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71F" w:rsidRPr="00ED4B20" w:rsidRDefault="00355F03" w:rsidP="00E13434">
      <w:pPr>
        <w:pStyle w:val="Zhlav"/>
        <w:rPr>
          <w:i/>
          <w:iCs/>
        </w:rPr>
      </w:pPr>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sidRPr="00ED4B20">
        <w:rPr>
          <w:noProof/>
        </w:rPr>
        <w:drawing>
          <wp:anchor distT="0" distB="0" distL="114300" distR="114300" simplePos="0" relativeHeight="251646464" behindDoc="1" locked="0" layoutInCell="1" allowOverlap="1" wp14:anchorId="63BF439C" wp14:editId="3B91A957">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71F" w:rsidRPr="00ED4B20" w:rsidRDefault="0050571F" w:rsidP="00E13434"/>
    <w:p w:rsidR="0050571F" w:rsidRPr="00ED4B20" w:rsidRDefault="0050571F" w:rsidP="00E13434"/>
    <w:p w:rsidR="0050571F" w:rsidRPr="00ED4B20" w:rsidRDefault="0050571F" w:rsidP="00E13434"/>
    <w:p w:rsidR="0050571F" w:rsidRPr="00ED4B20" w:rsidRDefault="0050571F" w:rsidP="00E13434">
      <w:pPr>
        <w:pStyle w:val="KUMS-adresa"/>
        <w:spacing w:after="120" w:line="240" w:lineRule="auto"/>
        <w:rPr>
          <w:rFonts w:cs="Times New Roman"/>
          <w:noProof w:val="0"/>
          <w:szCs w:val="24"/>
        </w:rPr>
      </w:pPr>
    </w:p>
    <w:p w:rsidR="0050571F" w:rsidRPr="00ED4B20" w:rsidRDefault="00355F03" w:rsidP="00E13434">
      <w:pPr>
        <w:rPr>
          <w:sz w:val="24"/>
        </w:rPr>
      </w:pPr>
      <w:r w:rsidRPr="00ED4B20">
        <w:rPr>
          <w:noProof/>
        </w:rPr>
        <mc:AlternateContent>
          <mc:Choice Requires="wps">
            <w:drawing>
              <wp:anchor distT="0" distB="0" distL="114300" distR="114300" simplePos="0" relativeHeight="251648512" behindDoc="0" locked="0" layoutInCell="1" allowOverlap="1" wp14:anchorId="5E1A3722" wp14:editId="2EC20CF6">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rsidR="005A3273" w:rsidRPr="00987B15" w:rsidRDefault="005A3273" w:rsidP="00E13434">
                            <w:pPr>
                              <w:jc w:val="left"/>
                              <w:rPr>
                                <w:b/>
                                <w:bCs/>
                                <w:caps/>
                                <w:color w:val="1F5B9D"/>
                                <w:sz w:val="36"/>
                                <w:szCs w:val="36"/>
                              </w:rPr>
                            </w:pPr>
                            <w:r w:rsidRPr="00987B15">
                              <w:rPr>
                                <w:b/>
                                <w:bCs/>
                                <w:caps/>
                                <w:color w:val="1F5B9D"/>
                                <w:sz w:val="36"/>
                                <w:szCs w:val="36"/>
                              </w:rPr>
                              <w:t>Výroční zpráva</w:t>
                            </w:r>
                          </w:p>
                          <w:p w:rsidR="005A3273" w:rsidRPr="00987B15" w:rsidRDefault="005A3273" w:rsidP="00E13434">
                            <w:pPr>
                              <w:jc w:val="left"/>
                              <w:rPr>
                                <w:b/>
                                <w:bCs/>
                                <w:caps/>
                                <w:color w:val="1F5B9D"/>
                                <w:sz w:val="36"/>
                                <w:szCs w:val="36"/>
                              </w:rPr>
                            </w:pPr>
                            <w:r w:rsidRPr="00987B15">
                              <w:rPr>
                                <w:b/>
                                <w:bCs/>
                                <w:caps/>
                                <w:color w:val="1F5B9D"/>
                                <w:sz w:val="36"/>
                                <w:szCs w:val="36"/>
                              </w:rPr>
                              <w:t>o stavu a rozvoji vzdělávací soustavy</w:t>
                            </w:r>
                          </w:p>
                          <w:p w:rsidR="005A3273" w:rsidRPr="00987B15" w:rsidRDefault="005A3273" w:rsidP="00E13434">
                            <w:pPr>
                              <w:jc w:val="left"/>
                              <w:rPr>
                                <w:b/>
                                <w:bCs/>
                                <w:caps/>
                                <w:color w:val="1F5B9D"/>
                                <w:sz w:val="36"/>
                                <w:szCs w:val="36"/>
                              </w:rPr>
                            </w:pPr>
                            <w:r w:rsidRPr="00987B15">
                              <w:rPr>
                                <w:b/>
                                <w:bCs/>
                                <w:caps/>
                                <w:color w:val="1F5B9D"/>
                                <w:sz w:val="36"/>
                                <w:szCs w:val="36"/>
                              </w:rPr>
                              <w:t>v Moravskoslezském kraji</w:t>
                            </w:r>
                          </w:p>
                          <w:p w:rsidR="005A3273" w:rsidRPr="00987B15" w:rsidRDefault="005A3273"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4</w:t>
                            </w:r>
                            <w:r w:rsidRPr="00987B15">
                              <w:rPr>
                                <w:b/>
                                <w:bCs/>
                                <w:caps/>
                                <w:color w:val="1F5B9D"/>
                                <w:sz w:val="36"/>
                                <w:szCs w:val="36"/>
                              </w:rPr>
                              <w:t>/201</w:t>
                            </w:r>
                            <w:r>
                              <w:rPr>
                                <w:b/>
                                <w:bCs/>
                                <w:caps/>
                                <w:color w:val="1F5B9D"/>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A3722"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rsidR="005A3273" w:rsidRPr="00987B15" w:rsidRDefault="005A3273" w:rsidP="00E13434">
                      <w:pPr>
                        <w:jc w:val="left"/>
                        <w:rPr>
                          <w:b/>
                          <w:bCs/>
                          <w:caps/>
                          <w:color w:val="1F5B9D"/>
                          <w:sz w:val="36"/>
                          <w:szCs w:val="36"/>
                        </w:rPr>
                      </w:pPr>
                      <w:r w:rsidRPr="00987B15">
                        <w:rPr>
                          <w:b/>
                          <w:bCs/>
                          <w:caps/>
                          <w:color w:val="1F5B9D"/>
                          <w:sz w:val="36"/>
                          <w:szCs w:val="36"/>
                        </w:rPr>
                        <w:t>Výroční zpráva</w:t>
                      </w:r>
                    </w:p>
                    <w:p w:rsidR="005A3273" w:rsidRPr="00987B15" w:rsidRDefault="005A3273" w:rsidP="00E13434">
                      <w:pPr>
                        <w:jc w:val="left"/>
                        <w:rPr>
                          <w:b/>
                          <w:bCs/>
                          <w:caps/>
                          <w:color w:val="1F5B9D"/>
                          <w:sz w:val="36"/>
                          <w:szCs w:val="36"/>
                        </w:rPr>
                      </w:pPr>
                      <w:r w:rsidRPr="00987B15">
                        <w:rPr>
                          <w:b/>
                          <w:bCs/>
                          <w:caps/>
                          <w:color w:val="1F5B9D"/>
                          <w:sz w:val="36"/>
                          <w:szCs w:val="36"/>
                        </w:rPr>
                        <w:t>o stavu a rozvoji vzdělávací soustavy</w:t>
                      </w:r>
                    </w:p>
                    <w:p w:rsidR="005A3273" w:rsidRPr="00987B15" w:rsidRDefault="005A3273" w:rsidP="00E13434">
                      <w:pPr>
                        <w:jc w:val="left"/>
                        <w:rPr>
                          <w:b/>
                          <w:bCs/>
                          <w:caps/>
                          <w:color w:val="1F5B9D"/>
                          <w:sz w:val="36"/>
                          <w:szCs w:val="36"/>
                        </w:rPr>
                      </w:pPr>
                      <w:r w:rsidRPr="00987B15">
                        <w:rPr>
                          <w:b/>
                          <w:bCs/>
                          <w:caps/>
                          <w:color w:val="1F5B9D"/>
                          <w:sz w:val="36"/>
                          <w:szCs w:val="36"/>
                        </w:rPr>
                        <w:t>v Moravskoslezském kraji</w:t>
                      </w:r>
                    </w:p>
                    <w:p w:rsidR="005A3273" w:rsidRPr="00987B15" w:rsidRDefault="005A3273"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4</w:t>
                      </w:r>
                      <w:r w:rsidRPr="00987B15">
                        <w:rPr>
                          <w:b/>
                          <w:bCs/>
                          <w:caps/>
                          <w:color w:val="1F5B9D"/>
                          <w:sz w:val="36"/>
                          <w:szCs w:val="36"/>
                        </w:rPr>
                        <w:t>/201</w:t>
                      </w:r>
                      <w:r>
                        <w:rPr>
                          <w:b/>
                          <w:bCs/>
                          <w:caps/>
                          <w:color w:val="1F5B9D"/>
                          <w:sz w:val="36"/>
                          <w:szCs w:val="36"/>
                        </w:rPr>
                        <w:t>5</w:t>
                      </w:r>
                    </w:p>
                  </w:txbxContent>
                </v:textbox>
              </v:shape>
            </w:pict>
          </mc:Fallback>
        </mc:AlternateContent>
      </w:r>
    </w:p>
    <w:p w:rsidR="0050571F" w:rsidRPr="00ED4B20" w:rsidRDefault="0050571F" w:rsidP="00E13434">
      <w:pPr>
        <w:rPr>
          <w:sz w:val="24"/>
        </w:rPr>
      </w:pPr>
    </w:p>
    <w:p w:rsidR="0050571F" w:rsidRPr="00ED4B20" w:rsidRDefault="0050571F" w:rsidP="00E13434">
      <w:pPr>
        <w:rPr>
          <w:sz w:val="24"/>
        </w:rPr>
      </w:pPr>
    </w:p>
    <w:p w:rsidR="0050571F" w:rsidRPr="00ED4B20" w:rsidRDefault="0050571F" w:rsidP="00E13434">
      <w:pP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355F03" w:rsidP="00E13434">
      <w:pPr>
        <w:jc w:val="center"/>
        <w:rPr>
          <w:sz w:val="24"/>
        </w:rPr>
      </w:pPr>
      <w:r w:rsidRPr="00ED4B20">
        <w:rPr>
          <w:noProof/>
        </w:rPr>
        <w:drawing>
          <wp:anchor distT="0" distB="0" distL="114300" distR="114300" simplePos="0" relativeHeight="251645440" behindDoc="0" locked="0" layoutInCell="1" allowOverlap="1" wp14:anchorId="65780BA3" wp14:editId="496356FD">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p>
    <w:p w:rsidR="0050571F" w:rsidRPr="00ED4B20" w:rsidRDefault="0050571F" w:rsidP="00E13434">
      <w:pPr>
        <w:jc w:val="center"/>
        <w:rPr>
          <w:sz w:val="24"/>
        </w:rPr>
      </w:pPr>
      <w:r w:rsidRPr="00ED4B20">
        <w:rPr>
          <w:sz w:val="24"/>
        </w:rPr>
        <w:t>Odbor školství, mládeže a sportu Krajského úřadu Moravskoslezského kraje</w:t>
      </w:r>
    </w:p>
    <w:p w:rsidR="0050571F" w:rsidRPr="00ED4B20" w:rsidRDefault="0050571F" w:rsidP="00E13434">
      <w:pPr>
        <w:jc w:val="center"/>
        <w:rPr>
          <w:sz w:val="24"/>
        </w:rPr>
      </w:pPr>
    </w:p>
    <w:p w:rsidR="0050571F" w:rsidRPr="00ED4B20" w:rsidRDefault="0050571F" w:rsidP="00E13434">
      <w:pPr>
        <w:jc w:val="center"/>
        <w:rPr>
          <w:sz w:val="24"/>
        </w:rPr>
      </w:pPr>
      <w:r w:rsidRPr="00ED4B20">
        <w:rPr>
          <w:sz w:val="24"/>
        </w:rPr>
        <w:t xml:space="preserve">Ostrava, </w:t>
      </w:r>
      <w:r w:rsidR="003D3DD5">
        <w:rPr>
          <w:sz w:val="24"/>
        </w:rPr>
        <w:t>březen</w:t>
      </w:r>
      <w:r w:rsidR="00ED4B20" w:rsidRPr="00ED4B20">
        <w:rPr>
          <w:sz w:val="24"/>
        </w:rPr>
        <w:t xml:space="preserve"> 201</w:t>
      </w:r>
      <w:r w:rsidR="007257AC">
        <w:rPr>
          <w:sz w:val="24"/>
        </w:rPr>
        <w:t>6</w:t>
      </w:r>
    </w:p>
    <w:p w:rsidR="0050571F" w:rsidRPr="00ED4B20" w:rsidRDefault="0050571F" w:rsidP="00E13434">
      <w:pPr>
        <w:jc w:val="center"/>
        <w:rPr>
          <w:sz w:val="24"/>
        </w:rPr>
      </w:pPr>
    </w:p>
    <w:p w:rsidR="0050571F" w:rsidRPr="00ED4B20" w:rsidRDefault="00355F03" w:rsidP="00E13434">
      <w:pPr>
        <w:jc w:val="center"/>
        <w:rPr>
          <w:sz w:val="24"/>
        </w:rPr>
      </w:pPr>
      <w:r w:rsidRPr="00ED4B20">
        <w:rPr>
          <w:noProof/>
        </w:rPr>
        <mc:AlternateContent>
          <mc:Choice Requires="wpg">
            <w:drawing>
              <wp:anchor distT="0" distB="0" distL="114300" distR="114300" simplePos="0" relativeHeight="251649536" behindDoc="0" locked="0" layoutInCell="1" allowOverlap="1" wp14:anchorId="030CFB89" wp14:editId="241A5F28">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42B6B9A" id="Skupina 54" o:spid="_x0000_s1026" style="position:absolute;margin-left:57.95pt;margin-top:14.95pt;width:353.8pt;height:19.5pt;z-index:25164953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p w:rsidR="0050571F" w:rsidRPr="00CC5536" w:rsidRDefault="00355F03" w:rsidP="00EB0F3E">
      <w:pPr>
        <w:pStyle w:val="Nadpis1"/>
        <w:numPr>
          <w:ilvl w:val="0"/>
          <w:numId w:val="0"/>
        </w:numPr>
        <w:rPr>
          <w:szCs w:val="28"/>
        </w:rPr>
      </w:pPr>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318977230"/>
      <w:bookmarkStart w:id="37" w:name="_Toc318977436"/>
      <w:bookmarkStart w:id="38" w:name="_Toc319415123"/>
      <w:bookmarkStart w:id="39" w:name="_Toc349811368"/>
      <w:bookmarkStart w:id="40" w:name="_Toc349811922"/>
      <w:bookmarkStart w:id="41" w:name="_Toc349823905"/>
      <w:bookmarkStart w:id="42" w:name="_Toc349904208"/>
      <w:bookmarkStart w:id="43" w:name="_Toc379187789"/>
      <w:bookmarkStart w:id="44" w:name="_Toc382384879"/>
      <w:bookmarkStart w:id="45" w:name="_Toc382385119"/>
      <w:bookmarkStart w:id="46" w:name="_Toc382489416"/>
      <w:bookmarkStart w:id="47" w:name="_Toc383610138"/>
      <w:r w:rsidRPr="00ED4B20">
        <w:rPr>
          <w:noProof/>
          <w:color w:val="FF0000"/>
        </w:rPr>
        <mc:AlternateContent>
          <mc:Choice Requires="wpg">
            <w:drawing>
              <wp:anchor distT="0" distB="0" distL="114300" distR="114300" simplePos="0" relativeHeight="251647488" behindDoc="0" locked="0" layoutInCell="1" allowOverlap="1" wp14:anchorId="22C157B4" wp14:editId="6E4E5A85">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543D2F" id="Skupina 54" o:spid="_x0000_s1026" style="position:absolute;margin-left:38.35pt;margin-top:268.95pt;width:353.8pt;height:19.55pt;z-index:251647488"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group>
            </w:pict>
          </mc:Fallback>
        </mc:AlternateContent>
      </w:r>
      <w:r w:rsidR="0050571F" w:rsidRPr="00ED4B20">
        <w:rPr>
          <w:color w:val="FF0000"/>
        </w:rPr>
        <w:br w:type="page"/>
      </w:r>
      <w:bookmarkStart w:id="48" w:name="_Toc410114607"/>
      <w:bookmarkStart w:id="49" w:name="_Toc410116937"/>
      <w:bookmarkStart w:id="50" w:name="_Toc410117006"/>
      <w:bookmarkStart w:id="51" w:name="_Toc410806583"/>
      <w:bookmarkStart w:id="52" w:name="_Toc318977231"/>
      <w:bookmarkStart w:id="53" w:name="_Toc318977437"/>
      <w:bookmarkStart w:id="54" w:name="_Toc319415124"/>
      <w:bookmarkStart w:id="55" w:name="_Toc349811369"/>
      <w:bookmarkStart w:id="56" w:name="_Toc349811923"/>
      <w:bookmarkStart w:id="57" w:name="_Toc349823906"/>
      <w:bookmarkStart w:id="58" w:name="_Toc349904209"/>
      <w:bookmarkStart w:id="59" w:name="_Toc379187790"/>
      <w:bookmarkStart w:id="60" w:name="_Toc382384880"/>
      <w:bookmarkStart w:id="61" w:name="_Toc382385120"/>
      <w:bookmarkStart w:id="62" w:name="_Toc382489417"/>
      <w:bookmarkEnd w:id="19"/>
      <w:bookmarkEnd w:id="20"/>
      <w:bookmarkEnd w:id="21"/>
      <w:bookmarkEnd w:id="22"/>
      <w:bookmarkEnd w:id="23"/>
      <w:bookmarkEnd w:id="24"/>
      <w:bookmarkEnd w:id="25"/>
      <w:r w:rsidR="0050571F" w:rsidRPr="00CC5536">
        <w:lastRenderedPageBreak/>
        <w:t>Obsah</w:t>
      </w:r>
      <w:bookmarkEnd w:id="26"/>
      <w:bookmarkEnd w:id="27"/>
      <w:bookmarkEnd w:id="28"/>
      <w:bookmarkEnd w:id="29"/>
      <w:bookmarkEnd w:id="30"/>
      <w:bookmarkEnd w:id="31"/>
      <w:bookmarkEnd w:id="32"/>
      <w:bookmarkEnd w:id="33"/>
      <w:bookmarkEnd w:id="34"/>
      <w:bookmarkEnd w:id="35"/>
      <w:bookmarkEnd w:id="48"/>
      <w:bookmarkEnd w:id="49"/>
      <w:bookmarkEnd w:id="50"/>
      <w:bookmarkEnd w:id="51"/>
    </w:p>
    <w:p w:rsidR="00276F73" w:rsidRPr="00276F73" w:rsidRDefault="0050571F" w:rsidP="00152EFB">
      <w:pPr>
        <w:pStyle w:val="Obsah10"/>
        <w:spacing w:before="60" w:after="60"/>
        <w:rPr>
          <w:rFonts w:eastAsiaTheme="minorEastAsia"/>
          <w:noProof/>
          <w:sz w:val="22"/>
          <w:szCs w:val="22"/>
        </w:rPr>
      </w:pPr>
      <w:r w:rsidRPr="00276F73">
        <w:rPr>
          <w:color w:val="FF0000"/>
        </w:rPr>
        <w:fldChar w:fldCharType="begin"/>
      </w:r>
      <w:r w:rsidRPr="00276F73">
        <w:rPr>
          <w:color w:val="FF0000"/>
        </w:rPr>
        <w:instrText xml:space="preserve"> TOC \o "1-3" \h \z \t "Příloha č.;1" </w:instrText>
      </w:r>
      <w:r w:rsidRPr="00276F73">
        <w:rPr>
          <w:color w:val="FF0000"/>
        </w:rPr>
        <w:fldChar w:fldCharType="separate"/>
      </w:r>
      <w:hyperlink w:anchor="_Toc445191835" w:history="1">
        <w:r w:rsidR="00276F73" w:rsidRPr="00276F73">
          <w:rPr>
            <w:rStyle w:val="Hypertextovodkaz"/>
            <w:rFonts w:cs="Tahoma"/>
            <w:noProof/>
          </w:rPr>
          <w:t>Úvod</w:t>
        </w:r>
        <w:r w:rsidR="00276F73" w:rsidRPr="00276F73">
          <w:rPr>
            <w:noProof/>
            <w:webHidden/>
          </w:rPr>
          <w:tab/>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_Toc445191835 \h </w:instrText>
        </w:r>
        <w:r w:rsidR="00276F73" w:rsidRPr="00276F73">
          <w:rPr>
            <w:noProof/>
            <w:webHidden/>
          </w:rPr>
        </w:r>
        <w:r w:rsidR="00276F73" w:rsidRPr="00276F73">
          <w:rPr>
            <w:noProof/>
            <w:webHidden/>
          </w:rPr>
          <w:fldChar w:fldCharType="separate"/>
        </w:r>
        <w:r w:rsidR="009925E0">
          <w:rPr>
            <w:noProof/>
            <w:webHidden/>
          </w:rPr>
          <w:t>4</w:t>
        </w:r>
        <w:r w:rsidR="00276F73" w:rsidRPr="00276F73">
          <w:rPr>
            <w:noProof/>
            <w:webHidden/>
          </w:rPr>
          <w:fldChar w:fldCharType="end"/>
        </w:r>
      </w:hyperlink>
    </w:p>
    <w:p w:rsidR="00276F73" w:rsidRPr="00276F73" w:rsidRDefault="009A4679" w:rsidP="00152EFB">
      <w:pPr>
        <w:pStyle w:val="Obsah10"/>
        <w:spacing w:before="60" w:after="60"/>
        <w:rPr>
          <w:rFonts w:eastAsiaTheme="minorEastAsia"/>
          <w:noProof/>
          <w:sz w:val="22"/>
          <w:szCs w:val="22"/>
        </w:rPr>
      </w:pPr>
      <w:hyperlink w:anchor="_Toc445191836" w:history="1">
        <w:r w:rsidR="00276F73" w:rsidRPr="00276F73">
          <w:rPr>
            <w:rStyle w:val="Hypertextovodkaz"/>
            <w:rFonts w:cs="Tahoma"/>
            <w:noProof/>
          </w:rPr>
          <w:t>1</w:t>
        </w:r>
        <w:r w:rsidR="00276F73" w:rsidRPr="00276F73">
          <w:rPr>
            <w:rFonts w:eastAsiaTheme="minorEastAsia"/>
            <w:noProof/>
            <w:sz w:val="22"/>
            <w:szCs w:val="22"/>
          </w:rPr>
          <w:tab/>
        </w:r>
        <w:r w:rsidR="00276F73" w:rsidRPr="00276F73">
          <w:rPr>
            <w:rStyle w:val="Hypertextovodkaz"/>
            <w:rFonts w:cs="Tahoma"/>
            <w:noProof/>
          </w:rPr>
          <w:t>Stav a vývoj vzdělávací soustavy v Moravskoslezském kraji</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_Toc445191836 \h </w:instrText>
        </w:r>
        <w:r w:rsidR="00276F73" w:rsidRPr="00276F73">
          <w:rPr>
            <w:noProof/>
            <w:webHidden/>
          </w:rPr>
        </w:r>
        <w:r w:rsidR="00276F73" w:rsidRPr="00276F73">
          <w:rPr>
            <w:noProof/>
            <w:webHidden/>
          </w:rPr>
          <w:fldChar w:fldCharType="separate"/>
        </w:r>
        <w:r w:rsidR="009925E0">
          <w:rPr>
            <w:noProof/>
            <w:webHidden/>
          </w:rPr>
          <w:t>6</w:t>
        </w:r>
        <w:r w:rsidR="00276F73" w:rsidRPr="00276F73">
          <w:rPr>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37" w:history="1">
        <w:r w:rsidR="00276F73" w:rsidRPr="00276F73">
          <w:rPr>
            <w:rStyle w:val="Hypertextovodkaz"/>
            <w:rFonts w:cs="Tahoma"/>
            <w:noProof/>
          </w:rPr>
          <w:t>1.1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Demografický vývoj</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6</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38" w:history="1">
        <w:r w:rsidR="00276F73" w:rsidRPr="00276F73">
          <w:rPr>
            <w:rStyle w:val="Hypertextovodkaz"/>
            <w:rFonts w:cs="Tahoma"/>
            <w:noProof/>
          </w:rPr>
          <w:t>1.2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údaje o školách a školských zařízeních</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8</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39" w:history="1">
        <w:r w:rsidR="00276F73" w:rsidRPr="00276F73">
          <w:rPr>
            <w:rStyle w:val="Hypertextovodkaz"/>
            <w:rFonts w:cs="Tahoma"/>
            <w:noProof/>
          </w:rPr>
          <w:t>1.3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Předškolní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_Toc445191839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10</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0" w:history="1">
        <w:r w:rsidR="00276F73" w:rsidRPr="00276F73">
          <w:rPr>
            <w:rStyle w:val="Hypertextovodkaz"/>
          </w:rPr>
          <w:t>1.3.1</w:t>
        </w:r>
        <w:r w:rsidR="00276F73" w:rsidRPr="00276F73">
          <w:rPr>
            <w:rFonts w:ascii="Tahoma" w:eastAsiaTheme="minorEastAsia" w:hAnsi="Tahoma"/>
            <w:iCs w:val="0"/>
            <w:sz w:val="22"/>
            <w:szCs w:val="22"/>
          </w:rPr>
          <w:tab/>
        </w:r>
        <w:r w:rsidR="00276F73" w:rsidRPr="00276F73">
          <w:rPr>
            <w:rStyle w:val="Hypertextovodkaz"/>
          </w:rPr>
          <w:t>Vzdělávání dětí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_Toc445191840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12</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41" w:history="1">
        <w:r w:rsidR="00276F73" w:rsidRPr="00276F73">
          <w:rPr>
            <w:rStyle w:val="Hypertextovodkaz"/>
            <w:rFonts w:cs="Tahoma"/>
            <w:noProof/>
          </w:rPr>
          <w:t>1.4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vzdělávání a povinná školní docházka</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13</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42" w:history="1">
        <w:r w:rsidR="00276F73" w:rsidRPr="00276F73">
          <w:rPr>
            <w:rStyle w:val="Hypertextovodkaz"/>
            <w:rFonts w:cs="Tahoma"/>
            <w:noProof/>
          </w:rPr>
          <w:t>1.5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Střední vzdělávání a vzdělávání v konzervatoři</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17</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3" w:history="1">
        <w:r w:rsidR="00276F73" w:rsidRPr="00276F73">
          <w:rPr>
            <w:rStyle w:val="Hypertextovodkaz"/>
          </w:rPr>
          <w:t>1.5.1</w:t>
        </w:r>
        <w:r w:rsidR="00276F73" w:rsidRPr="00276F73">
          <w:rPr>
            <w:rFonts w:ascii="Tahoma" w:eastAsiaTheme="minorEastAsia" w:hAnsi="Tahoma"/>
            <w:iCs w:val="0"/>
            <w:sz w:val="22"/>
            <w:szCs w:val="22"/>
          </w:rPr>
          <w:tab/>
        </w:r>
        <w:r w:rsidR="00276F73" w:rsidRPr="00276F73">
          <w:rPr>
            <w:rStyle w:val="Hypertextovodkaz"/>
          </w:rPr>
          <w:t>Střední vzdělání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_Toc445191843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21</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4" w:history="1">
        <w:r w:rsidR="00276F73" w:rsidRPr="00276F73">
          <w:rPr>
            <w:rStyle w:val="Hypertextovodkaz"/>
          </w:rPr>
          <w:t>1.5.2</w:t>
        </w:r>
        <w:r w:rsidR="00276F73" w:rsidRPr="00276F73">
          <w:rPr>
            <w:rFonts w:ascii="Tahoma" w:eastAsiaTheme="minorEastAsia" w:hAnsi="Tahoma"/>
            <w:iCs w:val="0"/>
            <w:sz w:val="22"/>
            <w:szCs w:val="22"/>
          </w:rPr>
          <w:tab/>
        </w:r>
        <w:r w:rsidR="00276F73" w:rsidRPr="00276F73">
          <w:rPr>
            <w:rStyle w:val="Hypertextovodkaz"/>
          </w:rPr>
          <w:t>Střední vzdělání s výučním listem</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22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5" w:history="1">
        <w:r w:rsidR="00276F73" w:rsidRPr="00276F73">
          <w:rPr>
            <w:rStyle w:val="Hypertextovodkaz"/>
          </w:rPr>
          <w:t>1.5.3</w:t>
        </w:r>
        <w:r w:rsidR="00276F73" w:rsidRPr="00276F73">
          <w:rPr>
            <w:rFonts w:ascii="Tahoma" w:eastAsiaTheme="minorEastAsia" w:hAnsi="Tahoma"/>
            <w:iCs w:val="0"/>
            <w:sz w:val="22"/>
            <w:szCs w:val="22"/>
          </w:rPr>
          <w:tab/>
        </w:r>
        <w:r w:rsidR="00276F73" w:rsidRPr="00276F73">
          <w:rPr>
            <w:rStyle w:val="Hypertextovodkaz"/>
          </w:rPr>
          <w:t>Střední vzdělání s maturitní zkouškou</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24</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6" w:history="1">
        <w:r w:rsidR="00276F73" w:rsidRPr="00276F73">
          <w:rPr>
            <w:rStyle w:val="Hypertextovodkaz"/>
          </w:rPr>
          <w:t>1.5.4</w:t>
        </w:r>
        <w:r w:rsidR="00276F73" w:rsidRPr="00276F73">
          <w:rPr>
            <w:rFonts w:ascii="Tahoma" w:eastAsiaTheme="minorEastAsia" w:hAnsi="Tahoma"/>
            <w:iCs w:val="0"/>
            <w:sz w:val="22"/>
            <w:szCs w:val="22"/>
          </w:rPr>
          <w:tab/>
        </w:r>
        <w:r w:rsidR="00276F73" w:rsidRPr="00276F73">
          <w:rPr>
            <w:rStyle w:val="Hypertextovodkaz"/>
          </w:rPr>
          <w:t>Vzdělávání v konzervatoři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26</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7" w:history="1">
        <w:r w:rsidR="00276F73" w:rsidRPr="00276F73">
          <w:rPr>
            <w:rStyle w:val="Hypertextovodkaz"/>
          </w:rPr>
          <w:t>1.5.5</w:t>
        </w:r>
        <w:r w:rsidR="00276F73" w:rsidRPr="00276F73">
          <w:rPr>
            <w:rFonts w:ascii="Tahoma" w:eastAsiaTheme="minorEastAsia" w:hAnsi="Tahoma"/>
            <w:iCs w:val="0"/>
            <w:sz w:val="22"/>
            <w:szCs w:val="22"/>
          </w:rPr>
          <w:tab/>
        </w:r>
        <w:r w:rsidR="00276F73" w:rsidRPr="00276F73">
          <w:rPr>
            <w:rStyle w:val="Hypertextovodkaz"/>
          </w:rPr>
          <w:t>Vzdělávání žáků se speciálními vzdělávacími potřebami ve středních školách a konzervatořích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_Toc445191847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27</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48" w:history="1">
        <w:r w:rsidR="00276F73" w:rsidRPr="00276F73">
          <w:rPr>
            <w:rStyle w:val="Hypertextovodkaz"/>
            <w:rFonts w:cs="Tahoma"/>
            <w:noProof/>
          </w:rPr>
          <w:t>1.6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Vyšší odborné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_Toc445191848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28</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49" w:history="1">
        <w:r w:rsidR="00276F73" w:rsidRPr="00276F73">
          <w:rPr>
            <w:rStyle w:val="Hypertextovodkaz"/>
          </w:rPr>
          <w:t>1.6.1</w:t>
        </w:r>
        <w:r w:rsidR="00276F73" w:rsidRPr="00276F73">
          <w:rPr>
            <w:rFonts w:ascii="Tahoma" w:eastAsiaTheme="minorEastAsia" w:hAnsi="Tahoma"/>
            <w:iCs w:val="0"/>
            <w:sz w:val="22"/>
            <w:szCs w:val="22"/>
          </w:rPr>
          <w:tab/>
        </w:r>
        <w:r w:rsidR="00276F73" w:rsidRPr="00276F73">
          <w:rPr>
            <w:rStyle w:val="Hypertextovodkaz"/>
          </w:rPr>
          <w:t>Vzdělávání studentů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_Toc445191849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30</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50" w:history="1">
        <w:r w:rsidR="00276F73" w:rsidRPr="00276F73">
          <w:rPr>
            <w:rStyle w:val="Hypertextovodkaz"/>
            <w:rFonts w:cs="Tahoma"/>
            <w:noProof/>
          </w:rPr>
          <w:t>1.7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Vysokoškolské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30</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51" w:history="1">
        <w:r w:rsidR="00276F73" w:rsidRPr="00276F73">
          <w:rPr>
            <w:rStyle w:val="Hypertextovodkaz"/>
            <w:rFonts w:cs="Tahoma"/>
            <w:noProof/>
          </w:rPr>
          <w:t>1.8</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Základní umělecké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31</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52" w:history="1">
        <w:r w:rsidR="00276F73" w:rsidRPr="00276F73">
          <w:rPr>
            <w:rStyle w:val="Hypertextovodkaz"/>
            <w:rFonts w:cs="Tahoma"/>
            <w:noProof/>
          </w:rPr>
          <w:t>1.9</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Jazykové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32</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53" w:history="1">
        <w:r w:rsidR="00276F73" w:rsidRPr="00276F73">
          <w:rPr>
            <w:rStyle w:val="Hypertextovodkaz"/>
            <w:rFonts w:cs="Tahoma"/>
            <w:noProof/>
          </w:rPr>
          <w:t>1.10</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Školská zařízení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_Toc445191853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32</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4" w:history="1">
        <w:r w:rsidR="00276F73" w:rsidRPr="00276F73">
          <w:rPr>
            <w:rStyle w:val="Hypertextovodkaz"/>
          </w:rPr>
          <w:t>1.10.1</w:t>
        </w:r>
        <w:r w:rsidR="00276F73" w:rsidRPr="00276F73">
          <w:rPr>
            <w:rFonts w:ascii="Tahoma" w:eastAsiaTheme="minorEastAsia" w:hAnsi="Tahoma"/>
            <w:iCs w:val="0"/>
            <w:sz w:val="22"/>
            <w:szCs w:val="22"/>
          </w:rPr>
          <w:tab/>
        </w:r>
        <w:r w:rsidR="00276F73" w:rsidRPr="00276F73">
          <w:rPr>
            <w:rStyle w:val="Hypertextovodkaz"/>
          </w:rPr>
          <w:t>Školská zařízení pro další vzdělávání pedagogických pracovníků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32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5" w:history="1">
        <w:r w:rsidR="00276F73" w:rsidRPr="00276F73">
          <w:rPr>
            <w:rStyle w:val="Hypertextovodkaz"/>
          </w:rPr>
          <w:t>1.10.2</w:t>
        </w:r>
        <w:r w:rsidR="00276F73" w:rsidRPr="00276F73">
          <w:rPr>
            <w:rFonts w:ascii="Tahoma" w:eastAsiaTheme="minorEastAsia" w:hAnsi="Tahoma"/>
            <w:iCs w:val="0"/>
            <w:sz w:val="22"/>
            <w:szCs w:val="22"/>
          </w:rPr>
          <w:tab/>
        </w:r>
        <w:r w:rsidR="00276F73" w:rsidRPr="00276F73">
          <w:rPr>
            <w:rStyle w:val="Hypertextovodkaz"/>
          </w:rPr>
          <w:t>Školská poradenská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33</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6" w:history="1">
        <w:r w:rsidR="00276F73" w:rsidRPr="00276F73">
          <w:rPr>
            <w:rStyle w:val="Hypertextovodkaz"/>
          </w:rPr>
          <w:t>1.10.3</w:t>
        </w:r>
        <w:r w:rsidR="00276F73" w:rsidRPr="00276F73">
          <w:rPr>
            <w:rFonts w:ascii="Tahoma" w:eastAsiaTheme="minorEastAsia" w:hAnsi="Tahoma"/>
            <w:iCs w:val="0"/>
            <w:sz w:val="22"/>
            <w:szCs w:val="22"/>
          </w:rPr>
          <w:tab/>
        </w:r>
        <w:r w:rsidR="00276F73" w:rsidRPr="00276F73">
          <w:rPr>
            <w:rStyle w:val="Hypertextovodkaz"/>
          </w:rPr>
          <w:t>Školská zařízení pro zájmové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35</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7" w:history="1">
        <w:r w:rsidR="00276F73" w:rsidRPr="00276F73">
          <w:rPr>
            <w:rStyle w:val="Hypertextovodkaz"/>
          </w:rPr>
          <w:t>1.10.4</w:t>
        </w:r>
        <w:r w:rsidR="00276F73" w:rsidRPr="00276F73">
          <w:rPr>
            <w:rFonts w:ascii="Tahoma" w:eastAsiaTheme="minorEastAsia" w:hAnsi="Tahoma"/>
            <w:iCs w:val="0"/>
            <w:sz w:val="22"/>
            <w:szCs w:val="22"/>
          </w:rPr>
          <w:tab/>
        </w:r>
        <w:r w:rsidR="00276F73" w:rsidRPr="00276F73">
          <w:rPr>
            <w:rStyle w:val="Hypertextovodkaz"/>
          </w:rPr>
          <w:t>Školská účelová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_Toc445191857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38</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8" w:history="1">
        <w:r w:rsidR="00276F73" w:rsidRPr="00276F73">
          <w:rPr>
            <w:rStyle w:val="Hypertextovodkaz"/>
          </w:rPr>
          <w:t>1.10.5</w:t>
        </w:r>
        <w:r w:rsidR="00276F73" w:rsidRPr="00276F73">
          <w:rPr>
            <w:rFonts w:ascii="Tahoma" w:eastAsiaTheme="minorEastAsia" w:hAnsi="Tahoma"/>
            <w:iCs w:val="0"/>
            <w:sz w:val="22"/>
            <w:szCs w:val="22"/>
          </w:rPr>
          <w:tab/>
        </w:r>
        <w:r w:rsidR="00276F73" w:rsidRPr="00276F73">
          <w:rPr>
            <w:rStyle w:val="Hypertextovodkaz"/>
          </w:rPr>
          <w:t>Výchovná a ubytovací zařízení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_Toc445191858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40</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59" w:history="1">
        <w:r w:rsidR="00276F73" w:rsidRPr="00276F73">
          <w:rPr>
            <w:rStyle w:val="Hypertextovodkaz"/>
          </w:rPr>
          <w:t>1.10.6</w:t>
        </w:r>
        <w:r w:rsidR="00276F73" w:rsidRPr="00276F73">
          <w:rPr>
            <w:rFonts w:ascii="Tahoma" w:eastAsiaTheme="minorEastAsia" w:hAnsi="Tahoma"/>
            <w:iCs w:val="0"/>
            <w:sz w:val="22"/>
            <w:szCs w:val="22"/>
          </w:rPr>
          <w:tab/>
        </w:r>
        <w:r w:rsidR="00276F73" w:rsidRPr="00276F73">
          <w:rPr>
            <w:rStyle w:val="Hypertextovodkaz"/>
          </w:rPr>
          <w:t>Zařízení školního stravování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_Toc445191859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42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60" w:history="1">
        <w:r w:rsidR="00276F73" w:rsidRPr="00276F73">
          <w:rPr>
            <w:rStyle w:val="Hypertextovodkaz"/>
          </w:rPr>
          <w:t>1.10.7</w:t>
        </w:r>
        <w:r w:rsidR="00276F73" w:rsidRPr="00276F73">
          <w:rPr>
            <w:rFonts w:ascii="Tahoma" w:eastAsiaTheme="minorEastAsia" w:hAnsi="Tahoma"/>
            <w:iCs w:val="0"/>
            <w:sz w:val="22"/>
            <w:szCs w:val="22"/>
          </w:rPr>
          <w:tab/>
        </w:r>
        <w:r w:rsidR="00276F73" w:rsidRPr="00276F73">
          <w:rPr>
            <w:rStyle w:val="Hypertextovodkaz"/>
          </w:rPr>
          <w:t>Školská zařízení pro výkon ústavní výchovy, ochranné výchovy a pro preventivně výchovnou péči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_Toc445191860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43</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1" w:history="1">
        <w:r w:rsidR="00276F73" w:rsidRPr="00276F73">
          <w:rPr>
            <w:rStyle w:val="Hypertextovodkaz"/>
            <w:rFonts w:cs="Tahoma"/>
            <w:noProof/>
          </w:rPr>
          <w:t>1.11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Další vzdělávání pedagogických pracovníků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_Toc445191861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47</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2" w:history="1">
        <w:r w:rsidR="00276F73" w:rsidRPr="00276F73">
          <w:rPr>
            <w:rStyle w:val="Hypertextovodkaz"/>
            <w:rFonts w:cs="Tahoma"/>
            <w:noProof/>
          </w:rPr>
          <w:t>1.12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Další vzdělávání v rámci celoživotního učení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48</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3" w:history="1">
        <w:r w:rsidR="00276F73" w:rsidRPr="00276F73">
          <w:rPr>
            <w:rStyle w:val="Hypertextovodkaz"/>
            <w:rFonts w:cs="Tahoma"/>
            <w:noProof/>
          </w:rPr>
          <w:t>1.13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Soutěže a přehlídky</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49</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64" w:history="1">
        <w:r w:rsidR="00276F73" w:rsidRPr="00276F73">
          <w:rPr>
            <w:rStyle w:val="Hypertextovodkaz"/>
          </w:rPr>
          <w:t>1.13.1</w:t>
        </w:r>
        <w:r w:rsidR="00276F73" w:rsidRPr="00276F73">
          <w:rPr>
            <w:rFonts w:ascii="Tahoma" w:eastAsiaTheme="minorEastAsia" w:hAnsi="Tahoma"/>
            <w:iCs w:val="0"/>
            <w:sz w:val="22"/>
            <w:szCs w:val="22"/>
          </w:rPr>
          <w:tab/>
        </w:r>
        <w:r w:rsidR="00276F73" w:rsidRPr="00276F73">
          <w:rPr>
            <w:rStyle w:val="Hypertextovodkaz"/>
          </w:rPr>
          <w:t>Organizace a zabezpečení soutěží a přehlídek v Moravskoslezském kraji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49</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65" w:history="1">
        <w:r w:rsidR="00276F73" w:rsidRPr="00276F73">
          <w:rPr>
            <w:rStyle w:val="Hypertextovodkaz"/>
          </w:rPr>
          <w:t>1.13.2</w:t>
        </w:r>
        <w:r w:rsidR="00276F73" w:rsidRPr="00276F73">
          <w:rPr>
            <w:rFonts w:ascii="Tahoma" w:eastAsiaTheme="minorEastAsia" w:hAnsi="Tahoma"/>
            <w:iCs w:val="0"/>
            <w:sz w:val="22"/>
            <w:szCs w:val="22"/>
          </w:rPr>
          <w:tab/>
        </w:r>
        <w:r w:rsidR="00276F73" w:rsidRPr="00276F73">
          <w:rPr>
            <w:rStyle w:val="Hypertextovodkaz"/>
          </w:rPr>
          <w:t>Úspěchy v celostátních a mezinárodních soutěžích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50</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66" w:history="1">
        <w:r w:rsidR="00276F73" w:rsidRPr="00276F73">
          <w:rPr>
            <w:rStyle w:val="Hypertextovodkaz"/>
          </w:rPr>
          <w:t>1.13.3</w:t>
        </w:r>
        <w:r w:rsidR="00276F73" w:rsidRPr="00276F73">
          <w:rPr>
            <w:rFonts w:ascii="Tahoma" w:eastAsiaTheme="minorEastAsia" w:hAnsi="Tahoma"/>
            <w:iCs w:val="0"/>
            <w:sz w:val="22"/>
            <w:szCs w:val="22"/>
          </w:rPr>
          <w:tab/>
        </w:r>
        <w:r w:rsidR="00276F73" w:rsidRPr="00276F73">
          <w:rPr>
            <w:rStyle w:val="Hypertextovodkaz"/>
          </w:rPr>
          <w:t>Oceňování nejúspěšnějších žáků středních škol v MSK</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_Toc445191866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50</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7" w:history="1">
        <w:r w:rsidR="00276F73" w:rsidRPr="00276F73">
          <w:rPr>
            <w:rStyle w:val="Hypertextovodkaz"/>
            <w:rFonts w:cs="Tahoma"/>
            <w:noProof/>
          </w:rPr>
          <w:t>1.14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Oceňování pedagogických pracovníků škol a školských zařízení Moravskoslezského kraje při příležitosti Dne učitelů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53</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8" w:history="1">
        <w:r w:rsidR="00276F73" w:rsidRPr="00276F73">
          <w:rPr>
            <w:rStyle w:val="Hypertextovodkaz"/>
            <w:rFonts w:cs="Tahoma"/>
            <w:noProof/>
          </w:rPr>
          <w:t>1.15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Analýza výsledků vzdělávání vyplývající z inspekční činnosti České školní inspekce vyhodnocené zřizovatelem ve školním roce 2014/2015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54</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69" w:history="1">
        <w:r w:rsidR="00276F73" w:rsidRPr="00276F73">
          <w:rPr>
            <w:rStyle w:val="Hypertextovodkaz"/>
            <w:rFonts w:cs="Tahoma"/>
            <w:noProof/>
          </w:rPr>
          <w:t>1.16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Účast škol a školských zařízení v  mezinárodních programech</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_Toc445191869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55</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70" w:history="1">
        <w:r w:rsidR="00276F73" w:rsidRPr="00276F73">
          <w:rPr>
            <w:rStyle w:val="Hypertextovodkaz"/>
            <w:rFonts w:cs="Tahoma"/>
            <w:noProof/>
          </w:rPr>
          <w:t>1.17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Uznávání zahraničního vzdělání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56</w:t>
        </w:r>
        <w:r w:rsidR="00276F73" w:rsidRPr="00276F73">
          <w:rPr>
            <w:rFonts w:ascii="Tahoma" w:hAnsi="Tahoma" w:cs="Tahoma"/>
            <w:noProof/>
            <w:webHidden/>
          </w:rPr>
          <w:fldChar w:fldCharType="end"/>
        </w:r>
      </w:hyperlink>
    </w:p>
    <w:p w:rsidR="00276F73" w:rsidRPr="00276F73" w:rsidRDefault="009A4679" w:rsidP="00152EFB">
      <w:pPr>
        <w:pStyle w:val="Obsah10"/>
        <w:spacing w:before="60" w:after="60"/>
        <w:rPr>
          <w:rFonts w:eastAsiaTheme="minorEastAsia"/>
          <w:noProof/>
          <w:sz w:val="22"/>
          <w:szCs w:val="22"/>
        </w:rPr>
      </w:pPr>
      <w:hyperlink w:anchor="_Toc445191871" w:history="1">
        <w:r w:rsidR="00276F73" w:rsidRPr="00276F73">
          <w:rPr>
            <w:rStyle w:val="Hypertextovodkaz"/>
            <w:rFonts w:cs="Tahoma"/>
            <w:noProof/>
          </w:rPr>
          <w:t>2</w:t>
        </w:r>
        <w:r w:rsidR="00276F73" w:rsidRPr="00276F73">
          <w:rPr>
            <w:rFonts w:eastAsiaTheme="minorEastAsia"/>
            <w:noProof/>
            <w:sz w:val="22"/>
            <w:szCs w:val="22"/>
          </w:rPr>
          <w:tab/>
        </w:r>
        <w:r w:rsidR="00276F73" w:rsidRPr="00276F73">
          <w:rPr>
            <w:rStyle w:val="Hypertextovodkaz"/>
            <w:rFonts w:cs="Tahoma"/>
            <w:noProof/>
          </w:rPr>
          <w:t>Naplňování cílů a opatření Dlouhodobého záměru vzdělávání a rozvoje vzdělávací soustavy Moravskoslezského kraje 2012</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_Toc445191871 \h </w:instrText>
        </w:r>
        <w:r w:rsidR="00276F73" w:rsidRPr="00276F73">
          <w:rPr>
            <w:noProof/>
            <w:webHidden/>
          </w:rPr>
        </w:r>
        <w:r w:rsidR="00276F73" w:rsidRPr="00276F73">
          <w:rPr>
            <w:noProof/>
            <w:webHidden/>
          </w:rPr>
          <w:fldChar w:fldCharType="separate"/>
        </w:r>
        <w:r w:rsidR="009925E0">
          <w:rPr>
            <w:noProof/>
            <w:webHidden/>
          </w:rPr>
          <w:t>57</w:t>
        </w:r>
        <w:r w:rsidR="00276F73" w:rsidRPr="00276F73">
          <w:rPr>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72" w:history="1">
        <w:r w:rsidR="00276F73" w:rsidRPr="00276F73">
          <w:rPr>
            <w:rStyle w:val="Hypertextovodkaz"/>
            <w:rFonts w:cs="Tahoma"/>
            <w:noProof/>
          </w:rPr>
          <w:t>2.1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Naplňování cílů kurikulární reformy implementací a inovací vzdělávacích programů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57</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73" w:history="1">
        <w:r w:rsidR="00276F73" w:rsidRPr="00276F73">
          <w:rPr>
            <w:rStyle w:val="Hypertextovodkaz"/>
          </w:rPr>
          <w:t>2.1.1</w:t>
        </w:r>
        <w:r w:rsidR="00276F73" w:rsidRPr="00276F73">
          <w:rPr>
            <w:rFonts w:ascii="Tahoma" w:eastAsiaTheme="minorEastAsia" w:hAnsi="Tahoma"/>
            <w:iCs w:val="0"/>
            <w:sz w:val="22"/>
            <w:szCs w:val="22"/>
          </w:rPr>
          <w:tab/>
        </w:r>
        <w:r w:rsidR="00276F73" w:rsidRPr="00276F73">
          <w:rPr>
            <w:rStyle w:val="Hypertextovodkaz"/>
          </w:rPr>
          <w:t>Podpora tvorby, realizace a inovace vzdělávacích programů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_Toc445191873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57</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74" w:history="1">
        <w:r w:rsidR="00276F73" w:rsidRPr="00276F73">
          <w:rPr>
            <w:rStyle w:val="Hypertextovodkaz"/>
          </w:rPr>
          <w:t>2.1.2</w:t>
        </w:r>
        <w:r w:rsidR="00276F73" w:rsidRPr="00276F73">
          <w:rPr>
            <w:rFonts w:ascii="Tahoma" w:eastAsiaTheme="minorEastAsia" w:hAnsi="Tahoma"/>
            <w:iCs w:val="0"/>
            <w:sz w:val="22"/>
            <w:szCs w:val="22"/>
          </w:rPr>
          <w:tab/>
        </w:r>
        <w:r w:rsidR="00276F73" w:rsidRPr="00276F73">
          <w:rPr>
            <w:rStyle w:val="Hypertextovodkaz"/>
          </w:rPr>
          <w:t>Podpora environmentálního vzdělávání, výchovy a osvěty a vzdělávání pro udržitelný rozvoj</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58</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75" w:history="1">
        <w:r w:rsidR="00276F73" w:rsidRPr="00276F73">
          <w:rPr>
            <w:rStyle w:val="Hypertextovodkaz"/>
            <w:rFonts w:cs="Tahoma"/>
            <w:noProof/>
          </w:rPr>
          <w:t>2.2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kvality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_Toc445191875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59</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76" w:history="1">
        <w:r w:rsidR="00276F73" w:rsidRPr="00276F73">
          <w:rPr>
            <w:rStyle w:val="Hypertextovodkaz"/>
          </w:rPr>
          <w:t>2.2.1</w:t>
        </w:r>
        <w:r w:rsidR="00276F73" w:rsidRPr="00276F73">
          <w:rPr>
            <w:rFonts w:ascii="Tahoma" w:eastAsiaTheme="minorEastAsia" w:hAnsi="Tahoma"/>
            <w:iCs w:val="0"/>
            <w:sz w:val="22"/>
            <w:szCs w:val="22"/>
          </w:rPr>
          <w:tab/>
        </w:r>
        <w:r w:rsidR="00276F73" w:rsidRPr="00276F73">
          <w:rPr>
            <w:rStyle w:val="Hypertextovodkaz"/>
          </w:rPr>
          <w:t>Podpora měření výsledků vzdělávání v základních a středních školách, reforma maturitní a závěrečné zkoušky, sebehodnocení škol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59</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77" w:history="1">
        <w:r w:rsidR="00276F73" w:rsidRPr="00276F73">
          <w:rPr>
            <w:rStyle w:val="Hypertextovodkaz"/>
            <w:rFonts w:cs="Tahoma"/>
            <w:noProof/>
          </w:rPr>
          <w:t>2.3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rovných příležitostí v přístupu ke vzdělávání a rozvoj poradenských služeb</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_Toc445191877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61</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78" w:history="1">
        <w:r w:rsidR="00276F73" w:rsidRPr="00276F73">
          <w:rPr>
            <w:rStyle w:val="Hypertextovodkaz"/>
          </w:rPr>
          <w:t>2.3.1</w:t>
        </w:r>
        <w:r w:rsidR="00276F73" w:rsidRPr="00276F73">
          <w:rPr>
            <w:rFonts w:ascii="Tahoma" w:eastAsiaTheme="minorEastAsia" w:hAnsi="Tahoma"/>
            <w:iCs w:val="0"/>
            <w:sz w:val="22"/>
            <w:szCs w:val="22"/>
          </w:rPr>
          <w:tab/>
        </w:r>
        <w:r w:rsidR="00276F73" w:rsidRPr="00276F73">
          <w:rPr>
            <w:rStyle w:val="Hypertextovodkaz"/>
          </w:rPr>
          <w:t>Podpora inkluzívního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_Toc445191878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61</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79" w:history="1">
        <w:r w:rsidR="00276F73" w:rsidRPr="00276F73">
          <w:rPr>
            <w:rStyle w:val="Hypertextovodkaz"/>
          </w:rPr>
          <w:t>2.3.2</w:t>
        </w:r>
        <w:r w:rsidR="00276F73" w:rsidRPr="00276F73">
          <w:rPr>
            <w:rFonts w:ascii="Tahoma" w:eastAsiaTheme="minorEastAsia" w:hAnsi="Tahoma"/>
            <w:iCs w:val="0"/>
            <w:sz w:val="22"/>
            <w:szCs w:val="22"/>
          </w:rPr>
          <w:tab/>
        </w:r>
        <w:r w:rsidR="00276F73" w:rsidRPr="00276F73">
          <w:rPr>
            <w:rStyle w:val="Hypertextovodkaz"/>
          </w:rPr>
          <w:t>Podpora dětí, žáků, studentů se speciálními vzdělávacími potřebami</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_Toc445191879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0" w:history="1">
        <w:r w:rsidR="00276F73" w:rsidRPr="00276F73">
          <w:rPr>
            <w:rStyle w:val="Hypertextovodkaz"/>
          </w:rPr>
          <w:t>2.3.3</w:t>
        </w:r>
        <w:r w:rsidR="00276F73" w:rsidRPr="00276F73">
          <w:rPr>
            <w:rFonts w:ascii="Tahoma" w:eastAsiaTheme="minorEastAsia" w:hAnsi="Tahoma"/>
            <w:iCs w:val="0"/>
            <w:sz w:val="22"/>
            <w:szCs w:val="22"/>
          </w:rPr>
          <w:tab/>
        </w:r>
        <w:r w:rsidR="00276F73" w:rsidRPr="00276F73">
          <w:rPr>
            <w:rStyle w:val="Hypertextovodkaz"/>
          </w:rPr>
          <w:t>Podpora národnostního školství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_Toc445191880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63</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1" w:history="1">
        <w:r w:rsidR="00276F73" w:rsidRPr="00276F73">
          <w:rPr>
            <w:rStyle w:val="Hypertextovodkaz"/>
          </w:rPr>
          <w:t>2.3.4</w:t>
        </w:r>
        <w:r w:rsidR="00276F73" w:rsidRPr="00276F73">
          <w:rPr>
            <w:rFonts w:ascii="Tahoma" w:eastAsiaTheme="minorEastAsia" w:hAnsi="Tahoma"/>
            <w:iCs w:val="0"/>
            <w:sz w:val="22"/>
            <w:szCs w:val="22"/>
          </w:rPr>
          <w:tab/>
        </w:r>
        <w:r w:rsidR="00276F73" w:rsidRPr="00276F73">
          <w:rPr>
            <w:rStyle w:val="Hypertextovodkaz"/>
          </w:rPr>
          <w:t>Další rozvoj a zkvalitnění pedagogicko-psychologického poradenství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_Toc445191881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64</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2" w:history="1">
        <w:r w:rsidR="00276F73" w:rsidRPr="00276F73">
          <w:rPr>
            <w:rStyle w:val="Hypertextovodkaz"/>
          </w:rPr>
          <w:t>2.3.5</w:t>
        </w:r>
        <w:r w:rsidR="00276F73" w:rsidRPr="00276F73">
          <w:rPr>
            <w:rFonts w:ascii="Tahoma" w:eastAsiaTheme="minorEastAsia" w:hAnsi="Tahoma"/>
            <w:iCs w:val="0"/>
            <w:sz w:val="22"/>
            <w:szCs w:val="22"/>
          </w:rPr>
          <w:tab/>
        </w:r>
        <w:r w:rsidR="00276F73" w:rsidRPr="00276F73">
          <w:rPr>
            <w:rStyle w:val="Hypertextovodkaz"/>
          </w:rPr>
          <w:t>Prevence sociálně-patologických jevů dětí a mládeže a zlepšování klimatu ve školách a</w:t>
        </w:r>
        <w:r w:rsidR="00810959">
          <w:rPr>
            <w:rStyle w:val="Hypertextovodkaz"/>
          </w:rPr>
          <w:t> </w:t>
        </w:r>
        <w:r w:rsidR="00276F73" w:rsidRPr="00276F73">
          <w:rPr>
            <w:rStyle w:val="Hypertextovodkaz"/>
          </w:rPr>
          <w:t>školských zařízeních</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_Toc445191882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64</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3" w:history="1">
        <w:r w:rsidR="00276F73" w:rsidRPr="00276F73">
          <w:rPr>
            <w:rStyle w:val="Hypertextovodkaz"/>
          </w:rPr>
          <w:t>2.3.6</w:t>
        </w:r>
        <w:r w:rsidR="00276F73" w:rsidRPr="00276F73">
          <w:rPr>
            <w:rFonts w:ascii="Tahoma" w:eastAsiaTheme="minorEastAsia" w:hAnsi="Tahoma"/>
            <w:iCs w:val="0"/>
            <w:sz w:val="22"/>
            <w:szCs w:val="22"/>
          </w:rPr>
          <w:tab/>
        </w:r>
        <w:r w:rsidR="00276F73" w:rsidRPr="00276F73">
          <w:rPr>
            <w:rStyle w:val="Hypertextovodkaz"/>
          </w:rPr>
          <w:t>Rozvoj kariérového poradenství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_Toc445191883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64</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84" w:history="1">
        <w:r w:rsidR="00276F73" w:rsidRPr="00276F73">
          <w:rPr>
            <w:rStyle w:val="Hypertextovodkaz"/>
            <w:rFonts w:cs="Tahoma"/>
            <w:noProof/>
          </w:rPr>
          <w:t>2.4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odborného vzdělávání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_Toc445191884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65</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5" w:history="1">
        <w:r w:rsidR="00276F73" w:rsidRPr="00276F73">
          <w:rPr>
            <w:rStyle w:val="Hypertextovodkaz"/>
          </w:rPr>
          <w:t>2.4.1</w:t>
        </w:r>
        <w:r w:rsidR="00276F73" w:rsidRPr="00276F73">
          <w:rPr>
            <w:rFonts w:ascii="Tahoma" w:eastAsiaTheme="minorEastAsia" w:hAnsi="Tahoma"/>
            <w:iCs w:val="0"/>
            <w:sz w:val="22"/>
            <w:szCs w:val="22"/>
          </w:rPr>
          <w:tab/>
        </w:r>
        <w:r w:rsidR="00276F73" w:rsidRPr="00276F73">
          <w:rPr>
            <w:rStyle w:val="Hypertextovodkaz"/>
          </w:rPr>
          <w:t>Zvyšování kvality a modernizace odborného vzdělávání ve spolupráci se sociálními partnery</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66</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6" w:history="1">
        <w:r w:rsidR="00276F73" w:rsidRPr="00276F73">
          <w:rPr>
            <w:rStyle w:val="Hypertextovodkaz"/>
          </w:rPr>
          <w:t>2.4.2</w:t>
        </w:r>
        <w:r w:rsidR="00276F73" w:rsidRPr="00276F73">
          <w:rPr>
            <w:rFonts w:ascii="Tahoma" w:eastAsiaTheme="minorEastAsia" w:hAnsi="Tahoma"/>
            <w:iCs w:val="0"/>
            <w:sz w:val="22"/>
            <w:szCs w:val="22"/>
          </w:rPr>
          <w:tab/>
        </w:r>
        <w:r w:rsidR="00276F73" w:rsidRPr="00276F73">
          <w:rPr>
            <w:rStyle w:val="Hypertextovodkaz"/>
          </w:rPr>
          <w:t>Podpora technického a přírodovědného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67</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7" w:history="1">
        <w:r w:rsidR="00276F73" w:rsidRPr="00276F73">
          <w:rPr>
            <w:rStyle w:val="Hypertextovodkaz"/>
          </w:rPr>
          <w:t>2.4.3</w:t>
        </w:r>
        <w:r w:rsidR="00276F73" w:rsidRPr="00276F73">
          <w:rPr>
            <w:rFonts w:ascii="Tahoma" w:eastAsiaTheme="minorEastAsia" w:hAnsi="Tahoma"/>
            <w:iCs w:val="0"/>
            <w:sz w:val="22"/>
            <w:szCs w:val="22"/>
          </w:rPr>
          <w:tab/>
        </w:r>
        <w:r w:rsidR="00276F73" w:rsidRPr="00276F73">
          <w:rPr>
            <w:rStyle w:val="Hypertextovodkaz"/>
          </w:rPr>
          <w:t>Podpora oborů středního vzdělání s výučním listem a řemesel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_Toc445191887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69</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88" w:history="1">
        <w:r w:rsidR="00276F73" w:rsidRPr="00276F73">
          <w:rPr>
            <w:rStyle w:val="Hypertextovodkaz"/>
            <w:rFonts w:cs="Tahoma"/>
            <w:noProof/>
          </w:rPr>
          <w:t>2.5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jazykového vzdělávání, informačních a komunikačních technologií, podpora rozvoje měkkých kompetencí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_Toc445191888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70</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89" w:history="1">
        <w:r w:rsidR="00276F73" w:rsidRPr="00276F73">
          <w:rPr>
            <w:rStyle w:val="Hypertextovodkaz"/>
          </w:rPr>
          <w:t>2.5.1</w:t>
        </w:r>
        <w:r w:rsidR="00276F73" w:rsidRPr="00276F73">
          <w:rPr>
            <w:rFonts w:ascii="Tahoma" w:eastAsiaTheme="minorEastAsia" w:hAnsi="Tahoma"/>
            <w:iCs w:val="0"/>
            <w:sz w:val="22"/>
            <w:szCs w:val="22"/>
          </w:rPr>
          <w:tab/>
        </w:r>
        <w:r w:rsidR="00276F73" w:rsidRPr="00276F73">
          <w:rPr>
            <w:rStyle w:val="Hypertextovodkaz"/>
          </w:rPr>
          <w:t>Podpora jazykového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_Toc445191889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70</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90" w:history="1">
        <w:r w:rsidR="00276F73" w:rsidRPr="00276F73">
          <w:rPr>
            <w:rStyle w:val="Hypertextovodkaz"/>
          </w:rPr>
          <w:t>2.5.2</w:t>
        </w:r>
        <w:r w:rsidR="00276F73" w:rsidRPr="00276F73">
          <w:rPr>
            <w:rFonts w:ascii="Tahoma" w:eastAsiaTheme="minorEastAsia" w:hAnsi="Tahoma"/>
            <w:iCs w:val="0"/>
            <w:sz w:val="22"/>
            <w:szCs w:val="22"/>
          </w:rPr>
          <w:tab/>
        </w:r>
        <w:r w:rsidR="00276F73" w:rsidRPr="00276F73">
          <w:rPr>
            <w:rStyle w:val="Hypertextovodkaz"/>
          </w:rPr>
          <w:t>Informační a komunikační technologie</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_Toc445191890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71</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91" w:history="1">
        <w:r w:rsidR="00276F73" w:rsidRPr="00276F73">
          <w:rPr>
            <w:rStyle w:val="Hypertextovodkaz"/>
          </w:rPr>
          <w:t>2.5.3</w:t>
        </w:r>
        <w:r w:rsidR="00276F73" w:rsidRPr="00276F73">
          <w:rPr>
            <w:rFonts w:ascii="Tahoma" w:eastAsiaTheme="minorEastAsia" w:hAnsi="Tahoma"/>
            <w:iCs w:val="0"/>
            <w:sz w:val="22"/>
            <w:szCs w:val="22"/>
          </w:rPr>
          <w:tab/>
        </w:r>
        <w:r w:rsidR="00276F73" w:rsidRPr="00276F73">
          <w:rPr>
            <w:rStyle w:val="Hypertextovodkaz"/>
          </w:rPr>
          <w:t>Podpora rozvoje měkkých a klíčových kompetencí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_Toc445191891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73</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92" w:history="1">
        <w:r w:rsidR="00276F73" w:rsidRPr="00276F73">
          <w:rPr>
            <w:rStyle w:val="Hypertextovodkaz"/>
            <w:rFonts w:cs="Tahoma"/>
            <w:noProof/>
          </w:rPr>
          <w:t>2.6</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pedagogických pracovníků</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_Toc445191892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73</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93" w:history="1">
        <w:r w:rsidR="00276F73" w:rsidRPr="00276F73">
          <w:rPr>
            <w:rStyle w:val="Hypertextovodkaz"/>
            <w:rFonts w:cs="Tahoma"/>
            <w:noProof/>
          </w:rPr>
          <w:t>2.7</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Podpora dalšího vzdělávání v rámci celoživotního učení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75</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94" w:history="1">
        <w:r w:rsidR="00276F73" w:rsidRPr="00276F73">
          <w:rPr>
            <w:rStyle w:val="Hypertextovodkaz"/>
          </w:rPr>
          <w:t>2.7.1</w:t>
        </w:r>
        <w:r w:rsidR="00276F73" w:rsidRPr="00276F73">
          <w:rPr>
            <w:rFonts w:ascii="Tahoma" w:eastAsiaTheme="minorEastAsia" w:hAnsi="Tahoma"/>
            <w:iCs w:val="0"/>
            <w:sz w:val="22"/>
            <w:szCs w:val="22"/>
          </w:rPr>
          <w:tab/>
        </w:r>
        <w:r w:rsidR="00276F73" w:rsidRPr="00276F73">
          <w:rPr>
            <w:rStyle w:val="Hypertextovodkaz"/>
          </w:rPr>
          <w:t>Podpora nabídky dalšího vzdělávání a zvýšení účasti v dalším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76</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95" w:history="1">
        <w:r w:rsidR="00276F73" w:rsidRPr="00276F73">
          <w:rPr>
            <w:rStyle w:val="Hypertextovodkaz"/>
          </w:rPr>
          <w:t>2.7.2</w:t>
        </w:r>
        <w:r w:rsidR="00276F73" w:rsidRPr="00276F73">
          <w:rPr>
            <w:rFonts w:ascii="Tahoma" w:eastAsiaTheme="minorEastAsia" w:hAnsi="Tahoma"/>
            <w:iCs w:val="0"/>
            <w:sz w:val="22"/>
            <w:szCs w:val="22"/>
          </w:rPr>
          <w:tab/>
        </w:r>
        <w:r w:rsidR="00276F73" w:rsidRPr="00276F73">
          <w:rPr>
            <w:rStyle w:val="Hypertextovodkaz"/>
          </w:rPr>
          <w:t>Zvyšování kvality a efektivity dalšího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77</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896" w:history="1">
        <w:r w:rsidR="00276F73" w:rsidRPr="00276F73">
          <w:rPr>
            <w:rStyle w:val="Hypertextovodkaz"/>
          </w:rPr>
          <w:t>2.7.3</w:t>
        </w:r>
        <w:r w:rsidR="00276F73" w:rsidRPr="00276F73">
          <w:rPr>
            <w:rFonts w:ascii="Tahoma" w:eastAsiaTheme="minorEastAsia" w:hAnsi="Tahoma"/>
            <w:iCs w:val="0"/>
            <w:sz w:val="22"/>
            <w:szCs w:val="22"/>
          </w:rPr>
          <w:tab/>
        </w:r>
        <w:r w:rsidR="00276F73" w:rsidRPr="00276F73">
          <w:rPr>
            <w:rStyle w:val="Hypertextovodkaz"/>
          </w:rPr>
          <w:t>Uznávání výsledků dalšího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_Toc445191896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77</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97" w:history="1">
        <w:r w:rsidR="00276F73" w:rsidRPr="00276F73">
          <w:rPr>
            <w:rStyle w:val="Hypertextovodkaz"/>
            <w:rFonts w:cs="Tahoma"/>
            <w:noProof/>
          </w:rPr>
          <w:t>2.8</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Optimalizace vzdělávací nabídky</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_Toc445191897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79</w:t>
        </w:r>
        <w:r w:rsidR="00276F73" w:rsidRPr="00276F73">
          <w:rPr>
            <w:rFonts w:ascii="Tahoma" w:hAnsi="Tahoma" w:cs="Tahoma"/>
            <w:noProof/>
            <w:webHidden/>
          </w:rPr>
          <w:fldChar w:fldCharType="end"/>
        </w:r>
      </w:hyperlink>
    </w:p>
    <w:p w:rsidR="00276F73" w:rsidRPr="00276F73" w:rsidRDefault="009A4679" w:rsidP="00152EFB">
      <w:pPr>
        <w:pStyle w:val="Obsah10"/>
        <w:spacing w:before="60" w:after="60"/>
        <w:rPr>
          <w:rFonts w:eastAsiaTheme="minorEastAsia"/>
          <w:noProof/>
          <w:sz w:val="22"/>
          <w:szCs w:val="22"/>
        </w:rPr>
      </w:pPr>
      <w:hyperlink w:anchor="_Toc445191898" w:history="1">
        <w:r w:rsidR="00276F73" w:rsidRPr="00276F73">
          <w:rPr>
            <w:rStyle w:val="Hypertextovodkaz"/>
            <w:rFonts w:cs="Tahoma"/>
            <w:noProof/>
          </w:rPr>
          <w:t>3</w:t>
        </w:r>
        <w:r w:rsidR="00276F73" w:rsidRPr="00276F73">
          <w:rPr>
            <w:rFonts w:eastAsiaTheme="minorEastAsia"/>
            <w:noProof/>
            <w:sz w:val="22"/>
            <w:szCs w:val="22"/>
          </w:rPr>
          <w:tab/>
        </w:r>
        <w:r w:rsidR="00276F73" w:rsidRPr="00276F73">
          <w:rPr>
            <w:rStyle w:val="Hypertextovodkaz"/>
            <w:rFonts w:cs="Tahoma"/>
            <w:noProof/>
          </w:rPr>
          <w:t>Ekonomická část</w:t>
        </w:r>
        <w:r w:rsidR="00276F73" w:rsidRPr="00276F73">
          <w:rPr>
            <w:noProof/>
            <w:webHidden/>
          </w:rPr>
          <w:tab/>
        </w:r>
        <w:r w:rsidR="00276F73" w:rsidRPr="00276F73">
          <w:rPr>
            <w:noProof/>
            <w:webHidden/>
          </w:rPr>
          <w:fldChar w:fldCharType="begin"/>
        </w:r>
        <w:r w:rsidR="00276F73" w:rsidRPr="00276F73">
          <w:rPr>
            <w:noProof/>
            <w:webHidden/>
          </w:rPr>
          <w:instrText xml:space="preserve"> PAGEREF _Toc445191898 \h </w:instrText>
        </w:r>
        <w:r w:rsidR="00276F73" w:rsidRPr="00276F73">
          <w:rPr>
            <w:noProof/>
            <w:webHidden/>
          </w:rPr>
        </w:r>
        <w:r w:rsidR="00276F73" w:rsidRPr="00276F73">
          <w:rPr>
            <w:noProof/>
            <w:webHidden/>
          </w:rPr>
          <w:fldChar w:fldCharType="separate"/>
        </w:r>
        <w:r w:rsidR="009925E0">
          <w:rPr>
            <w:noProof/>
            <w:webHidden/>
          </w:rPr>
          <w:t>82</w:t>
        </w:r>
        <w:r w:rsidR="00276F73" w:rsidRPr="00276F73">
          <w:rPr>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899" w:history="1">
        <w:r w:rsidR="00276F73" w:rsidRPr="00276F73">
          <w:rPr>
            <w:rStyle w:val="Hypertextovodkaz"/>
            <w:rFonts w:cs="Tahoma"/>
            <w:noProof/>
          </w:rPr>
          <w:t>3.1</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Rozpočet kraje v oblasti školství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_Toc445191899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82</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0" w:history="1">
        <w:r w:rsidR="00276F73" w:rsidRPr="00276F73">
          <w:rPr>
            <w:rStyle w:val="Hypertextovodkaz"/>
          </w:rPr>
          <w:t>3.1.1</w:t>
        </w:r>
        <w:r w:rsidR="00276F73" w:rsidRPr="00276F73">
          <w:rPr>
            <w:rFonts w:ascii="Tahoma" w:eastAsiaTheme="minorEastAsia" w:hAnsi="Tahoma"/>
            <w:iCs w:val="0"/>
            <w:sz w:val="22"/>
            <w:szCs w:val="22"/>
          </w:rPr>
          <w:tab/>
        </w:r>
        <w:r w:rsidR="00276F73" w:rsidRPr="00276F73">
          <w:rPr>
            <w:rStyle w:val="Hypertextovodkaz"/>
          </w:rPr>
          <w:t>Účelové dotace</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_Toc445191900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82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1" w:history="1">
        <w:r w:rsidR="00276F73" w:rsidRPr="00276F73">
          <w:rPr>
            <w:rStyle w:val="Hypertextovodkaz"/>
          </w:rPr>
          <w:t>3.1.2</w:t>
        </w:r>
        <w:r w:rsidR="00276F73" w:rsidRPr="00276F73">
          <w:rPr>
            <w:rFonts w:ascii="Tahoma" w:eastAsiaTheme="minorEastAsia" w:hAnsi="Tahoma"/>
            <w:iCs w:val="0"/>
            <w:sz w:val="22"/>
            <w:szCs w:val="22"/>
          </w:rPr>
          <w:tab/>
        </w:r>
        <w:r w:rsidR="00276F73" w:rsidRPr="00276F73">
          <w:rPr>
            <w:rStyle w:val="Hypertextovodkaz"/>
          </w:rPr>
          <w:t>Prostředky z rozpočtu MSK</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_Toc445191901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89</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2" w:history="1">
        <w:r w:rsidR="00276F73" w:rsidRPr="00276F73">
          <w:rPr>
            <w:rStyle w:val="Hypertextovodkaz"/>
          </w:rPr>
          <w:t>3.1.3</w:t>
        </w:r>
        <w:r w:rsidR="00276F73" w:rsidRPr="00276F73">
          <w:rPr>
            <w:rFonts w:ascii="Tahoma" w:eastAsiaTheme="minorEastAsia" w:hAnsi="Tahoma"/>
            <w:iCs w:val="0"/>
            <w:sz w:val="22"/>
            <w:szCs w:val="22"/>
          </w:rPr>
          <w:tab/>
        </w:r>
        <w:r w:rsidR="00276F73" w:rsidRPr="00276F73">
          <w:rPr>
            <w:rStyle w:val="Hypertextovodkaz"/>
          </w:rPr>
          <w:t>Členění výdajů z rozpočtu MSK podle druhů organizací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_Toc445191902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90</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903" w:history="1">
        <w:r w:rsidR="00276F73" w:rsidRPr="00276F73">
          <w:rPr>
            <w:rStyle w:val="Hypertextovodkaz"/>
            <w:rFonts w:cs="Tahoma"/>
            <w:noProof/>
          </w:rPr>
          <w:t>3.2</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Hospodaření příspěvkových organizací zřízených MSK za rok 2015 včetně dosažených výsledků hospodaření</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_Toc445191903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91</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4" w:history="1">
        <w:r w:rsidR="00276F73" w:rsidRPr="00276F73">
          <w:rPr>
            <w:rStyle w:val="Hypertextovodkaz"/>
          </w:rPr>
          <w:t>3.2.1</w:t>
        </w:r>
        <w:r w:rsidR="00276F73" w:rsidRPr="00276F73">
          <w:rPr>
            <w:rFonts w:ascii="Tahoma" w:eastAsiaTheme="minorEastAsia" w:hAnsi="Tahoma"/>
            <w:iCs w:val="0"/>
            <w:sz w:val="22"/>
            <w:szCs w:val="22"/>
          </w:rPr>
          <w:tab/>
        </w:r>
        <w:r w:rsidR="00276F73" w:rsidRPr="00276F73">
          <w:rPr>
            <w:rStyle w:val="Hypertextovodkaz"/>
          </w:rPr>
          <w:t>Dosažené výsledky hospodaření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91</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5" w:history="1">
        <w:r w:rsidR="00276F73" w:rsidRPr="00276F73">
          <w:rPr>
            <w:rStyle w:val="Hypertextovodkaz"/>
          </w:rPr>
          <w:t>3.2.2</w:t>
        </w:r>
        <w:r w:rsidR="00276F73" w:rsidRPr="00276F73">
          <w:rPr>
            <w:rFonts w:ascii="Tahoma" w:eastAsiaTheme="minorEastAsia" w:hAnsi="Tahoma"/>
            <w:iCs w:val="0"/>
            <w:sz w:val="22"/>
            <w:szCs w:val="22"/>
          </w:rPr>
          <w:tab/>
        </w:r>
        <w:r w:rsidR="00276F73" w:rsidRPr="00276F73">
          <w:rPr>
            <w:rStyle w:val="Hypertextovodkaz"/>
          </w:rPr>
          <w:t>Struktura nákladů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_Toc445191905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6" w:history="1">
        <w:r w:rsidR="00276F73" w:rsidRPr="00276F73">
          <w:rPr>
            <w:rStyle w:val="Hypertextovodkaz"/>
          </w:rPr>
          <w:t>3.2.3</w:t>
        </w:r>
        <w:r w:rsidR="00276F73" w:rsidRPr="00276F73">
          <w:rPr>
            <w:rFonts w:ascii="Tahoma" w:eastAsiaTheme="minorEastAsia" w:hAnsi="Tahoma"/>
            <w:iCs w:val="0"/>
            <w:sz w:val="22"/>
            <w:szCs w:val="22"/>
          </w:rPr>
          <w:tab/>
        </w:r>
        <w:r w:rsidR="00276F73" w:rsidRPr="00276F73">
          <w:rPr>
            <w:rStyle w:val="Hypertextovodkaz"/>
          </w:rPr>
          <w:t>Struktura výnosů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_Toc445191906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95</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7" w:history="1">
        <w:r w:rsidR="00276F73" w:rsidRPr="00276F73">
          <w:rPr>
            <w:rStyle w:val="Hypertextovodkaz"/>
          </w:rPr>
          <w:t>3.2.4</w:t>
        </w:r>
        <w:r w:rsidR="00276F73" w:rsidRPr="00276F73">
          <w:rPr>
            <w:rFonts w:ascii="Tahoma" w:eastAsiaTheme="minorEastAsia" w:hAnsi="Tahoma"/>
            <w:iCs w:val="0"/>
            <w:sz w:val="22"/>
            <w:szCs w:val="22"/>
          </w:rPr>
          <w:tab/>
        </w:r>
        <w:r w:rsidR="00276F73" w:rsidRPr="00276F73">
          <w:rPr>
            <w:rStyle w:val="Hypertextovodkaz"/>
          </w:rPr>
          <w:t>Financování reprodukce a oprav dlouhodobého majetku</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_Toc445191907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96</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08" w:history="1">
        <w:r w:rsidR="00276F73" w:rsidRPr="00276F73">
          <w:rPr>
            <w:rStyle w:val="Hypertextovodkaz"/>
          </w:rPr>
          <w:t>3.2.5</w:t>
        </w:r>
        <w:r w:rsidR="00276F73" w:rsidRPr="00276F73">
          <w:rPr>
            <w:rFonts w:ascii="Tahoma" w:eastAsiaTheme="minorEastAsia" w:hAnsi="Tahoma"/>
            <w:iCs w:val="0"/>
            <w:sz w:val="22"/>
            <w:szCs w:val="22"/>
          </w:rPr>
          <w:tab/>
        </w:r>
        <w:r w:rsidR="00276F73" w:rsidRPr="00276F73">
          <w:rPr>
            <w:rStyle w:val="Hypertextovodkaz"/>
          </w:rPr>
          <w:t>Jednotkové náklady dle druhů škol</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_Toc445191908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97</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909" w:history="1">
        <w:r w:rsidR="00276F73" w:rsidRPr="00276F73">
          <w:rPr>
            <w:rStyle w:val="Hypertextovodkaz"/>
            <w:rFonts w:cs="Tahoma"/>
            <w:noProof/>
          </w:rPr>
          <w:t>3.3</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Výdaje na soukromé školy a školská zařízení v roce 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_Toc445191909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98</w:t>
        </w:r>
        <w:r w:rsidR="00276F73" w:rsidRPr="00276F73">
          <w:rPr>
            <w:rFonts w:ascii="Tahoma" w:hAnsi="Tahoma" w:cs="Tahoma"/>
            <w:noProof/>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910" w:history="1">
        <w:r w:rsidR="00276F73" w:rsidRPr="00276F73">
          <w:rPr>
            <w:rStyle w:val="Hypertextovodkaz"/>
            <w:rFonts w:cs="Tahoma"/>
            <w:noProof/>
          </w:rPr>
          <w:t>3.4</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Počet zaměstnanců a úroveň odměňování v roce 2015 ve školách a školských zařízeních zřizovaných obcemi a krajem</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_Toc445191910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100</w:t>
        </w:r>
        <w:r w:rsidR="00276F73" w:rsidRPr="00276F73">
          <w:rPr>
            <w:rFonts w:ascii="Tahoma" w:hAnsi="Tahoma" w:cs="Tahoma"/>
            <w:noProof/>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11" w:history="1">
        <w:r w:rsidR="00276F73" w:rsidRPr="00276F73">
          <w:rPr>
            <w:rStyle w:val="Hypertextovodkaz"/>
          </w:rPr>
          <w:t>3.4.1</w:t>
        </w:r>
        <w:r w:rsidR="00276F73" w:rsidRPr="00276F73">
          <w:rPr>
            <w:rFonts w:ascii="Tahoma" w:eastAsiaTheme="minorEastAsia" w:hAnsi="Tahoma"/>
            <w:iCs w:val="0"/>
            <w:sz w:val="22"/>
            <w:szCs w:val="22"/>
          </w:rPr>
          <w:tab/>
        </w:r>
        <w:r w:rsidR="00276F73" w:rsidRPr="00276F73">
          <w:rPr>
            <w:rStyle w:val="Hypertextovodkaz"/>
          </w:rPr>
          <w:t>Počet a struktura zaměstnanců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_Toc445191911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100</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12" w:history="1">
        <w:r w:rsidR="00276F73" w:rsidRPr="00276F73">
          <w:rPr>
            <w:rStyle w:val="Hypertextovodkaz"/>
          </w:rPr>
          <w:t>3.4.2</w:t>
        </w:r>
        <w:r w:rsidR="00276F73" w:rsidRPr="00276F73">
          <w:rPr>
            <w:rFonts w:ascii="Tahoma" w:eastAsiaTheme="minorEastAsia" w:hAnsi="Tahoma"/>
            <w:iCs w:val="0"/>
            <w:sz w:val="22"/>
            <w:szCs w:val="22"/>
          </w:rPr>
          <w:tab/>
        </w:r>
        <w:r w:rsidR="00276F73" w:rsidRPr="00276F73">
          <w:rPr>
            <w:rStyle w:val="Hypertextovodkaz"/>
          </w:rPr>
          <w:t>Dosažený průměrný plat zaměstnanců odměňovaných ze státního rozpočtu za rok 2015</w:t>
        </w:r>
        <w:r w:rsidR="00637E43">
          <w:rPr>
            <w:rStyle w:val="Hypertextovodkaz"/>
          </w:rPr>
          <w:tab/>
        </w:r>
        <w:r w:rsidR="00276F73" w:rsidRPr="00276F73">
          <w:rPr>
            <w:rFonts w:ascii="Tahoma" w:hAnsi="Tahoma"/>
            <w:webHidden/>
          </w:rPr>
          <w:fldChar w:fldCharType="begin"/>
        </w:r>
        <w:r w:rsidR="00276F73" w:rsidRPr="00276F73">
          <w:rPr>
            <w:rFonts w:ascii="Tahoma" w:hAnsi="Tahoma"/>
            <w:webHidden/>
          </w:rPr>
          <w:instrText xml:space="preserve"> PAGEREF _Toc445191912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102</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13" w:history="1">
        <w:r w:rsidR="00276F73" w:rsidRPr="00276F73">
          <w:rPr>
            <w:rStyle w:val="Hypertextovodkaz"/>
          </w:rPr>
          <w:t>3.4.3</w:t>
        </w:r>
        <w:r w:rsidR="00276F73" w:rsidRPr="00276F73">
          <w:rPr>
            <w:rFonts w:ascii="Tahoma" w:eastAsiaTheme="minorEastAsia" w:hAnsi="Tahoma"/>
            <w:iCs w:val="0"/>
            <w:sz w:val="22"/>
            <w:szCs w:val="22"/>
          </w:rPr>
          <w:tab/>
        </w:r>
        <w:r w:rsidR="00276F73" w:rsidRPr="00276F73">
          <w:rPr>
            <w:rStyle w:val="Hypertextovodkaz"/>
          </w:rPr>
          <w:t>Dosažená průměrná mzda zaměstnanců v regionálním školství odměňovaných z jiných zdrojů</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_Toc445191913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104</w:t>
        </w:r>
        <w:r w:rsidR="00276F73" w:rsidRPr="00276F73">
          <w:rPr>
            <w:rFonts w:ascii="Tahoma" w:hAnsi="Tahoma"/>
            <w:webHidden/>
          </w:rPr>
          <w:fldChar w:fldCharType="end"/>
        </w:r>
      </w:hyperlink>
    </w:p>
    <w:p w:rsidR="00276F73" w:rsidRPr="00276F73" w:rsidRDefault="009A4679">
      <w:pPr>
        <w:pStyle w:val="Obsah3"/>
        <w:rPr>
          <w:rFonts w:ascii="Tahoma" w:eastAsiaTheme="minorEastAsia" w:hAnsi="Tahoma"/>
          <w:iCs w:val="0"/>
          <w:sz w:val="22"/>
          <w:szCs w:val="22"/>
        </w:rPr>
      </w:pPr>
      <w:hyperlink w:anchor="_Toc445191914" w:history="1">
        <w:r w:rsidR="00276F73" w:rsidRPr="00276F73">
          <w:rPr>
            <w:rStyle w:val="Hypertextovodkaz"/>
          </w:rPr>
          <w:t>3.4.4</w:t>
        </w:r>
        <w:r w:rsidR="00276F73" w:rsidRPr="00276F73">
          <w:rPr>
            <w:rFonts w:ascii="Tahoma" w:eastAsiaTheme="minorEastAsia" w:hAnsi="Tahoma"/>
            <w:iCs w:val="0"/>
            <w:sz w:val="22"/>
            <w:szCs w:val="22"/>
          </w:rPr>
          <w:tab/>
        </w:r>
        <w:r w:rsidR="00276F73" w:rsidRPr="00276F73">
          <w:rPr>
            <w:rStyle w:val="Hypertextovodkaz"/>
          </w:rPr>
          <w:t>Plnění závazných ukazatelů v oblasti přímých výdajů na vzdělávání</w:t>
        </w:r>
        <w:r w:rsidR="00276F73" w:rsidRPr="00276F73">
          <w:rPr>
            <w:rFonts w:ascii="Tahoma" w:hAnsi="Tahoma"/>
            <w:webHidden/>
          </w:rPr>
          <w:tab/>
        </w:r>
        <w:r w:rsidR="00276F73" w:rsidRPr="00276F73">
          <w:rPr>
            <w:rFonts w:ascii="Tahoma" w:hAnsi="Tahoma"/>
            <w:webHidden/>
          </w:rPr>
          <w:fldChar w:fldCharType="begin"/>
        </w:r>
        <w:r w:rsidR="00276F73" w:rsidRPr="00276F73">
          <w:rPr>
            <w:rFonts w:ascii="Tahoma" w:hAnsi="Tahoma"/>
            <w:webHidden/>
          </w:rPr>
          <w:instrText xml:space="preserve"> PAGEREF _Toc445191914 \h </w:instrText>
        </w:r>
        <w:r w:rsidR="00276F73" w:rsidRPr="00276F73">
          <w:rPr>
            <w:rFonts w:ascii="Tahoma" w:hAnsi="Tahoma"/>
            <w:webHidden/>
          </w:rPr>
        </w:r>
        <w:r w:rsidR="00276F73" w:rsidRPr="00276F73">
          <w:rPr>
            <w:rFonts w:ascii="Tahoma" w:hAnsi="Tahoma"/>
            <w:webHidden/>
          </w:rPr>
          <w:fldChar w:fldCharType="separate"/>
        </w:r>
        <w:r w:rsidR="009925E0">
          <w:rPr>
            <w:rFonts w:ascii="Tahoma" w:hAnsi="Tahoma"/>
            <w:webHidden/>
          </w:rPr>
          <w:t>105</w:t>
        </w:r>
        <w:r w:rsidR="00276F73" w:rsidRPr="00276F73">
          <w:rPr>
            <w:rFonts w:ascii="Tahoma" w:hAnsi="Tahoma"/>
            <w:webHidden/>
          </w:rPr>
          <w:fldChar w:fldCharType="end"/>
        </w:r>
      </w:hyperlink>
    </w:p>
    <w:p w:rsidR="00276F73" w:rsidRPr="00276F73" w:rsidRDefault="009A4679">
      <w:pPr>
        <w:pStyle w:val="Obsah20"/>
        <w:rPr>
          <w:rFonts w:ascii="Tahoma" w:eastAsiaTheme="minorEastAsia" w:hAnsi="Tahoma" w:cs="Tahoma"/>
          <w:smallCaps w:val="0"/>
          <w:noProof/>
          <w:sz w:val="22"/>
          <w:szCs w:val="22"/>
        </w:rPr>
      </w:pPr>
      <w:hyperlink w:anchor="_Toc445191915" w:history="1">
        <w:r w:rsidR="00276F73" w:rsidRPr="00276F73">
          <w:rPr>
            <w:rStyle w:val="Hypertextovodkaz"/>
            <w:rFonts w:cs="Tahoma"/>
            <w:noProof/>
          </w:rPr>
          <w:t>3.5</w:t>
        </w:r>
        <w:r w:rsidR="00276F73" w:rsidRPr="00276F73">
          <w:rPr>
            <w:rFonts w:ascii="Tahoma" w:eastAsiaTheme="minorEastAsia" w:hAnsi="Tahoma" w:cs="Tahoma"/>
            <w:smallCaps w:val="0"/>
            <w:noProof/>
            <w:sz w:val="22"/>
            <w:szCs w:val="22"/>
          </w:rPr>
          <w:tab/>
        </w:r>
        <w:r w:rsidR="00276F73" w:rsidRPr="00276F73">
          <w:rPr>
            <w:rStyle w:val="Hypertextovodkaz"/>
            <w:rFonts w:cs="Tahoma"/>
            <w:noProof/>
          </w:rPr>
          <w:t>Celkové zhodnocení ekonomických výsledků za rok 2015</w:t>
        </w:r>
        <w:r w:rsidR="00276F73" w:rsidRPr="00276F73">
          <w:rPr>
            <w:rFonts w:ascii="Tahoma" w:hAnsi="Tahoma" w:cs="Tahoma"/>
            <w:noProof/>
            <w:webHidden/>
          </w:rPr>
          <w:tab/>
        </w:r>
        <w:r w:rsidR="00276F73" w:rsidRPr="00276F73">
          <w:rPr>
            <w:rFonts w:ascii="Tahoma" w:hAnsi="Tahoma" w:cs="Tahoma"/>
            <w:noProof/>
            <w:webHidden/>
          </w:rPr>
          <w:fldChar w:fldCharType="begin"/>
        </w:r>
        <w:r w:rsidR="00276F73" w:rsidRPr="00276F73">
          <w:rPr>
            <w:rFonts w:ascii="Tahoma" w:hAnsi="Tahoma" w:cs="Tahoma"/>
            <w:noProof/>
            <w:webHidden/>
          </w:rPr>
          <w:instrText xml:space="preserve"> PAGEREF _Toc445191915 \h </w:instrText>
        </w:r>
        <w:r w:rsidR="00276F73" w:rsidRPr="00276F73">
          <w:rPr>
            <w:rFonts w:ascii="Tahoma" w:hAnsi="Tahoma" w:cs="Tahoma"/>
            <w:noProof/>
            <w:webHidden/>
          </w:rPr>
        </w:r>
        <w:r w:rsidR="00276F73" w:rsidRPr="00276F73">
          <w:rPr>
            <w:rFonts w:ascii="Tahoma" w:hAnsi="Tahoma" w:cs="Tahoma"/>
            <w:noProof/>
            <w:webHidden/>
          </w:rPr>
          <w:fldChar w:fldCharType="separate"/>
        </w:r>
        <w:r w:rsidR="009925E0">
          <w:rPr>
            <w:rFonts w:ascii="Tahoma" w:hAnsi="Tahoma" w:cs="Tahoma"/>
            <w:noProof/>
            <w:webHidden/>
          </w:rPr>
          <w:t>106</w:t>
        </w:r>
        <w:r w:rsidR="00276F73" w:rsidRPr="00276F73">
          <w:rPr>
            <w:rFonts w:ascii="Tahoma" w:hAnsi="Tahoma" w:cs="Tahoma"/>
            <w:noProof/>
            <w:webHidden/>
          </w:rPr>
          <w:fldChar w:fldCharType="end"/>
        </w:r>
      </w:hyperlink>
    </w:p>
    <w:p w:rsidR="00276F73" w:rsidRPr="00276F73" w:rsidRDefault="009A4679" w:rsidP="00152EFB">
      <w:pPr>
        <w:pStyle w:val="Obsah10"/>
        <w:spacing w:before="60" w:after="60"/>
        <w:rPr>
          <w:rFonts w:eastAsiaTheme="minorEastAsia"/>
          <w:noProof/>
          <w:sz w:val="22"/>
          <w:szCs w:val="22"/>
        </w:rPr>
      </w:pPr>
      <w:hyperlink w:anchor="_Toc445191916" w:history="1">
        <w:r w:rsidR="00276F73" w:rsidRPr="00276F73">
          <w:rPr>
            <w:rStyle w:val="Hypertextovodkaz"/>
            <w:rFonts w:cs="Tahoma"/>
            <w:noProof/>
          </w:rPr>
          <w:t>Závěr</w:t>
        </w:r>
        <w:r w:rsidR="00276F73" w:rsidRPr="00276F73">
          <w:rPr>
            <w:noProof/>
            <w:webHidden/>
          </w:rPr>
          <w:tab/>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_Toc445191916 \h </w:instrText>
        </w:r>
        <w:r w:rsidR="00276F73" w:rsidRPr="00276F73">
          <w:rPr>
            <w:noProof/>
            <w:webHidden/>
          </w:rPr>
        </w:r>
        <w:r w:rsidR="00276F73" w:rsidRPr="00276F73">
          <w:rPr>
            <w:noProof/>
            <w:webHidden/>
          </w:rPr>
          <w:fldChar w:fldCharType="separate"/>
        </w:r>
        <w:r w:rsidR="009925E0">
          <w:rPr>
            <w:noProof/>
            <w:webHidden/>
          </w:rPr>
          <w:t>107</w:t>
        </w:r>
        <w:r w:rsidR="00276F73" w:rsidRPr="00276F73">
          <w:rPr>
            <w:noProof/>
            <w:webHidden/>
          </w:rPr>
          <w:fldChar w:fldCharType="end"/>
        </w:r>
      </w:hyperlink>
    </w:p>
    <w:p w:rsidR="00276F73" w:rsidRPr="00276F73" w:rsidRDefault="009A4679" w:rsidP="00152EFB">
      <w:pPr>
        <w:pStyle w:val="Obsah10"/>
        <w:spacing w:before="60" w:after="60"/>
        <w:rPr>
          <w:rFonts w:eastAsiaTheme="minorEastAsia"/>
          <w:noProof/>
          <w:sz w:val="22"/>
          <w:szCs w:val="22"/>
        </w:rPr>
      </w:pPr>
      <w:hyperlink w:anchor="_Toc445191917" w:history="1">
        <w:r w:rsidR="00276F73" w:rsidRPr="00276F73">
          <w:rPr>
            <w:rStyle w:val="Hypertextovodkaz"/>
            <w:rFonts w:cs="Tahoma"/>
            <w:noProof/>
          </w:rPr>
          <w:t>Přílohy</w:t>
        </w:r>
        <w:r w:rsidR="00637E43">
          <w:rPr>
            <w:noProof/>
            <w:webHidden/>
          </w:rPr>
          <w:tab/>
        </w:r>
        <w:r w:rsidR="00152EFB">
          <w:rPr>
            <w:noProof/>
            <w:webHidden/>
          </w:rPr>
          <w:tab/>
        </w:r>
        <w:r w:rsidR="00276F73" w:rsidRPr="00276F73">
          <w:rPr>
            <w:noProof/>
            <w:webHidden/>
          </w:rPr>
          <w:fldChar w:fldCharType="begin"/>
        </w:r>
        <w:r w:rsidR="00276F73" w:rsidRPr="00276F73">
          <w:rPr>
            <w:noProof/>
            <w:webHidden/>
          </w:rPr>
          <w:instrText xml:space="preserve"> PAGEREF _Toc445191917 \h </w:instrText>
        </w:r>
        <w:r w:rsidR="00276F73" w:rsidRPr="00276F73">
          <w:rPr>
            <w:noProof/>
            <w:webHidden/>
          </w:rPr>
        </w:r>
        <w:r w:rsidR="00276F73" w:rsidRPr="00276F73">
          <w:rPr>
            <w:noProof/>
            <w:webHidden/>
          </w:rPr>
          <w:fldChar w:fldCharType="separate"/>
        </w:r>
        <w:r w:rsidR="009925E0">
          <w:rPr>
            <w:noProof/>
            <w:webHidden/>
          </w:rPr>
          <w:t>109</w:t>
        </w:r>
        <w:r w:rsidR="00276F73" w:rsidRPr="00276F73">
          <w:rPr>
            <w:noProof/>
            <w:webHidden/>
          </w:rPr>
          <w:fldChar w:fldCharType="end"/>
        </w:r>
      </w:hyperlink>
    </w:p>
    <w:p w:rsidR="00276F73" w:rsidRPr="00152EFB" w:rsidRDefault="009A4679" w:rsidP="00152EFB">
      <w:pPr>
        <w:pStyle w:val="Obsah10"/>
        <w:rPr>
          <w:rFonts w:eastAsiaTheme="minorEastAsia"/>
          <w:b w:val="0"/>
          <w:noProof/>
          <w:sz w:val="22"/>
          <w:szCs w:val="22"/>
        </w:rPr>
      </w:pPr>
      <w:hyperlink w:anchor="_Toc445191918" w:history="1">
        <w:r w:rsidR="00276F73" w:rsidRPr="00152EFB">
          <w:rPr>
            <w:rStyle w:val="Hypertextovodkaz"/>
            <w:rFonts w:cs="Tahoma"/>
            <w:b w:val="0"/>
            <w:noProof/>
            <w:color w:val="auto"/>
          </w:rPr>
          <w:t>Příloha č. 1</w:t>
        </w:r>
        <w:r w:rsidR="00152EFB" w:rsidRPr="00152EFB">
          <w:rPr>
            <w:rStyle w:val="Hypertextovodkaz"/>
            <w:rFonts w:cs="Tahoma"/>
            <w:b w:val="0"/>
            <w:noProof/>
            <w:color w:val="auto"/>
          </w:rPr>
          <w:tab/>
        </w:r>
        <w:r w:rsidR="00276F73" w:rsidRPr="00152EFB">
          <w:rPr>
            <w:rStyle w:val="Hypertextovodkaz"/>
            <w:rFonts w:cs="Tahoma"/>
            <w:b w:val="0"/>
            <w:noProof/>
            <w:color w:val="auto"/>
          </w:rPr>
          <w:t>Významné úspěchy škol v ústředních kolech soutěží</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_Toc445191918 \h </w:instrText>
        </w:r>
        <w:r w:rsidR="00276F73" w:rsidRPr="00152EFB">
          <w:rPr>
            <w:b w:val="0"/>
            <w:noProof/>
            <w:webHidden/>
          </w:rPr>
        </w:r>
        <w:r w:rsidR="00276F73" w:rsidRPr="00152EFB">
          <w:rPr>
            <w:b w:val="0"/>
            <w:noProof/>
            <w:webHidden/>
          </w:rPr>
          <w:fldChar w:fldCharType="separate"/>
        </w:r>
        <w:r w:rsidR="009925E0">
          <w:rPr>
            <w:b w:val="0"/>
            <w:noProof/>
            <w:webHidden/>
          </w:rPr>
          <w:t>109</w:t>
        </w:r>
        <w:r w:rsidR="00276F73" w:rsidRPr="00152EFB">
          <w:rPr>
            <w:b w:val="0"/>
            <w:noProof/>
            <w:webHidden/>
          </w:rPr>
          <w:fldChar w:fldCharType="end"/>
        </w:r>
      </w:hyperlink>
    </w:p>
    <w:p w:rsidR="00276F73" w:rsidRPr="00152EFB" w:rsidRDefault="009A4679" w:rsidP="00152EFB">
      <w:pPr>
        <w:pStyle w:val="Obsah10"/>
        <w:ind w:left="1418" w:hanging="1418"/>
        <w:rPr>
          <w:rFonts w:eastAsiaTheme="minorEastAsia"/>
          <w:b w:val="0"/>
          <w:noProof/>
          <w:sz w:val="22"/>
          <w:szCs w:val="22"/>
        </w:rPr>
      </w:pPr>
      <w:hyperlink w:anchor="_Toc445191919" w:history="1">
        <w:r w:rsidR="00276F73" w:rsidRPr="00152EFB">
          <w:rPr>
            <w:rStyle w:val="Hypertextovodkaz"/>
            <w:rFonts w:cs="Tahoma"/>
            <w:b w:val="0"/>
            <w:noProof/>
            <w:color w:val="auto"/>
          </w:rPr>
          <w:t>Příloha č. 2</w:t>
        </w:r>
        <w:r w:rsidR="00152EFB" w:rsidRPr="00152EFB">
          <w:rPr>
            <w:rStyle w:val="Hypertextovodkaz"/>
            <w:rFonts w:cs="Tahoma"/>
            <w:b w:val="0"/>
            <w:noProof/>
            <w:color w:val="auto"/>
          </w:rPr>
          <w:tab/>
        </w:r>
        <w:r w:rsidR="00276F73" w:rsidRPr="00152EFB">
          <w:rPr>
            <w:rStyle w:val="Hypertextovodkaz"/>
            <w:rFonts w:cs="Tahoma"/>
            <w:b w:val="0"/>
            <w:noProof/>
            <w:color w:val="auto"/>
          </w:rPr>
          <w:t>Projekty příspěvkových organizací zřizovaných Moravskoslezským krajem</w:t>
        </w:r>
        <w:r w:rsidR="00447642"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_Toc445191919 \h </w:instrText>
        </w:r>
        <w:r w:rsidR="00276F73" w:rsidRPr="00152EFB">
          <w:rPr>
            <w:b w:val="0"/>
            <w:noProof/>
            <w:webHidden/>
          </w:rPr>
        </w:r>
        <w:r w:rsidR="00276F73" w:rsidRPr="00152EFB">
          <w:rPr>
            <w:b w:val="0"/>
            <w:noProof/>
            <w:webHidden/>
          </w:rPr>
          <w:fldChar w:fldCharType="separate"/>
        </w:r>
        <w:r w:rsidR="009925E0">
          <w:rPr>
            <w:b w:val="0"/>
            <w:noProof/>
            <w:webHidden/>
          </w:rPr>
          <w:t>114</w:t>
        </w:r>
        <w:r w:rsidR="00276F73" w:rsidRPr="00152EFB">
          <w:rPr>
            <w:b w:val="0"/>
            <w:noProof/>
            <w:webHidden/>
          </w:rPr>
          <w:fldChar w:fldCharType="end"/>
        </w:r>
      </w:hyperlink>
    </w:p>
    <w:p w:rsidR="00276F73" w:rsidRPr="00152EFB" w:rsidRDefault="009A4679" w:rsidP="00152EFB">
      <w:pPr>
        <w:pStyle w:val="Obsah10"/>
        <w:rPr>
          <w:rFonts w:eastAsiaTheme="minorEastAsia"/>
          <w:b w:val="0"/>
          <w:noProof/>
          <w:sz w:val="22"/>
          <w:szCs w:val="22"/>
        </w:rPr>
      </w:pPr>
      <w:hyperlink w:anchor="_Toc445191920" w:history="1">
        <w:r w:rsidR="00276F73" w:rsidRPr="00152EFB">
          <w:rPr>
            <w:rStyle w:val="Hypertextovodkaz"/>
            <w:rFonts w:cs="Tahoma"/>
            <w:b w:val="0"/>
            <w:noProof/>
            <w:color w:val="auto"/>
          </w:rPr>
          <w:t>Příloha č. 3</w:t>
        </w:r>
        <w:r w:rsidR="00152EFB" w:rsidRPr="00152EFB">
          <w:rPr>
            <w:rStyle w:val="Hypertextovodkaz"/>
            <w:rFonts w:cs="Tahoma"/>
            <w:b w:val="0"/>
            <w:noProof/>
            <w:color w:val="auto"/>
          </w:rPr>
          <w:tab/>
        </w:r>
        <w:r w:rsidR="00276F73" w:rsidRPr="00152EFB">
          <w:rPr>
            <w:rStyle w:val="Hypertextovodkaz"/>
            <w:rFonts w:cs="Tahoma"/>
            <w:b w:val="0"/>
            <w:noProof/>
            <w:color w:val="auto"/>
          </w:rPr>
          <w:t>Výsledky hospodaření příspěvkových organizací za rok 2015</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_Toc445191920 \h </w:instrText>
        </w:r>
        <w:r w:rsidR="00276F73" w:rsidRPr="00152EFB">
          <w:rPr>
            <w:b w:val="0"/>
            <w:noProof/>
            <w:webHidden/>
          </w:rPr>
        </w:r>
        <w:r w:rsidR="00276F73" w:rsidRPr="00152EFB">
          <w:rPr>
            <w:b w:val="0"/>
            <w:noProof/>
            <w:webHidden/>
          </w:rPr>
          <w:fldChar w:fldCharType="separate"/>
        </w:r>
        <w:r w:rsidR="009925E0">
          <w:rPr>
            <w:b w:val="0"/>
            <w:noProof/>
            <w:webHidden/>
          </w:rPr>
          <w:t>117</w:t>
        </w:r>
        <w:r w:rsidR="00276F73" w:rsidRPr="00152EFB">
          <w:rPr>
            <w:b w:val="0"/>
            <w:noProof/>
            <w:webHidden/>
          </w:rPr>
          <w:fldChar w:fldCharType="end"/>
        </w:r>
      </w:hyperlink>
    </w:p>
    <w:p w:rsidR="00276F73" w:rsidRPr="00152EFB" w:rsidRDefault="009A4679" w:rsidP="00152EFB">
      <w:pPr>
        <w:pStyle w:val="Obsah10"/>
        <w:rPr>
          <w:rFonts w:eastAsiaTheme="minorEastAsia"/>
          <w:b w:val="0"/>
          <w:noProof/>
          <w:sz w:val="22"/>
          <w:szCs w:val="22"/>
        </w:rPr>
      </w:pPr>
      <w:hyperlink w:anchor="_Toc445191921" w:history="1">
        <w:r w:rsidR="00276F73" w:rsidRPr="00152EFB">
          <w:rPr>
            <w:rStyle w:val="Hypertextovodkaz"/>
            <w:rFonts w:cs="Tahoma"/>
            <w:b w:val="0"/>
            <w:noProof/>
            <w:color w:val="auto"/>
          </w:rPr>
          <w:t>Příloha č. 4</w:t>
        </w:r>
        <w:r w:rsidR="00152EFB" w:rsidRPr="00152EFB">
          <w:rPr>
            <w:rStyle w:val="Hypertextovodkaz"/>
            <w:rFonts w:cs="Tahoma"/>
            <w:b w:val="0"/>
            <w:noProof/>
            <w:color w:val="auto"/>
          </w:rPr>
          <w:tab/>
        </w:r>
        <w:r w:rsidR="00276F73" w:rsidRPr="00152EFB">
          <w:rPr>
            <w:rStyle w:val="Hypertextovodkaz"/>
            <w:rFonts w:cs="Tahoma"/>
            <w:b w:val="0"/>
            <w:noProof/>
            <w:color w:val="auto"/>
          </w:rPr>
          <w:t>Reprodukce majetku</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_Toc445191921 \h </w:instrText>
        </w:r>
        <w:r w:rsidR="00276F73" w:rsidRPr="00152EFB">
          <w:rPr>
            <w:b w:val="0"/>
            <w:noProof/>
            <w:webHidden/>
          </w:rPr>
        </w:r>
        <w:r w:rsidR="00276F73" w:rsidRPr="00152EFB">
          <w:rPr>
            <w:b w:val="0"/>
            <w:noProof/>
            <w:webHidden/>
          </w:rPr>
          <w:fldChar w:fldCharType="separate"/>
        </w:r>
        <w:r w:rsidR="009925E0">
          <w:rPr>
            <w:b w:val="0"/>
            <w:noProof/>
            <w:webHidden/>
          </w:rPr>
          <w:t>122</w:t>
        </w:r>
        <w:r w:rsidR="00276F73" w:rsidRPr="00152EFB">
          <w:rPr>
            <w:b w:val="0"/>
            <w:noProof/>
            <w:webHidden/>
          </w:rPr>
          <w:fldChar w:fldCharType="end"/>
        </w:r>
      </w:hyperlink>
    </w:p>
    <w:p w:rsidR="00276F73" w:rsidRPr="00152EFB" w:rsidRDefault="009A4679" w:rsidP="00152EFB">
      <w:pPr>
        <w:pStyle w:val="Obsah10"/>
        <w:rPr>
          <w:rFonts w:eastAsiaTheme="minorEastAsia"/>
          <w:b w:val="0"/>
          <w:noProof/>
          <w:sz w:val="22"/>
          <w:szCs w:val="22"/>
        </w:rPr>
      </w:pPr>
      <w:hyperlink w:anchor="_Toc445191922" w:history="1">
        <w:r w:rsidR="00276F73" w:rsidRPr="00152EFB">
          <w:rPr>
            <w:rStyle w:val="Hypertextovodkaz"/>
            <w:rFonts w:cs="Tahoma"/>
            <w:b w:val="0"/>
            <w:noProof/>
            <w:color w:val="auto"/>
          </w:rPr>
          <w:t>Seznam použitých zkratek</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_Toc445191922 \h </w:instrText>
        </w:r>
        <w:r w:rsidR="00276F73" w:rsidRPr="00152EFB">
          <w:rPr>
            <w:b w:val="0"/>
            <w:noProof/>
            <w:webHidden/>
          </w:rPr>
        </w:r>
        <w:r w:rsidR="00276F73" w:rsidRPr="00152EFB">
          <w:rPr>
            <w:b w:val="0"/>
            <w:noProof/>
            <w:webHidden/>
          </w:rPr>
          <w:fldChar w:fldCharType="separate"/>
        </w:r>
        <w:r w:rsidR="009925E0">
          <w:rPr>
            <w:b w:val="0"/>
            <w:noProof/>
            <w:webHidden/>
          </w:rPr>
          <w:t>127</w:t>
        </w:r>
        <w:r w:rsidR="00276F73" w:rsidRPr="00152EFB">
          <w:rPr>
            <w:b w:val="0"/>
            <w:noProof/>
            <w:webHidden/>
          </w:rPr>
          <w:fldChar w:fldCharType="end"/>
        </w:r>
      </w:hyperlink>
    </w:p>
    <w:p w:rsidR="00276F73" w:rsidRPr="00152EFB" w:rsidRDefault="009A4679" w:rsidP="00152EFB">
      <w:pPr>
        <w:pStyle w:val="Obsah10"/>
        <w:rPr>
          <w:rFonts w:eastAsiaTheme="minorEastAsia"/>
          <w:b w:val="0"/>
          <w:noProof/>
          <w:sz w:val="22"/>
          <w:szCs w:val="22"/>
        </w:rPr>
      </w:pPr>
      <w:hyperlink w:anchor="_Toc445191923" w:history="1">
        <w:r w:rsidR="00276F73" w:rsidRPr="00152EFB">
          <w:rPr>
            <w:rStyle w:val="Hypertextovodkaz"/>
            <w:rFonts w:cs="Tahoma"/>
            <w:b w:val="0"/>
            <w:noProof/>
            <w:color w:val="auto"/>
          </w:rPr>
          <w:t>Seznam ta</w:t>
        </w:r>
        <w:r w:rsidR="00276F73" w:rsidRPr="00152EFB">
          <w:rPr>
            <w:rStyle w:val="Hypertextovodkaz"/>
            <w:rFonts w:cs="Tahoma"/>
            <w:b w:val="0"/>
            <w:noProof/>
            <w:color w:val="auto"/>
          </w:rPr>
          <w:t>b</w:t>
        </w:r>
        <w:r w:rsidR="00276F73" w:rsidRPr="00152EFB">
          <w:rPr>
            <w:rStyle w:val="Hypertextovodkaz"/>
            <w:rFonts w:cs="Tahoma"/>
            <w:b w:val="0"/>
            <w:noProof/>
            <w:color w:val="auto"/>
          </w:rPr>
          <w:t>u</w:t>
        </w:r>
        <w:r w:rsidR="00276F73" w:rsidRPr="00152EFB">
          <w:rPr>
            <w:rStyle w:val="Hypertextovodkaz"/>
            <w:rFonts w:cs="Tahoma"/>
            <w:b w:val="0"/>
            <w:noProof/>
            <w:color w:val="auto"/>
          </w:rPr>
          <w:t>l</w:t>
        </w:r>
        <w:r w:rsidR="00276F73" w:rsidRPr="00152EFB">
          <w:rPr>
            <w:rStyle w:val="Hypertextovodkaz"/>
            <w:rFonts w:cs="Tahoma"/>
            <w:b w:val="0"/>
            <w:noProof/>
            <w:color w:val="auto"/>
          </w:rPr>
          <w:t>ek</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_Toc445191923 \h </w:instrText>
        </w:r>
        <w:r w:rsidR="00276F73" w:rsidRPr="00152EFB">
          <w:rPr>
            <w:b w:val="0"/>
            <w:noProof/>
            <w:webHidden/>
          </w:rPr>
        </w:r>
        <w:r w:rsidR="00276F73" w:rsidRPr="00152EFB">
          <w:rPr>
            <w:b w:val="0"/>
            <w:noProof/>
            <w:webHidden/>
          </w:rPr>
          <w:fldChar w:fldCharType="separate"/>
        </w:r>
        <w:r w:rsidR="009925E0">
          <w:rPr>
            <w:b w:val="0"/>
            <w:noProof/>
            <w:webHidden/>
          </w:rPr>
          <w:t>129</w:t>
        </w:r>
        <w:r w:rsidR="00276F73" w:rsidRPr="00152EFB">
          <w:rPr>
            <w:b w:val="0"/>
            <w:noProof/>
            <w:webHidden/>
          </w:rPr>
          <w:fldChar w:fldCharType="end"/>
        </w:r>
      </w:hyperlink>
    </w:p>
    <w:p w:rsidR="00276F73" w:rsidRPr="00152EFB" w:rsidRDefault="009A4679" w:rsidP="00152EFB">
      <w:pPr>
        <w:pStyle w:val="Obsah10"/>
        <w:rPr>
          <w:rFonts w:asciiTheme="minorHAnsi" w:eastAsiaTheme="minorEastAsia" w:hAnsiTheme="minorHAnsi" w:cstheme="minorBidi"/>
          <w:b w:val="0"/>
          <w:noProof/>
          <w:sz w:val="22"/>
          <w:szCs w:val="22"/>
        </w:rPr>
      </w:pPr>
      <w:hyperlink w:anchor="_Toc445191924" w:history="1">
        <w:r w:rsidR="00276F73" w:rsidRPr="00152EFB">
          <w:rPr>
            <w:rStyle w:val="Hypertextovodkaz"/>
            <w:rFonts w:cs="Tahoma"/>
            <w:b w:val="0"/>
            <w:noProof/>
            <w:color w:val="auto"/>
          </w:rPr>
          <w:t>Seznam grafů</w:t>
        </w:r>
        <w:r w:rsidR="00276F73" w:rsidRPr="00152EFB">
          <w:rPr>
            <w:b w:val="0"/>
            <w:noProof/>
            <w:webHidden/>
          </w:rPr>
          <w:tab/>
        </w:r>
        <w:r w:rsidR="00276F73" w:rsidRPr="00152EFB">
          <w:rPr>
            <w:b w:val="0"/>
            <w:noProof/>
            <w:webHidden/>
          </w:rPr>
          <w:fldChar w:fldCharType="begin"/>
        </w:r>
        <w:r w:rsidR="00276F73" w:rsidRPr="00152EFB">
          <w:rPr>
            <w:b w:val="0"/>
            <w:noProof/>
            <w:webHidden/>
          </w:rPr>
          <w:instrText xml:space="preserve"> PAGEREF _Toc445191924 \h </w:instrText>
        </w:r>
        <w:r w:rsidR="00276F73" w:rsidRPr="00152EFB">
          <w:rPr>
            <w:b w:val="0"/>
            <w:noProof/>
            <w:webHidden/>
          </w:rPr>
        </w:r>
        <w:r w:rsidR="00276F73" w:rsidRPr="00152EFB">
          <w:rPr>
            <w:b w:val="0"/>
            <w:noProof/>
            <w:webHidden/>
          </w:rPr>
          <w:fldChar w:fldCharType="separate"/>
        </w:r>
        <w:r w:rsidR="009925E0">
          <w:rPr>
            <w:b w:val="0"/>
            <w:noProof/>
            <w:webHidden/>
          </w:rPr>
          <w:t>132</w:t>
        </w:r>
        <w:r w:rsidR="00276F73" w:rsidRPr="00152EFB">
          <w:rPr>
            <w:b w:val="0"/>
            <w:noProof/>
            <w:webHidden/>
          </w:rPr>
          <w:fldChar w:fldCharType="end"/>
        </w:r>
      </w:hyperlink>
    </w:p>
    <w:p w:rsidR="00ED3E69" w:rsidRPr="00276F73" w:rsidRDefault="0050571F" w:rsidP="003202E9">
      <w:pPr>
        <w:rPr>
          <w:rFonts w:cs="Tahoma"/>
          <w:b/>
          <w:color w:val="FF0000"/>
        </w:rPr>
      </w:pPr>
      <w:r w:rsidRPr="00276F73">
        <w:rPr>
          <w:rFonts w:cs="Tahoma"/>
          <w:b/>
          <w:color w:val="FF0000"/>
        </w:rPr>
        <w:fldChar w:fldCharType="end"/>
      </w:r>
      <w:r w:rsidR="00ED3E69" w:rsidRPr="00276F73">
        <w:rPr>
          <w:rFonts w:cs="Tahoma"/>
          <w:b/>
          <w:color w:val="FF0000"/>
        </w:rPr>
        <w:br w:type="page"/>
      </w:r>
    </w:p>
    <w:p w:rsidR="0050571F" w:rsidRPr="00C764FD" w:rsidRDefault="0050571F" w:rsidP="00EB0F3E">
      <w:pPr>
        <w:pStyle w:val="Nadpis1"/>
        <w:numPr>
          <w:ilvl w:val="0"/>
          <w:numId w:val="0"/>
        </w:numPr>
        <w:ind w:left="432" w:hanging="432"/>
      </w:pPr>
      <w:bookmarkStart w:id="63" w:name="_Toc445191835"/>
      <w:r w:rsidRPr="00C764FD">
        <w:lastRenderedPageBreak/>
        <w:t>Úvod</w:t>
      </w:r>
      <w:bookmarkEnd w:id="63"/>
    </w:p>
    <w:p w:rsidR="00EB0F3E" w:rsidRPr="00C764FD" w:rsidRDefault="00EB0F3E" w:rsidP="00EB0F3E">
      <w:pPr>
        <w:spacing w:before="120"/>
      </w:pPr>
      <w:r w:rsidRPr="00C764FD">
        <w:t>Výroční zpráva o stavu a rozvoji vzdělávací soustavy v Moravskoslezském kraji za školní rok 201</w:t>
      </w:r>
      <w:r w:rsidR="00C764FD" w:rsidRPr="00C764FD">
        <w:t>4</w:t>
      </w:r>
      <w:r w:rsidRPr="00C764FD">
        <w:t>/201</w:t>
      </w:r>
      <w:r w:rsidR="00C764FD" w:rsidRPr="00C764FD">
        <w:t>5</w:t>
      </w:r>
      <w:r w:rsidRPr="00C764FD">
        <w:t xml:space="preserve">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rsidR="00EB0F3E" w:rsidRPr="00C764FD" w:rsidRDefault="00EB0F3E" w:rsidP="00EB0F3E">
      <w:pPr>
        <w:spacing w:before="120"/>
      </w:pPr>
      <w:r w:rsidRPr="00C764FD">
        <w:rPr>
          <w:bCs/>
        </w:rPr>
        <w:t xml:space="preserve">Zpráva je rozdělena do </w:t>
      </w:r>
      <w:r w:rsidRPr="00C764FD">
        <w:t>tří tematických částí:</w:t>
      </w:r>
    </w:p>
    <w:p w:rsidR="00EB0F3E" w:rsidRPr="00C764FD" w:rsidRDefault="00EB0F3E" w:rsidP="00405EA4">
      <w:pPr>
        <w:numPr>
          <w:ilvl w:val="0"/>
          <w:numId w:val="23"/>
        </w:numPr>
        <w:spacing w:before="120"/>
        <w:ind w:hanging="720"/>
        <w:rPr>
          <w:bCs/>
        </w:rPr>
      </w:pPr>
      <w:r w:rsidRPr="00C764FD">
        <w:rPr>
          <w:bCs/>
        </w:rPr>
        <w:t>Stav a vývoj vzdělávací soustavy v Moravskoslezském kraji</w:t>
      </w:r>
    </w:p>
    <w:p w:rsidR="00EB0F3E" w:rsidRPr="00C764FD" w:rsidRDefault="00EB0F3E" w:rsidP="00EB0F3E">
      <w:pPr>
        <w:spacing w:before="120"/>
      </w:pPr>
      <w:r w:rsidRPr="00C764FD">
        <w:rPr>
          <w:bCs/>
        </w:rPr>
        <w:t>První část sleduje především</w:t>
      </w:r>
      <w:r w:rsidRPr="00C764FD">
        <w:t xml:space="preserve"> změny ve vzdělávací soustavě, k nimž došlo ve školním roce 201</w:t>
      </w:r>
      <w:r w:rsidR="00C764FD" w:rsidRPr="00C764FD">
        <w:t>4/</w:t>
      </w:r>
      <w:r w:rsidRPr="00C764FD">
        <w:t>201</w:t>
      </w:r>
      <w:r w:rsidR="00C764FD" w:rsidRPr="00C764FD">
        <w:t>5</w:t>
      </w:r>
      <w:r w:rsidRPr="00C764FD">
        <w:t xml:space="preserve"> ve</w:t>
      </w:r>
      <w:r w:rsidR="00C764FD" w:rsidRPr="00C764FD">
        <w:t> </w:t>
      </w:r>
      <w:r w:rsidRPr="00C764FD">
        <w:t>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w:t>
      </w:r>
      <w:r w:rsidR="000777A0">
        <w:t xml:space="preserve"> ve školách</w:t>
      </w:r>
      <w:r w:rsidRPr="00C764FD">
        <w:t xml:space="preserve">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rsidR="00EB0F3E" w:rsidRPr="00C764FD" w:rsidRDefault="00EB0F3E" w:rsidP="00405EA4">
      <w:pPr>
        <w:pStyle w:val="Zkladntextodsazen3"/>
        <w:numPr>
          <w:ilvl w:val="0"/>
          <w:numId w:val="23"/>
        </w:numPr>
        <w:spacing w:before="120"/>
        <w:ind w:hanging="720"/>
        <w:rPr>
          <w:b w:val="0"/>
        </w:rPr>
      </w:pPr>
      <w:r w:rsidRPr="00C764FD">
        <w:rPr>
          <w:b w:val="0"/>
        </w:rPr>
        <w:t>Naplňování cílů a opatření Dlouhodobého záměru vzdělávání a rozvoje vzdělávací soustavy Moravskoslezského kraje 2012</w:t>
      </w:r>
    </w:p>
    <w:p w:rsidR="00EB0F3E" w:rsidRPr="00C764FD" w:rsidRDefault="00EB0F3E" w:rsidP="00EB0F3E">
      <w:pPr>
        <w:pStyle w:val="Zkladntextodsazen3"/>
        <w:spacing w:before="120"/>
        <w:ind w:left="0" w:firstLine="0"/>
        <w:rPr>
          <w:b w:val="0"/>
        </w:rPr>
      </w:pPr>
      <w:r w:rsidRPr="00C764FD">
        <w:rPr>
          <w:b w:val="0"/>
        </w:rPr>
        <w:t>Tato kapitola se zaměřuje na vyhodnocení plnění strategických cílů Dlouhodobého záměru vzdělávání a rozvoje vzdělávací soustavy Moravskoslezského kraje 2012 ve školním roce 201</w:t>
      </w:r>
      <w:r w:rsidR="00C764FD" w:rsidRPr="00C764FD">
        <w:rPr>
          <w:b w:val="0"/>
        </w:rPr>
        <w:t>4</w:t>
      </w:r>
      <w:r w:rsidRPr="00C764FD">
        <w:rPr>
          <w:b w:val="0"/>
        </w:rPr>
        <w:t>/201</w:t>
      </w:r>
      <w:r w:rsidR="00C764FD" w:rsidRPr="00C764FD">
        <w:rPr>
          <w:b w:val="0"/>
        </w:rPr>
        <w:t>5</w:t>
      </w:r>
      <w:r w:rsidRPr="00C764FD">
        <w:rPr>
          <w:b w:val="0"/>
        </w:rPr>
        <w:t>. Mezi tyto strategické cíle patří:</w:t>
      </w:r>
    </w:p>
    <w:p w:rsidR="00EB0F3E" w:rsidRPr="00C764FD" w:rsidRDefault="00EB0F3E" w:rsidP="00793E45">
      <w:pPr>
        <w:pStyle w:val="Zkladntextodsazen3"/>
        <w:numPr>
          <w:ilvl w:val="0"/>
          <w:numId w:val="15"/>
        </w:numPr>
        <w:spacing w:after="0"/>
        <w:ind w:left="777" w:hanging="357"/>
        <w:rPr>
          <w:b w:val="0"/>
        </w:rPr>
      </w:pPr>
      <w:r w:rsidRPr="00C764FD">
        <w:rPr>
          <w:b w:val="0"/>
        </w:rPr>
        <w:t>Naplňování cílů kurikulární reformy implementací a inovací vzdělávacích programů</w:t>
      </w:r>
    </w:p>
    <w:p w:rsidR="00EB0F3E" w:rsidRPr="00C764FD" w:rsidRDefault="00EB0F3E" w:rsidP="00793E45">
      <w:pPr>
        <w:pStyle w:val="Zkladntextodsazen3"/>
        <w:numPr>
          <w:ilvl w:val="0"/>
          <w:numId w:val="15"/>
        </w:numPr>
        <w:spacing w:after="0"/>
        <w:ind w:left="777" w:hanging="357"/>
        <w:rPr>
          <w:b w:val="0"/>
        </w:rPr>
      </w:pPr>
      <w:r w:rsidRPr="00C764FD">
        <w:rPr>
          <w:b w:val="0"/>
        </w:rPr>
        <w:t>Podpora kvality vzdělávání</w:t>
      </w:r>
    </w:p>
    <w:p w:rsidR="00EB0F3E" w:rsidRPr="00C764FD" w:rsidRDefault="00EB0F3E" w:rsidP="00793E45">
      <w:pPr>
        <w:pStyle w:val="Zkladntextodsazen3"/>
        <w:numPr>
          <w:ilvl w:val="0"/>
          <w:numId w:val="15"/>
        </w:numPr>
        <w:spacing w:after="0"/>
        <w:ind w:left="777" w:hanging="357"/>
        <w:rPr>
          <w:b w:val="0"/>
        </w:rPr>
      </w:pPr>
      <w:r w:rsidRPr="00C764FD">
        <w:rPr>
          <w:b w:val="0"/>
        </w:rPr>
        <w:t>Podpora rovných příležitostí v přístupu ke vzdělávání a rozvoj poradenských služeb</w:t>
      </w:r>
    </w:p>
    <w:p w:rsidR="00EB0F3E" w:rsidRPr="00C764FD" w:rsidRDefault="00EB0F3E" w:rsidP="00793E45">
      <w:pPr>
        <w:pStyle w:val="Zkladntextodsazen3"/>
        <w:numPr>
          <w:ilvl w:val="0"/>
          <w:numId w:val="15"/>
        </w:numPr>
        <w:spacing w:after="0"/>
        <w:ind w:left="777" w:hanging="357"/>
        <w:rPr>
          <w:b w:val="0"/>
        </w:rPr>
      </w:pPr>
      <w:r w:rsidRPr="00C764FD">
        <w:rPr>
          <w:b w:val="0"/>
        </w:rPr>
        <w:t>Podpora odborného vzdělávání</w:t>
      </w:r>
    </w:p>
    <w:p w:rsidR="00EB0F3E" w:rsidRPr="00C764FD" w:rsidRDefault="00EB0F3E" w:rsidP="00793E45">
      <w:pPr>
        <w:pStyle w:val="Zkladntextodsazen3"/>
        <w:numPr>
          <w:ilvl w:val="0"/>
          <w:numId w:val="15"/>
        </w:numPr>
        <w:spacing w:after="0"/>
        <w:ind w:left="777" w:hanging="357"/>
        <w:rPr>
          <w:b w:val="0"/>
        </w:rPr>
      </w:pPr>
      <w:r w:rsidRPr="00C764FD">
        <w:rPr>
          <w:b w:val="0"/>
        </w:rPr>
        <w:t>Podpora jazykového vzdělávání, informačních a komunikačních technologií, podpora rozvoje měkkých kompetencí</w:t>
      </w:r>
    </w:p>
    <w:p w:rsidR="00EB0F3E" w:rsidRPr="00C764FD" w:rsidRDefault="00EB0F3E" w:rsidP="00793E45">
      <w:pPr>
        <w:pStyle w:val="Zkladntextodsazen3"/>
        <w:numPr>
          <w:ilvl w:val="0"/>
          <w:numId w:val="15"/>
        </w:numPr>
        <w:spacing w:after="0"/>
        <w:ind w:left="777" w:hanging="357"/>
        <w:rPr>
          <w:b w:val="0"/>
        </w:rPr>
      </w:pPr>
      <w:r w:rsidRPr="00C764FD">
        <w:rPr>
          <w:b w:val="0"/>
        </w:rPr>
        <w:t>Podpora pedagogických pracovníků</w:t>
      </w:r>
    </w:p>
    <w:p w:rsidR="00EB0F3E" w:rsidRPr="00C764FD" w:rsidRDefault="00EB0F3E" w:rsidP="00793E45">
      <w:pPr>
        <w:pStyle w:val="Zkladntextodsazen3"/>
        <w:numPr>
          <w:ilvl w:val="0"/>
          <w:numId w:val="15"/>
        </w:numPr>
        <w:spacing w:after="0"/>
        <w:ind w:left="777" w:hanging="357"/>
        <w:rPr>
          <w:b w:val="0"/>
        </w:rPr>
      </w:pPr>
      <w:r w:rsidRPr="00C764FD">
        <w:rPr>
          <w:b w:val="0"/>
        </w:rPr>
        <w:t>Podpora dalšího vzdělávání v rámci celoživotního učení</w:t>
      </w:r>
    </w:p>
    <w:p w:rsidR="00EB0F3E" w:rsidRPr="00C764FD" w:rsidRDefault="00EB0F3E" w:rsidP="00793E45">
      <w:pPr>
        <w:pStyle w:val="Zkladntextodsazen3"/>
        <w:numPr>
          <w:ilvl w:val="0"/>
          <w:numId w:val="15"/>
        </w:numPr>
        <w:spacing w:after="0"/>
        <w:ind w:left="777" w:hanging="357"/>
        <w:rPr>
          <w:b w:val="0"/>
        </w:rPr>
      </w:pPr>
      <w:r w:rsidRPr="00C764FD">
        <w:rPr>
          <w:b w:val="0"/>
        </w:rPr>
        <w:t>Optimalizace vzdělávací nabídky</w:t>
      </w:r>
    </w:p>
    <w:p w:rsidR="00EB0F3E" w:rsidRPr="00C764FD" w:rsidRDefault="00EB0F3E" w:rsidP="00405EA4">
      <w:pPr>
        <w:pStyle w:val="Zkladntextodsazen3"/>
        <w:numPr>
          <w:ilvl w:val="0"/>
          <w:numId w:val="23"/>
        </w:numPr>
        <w:spacing w:before="120"/>
        <w:ind w:hanging="720"/>
        <w:rPr>
          <w:b w:val="0"/>
        </w:rPr>
      </w:pPr>
      <w:r w:rsidRPr="00C764FD">
        <w:rPr>
          <w:b w:val="0"/>
        </w:rPr>
        <w:t>Ekonomická část</w:t>
      </w:r>
    </w:p>
    <w:p w:rsidR="00EB0F3E" w:rsidRPr="00C764FD" w:rsidRDefault="00EB0F3E" w:rsidP="00EB0F3E">
      <w:pPr>
        <w:spacing w:before="120"/>
      </w:pPr>
      <w:r w:rsidRPr="00C764FD">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rsidR="00EB0F3E" w:rsidRPr="001D066D" w:rsidRDefault="00EB0F3E" w:rsidP="00EB0F3E">
      <w:pPr>
        <w:spacing w:before="120"/>
      </w:pPr>
      <w:r w:rsidRPr="00C764FD">
        <w:t xml:space="preserve">Výroční zpráva je zpracována s využitím statistických dat a informací Ministerstva školství, mládeže a tělovýchovy; Českého statistického úřadu; Národního ústavu pro vzdělávání, školského poradenského zařízení a zařízení pro další </w:t>
      </w:r>
      <w:r w:rsidRPr="001D066D">
        <w:t>vzdělávání pedagogických pracovníků; Odboru školství, mládeže a sportu Krajského úřadu Moravskoslezského kraje a dalších uvedených zdrojů.</w:t>
      </w:r>
    </w:p>
    <w:p w:rsidR="0050571F" w:rsidRPr="001D066D" w:rsidRDefault="0050571F" w:rsidP="0015135F">
      <w:pPr>
        <w:pStyle w:val="Textkomente"/>
        <w:spacing w:before="120" w:after="120"/>
      </w:pPr>
      <w:r w:rsidRPr="001D066D">
        <w:br w:type="page"/>
      </w: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Textkomente"/>
        <w:spacing w:before="120" w:after="120"/>
      </w:pPr>
    </w:p>
    <w:p w:rsidR="0050571F" w:rsidRPr="00632CC5" w:rsidRDefault="0050571F" w:rsidP="0015135F">
      <w:pPr>
        <w:pStyle w:val="Pedmtkomente"/>
        <w:spacing w:after="0"/>
        <w:rPr>
          <w:rFonts w:cs="Tahoma"/>
          <w:sz w:val="16"/>
          <w:szCs w:val="16"/>
        </w:rPr>
      </w:pPr>
      <w:r w:rsidRPr="00632CC5">
        <w:rPr>
          <w:rFonts w:cs="Tahoma"/>
          <w:sz w:val="16"/>
          <w:szCs w:val="16"/>
        </w:rPr>
        <w:t>Vysvětlivky</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Ležatá čárka ( - ) v tabulce na místě čísla značí, že se jev nevyskytoval nebo počet se nevykazuje.</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Výraz „z toho“ značí neúplný výčet z celku.</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Výraz „v tom“ značí úplný výčet z celku.</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Podkladem pro srovnávání ročních údajů v tabulkách (zdroj MŠMT) je Statistická ročenka školství 201</w:t>
      </w:r>
      <w:r w:rsidR="00A93FF8" w:rsidRPr="00632CC5">
        <w:rPr>
          <w:rFonts w:ascii="Tahoma" w:hAnsi="Tahoma" w:cs="Tahoma"/>
          <w:sz w:val="16"/>
          <w:szCs w:val="16"/>
        </w:rPr>
        <w:t>4</w:t>
      </w:r>
      <w:r w:rsidRPr="00632CC5">
        <w:rPr>
          <w:rFonts w:ascii="Tahoma" w:hAnsi="Tahoma" w:cs="Tahoma"/>
          <w:sz w:val="16"/>
          <w:szCs w:val="16"/>
        </w:rPr>
        <w:t>/201</w:t>
      </w:r>
      <w:r w:rsidR="00A93FF8" w:rsidRPr="00632CC5">
        <w:rPr>
          <w:rFonts w:ascii="Tahoma" w:hAnsi="Tahoma" w:cs="Tahoma"/>
          <w:sz w:val="16"/>
          <w:szCs w:val="16"/>
        </w:rPr>
        <w:t>5</w:t>
      </w:r>
      <w:r w:rsidRPr="00632CC5">
        <w:rPr>
          <w:rFonts w:ascii="Tahoma" w:hAnsi="Tahoma" w:cs="Tahoma"/>
          <w:sz w:val="16"/>
          <w:szCs w:val="16"/>
        </w:rPr>
        <w:t xml:space="preserve"> – Výkonové ukazatele v porovnání se Statistickou ročenkou školství 201</w:t>
      </w:r>
      <w:r w:rsidR="00A93FF8" w:rsidRPr="00632CC5">
        <w:rPr>
          <w:rFonts w:ascii="Tahoma" w:hAnsi="Tahoma" w:cs="Tahoma"/>
          <w:sz w:val="16"/>
          <w:szCs w:val="16"/>
        </w:rPr>
        <w:t>3</w:t>
      </w:r>
      <w:r w:rsidRPr="00632CC5">
        <w:rPr>
          <w:rFonts w:ascii="Tahoma" w:hAnsi="Tahoma" w:cs="Tahoma"/>
          <w:sz w:val="16"/>
          <w:szCs w:val="16"/>
        </w:rPr>
        <w:t>/201</w:t>
      </w:r>
      <w:r w:rsidR="00A93FF8" w:rsidRPr="00632CC5">
        <w:rPr>
          <w:rFonts w:ascii="Tahoma" w:hAnsi="Tahoma" w:cs="Tahoma"/>
          <w:sz w:val="16"/>
          <w:szCs w:val="16"/>
        </w:rPr>
        <w:t>4</w:t>
      </w:r>
      <w:r w:rsidRPr="00632CC5">
        <w:rPr>
          <w:rFonts w:ascii="Tahoma" w:hAnsi="Tahoma" w:cs="Tahoma"/>
          <w:sz w:val="16"/>
          <w:szCs w:val="16"/>
        </w:rPr>
        <w:t xml:space="preserve"> – Výkonové ukazatele, databáze MŠMT (Sběr dat regionální školství).</w:t>
      </w:r>
    </w:p>
    <w:p w:rsidR="0050571F" w:rsidRPr="00632CC5" w:rsidRDefault="0050571F" w:rsidP="0015135F">
      <w:pPr>
        <w:pStyle w:val="Textkomente"/>
        <w:jc w:val="both"/>
        <w:rPr>
          <w:rFonts w:ascii="Tahoma" w:hAnsi="Tahoma" w:cs="Tahoma"/>
          <w:sz w:val="16"/>
          <w:szCs w:val="16"/>
        </w:rPr>
      </w:pPr>
      <w:r w:rsidRPr="00632CC5">
        <w:rPr>
          <w:rFonts w:ascii="Tahoma" w:hAnsi="Tahoma" w:cs="Tahoma"/>
          <w:b/>
          <w:sz w:val="16"/>
          <w:szCs w:val="16"/>
        </w:rPr>
        <w:t>V tabulkách jsou zahrnuty pouze školy a školská zařízení, které vykazovaly v příslušném školním roce děti, žáky nebo studenty přihlášené ke vzdělávání</w:t>
      </w:r>
      <w:r w:rsidRPr="00632CC5">
        <w:rPr>
          <w:rFonts w:ascii="Tahoma" w:hAnsi="Tahoma" w:cs="Tahoma"/>
          <w:sz w:val="16"/>
          <w:szCs w:val="16"/>
        </w:rPr>
        <w:t xml:space="preserve"> (s výjimkou škol při zdravotnických zařízeních, jejichž děti nebo žáci jsou přihlášeni ke vzdělávání u příslušné kmenové školy).</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Údaje v tabulkách a grafech vykazují v případě škol (mimo VŠ) a přípravného stupně základní školy speciální skutečnost ke 30. 9. ve</w:t>
      </w:r>
      <w:r w:rsidR="00632CC5">
        <w:rPr>
          <w:rFonts w:ascii="Tahoma" w:hAnsi="Tahoma" w:cs="Tahoma"/>
          <w:sz w:val="16"/>
          <w:szCs w:val="16"/>
        </w:rPr>
        <w:t> </w:t>
      </w:r>
      <w:r w:rsidRPr="00632CC5">
        <w:rPr>
          <w:rFonts w:ascii="Tahoma" w:hAnsi="Tahoma" w:cs="Tahoma"/>
          <w:sz w:val="16"/>
          <w:szCs w:val="16"/>
        </w:rPr>
        <w:t>srovnávaných letech 201</w:t>
      </w:r>
      <w:r w:rsidR="00A93FF8" w:rsidRPr="00632CC5">
        <w:rPr>
          <w:rFonts w:ascii="Tahoma" w:hAnsi="Tahoma" w:cs="Tahoma"/>
          <w:sz w:val="16"/>
          <w:szCs w:val="16"/>
        </w:rPr>
        <w:t>3</w:t>
      </w:r>
      <w:r w:rsidRPr="00632CC5">
        <w:rPr>
          <w:rFonts w:ascii="Tahoma" w:hAnsi="Tahoma" w:cs="Tahoma"/>
          <w:sz w:val="16"/>
          <w:szCs w:val="16"/>
        </w:rPr>
        <w:t xml:space="preserve"> a 201</w:t>
      </w:r>
      <w:r w:rsidR="00A93FF8" w:rsidRPr="00632CC5">
        <w:rPr>
          <w:rFonts w:ascii="Tahoma" w:hAnsi="Tahoma" w:cs="Tahoma"/>
          <w:sz w:val="16"/>
          <w:szCs w:val="16"/>
        </w:rPr>
        <w:t>4</w:t>
      </w:r>
      <w:r w:rsidRPr="00632CC5">
        <w:rPr>
          <w:rFonts w:ascii="Tahoma" w:hAnsi="Tahoma" w:cs="Tahoma"/>
          <w:sz w:val="16"/>
          <w:szCs w:val="16"/>
        </w:rPr>
        <w:t xml:space="preserve"> a v případě školských zařízení k 31. 10. taktéž v letech 201</w:t>
      </w:r>
      <w:r w:rsidR="00A93FF8" w:rsidRPr="00632CC5">
        <w:rPr>
          <w:rFonts w:ascii="Tahoma" w:hAnsi="Tahoma" w:cs="Tahoma"/>
          <w:sz w:val="16"/>
          <w:szCs w:val="16"/>
        </w:rPr>
        <w:t>3</w:t>
      </w:r>
      <w:r w:rsidRPr="00632CC5">
        <w:rPr>
          <w:rFonts w:ascii="Tahoma" w:hAnsi="Tahoma" w:cs="Tahoma"/>
          <w:sz w:val="16"/>
          <w:szCs w:val="16"/>
        </w:rPr>
        <w:t xml:space="preserve"> a 201</w:t>
      </w:r>
      <w:r w:rsidR="00A93FF8" w:rsidRPr="00632CC5">
        <w:rPr>
          <w:rFonts w:ascii="Tahoma" w:hAnsi="Tahoma" w:cs="Tahoma"/>
          <w:sz w:val="16"/>
          <w:szCs w:val="16"/>
        </w:rPr>
        <w:t>4</w:t>
      </w:r>
      <w:r w:rsidRPr="00632CC5">
        <w:rPr>
          <w:rFonts w:ascii="Tahoma" w:hAnsi="Tahoma" w:cs="Tahoma"/>
          <w:sz w:val="16"/>
          <w:szCs w:val="16"/>
        </w:rPr>
        <w:t>.</w:t>
      </w:r>
    </w:p>
    <w:p w:rsidR="0050571F" w:rsidRPr="00293B51" w:rsidRDefault="0050571F" w:rsidP="0015135F">
      <w:pPr>
        <w:pStyle w:val="Textkomente"/>
        <w:jc w:val="both"/>
        <w:rPr>
          <w:rFonts w:ascii="Tahoma" w:hAnsi="Tahoma" w:cs="Tahoma"/>
          <w:sz w:val="16"/>
          <w:szCs w:val="16"/>
        </w:rPr>
      </w:pPr>
      <w:r w:rsidRPr="00632CC5">
        <w:rPr>
          <w:rFonts w:ascii="Tahoma" w:hAnsi="Tahoma" w:cs="Tahoma"/>
          <w:sz w:val="16"/>
          <w:szCs w:val="16"/>
        </w:rPr>
        <w:t>U</w:t>
      </w:r>
      <w:r w:rsidR="00632CC5">
        <w:rPr>
          <w:rFonts w:ascii="Tahoma" w:hAnsi="Tahoma" w:cs="Tahoma"/>
          <w:sz w:val="16"/>
          <w:szCs w:val="16"/>
        </w:rPr>
        <w:t> </w:t>
      </w:r>
      <w:r w:rsidRPr="00632CC5">
        <w:rPr>
          <w:rFonts w:ascii="Tahoma" w:hAnsi="Tahoma" w:cs="Tahoma"/>
          <w:sz w:val="16"/>
          <w:szCs w:val="16"/>
        </w:rPr>
        <w:t>VŠ se porovnává stav k 31. 12. 201</w:t>
      </w:r>
      <w:r w:rsidR="00A93FF8" w:rsidRPr="00632CC5">
        <w:rPr>
          <w:rFonts w:ascii="Tahoma" w:hAnsi="Tahoma" w:cs="Tahoma"/>
          <w:sz w:val="16"/>
          <w:szCs w:val="16"/>
        </w:rPr>
        <w:t>3</w:t>
      </w:r>
      <w:r w:rsidRPr="00632CC5">
        <w:rPr>
          <w:rFonts w:ascii="Tahoma" w:hAnsi="Tahoma" w:cs="Tahoma"/>
          <w:sz w:val="16"/>
          <w:szCs w:val="16"/>
        </w:rPr>
        <w:t xml:space="preserve"> a k 31. 12. </w:t>
      </w:r>
      <w:r w:rsidRPr="00293B51">
        <w:rPr>
          <w:rFonts w:ascii="Tahoma" w:hAnsi="Tahoma" w:cs="Tahoma"/>
          <w:sz w:val="16"/>
          <w:szCs w:val="16"/>
        </w:rPr>
        <w:t>201</w:t>
      </w:r>
      <w:r w:rsidR="00632CC5" w:rsidRPr="00293B51">
        <w:rPr>
          <w:rFonts w:ascii="Tahoma" w:hAnsi="Tahoma" w:cs="Tahoma"/>
          <w:sz w:val="16"/>
          <w:szCs w:val="16"/>
        </w:rPr>
        <w:t>4</w:t>
      </w:r>
      <w:r w:rsidRPr="00293B51">
        <w:rPr>
          <w:rFonts w:ascii="Tahoma" w:hAnsi="Tahoma" w:cs="Tahoma"/>
          <w:sz w:val="16"/>
          <w:szCs w:val="16"/>
        </w:rPr>
        <w:t xml:space="preserve"> (tabulka č. </w:t>
      </w:r>
      <w:r w:rsidR="00BD2D64" w:rsidRPr="00293B51">
        <w:rPr>
          <w:rFonts w:ascii="Tahoma" w:hAnsi="Tahoma" w:cs="Tahoma"/>
          <w:sz w:val="16"/>
          <w:szCs w:val="16"/>
        </w:rPr>
        <w:t>39</w:t>
      </w:r>
      <w:r w:rsidRPr="00293B51">
        <w:rPr>
          <w:rFonts w:ascii="Tahoma" w:hAnsi="Tahoma" w:cs="Tahoma"/>
          <w:sz w:val="16"/>
          <w:szCs w:val="16"/>
        </w:rPr>
        <w:t>).</w:t>
      </w:r>
    </w:p>
    <w:p w:rsidR="0050571F" w:rsidRPr="00632CC5" w:rsidRDefault="0050571F" w:rsidP="0015135F">
      <w:pPr>
        <w:pStyle w:val="Textkomente"/>
        <w:jc w:val="both"/>
        <w:rPr>
          <w:rFonts w:ascii="Tahoma" w:hAnsi="Tahoma" w:cs="Tahoma"/>
          <w:sz w:val="16"/>
          <w:szCs w:val="16"/>
        </w:rPr>
      </w:pPr>
      <w:r w:rsidRPr="00293B51">
        <w:rPr>
          <w:rFonts w:ascii="Tahoma" w:hAnsi="Tahoma" w:cs="Tahoma"/>
          <w:sz w:val="16"/>
          <w:szCs w:val="16"/>
        </w:rPr>
        <w:t>U</w:t>
      </w:r>
      <w:r w:rsidR="00632CC5" w:rsidRPr="00293B51">
        <w:rPr>
          <w:rFonts w:ascii="Tahoma" w:hAnsi="Tahoma" w:cs="Tahoma"/>
          <w:sz w:val="16"/>
          <w:szCs w:val="16"/>
        </w:rPr>
        <w:t> </w:t>
      </w:r>
      <w:r w:rsidRPr="00293B51">
        <w:rPr>
          <w:rFonts w:ascii="Tahoma" w:hAnsi="Tahoma" w:cs="Tahoma"/>
          <w:sz w:val="16"/>
          <w:szCs w:val="16"/>
        </w:rPr>
        <w:t xml:space="preserve">některých školských zařízení se příslušné statistické údaje sledují zpětně za předchozí školní rok, proto se v tabulkách č. </w:t>
      </w:r>
      <w:r w:rsidR="00BD2D64" w:rsidRPr="00293B51">
        <w:rPr>
          <w:rFonts w:ascii="Tahoma" w:hAnsi="Tahoma" w:cs="Tahoma"/>
          <w:sz w:val="16"/>
          <w:szCs w:val="16"/>
        </w:rPr>
        <w:t>41</w:t>
      </w:r>
      <w:r w:rsidRPr="00293B51">
        <w:rPr>
          <w:rFonts w:ascii="Tahoma" w:hAnsi="Tahoma" w:cs="Tahoma"/>
          <w:sz w:val="16"/>
          <w:szCs w:val="16"/>
        </w:rPr>
        <w:t>, 4</w:t>
      </w:r>
      <w:r w:rsidR="00BD2D64" w:rsidRPr="00293B51">
        <w:rPr>
          <w:rFonts w:ascii="Tahoma" w:hAnsi="Tahoma" w:cs="Tahoma"/>
          <w:sz w:val="16"/>
          <w:szCs w:val="16"/>
        </w:rPr>
        <w:t>2</w:t>
      </w:r>
      <w:r w:rsidRPr="00293B51">
        <w:rPr>
          <w:rFonts w:ascii="Tahoma" w:hAnsi="Tahoma" w:cs="Tahoma"/>
          <w:sz w:val="16"/>
          <w:szCs w:val="16"/>
        </w:rPr>
        <w:t>, 4</w:t>
      </w:r>
      <w:r w:rsidR="00BD2D64" w:rsidRPr="00293B51">
        <w:rPr>
          <w:rFonts w:ascii="Tahoma" w:hAnsi="Tahoma" w:cs="Tahoma"/>
          <w:sz w:val="16"/>
          <w:szCs w:val="16"/>
        </w:rPr>
        <w:t>4</w:t>
      </w:r>
      <w:r w:rsidRPr="00293B51">
        <w:rPr>
          <w:rFonts w:ascii="Tahoma" w:hAnsi="Tahoma" w:cs="Tahoma"/>
          <w:sz w:val="16"/>
          <w:szCs w:val="16"/>
        </w:rPr>
        <w:t>, 4</w:t>
      </w:r>
      <w:r w:rsidR="00BD2D64" w:rsidRPr="00293B51">
        <w:rPr>
          <w:rFonts w:ascii="Tahoma" w:hAnsi="Tahoma" w:cs="Tahoma"/>
          <w:sz w:val="16"/>
          <w:szCs w:val="16"/>
        </w:rPr>
        <w:t>5</w:t>
      </w:r>
      <w:r w:rsidRPr="00293B51">
        <w:rPr>
          <w:rFonts w:ascii="Tahoma" w:hAnsi="Tahoma" w:cs="Tahoma"/>
          <w:sz w:val="16"/>
          <w:szCs w:val="16"/>
        </w:rPr>
        <w:t>, 4</w:t>
      </w:r>
      <w:r w:rsidR="00BD2D64" w:rsidRPr="00293B51">
        <w:rPr>
          <w:rFonts w:ascii="Tahoma" w:hAnsi="Tahoma" w:cs="Tahoma"/>
          <w:sz w:val="16"/>
          <w:szCs w:val="16"/>
        </w:rPr>
        <w:t>8</w:t>
      </w:r>
      <w:r w:rsidRPr="00293B51">
        <w:rPr>
          <w:rFonts w:ascii="Tahoma" w:hAnsi="Tahoma" w:cs="Tahoma"/>
          <w:sz w:val="16"/>
          <w:szCs w:val="16"/>
        </w:rPr>
        <w:t>,</w:t>
      </w:r>
      <w:r w:rsidR="00BD2D64" w:rsidRPr="00293B51">
        <w:rPr>
          <w:rFonts w:ascii="Tahoma" w:hAnsi="Tahoma" w:cs="Tahoma"/>
          <w:sz w:val="16"/>
          <w:szCs w:val="16"/>
        </w:rPr>
        <w:t xml:space="preserve"> 49,</w:t>
      </w:r>
      <w:r w:rsidRPr="00293B51">
        <w:rPr>
          <w:rFonts w:ascii="Tahoma" w:hAnsi="Tahoma" w:cs="Tahoma"/>
          <w:sz w:val="16"/>
          <w:szCs w:val="16"/>
        </w:rPr>
        <w:t xml:space="preserve"> 50, </w:t>
      </w:r>
      <w:r w:rsidR="00BD2D64" w:rsidRPr="00293B51">
        <w:rPr>
          <w:rFonts w:ascii="Tahoma" w:hAnsi="Tahoma" w:cs="Tahoma"/>
          <w:sz w:val="16"/>
          <w:szCs w:val="16"/>
        </w:rPr>
        <w:t>63</w:t>
      </w:r>
      <w:r w:rsidRPr="00293B51">
        <w:rPr>
          <w:rFonts w:ascii="Tahoma" w:hAnsi="Tahoma" w:cs="Tahoma"/>
          <w:sz w:val="16"/>
          <w:szCs w:val="16"/>
        </w:rPr>
        <w:t xml:space="preserve">, 64, </w:t>
      </w:r>
      <w:r w:rsidRPr="001D066D">
        <w:rPr>
          <w:rFonts w:ascii="Tahoma" w:hAnsi="Tahoma" w:cs="Tahoma"/>
          <w:sz w:val="16"/>
          <w:szCs w:val="16"/>
        </w:rPr>
        <w:t>6</w:t>
      </w:r>
      <w:r w:rsidR="00BD2D64" w:rsidRPr="001D066D">
        <w:rPr>
          <w:rFonts w:ascii="Tahoma" w:hAnsi="Tahoma" w:cs="Tahoma"/>
          <w:sz w:val="16"/>
          <w:szCs w:val="16"/>
        </w:rPr>
        <w:t>7</w:t>
      </w:r>
      <w:r w:rsidRPr="001D066D">
        <w:rPr>
          <w:rFonts w:ascii="Tahoma" w:hAnsi="Tahoma" w:cs="Tahoma"/>
          <w:sz w:val="16"/>
          <w:szCs w:val="16"/>
        </w:rPr>
        <w:t xml:space="preserve">, </w:t>
      </w:r>
      <w:r w:rsidR="00293B51" w:rsidRPr="001D066D">
        <w:rPr>
          <w:rFonts w:ascii="Tahoma" w:hAnsi="Tahoma" w:cs="Tahoma"/>
          <w:sz w:val="16"/>
          <w:szCs w:val="16"/>
        </w:rPr>
        <w:t>68, 69</w:t>
      </w:r>
      <w:r w:rsidR="001D066D" w:rsidRPr="001D066D">
        <w:rPr>
          <w:rFonts w:ascii="Tahoma" w:hAnsi="Tahoma" w:cs="Tahoma"/>
          <w:sz w:val="16"/>
          <w:szCs w:val="16"/>
        </w:rPr>
        <w:t xml:space="preserve"> a</w:t>
      </w:r>
      <w:r w:rsidR="00293B51" w:rsidRPr="001D066D">
        <w:rPr>
          <w:rFonts w:ascii="Tahoma" w:hAnsi="Tahoma" w:cs="Tahoma"/>
          <w:sz w:val="16"/>
          <w:szCs w:val="16"/>
        </w:rPr>
        <w:t xml:space="preserve"> </w:t>
      </w:r>
      <w:r w:rsidRPr="001D066D">
        <w:rPr>
          <w:rFonts w:ascii="Tahoma" w:hAnsi="Tahoma" w:cs="Tahoma"/>
          <w:sz w:val="16"/>
          <w:szCs w:val="16"/>
        </w:rPr>
        <w:t>7</w:t>
      </w:r>
      <w:r w:rsidR="00293B51" w:rsidRPr="001D066D">
        <w:rPr>
          <w:rFonts w:ascii="Tahoma" w:hAnsi="Tahoma" w:cs="Tahoma"/>
          <w:sz w:val="16"/>
          <w:szCs w:val="16"/>
        </w:rPr>
        <w:t>2</w:t>
      </w:r>
      <w:r w:rsidRPr="001D066D">
        <w:rPr>
          <w:rFonts w:ascii="Tahoma" w:hAnsi="Tahoma" w:cs="Tahoma"/>
          <w:sz w:val="16"/>
          <w:szCs w:val="16"/>
        </w:rPr>
        <w:t xml:space="preserve"> </w:t>
      </w:r>
      <w:r w:rsidRPr="00632CC5">
        <w:rPr>
          <w:rFonts w:ascii="Tahoma" w:hAnsi="Tahoma" w:cs="Tahoma"/>
          <w:sz w:val="16"/>
          <w:szCs w:val="16"/>
        </w:rPr>
        <w:t>porovnávají školní roky 201</w:t>
      </w:r>
      <w:r w:rsidR="00632CC5" w:rsidRPr="00632CC5">
        <w:rPr>
          <w:rFonts w:ascii="Tahoma" w:hAnsi="Tahoma" w:cs="Tahoma"/>
          <w:sz w:val="16"/>
          <w:szCs w:val="16"/>
        </w:rPr>
        <w:t>2</w:t>
      </w:r>
      <w:r w:rsidRPr="00632CC5">
        <w:rPr>
          <w:rFonts w:ascii="Tahoma" w:hAnsi="Tahoma" w:cs="Tahoma"/>
          <w:sz w:val="16"/>
          <w:szCs w:val="16"/>
        </w:rPr>
        <w:t>/201</w:t>
      </w:r>
      <w:r w:rsidR="00632CC5" w:rsidRPr="00632CC5">
        <w:rPr>
          <w:rFonts w:ascii="Tahoma" w:hAnsi="Tahoma" w:cs="Tahoma"/>
          <w:sz w:val="16"/>
          <w:szCs w:val="16"/>
        </w:rPr>
        <w:t>3</w:t>
      </w:r>
      <w:r w:rsidRPr="00632CC5">
        <w:rPr>
          <w:rFonts w:ascii="Tahoma" w:hAnsi="Tahoma" w:cs="Tahoma"/>
          <w:sz w:val="16"/>
          <w:szCs w:val="16"/>
        </w:rPr>
        <w:t xml:space="preserve"> a 201</w:t>
      </w:r>
      <w:r w:rsidR="00632CC5" w:rsidRPr="00632CC5">
        <w:rPr>
          <w:rFonts w:ascii="Tahoma" w:hAnsi="Tahoma" w:cs="Tahoma"/>
          <w:sz w:val="16"/>
          <w:szCs w:val="16"/>
        </w:rPr>
        <w:t>3</w:t>
      </w:r>
      <w:r w:rsidRPr="00632CC5">
        <w:rPr>
          <w:rFonts w:ascii="Tahoma" w:hAnsi="Tahoma" w:cs="Tahoma"/>
          <w:sz w:val="16"/>
          <w:szCs w:val="16"/>
        </w:rPr>
        <w:t>/201</w:t>
      </w:r>
      <w:r w:rsidR="00632CC5" w:rsidRPr="00632CC5">
        <w:rPr>
          <w:rFonts w:ascii="Tahoma" w:hAnsi="Tahoma" w:cs="Tahoma"/>
          <w:sz w:val="16"/>
          <w:szCs w:val="16"/>
        </w:rPr>
        <w:t>4</w:t>
      </w:r>
      <w:r w:rsidRPr="00632CC5">
        <w:rPr>
          <w:rFonts w:ascii="Tahoma" w:hAnsi="Tahoma" w:cs="Tahoma"/>
          <w:sz w:val="16"/>
          <w:szCs w:val="16"/>
        </w:rPr>
        <w:t>.</w:t>
      </w:r>
    </w:p>
    <w:p w:rsidR="0050571F" w:rsidRPr="00632CC5" w:rsidRDefault="0050571F" w:rsidP="0015135F">
      <w:pPr>
        <w:pStyle w:val="Textkomente"/>
        <w:jc w:val="both"/>
        <w:rPr>
          <w:rFonts w:ascii="Tahoma" w:hAnsi="Tahoma" w:cs="Tahoma"/>
          <w:sz w:val="16"/>
          <w:szCs w:val="16"/>
        </w:rPr>
      </w:pPr>
      <w:r w:rsidRPr="00632CC5">
        <w:rPr>
          <w:rFonts w:ascii="Tahoma" w:hAnsi="Tahoma" w:cs="Tahoma"/>
          <w:sz w:val="16"/>
          <w:szCs w:val="16"/>
        </w:rPr>
        <w:t>Zdroj dat ČSÚ - stav k 31. 12. příslušného roku.</w:t>
      </w:r>
    </w:p>
    <w:p w:rsidR="0050571F" w:rsidRPr="00ED4B20" w:rsidRDefault="0050571F" w:rsidP="00C664A9">
      <w:pPr>
        <w:pStyle w:val="Nadpis1"/>
        <w:spacing w:after="240"/>
        <w:ind w:left="431" w:hanging="431"/>
      </w:pPr>
      <w:r w:rsidRPr="00ED4B20">
        <w:rPr>
          <w:rFonts w:cs="Tahoma"/>
          <w:color w:val="FF0000"/>
          <w:sz w:val="16"/>
          <w:szCs w:val="16"/>
        </w:rPr>
        <w:br w:type="page"/>
      </w:r>
      <w:bookmarkStart w:id="64" w:name="_Toc445191836"/>
      <w:r w:rsidRPr="00ED4B20">
        <w:lastRenderedPageBreak/>
        <w:t>Stav a vývoj vzdělávací soustavy v Moravskoslezském kraji</w:t>
      </w:r>
      <w:bookmarkEnd w:id="64"/>
    </w:p>
    <w:p w:rsidR="0050571F" w:rsidRDefault="0050571F" w:rsidP="0015135F">
      <w:pPr>
        <w:pStyle w:val="Nadpis2"/>
      </w:pPr>
      <w:bookmarkStart w:id="65" w:name="_Toc445191837"/>
      <w:r w:rsidRPr="00ED4B20">
        <w:t>Demografický vývoj</w:t>
      </w:r>
      <w:bookmarkEnd w:id="65"/>
    </w:p>
    <w:p w:rsidR="00B73D69" w:rsidRPr="00E02712" w:rsidRDefault="00B73D69" w:rsidP="005A3273">
      <w:pPr>
        <w:spacing w:after="0"/>
        <w:rPr>
          <w:rFonts w:ascii="Calibri" w:hAnsi="Calibri"/>
          <w:iCs/>
          <w:szCs w:val="22"/>
        </w:rPr>
      </w:pPr>
      <w:r w:rsidRPr="00E02712">
        <w:rPr>
          <w:iCs/>
        </w:rPr>
        <w:t xml:space="preserve">Mezi demografickým vývojem a vývojem vzdělávací soustavy existuje přímá souvislost. Situace v jednotlivých věkových kohortách je určujícím faktorem pro </w:t>
      </w:r>
      <w:r w:rsidR="002676B1">
        <w:rPr>
          <w:iCs/>
        </w:rPr>
        <w:t xml:space="preserve">možnosti </w:t>
      </w:r>
      <w:r w:rsidRPr="00E02712">
        <w:rPr>
          <w:iCs/>
        </w:rPr>
        <w:t>rozvoj</w:t>
      </w:r>
      <w:r w:rsidR="002676B1">
        <w:rPr>
          <w:iCs/>
        </w:rPr>
        <w:t>e</w:t>
      </w:r>
      <w:r w:rsidRPr="00E02712">
        <w:rPr>
          <w:iCs/>
        </w:rPr>
        <w:t xml:space="preserve"> vzdělávací soustavy v kraji.</w:t>
      </w:r>
    </w:p>
    <w:p w:rsidR="001716FD" w:rsidRDefault="001716FD" w:rsidP="005A3273">
      <w:pPr>
        <w:pStyle w:val="Graf1Nzevgrafu"/>
        <w:numPr>
          <w:ilvl w:val="0"/>
          <w:numId w:val="14"/>
        </w:numPr>
        <w:tabs>
          <w:tab w:val="clear" w:pos="0"/>
          <w:tab w:val="left" w:pos="1134"/>
        </w:tabs>
        <w:spacing w:before="120" w:after="120"/>
        <w:ind w:left="357" w:hanging="357"/>
        <w:rPr>
          <w:szCs w:val="20"/>
        </w:rPr>
      </w:pPr>
      <w:bookmarkStart w:id="66" w:name="_Toc445733785"/>
      <w:r w:rsidRPr="00030BBD">
        <w:rPr>
          <w:szCs w:val="20"/>
        </w:rPr>
        <w:t>Vývoj počtu ž</w:t>
      </w:r>
      <w:r>
        <w:rPr>
          <w:szCs w:val="20"/>
        </w:rPr>
        <w:t>ivě narozených dětí v MSK</w:t>
      </w:r>
      <w:bookmarkEnd w:id="66"/>
    </w:p>
    <w:p w:rsidR="001716FD" w:rsidRDefault="001716FD" w:rsidP="001716FD">
      <w:pPr>
        <w:rPr>
          <w:sz w:val="16"/>
          <w:szCs w:val="16"/>
        </w:rPr>
      </w:pPr>
      <w:r>
        <w:rPr>
          <w:noProof/>
        </w:rPr>
        <w:drawing>
          <wp:inline distT="0" distB="0" distL="0" distR="0" wp14:anchorId="4EF3A11E" wp14:editId="7378DF07">
            <wp:extent cx="5759450" cy="2417445"/>
            <wp:effectExtent l="0" t="0" r="0" b="190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16FD" w:rsidRDefault="001716FD" w:rsidP="001716FD">
      <w:pPr>
        <w:spacing w:after="0"/>
      </w:pPr>
      <w:r w:rsidRPr="000E5DA5">
        <w:rPr>
          <w:sz w:val="16"/>
          <w:szCs w:val="16"/>
        </w:rPr>
        <w:t>Zdroj: ČSÚ</w:t>
      </w:r>
      <w:r w:rsidRPr="001E62B8">
        <w:t xml:space="preserve"> </w:t>
      </w:r>
    </w:p>
    <w:p w:rsidR="00ED4B20" w:rsidRDefault="00DE020A" w:rsidP="001716FD">
      <w:pPr>
        <w:pStyle w:val="Tabulka"/>
        <w:spacing w:before="120" w:beforeAutospacing="0" w:after="120" w:afterAutospacing="0"/>
        <w:jc w:val="both"/>
      </w:pPr>
      <w:bookmarkStart w:id="67" w:name="_Toc445802989"/>
      <w:r w:rsidRPr="006B3137">
        <w:t>Vývoj počtu živě narozených dětí v jednotlivých okrese</w:t>
      </w:r>
      <w:r>
        <w:t>ch</w:t>
      </w:r>
      <w:r w:rsidRPr="006B3137">
        <w:t xml:space="preserve"> MSK</w:t>
      </w:r>
      <w:bookmarkEnd w:id="67"/>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0"/>
        <w:gridCol w:w="179"/>
        <w:gridCol w:w="794"/>
        <w:gridCol w:w="794"/>
        <w:gridCol w:w="794"/>
        <w:gridCol w:w="794"/>
        <w:gridCol w:w="794"/>
        <w:gridCol w:w="794"/>
        <w:gridCol w:w="794"/>
        <w:gridCol w:w="794"/>
        <w:gridCol w:w="794"/>
        <w:gridCol w:w="794"/>
        <w:gridCol w:w="794"/>
      </w:tblGrid>
      <w:tr w:rsidR="00DE020A" w:rsidRPr="00DD0C47" w:rsidTr="00030BBD">
        <w:trPr>
          <w:trHeight w:val="375"/>
          <w:jc w:val="center"/>
        </w:trPr>
        <w:tc>
          <w:tcPr>
            <w:tcW w:w="1480" w:type="dxa"/>
            <w:tcBorders>
              <w:top w:val="single" w:sz="4" w:space="0" w:color="FFFFFF"/>
              <w:left w:val="single" w:sz="4" w:space="0" w:color="FFFFFF"/>
              <w:right w:val="nil"/>
            </w:tcBorders>
            <w:shd w:val="clear" w:color="auto" w:fill="4472C4"/>
            <w:vAlign w:val="center"/>
            <w:hideMark/>
          </w:tcPr>
          <w:p w:rsidR="00DE020A" w:rsidRPr="00DE020A" w:rsidRDefault="00DE020A" w:rsidP="000041BF">
            <w:pPr>
              <w:spacing w:after="0"/>
              <w:ind w:firstLineChars="100" w:firstLine="160"/>
              <w:jc w:val="center"/>
              <w:rPr>
                <w:rFonts w:cs="Tahoma"/>
                <w:b/>
                <w:bCs/>
                <w:color w:val="FFFFFF"/>
                <w:sz w:val="16"/>
                <w:szCs w:val="16"/>
              </w:rPr>
            </w:pPr>
            <w:r w:rsidRPr="00DE020A">
              <w:rPr>
                <w:rFonts w:cs="Tahoma"/>
                <w:b/>
                <w:bCs/>
                <w:color w:val="FFFFFF"/>
                <w:sz w:val="16"/>
                <w:szCs w:val="16"/>
              </w:rPr>
              <w:t>Okres</w:t>
            </w:r>
          </w:p>
        </w:tc>
        <w:tc>
          <w:tcPr>
            <w:tcW w:w="794" w:type="dxa"/>
            <w:gridSpan w:val="2"/>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2004</w:t>
            </w:r>
          </w:p>
        </w:tc>
        <w:tc>
          <w:tcPr>
            <w:tcW w:w="794" w:type="dxa"/>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2005</w:t>
            </w:r>
          </w:p>
        </w:tc>
        <w:tc>
          <w:tcPr>
            <w:tcW w:w="794" w:type="dxa"/>
            <w:tcBorders>
              <w:top w:val="single" w:sz="4" w:space="0" w:color="FFFFFF"/>
              <w:left w:val="nil"/>
              <w:right w:val="nil"/>
            </w:tcBorders>
            <w:shd w:val="clear" w:color="auto" w:fill="4472C4"/>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2006</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2007</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2008</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2009</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2010</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2011</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2012</w:t>
            </w:r>
          </w:p>
        </w:tc>
        <w:tc>
          <w:tcPr>
            <w:tcW w:w="794" w:type="dxa"/>
            <w:tcBorders>
              <w:top w:val="single" w:sz="4" w:space="0" w:color="FFFFFF"/>
              <w:left w:val="nil"/>
              <w:right w:val="nil"/>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2013</w:t>
            </w:r>
          </w:p>
        </w:tc>
        <w:tc>
          <w:tcPr>
            <w:tcW w:w="794" w:type="dxa"/>
            <w:tcBorders>
              <w:top w:val="single" w:sz="4" w:space="0" w:color="FFFFFF"/>
              <w:left w:val="nil"/>
              <w:right w:val="single" w:sz="4" w:space="0" w:color="FFFFFF"/>
            </w:tcBorders>
            <w:shd w:val="clear" w:color="auto" w:fill="4472C4"/>
            <w:noWrap/>
            <w:vAlign w:val="center"/>
            <w:hideMark/>
          </w:tcPr>
          <w:p w:rsidR="00DE020A" w:rsidRPr="00DE020A" w:rsidRDefault="00DE020A" w:rsidP="00030BBD">
            <w:pPr>
              <w:spacing w:after="0"/>
              <w:jc w:val="center"/>
              <w:rPr>
                <w:rFonts w:cs="Tahoma"/>
                <w:b/>
                <w:bCs/>
                <w:color w:val="FFFFFF"/>
                <w:sz w:val="16"/>
                <w:szCs w:val="16"/>
              </w:rPr>
            </w:pPr>
            <w:r w:rsidRPr="00DE020A">
              <w:rPr>
                <w:rFonts w:cs="Tahoma"/>
                <w:b/>
                <w:bCs/>
                <w:color w:val="FFFFFF"/>
                <w:sz w:val="16"/>
                <w:szCs w:val="16"/>
              </w:rPr>
              <w:t>2014</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Bruntál</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996</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978</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962</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1 064</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1 014</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1 021</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957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867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868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828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944</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F53FE4">
            <w:pPr>
              <w:spacing w:after="0"/>
              <w:ind w:left="57"/>
              <w:jc w:val="left"/>
              <w:rPr>
                <w:rFonts w:cs="Tahoma"/>
                <w:b/>
                <w:bCs/>
                <w:color w:val="FFFFFF"/>
                <w:sz w:val="16"/>
                <w:szCs w:val="16"/>
              </w:rPr>
            </w:pPr>
            <w:r w:rsidRPr="00DE020A">
              <w:rPr>
                <w:rFonts w:cs="Tahoma"/>
                <w:b/>
                <w:bCs/>
                <w:color w:val="FFFFFF"/>
                <w:sz w:val="16"/>
                <w:szCs w:val="16"/>
              </w:rPr>
              <w:t>Frýdek</w:t>
            </w:r>
            <w:r w:rsidR="00F53FE4">
              <w:rPr>
                <w:rFonts w:cs="Tahoma"/>
                <w:b/>
                <w:bCs/>
                <w:color w:val="FFFFFF"/>
                <w:sz w:val="16"/>
                <w:szCs w:val="16"/>
              </w:rPr>
              <w:noBreakHyphen/>
            </w:r>
            <w:r w:rsidRPr="00DE020A">
              <w:rPr>
                <w:rFonts w:cs="Tahoma"/>
                <w:b/>
                <w:bCs/>
                <w:color w:val="FFFFFF"/>
                <w:sz w:val="16"/>
                <w:szCs w:val="16"/>
              </w:rPr>
              <w:t>Místek</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2 091</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2 110</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2 208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2 246</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2 207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2 254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2 302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2 027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2 148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2 034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2 159</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Karviná</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2 475</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2 429</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2 546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2 737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2 805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2 728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2 765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2 375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2 406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2 262</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2 347</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Nový Jičín</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1 538</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1 608</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1 603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1 714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1 647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1 727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1 683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1 501</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1 485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1 507</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1 551</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Opava</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1 741</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1 783</w:t>
            </w:r>
          </w:p>
        </w:tc>
        <w:tc>
          <w:tcPr>
            <w:tcW w:w="794" w:type="dxa"/>
            <w:shd w:val="clear" w:color="auto" w:fill="B4C6E7"/>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1 857</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1 950</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1 966</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1 893</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1 788</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1 749</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1 685</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1 750</w:t>
            </w:r>
          </w:p>
        </w:tc>
        <w:tc>
          <w:tcPr>
            <w:tcW w:w="794" w:type="dxa"/>
            <w:shd w:val="clear" w:color="auto" w:fill="B4C6E7"/>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1 753</w:t>
            </w:r>
          </w:p>
        </w:tc>
      </w:tr>
      <w:tr w:rsidR="00DE020A" w:rsidRPr="00DD0C47" w:rsidTr="00030BBD">
        <w:trPr>
          <w:trHeight w:val="270"/>
          <w:jc w:val="center"/>
        </w:trPr>
        <w:tc>
          <w:tcPr>
            <w:tcW w:w="1659" w:type="dxa"/>
            <w:gridSpan w:val="2"/>
            <w:tcBorders>
              <w:left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Ostrava-město</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2 980</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3 269</w:t>
            </w:r>
          </w:p>
        </w:tc>
        <w:tc>
          <w:tcPr>
            <w:tcW w:w="794" w:type="dxa"/>
            <w:shd w:val="clear" w:color="auto" w:fill="D9E2F3"/>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3 249</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3 662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3 763</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3 615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3 604</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3 288</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3 195</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3 222</w:t>
            </w:r>
          </w:p>
        </w:tc>
        <w:tc>
          <w:tcPr>
            <w:tcW w:w="794" w:type="dxa"/>
            <w:shd w:val="clear" w:color="auto" w:fill="D9E2F3"/>
            <w:noWrap/>
            <w:vAlign w:val="center"/>
            <w:hideMark/>
          </w:tcPr>
          <w:p w:rsidR="00DE020A" w:rsidRPr="00DE020A" w:rsidRDefault="00DE020A" w:rsidP="00DD0C47">
            <w:pPr>
              <w:spacing w:after="0"/>
              <w:ind w:firstLineChars="100" w:firstLine="160"/>
              <w:jc w:val="center"/>
              <w:rPr>
                <w:rFonts w:cs="Tahoma"/>
                <w:sz w:val="16"/>
                <w:szCs w:val="16"/>
              </w:rPr>
            </w:pPr>
            <w:r w:rsidRPr="00DE020A">
              <w:rPr>
                <w:rFonts w:cs="Tahoma"/>
                <w:sz w:val="16"/>
                <w:szCs w:val="16"/>
              </w:rPr>
              <w:t>3 245</w:t>
            </w:r>
          </w:p>
        </w:tc>
      </w:tr>
      <w:tr w:rsidR="00DE020A" w:rsidRPr="00DD0C47" w:rsidTr="00030BBD">
        <w:trPr>
          <w:trHeight w:val="270"/>
          <w:jc w:val="center"/>
        </w:trPr>
        <w:tc>
          <w:tcPr>
            <w:tcW w:w="1659" w:type="dxa"/>
            <w:gridSpan w:val="2"/>
            <w:tcBorders>
              <w:left w:val="single" w:sz="4" w:space="0" w:color="FFFFFF"/>
              <w:bottom w:val="single" w:sz="4" w:space="0" w:color="FFFFFF"/>
            </w:tcBorders>
            <w:shd w:val="clear" w:color="auto" w:fill="4472C4"/>
            <w:vAlign w:val="center"/>
            <w:hideMark/>
          </w:tcPr>
          <w:p w:rsidR="00DE020A" w:rsidRPr="00DE020A" w:rsidRDefault="00DE020A" w:rsidP="00030BBD">
            <w:pPr>
              <w:spacing w:after="0"/>
              <w:ind w:left="57"/>
              <w:jc w:val="left"/>
              <w:rPr>
                <w:rFonts w:cs="Tahoma"/>
                <w:b/>
                <w:bCs/>
                <w:color w:val="FFFFFF"/>
                <w:sz w:val="16"/>
                <w:szCs w:val="16"/>
              </w:rPr>
            </w:pPr>
            <w:r w:rsidRPr="00DE020A">
              <w:rPr>
                <w:rFonts w:cs="Tahoma"/>
                <w:b/>
                <w:bCs/>
                <w:color w:val="FFFFFF"/>
                <w:sz w:val="16"/>
                <w:szCs w:val="16"/>
              </w:rPr>
              <w:t>Celkem MSK</w:t>
            </w:r>
          </w:p>
        </w:tc>
        <w:tc>
          <w:tcPr>
            <w:tcW w:w="794" w:type="dxa"/>
            <w:shd w:val="clear" w:color="auto" w:fill="B4C6E7"/>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11 821</w:t>
            </w:r>
          </w:p>
        </w:tc>
        <w:tc>
          <w:tcPr>
            <w:tcW w:w="794" w:type="dxa"/>
            <w:shd w:val="clear" w:color="auto" w:fill="B4C6E7"/>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12 177</w:t>
            </w:r>
          </w:p>
        </w:tc>
        <w:tc>
          <w:tcPr>
            <w:tcW w:w="794" w:type="dxa"/>
            <w:shd w:val="clear" w:color="auto" w:fill="B4C6E7"/>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12 425</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13 373</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13 402</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13 238</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13 099</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11 807</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11 787</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11 603</w:t>
            </w:r>
          </w:p>
        </w:tc>
        <w:tc>
          <w:tcPr>
            <w:tcW w:w="794" w:type="dxa"/>
            <w:shd w:val="clear" w:color="auto" w:fill="B4C6E7"/>
            <w:noWrap/>
            <w:vAlign w:val="center"/>
            <w:hideMark/>
          </w:tcPr>
          <w:p w:rsidR="00DE020A" w:rsidRPr="00DE020A" w:rsidRDefault="00DE020A" w:rsidP="000041BF">
            <w:pPr>
              <w:spacing w:after="0"/>
              <w:ind w:firstLineChars="100" w:firstLine="160"/>
              <w:jc w:val="center"/>
              <w:rPr>
                <w:rFonts w:cs="Tahoma"/>
                <w:b/>
                <w:bCs/>
                <w:sz w:val="16"/>
                <w:szCs w:val="16"/>
              </w:rPr>
            </w:pPr>
            <w:r w:rsidRPr="00DE020A">
              <w:rPr>
                <w:rFonts w:cs="Tahoma"/>
                <w:b/>
                <w:bCs/>
                <w:sz w:val="16"/>
                <w:szCs w:val="16"/>
              </w:rPr>
              <w:t>11 999</w:t>
            </w:r>
          </w:p>
        </w:tc>
      </w:tr>
    </w:tbl>
    <w:p w:rsidR="00DE020A" w:rsidRPr="00030BBD" w:rsidRDefault="00030BBD" w:rsidP="00DE020A">
      <w:pPr>
        <w:rPr>
          <w:sz w:val="16"/>
          <w:szCs w:val="16"/>
        </w:rPr>
      </w:pPr>
      <w:r w:rsidRPr="00030BBD">
        <w:rPr>
          <w:sz w:val="16"/>
          <w:szCs w:val="16"/>
        </w:rPr>
        <w:t>Zdroj: ČSÚ</w:t>
      </w:r>
    </w:p>
    <w:p w:rsidR="001E62B8" w:rsidRDefault="001E62B8" w:rsidP="001E62B8">
      <w:pPr>
        <w:spacing w:before="120" w:after="0"/>
      </w:pPr>
      <w:r>
        <w:t xml:space="preserve">Vývoj počtu živě narozených dětí kulminoval v roce 2008, v období let 2009–2013 byla zaznamenávána pouze klesající tendence. Mezi lety 2013 a 2014 však došlo </w:t>
      </w:r>
      <w:r w:rsidR="00EA1629">
        <w:t>k </w:t>
      </w:r>
      <w:r>
        <w:t>nárůstu o 396 živě narozených dětí, to je o 3,4 %. Meziroční přírůstek vykázaly všechny okresy Moravskoslezského kraje, největší nárůst je patrný v okresech Bruntál a Frýdek</w:t>
      </w:r>
      <w:r w:rsidR="00F53FE4">
        <w:noBreakHyphen/>
      </w:r>
      <w:r>
        <w:t>Místek, nejnižší v okresech Opava a Ostrava</w:t>
      </w:r>
      <w:r>
        <w:noBreakHyphen/>
        <w:t>město.</w:t>
      </w:r>
    </w:p>
    <w:p w:rsidR="00ED4B20" w:rsidRPr="000E5DA5" w:rsidRDefault="00ED4B20" w:rsidP="005A3273">
      <w:pPr>
        <w:pStyle w:val="Tabulka"/>
        <w:spacing w:before="120" w:beforeAutospacing="0" w:after="120" w:afterAutospacing="0"/>
        <w:jc w:val="both"/>
      </w:pPr>
      <w:bookmarkStart w:id="68" w:name="_Toc445802990"/>
      <w:r w:rsidRPr="000E5DA5">
        <w:t>Demografický vývoj v MSK dle věkových skupin</w:t>
      </w:r>
      <w:r w:rsidR="001E62B8">
        <w:t xml:space="preserve"> obvyklého nástupu dětí, žáků </w:t>
      </w:r>
      <w:r w:rsidR="001A44B0">
        <w:t xml:space="preserve">a studentů </w:t>
      </w:r>
      <w:r w:rsidR="001E62B8">
        <w:t xml:space="preserve">do </w:t>
      </w:r>
      <w:r w:rsidR="001A44B0">
        <w:t xml:space="preserve">jednotlivých </w:t>
      </w:r>
      <w:r w:rsidR="001E62B8">
        <w:t>stupňů vzdělání</w:t>
      </w:r>
      <w:bookmarkEnd w:id="6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B55070" w:rsidRPr="000E5DA5" w:rsidTr="00B5507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jc w:val="center"/>
              <w:rPr>
                <w:rFonts w:cs="Tahoma"/>
                <w:sz w:val="16"/>
                <w:szCs w:val="16"/>
              </w:rPr>
            </w:pPr>
            <w:r w:rsidRPr="000E5DA5">
              <w:rPr>
                <w:rFonts w:cs="Tahoma"/>
                <w:sz w:val="16"/>
                <w:szCs w:val="16"/>
              </w:rPr>
              <w:t>Věková skupina</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2004</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2005</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2006</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2007</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2008</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2009</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2010</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2011</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2012</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2013</w:t>
            </w:r>
          </w:p>
        </w:tc>
        <w:tc>
          <w:tcPr>
            <w:tcW w:w="794" w:type="dxa"/>
            <w:vAlign w:val="center"/>
            <w:hideMark/>
          </w:tcPr>
          <w:p w:rsidR="000E5DA5" w:rsidRPr="000E5DA5" w:rsidRDefault="000E5DA5" w:rsidP="00B5507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2014</w:t>
            </w:r>
          </w:p>
        </w:tc>
      </w:tr>
      <w:tr w:rsidR="00B55070" w:rsidRPr="000E5DA5" w:rsidTr="00B5507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3-5 let</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33 314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33 399</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33 352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34 196</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34 971</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35 830</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37 451</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39 595</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40 432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39 937</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37 964</w:t>
            </w:r>
          </w:p>
        </w:tc>
      </w:tr>
      <w:tr w:rsidR="00B55070" w:rsidRPr="000E5DA5" w:rsidTr="00B55070">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6-14 let</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126 045</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119 646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113 551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109 038</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104 835</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102 341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101 519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100 834</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101 840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104 050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106 423</w:t>
            </w:r>
          </w:p>
        </w:tc>
      </w:tr>
      <w:tr w:rsidR="00B55070" w:rsidRPr="000E5DA5" w:rsidTr="00B5507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15-18 let</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68 963</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68 784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68 524</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66 639</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65 138</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61 440</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56 856</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52 287</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48 472</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46 005</w:t>
            </w:r>
          </w:p>
        </w:tc>
        <w:tc>
          <w:tcPr>
            <w:tcW w:w="794" w:type="dxa"/>
            <w:vAlign w:val="center"/>
            <w:hideMark/>
          </w:tcPr>
          <w:p w:rsidR="000E5DA5" w:rsidRPr="000E5DA5" w:rsidRDefault="000E5DA5" w:rsidP="006F3D5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E5DA5">
              <w:rPr>
                <w:rFonts w:cs="Tahoma"/>
                <w:sz w:val="16"/>
                <w:szCs w:val="16"/>
              </w:rPr>
              <w:t>44 803</w:t>
            </w:r>
          </w:p>
        </w:tc>
      </w:tr>
      <w:tr w:rsidR="00B55070" w:rsidRPr="000E5DA5" w:rsidTr="00B55070">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rsidR="000E5DA5" w:rsidRPr="000E5DA5" w:rsidRDefault="000E5DA5" w:rsidP="00B55070">
            <w:pPr>
              <w:spacing w:after="0"/>
              <w:ind w:left="57"/>
              <w:jc w:val="left"/>
              <w:rPr>
                <w:rFonts w:cs="Tahoma"/>
                <w:sz w:val="16"/>
                <w:szCs w:val="16"/>
              </w:rPr>
            </w:pPr>
            <w:r w:rsidRPr="000E5DA5">
              <w:rPr>
                <w:rFonts w:cs="Tahoma"/>
                <w:sz w:val="16"/>
                <w:szCs w:val="16"/>
              </w:rPr>
              <w:t>19-21 let</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52 136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52 130</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51 976</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52 248</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51 701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51 917</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50 969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49 099</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47 091</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43 987</w:t>
            </w:r>
          </w:p>
        </w:tc>
        <w:tc>
          <w:tcPr>
            <w:tcW w:w="794" w:type="dxa"/>
            <w:vAlign w:val="center"/>
            <w:hideMark/>
          </w:tcPr>
          <w:p w:rsidR="000E5DA5" w:rsidRPr="000E5DA5" w:rsidRDefault="000E5DA5" w:rsidP="006F3D5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5DA5">
              <w:rPr>
                <w:rFonts w:cs="Tahoma"/>
                <w:sz w:val="16"/>
                <w:szCs w:val="16"/>
              </w:rPr>
              <w:t>40 519</w:t>
            </w:r>
          </w:p>
        </w:tc>
      </w:tr>
    </w:tbl>
    <w:p w:rsidR="000E5DA5" w:rsidRPr="00B55070" w:rsidRDefault="00B55070" w:rsidP="00ED4B20">
      <w:pPr>
        <w:rPr>
          <w:sz w:val="16"/>
          <w:szCs w:val="16"/>
        </w:rPr>
      </w:pPr>
      <w:r w:rsidRPr="00B55070">
        <w:rPr>
          <w:sz w:val="16"/>
          <w:szCs w:val="16"/>
        </w:rPr>
        <w:t>Zdroj: ČSÚ</w:t>
      </w:r>
    </w:p>
    <w:p w:rsidR="00ED4B20" w:rsidRDefault="00ED4B20" w:rsidP="00ED4B20">
      <w:r>
        <w:t>Věková skupina 3-5letých zaznamenávala příznivý demografický vývoj v období let 2006</w:t>
      </w:r>
      <w:r w:rsidR="00B33722">
        <w:t>-</w:t>
      </w:r>
      <w:r>
        <w:t>2012. Od</w:t>
      </w:r>
      <w:r w:rsidR="006F3D56">
        <w:t> </w:t>
      </w:r>
      <w:r>
        <w:t>roku 2013 lze v </w:t>
      </w:r>
      <w:r w:rsidR="0034230A">
        <w:t>této</w:t>
      </w:r>
      <w:r>
        <w:t xml:space="preserve"> věkové skupině sledovat mírný pokles, v meziroční</w:t>
      </w:r>
      <w:r w:rsidR="00EA1629">
        <w:t>m</w:t>
      </w:r>
      <w:r>
        <w:t xml:space="preserve"> srovnání mezi l</w:t>
      </w:r>
      <w:r w:rsidR="006F3D56">
        <w:t>e</w:t>
      </w:r>
      <w:r>
        <w:t xml:space="preserve">ty 2013 </w:t>
      </w:r>
      <w:r>
        <w:lastRenderedPageBreak/>
        <w:t>a</w:t>
      </w:r>
      <w:r w:rsidR="00B33722">
        <w:t> </w:t>
      </w:r>
      <w:r>
        <w:t>2014 byl vykázán pokles o</w:t>
      </w:r>
      <w:r w:rsidR="006F3D56">
        <w:t> </w:t>
      </w:r>
      <w:r>
        <w:t>1 973 dětí (4,9</w:t>
      </w:r>
      <w:r w:rsidR="006F3D56">
        <w:t> </w:t>
      </w:r>
      <w:r w:rsidR="00152160">
        <w:t xml:space="preserve">%). Nadále pokračuje </w:t>
      </w:r>
      <w:r>
        <w:t>pozitivní trend ve vývoji skupiny 6</w:t>
      </w:r>
      <w:r>
        <w:noBreakHyphen/>
        <w:t>14letých, od roku 2012 je patrný každoroční nárůst v této kategorii. Poslední vykázaný meziroční přírůstek (mezi l</w:t>
      </w:r>
      <w:r w:rsidR="006F3D56">
        <w:t>e</w:t>
      </w:r>
      <w:r>
        <w:t>ty 2013 a 2014) činil 2 373 žáků (2,3</w:t>
      </w:r>
      <w:r w:rsidR="006F3D56">
        <w:t> </w:t>
      </w:r>
      <w:r>
        <w:t>%). Stejně jako v předchozích letech pokračuje pokles v kategorii 15-18letých s  meziročním úbytkem o 1 202 žáků (2,6</w:t>
      </w:r>
      <w:r w:rsidR="006F3D56">
        <w:t> </w:t>
      </w:r>
      <w:r>
        <w:t xml:space="preserve">%) za poslední </w:t>
      </w:r>
      <w:r w:rsidR="0034230A">
        <w:t>uváděné</w:t>
      </w:r>
      <w:r>
        <w:t xml:space="preserve"> období. Ve skupině 19</w:t>
      </w:r>
      <w:r w:rsidR="0034230A">
        <w:noBreakHyphen/>
      </w:r>
      <w:r>
        <w:t xml:space="preserve">21letých byla dlouhodobě vykazována stagnace, období </w:t>
      </w:r>
      <w:r w:rsidR="0034230A">
        <w:t>let</w:t>
      </w:r>
      <w:r>
        <w:t xml:space="preserve"> 2010 až 2014 se vyznačuje každoroční sestupnou tendencí, meziroční úbytek mezi léty 2013 a 2014 vykazoval hodnotu 3 468 (7,9</w:t>
      </w:r>
      <w:r w:rsidR="006F3D56">
        <w:t> </w:t>
      </w:r>
      <w:r>
        <w:t>%).</w:t>
      </w:r>
    </w:p>
    <w:p w:rsidR="00DD5E87" w:rsidRPr="00DD5E87" w:rsidRDefault="00DD5E87" w:rsidP="00793E45">
      <w:pPr>
        <w:pStyle w:val="Graf1Nzevgrafu"/>
        <w:numPr>
          <w:ilvl w:val="0"/>
          <w:numId w:val="14"/>
        </w:numPr>
        <w:tabs>
          <w:tab w:val="clear" w:pos="0"/>
          <w:tab w:val="left" w:pos="1134"/>
        </w:tabs>
        <w:spacing w:before="240" w:after="120"/>
        <w:ind w:left="357" w:hanging="357"/>
        <w:rPr>
          <w:szCs w:val="20"/>
        </w:rPr>
      </w:pPr>
      <w:bookmarkStart w:id="69" w:name="_Toc445733786"/>
      <w:r w:rsidRPr="00DD5E87">
        <w:rPr>
          <w:szCs w:val="20"/>
        </w:rPr>
        <w:t>Demografický vývoj v MSK dle věkových skupin</w:t>
      </w:r>
      <w:bookmarkEnd w:id="69"/>
    </w:p>
    <w:p w:rsidR="00DD5E87" w:rsidRPr="0063606D" w:rsidRDefault="00B33722" w:rsidP="00825C03">
      <w:pPr>
        <w:spacing w:before="240" w:after="240"/>
      </w:pPr>
      <w:r>
        <w:rPr>
          <w:noProof/>
        </w:rPr>
        <w:drawing>
          <wp:inline distT="0" distB="0" distL="0" distR="0" wp14:anchorId="7F10F54B" wp14:editId="489F31DC">
            <wp:extent cx="5886450" cy="262890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D5E87" w:rsidRPr="0063606D">
        <w:rPr>
          <w:rStyle w:val="Zvraznn1"/>
          <w:b w:val="0"/>
          <w:sz w:val="16"/>
          <w:szCs w:val="16"/>
        </w:rPr>
        <w:t>Zdroj: ČSÚ</w:t>
      </w:r>
    </w:p>
    <w:p w:rsidR="00ED4B20" w:rsidRPr="003F60E6" w:rsidRDefault="00ED4B20" w:rsidP="0047379F">
      <w:pPr>
        <w:spacing w:before="240" w:after="200"/>
        <w:rPr>
          <w:rStyle w:val="Zvraznn1"/>
        </w:rPr>
      </w:pPr>
      <w:r w:rsidRPr="003F60E6">
        <w:rPr>
          <w:rStyle w:val="Zvraznn1"/>
        </w:rPr>
        <w:t>Demografický vývoj 15letých</w:t>
      </w:r>
    </w:p>
    <w:p w:rsidR="00ED4B20" w:rsidRDefault="00ED4B20" w:rsidP="00ED4B20">
      <w:pPr>
        <w:spacing w:before="120"/>
      </w:pPr>
      <w:r w:rsidRPr="00A0182B">
        <w:t>Počet obyvatel ve věku ukončení povinné školní docházky, tedy 15letých, je ukazatelem poptávky po </w:t>
      </w:r>
      <w:r>
        <w:t>středním vzdělávání a má vliv na</w:t>
      </w:r>
      <w:r w:rsidRPr="00A0182B">
        <w:t xml:space="preserve"> jeho strukturu.</w:t>
      </w:r>
    </w:p>
    <w:p w:rsidR="00ED4B20" w:rsidRPr="00825C03" w:rsidRDefault="00ED4B20" w:rsidP="00793E45">
      <w:pPr>
        <w:pStyle w:val="Graf1Nzevgrafu"/>
        <w:numPr>
          <w:ilvl w:val="0"/>
          <w:numId w:val="14"/>
        </w:numPr>
        <w:tabs>
          <w:tab w:val="clear" w:pos="0"/>
          <w:tab w:val="left" w:pos="1134"/>
        </w:tabs>
        <w:spacing w:before="240" w:after="120"/>
        <w:ind w:left="357" w:hanging="357"/>
        <w:rPr>
          <w:szCs w:val="20"/>
        </w:rPr>
      </w:pPr>
      <w:bookmarkStart w:id="70" w:name="_Toc445733787"/>
      <w:r w:rsidRPr="00825C03">
        <w:rPr>
          <w:szCs w:val="20"/>
        </w:rPr>
        <w:t>Demografický vývoj 15letých v MSK</w:t>
      </w:r>
      <w:bookmarkEnd w:id="70"/>
    </w:p>
    <w:p w:rsidR="008C41C1" w:rsidRDefault="008C41C1" w:rsidP="00ED4B20">
      <w:pPr>
        <w:spacing w:before="120"/>
        <w:rPr>
          <w:sz w:val="16"/>
          <w:szCs w:val="16"/>
        </w:rPr>
      </w:pPr>
      <w:r>
        <w:rPr>
          <w:noProof/>
        </w:rPr>
        <w:drawing>
          <wp:inline distT="0" distB="0" distL="0" distR="0" wp14:anchorId="1E48A941" wp14:editId="6491DE67">
            <wp:extent cx="5759450" cy="2702560"/>
            <wp:effectExtent l="0" t="0" r="0" b="254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5C03" w:rsidRDefault="00825C03" w:rsidP="00ED4B20">
      <w:pPr>
        <w:spacing w:before="120"/>
      </w:pPr>
      <w:r w:rsidRPr="00825C03">
        <w:rPr>
          <w:sz w:val="16"/>
          <w:szCs w:val="16"/>
        </w:rPr>
        <w:t>Zdroj: ČSÚ</w:t>
      </w:r>
    </w:p>
    <w:p w:rsidR="00ED4B20" w:rsidRDefault="00ED4B20" w:rsidP="00825C03">
      <w:pPr>
        <w:spacing w:before="240"/>
      </w:pPr>
      <w:r>
        <w:t>Jak je z uvedeného grafu zřejmé</w:t>
      </w:r>
      <w:r w:rsidR="0070675C">
        <w:t>,</w:t>
      </w:r>
      <w:r>
        <w:t xml:space="preserve"> i v roce 2014 pokračoval dlouholetý pokles počtu</w:t>
      </w:r>
      <w:r w:rsidR="00E01417">
        <w:t> </w:t>
      </w:r>
      <w:r>
        <w:t xml:space="preserve">15letých, meziroční pokles vykazoval hodnotu 148 žáků (1,3 %). Dle projekce ČSÚ bude zřejmě vykazován </w:t>
      </w:r>
      <w:r>
        <w:lastRenderedPageBreak/>
        <w:t xml:space="preserve">mírný pokles počtu 15letých až do roku 2015, poté </w:t>
      </w:r>
      <w:r w:rsidR="00C764FD">
        <w:t xml:space="preserve">se </w:t>
      </w:r>
      <w:r>
        <w:t>očekává víceméně stoupající trend ve vývoji počtu 15letých. V nejbližších následujících letech by však tento nárůst měl být pouze pozvolný.</w:t>
      </w:r>
    </w:p>
    <w:p w:rsidR="0050571F" w:rsidRPr="00E53112" w:rsidRDefault="0050571F" w:rsidP="00E53112">
      <w:pPr>
        <w:pStyle w:val="Nadpis2"/>
      </w:pPr>
      <w:bookmarkStart w:id="71" w:name="_Toc445191838"/>
      <w:r w:rsidRPr="00E53112">
        <w:t>Základní údaje o školách a školských zařízeních</w:t>
      </w:r>
      <w:bookmarkEnd w:id="71"/>
    </w:p>
    <w:p w:rsidR="00E53112" w:rsidRDefault="00E53112" w:rsidP="005A3273">
      <w:pPr>
        <w:spacing w:after="360"/>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h zařízení, jejichž počty zaznamenaly jen drobné změny. Meziroční změny v rámci sledovaného období, které se týkají základních údajů o jednotlivých druzích škol a typ</w:t>
      </w:r>
      <w:r w:rsidR="00C764FD">
        <w:rPr>
          <w:rFonts w:cs="Tahoma"/>
        </w:rPr>
        <w:t>ech</w:t>
      </w:r>
      <w:r>
        <w:rPr>
          <w:rFonts w:cs="Tahoma"/>
        </w:rPr>
        <w:t xml:space="preserve"> školských zařízení, uvádí následující tabulka.</w:t>
      </w:r>
    </w:p>
    <w:p w:rsidR="00E53112" w:rsidRPr="00E53112" w:rsidRDefault="00E53112" w:rsidP="0047379F">
      <w:pPr>
        <w:pStyle w:val="Tabulka"/>
        <w:spacing w:before="360" w:beforeAutospacing="0" w:after="120" w:afterAutospacing="0"/>
        <w:jc w:val="both"/>
      </w:pPr>
      <w:bookmarkStart w:id="72" w:name="_Toc445802991"/>
      <w:r w:rsidRPr="00E53112">
        <w:t>Vzdělávací soustava v MSK – školy a školská zařízení všech zřizovatelů</w:t>
      </w:r>
      <w:bookmarkEnd w:id="72"/>
    </w:p>
    <w:tbl>
      <w:tblPr>
        <w:tblStyle w:val="Tmavtabulkasmkou5zvraznn51"/>
        <w:tblW w:w="9560" w:type="dxa"/>
        <w:jc w:val="center"/>
        <w:tblLayout w:type="fixed"/>
        <w:tblCellMar>
          <w:left w:w="0" w:type="dxa"/>
          <w:right w:w="0" w:type="dxa"/>
        </w:tblCellMar>
        <w:tblLook w:val="04A0" w:firstRow="1" w:lastRow="0" w:firstColumn="1" w:lastColumn="0" w:noHBand="0" w:noVBand="1"/>
      </w:tblPr>
      <w:tblGrid>
        <w:gridCol w:w="245"/>
        <w:gridCol w:w="3468"/>
        <w:gridCol w:w="985"/>
        <w:gridCol w:w="974"/>
        <w:gridCol w:w="955"/>
        <w:gridCol w:w="985"/>
        <w:gridCol w:w="993"/>
        <w:gridCol w:w="955"/>
      </w:tblGrid>
      <w:tr w:rsidR="00E53112" w:rsidRPr="00E53112" w:rsidTr="008E75E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restart"/>
            <w:vAlign w:val="center"/>
            <w:hideMark/>
          </w:tcPr>
          <w:p w:rsidR="00E53112" w:rsidRPr="00E53112" w:rsidRDefault="00E53112" w:rsidP="008E75EF">
            <w:pPr>
              <w:spacing w:after="0"/>
              <w:jc w:val="center"/>
              <w:rPr>
                <w:rFonts w:cs="Tahoma"/>
                <w:sz w:val="16"/>
                <w:szCs w:val="16"/>
              </w:rPr>
            </w:pPr>
            <w:r w:rsidRPr="00E53112">
              <w:rPr>
                <w:rFonts w:cs="Tahoma"/>
                <w:sz w:val="16"/>
                <w:szCs w:val="16"/>
              </w:rPr>
              <w:t>Vzdělávací soustava</w:t>
            </w:r>
          </w:p>
        </w:tc>
        <w:tc>
          <w:tcPr>
            <w:tcW w:w="5847" w:type="dxa"/>
            <w:gridSpan w:val="6"/>
            <w:vAlign w:val="center"/>
            <w:hideMark/>
          </w:tcPr>
          <w:p w:rsidR="00E53112" w:rsidRPr="00E53112" w:rsidRDefault="00E53112" w:rsidP="008E7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Školní rok</w:t>
            </w:r>
          </w:p>
        </w:tc>
      </w:tr>
      <w:tr w:rsidR="00E53112" w:rsidRPr="00E53112" w:rsidTr="008E75E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ign w:val="center"/>
            <w:hideMark/>
          </w:tcPr>
          <w:p w:rsidR="00E53112" w:rsidRPr="00E53112" w:rsidRDefault="00E53112" w:rsidP="008E75EF">
            <w:pPr>
              <w:spacing w:after="0"/>
              <w:jc w:val="center"/>
              <w:rPr>
                <w:rFonts w:cs="Tahoma"/>
                <w:sz w:val="16"/>
                <w:szCs w:val="16"/>
              </w:rPr>
            </w:pPr>
          </w:p>
        </w:tc>
        <w:tc>
          <w:tcPr>
            <w:tcW w:w="2914" w:type="dxa"/>
            <w:gridSpan w:val="3"/>
            <w:vAlign w:val="center"/>
            <w:hideMark/>
          </w:tcPr>
          <w:p w:rsidR="00E53112" w:rsidRPr="00E53112" w:rsidRDefault="00E53112" w:rsidP="008E7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2013/2014</w:t>
            </w:r>
          </w:p>
        </w:tc>
        <w:tc>
          <w:tcPr>
            <w:tcW w:w="2933" w:type="dxa"/>
            <w:gridSpan w:val="3"/>
            <w:vAlign w:val="center"/>
            <w:hideMark/>
          </w:tcPr>
          <w:p w:rsidR="00E53112" w:rsidRPr="00E53112" w:rsidRDefault="00E53112" w:rsidP="008E7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2014/2015</w:t>
            </w:r>
          </w:p>
        </w:tc>
      </w:tr>
      <w:tr w:rsidR="00E53112" w:rsidRPr="008E75EF" w:rsidTr="0070675C">
        <w:trPr>
          <w:trHeight w:val="1539"/>
          <w:jc w:val="center"/>
        </w:trPr>
        <w:tc>
          <w:tcPr>
            <w:cnfStyle w:val="001000000000" w:firstRow="0" w:lastRow="0" w:firstColumn="1" w:lastColumn="0" w:oddVBand="0" w:evenVBand="0" w:oddHBand="0" w:evenHBand="0" w:firstRowFirstColumn="0" w:firstRowLastColumn="0" w:lastRowFirstColumn="0" w:lastRowLastColumn="0"/>
            <w:tcW w:w="3713" w:type="dxa"/>
            <w:gridSpan w:val="2"/>
            <w:vMerge/>
            <w:vAlign w:val="center"/>
            <w:hideMark/>
          </w:tcPr>
          <w:p w:rsidR="00E53112" w:rsidRPr="00E53112" w:rsidRDefault="00E53112" w:rsidP="008E75EF">
            <w:pPr>
              <w:spacing w:after="0"/>
              <w:jc w:val="center"/>
              <w:rPr>
                <w:rFonts w:cs="Tahoma"/>
                <w:sz w:val="16"/>
                <w:szCs w:val="16"/>
              </w:rPr>
            </w:pPr>
          </w:p>
        </w:tc>
        <w:tc>
          <w:tcPr>
            <w:tcW w:w="98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škol nebo šk.</w:t>
            </w:r>
            <w:r w:rsidR="008E75EF">
              <w:rPr>
                <w:rFonts w:cs="Tahoma"/>
                <w:sz w:val="16"/>
                <w:szCs w:val="16"/>
              </w:rPr>
              <w:t> </w:t>
            </w:r>
            <w:r w:rsidRPr="00E53112">
              <w:rPr>
                <w:rFonts w:cs="Tahoma"/>
                <w:sz w:val="16"/>
                <w:szCs w:val="16"/>
              </w:rPr>
              <w:t>zařízení poskytujících příslušné vzdělání nebo školskou službu</w:t>
            </w:r>
          </w:p>
        </w:tc>
        <w:tc>
          <w:tcPr>
            <w:tcW w:w="974"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dětí / žáků / studentů / klientů / uživatelů / účastníků</w:t>
            </w:r>
          </w:p>
        </w:tc>
        <w:tc>
          <w:tcPr>
            <w:tcW w:w="95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Průměrný počet na</w:t>
            </w:r>
            <w:r w:rsidR="008E75EF">
              <w:rPr>
                <w:rFonts w:cs="Tahoma"/>
                <w:sz w:val="16"/>
                <w:szCs w:val="16"/>
              </w:rPr>
              <w:t> </w:t>
            </w:r>
            <w:r w:rsidRPr="00E53112">
              <w:rPr>
                <w:rFonts w:cs="Tahoma"/>
                <w:sz w:val="16"/>
                <w:szCs w:val="16"/>
              </w:rPr>
              <w:t>školu nebo školské zařízení</w:t>
            </w:r>
          </w:p>
        </w:tc>
        <w:tc>
          <w:tcPr>
            <w:tcW w:w="98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škol nebo šk.</w:t>
            </w:r>
            <w:r w:rsidR="008E75EF">
              <w:rPr>
                <w:rFonts w:cs="Tahoma"/>
                <w:sz w:val="16"/>
                <w:szCs w:val="16"/>
              </w:rPr>
              <w:t> </w:t>
            </w:r>
            <w:r w:rsidRPr="00E53112">
              <w:rPr>
                <w:rFonts w:cs="Tahoma"/>
                <w:sz w:val="16"/>
                <w:szCs w:val="16"/>
              </w:rPr>
              <w:t>zařízení poskytujících příslušné vzdělání nebo školskou službu</w:t>
            </w:r>
          </w:p>
        </w:tc>
        <w:tc>
          <w:tcPr>
            <w:tcW w:w="993"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Počet dětí / žáků / studentů / klientů / uživatelů / účastníků</w:t>
            </w:r>
          </w:p>
        </w:tc>
        <w:tc>
          <w:tcPr>
            <w:tcW w:w="955" w:type="dxa"/>
            <w:vAlign w:val="center"/>
            <w:hideMark/>
          </w:tcPr>
          <w:p w:rsidR="00E53112" w:rsidRPr="00E53112" w:rsidRDefault="00E53112" w:rsidP="008E75E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Průměrný počet na</w:t>
            </w:r>
            <w:r w:rsidR="008E75EF">
              <w:rPr>
                <w:rFonts w:cs="Tahoma"/>
                <w:sz w:val="16"/>
                <w:szCs w:val="16"/>
              </w:rPr>
              <w:t> </w:t>
            </w:r>
            <w:r w:rsidRPr="00E53112">
              <w:rPr>
                <w:rFonts w:cs="Tahoma"/>
                <w:sz w:val="16"/>
                <w:szCs w:val="16"/>
              </w:rPr>
              <w:t>školu nebo školské zařízení</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rsidR="00E53112" w:rsidRPr="00E53112" w:rsidRDefault="00E53112" w:rsidP="008E75EF">
            <w:pPr>
              <w:spacing w:after="0"/>
              <w:jc w:val="center"/>
              <w:rPr>
                <w:rFonts w:cs="Tahoma"/>
                <w:sz w:val="16"/>
                <w:szCs w:val="16"/>
              </w:rPr>
            </w:pPr>
            <w:r w:rsidRPr="00E53112">
              <w:rPr>
                <w:rFonts w:cs="Tahoma"/>
                <w:sz w:val="16"/>
                <w:szCs w:val="16"/>
              </w:rPr>
              <w:t>Druh školy</w:t>
            </w: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Mateřské školy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471</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40 845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86,7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475</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40 755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85,8</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A1629" w:rsidRDefault="00E53112" w:rsidP="00741ABC">
            <w:pPr>
              <w:spacing w:after="0"/>
              <w:ind w:left="317"/>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r w:rsidRPr="00EA1629">
              <w:rPr>
                <w:rFonts w:cs="Tahoma"/>
                <w:i/>
                <w:color w:val="000000" w:themeColor="text1"/>
                <w:sz w:val="16"/>
                <w:szCs w:val="16"/>
              </w:rPr>
              <w:t>Př</w:t>
            </w:r>
            <w:r w:rsidR="0067237A" w:rsidRPr="00EA1629">
              <w:rPr>
                <w:rFonts w:cs="Tahoma"/>
                <w:i/>
                <w:color w:val="000000" w:themeColor="text1"/>
                <w:sz w:val="16"/>
                <w:szCs w:val="16"/>
              </w:rPr>
              <w:t>í</w:t>
            </w:r>
            <w:r w:rsidRPr="00EA1629">
              <w:rPr>
                <w:rFonts w:cs="Tahoma"/>
                <w:i/>
                <w:color w:val="000000" w:themeColor="text1"/>
                <w:sz w:val="16"/>
                <w:szCs w:val="16"/>
              </w:rPr>
              <w:t>pravné třídy základní školy *</w:t>
            </w:r>
          </w:p>
        </w:tc>
        <w:tc>
          <w:tcPr>
            <w:tcW w:w="98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23</w:t>
            </w:r>
          </w:p>
        </w:tc>
        <w:tc>
          <w:tcPr>
            <w:tcW w:w="974"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EA1629">
              <w:rPr>
                <w:rFonts w:cs="Tahoma"/>
                <w:b/>
                <w:bCs/>
                <w:i/>
                <w:sz w:val="16"/>
                <w:szCs w:val="16"/>
              </w:rPr>
              <w:t>380</w:t>
            </w:r>
          </w:p>
        </w:tc>
        <w:tc>
          <w:tcPr>
            <w:tcW w:w="95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16,5</w:t>
            </w:r>
          </w:p>
        </w:tc>
        <w:tc>
          <w:tcPr>
            <w:tcW w:w="98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23</w:t>
            </w:r>
          </w:p>
        </w:tc>
        <w:tc>
          <w:tcPr>
            <w:tcW w:w="993"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i/>
                <w:sz w:val="16"/>
                <w:szCs w:val="16"/>
              </w:rPr>
            </w:pPr>
            <w:r w:rsidRPr="00EA1629">
              <w:rPr>
                <w:rFonts w:cs="Tahoma"/>
                <w:b/>
                <w:bCs/>
                <w:i/>
                <w:sz w:val="16"/>
                <w:szCs w:val="16"/>
              </w:rPr>
              <w:t>389</w:t>
            </w:r>
          </w:p>
        </w:tc>
        <w:tc>
          <w:tcPr>
            <w:tcW w:w="955" w:type="dxa"/>
            <w:noWrap/>
            <w:vAlign w:val="center"/>
            <w:hideMark/>
          </w:tcPr>
          <w:p w:rsidR="00E53112" w:rsidRPr="00EA1629"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
                <w:sz w:val="16"/>
                <w:szCs w:val="16"/>
              </w:rPr>
            </w:pPr>
            <w:r w:rsidRPr="00EA1629">
              <w:rPr>
                <w:rFonts w:cs="Tahoma"/>
                <w:i/>
                <w:sz w:val="16"/>
                <w:szCs w:val="16"/>
              </w:rPr>
              <w:t>16,9</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Základní školy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98 137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222,0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100 074</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226,4</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Střední školy *</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139</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54 270</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390,4</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140</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51 865</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370,5</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Konzervatoře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460</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230,0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465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232,5</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Vyšší odborné školy *</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2 833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217,9</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3112">
              <w:rPr>
                <w:rFonts w:cs="Tahoma"/>
                <w:b/>
                <w:bCs/>
                <w:sz w:val="16"/>
                <w:szCs w:val="16"/>
              </w:rPr>
              <w:t>2 702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207,8</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Základní umělecké školy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50</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26 549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531,0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51</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26 647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522,5</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Jazykové školy s právem SJZ</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262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52,4</w:t>
            </w:r>
          </w:p>
        </w:tc>
        <w:tc>
          <w:tcPr>
            <w:tcW w:w="985" w:type="dxa"/>
            <w:noWrap/>
            <w:vAlign w:val="center"/>
            <w:hideMark/>
          </w:tcPr>
          <w:p w:rsidR="00E53112" w:rsidRPr="00E53112" w:rsidRDefault="002D1B8E"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993" w:type="dxa"/>
            <w:noWrap/>
            <w:vAlign w:val="center"/>
            <w:hideMark/>
          </w:tcPr>
          <w:p w:rsidR="00E53112" w:rsidRPr="00E53112" w:rsidRDefault="002D1B8E" w:rsidP="002D1B8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298</w:t>
            </w:r>
          </w:p>
        </w:tc>
        <w:tc>
          <w:tcPr>
            <w:tcW w:w="955" w:type="dxa"/>
            <w:noWrap/>
            <w:vAlign w:val="center"/>
            <w:hideMark/>
          </w:tcPr>
          <w:p w:rsidR="00E53112" w:rsidRPr="00E53112" w:rsidRDefault="003A0517"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59,6</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Jazykové školy ostatní</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283</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23,6</w:t>
            </w:r>
          </w:p>
        </w:tc>
        <w:tc>
          <w:tcPr>
            <w:tcW w:w="985" w:type="dxa"/>
            <w:noWrap/>
            <w:vAlign w:val="center"/>
            <w:hideMark/>
          </w:tcPr>
          <w:p w:rsidR="00E53112" w:rsidRPr="00E53112" w:rsidRDefault="002D1B8E" w:rsidP="002D1B8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93" w:type="dxa"/>
            <w:noWrap/>
            <w:vAlign w:val="center"/>
            <w:hideMark/>
          </w:tcPr>
          <w:p w:rsidR="00E53112" w:rsidRPr="00E53112" w:rsidRDefault="003A0517" w:rsidP="002D1B8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327</w:t>
            </w:r>
          </w:p>
        </w:tc>
        <w:tc>
          <w:tcPr>
            <w:tcW w:w="955" w:type="dxa"/>
            <w:noWrap/>
            <w:vAlign w:val="center"/>
            <w:hideMark/>
          </w:tcPr>
          <w:p w:rsidR="00E53112" w:rsidRPr="00E53112" w:rsidRDefault="003A0517" w:rsidP="003A05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32,7</w:t>
            </w:r>
          </w:p>
        </w:tc>
      </w:tr>
      <w:tr w:rsidR="008E75EF" w:rsidRPr="00E53112"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53112">
              <w:rPr>
                <w:rFonts w:cs="Tahoma"/>
                <w:b/>
                <w:bCs/>
                <w:color w:val="000000" w:themeColor="text1"/>
                <w:sz w:val="16"/>
                <w:szCs w:val="16"/>
              </w:rPr>
              <w:t>Celkový počet dětí, žáků, studentů *</w:t>
            </w:r>
          </w:p>
        </w:tc>
        <w:tc>
          <w:tcPr>
            <w:tcW w:w="2914" w:type="dxa"/>
            <w:gridSpan w:val="3"/>
            <w:noWrap/>
            <w:vAlign w:val="center"/>
            <w:hideMark/>
          </w:tcPr>
          <w:p w:rsidR="00E53112" w:rsidRPr="00E53112" w:rsidRDefault="00E53112" w:rsidP="008E75E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53112">
              <w:rPr>
                <w:rFonts w:cs="Tahoma"/>
                <w:b/>
                <w:bCs/>
                <w:sz w:val="18"/>
                <w:szCs w:val="18"/>
              </w:rPr>
              <w:t>196 940</w:t>
            </w:r>
          </w:p>
        </w:tc>
        <w:tc>
          <w:tcPr>
            <w:tcW w:w="2933" w:type="dxa"/>
            <w:gridSpan w:val="3"/>
            <w:noWrap/>
            <w:vAlign w:val="center"/>
            <w:hideMark/>
          </w:tcPr>
          <w:p w:rsidR="00E53112" w:rsidRPr="00E53112" w:rsidRDefault="00E53112" w:rsidP="008E75E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b/>
                <w:bCs/>
                <w:sz w:val="18"/>
                <w:szCs w:val="18"/>
              </w:rPr>
            </w:pPr>
            <w:r w:rsidRPr="00E53112">
              <w:rPr>
                <w:rFonts w:cs="Tahoma"/>
                <w:b/>
                <w:bCs/>
                <w:sz w:val="18"/>
                <w:szCs w:val="18"/>
              </w:rPr>
              <w:t>196 273</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restart"/>
            <w:textDirection w:val="btLr"/>
            <w:vAlign w:val="center"/>
            <w:hideMark/>
          </w:tcPr>
          <w:p w:rsidR="00E53112" w:rsidRPr="00E53112" w:rsidRDefault="00E53112" w:rsidP="008E75EF">
            <w:pPr>
              <w:spacing w:after="0"/>
              <w:jc w:val="center"/>
              <w:rPr>
                <w:rFonts w:cs="Tahoma"/>
                <w:sz w:val="16"/>
                <w:szCs w:val="16"/>
              </w:rPr>
            </w:pPr>
            <w:r w:rsidRPr="00E53112">
              <w:rPr>
                <w:rFonts w:cs="Tahoma"/>
                <w:sz w:val="16"/>
                <w:szCs w:val="16"/>
              </w:rPr>
              <w:t>Typy školských zařízení</w:t>
            </w: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Pedagogicko-psychologické poradny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17 258</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r w:rsidR="008E75EF">
              <w:rPr>
                <w:rFonts w:cs="Tahoma"/>
                <w:sz w:val="16"/>
                <w:szCs w:val="16"/>
              </w:rPr>
              <w:t> </w:t>
            </w:r>
            <w:r w:rsidRPr="00E53112">
              <w:rPr>
                <w:rFonts w:cs="Tahoma"/>
                <w:sz w:val="16"/>
                <w:szCs w:val="16"/>
              </w:rPr>
              <w:t>876,3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16 825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r w:rsidR="008E75EF">
              <w:rPr>
                <w:rFonts w:cs="Tahoma"/>
                <w:sz w:val="16"/>
                <w:szCs w:val="16"/>
              </w:rPr>
              <w:t> </w:t>
            </w:r>
            <w:r w:rsidRPr="00E53112">
              <w:rPr>
                <w:rFonts w:cs="Tahoma"/>
                <w:sz w:val="16"/>
                <w:szCs w:val="16"/>
              </w:rPr>
              <w:t>804,2</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Speciálně pedagogická centra</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10</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8 082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808,2</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10</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8 905</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890,5</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Střediska volného času</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26 901</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840,7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28 362</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886,3</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družiny</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433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31 641</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73,1</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33 310</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76,8</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kluby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39</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2 469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63,3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38</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2 462</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64,8</w:t>
            </w:r>
          </w:p>
        </w:tc>
      </w:tr>
      <w:tr w:rsidR="00E53112" w:rsidRPr="008E75EF" w:rsidTr="0070675C">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hospodářství</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r>
      <w:tr w:rsidR="00E53112" w:rsidRPr="008E75EF" w:rsidTr="007067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Střediska praktického vyučování</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124</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41,3</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89</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44,5</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Školní knihovny</w:t>
            </w:r>
          </w:p>
        </w:tc>
        <w:tc>
          <w:tcPr>
            <w:tcW w:w="985" w:type="dxa"/>
            <w:noWrap/>
            <w:vAlign w:val="center"/>
            <w:hideMark/>
          </w:tcPr>
          <w:p w:rsidR="00E53112" w:rsidRPr="00E53112" w:rsidRDefault="0000161F"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161F">
              <w:rPr>
                <w:rFonts w:cs="Tahoma"/>
                <w:sz w:val="16"/>
                <w:szCs w:val="16"/>
              </w:rPr>
              <w:t>433</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131 786</w:t>
            </w:r>
          </w:p>
        </w:tc>
        <w:tc>
          <w:tcPr>
            <w:tcW w:w="955" w:type="dxa"/>
            <w:noWrap/>
            <w:vAlign w:val="center"/>
            <w:hideMark/>
          </w:tcPr>
          <w:p w:rsidR="00E53112" w:rsidRPr="00E53112" w:rsidRDefault="003A0517"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304,4</w:t>
            </w:r>
          </w:p>
        </w:tc>
        <w:tc>
          <w:tcPr>
            <w:tcW w:w="985" w:type="dxa"/>
            <w:noWrap/>
            <w:vAlign w:val="center"/>
            <w:hideMark/>
          </w:tcPr>
          <w:p w:rsidR="00E53112" w:rsidRPr="00E53112" w:rsidRDefault="002D1B8E"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127 909</w:t>
            </w:r>
          </w:p>
        </w:tc>
        <w:tc>
          <w:tcPr>
            <w:tcW w:w="955" w:type="dxa"/>
            <w:noWrap/>
            <w:vAlign w:val="center"/>
            <w:hideMark/>
          </w:tcPr>
          <w:p w:rsidR="00E53112" w:rsidRPr="00E53112" w:rsidRDefault="003A0517" w:rsidP="003A05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294,7</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Přípravný stupeň základní školy speciální *</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15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3,8</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53112">
              <w:rPr>
                <w:rFonts w:cs="Tahoma"/>
                <w:b/>
                <w:bCs/>
                <w:sz w:val="16"/>
                <w:szCs w:val="16"/>
              </w:rPr>
              <w:t>23</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4,6</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Domovy mládeže</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36</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1 943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54,0</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36</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1 912</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53,1</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Internáty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68</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17,0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13,8</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Zařízení školního stravování</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836</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137 283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164,2</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834</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139 003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166,7</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Dětské domovy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19</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545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28,7</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18</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565</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31,4</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53112">
              <w:rPr>
                <w:rFonts w:cs="Tahoma"/>
                <w:color w:val="000000" w:themeColor="text1"/>
                <w:sz w:val="16"/>
                <w:szCs w:val="16"/>
              </w:rPr>
              <w:t>Dětské domovy se školou</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41</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20,5</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39</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19,5</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Diagnostické ústavy</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87</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43,5</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66</w:t>
            </w:r>
          </w:p>
        </w:tc>
        <w:tc>
          <w:tcPr>
            <w:tcW w:w="95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33,0</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Výchovné ústavy</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114</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57,0</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2</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113</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56,5</w:t>
            </w:r>
          </w:p>
        </w:tc>
      </w:tr>
      <w:tr w:rsidR="00E53112" w:rsidRPr="008E75EF" w:rsidTr="008E7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Střediska výchovné péče</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p>
        </w:tc>
        <w:tc>
          <w:tcPr>
            <w:tcW w:w="974"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155D26">
              <w:rPr>
                <w:rFonts w:cs="Tahoma"/>
                <w:sz w:val="16"/>
                <w:szCs w:val="16"/>
              </w:rPr>
              <w:t> 128</w:t>
            </w:r>
          </w:p>
        </w:tc>
        <w:tc>
          <w:tcPr>
            <w:tcW w:w="955"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8E75EF">
              <w:rPr>
                <w:rFonts w:cs="Tahoma"/>
                <w:sz w:val="16"/>
                <w:szCs w:val="16"/>
              </w:rPr>
              <w:t> </w:t>
            </w:r>
            <w:r w:rsidR="00155D26">
              <w:rPr>
                <w:rFonts w:cs="Tahoma"/>
                <w:sz w:val="16"/>
                <w:szCs w:val="16"/>
              </w:rPr>
              <w:t>128</w:t>
            </w:r>
            <w:r w:rsidRPr="00E53112">
              <w:rPr>
                <w:rFonts w:cs="Tahoma"/>
                <w:sz w:val="16"/>
                <w:szCs w:val="16"/>
              </w:rPr>
              <w:t>,0</w:t>
            </w:r>
          </w:p>
        </w:tc>
        <w:tc>
          <w:tcPr>
            <w:tcW w:w="985" w:type="dxa"/>
            <w:noWrap/>
            <w:vAlign w:val="center"/>
            <w:hideMark/>
          </w:tcPr>
          <w:p w:rsidR="00E53112" w:rsidRPr="00E53112" w:rsidRDefault="00E53112" w:rsidP="008E75E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p>
        </w:tc>
        <w:tc>
          <w:tcPr>
            <w:tcW w:w="993"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155D26">
              <w:rPr>
                <w:rFonts w:cs="Tahoma"/>
                <w:sz w:val="16"/>
                <w:szCs w:val="16"/>
              </w:rPr>
              <w:t> 130</w:t>
            </w:r>
          </w:p>
        </w:tc>
        <w:tc>
          <w:tcPr>
            <w:tcW w:w="955" w:type="dxa"/>
            <w:noWrap/>
            <w:vAlign w:val="center"/>
            <w:hideMark/>
          </w:tcPr>
          <w:p w:rsidR="00E53112" w:rsidRPr="00E53112" w:rsidRDefault="00E53112" w:rsidP="00155D2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3112">
              <w:rPr>
                <w:rFonts w:cs="Tahoma"/>
                <w:sz w:val="16"/>
                <w:szCs w:val="16"/>
              </w:rPr>
              <w:t>1</w:t>
            </w:r>
            <w:r w:rsidR="008E75EF">
              <w:rPr>
                <w:rFonts w:cs="Tahoma"/>
                <w:sz w:val="16"/>
                <w:szCs w:val="16"/>
              </w:rPr>
              <w:t> </w:t>
            </w:r>
            <w:r w:rsidR="00155D26">
              <w:rPr>
                <w:rFonts w:cs="Tahoma"/>
                <w:sz w:val="16"/>
                <w:szCs w:val="16"/>
              </w:rPr>
              <w:t>130</w:t>
            </w:r>
            <w:r w:rsidRPr="00E53112">
              <w:rPr>
                <w:rFonts w:cs="Tahoma"/>
                <w:sz w:val="16"/>
                <w:szCs w:val="16"/>
              </w:rPr>
              <w:t>,0</w:t>
            </w:r>
          </w:p>
        </w:tc>
      </w:tr>
      <w:tr w:rsidR="00E53112" w:rsidRPr="008E75EF" w:rsidTr="008E75EF">
        <w:trPr>
          <w:trHeight w:val="255"/>
          <w:jc w:val="center"/>
        </w:trPr>
        <w:tc>
          <w:tcPr>
            <w:cnfStyle w:val="001000000000" w:firstRow="0" w:lastRow="0" w:firstColumn="1" w:lastColumn="0" w:oddVBand="0" w:evenVBand="0" w:oddHBand="0" w:evenHBand="0" w:firstRowFirstColumn="0" w:firstRowLastColumn="0" w:lastRowFirstColumn="0" w:lastRowLastColumn="0"/>
            <w:tcW w:w="245" w:type="dxa"/>
            <w:vMerge/>
            <w:vAlign w:val="center"/>
            <w:hideMark/>
          </w:tcPr>
          <w:p w:rsidR="00E53112" w:rsidRPr="00E53112" w:rsidRDefault="00E53112" w:rsidP="008E75EF">
            <w:pPr>
              <w:spacing w:after="0"/>
              <w:jc w:val="center"/>
              <w:rPr>
                <w:rFonts w:cs="Tahoma"/>
                <w:sz w:val="16"/>
                <w:szCs w:val="16"/>
              </w:rPr>
            </w:pPr>
          </w:p>
        </w:tc>
        <w:tc>
          <w:tcPr>
            <w:tcW w:w="3468" w:type="dxa"/>
            <w:noWrap/>
            <w:vAlign w:val="center"/>
            <w:hideMark/>
          </w:tcPr>
          <w:p w:rsidR="00E53112" w:rsidRPr="00E53112" w:rsidRDefault="00E53112" w:rsidP="008E75E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Krajské zařízení pro DVPP a informační centrum</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w:t>
            </w:r>
          </w:p>
        </w:tc>
        <w:tc>
          <w:tcPr>
            <w:tcW w:w="974"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8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1</w:t>
            </w:r>
          </w:p>
        </w:tc>
        <w:tc>
          <w:tcPr>
            <w:tcW w:w="993"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c>
          <w:tcPr>
            <w:tcW w:w="955" w:type="dxa"/>
            <w:noWrap/>
            <w:vAlign w:val="center"/>
            <w:hideMark/>
          </w:tcPr>
          <w:p w:rsidR="00E53112" w:rsidRPr="00E53112" w:rsidRDefault="00E53112" w:rsidP="008E75E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3112">
              <w:rPr>
                <w:rFonts w:cs="Tahoma"/>
                <w:sz w:val="16"/>
                <w:szCs w:val="16"/>
              </w:rPr>
              <w:t>-</w:t>
            </w:r>
          </w:p>
        </w:tc>
      </w:tr>
    </w:tbl>
    <w:p w:rsidR="008E75EF" w:rsidRPr="008E75EF" w:rsidRDefault="008E75EF" w:rsidP="00510941">
      <w:pPr>
        <w:spacing w:after="0"/>
        <w:rPr>
          <w:sz w:val="16"/>
          <w:szCs w:val="16"/>
        </w:rPr>
      </w:pPr>
      <w:r w:rsidRPr="008E75EF">
        <w:rPr>
          <w:sz w:val="16"/>
          <w:szCs w:val="16"/>
        </w:rPr>
        <w:t>Poznámka:</w:t>
      </w:r>
    </w:p>
    <w:p w:rsidR="008E75EF" w:rsidRDefault="008E75EF" w:rsidP="00EA1629">
      <w:pPr>
        <w:spacing w:after="0"/>
        <w:ind w:left="709" w:hanging="283"/>
        <w:rPr>
          <w:sz w:val="16"/>
          <w:szCs w:val="16"/>
        </w:rPr>
      </w:pPr>
      <w:r w:rsidRPr="008E75EF">
        <w:rPr>
          <w:sz w:val="16"/>
          <w:szCs w:val="16"/>
        </w:rPr>
        <w:t>-</w:t>
      </w:r>
      <w:r w:rsidRPr="008E75EF">
        <w:rPr>
          <w:sz w:val="16"/>
          <w:szCs w:val="16"/>
        </w:rPr>
        <w:tab/>
        <w:t xml:space="preserve">* </w:t>
      </w:r>
      <w:r w:rsidR="00E1097E">
        <w:rPr>
          <w:sz w:val="16"/>
          <w:szCs w:val="16"/>
        </w:rPr>
        <w:t>p</w:t>
      </w:r>
      <w:r w:rsidRPr="008E75EF">
        <w:rPr>
          <w:sz w:val="16"/>
          <w:szCs w:val="16"/>
        </w:rPr>
        <w:t>očty dětí, žáků a studentů v druzích škol označených hvězdičkou jsou vykázány v položce "Celkový počet dětí, žáků a</w:t>
      </w:r>
      <w:r w:rsidR="00E96ECE">
        <w:rPr>
          <w:sz w:val="16"/>
          <w:szCs w:val="16"/>
        </w:rPr>
        <w:t> </w:t>
      </w:r>
      <w:r w:rsidRPr="008E75EF">
        <w:rPr>
          <w:sz w:val="16"/>
          <w:szCs w:val="16"/>
        </w:rPr>
        <w:t>studentů *" a tento počet souhlasí s počtem „Celkem</w:t>
      </w:r>
      <w:r w:rsidRPr="00810959">
        <w:rPr>
          <w:sz w:val="16"/>
          <w:szCs w:val="16"/>
        </w:rPr>
        <w:t>“ v tabulce č. 4</w:t>
      </w:r>
      <w:r w:rsidR="0000161F" w:rsidRPr="00810959">
        <w:rPr>
          <w:sz w:val="16"/>
          <w:szCs w:val="16"/>
        </w:rPr>
        <w:t>,</w:t>
      </w:r>
    </w:p>
    <w:p w:rsidR="005A3273" w:rsidRDefault="00EA1629" w:rsidP="005A3273">
      <w:pPr>
        <w:spacing w:after="0"/>
        <w:ind w:left="709" w:hanging="283"/>
        <w:rPr>
          <w:sz w:val="16"/>
          <w:szCs w:val="16"/>
        </w:rPr>
      </w:pPr>
      <w:r>
        <w:rPr>
          <w:sz w:val="16"/>
          <w:szCs w:val="16"/>
        </w:rPr>
        <w:t>-</w:t>
      </w:r>
      <w:r>
        <w:rPr>
          <w:sz w:val="16"/>
          <w:szCs w:val="16"/>
        </w:rPr>
        <w:tab/>
      </w:r>
      <w:r w:rsidR="00741ABC" w:rsidRPr="00741ABC">
        <w:rPr>
          <w:rFonts w:cs="Tahoma"/>
          <w:color w:val="000000" w:themeColor="text1"/>
          <w:sz w:val="16"/>
          <w:szCs w:val="16"/>
        </w:rPr>
        <w:t>Přípravné třídy základní školy</w:t>
      </w:r>
      <w:r w:rsidR="00741ABC" w:rsidRPr="00EA1629">
        <w:rPr>
          <w:rFonts w:cs="Tahoma"/>
          <w:i/>
          <w:color w:val="000000" w:themeColor="text1"/>
          <w:sz w:val="16"/>
          <w:szCs w:val="16"/>
        </w:rPr>
        <w:t xml:space="preserve"> </w:t>
      </w:r>
      <w:r w:rsidR="00741ABC">
        <w:rPr>
          <w:sz w:val="16"/>
          <w:szCs w:val="16"/>
        </w:rPr>
        <w:t xml:space="preserve">- </w:t>
      </w:r>
      <w:r>
        <w:rPr>
          <w:sz w:val="16"/>
          <w:szCs w:val="16"/>
        </w:rPr>
        <w:t>nejedná se o druh školy</w:t>
      </w:r>
      <w:r w:rsidR="00741ABC">
        <w:rPr>
          <w:sz w:val="16"/>
          <w:szCs w:val="16"/>
        </w:rPr>
        <w:t>,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rsidR="0000161F" w:rsidRPr="005A3273" w:rsidRDefault="0000161F" w:rsidP="005A3273">
      <w:pPr>
        <w:pStyle w:val="Odstavecseseznamem"/>
        <w:numPr>
          <w:ilvl w:val="0"/>
          <w:numId w:val="45"/>
        </w:numPr>
        <w:spacing w:after="0"/>
        <w:rPr>
          <w:sz w:val="16"/>
          <w:szCs w:val="16"/>
        </w:rPr>
      </w:pPr>
      <w:r w:rsidRPr="005A3273">
        <w:rPr>
          <w:sz w:val="16"/>
          <w:szCs w:val="16"/>
        </w:rPr>
        <w:t>údaje za Školní knihovny jsou vykazovány zpětně za předchozí školní rok.</w:t>
      </w:r>
    </w:p>
    <w:p w:rsidR="008E75EF" w:rsidRPr="008E75EF" w:rsidRDefault="008E75EF" w:rsidP="008E75EF">
      <w:pPr>
        <w:rPr>
          <w:sz w:val="16"/>
          <w:szCs w:val="16"/>
        </w:rPr>
      </w:pPr>
      <w:r w:rsidRPr="008E75EF">
        <w:rPr>
          <w:sz w:val="16"/>
          <w:szCs w:val="16"/>
        </w:rPr>
        <w:t>Zdroj: MŠMT</w:t>
      </w:r>
    </w:p>
    <w:p w:rsidR="00E53112" w:rsidRDefault="00E53112" w:rsidP="00DD5E87">
      <w:pPr>
        <w:spacing w:before="240"/>
        <w:rPr>
          <w:rFonts w:cs="Tahoma"/>
        </w:rPr>
      </w:pPr>
      <w:r w:rsidRPr="0055471A">
        <w:rPr>
          <w:rFonts w:cs="Tahoma"/>
        </w:rPr>
        <w:lastRenderedPageBreak/>
        <w:t>Celkový počet dětí, žáků a studentů</w:t>
      </w:r>
      <w:r>
        <w:rPr>
          <w:rFonts w:cs="Tahoma"/>
        </w:rPr>
        <w:t>,</w:t>
      </w:r>
      <w:r w:rsidRPr="0055471A">
        <w:rPr>
          <w:rFonts w:cs="Tahoma"/>
        </w:rPr>
        <w:t xml:space="preserve"> kteří se v MSK </w:t>
      </w:r>
      <w:r>
        <w:rPr>
          <w:rFonts w:cs="Tahoma"/>
        </w:rPr>
        <w:t xml:space="preserve">ve školním roce 2014/2015 </w:t>
      </w:r>
      <w:r w:rsidRPr="0001190E">
        <w:rPr>
          <w:rFonts w:cs="Tahoma"/>
        </w:rPr>
        <w:t>účastnili vzdělávání</w:t>
      </w:r>
      <w:r>
        <w:rPr>
          <w:rFonts w:cs="Tahoma"/>
        </w:rPr>
        <w:t>, byl</w:t>
      </w:r>
      <w:r w:rsidRPr="0055471A">
        <w:rPr>
          <w:rFonts w:cs="Tahoma"/>
        </w:rPr>
        <w:t xml:space="preserve"> </w:t>
      </w:r>
      <w:r>
        <w:rPr>
          <w:rFonts w:cs="Tahoma"/>
        </w:rPr>
        <w:t xml:space="preserve">196 273, </w:t>
      </w:r>
      <w:r w:rsidRPr="0055471A">
        <w:rPr>
          <w:rFonts w:cs="Tahoma"/>
        </w:rPr>
        <w:t xml:space="preserve">což </w:t>
      </w:r>
      <w:r>
        <w:rPr>
          <w:rFonts w:cs="Tahoma"/>
        </w:rPr>
        <w:t xml:space="preserve">je </w:t>
      </w:r>
      <w:r w:rsidRPr="0055471A">
        <w:rPr>
          <w:rFonts w:cs="Tahoma"/>
        </w:rPr>
        <w:t>o </w:t>
      </w:r>
      <w:r>
        <w:rPr>
          <w:rFonts w:cs="Tahoma"/>
        </w:rPr>
        <w:t>667</w:t>
      </w:r>
      <w:r w:rsidR="00C764FD">
        <w:rPr>
          <w:rFonts w:cs="Tahoma"/>
        </w:rPr>
        <w:t xml:space="preserve"> (tj. o 0,3</w:t>
      </w:r>
      <w:r w:rsidR="00C764FD" w:rsidRPr="0055471A">
        <w:rPr>
          <w:rFonts w:cs="Tahoma"/>
        </w:rPr>
        <w:t> %</w:t>
      </w:r>
      <w:r w:rsidR="00C764FD">
        <w:rPr>
          <w:rFonts w:cs="Tahoma"/>
        </w:rPr>
        <w:t>)</w:t>
      </w:r>
      <w:r w:rsidRPr="0055471A">
        <w:rPr>
          <w:rFonts w:cs="Tahoma"/>
        </w:rPr>
        <w:t xml:space="preserve"> méně</w:t>
      </w:r>
      <w:r w:rsidRPr="0001190E">
        <w:rPr>
          <w:rFonts w:cs="Tahoma"/>
        </w:rPr>
        <w:t xml:space="preserve"> </w:t>
      </w:r>
      <w:r>
        <w:rPr>
          <w:rFonts w:cs="Tahoma"/>
        </w:rPr>
        <w:t>než</w:t>
      </w:r>
      <w:r w:rsidRPr="0055471A">
        <w:rPr>
          <w:rFonts w:cs="Tahoma"/>
        </w:rPr>
        <w:t xml:space="preserve"> </w:t>
      </w:r>
      <w:r>
        <w:rPr>
          <w:rFonts w:cs="Tahoma"/>
        </w:rPr>
        <w:t>v předchozím školním roce</w:t>
      </w:r>
      <w:r w:rsidRPr="0055471A">
        <w:rPr>
          <w:rFonts w:cs="Tahoma"/>
        </w:rPr>
        <w:t>.</w:t>
      </w:r>
      <w:r>
        <w:rPr>
          <w:rFonts w:cs="Tahoma"/>
        </w:rPr>
        <w:t xml:space="preserve"> Stejně jako v předcházejících letech byl největší pokles</w:t>
      </w:r>
      <w:r w:rsidRPr="0055471A">
        <w:rPr>
          <w:rFonts w:cs="Tahoma"/>
        </w:rPr>
        <w:t xml:space="preserve"> zaznamenán u počtu žáků vzděláv</w:t>
      </w:r>
      <w:r>
        <w:rPr>
          <w:rFonts w:cs="Tahoma"/>
        </w:rPr>
        <w:t>ajících se ve</w:t>
      </w:r>
      <w:r w:rsidR="003A38F9">
        <w:rPr>
          <w:rFonts w:cs="Tahoma"/>
        </w:rPr>
        <w:t> </w:t>
      </w:r>
      <w:r>
        <w:rPr>
          <w:rFonts w:cs="Tahoma"/>
        </w:rPr>
        <w:t>středních školách (o</w:t>
      </w:r>
      <w:r w:rsidR="003A38F9">
        <w:rPr>
          <w:rFonts w:cs="Tahoma"/>
        </w:rPr>
        <w:t> </w:t>
      </w:r>
      <w:r>
        <w:rPr>
          <w:rFonts w:cs="Tahoma"/>
        </w:rPr>
        <w:t>2</w:t>
      </w:r>
      <w:r w:rsidR="00E96ECE">
        <w:rPr>
          <w:rFonts w:cs="Tahoma"/>
        </w:rPr>
        <w:t> </w:t>
      </w:r>
      <w:r>
        <w:rPr>
          <w:rFonts w:cs="Tahoma"/>
        </w:rPr>
        <w:t>405 žáků), úbytek byl vykázán také u mateřských škol (o 90 dětí), naopak u základních škol došlo meziročně k nárůstu počtu žáků (o</w:t>
      </w:r>
      <w:r w:rsidR="003A38F9">
        <w:rPr>
          <w:rFonts w:cs="Tahoma"/>
        </w:rPr>
        <w:t> </w:t>
      </w:r>
      <w:r>
        <w:rPr>
          <w:rFonts w:cs="Tahoma"/>
        </w:rPr>
        <w:t xml:space="preserve">1 937). </w:t>
      </w:r>
      <w:r w:rsidR="0070675C">
        <w:rPr>
          <w:rFonts w:cs="Tahoma"/>
        </w:rPr>
        <w:t>P</w:t>
      </w:r>
      <w:r>
        <w:rPr>
          <w:rFonts w:cs="Tahoma"/>
        </w:rPr>
        <w:t>oklesem se vyznačuje také kategorie vyšších odborných škol</w:t>
      </w:r>
      <w:r w:rsidR="0070675C">
        <w:rPr>
          <w:rFonts w:cs="Tahoma"/>
        </w:rPr>
        <w:t xml:space="preserve"> (o</w:t>
      </w:r>
      <w:r w:rsidR="00E96ECE">
        <w:rPr>
          <w:rFonts w:cs="Tahoma"/>
        </w:rPr>
        <w:t> </w:t>
      </w:r>
      <w:r w:rsidR="0070675C">
        <w:rPr>
          <w:rFonts w:cs="Tahoma"/>
        </w:rPr>
        <w:t>131 studentů)</w:t>
      </w:r>
      <w:r>
        <w:rPr>
          <w:rFonts w:cs="Tahoma"/>
        </w:rPr>
        <w:t>.</w:t>
      </w:r>
    </w:p>
    <w:p w:rsidR="00E53112" w:rsidRDefault="00E53112" w:rsidP="0047379F">
      <w:pPr>
        <w:pStyle w:val="Tabulka"/>
        <w:spacing w:before="360" w:beforeAutospacing="0" w:after="120" w:afterAutospacing="0"/>
        <w:jc w:val="both"/>
      </w:pPr>
      <w:bookmarkStart w:id="73" w:name="_Toc445802992"/>
      <w:r>
        <w:t>Vybrané charakteristiky vzdělávací soustavy v MSK v členění dle zřizovatele</w:t>
      </w:r>
      <w:bookmarkEnd w:id="73"/>
    </w:p>
    <w:tbl>
      <w:tblPr>
        <w:tblStyle w:val="Tmavtabulkasmkou5zvraznn51"/>
        <w:tblW w:w="11255" w:type="dxa"/>
        <w:jc w:val="center"/>
        <w:tblLayout w:type="fixed"/>
        <w:tblCellMar>
          <w:left w:w="0" w:type="dxa"/>
          <w:right w:w="0" w:type="dxa"/>
        </w:tblCellMar>
        <w:tblLook w:val="04A0" w:firstRow="1" w:lastRow="0" w:firstColumn="1" w:lastColumn="0" w:noHBand="0" w:noVBand="1"/>
      </w:tblPr>
      <w:tblGrid>
        <w:gridCol w:w="284"/>
        <w:gridCol w:w="1715"/>
        <w:gridCol w:w="772"/>
        <w:gridCol w:w="772"/>
        <w:gridCol w:w="675"/>
        <w:gridCol w:w="675"/>
        <w:gridCol w:w="675"/>
        <w:gridCol w:w="675"/>
        <w:gridCol w:w="578"/>
        <w:gridCol w:w="578"/>
        <w:gridCol w:w="578"/>
        <w:gridCol w:w="578"/>
        <w:gridCol w:w="578"/>
        <w:gridCol w:w="578"/>
        <w:gridCol w:w="772"/>
        <w:gridCol w:w="772"/>
      </w:tblGrid>
      <w:tr w:rsidR="001411D3" w:rsidRPr="00DC3C9D" w:rsidTr="001411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99" w:type="dxa"/>
            <w:gridSpan w:val="2"/>
            <w:vMerge w:val="restart"/>
            <w:noWrap/>
            <w:vAlign w:val="center"/>
            <w:hideMark/>
          </w:tcPr>
          <w:p w:rsidR="00DC3C9D" w:rsidRPr="00DC3C9D" w:rsidRDefault="00DC3C9D" w:rsidP="001411D3">
            <w:pPr>
              <w:spacing w:after="0"/>
              <w:jc w:val="center"/>
              <w:rPr>
                <w:rFonts w:cs="Tahoma"/>
                <w:sz w:val="16"/>
                <w:szCs w:val="16"/>
              </w:rPr>
            </w:pPr>
            <w:r w:rsidRPr="00DC3C9D">
              <w:rPr>
                <w:rFonts w:cs="Tahoma"/>
                <w:sz w:val="16"/>
                <w:szCs w:val="16"/>
              </w:rPr>
              <w:t>Zřizovatel</w:t>
            </w:r>
          </w:p>
        </w:tc>
        <w:tc>
          <w:tcPr>
            <w:tcW w:w="1544"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Obec</w:t>
            </w:r>
          </w:p>
        </w:tc>
        <w:tc>
          <w:tcPr>
            <w:tcW w:w="1350"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Kraj</w:t>
            </w:r>
          </w:p>
        </w:tc>
        <w:tc>
          <w:tcPr>
            <w:tcW w:w="1350"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Soukromník</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Církev</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MŠMT</w:t>
            </w:r>
          </w:p>
        </w:tc>
        <w:tc>
          <w:tcPr>
            <w:tcW w:w="1156"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MV</w:t>
            </w:r>
          </w:p>
        </w:tc>
        <w:tc>
          <w:tcPr>
            <w:tcW w:w="1544" w:type="dxa"/>
            <w:gridSpan w:val="2"/>
            <w:noWrap/>
            <w:vAlign w:val="center"/>
            <w:hideMark/>
          </w:tcPr>
          <w:p w:rsidR="00DC3C9D" w:rsidRPr="00DC3C9D" w:rsidRDefault="00DC3C9D" w:rsidP="001411D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Celkem</w:t>
            </w:r>
          </w:p>
        </w:tc>
      </w:tr>
      <w:tr w:rsidR="001411D3" w:rsidRPr="00DC3C9D" w:rsidTr="001411D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99" w:type="dxa"/>
            <w:gridSpan w:val="2"/>
            <w:vMerge/>
            <w:vAlign w:val="center"/>
            <w:hideMark/>
          </w:tcPr>
          <w:p w:rsidR="00DC3C9D" w:rsidRPr="00DC3C9D" w:rsidRDefault="00DC3C9D" w:rsidP="001411D3">
            <w:pPr>
              <w:spacing w:after="0"/>
              <w:jc w:val="center"/>
              <w:rPr>
                <w:rFonts w:cs="Tahoma"/>
                <w:sz w:val="16"/>
                <w:szCs w:val="16"/>
              </w:rPr>
            </w:pP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675"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578"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13/14</w:t>
            </w:r>
          </w:p>
        </w:tc>
        <w:tc>
          <w:tcPr>
            <w:tcW w:w="772" w:type="dxa"/>
            <w:vAlign w:val="center"/>
            <w:hideMark/>
          </w:tcPr>
          <w:p w:rsidR="00DC3C9D" w:rsidRPr="00DC3C9D" w:rsidRDefault="00DC3C9D" w:rsidP="001411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14/15</w:t>
            </w:r>
          </w:p>
        </w:tc>
      </w:tr>
      <w:tr w:rsidR="001411D3" w:rsidRPr="00DC3C9D" w:rsidTr="001411D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DC3C9D" w:rsidRPr="00DC3C9D" w:rsidRDefault="00DC3C9D" w:rsidP="001411D3">
            <w:pPr>
              <w:spacing w:after="0"/>
              <w:jc w:val="center"/>
              <w:rPr>
                <w:rFonts w:cs="Tahoma"/>
                <w:sz w:val="16"/>
                <w:szCs w:val="16"/>
              </w:rPr>
            </w:pPr>
            <w:r w:rsidRPr="00DC3C9D">
              <w:rPr>
                <w:rFonts w:cs="Tahoma"/>
                <w:sz w:val="16"/>
                <w:szCs w:val="16"/>
              </w:rPr>
              <w:t>Počet</w:t>
            </w:r>
          </w:p>
        </w:tc>
        <w:tc>
          <w:tcPr>
            <w:tcW w:w="1715" w:type="dxa"/>
            <w:vAlign w:val="center"/>
            <w:hideMark/>
          </w:tcPr>
          <w:p w:rsidR="00DC3C9D" w:rsidRPr="00DC3C9D" w:rsidRDefault="00DC3C9D" w:rsidP="001411D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právnických osob*</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634</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629</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187</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186</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91</w:t>
            </w:r>
          </w:p>
        </w:tc>
        <w:tc>
          <w:tcPr>
            <w:tcW w:w="675"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96</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15</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16</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7</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7</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w:t>
            </w:r>
          </w:p>
        </w:tc>
        <w:tc>
          <w:tcPr>
            <w:tcW w:w="578"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3C9D">
              <w:rPr>
                <w:rFonts w:cs="Tahoma"/>
                <w:sz w:val="16"/>
                <w:szCs w:val="16"/>
              </w:rPr>
              <w:t>1</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3C9D">
              <w:rPr>
                <w:rFonts w:cs="Tahoma"/>
                <w:b/>
                <w:bCs/>
                <w:sz w:val="16"/>
                <w:szCs w:val="16"/>
              </w:rPr>
              <w:t>935</w:t>
            </w:r>
          </w:p>
        </w:tc>
        <w:tc>
          <w:tcPr>
            <w:tcW w:w="772" w:type="dxa"/>
            <w:noWrap/>
            <w:vAlign w:val="center"/>
            <w:hideMark/>
          </w:tcPr>
          <w:p w:rsidR="00DC3C9D" w:rsidRPr="00DC3C9D" w:rsidRDefault="00DC3C9D" w:rsidP="001411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3C9D">
              <w:rPr>
                <w:rFonts w:cs="Tahoma"/>
                <w:b/>
                <w:bCs/>
                <w:sz w:val="16"/>
                <w:szCs w:val="16"/>
              </w:rPr>
              <w:t>935</w:t>
            </w:r>
          </w:p>
        </w:tc>
      </w:tr>
      <w:tr w:rsidR="001411D3" w:rsidRPr="00DC3C9D" w:rsidTr="001411D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DC3C9D" w:rsidRPr="00DC3C9D" w:rsidRDefault="00DC3C9D" w:rsidP="001411D3">
            <w:pPr>
              <w:spacing w:after="0"/>
              <w:jc w:val="center"/>
              <w:rPr>
                <w:rFonts w:cs="Tahoma"/>
                <w:sz w:val="16"/>
                <w:szCs w:val="16"/>
              </w:rPr>
            </w:pPr>
          </w:p>
        </w:tc>
        <w:tc>
          <w:tcPr>
            <w:tcW w:w="1715" w:type="dxa"/>
            <w:vAlign w:val="center"/>
            <w:hideMark/>
          </w:tcPr>
          <w:p w:rsidR="00DC3C9D" w:rsidRPr="00DC3C9D" w:rsidRDefault="00DC3C9D" w:rsidP="001411D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dětí, žáků, studentů **</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133 427</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135 106</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49 177</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46 763</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12 120</w:t>
            </w:r>
          </w:p>
        </w:tc>
        <w:tc>
          <w:tcPr>
            <w:tcW w:w="675"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12 126</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1 951</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2 045</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167</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160</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98</w:t>
            </w:r>
          </w:p>
        </w:tc>
        <w:tc>
          <w:tcPr>
            <w:tcW w:w="578"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3C9D">
              <w:rPr>
                <w:rFonts w:cs="Tahoma"/>
                <w:sz w:val="16"/>
                <w:szCs w:val="16"/>
              </w:rPr>
              <w:t>73</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196 940</w:t>
            </w:r>
          </w:p>
        </w:tc>
        <w:tc>
          <w:tcPr>
            <w:tcW w:w="772" w:type="dxa"/>
            <w:noWrap/>
            <w:vAlign w:val="center"/>
            <w:hideMark/>
          </w:tcPr>
          <w:p w:rsidR="00DC3C9D" w:rsidRPr="00DC3C9D" w:rsidRDefault="00DC3C9D" w:rsidP="001411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3C9D">
              <w:rPr>
                <w:rFonts w:cs="Tahoma"/>
                <w:b/>
                <w:bCs/>
                <w:sz w:val="16"/>
                <w:szCs w:val="16"/>
              </w:rPr>
              <w:t>196 273</w:t>
            </w:r>
          </w:p>
        </w:tc>
      </w:tr>
    </w:tbl>
    <w:p w:rsidR="001411D3" w:rsidRPr="001411D3" w:rsidRDefault="001411D3" w:rsidP="001411D3">
      <w:pPr>
        <w:spacing w:after="0"/>
        <w:rPr>
          <w:color w:val="000000" w:themeColor="text1"/>
          <w:sz w:val="16"/>
          <w:szCs w:val="16"/>
        </w:rPr>
      </w:pPr>
      <w:r w:rsidRPr="001411D3">
        <w:rPr>
          <w:color w:val="000000" w:themeColor="text1"/>
          <w:sz w:val="16"/>
          <w:szCs w:val="16"/>
        </w:rPr>
        <w:t>Poznámka:</w:t>
      </w:r>
    </w:p>
    <w:p w:rsidR="001411D3" w:rsidRPr="001411D3" w:rsidRDefault="001411D3" w:rsidP="00793E45">
      <w:pPr>
        <w:numPr>
          <w:ilvl w:val="0"/>
          <w:numId w:val="11"/>
        </w:numPr>
        <w:spacing w:after="0"/>
        <w:rPr>
          <w:color w:val="000000" w:themeColor="text1"/>
          <w:sz w:val="16"/>
          <w:szCs w:val="16"/>
        </w:rPr>
      </w:pPr>
      <w:r w:rsidRPr="001411D3">
        <w:rPr>
          <w:color w:val="000000" w:themeColor="text1"/>
          <w:sz w:val="16"/>
          <w:szCs w:val="16"/>
        </w:rPr>
        <w:t xml:space="preserve">* </w:t>
      </w:r>
      <w:r w:rsidR="00E1097E">
        <w:rPr>
          <w:color w:val="000000" w:themeColor="text1"/>
          <w:sz w:val="16"/>
          <w:szCs w:val="16"/>
        </w:rPr>
        <w:t>p</w:t>
      </w:r>
      <w:r w:rsidRPr="001411D3">
        <w:rPr>
          <w:color w:val="000000" w:themeColor="text1"/>
          <w:sz w:val="16"/>
          <w:szCs w:val="16"/>
        </w:rPr>
        <w:t>očet všech právnických osob zapsaných k 30. 9. příslušného školního roku do rejstříku škol a školských zařízení;</w:t>
      </w:r>
    </w:p>
    <w:p w:rsidR="001411D3" w:rsidRPr="001411D3" w:rsidRDefault="001411D3" w:rsidP="00793E45">
      <w:pPr>
        <w:numPr>
          <w:ilvl w:val="0"/>
          <w:numId w:val="11"/>
        </w:numPr>
        <w:spacing w:after="0"/>
        <w:rPr>
          <w:color w:val="000000" w:themeColor="text1"/>
          <w:sz w:val="16"/>
          <w:szCs w:val="16"/>
        </w:rPr>
      </w:pPr>
      <w:r w:rsidRPr="001411D3">
        <w:rPr>
          <w:color w:val="000000" w:themeColor="text1"/>
          <w:sz w:val="16"/>
          <w:szCs w:val="16"/>
        </w:rPr>
        <w:t xml:space="preserve">** </w:t>
      </w:r>
      <w:r w:rsidR="00E1097E">
        <w:rPr>
          <w:color w:val="000000" w:themeColor="text1"/>
          <w:sz w:val="16"/>
          <w:szCs w:val="16"/>
        </w:rPr>
        <w:t>p</w:t>
      </w:r>
      <w:r w:rsidRPr="001411D3">
        <w:rPr>
          <w:color w:val="000000" w:themeColor="text1"/>
          <w:sz w:val="16"/>
          <w:szCs w:val="16"/>
        </w:rPr>
        <w:t>očet dětí, žáků, studentů, kteří se vzdělávají ve školách poskytujících příslušné vzdělání (předškolní, základní, střední, vzdělání v konzervatoři, vyšší odborné)</w:t>
      </w:r>
      <w:r w:rsidR="0000161F">
        <w:rPr>
          <w:color w:val="000000" w:themeColor="text1"/>
          <w:sz w:val="16"/>
          <w:szCs w:val="16"/>
        </w:rPr>
        <w:t xml:space="preserve">, v přípravných třídách základní školy a </w:t>
      </w:r>
      <w:r w:rsidRPr="001411D3">
        <w:rPr>
          <w:color w:val="000000" w:themeColor="text1"/>
          <w:sz w:val="16"/>
          <w:szCs w:val="16"/>
        </w:rPr>
        <w:t>v přípravném stupni základní školy speciální.</w:t>
      </w:r>
    </w:p>
    <w:p w:rsidR="001411D3" w:rsidRPr="001411D3" w:rsidRDefault="001411D3" w:rsidP="001411D3">
      <w:pPr>
        <w:spacing w:after="0"/>
        <w:rPr>
          <w:color w:val="000000" w:themeColor="text1"/>
          <w:sz w:val="16"/>
          <w:szCs w:val="16"/>
        </w:rPr>
      </w:pPr>
      <w:r w:rsidRPr="001411D3">
        <w:rPr>
          <w:color w:val="000000" w:themeColor="text1"/>
          <w:sz w:val="16"/>
          <w:szCs w:val="16"/>
        </w:rPr>
        <w:t>Zdroj: MŠMT</w:t>
      </w:r>
    </w:p>
    <w:p w:rsidR="00E53112" w:rsidRDefault="00E53112" w:rsidP="00E53112">
      <w:pPr>
        <w:spacing w:before="100" w:beforeAutospacing="1"/>
      </w:pPr>
      <w:r>
        <w:t>Ve školním roce 2014</w:t>
      </w:r>
      <w:r w:rsidRPr="0055471A">
        <w:t>/201</w:t>
      </w:r>
      <w:r>
        <w:t>5</w:t>
      </w:r>
      <w:r w:rsidRPr="0055471A">
        <w:t xml:space="preserve"> působilo na území MSK </w:t>
      </w:r>
      <w:r>
        <w:t>935</w:t>
      </w:r>
      <w:r w:rsidRPr="0055471A">
        <w:t xml:space="preserve"> právnických osob vykonávajících činnost škol a</w:t>
      </w:r>
      <w:r w:rsidR="008677F9">
        <w:t> </w:t>
      </w:r>
      <w:r w:rsidRPr="0055471A">
        <w:t>školských zařízení</w:t>
      </w:r>
      <w:r>
        <w:t xml:space="preserve"> (jejich druhy a počty jsou uvedeny </w:t>
      </w:r>
      <w:r w:rsidRPr="00810959">
        <w:t>v tab</w:t>
      </w:r>
      <w:r w:rsidR="00E96ECE" w:rsidRPr="00810959">
        <w:t>ulce</w:t>
      </w:r>
      <w:r w:rsidRPr="00810959">
        <w:t xml:space="preserve"> č.</w:t>
      </w:r>
      <w:r w:rsidR="008677F9" w:rsidRPr="00810959">
        <w:t> </w:t>
      </w:r>
      <w:r w:rsidRPr="00810959">
        <w:t>5),</w:t>
      </w:r>
      <w:r w:rsidRPr="0055471A">
        <w:t xml:space="preserve"> </w:t>
      </w:r>
      <w:r w:rsidR="000777A0">
        <w:t xml:space="preserve">jejich </w:t>
      </w:r>
      <w:r>
        <w:t>celkový počet nezaznamenal vůči předchozímu školnímu roku žádné změny</w:t>
      </w:r>
      <w:r w:rsidRPr="0055471A">
        <w:t>. Nejvíce právnických osob vykonávajících činnost škol a</w:t>
      </w:r>
      <w:r w:rsidR="00C764FD">
        <w:t> </w:t>
      </w:r>
      <w:r w:rsidRPr="0055471A">
        <w:t xml:space="preserve">školských zařízení bylo zřizováno obcemi, </w:t>
      </w:r>
      <w:r>
        <w:t>a to 629</w:t>
      </w:r>
      <w:r w:rsidR="0034230A">
        <w:t xml:space="preserve"> (tj. o 5 právnických osob méně než v předchozím školním roce)</w:t>
      </w:r>
      <w:r w:rsidRPr="0055471A">
        <w:t xml:space="preserve">, kraj byl zřizovatelem </w:t>
      </w:r>
      <w:r>
        <w:t>186</w:t>
      </w:r>
      <w:r w:rsidRPr="0055471A">
        <w:t xml:space="preserve"> právnických osob vykonávajících činnost škol a školských zaří</w:t>
      </w:r>
      <w:r>
        <w:t>zení (tj. o</w:t>
      </w:r>
      <w:r w:rsidR="008677F9">
        <w:t> </w:t>
      </w:r>
      <w:r>
        <w:t>1 právnickou osobu méně než v předešlém roce). Meziročně vzrostl počet právnických osob zřizovaných soukromými subjekty o 5 (jedná se o 4 MŠ a</w:t>
      </w:r>
      <w:r w:rsidR="00C764FD">
        <w:t> </w:t>
      </w:r>
      <w:r>
        <w:t>1</w:t>
      </w:r>
      <w:r w:rsidR="00C764FD">
        <w:t> </w:t>
      </w:r>
      <w:r>
        <w:t>ZŠ) a</w:t>
      </w:r>
      <w:r w:rsidR="00C764FD">
        <w:t> </w:t>
      </w:r>
      <w:r>
        <w:t>přibyla také 1</w:t>
      </w:r>
      <w:r w:rsidR="0034230A">
        <w:t> </w:t>
      </w:r>
      <w:r>
        <w:t>právnická osoba (mateřská škola) zřizovaná církví.</w:t>
      </w:r>
      <w:r w:rsidR="00C764FD">
        <w:t xml:space="preserve"> Procentuální vyjádření uvádí níže uvedený graf.</w:t>
      </w:r>
    </w:p>
    <w:p w:rsidR="00E53112" w:rsidRDefault="003103BD"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74" w:name="_Toc445733788"/>
      <w:r>
        <w:rPr>
          <w:szCs w:val="20"/>
        </w:rPr>
        <w:t>P</w:t>
      </w:r>
      <w:r w:rsidR="00E53112" w:rsidRPr="00636671">
        <w:rPr>
          <w:szCs w:val="20"/>
        </w:rPr>
        <w:t>rocentuální zast</w:t>
      </w:r>
      <w:r w:rsidR="00636671" w:rsidRPr="00636671">
        <w:rPr>
          <w:szCs w:val="20"/>
        </w:rPr>
        <w:t>oupení jednotlivých zřizovatelů</w:t>
      </w:r>
      <w:r>
        <w:rPr>
          <w:szCs w:val="20"/>
        </w:rPr>
        <w:t xml:space="preserve"> právnických osob vykonávajících činnost škol a školských zařízení v MSK ve školním roce 2014/2015</w:t>
      </w:r>
      <w:bookmarkEnd w:id="74"/>
    </w:p>
    <w:p w:rsidR="00440FA1" w:rsidRDefault="00355F03" w:rsidP="003103BD">
      <w:pPr>
        <w:rPr>
          <w:sz w:val="16"/>
          <w:szCs w:val="16"/>
        </w:rPr>
      </w:pPr>
      <w:r w:rsidRPr="003103BD">
        <w:rPr>
          <w:noProof/>
          <w:sz w:val="16"/>
          <w:szCs w:val="16"/>
        </w:rPr>
        <w:drawing>
          <wp:anchor distT="0" distB="0" distL="114300" distR="114300" simplePos="0" relativeHeight="251673088" behindDoc="1" locked="0" layoutInCell="1" allowOverlap="1" wp14:anchorId="4B0E13AC" wp14:editId="761589CB">
            <wp:simplePos x="0" y="0"/>
            <wp:positionH relativeFrom="column">
              <wp:align>center</wp:align>
            </wp:positionH>
            <wp:positionV relativeFrom="paragraph">
              <wp:posOffset>367030</wp:posOffset>
            </wp:positionV>
            <wp:extent cx="6189980" cy="2261870"/>
            <wp:effectExtent l="0" t="0" r="1270" b="5080"/>
            <wp:wrapTight wrapText="bothSides">
              <wp:wrapPolygon edited="0">
                <wp:start x="0" y="0"/>
                <wp:lineTo x="0" y="21467"/>
                <wp:lineTo x="21538" y="21467"/>
                <wp:lineTo x="21538" y="0"/>
                <wp:lineTo x="0" y="0"/>
              </wp:wrapPolygon>
            </wp:wrapTight>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980" cy="2261870"/>
                    </a:xfrm>
                    <a:prstGeom prst="rect">
                      <a:avLst/>
                    </a:prstGeom>
                    <a:noFill/>
                  </pic:spPr>
                </pic:pic>
              </a:graphicData>
            </a:graphic>
            <wp14:sizeRelH relativeFrom="page">
              <wp14:pctWidth>0</wp14:pctWidth>
            </wp14:sizeRelH>
            <wp14:sizeRelV relativeFrom="page">
              <wp14:pctHeight>0</wp14:pctHeight>
            </wp14:sizeRelV>
          </wp:anchor>
        </w:drawing>
      </w:r>
    </w:p>
    <w:p w:rsidR="00440FA1" w:rsidRDefault="00440FA1" w:rsidP="003103BD">
      <w:pPr>
        <w:rPr>
          <w:sz w:val="16"/>
          <w:szCs w:val="16"/>
        </w:rPr>
      </w:pPr>
    </w:p>
    <w:p w:rsidR="003103BD" w:rsidRDefault="003103BD" w:rsidP="003103BD">
      <w:pPr>
        <w:rPr>
          <w:sz w:val="16"/>
          <w:szCs w:val="16"/>
        </w:rPr>
      </w:pPr>
      <w:r w:rsidRPr="003103BD">
        <w:rPr>
          <w:sz w:val="16"/>
          <w:szCs w:val="16"/>
        </w:rPr>
        <w:t>Zdroj: OŠMS</w:t>
      </w:r>
    </w:p>
    <w:p w:rsidR="00E53112" w:rsidRDefault="00440FA1" w:rsidP="000C17BF">
      <w:pPr>
        <w:pStyle w:val="Tabulka"/>
        <w:spacing w:before="120" w:beforeAutospacing="0" w:after="120" w:afterAutospacing="0"/>
        <w:jc w:val="both"/>
      </w:pPr>
      <w:r>
        <w:rPr>
          <w:sz w:val="16"/>
          <w:szCs w:val="16"/>
        </w:rPr>
        <w:br w:type="page"/>
      </w:r>
      <w:bookmarkStart w:id="75" w:name="_Toc445802993"/>
      <w:r w:rsidR="00E53112">
        <w:lastRenderedPageBreak/>
        <w:t xml:space="preserve">Počet právnických osob </w:t>
      </w:r>
      <w:r>
        <w:t>se sídlem v MSK vykonávajících činnost škol a školských zařízení zapsaných v rejstříku škol a školských zařízení ke dni 30.</w:t>
      </w:r>
      <w:r w:rsidR="00E96ECE">
        <w:t> </w:t>
      </w:r>
      <w:r>
        <w:t>9.</w:t>
      </w:r>
      <w:r w:rsidR="00E96ECE">
        <w:t> </w:t>
      </w:r>
      <w:r>
        <w:t>2014</w:t>
      </w:r>
      <w:bookmarkEnd w:id="7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964"/>
        <w:gridCol w:w="572"/>
        <w:gridCol w:w="624"/>
        <w:gridCol w:w="624"/>
        <w:gridCol w:w="624"/>
        <w:gridCol w:w="624"/>
        <w:gridCol w:w="624"/>
        <w:gridCol w:w="680"/>
        <w:gridCol w:w="624"/>
        <w:gridCol w:w="624"/>
        <w:gridCol w:w="680"/>
        <w:gridCol w:w="624"/>
        <w:gridCol w:w="624"/>
        <w:gridCol w:w="624"/>
        <w:gridCol w:w="624"/>
        <w:gridCol w:w="624"/>
      </w:tblGrid>
      <w:tr w:rsidR="00440FA1" w:rsidRPr="00440FA1" w:rsidTr="000C17B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440FA1">
            <w:pPr>
              <w:spacing w:after="0"/>
              <w:jc w:val="center"/>
              <w:rPr>
                <w:rFonts w:cs="Tahoma"/>
                <w:sz w:val="16"/>
                <w:szCs w:val="16"/>
              </w:rPr>
            </w:pPr>
            <w:r w:rsidRPr="00440FA1">
              <w:rPr>
                <w:rFonts w:cs="Tahoma"/>
                <w:sz w:val="16"/>
                <w:szCs w:val="16"/>
              </w:rPr>
              <w:t>Druh</w:t>
            </w:r>
          </w:p>
        </w:tc>
        <w:tc>
          <w:tcPr>
            <w:tcW w:w="572"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VOŠ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K</w:t>
            </w:r>
            <w:r w:rsidR="00FE28D1">
              <w:rPr>
                <w:rFonts w:cs="Tahoma"/>
                <w:sz w:val="16"/>
                <w:szCs w:val="16"/>
              </w:rPr>
              <w:t>onz.</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MŠ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SpecŠ</w:t>
            </w:r>
            <w:r w:rsidR="00FE28D1">
              <w:rPr>
                <w:rFonts w:cs="Tahoma"/>
                <w:sz w:val="16"/>
                <w:szCs w:val="16"/>
              </w:rPr>
              <w:t>.</w:t>
            </w:r>
          </w:p>
        </w:tc>
        <w:tc>
          <w:tcPr>
            <w:tcW w:w="680"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ZUOVPV</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40FA1">
              <w:rPr>
                <w:rFonts w:cs="Tahoma"/>
                <w:color w:val="FFFFFF" w:themeColor="background1"/>
                <w:sz w:val="16"/>
                <w:szCs w:val="16"/>
              </w:rPr>
              <w:t>SPC*</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PPP</w:t>
            </w:r>
          </w:p>
        </w:tc>
        <w:tc>
          <w:tcPr>
            <w:tcW w:w="680"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JŠspSJZ</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SPV</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SVČ</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ZUŠ</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Ostatní</w:t>
            </w:r>
          </w:p>
        </w:tc>
        <w:tc>
          <w:tcPr>
            <w:tcW w:w="624" w:type="dxa"/>
            <w:noWrap/>
            <w:vAlign w:val="center"/>
            <w:hideMark/>
          </w:tcPr>
          <w:p w:rsidR="00440FA1" w:rsidRPr="00440FA1" w:rsidRDefault="00440FA1" w:rsidP="00440F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Celkem</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VOŠ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7</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13</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K</w:t>
            </w:r>
            <w:r w:rsidR="00C9665D">
              <w:rPr>
                <w:rFonts w:cs="Tahoma"/>
                <w:sz w:val="16"/>
                <w:szCs w:val="16"/>
              </w:rPr>
              <w:t>onz.</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115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121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ZŠ</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170</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225</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396</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MŠ</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230</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230</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color w:val="FFFFFF" w:themeColor="background1"/>
                <w:sz w:val="16"/>
                <w:szCs w:val="16"/>
              </w:rPr>
            </w:pPr>
            <w:r w:rsidRPr="00440FA1">
              <w:rPr>
                <w:rFonts w:cs="Tahoma"/>
                <w:color w:val="FFFFFF" w:themeColor="background1"/>
                <w:sz w:val="16"/>
                <w:szCs w:val="16"/>
              </w:rPr>
              <w:t>SpecŠ **</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38</w:t>
            </w: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9</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49</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ZUOVPV</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22</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PPP</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6</w:t>
            </w: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6</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JŠspSJZ</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SPV</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2</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2</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SVČ</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31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31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ZUŠ</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49</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49</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DM</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ŠH</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ZŠS</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40FA1">
              <w:rPr>
                <w:rFonts w:cs="Tahoma"/>
                <w:sz w:val="16"/>
                <w:szCs w:val="16"/>
              </w:rPr>
              <w:t>9</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40FA1">
              <w:rPr>
                <w:rFonts w:cs="Tahoma"/>
                <w:b/>
                <w:sz w:val="16"/>
                <w:szCs w:val="16"/>
              </w:rPr>
              <w:t>9</w:t>
            </w:r>
          </w:p>
        </w:tc>
      </w:tr>
      <w:tr w:rsidR="00440FA1" w:rsidRPr="00440FA1" w:rsidTr="000C17BF">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440FA1" w:rsidP="00FE28D1">
            <w:pPr>
              <w:spacing w:after="0"/>
              <w:ind w:left="57"/>
              <w:jc w:val="left"/>
              <w:rPr>
                <w:rFonts w:cs="Tahoma"/>
                <w:sz w:val="16"/>
                <w:szCs w:val="16"/>
              </w:rPr>
            </w:pPr>
            <w:r w:rsidRPr="00440FA1">
              <w:rPr>
                <w:rFonts w:cs="Tahoma"/>
                <w:sz w:val="16"/>
                <w:szCs w:val="16"/>
              </w:rPr>
              <w:t>KVIC</w:t>
            </w:r>
          </w:p>
        </w:tc>
        <w:tc>
          <w:tcPr>
            <w:tcW w:w="572"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80"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40FA1">
              <w:rPr>
                <w:rFonts w:cs="Tahoma"/>
                <w:sz w:val="16"/>
                <w:szCs w:val="16"/>
              </w:rPr>
              <w:t>1</w:t>
            </w:r>
          </w:p>
        </w:tc>
        <w:tc>
          <w:tcPr>
            <w:tcW w:w="624" w:type="dxa"/>
            <w:noWrap/>
            <w:vAlign w:val="center"/>
            <w:hideMark/>
          </w:tcPr>
          <w:p w:rsidR="00440FA1" w:rsidRPr="00440FA1" w:rsidRDefault="00440FA1" w:rsidP="00FE28D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440FA1">
              <w:rPr>
                <w:rFonts w:cs="Tahoma"/>
                <w:b/>
                <w:sz w:val="16"/>
                <w:szCs w:val="16"/>
              </w:rPr>
              <w:t>1</w:t>
            </w:r>
          </w:p>
        </w:tc>
      </w:tr>
      <w:tr w:rsidR="00440FA1" w:rsidRPr="00440FA1" w:rsidTr="000C17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rsidR="00440FA1" w:rsidRPr="00440FA1" w:rsidRDefault="00FE28D1" w:rsidP="00FE28D1">
            <w:pPr>
              <w:spacing w:after="0"/>
              <w:ind w:left="57"/>
              <w:jc w:val="left"/>
              <w:rPr>
                <w:rFonts w:cs="Tahoma"/>
                <w:sz w:val="16"/>
                <w:szCs w:val="16"/>
              </w:rPr>
            </w:pPr>
            <w:r>
              <w:rPr>
                <w:rFonts w:cs="Tahoma"/>
                <w:sz w:val="16"/>
                <w:szCs w:val="16"/>
              </w:rPr>
              <w:t>Celkem</w:t>
            </w:r>
          </w:p>
        </w:tc>
        <w:tc>
          <w:tcPr>
            <w:tcW w:w="572"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123</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172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455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38</w:t>
            </w: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24</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9</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6</w:t>
            </w:r>
          </w:p>
        </w:tc>
        <w:tc>
          <w:tcPr>
            <w:tcW w:w="680"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32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51</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12</w:t>
            </w:r>
          </w:p>
        </w:tc>
        <w:tc>
          <w:tcPr>
            <w:tcW w:w="624" w:type="dxa"/>
            <w:noWrap/>
            <w:vAlign w:val="center"/>
            <w:hideMark/>
          </w:tcPr>
          <w:p w:rsidR="00440FA1" w:rsidRPr="00440FA1" w:rsidRDefault="00440FA1" w:rsidP="00FE28D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0FA1">
              <w:rPr>
                <w:rFonts w:cs="Tahoma"/>
                <w:b/>
                <w:bCs/>
                <w:sz w:val="16"/>
                <w:szCs w:val="16"/>
              </w:rPr>
              <w:t>935</w:t>
            </w:r>
          </w:p>
        </w:tc>
      </w:tr>
    </w:tbl>
    <w:p w:rsidR="0050571F" w:rsidRPr="00C9665D" w:rsidRDefault="0050571F" w:rsidP="0015135F">
      <w:pPr>
        <w:spacing w:after="0"/>
        <w:rPr>
          <w:sz w:val="16"/>
          <w:szCs w:val="16"/>
        </w:rPr>
      </w:pPr>
      <w:r w:rsidRPr="00C9665D">
        <w:rPr>
          <w:sz w:val="16"/>
          <w:szCs w:val="16"/>
        </w:rPr>
        <w:t>Poznámka:</w:t>
      </w:r>
    </w:p>
    <w:p w:rsidR="0050571F" w:rsidRPr="00C9665D" w:rsidRDefault="0050571F" w:rsidP="00793E45">
      <w:pPr>
        <w:numPr>
          <w:ilvl w:val="0"/>
          <w:numId w:val="11"/>
        </w:numPr>
        <w:spacing w:after="0"/>
        <w:rPr>
          <w:sz w:val="16"/>
          <w:szCs w:val="16"/>
        </w:rPr>
      </w:pPr>
      <w:r w:rsidRPr="00C9665D">
        <w:rPr>
          <w:sz w:val="16"/>
          <w:szCs w:val="16"/>
        </w:rPr>
        <w:t>v případě, že právnická osoba vykonává činnost více druhů škol nebo školských zařízení, je uvedena v řádku podle školy poskytující nejvyšší stupeň vzdělání;</w:t>
      </w:r>
    </w:p>
    <w:p w:rsidR="0050571F" w:rsidRPr="00C9665D" w:rsidRDefault="0050571F" w:rsidP="00793E45">
      <w:pPr>
        <w:numPr>
          <w:ilvl w:val="0"/>
          <w:numId w:val="11"/>
        </w:numPr>
        <w:spacing w:after="0"/>
        <w:rPr>
          <w:sz w:val="16"/>
          <w:szCs w:val="16"/>
        </w:rPr>
      </w:pPr>
      <w:r w:rsidRPr="00C9665D">
        <w:rPr>
          <w:sz w:val="16"/>
          <w:szCs w:val="16"/>
        </w:rPr>
        <w:t>* u jedné VOŠ a SŠ zřizované soukromým subjektem funguje také SPC, z důvodu zachování přehlednosti tabulky není v celkovém počtu uvedeno;</w:t>
      </w:r>
    </w:p>
    <w:p w:rsidR="0050571F" w:rsidRPr="00C9665D" w:rsidRDefault="0050571F" w:rsidP="00793E45">
      <w:pPr>
        <w:numPr>
          <w:ilvl w:val="0"/>
          <w:numId w:val="11"/>
        </w:numPr>
        <w:spacing w:after="0"/>
        <w:rPr>
          <w:sz w:val="16"/>
          <w:szCs w:val="16"/>
        </w:rPr>
      </w:pPr>
      <w:r w:rsidRPr="00C9665D">
        <w:rPr>
          <w:sz w:val="16"/>
          <w:szCs w:val="16"/>
        </w:rPr>
        <w:t>** v této tabulce jsou jako "SpecŠ" označeny školy, které byly zřízeny pro děti se SVP, ačkoliv některé mají v současné době také běžnou třídu/třídy;</w:t>
      </w:r>
    </w:p>
    <w:p w:rsidR="0050571F" w:rsidRPr="00C9665D" w:rsidRDefault="0050571F" w:rsidP="00793E45">
      <w:pPr>
        <w:numPr>
          <w:ilvl w:val="0"/>
          <w:numId w:val="11"/>
        </w:numPr>
        <w:spacing w:after="0"/>
        <w:rPr>
          <w:sz w:val="16"/>
          <w:szCs w:val="16"/>
        </w:rPr>
      </w:pPr>
      <w:r w:rsidRPr="00C9665D">
        <w:rPr>
          <w:sz w:val="16"/>
          <w:szCs w:val="16"/>
        </w:rPr>
        <w:t xml:space="preserve">mezi "Ostatní" jsou zařazena školská zařízení, která působí </w:t>
      </w:r>
      <w:r w:rsidR="0080578C" w:rsidRPr="00C9665D">
        <w:rPr>
          <w:sz w:val="16"/>
          <w:szCs w:val="16"/>
        </w:rPr>
        <w:t xml:space="preserve">jako </w:t>
      </w:r>
      <w:r w:rsidRPr="00C9665D">
        <w:rPr>
          <w:sz w:val="16"/>
          <w:szCs w:val="16"/>
        </w:rPr>
        <w:t>samostatn</w:t>
      </w:r>
      <w:r w:rsidR="0080578C" w:rsidRPr="00C9665D">
        <w:rPr>
          <w:sz w:val="16"/>
          <w:szCs w:val="16"/>
        </w:rPr>
        <w:t>é subjekty, např.</w:t>
      </w:r>
      <w:r w:rsidRPr="00C9665D">
        <w:rPr>
          <w:sz w:val="16"/>
          <w:szCs w:val="16"/>
        </w:rPr>
        <w:t xml:space="preserve"> domovy mládeže, školní hospodářství, zařízení školního stravování, KVIC.</w:t>
      </w:r>
    </w:p>
    <w:p w:rsidR="0050571F" w:rsidRPr="00C9665D" w:rsidRDefault="0050571F" w:rsidP="0015135F">
      <w:pPr>
        <w:spacing w:after="0"/>
        <w:rPr>
          <w:sz w:val="16"/>
          <w:szCs w:val="16"/>
        </w:rPr>
      </w:pPr>
      <w:r w:rsidRPr="00C9665D">
        <w:rPr>
          <w:sz w:val="16"/>
          <w:szCs w:val="16"/>
        </w:rPr>
        <w:t>Zdroj: MŠMT</w:t>
      </w:r>
    </w:p>
    <w:p w:rsidR="0050571F" w:rsidRPr="005024F9" w:rsidRDefault="0050571F" w:rsidP="00C63083">
      <w:pPr>
        <w:pStyle w:val="Nadpis2"/>
        <w:spacing w:before="600"/>
        <w:ind w:left="578" w:hanging="578"/>
      </w:pPr>
      <w:bookmarkStart w:id="76" w:name="_Toc445191839"/>
      <w:r w:rsidRPr="005024F9">
        <w:t>Předškolní vzdělávání</w:t>
      </w:r>
      <w:bookmarkEnd w:id="76"/>
    </w:p>
    <w:p w:rsidR="005024F9" w:rsidRPr="00E83F9B" w:rsidRDefault="005024F9" w:rsidP="005024F9">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Jeho cílem je vytvořit</w:t>
      </w:r>
      <w:r w:rsidRPr="00E83F9B">
        <w:rPr>
          <w:rFonts w:eastAsia="MyriadPro-Regular"/>
        </w:rPr>
        <w:t xml:space="preserve"> základní předpoklady pro pokračování ve</w:t>
      </w:r>
      <w:r w:rsidR="001716FD">
        <w:rPr>
          <w:rFonts w:eastAsia="MyriadPro-Regular"/>
        </w:rPr>
        <w:t> </w:t>
      </w:r>
      <w:r w:rsidRPr="00E83F9B">
        <w:rPr>
          <w:rFonts w:eastAsia="MyriadPro-Regular"/>
        </w:rPr>
        <w:t>vzdělávání. Předškolní vzdělávání se poskytuje především dětem od 3 do 6 let</w:t>
      </w:r>
      <w:r>
        <w:rPr>
          <w:rFonts w:eastAsia="MyriadPro-Regular"/>
        </w:rPr>
        <w:t>, je nepovinné a </w:t>
      </w:r>
      <w:r w:rsidRPr="00E83F9B">
        <w:rPr>
          <w:rFonts w:eastAsia="MyriadPro-Regular"/>
        </w:rPr>
        <w:t>realizuje se v mateřských školách.</w:t>
      </w:r>
      <w:r w:rsidRPr="00E83F9B">
        <w:t xml:space="preserve"> Vzdělávání v posledním ročníku mateřské školy zřizované státem, krajem, obcí nebo svazkem obcí se poskytuje dítěti bezúplatně, nejvýše však po dobu 12 měsíců.</w:t>
      </w:r>
    </w:p>
    <w:p w:rsidR="00C63083" w:rsidRDefault="005024F9" w:rsidP="000C17BF">
      <w:pPr>
        <w:pStyle w:val="KUMS-text"/>
        <w:spacing w:after="240" w:line="240" w:lineRule="auto"/>
      </w:pPr>
      <w:r w:rsidRPr="00E83F9B">
        <w:t>Základním pedagogickým dokumentem, který stanovuje požadavky na výchovu a vzdělávání, je Rámcový vzdělávací program pro předškolní vzdělávání.</w:t>
      </w:r>
    </w:p>
    <w:p w:rsidR="00C63083" w:rsidRDefault="00C63083">
      <w:pPr>
        <w:spacing w:after="0"/>
        <w:jc w:val="left"/>
        <w:rPr>
          <w:rFonts w:cs="Tahoma"/>
          <w:noProof/>
          <w:szCs w:val="20"/>
        </w:rPr>
      </w:pPr>
      <w:r>
        <w:br w:type="page"/>
      </w:r>
    </w:p>
    <w:p w:rsidR="00863434" w:rsidRPr="00863434" w:rsidRDefault="005024F9" w:rsidP="00793E45">
      <w:pPr>
        <w:pStyle w:val="Graf1Nzevgrafu"/>
        <w:numPr>
          <w:ilvl w:val="0"/>
          <w:numId w:val="14"/>
        </w:numPr>
        <w:tabs>
          <w:tab w:val="clear" w:pos="0"/>
          <w:tab w:val="clear" w:pos="360"/>
          <w:tab w:val="left" w:pos="1134"/>
          <w:tab w:val="num" w:pos="1276"/>
        </w:tabs>
        <w:spacing w:before="240" w:after="240"/>
        <w:ind w:left="1134" w:hanging="1134"/>
        <w:jc w:val="both"/>
      </w:pPr>
      <w:bookmarkStart w:id="77" w:name="_Toc445733789"/>
      <w:r w:rsidRPr="00863434">
        <w:rPr>
          <w:szCs w:val="20"/>
        </w:rPr>
        <w:lastRenderedPageBreak/>
        <w:t>Demografický vývoj 3</w:t>
      </w:r>
      <w:r w:rsidR="00C273A0">
        <w:rPr>
          <w:szCs w:val="20"/>
        </w:rPr>
        <w:noBreakHyphen/>
      </w:r>
      <w:r w:rsidRPr="00863434">
        <w:rPr>
          <w:szCs w:val="20"/>
        </w:rPr>
        <w:t>5letých dětí v MSK</w:t>
      </w:r>
      <w:bookmarkEnd w:id="77"/>
      <w:r w:rsidRPr="00863434">
        <w:rPr>
          <w:szCs w:val="20"/>
        </w:rPr>
        <w:t xml:space="preserve"> </w:t>
      </w:r>
    </w:p>
    <w:p w:rsidR="004A47C5" w:rsidRDefault="0036372F" w:rsidP="00863434">
      <w:pPr>
        <w:rPr>
          <w:sz w:val="16"/>
          <w:szCs w:val="16"/>
        </w:rPr>
      </w:pPr>
      <w:r>
        <w:rPr>
          <w:noProof/>
        </w:rPr>
        <w:drawing>
          <wp:inline distT="0" distB="0" distL="0" distR="0" wp14:anchorId="3354288F" wp14:editId="3EA4BA82">
            <wp:extent cx="5695950" cy="23622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3434" w:rsidRPr="004A47C5" w:rsidRDefault="00334BFB" w:rsidP="00863434">
      <w:pPr>
        <w:rPr>
          <w:sz w:val="16"/>
          <w:szCs w:val="16"/>
        </w:rPr>
      </w:pPr>
      <w:r w:rsidRPr="004A47C5">
        <w:rPr>
          <w:sz w:val="16"/>
          <w:szCs w:val="16"/>
        </w:rPr>
        <w:t>Zdroj: ČSÚ</w:t>
      </w:r>
    </w:p>
    <w:p w:rsidR="00C63083" w:rsidRDefault="00C63083" w:rsidP="00C63083">
      <w:pPr>
        <w:pStyle w:val="Tabulka"/>
        <w:spacing w:before="120" w:beforeAutospacing="0" w:after="120" w:afterAutospacing="0"/>
        <w:ind w:left="0" w:firstLine="0"/>
        <w:jc w:val="both"/>
      </w:pPr>
      <w:bookmarkStart w:id="78" w:name="_Toc445802994"/>
      <w:r>
        <w:t>Demografický vývoj 3</w:t>
      </w:r>
      <w:r w:rsidR="00C273A0">
        <w:noBreakHyphen/>
      </w:r>
      <w:r>
        <w:t>5letých dětí v jednotlivých okresech MSK</w:t>
      </w:r>
      <w:bookmarkEnd w:id="7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C63083" w:rsidRPr="000C17BF" w:rsidTr="00BA350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C63083" w:rsidRPr="000C17BF" w:rsidRDefault="00C63083" w:rsidP="00BA3502">
            <w:pPr>
              <w:spacing w:after="0"/>
              <w:jc w:val="center"/>
              <w:rPr>
                <w:rFonts w:cs="Tahoma"/>
                <w:sz w:val="16"/>
                <w:szCs w:val="16"/>
              </w:rPr>
            </w:pPr>
            <w:r w:rsidRPr="000C17BF">
              <w:rPr>
                <w:rFonts w:cs="Tahoma"/>
                <w:sz w:val="16"/>
                <w:szCs w:val="16"/>
              </w:rPr>
              <w:t>Okres</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2004</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2005</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2006</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2007</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2008</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2009</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2010</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2011</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2012</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2013</w:t>
            </w:r>
          </w:p>
        </w:tc>
        <w:tc>
          <w:tcPr>
            <w:tcW w:w="794" w:type="dxa"/>
            <w:noWrap/>
            <w:vAlign w:val="center"/>
            <w:hideMark/>
          </w:tcPr>
          <w:p w:rsidR="00C63083" w:rsidRPr="000C17BF" w:rsidRDefault="00C63083" w:rsidP="00BA35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2014</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Bruntál</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2 684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2 707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2 699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2 759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2 762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2 794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2 910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3 048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3 111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2 987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2 776</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F53FE4">
            <w:pPr>
              <w:spacing w:after="0"/>
              <w:ind w:left="57"/>
              <w:jc w:val="left"/>
              <w:rPr>
                <w:rFonts w:cs="Tahoma"/>
                <w:sz w:val="16"/>
                <w:szCs w:val="16"/>
              </w:rPr>
            </w:pPr>
            <w:r w:rsidRPr="000C17BF">
              <w:rPr>
                <w:rFonts w:cs="Tahoma"/>
                <w:sz w:val="16"/>
                <w:szCs w:val="16"/>
              </w:rPr>
              <w:t>Frýdek</w:t>
            </w:r>
            <w:r w:rsidR="00F53FE4">
              <w:rPr>
                <w:rFonts w:cs="Tahoma"/>
                <w:sz w:val="16"/>
                <w:szCs w:val="16"/>
              </w:rPr>
              <w:noBreakHyphen/>
            </w:r>
            <w:r w:rsidRPr="000C17BF">
              <w:rPr>
                <w:rFonts w:cs="Tahoma"/>
                <w:sz w:val="16"/>
                <w:szCs w:val="16"/>
              </w:rPr>
              <w:t>Místek</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5 594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5 592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5 615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5 800</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5 949</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6 065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6 411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6 897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7 135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7 131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6 875</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Karviná</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7 140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7 178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7 172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7 210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7 149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7 331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7 571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8 000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8 156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8 097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7 657</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Nový Jičín</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4 252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4 256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4 269</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4 385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4 492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4 582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4 804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5 040</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5 175</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5 146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4 971</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Opava</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4 690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4 662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4 686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4 920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5 092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5 334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5 588</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5 987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6 079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5 875</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17BF">
              <w:rPr>
                <w:rFonts w:cs="Tahoma"/>
                <w:sz w:val="16"/>
                <w:szCs w:val="16"/>
              </w:rPr>
              <w:t>5 600</w:t>
            </w:r>
          </w:p>
        </w:tc>
      </w:tr>
      <w:tr w:rsidR="00C63083" w:rsidRPr="000C17BF" w:rsidTr="00BA3502">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ind w:left="57"/>
              <w:jc w:val="left"/>
              <w:rPr>
                <w:rFonts w:cs="Tahoma"/>
                <w:sz w:val="16"/>
                <w:szCs w:val="16"/>
              </w:rPr>
            </w:pPr>
            <w:r w:rsidRPr="000C17BF">
              <w:rPr>
                <w:rFonts w:cs="Tahoma"/>
                <w:sz w:val="16"/>
                <w:szCs w:val="16"/>
              </w:rPr>
              <w:t>Ostrava-město</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8 954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9 004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8 911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9 122</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9 527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9 724</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10 167</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10 623</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10 776</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10 701</w:t>
            </w:r>
          </w:p>
        </w:tc>
        <w:tc>
          <w:tcPr>
            <w:tcW w:w="794" w:type="dxa"/>
            <w:noWrap/>
            <w:vAlign w:val="center"/>
            <w:hideMark/>
          </w:tcPr>
          <w:p w:rsidR="00C63083" w:rsidRPr="000C17BF" w:rsidRDefault="00C63083" w:rsidP="00BA350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17BF">
              <w:rPr>
                <w:rFonts w:cs="Tahoma"/>
                <w:sz w:val="16"/>
                <w:szCs w:val="16"/>
              </w:rPr>
              <w:t>10 085</w:t>
            </w:r>
          </w:p>
        </w:tc>
      </w:tr>
      <w:tr w:rsidR="00C63083" w:rsidRPr="000C17BF" w:rsidTr="00BA350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C63083" w:rsidRPr="000C17BF" w:rsidRDefault="00C63083" w:rsidP="00BA3502">
            <w:pPr>
              <w:spacing w:after="0"/>
              <w:jc w:val="center"/>
              <w:rPr>
                <w:rFonts w:cs="Tahoma"/>
                <w:sz w:val="16"/>
                <w:szCs w:val="16"/>
              </w:rPr>
            </w:pPr>
            <w:r w:rsidRPr="000C17BF">
              <w:rPr>
                <w:rFonts w:cs="Tahoma"/>
                <w:sz w:val="16"/>
                <w:szCs w:val="16"/>
              </w:rPr>
              <w:t>Celkem MSK</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33 314</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33 399</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33 352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34 196</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34 971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35 830</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37 451</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39 595</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40 432</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39 937</w:t>
            </w:r>
          </w:p>
        </w:tc>
        <w:tc>
          <w:tcPr>
            <w:tcW w:w="794" w:type="dxa"/>
            <w:noWrap/>
            <w:vAlign w:val="center"/>
            <w:hideMark/>
          </w:tcPr>
          <w:p w:rsidR="00C63083" w:rsidRPr="000C17BF" w:rsidRDefault="00C63083" w:rsidP="00BA350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17BF">
              <w:rPr>
                <w:rFonts w:cs="Tahoma"/>
                <w:b/>
                <w:bCs/>
                <w:sz w:val="16"/>
                <w:szCs w:val="16"/>
              </w:rPr>
              <w:t>37 964</w:t>
            </w:r>
          </w:p>
        </w:tc>
      </w:tr>
    </w:tbl>
    <w:p w:rsidR="00C63083" w:rsidRPr="000C17BF" w:rsidRDefault="00C63083" w:rsidP="00C63083">
      <w:pPr>
        <w:rPr>
          <w:sz w:val="16"/>
          <w:szCs w:val="16"/>
        </w:rPr>
      </w:pPr>
      <w:r w:rsidRPr="000C17BF">
        <w:rPr>
          <w:sz w:val="16"/>
          <w:szCs w:val="16"/>
        </w:rPr>
        <w:t>Zdroj: ČSÚ</w:t>
      </w:r>
    </w:p>
    <w:p w:rsidR="005024F9" w:rsidRDefault="005024F9" w:rsidP="00863434">
      <w:r>
        <w:t xml:space="preserve">Demografický vývoj věkové skupiny 3-5letých v MSK kulminoval v roce 2012. Od roku 2013 reálně nastal </w:t>
      </w:r>
      <w:r w:rsidR="00C63083">
        <w:t xml:space="preserve">dříve </w:t>
      </w:r>
      <w:r>
        <w:t>predikovaný pokles v této věkové kohortě. Poslední statisticky vykázaný meziroční úbytek mezi roky 2013 a 2014 činil 1 973 dětí, to je pokles o</w:t>
      </w:r>
      <w:r w:rsidR="00334BFB">
        <w:t> </w:t>
      </w:r>
      <w:r>
        <w:t>4,9</w:t>
      </w:r>
      <w:r w:rsidR="00334BFB">
        <w:t> </w:t>
      </w:r>
      <w:r>
        <w:t>%. Záporný meziroční rozdíl evidují všechny okresy v MSK, nejv</w:t>
      </w:r>
      <w:r w:rsidR="00334BFB">
        <w:t>yšší</w:t>
      </w:r>
      <w:r>
        <w:t xml:space="preserve"> absolutní úbytek zaznamenal okres Ostrava-město (o</w:t>
      </w:r>
      <w:r w:rsidR="00334BFB">
        <w:t> </w:t>
      </w:r>
      <w:r>
        <w:t>616 méně dětí), nej</w:t>
      </w:r>
      <w:r w:rsidR="00334BFB">
        <w:t>nižší</w:t>
      </w:r>
      <w:r>
        <w:t xml:space="preserve"> úbytek zaznamenal okres Nový Jičín (o 175 méně dětí).</w:t>
      </w:r>
    </w:p>
    <w:p w:rsidR="005024F9" w:rsidRPr="003F60E6" w:rsidRDefault="005024F9" w:rsidP="00580CBD">
      <w:pPr>
        <w:spacing w:before="240" w:after="240"/>
        <w:rPr>
          <w:rStyle w:val="Zvraznn1"/>
        </w:rPr>
      </w:pPr>
      <w:r w:rsidRPr="003F60E6">
        <w:rPr>
          <w:rStyle w:val="Zvraznn1"/>
        </w:rPr>
        <w:t>Počet škol a dětí</w:t>
      </w:r>
    </w:p>
    <w:p w:rsidR="005024F9" w:rsidRDefault="005024F9" w:rsidP="00580CBD">
      <w:pPr>
        <w:pStyle w:val="Tabulka"/>
        <w:spacing w:before="120" w:beforeAutospacing="0" w:after="120" w:afterAutospacing="0"/>
        <w:ind w:left="0" w:firstLine="0"/>
        <w:jc w:val="both"/>
      </w:pPr>
      <w:bookmarkStart w:id="79" w:name="_Toc445802995"/>
      <w:r>
        <w:t>Předškolní vzdělávání</w:t>
      </w:r>
      <w:r w:rsidR="00580CBD">
        <w:t xml:space="preserve"> v MSK</w:t>
      </w:r>
      <w:bookmarkEnd w:id="7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580CBD" w:rsidRPr="00580CBD" w:rsidTr="0094194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vAlign w:val="center"/>
            <w:hideMark/>
          </w:tcPr>
          <w:p w:rsidR="00580CBD" w:rsidRPr="00580CBD" w:rsidRDefault="00580CBD" w:rsidP="00941943">
            <w:pPr>
              <w:spacing w:after="0"/>
              <w:jc w:val="center"/>
              <w:rPr>
                <w:rFonts w:cs="Tahoma"/>
                <w:sz w:val="16"/>
                <w:szCs w:val="16"/>
              </w:rPr>
            </w:pPr>
            <w:r w:rsidRPr="00580CBD">
              <w:rPr>
                <w:rFonts w:cs="Tahoma"/>
                <w:sz w:val="16"/>
                <w:szCs w:val="16"/>
              </w:rPr>
              <w:t>Předškolní vzdělávání</w:t>
            </w:r>
          </w:p>
        </w:tc>
        <w:tc>
          <w:tcPr>
            <w:tcW w:w="794" w:type="dxa"/>
            <w:gridSpan w:val="10"/>
            <w:vAlign w:val="center"/>
            <w:hideMark/>
          </w:tcPr>
          <w:p w:rsidR="00580CBD" w:rsidRPr="00580CBD" w:rsidRDefault="00580CBD" w:rsidP="0094194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Počet</w:t>
            </w:r>
          </w:p>
        </w:tc>
      </w:tr>
      <w:tr w:rsidR="00941943" w:rsidRPr="00580CBD" w:rsidTr="009419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580CBD" w:rsidRPr="00580CBD" w:rsidRDefault="00580CBD" w:rsidP="00941943">
            <w:pPr>
              <w:spacing w:after="0"/>
              <w:jc w:val="center"/>
              <w:rPr>
                <w:rFonts w:cs="Tahoma"/>
                <w:sz w:val="16"/>
                <w:szCs w:val="16"/>
              </w:rPr>
            </w:pP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škol</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tříd</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w:t>
            </w:r>
            <w:r w:rsidR="00941943">
              <w:rPr>
                <w:rFonts w:cs="Tahoma"/>
                <w:b/>
                <w:bCs/>
                <w:sz w:val="16"/>
                <w:szCs w:val="16"/>
              </w:rPr>
              <w:t>í</w:t>
            </w:r>
          </w:p>
        </w:tc>
        <w:tc>
          <w:tcPr>
            <w:tcW w:w="794" w:type="dxa"/>
            <w:gridSpan w:val="2"/>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dětí na třídu</w:t>
            </w:r>
          </w:p>
        </w:tc>
        <w:tc>
          <w:tcPr>
            <w:tcW w:w="794" w:type="dxa"/>
            <w:gridSpan w:val="2"/>
            <w:noWrap/>
            <w:vAlign w:val="center"/>
            <w:hideMark/>
          </w:tcPr>
          <w:p w:rsidR="00580CBD" w:rsidRPr="00580CBD" w:rsidRDefault="00580CBD" w:rsidP="0094194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dětí na školu</w:t>
            </w:r>
          </w:p>
        </w:tc>
      </w:tr>
      <w:tr w:rsidR="00580CBD" w:rsidRPr="00580CBD" w:rsidTr="00941943">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580CBD" w:rsidRPr="00580CBD" w:rsidRDefault="00580CBD" w:rsidP="00941943">
            <w:pPr>
              <w:spacing w:after="0"/>
              <w:jc w:val="center"/>
              <w:rPr>
                <w:rFonts w:cs="Tahoma"/>
                <w:sz w:val="16"/>
                <w:szCs w:val="16"/>
              </w:rPr>
            </w:pP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13/14</w:t>
            </w:r>
          </w:p>
        </w:tc>
        <w:tc>
          <w:tcPr>
            <w:tcW w:w="794" w:type="dxa"/>
            <w:noWrap/>
            <w:vAlign w:val="center"/>
            <w:hideMark/>
          </w:tcPr>
          <w:p w:rsidR="00580CBD" w:rsidRPr="00580CBD" w:rsidRDefault="00580CBD" w:rsidP="0094194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80CBD">
              <w:rPr>
                <w:rFonts w:cs="Tahoma"/>
                <w:b/>
                <w:bCs/>
                <w:sz w:val="16"/>
                <w:szCs w:val="16"/>
              </w:rPr>
              <w:t>14/15</w:t>
            </w:r>
          </w:p>
        </w:tc>
      </w:tr>
      <w:tr w:rsidR="00580CBD" w:rsidRPr="00580CBD" w:rsidTr="009419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941943">
            <w:pPr>
              <w:spacing w:after="0"/>
              <w:ind w:left="57"/>
              <w:jc w:val="left"/>
              <w:rPr>
                <w:rFonts w:cs="Tahoma"/>
                <w:sz w:val="16"/>
                <w:szCs w:val="16"/>
              </w:rPr>
            </w:pPr>
            <w:r w:rsidRPr="00580CBD">
              <w:rPr>
                <w:rFonts w:cs="Tahoma"/>
                <w:sz w:val="16"/>
                <w:szCs w:val="16"/>
              </w:rPr>
              <w:t>MŠ běžné</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456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460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1 690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1 716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40 311</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40 234</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23,85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23,45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88,40</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80CBD">
              <w:rPr>
                <w:rFonts w:cs="Tahoma"/>
                <w:sz w:val="16"/>
                <w:szCs w:val="16"/>
              </w:rPr>
              <w:t>87,47</w:t>
            </w:r>
          </w:p>
        </w:tc>
      </w:tr>
      <w:tr w:rsidR="00580CBD" w:rsidRPr="00580CBD" w:rsidTr="00941943">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941943">
            <w:pPr>
              <w:spacing w:after="0"/>
              <w:ind w:left="57"/>
              <w:jc w:val="left"/>
              <w:rPr>
                <w:rFonts w:cs="Tahoma"/>
                <w:sz w:val="16"/>
                <w:szCs w:val="16"/>
              </w:rPr>
            </w:pPr>
            <w:r w:rsidRPr="00580CBD">
              <w:rPr>
                <w:rFonts w:cs="Tahoma"/>
                <w:sz w:val="16"/>
                <w:szCs w:val="16"/>
              </w:rPr>
              <w:t>MŠ pro děti se SVP</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15</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15</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52</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51</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534</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521</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10,27</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10,22</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35,60</w:t>
            </w:r>
          </w:p>
        </w:tc>
        <w:tc>
          <w:tcPr>
            <w:tcW w:w="794" w:type="dxa"/>
            <w:noWrap/>
            <w:vAlign w:val="center"/>
            <w:hideMark/>
          </w:tcPr>
          <w:p w:rsidR="00580CBD" w:rsidRPr="00580CBD" w:rsidRDefault="00580CBD" w:rsidP="0094194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80CBD">
              <w:rPr>
                <w:rFonts w:cs="Tahoma"/>
                <w:sz w:val="16"/>
                <w:szCs w:val="16"/>
              </w:rPr>
              <w:t>34,73</w:t>
            </w:r>
          </w:p>
        </w:tc>
      </w:tr>
      <w:tr w:rsidR="00580CBD" w:rsidRPr="00580CBD" w:rsidTr="0094194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580CBD" w:rsidRPr="00580CBD" w:rsidRDefault="00580CBD" w:rsidP="005D24D4">
            <w:pPr>
              <w:spacing w:after="0"/>
              <w:ind w:left="57"/>
              <w:jc w:val="center"/>
              <w:rPr>
                <w:rFonts w:cs="Tahoma"/>
                <w:sz w:val="16"/>
                <w:szCs w:val="16"/>
              </w:rPr>
            </w:pPr>
            <w:r w:rsidRPr="00580CBD">
              <w:rPr>
                <w:rFonts w:cs="Tahoma"/>
                <w:sz w:val="16"/>
                <w:szCs w:val="16"/>
              </w:rPr>
              <w:t>MŠ Celkem</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471</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475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1 742</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1 767</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40 845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40 755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23,45</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23,06</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86,72</w:t>
            </w:r>
          </w:p>
        </w:tc>
        <w:tc>
          <w:tcPr>
            <w:tcW w:w="794" w:type="dxa"/>
            <w:noWrap/>
            <w:vAlign w:val="center"/>
            <w:hideMark/>
          </w:tcPr>
          <w:p w:rsidR="00580CBD" w:rsidRPr="00580CBD" w:rsidRDefault="00580CBD" w:rsidP="0094194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0CBD">
              <w:rPr>
                <w:rFonts w:cs="Tahoma"/>
                <w:b/>
                <w:bCs/>
                <w:sz w:val="16"/>
                <w:szCs w:val="16"/>
              </w:rPr>
              <w:t>85,80</w:t>
            </w:r>
          </w:p>
        </w:tc>
      </w:tr>
    </w:tbl>
    <w:p w:rsidR="00580CBD" w:rsidRPr="00941943" w:rsidRDefault="00941943" w:rsidP="00580CBD">
      <w:pPr>
        <w:rPr>
          <w:sz w:val="16"/>
          <w:szCs w:val="16"/>
        </w:rPr>
      </w:pPr>
      <w:r w:rsidRPr="00941943">
        <w:rPr>
          <w:sz w:val="16"/>
          <w:szCs w:val="16"/>
        </w:rPr>
        <w:t>Zdroj: MŠMT</w:t>
      </w:r>
    </w:p>
    <w:p w:rsidR="00525AA4" w:rsidRDefault="00525AA4" w:rsidP="00525AA4">
      <w:r>
        <w:t>Ve školním roce 2014/2015 se počet organizací vykonávajících činnost mateřských škol běžných celkově zvýšil o 4 školy. K 30. 9. 2014 nově vykázaly činnost 2 mateřské školy zřizované obcí, 4 mateřské školy zřizované soukromým zřizovatelem a 1 mateřská škola zřizovaná církví. Vlivem sloučení organizací byly z rejstříku škol a školských zařízení k datu 1. 1. 2014 vymazány 2 obecní mateřské školy v Karviné a k datu 1. 7. 2014 jedna obecní mateřská škola v městském obvodě Slezská Ostrava. Tyto změny se projevily ve statistickém výkaznictví pro školní rok 2014/2015.</w:t>
      </w:r>
    </w:p>
    <w:p w:rsidR="00C63083" w:rsidRDefault="00C63083">
      <w:pPr>
        <w:spacing w:after="0"/>
        <w:jc w:val="left"/>
      </w:pPr>
      <w:r>
        <w:br w:type="page"/>
      </w:r>
    </w:p>
    <w:p w:rsidR="005024F9" w:rsidRDefault="005024F9" w:rsidP="00941943">
      <w:pPr>
        <w:pStyle w:val="Tabulka"/>
        <w:spacing w:before="120" w:beforeAutospacing="0" w:after="120" w:afterAutospacing="0"/>
        <w:ind w:left="0" w:firstLine="0"/>
        <w:jc w:val="both"/>
      </w:pPr>
      <w:bookmarkStart w:id="80" w:name="_Toc445802996"/>
      <w:r>
        <w:lastRenderedPageBreak/>
        <w:t>Mateřské školy běžné v členění dle zřizovatele</w:t>
      </w:r>
      <w:bookmarkEnd w:id="8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19"/>
        <w:gridCol w:w="737"/>
        <w:gridCol w:w="737"/>
        <w:gridCol w:w="737"/>
        <w:gridCol w:w="737"/>
        <w:gridCol w:w="737"/>
        <w:gridCol w:w="737"/>
        <w:gridCol w:w="737"/>
        <w:gridCol w:w="737"/>
        <w:gridCol w:w="737"/>
        <w:gridCol w:w="737"/>
      </w:tblGrid>
      <w:tr w:rsidR="00941943" w:rsidRPr="00941943" w:rsidTr="005D24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vAlign w:val="center"/>
            <w:hideMark/>
          </w:tcPr>
          <w:p w:rsidR="00941943" w:rsidRPr="00941943" w:rsidRDefault="00941943" w:rsidP="005D24D4">
            <w:pPr>
              <w:spacing w:after="0"/>
              <w:jc w:val="center"/>
              <w:rPr>
                <w:rFonts w:cs="Tahoma"/>
                <w:sz w:val="16"/>
                <w:szCs w:val="16"/>
              </w:rPr>
            </w:pPr>
            <w:r w:rsidRPr="00941943">
              <w:rPr>
                <w:rFonts w:cs="Tahoma"/>
                <w:sz w:val="16"/>
                <w:szCs w:val="16"/>
              </w:rPr>
              <w:t>Zřizovatel</w:t>
            </w:r>
          </w:p>
        </w:tc>
        <w:tc>
          <w:tcPr>
            <w:tcW w:w="737" w:type="dxa"/>
            <w:gridSpan w:val="10"/>
            <w:vAlign w:val="center"/>
            <w:hideMark/>
          </w:tcPr>
          <w:p w:rsidR="00941943" w:rsidRPr="00941943" w:rsidRDefault="00941943" w:rsidP="005D24D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Počet</w:t>
            </w:r>
          </w:p>
        </w:tc>
      </w:tr>
      <w:tr w:rsidR="005D24D4"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941943" w:rsidRPr="00941943" w:rsidRDefault="00941943" w:rsidP="005D24D4">
            <w:pPr>
              <w:spacing w:after="0"/>
              <w:jc w:val="center"/>
              <w:rPr>
                <w:rFonts w:cs="Tahoma"/>
                <w:sz w:val="16"/>
                <w:szCs w:val="16"/>
              </w:rPr>
            </w:pP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škol</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tříd</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 na třídu</w:t>
            </w:r>
          </w:p>
        </w:tc>
        <w:tc>
          <w:tcPr>
            <w:tcW w:w="737" w:type="dxa"/>
            <w:gridSpan w:val="2"/>
            <w:vAlign w:val="center"/>
            <w:hideMark/>
          </w:tcPr>
          <w:p w:rsidR="00941943" w:rsidRPr="00941943" w:rsidRDefault="00941943" w:rsidP="005D24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41943">
              <w:rPr>
                <w:rFonts w:cs="Tahoma"/>
                <w:b/>
                <w:bCs/>
                <w:sz w:val="16"/>
                <w:szCs w:val="16"/>
              </w:rPr>
              <w:t>dětí na školu</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ign w:val="center"/>
            <w:hideMark/>
          </w:tcPr>
          <w:p w:rsidR="00941943" w:rsidRPr="00941943" w:rsidRDefault="00941943" w:rsidP="005D24D4">
            <w:pPr>
              <w:spacing w:after="0"/>
              <w:jc w:val="center"/>
              <w:rPr>
                <w:rFonts w:cs="Tahoma"/>
                <w:sz w:val="16"/>
                <w:szCs w:val="16"/>
              </w:rPr>
            </w:pP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13/14</w:t>
            </w:r>
          </w:p>
        </w:tc>
        <w:tc>
          <w:tcPr>
            <w:tcW w:w="737" w:type="dxa"/>
            <w:noWrap/>
            <w:vAlign w:val="center"/>
            <w:hideMark/>
          </w:tcPr>
          <w:p w:rsidR="00941943" w:rsidRPr="00941943" w:rsidRDefault="00941943" w:rsidP="005D24D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14/15</w:t>
            </w:r>
          </w:p>
        </w:tc>
      </w:tr>
      <w:tr w:rsidR="00941943"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Obec</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426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425</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1 624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1 639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38 976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38 782</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24,00</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23,66</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91,49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91,25</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Soukromník</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27</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31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59</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68</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1 183</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1 278</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20,05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18,79</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43,81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1943">
              <w:rPr>
                <w:rFonts w:cs="Tahoma"/>
                <w:sz w:val="16"/>
                <w:szCs w:val="16"/>
              </w:rPr>
              <w:t>41,23</w:t>
            </w:r>
          </w:p>
        </w:tc>
      </w:tr>
      <w:tr w:rsidR="00941943" w:rsidRPr="00941943" w:rsidTr="005D2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ind w:left="57"/>
              <w:jc w:val="left"/>
              <w:rPr>
                <w:rFonts w:cs="Tahoma"/>
                <w:sz w:val="16"/>
                <w:szCs w:val="16"/>
              </w:rPr>
            </w:pPr>
            <w:r w:rsidRPr="00941943">
              <w:rPr>
                <w:rFonts w:cs="Tahoma"/>
                <w:sz w:val="16"/>
                <w:szCs w:val="16"/>
              </w:rPr>
              <w:t>Církev</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3</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7</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9</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152</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174</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21,71</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19,33</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50,67</w:t>
            </w:r>
          </w:p>
        </w:tc>
        <w:tc>
          <w:tcPr>
            <w:tcW w:w="737" w:type="dxa"/>
            <w:noWrap/>
            <w:vAlign w:val="center"/>
            <w:hideMark/>
          </w:tcPr>
          <w:p w:rsidR="00941943" w:rsidRPr="00941943" w:rsidRDefault="00941943" w:rsidP="005D24D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1943">
              <w:rPr>
                <w:rFonts w:cs="Tahoma"/>
                <w:sz w:val="16"/>
                <w:szCs w:val="16"/>
              </w:rPr>
              <w:t>43,50</w:t>
            </w:r>
          </w:p>
        </w:tc>
      </w:tr>
      <w:tr w:rsidR="00941943" w:rsidRPr="00941943" w:rsidTr="005D24D4">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noWrap/>
            <w:vAlign w:val="center"/>
            <w:hideMark/>
          </w:tcPr>
          <w:p w:rsidR="00941943" w:rsidRPr="00941943" w:rsidRDefault="00941943" w:rsidP="005D24D4">
            <w:pPr>
              <w:spacing w:after="0"/>
              <w:jc w:val="center"/>
              <w:rPr>
                <w:rFonts w:cs="Tahoma"/>
                <w:sz w:val="16"/>
                <w:szCs w:val="16"/>
              </w:rPr>
            </w:pPr>
            <w:r w:rsidRPr="00941943">
              <w:rPr>
                <w:rFonts w:cs="Tahoma"/>
                <w:sz w:val="16"/>
                <w:szCs w:val="16"/>
              </w:rPr>
              <w:t>Celkem</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456</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460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1 690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1 716</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40 311</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40 234</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23,85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23,45</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88,40</w:t>
            </w:r>
          </w:p>
        </w:tc>
        <w:tc>
          <w:tcPr>
            <w:tcW w:w="737" w:type="dxa"/>
            <w:noWrap/>
            <w:vAlign w:val="center"/>
            <w:hideMark/>
          </w:tcPr>
          <w:p w:rsidR="00941943" w:rsidRPr="00941943" w:rsidRDefault="00941943" w:rsidP="005D24D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1943">
              <w:rPr>
                <w:rFonts w:cs="Tahoma"/>
                <w:b/>
                <w:bCs/>
                <w:sz w:val="16"/>
                <w:szCs w:val="16"/>
              </w:rPr>
              <w:t>87,47</w:t>
            </w:r>
          </w:p>
        </w:tc>
      </w:tr>
    </w:tbl>
    <w:p w:rsidR="00941943" w:rsidRPr="005D24D4" w:rsidRDefault="005D24D4" w:rsidP="00941943">
      <w:pPr>
        <w:rPr>
          <w:sz w:val="16"/>
          <w:szCs w:val="16"/>
        </w:rPr>
      </w:pPr>
      <w:r w:rsidRPr="005D24D4">
        <w:rPr>
          <w:sz w:val="16"/>
          <w:szCs w:val="16"/>
        </w:rPr>
        <w:t>Zdroj: MŠMT</w:t>
      </w:r>
    </w:p>
    <w:p w:rsidR="00E46C68" w:rsidRDefault="00E46C68" w:rsidP="00E46C68">
      <w:r>
        <w:t xml:space="preserve">Počet tříd mateřských škol běžných meziročně vzrostl o 26 </w:t>
      </w:r>
      <w:r w:rsidR="00154451">
        <w:t>vzhledem k tomu</w:t>
      </w:r>
      <w:r>
        <w:t xml:space="preserve">, že v obcích s pozitivním demografickým vývojem v rámci věkové skupiny 3-5letých dětí navyšují zřizovatelé počet tříd dle poptávky po předškolním vzdělávání ve stávajících organizacích. Ve sledovaném období došlo k poklesu celkového počtu dětí v MŠ běžných, a to o 77. Nepatrně se snížil i průměrný počet dětí na třídu </w:t>
      </w:r>
      <w:r w:rsidR="0034230A">
        <w:t>a</w:t>
      </w:r>
      <w:r w:rsidR="006A269E">
        <w:t> </w:t>
      </w:r>
      <w:r w:rsidR="0034230A">
        <w:t>také</w:t>
      </w:r>
      <w:r>
        <w:t> průměrný počet dětí na školu.</w:t>
      </w:r>
    </w:p>
    <w:p w:rsidR="00703B12" w:rsidRDefault="005024F9" w:rsidP="00703B12">
      <w:pPr>
        <w:pStyle w:val="KUMS-text"/>
        <w:spacing w:before="120" w:after="120" w:line="240" w:lineRule="auto"/>
        <w:rPr>
          <w:rFonts w:eastAsia="MyriadPro-Regular"/>
        </w:rPr>
      </w:pPr>
      <w:r>
        <w:rPr>
          <w:rFonts w:eastAsia="MyriadPro-Regular"/>
        </w:rPr>
        <w:t>Nadále</w:t>
      </w:r>
      <w:r w:rsidRPr="00844DEB">
        <w:rPr>
          <w:rFonts w:eastAsia="MyriadPro-Regular"/>
        </w:rPr>
        <w:t xml:space="preserve"> </w:t>
      </w:r>
      <w:r>
        <w:rPr>
          <w:rFonts w:eastAsia="MyriadPro-Regular"/>
        </w:rPr>
        <w:t xml:space="preserve">je </w:t>
      </w:r>
      <w:r w:rsidRPr="00844DEB">
        <w:rPr>
          <w:rFonts w:eastAsia="MyriadPro-Regular"/>
        </w:rPr>
        <w:t xml:space="preserve">převážná většina běžných mateřských škol zřizovaná obcemi, </w:t>
      </w:r>
      <w:r>
        <w:rPr>
          <w:rFonts w:eastAsia="MyriadPro-Regular"/>
        </w:rPr>
        <w:t>jejich podíl činí</w:t>
      </w:r>
      <w:r w:rsidRPr="00844DEB">
        <w:rPr>
          <w:rFonts w:eastAsia="MyriadPro-Regular"/>
        </w:rPr>
        <w:t xml:space="preserve"> </w:t>
      </w:r>
      <w:r>
        <w:rPr>
          <w:rFonts w:eastAsia="MyriadPro-Regular"/>
        </w:rPr>
        <w:t>9</w:t>
      </w:r>
      <w:r w:rsidR="00E46C68">
        <w:rPr>
          <w:rFonts w:eastAsia="MyriadPro-Regular"/>
        </w:rPr>
        <w:t>2</w:t>
      </w:r>
      <w:r>
        <w:rPr>
          <w:rFonts w:eastAsia="MyriadPro-Regular"/>
        </w:rPr>
        <w:t>,4</w:t>
      </w:r>
      <w:r w:rsidR="005D24D4">
        <w:rPr>
          <w:rFonts w:eastAsia="MyriadPro-Regular"/>
        </w:rPr>
        <w:t> </w:t>
      </w:r>
      <w:r>
        <w:rPr>
          <w:rFonts w:eastAsia="MyriadPro-Regular"/>
        </w:rPr>
        <w:t>%. Mateřské školy zřizované soukr</w:t>
      </w:r>
      <w:r w:rsidR="00E46C68">
        <w:rPr>
          <w:rFonts w:eastAsia="MyriadPro-Regular"/>
        </w:rPr>
        <w:t>o</w:t>
      </w:r>
      <w:r>
        <w:rPr>
          <w:rFonts w:eastAsia="MyriadPro-Regular"/>
        </w:rPr>
        <w:t xml:space="preserve">mým subjektem zaujímají </w:t>
      </w:r>
      <w:r w:rsidR="00E46C68">
        <w:rPr>
          <w:rFonts w:eastAsia="MyriadPro-Regular"/>
        </w:rPr>
        <w:t>6,7</w:t>
      </w:r>
      <w:r>
        <w:rPr>
          <w:rFonts w:eastAsia="MyriadPro-Regular"/>
        </w:rPr>
        <w:t>% podíl, podíl mateřských škol zřizovaných církví byl 0,</w:t>
      </w:r>
      <w:r w:rsidR="00E46C68">
        <w:rPr>
          <w:rFonts w:eastAsia="MyriadPro-Regular"/>
        </w:rPr>
        <w:t>9</w:t>
      </w:r>
      <w:r>
        <w:rPr>
          <w:rFonts w:eastAsia="MyriadPro-Regular"/>
        </w:rPr>
        <w:t xml:space="preserve"> %.</w:t>
      </w:r>
    </w:p>
    <w:p w:rsidR="0050571F" w:rsidRPr="00703B12" w:rsidRDefault="0050571F" w:rsidP="00EE4C1E">
      <w:pPr>
        <w:pStyle w:val="Nadpis3"/>
        <w:tabs>
          <w:tab w:val="clear" w:pos="1997"/>
          <w:tab w:val="num" w:pos="1134"/>
        </w:tabs>
        <w:ind w:hanging="1980"/>
      </w:pPr>
      <w:bookmarkStart w:id="81" w:name="_Toc445191840"/>
      <w:r w:rsidRPr="00703B12">
        <w:t>Vzdělávání dětí se speciálními vzdělávacími potřebami</w:t>
      </w:r>
      <w:bookmarkEnd w:id="81"/>
    </w:p>
    <w:p w:rsidR="00703B12" w:rsidRDefault="00703B12" w:rsidP="00EE4C1E">
      <w:pPr>
        <w:pStyle w:val="KUMS-text"/>
        <w:spacing w:before="120" w:after="120" w:line="240" w:lineRule="auto"/>
      </w:pPr>
      <w:r>
        <w:t>Výchova a vzdělávání dětí se speciálními vzdělávacími potřebami je zajištěna prostřednictvím individuální nebo skupinové integrace v mateřských školách, případně docházkou do mateřské školy zřízené pro děti s určitým druhem postižení.</w:t>
      </w:r>
    </w:p>
    <w:p w:rsidR="00703B12" w:rsidRPr="00D3249F" w:rsidRDefault="00703B12" w:rsidP="00EE4C1E">
      <w:pPr>
        <w:pStyle w:val="KUMS-text"/>
        <w:spacing w:before="120" w:after="120" w:line="240" w:lineRule="auto"/>
      </w:pPr>
      <w:r>
        <w:t>Odborná péče, která je věnována dětem v rámci mateřských škol pro děti s postižením, ale také péče věnovaná dětem integrovaným v běžné mateřské škole, usnadňuje jejich následný vstup do systému základního vzdělávání. V případě nápravy nebo zmírnění postižení mohou děti navštěvovat běžnou základní školu.</w:t>
      </w:r>
    </w:p>
    <w:p w:rsidR="00703B12" w:rsidRDefault="00703B12" w:rsidP="004A47C5">
      <w:pPr>
        <w:pStyle w:val="Tabulka"/>
        <w:spacing w:before="240" w:beforeAutospacing="0" w:after="120" w:afterAutospacing="0"/>
        <w:ind w:left="0" w:firstLine="0"/>
        <w:jc w:val="both"/>
      </w:pPr>
      <w:bookmarkStart w:id="82" w:name="_Toc445802997"/>
      <w:r w:rsidRPr="00D3249F">
        <w:t>Mateřské školy pro děti se speciálními vzdělávacími potřebami v členění dle zřizovatele</w:t>
      </w:r>
      <w:bookmarkEnd w:id="82"/>
    </w:p>
    <w:tbl>
      <w:tblPr>
        <w:tblStyle w:val="Tmavtabulkasmkou5zvraznn51"/>
        <w:tblW w:w="9301" w:type="dxa"/>
        <w:jc w:val="center"/>
        <w:tblLayout w:type="fixed"/>
        <w:tblLook w:val="04A0" w:firstRow="1" w:lastRow="0" w:firstColumn="1" w:lastColumn="0" w:noHBand="0" w:noVBand="1"/>
      </w:tblPr>
      <w:tblGrid>
        <w:gridCol w:w="1361"/>
        <w:gridCol w:w="794"/>
        <w:gridCol w:w="794"/>
        <w:gridCol w:w="794"/>
        <w:gridCol w:w="794"/>
        <w:gridCol w:w="794"/>
        <w:gridCol w:w="794"/>
        <w:gridCol w:w="794"/>
        <w:gridCol w:w="794"/>
        <w:gridCol w:w="794"/>
        <w:gridCol w:w="794"/>
      </w:tblGrid>
      <w:tr w:rsidR="00EE4C1E" w:rsidRPr="00EE4C1E" w:rsidTr="00EE4C1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vAlign w:val="center"/>
            <w:hideMark/>
          </w:tcPr>
          <w:p w:rsidR="00EE4C1E" w:rsidRPr="00EE4C1E" w:rsidRDefault="00EE4C1E" w:rsidP="00EE4C1E">
            <w:pPr>
              <w:spacing w:after="0"/>
              <w:jc w:val="center"/>
              <w:rPr>
                <w:rFonts w:cs="Tahoma"/>
                <w:sz w:val="16"/>
                <w:szCs w:val="16"/>
              </w:rPr>
            </w:pPr>
            <w:r w:rsidRPr="00EE4C1E">
              <w:rPr>
                <w:rFonts w:cs="Tahoma"/>
                <w:sz w:val="16"/>
                <w:szCs w:val="16"/>
              </w:rPr>
              <w:t>Zřizovatel</w:t>
            </w:r>
          </w:p>
        </w:tc>
        <w:tc>
          <w:tcPr>
            <w:tcW w:w="7940" w:type="dxa"/>
            <w:gridSpan w:val="10"/>
            <w:vAlign w:val="center"/>
            <w:hideMark/>
          </w:tcPr>
          <w:p w:rsidR="00EE4C1E" w:rsidRPr="00EE4C1E" w:rsidRDefault="00EE4C1E" w:rsidP="00EE4C1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EE4C1E" w:rsidRPr="00EE4C1E" w:rsidRDefault="00EE4C1E" w:rsidP="00EE4C1E">
            <w:pPr>
              <w:spacing w:after="0"/>
              <w:jc w:val="center"/>
              <w:rPr>
                <w:rFonts w:cs="Tahoma"/>
                <w:sz w:val="16"/>
                <w:szCs w:val="16"/>
              </w:rPr>
            </w:pP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škol</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tříd</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 na třídu</w:t>
            </w:r>
          </w:p>
        </w:tc>
        <w:tc>
          <w:tcPr>
            <w:tcW w:w="1588" w:type="dxa"/>
            <w:gridSpan w:val="2"/>
            <w:vAlign w:val="center"/>
            <w:hideMark/>
          </w:tcPr>
          <w:p w:rsidR="00EE4C1E" w:rsidRPr="00EE4C1E" w:rsidRDefault="00EE4C1E" w:rsidP="00EE4C1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dětí na školu</w:t>
            </w:r>
          </w:p>
        </w:tc>
      </w:tr>
      <w:tr w:rsidR="00EE4C1E" w:rsidRPr="00EE4C1E" w:rsidTr="00EE4C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EE4C1E" w:rsidRPr="00EE4C1E" w:rsidRDefault="00EE4C1E" w:rsidP="00EE4C1E">
            <w:pPr>
              <w:spacing w:after="0"/>
              <w:jc w:val="center"/>
              <w:rPr>
                <w:rFonts w:cs="Tahoma"/>
                <w:sz w:val="16"/>
                <w:szCs w:val="16"/>
              </w:rPr>
            </w:pP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794" w:type="dxa"/>
            <w:noWrap/>
            <w:vAlign w:val="center"/>
            <w:hideMark/>
          </w:tcPr>
          <w:p w:rsidR="00EE4C1E" w:rsidRPr="00EE4C1E" w:rsidRDefault="00EE4C1E" w:rsidP="00EE4C1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Kraj</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473</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473</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10,75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10,75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43,00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43,00</w:t>
            </w:r>
          </w:p>
        </w:tc>
      </w:tr>
      <w:tr w:rsidR="00EE4C1E" w:rsidRPr="00EE4C1E" w:rsidTr="00EE4C1E">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Soukromník</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26</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6,50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7,33</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13,00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11,00</w:t>
            </w:r>
          </w:p>
        </w:tc>
      </w:tr>
      <w:tr w:rsidR="00EE4C1E" w:rsidRPr="00EE4C1E" w:rsidTr="00EE4C1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left"/>
              <w:rPr>
                <w:rFonts w:cs="Tahoma"/>
                <w:sz w:val="16"/>
                <w:szCs w:val="16"/>
              </w:rPr>
            </w:pPr>
            <w:r w:rsidRPr="00EE4C1E">
              <w:rPr>
                <w:rFonts w:cs="Tahoma"/>
                <w:sz w:val="16"/>
                <w:szCs w:val="16"/>
              </w:rPr>
              <w:t>Církev</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26</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8,75</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6,50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17,50</w:t>
            </w:r>
          </w:p>
        </w:tc>
        <w:tc>
          <w:tcPr>
            <w:tcW w:w="794" w:type="dxa"/>
            <w:noWrap/>
            <w:vAlign w:val="center"/>
            <w:hideMark/>
          </w:tcPr>
          <w:p w:rsidR="00EE4C1E" w:rsidRPr="00EE4C1E" w:rsidRDefault="00EE4C1E" w:rsidP="00EE4C1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13,00</w:t>
            </w:r>
          </w:p>
        </w:tc>
      </w:tr>
      <w:tr w:rsidR="00EE4C1E" w:rsidRPr="00EE4C1E" w:rsidTr="00EE4C1E">
        <w:trPr>
          <w:trHeight w:val="270"/>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EE4C1E" w:rsidRPr="00EE4C1E" w:rsidRDefault="00EE4C1E" w:rsidP="00EE4C1E">
            <w:pPr>
              <w:spacing w:after="0"/>
              <w:jc w:val="center"/>
              <w:rPr>
                <w:rFonts w:cs="Tahoma"/>
                <w:sz w:val="16"/>
                <w:szCs w:val="16"/>
              </w:rPr>
            </w:pPr>
            <w:r w:rsidRPr="00EE4C1E">
              <w:rPr>
                <w:rFonts w:cs="Tahoma"/>
                <w:sz w:val="16"/>
                <w:szCs w:val="16"/>
              </w:rPr>
              <w:t>Celkem</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15</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15</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51</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534</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521</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10,27</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10,22</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35,60</w:t>
            </w:r>
          </w:p>
        </w:tc>
        <w:tc>
          <w:tcPr>
            <w:tcW w:w="794" w:type="dxa"/>
            <w:noWrap/>
            <w:vAlign w:val="center"/>
            <w:hideMark/>
          </w:tcPr>
          <w:p w:rsidR="00EE4C1E" w:rsidRPr="00EE4C1E" w:rsidRDefault="00EE4C1E" w:rsidP="00EE4C1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34,73</w:t>
            </w:r>
          </w:p>
        </w:tc>
      </w:tr>
    </w:tbl>
    <w:p w:rsidR="00EE4C1E" w:rsidRPr="00EE4C1E" w:rsidRDefault="00EE4C1E" w:rsidP="00EE4C1E">
      <w:pPr>
        <w:spacing w:after="0"/>
        <w:jc w:val="left"/>
        <w:rPr>
          <w:rFonts w:cs="Tahoma"/>
          <w:sz w:val="16"/>
          <w:szCs w:val="16"/>
        </w:rPr>
      </w:pPr>
      <w:r w:rsidRPr="00EE4C1E">
        <w:rPr>
          <w:rFonts w:cs="Tahoma"/>
          <w:sz w:val="16"/>
          <w:szCs w:val="16"/>
        </w:rPr>
        <w:t>Poznámka:</w:t>
      </w:r>
    </w:p>
    <w:p w:rsidR="00EE4C1E" w:rsidRPr="00EE4C1E" w:rsidRDefault="00EE4C1E" w:rsidP="00793E45">
      <w:pPr>
        <w:numPr>
          <w:ilvl w:val="0"/>
          <w:numId w:val="12"/>
        </w:numPr>
        <w:spacing w:after="0"/>
        <w:jc w:val="left"/>
        <w:rPr>
          <w:rFonts w:cs="Tahoma"/>
          <w:sz w:val="16"/>
          <w:szCs w:val="16"/>
        </w:rPr>
      </w:pPr>
      <w:r w:rsidRPr="00EE4C1E">
        <w:rPr>
          <w:rFonts w:cs="Tahoma"/>
          <w:sz w:val="16"/>
          <w:szCs w:val="16"/>
        </w:rPr>
        <w:t>v tabulce nejsou uvedeny školy při zdravotnických zařízeních;</w:t>
      </w:r>
    </w:p>
    <w:p w:rsidR="00EE4C1E" w:rsidRPr="00EE4C1E" w:rsidRDefault="00EE4C1E" w:rsidP="00793E45">
      <w:pPr>
        <w:numPr>
          <w:ilvl w:val="0"/>
          <w:numId w:val="12"/>
        </w:numPr>
        <w:spacing w:after="0"/>
        <w:jc w:val="left"/>
        <w:rPr>
          <w:rFonts w:cs="Tahoma"/>
          <w:sz w:val="16"/>
          <w:szCs w:val="16"/>
        </w:rPr>
      </w:pPr>
      <w:r w:rsidRPr="00EE4C1E">
        <w:rPr>
          <w:rFonts w:cs="Tahoma"/>
          <w:sz w:val="16"/>
          <w:szCs w:val="16"/>
        </w:rPr>
        <w:t>mezi školy pro děti se SVP jsou započítány jen ty, které vzdělávají děti pouze ve speciálních třídách.</w:t>
      </w:r>
    </w:p>
    <w:p w:rsidR="00EE4C1E" w:rsidRPr="00EE4C1E" w:rsidRDefault="00EE4C1E" w:rsidP="00EE4C1E">
      <w:pPr>
        <w:spacing w:after="0"/>
        <w:rPr>
          <w:sz w:val="16"/>
          <w:szCs w:val="16"/>
        </w:rPr>
      </w:pPr>
      <w:r w:rsidRPr="00EE4C1E">
        <w:rPr>
          <w:sz w:val="16"/>
          <w:szCs w:val="16"/>
        </w:rPr>
        <w:t>Zdroj: MŠMT</w:t>
      </w:r>
    </w:p>
    <w:p w:rsidR="00C63083" w:rsidRDefault="00703B12" w:rsidP="00EE4C1E">
      <w:pPr>
        <w:pStyle w:val="KUMS-text"/>
        <w:spacing w:before="240" w:after="120" w:line="240" w:lineRule="auto"/>
      </w:pPr>
      <w:r w:rsidRPr="00D3249F">
        <w:t>Celkový počet mateřských škol vzdělávajících děti se speciálními vzděl</w:t>
      </w:r>
      <w:r>
        <w:t>ávacími potřebami se meziročně nezměnil. Počet tříd klesl o jednu a v návaznosti na to také došlo k</w:t>
      </w:r>
      <w:r w:rsidR="00C63083">
        <w:t> </w:t>
      </w:r>
      <w:r>
        <w:t>poklesu</w:t>
      </w:r>
      <w:r w:rsidR="00C63083">
        <w:t xml:space="preserve"> počtu dětí</w:t>
      </w:r>
      <w:r>
        <w:t xml:space="preserve"> o 13.</w:t>
      </w:r>
    </w:p>
    <w:p w:rsidR="00C63083" w:rsidRDefault="00C63083">
      <w:pPr>
        <w:spacing w:after="0"/>
        <w:jc w:val="left"/>
        <w:rPr>
          <w:rFonts w:cs="Tahoma"/>
          <w:noProof/>
          <w:szCs w:val="20"/>
        </w:rPr>
      </w:pPr>
      <w:r>
        <w:br w:type="page"/>
      </w:r>
    </w:p>
    <w:p w:rsidR="00703B12" w:rsidRPr="00D3249F" w:rsidRDefault="00703B12" w:rsidP="00EE4C1E">
      <w:pPr>
        <w:pStyle w:val="Tabulka"/>
        <w:spacing w:before="240" w:beforeAutospacing="0" w:after="120" w:afterAutospacing="0"/>
        <w:ind w:left="0" w:firstLine="0"/>
        <w:jc w:val="both"/>
      </w:pPr>
      <w:bookmarkStart w:id="83" w:name="_Toc445802998"/>
      <w:r w:rsidRPr="00D3249F">
        <w:lastRenderedPageBreak/>
        <w:t>Děti ve speciálních třídách a individuálně integrované děti dle postižení</w:t>
      </w:r>
      <w:bookmarkEnd w:id="8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948"/>
        <w:gridCol w:w="1021"/>
        <w:gridCol w:w="1021"/>
        <w:gridCol w:w="1021"/>
        <w:gridCol w:w="1021"/>
        <w:gridCol w:w="1021"/>
        <w:gridCol w:w="1021"/>
      </w:tblGrid>
      <w:tr w:rsidR="00EE4C1E" w:rsidRPr="00EE4C1E" w:rsidTr="0018505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restart"/>
            <w:vAlign w:val="center"/>
            <w:hideMark/>
          </w:tcPr>
          <w:p w:rsidR="00EE4C1E" w:rsidRPr="00EE4C1E" w:rsidRDefault="00EE4C1E" w:rsidP="00185052">
            <w:pPr>
              <w:spacing w:after="0"/>
              <w:jc w:val="center"/>
              <w:rPr>
                <w:rFonts w:cs="Tahoma"/>
                <w:sz w:val="16"/>
                <w:szCs w:val="16"/>
              </w:rPr>
            </w:pPr>
            <w:r w:rsidRPr="00EE4C1E">
              <w:rPr>
                <w:rFonts w:cs="Tahoma"/>
                <w:sz w:val="16"/>
                <w:szCs w:val="16"/>
              </w:rPr>
              <w:t>Druh postižení</w:t>
            </w:r>
          </w:p>
        </w:tc>
        <w:tc>
          <w:tcPr>
            <w:tcW w:w="1021" w:type="dxa"/>
            <w:gridSpan w:val="4"/>
            <w:vAlign w:val="center"/>
            <w:hideMark/>
          </w:tcPr>
          <w:p w:rsidR="00EE4C1E" w:rsidRPr="00EE4C1E"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 dětí</w:t>
            </w:r>
          </w:p>
        </w:tc>
        <w:tc>
          <w:tcPr>
            <w:tcW w:w="1021" w:type="dxa"/>
            <w:gridSpan w:val="2"/>
            <w:vMerge w:val="restart"/>
            <w:vAlign w:val="center"/>
            <w:hideMark/>
          </w:tcPr>
          <w:p w:rsidR="00EE4C1E" w:rsidRPr="00EE4C1E" w:rsidRDefault="00EE4C1E" w:rsidP="0018505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Počet speciálních tříd</w:t>
            </w:r>
          </w:p>
        </w:tc>
      </w:tr>
      <w:tr w:rsidR="00EE4C1E" w:rsidRPr="00EE4C1E" w:rsidTr="0018505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rsidR="00EE4C1E" w:rsidRPr="00EE4C1E" w:rsidRDefault="00EE4C1E" w:rsidP="00185052">
            <w:pPr>
              <w:spacing w:after="0"/>
              <w:jc w:val="center"/>
              <w:rPr>
                <w:rFonts w:cs="Tahoma"/>
                <w:sz w:val="16"/>
                <w:szCs w:val="16"/>
              </w:rPr>
            </w:pPr>
          </w:p>
        </w:tc>
        <w:tc>
          <w:tcPr>
            <w:tcW w:w="1021" w:type="dxa"/>
            <w:gridSpan w:val="2"/>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individuálně integrovaných</w:t>
            </w:r>
          </w:p>
        </w:tc>
        <w:tc>
          <w:tcPr>
            <w:tcW w:w="1021" w:type="dxa"/>
            <w:gridSpan w:val="2"/>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E4C1E">
              <w:rPr>
                <w:rFonts w:cs="Tahoma"/>
                <w:b/>
                <w:bCs/>
                <w:sz w:val="16"/>
                <w:szCs w:val="16"/>
              </w:rPr>
              <w:t>ve speciálních třídách</w:t>
            </w:r>
          </w:p>
        </w:tc>
        <w:tc>
          <w:tcPr>
            <w:tcW w:w="1021" w:type="dxa"/>
            <w:gridSpan w:val="2"/>
            <w:vMerge/>
            <w:vAlign w:val="center"/>
            <w:hideMark/>
          </w:tcPr>
          <w:p w:rsidR="00EE4C1E" w:rsidRPr="00EE4C1E" w:rsidRDefault="00EE4C1E" w:rsidP="0018505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rsidR="00EE4C1E" w:rsidRPr="00EE4C1E" w:rsidRDefault="00EE4C1E" w:rsidP="00185052">
            <w:pPr>
              <w:spacing w:after="0"/>
              <w:jc w:val="center"/>
              <w:rPr>
                <w:rFonts w:cs="Tahoma"/>
                <w:sz w:val="16"/>
                <w:szCs w:val="16"/>
              </w:rPr>
            </w:pP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13/14</w:t>
            </w:r>
          </w:p>
        </w:tc>
        <w:tc>
          <w:tcPr>
            <w:tcW w:w="1021" w:type="dxa"/>
            <w:noWrap/>
            <w:vAlign w:val="center"/>
            <w:hideMark/>
          </w:tcPr>
          <w:p w:rsidR="00EE4C1E" w:rsidRPr="00EE4C1E" w:rsidRDefault="00EE4C1E" w:rsidP="0018505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14/15</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Mentální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11</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15</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49</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52</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středně těžké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19</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těžké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rsidR="00EE4C1E" w:rsidRPr="00EE4C1E" w:rsidRDefault="00EE4C1E" w:rsidP="00185052">
            <w:pPr>
              <w:spacing w:after="0"/>
              <w:ind w:left="305"/>
              <w:jc w:val="left"/>
              <w:rPr>
                <w:rFonts w:cs="Tahoma"/>
                <w:sz w:val="16"/>
                <w:szCs w:val="16"/>
              </w:rPr>
            </w:pPr>
            <w:r w:rsidRPr="00EE4C1E">
              <w:rPr>
                <w:rFonts w:cs="Tahoma"/>
                <w:sz w:val="16"/>
                <w:szCs w:val="16"/>
              </w:rPr>
              <w:t>z toho hl</w:t>
            </w:r>
            <w:r>
              <w:rPr>
                <w:rFonts w:cs="Tahoma"/>
                <w:sz w:val="16"/>
                <w:szCs w:val="16"/>
              </w:rPr>
              <w:t>u</w:t>
            </w:r>
            <w:r w:rsidRPr="00EE4C1E">
              <w:rPr>
                <w:rFonts w:cs="Tahoma"/>
                <w:sz w:val="16"/>
                <w:szCs w:val="16"/>
              </w:rPr>
              <w:t>boké</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Sluchové postižení</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4</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Zrakové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6</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78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83</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Vady řeči</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263</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193</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1 044</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1 058</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Tělesné postižení</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29</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28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30</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Souběž</w:t>
            </w:r>
            <w:r>
              <w:rPr>
                <w:rFonts w:cs="Tahoma"/>
                <w:sz w:val="16"/>
                <w:szCs w:val="16"/>
              </w:rPr>
              <w:t xml:space="preserve">né </w:t>
            </w:r>
            <w:r w:rsidRPr="00EE4C1E">
              <w:rPr>
                <w:rFonts w:cs="Tahoma"/>
                <w:sz w:val="16"/>
                <w:szCs w:val="16"/>
              </w:rPr>
              <w:t>postiž</w:t>
            </w:r>
            <w:r>
              <w:rPr>
                <w:rFonts w:cs="Tahoma"/>
                <w:sz w:val="16"/>
                <w:szCs w:val="16"/>
              </w:rPr>
              <w:t xml:space="preserve">ení </w:t>
            </w:r>
            <w:r w:rsidRPr="00EE4C1E">
              <w:rPr>
                <w:rFonts w:cs="Tahoma"/>
                <w:sz w:val="16"/>
                <w:szCs w:val="16"/>
              </w:rPr>
              <w:t>více vadami</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9</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76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62</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Vývojové poruchy</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14</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18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5</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8</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ind w:left="57"/>
              <w:jc w:val="left"/>
              <w:rPr>
                <w:rFonts w:cs="Tahoma"/>
                <w:sz w:val="16"/>
                <w:szCs w:val="16"/>
              </w:rPr>
            </w:pPr>
            <w:r w:rsidRPr="00EE4C1E">
              <w:rPr>
                <w:rFonts w:cs="Tahoma"/>
                <w:sz w:val="16"/>
                <w:szCs w:val="16"/>
              </w:rPr>
              <w:t>Autismus</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37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60</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127</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156</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c>
          <w:tcPr>
            <w:tcW w:w="1021" w:type="dxa"/>
            <w:noWrap/>
            <w:vAlign w:val="center"/>
            <w:hideMark/>
          </w:tcPr>
          <w:p w:rsidR="00EE4C1E" w:rsidRPr="00EE4C1E" w:rsidRDefault="00EE4C1E" w:rsidP="0018505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E4C1E">
              <w:rPr>
                <w:rFonts w:cs="Tahoma"/>
                <w:sz w:val="16"/>
                <w:szCs w:val="16"/>
              </w:rPr>
              <w:t>-</w:t>
            </w:r>
          </w:p>
        </w:tc>
      </w:tr>
      <w:tr w:rsidR="00185052" w:rsidRPr="00EE4C1E" w:rsidTr="00185052">
        <w:trPr>
          <w:trHeight w:val="270"/>
          <w:jc w:val="center"/>
        </w:trPr>
        <w:tc>
          <w:tcPr>
            <w:cnfStyle w:val="001000000000" w:firstRow="0" w:lastRow="0" w:firstColumn="1" w:lastColumn="0" w:oddVBand="0" w:evenVBand="0" w:oddHBand="0" w:evenHBand="0" w:firstRowFirstColumn="0" w:firstRowLastColumn="0" w:lastRowFirstColumn="0" w:lastRowLastColumn="0"/>
            <w:tcW w:w="2948" w:type="dxa"/>
            <w:vAlign w:val="center"/>
            <w:hideMark/>
          </w:tcPr>
          <w:p w:rsidR="00EE4C1E" w:rsidRPr="00EE4C1E" w:rsidRDefault="00EE4C1E" w:rsidP="00185052">
            <w:pPr>
              <w:spacing w:after="0"/>
              <w:jc w:val="center"/>
              <w:rPr>
                <w:rFonts w:cs="Tahoma"/>
                <w:sz w:val="16"/>
                <w:szCs w:val="16"/>
              </w:rPr>
            </w:pPr>
            <w:r w:rsidRPr="00EE4C1E">
              <w:rPr>
                <w:rFonts w:cs="Tahoma"/>
                <w:sz w:val="16"/>
                <w:szCs w:val="16"/>
              </w:rPr>
              <w:t>Celkem</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373</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338</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1 450</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1 476</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125</w:t>
            </w:r>
          </w:p>
        </w:tc>
        <w:tc>
          <w:tcPr>
            <w:tcW w:w="1021" w:type="dxa"/>
            <w:vAlign w:val="center"/>
            <w:hideMark/>
          </w:tcPr>
          <w:p w:rsidR="00EE4C1E" w:rsidRPr="00EE4C1E" w:rsidRDefault="00EE4C1E" w:rsidP="0018505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E4C1E">
              <w:rPr>
                <w:rFonts w:cs="Tahoma"/>
                <w:b/>
                <w:bCs/>
                <w:sz w:val="16"/>
                <w:szCs w:val="16"/>
              </w:rPr>
              <w:t>126</w:t>
            </w:r>
          </w:p>
        </w:tc>
      </w:tr>
    </w:tbl>
    <w:p w:rsidR="00B770D2" w:rsidRDefault="00AF5424" w:rsidP="00AF5424">
      <w:pPr>
        <w:pStyle w:val="KUMS-text"/>
        <w:spacing w:after="0" w:line="240" w:lineRule="auto"/>
        <w:rPr>
          <w:sz w:val="16"/>
          <w:szCs w:val="16"/>
        </w:rPr>
      </w:pPr>
      <w:r w:rsidRPr="00AF5424">
        <w:rPr>
          <w:sz w:val="16"/>
          <w:szCs w:val="16"/>
        </w:rPr>
        <w:t>Poznámka:</w:t>
      </w:r>
    </w:p>
    <w:p w:rsidR="00EE4C1E" w:rsidRPr="00AF5424" w:rsidRDefault="00AF5424" w:rsidP="007E77A3">
      <w:pPr>
        <w:pStyle w:val="KUMS-text"/>
        <w:numPr>
          <w:ilvl w:val="0"/>
          <w:numId w:val="39"/>
        </w:numPr>
        <w:spacing w:after="0" w:line="240" w:lineRule="auto"/>
        <w:rPr>
          <w:sz w:val="16"/>
          <w:szCs w:val="16"/>
        </w:rPr>
      </w:pPr>
      <w:r w:rsidRPr="00AF5424">
        <w:rPr>
          <w:sz w:val="16"/>
          <w:szCs w:val="16"/>
        </w:rPr>
        <w:t>počet tříd se za jednotlivá postiž</w:t>
      </w:r>
      <w:r w:rsidR="00BA3502">
        <w:rPr>
          <w:sz w:val="16"/>
          <w:szCs w:val="16"/>
        </w:rPr>
        <w:t>e</w:t>
      </w:r>
      <w:r w:rsidRPr="00AF5424">
        <w:rPr>
          <w:sz w:val="16"/>
          <w:szCs w:val="16"/>
        </w:rPr>
        <w:t>ní od 30. 9. 2013 již nevykazují.</w:t>
      </w:r>
    </w:p>
    <w:p w:rsidR="00EE4C1E" w:rsidRPr="00AF5424" w:rsidRDefault="00AF5424" w:rsidP="00AF5424">
      <w:pPr>
        <w:pStyle w:val="KUMS-text"/>
        <w:spacing w:after="0" w:line="240" w:lineRule="auto"/>
        <w:rPr>
          <w:sz w:val="16"/>
          <w:szCs w:val="16"/>
        </w:rPr>
      </w:pPr>
      <w:r w:rsidRPr="00AF5424">
        <w:rPr>
          <w:sz w:val="16"/>
          <w:szCs w:val="16"/>
        </w:rPr>
        <w:t>Zdroj: MŠMT</w:t>
      </w:r>
    </w:p>
    <w:p w:rsidR="00703B12" w:rsidRDefault="00703B12" w:rsidP="00EE4C1E">
      <w:pPr>
        <w:pStyle w:val="KUMS-text"/>
        <w:spacing w:before="120" w:after="120" w:line="240" w:lineRule="auto"/>
      </w:pPr>
      <w:r w:rsidRPr="00D3249F">
        <w:t>Celkový počet individuálně integrovanýc</w:t>
      </w:r>
      <w:r>
        <w:t>h dětí klesl</w:t>
      </w:r>
      <w:r w:rsidRPr="00D3249F">
        <w:t xml:space="preserve"> o</w:t>
      </w:r>
      <w:r>
        <w:t> 35</w:t>
      </w:r>
      <w:r w:rsidRPr="00D3249F">
        <w:t>, jedná se především o</w:t>
      </w:r>
      <w:r>
        <w:t> </w:t>
      </w:r>
      <w:r w:rsidRPr="00D3249F">
        <w:t>děti</w:t>
      </w:r>
      <w:r>
        <w:t xml:space="preserve"> s </w:t>
      </w:r>
      <w:r w:rsidRPr="00D3249F">
        <w:t>va</w:t>
      </w:r>
      <w:r>
        <w:t>dami řeči</w:t>
      </w:r>
      <w:r w:rsidRPr="00D3249F">
        <w:t>. Počet dětí ve speciálních třídách stoupl o</w:t>
      </w:r>
      <w:r>
        <w:t> 26</w:t>
      </w:r>
      <w:r w:rsidRPr="00D3249F">
        <w:t xml:space="preserve">, jsou to zejména děti s vadami řeči a autismem. Oproti školnímu roku </w:t>
      </w:r>
      <w:r w:rsidR="0034230A">
        <w:t xml:space="preserve">2013/2014 </w:t>
      </w:r>
      <w:r w:rsidRPr="00D3249F">
        <w:t>se zvýšil počet speciálních tříd o</w:t>
      </w:r>
      <w:r>
        <w:t> 1 třídu</w:t>
      </w:r>
      <w:r w:rsidRPr="00D3249F">
        <w:t>.</w:t>
      </w:r>
    </w:p>
    <w:p w:rsidR="00703B12" w:rsidRPr="00D3249F" w:rsidRDefault="00703B12" w:rsidP="00DB2072">
      <w:pPr>
        <w:pStyle w:val="Tabulka"/>
        <w:spacing w:before="240" w:beforeAutospacing="0" w:after="120" w:afterAutospacing="0"/>
        <w:ind w:left="0" w:firstLine="0"/>
        <w:jc w:val="both"/>
      </w:pPr>
      <w:bookmarkStart w:id="84" w:name="_Toc445802999"/>
      <w:r w:rsidRPr="00D3249F">
        <w:t>Přípravné třídy základní školy</w:t>
      </w:r>
      <w:bookmarkEnd w:id="84"/>
    </w:p>
    <w:tbl>
      <w:tblPr>
        <w:tblStyle w:val="Tmavtabulkasmkou5zvraznn51"/>
        <w:tblW w:w="9741" w:type="dxa"/>
        <w:jc w:val="center"/>
        <w:tblLayout w:type="fixed"/>
        <w:tblLook w:val="04A0" w:firstRow="1" w:lastRow="0" w:firstColumn="1" w:lastColumn="0" w:noHBand="0" w:noVBand="1"/>
      </w:tblPr>
      <w:tblGrid>
        <w:gridCol w:w="1231"/>
        <w:gridCol w:w="851"/>
        <w:gridCol w:w="851"/>
        <w:gridCol w:w="851"/>
        <w:gridCol w:w="851"/>
        <w:gridCol w:w="851"/>
        <w:gridCol w:w="851"/>
        <w:gridCol w:w="851"/>
        <w:gridCol w:w="851"/>
        <w:gridCol w:w="851"/>
        <w:gridCol w:w="851"/>
      </w:tblGrid>
      <w:tr w:rsidR="00A340E0" w:rsidRPr="006C5565" w:rsidTr="00A340E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restart"/>
            <w:vAlign w:val="center"/>
            <w:hideMark/>
          </w:tcPr>
          <w:p w:rsidR="006C5565" w:rsidRPr="006C5565" w:rsidRDefault="006C5565" w:rsidP="00510941">
            <w:pPr>
              <w:spacing w:after="0"/>
              <w:jc w:val="center"/>
              <w:rPr>
                <w:rFonts w:cs="Tahoma"/>
                <w:sz w:val="16"/>
                <w:szCs w:val="16"/>
              </w:rPr>
            </w:pPr>
            <w:r w:rsidRPr="006C5565">
              <w:rPr>
                <w:rFonts w:cs="Tahoma"/>
                <w:sz w:val="16"/>
                <w:szCs w:val="16"/>
              </w:rPr>
              <w:t>Zřizovatel</w:t>
            </w:r>
          </w:p>
        </w:tc>
        <w:tc>
          <w:tcPr>
            <w:tcW w:w="8510" w:type="dxa"/>
            <w:gridSpan w:val="10"/>
            <w:vAlign w:val="center"/>
            <w:hideMark/>
          </w:tcPr>
          <w:p w:rsidR="006C5565" w:rsidRPr="006C5565" w:rsidRDefault="006C5565" w:rsidP="005109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Počet</w:t>
            </w:r>
          </w:p>
        </w:tc>
      </w:tr>
      <w:tr w:rsidR="00510941" w:rsidRPr="006C5565" w:rsidTr="00A340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rsidR="006C5565" w:rsidRPr="006C5565" w:rsidRDefault="006C5565" w:rsidP="00510941">
            <w:pPr>
              <w:spacing w:after="0"/>
              <w:jc w:val="center"/>
              <w:rPr>
                <w:rFonts w:cs="Tahoma"/>
                <w:sz w:val="16"/>
                <w:szCs w:val="16"/>
              </w:rPr>
            </w:pP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škol</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tříd</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 na třídu</w:t>
            </w:r>
          </w:p>
        </w:tc>
        <w:tc>
          <w:tcPr>
            <w:tcW w:w="1702" w:type="dxa"/>
            <w:gridSpan w:val="2"/>
            <w:vAlign w:val="center"/>
            <w:hideMark/>
          </w:tcPr>
          <w:p w:rsidR="006C5565" w:rsidRPr="006C5565" w:rsidRDefault="006C5565" w:rsidP="005109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dětí na školu</w:t>
            </w:r>
          </w:p>
        </w:tc>
      </w:tr>
      <w:tr w:rsidR="006C5565" w:rsidRPr="006C5565" w:rsidTr="00A340E0">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vMerge/>
            <w:vAlign w:val="center"/>
            <w:hideMark/>
          </w:tcPr>
          <w:p w:rsidR="006C5565" w:rsidRPr="006C5565" w:rsidRDefault="006C5565" w:rsidP="00510941">
            <w:pPr>
              <w:spacing w:after="0"/>
              <w:jc w:val="center"/>
              <w:rPr>
                <w:rFonts w:cs="Tahoma"/>
                <w:sz w:val="16"/>
                <w:szCs w:val="16"/>
              </w:rPr>
            </w:pP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13/14</w:t>
            </w:r>
          </w:p>
        </w:tc>
        <w:tc>
          <w:tcPr>
            <w:tcW w:w="851" w:type="dxa"/>
            <w:noWrap/>
            <w:vAlign w:val="center"/>
            <w:hideMark/>
          </w:tcPr>
          <w:p w:rsidR="006C5565" w:rsidRPr="006C5565" w:rsidRDefault="006C5565" w:rsidP="005109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C5565">
              <w:rPr>
                <w:rFonts w:cs="Tahoma"/>
                <w:b/>
                <w:bCs/>
                <w:sz w:val="16"/>
                <w:szCs w:val="16"/>
              </w:rPr>
              <w:t>14/15</w:t>
            </w:r>
          </w:p>
        </w:tc>
      </w:tr>
      <w:tr w:rsidR="006C5565" w:rsidRPr="006C5565" w:rsidTr="00A340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left"/>
              <w:rPr>
                <w:rFonts w:cs="Tahoma"/>
                <w:sz w:val="16"/>
                <w:szCs w:val="16"/>
              </w:rPr>
            </w:pPr>
            <w:r w:rsidRPr="006C5565">
              <w:rPr>
                <w:rFonts w:cs="Tahoma"/>
                <w:sz w:val="16"/>
                <w:szCs w:val="16"/>
              </w:rPr>
              <w:t>Obec</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297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309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13,50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14,05</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17,47</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C5565">
              <w:rPr>
                <w:rFonts w:cs="Tahoma"/>
                <w:sz w:val="16"/>
                <w:szCs w:val="16"/>
              </w:rPr>
              <w:t>18,18</w:t>
            </w:r>
          </w:p>
        </w:tc>
      </w:tr>
      <w:tr w:rsidR="006C5565" w:rsidRPr="006C5565" w:rsidTr="00A340E0">
        <w:trPr>
          <w:trHeight w:val="255"/>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left"/>
              <w:rPr>
                <w:rFonts w:cs="Tahoma"/>
                <w:sz w:val="16"/>
                <w:szCs w:val="16"/>
              </w:rPr>
            </w:pPr>
            <w:r w:rsidRPr="006C5565">
              <w:rPr>
                <w:rFonts w:cs="Tahoma"/>
                <w:sz w:val="16"/>
                <w:szCs w:val="16"/>
              </w:rPr>
              <w:t>Kraj</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7</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7</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83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80</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11,86</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11,43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13,83</w:t>
            </w:r>
          </w:p>
        </w:tc>
        <w:tc>
          <w:tcPr>
            <w:tcW w:w="851" w:type="dxa"/>
            <w:noWrap/>
            <w:vAlign w:val="center"/>
            <w:hideMark/>
          </w:tcPr>
          <w:p w:rsidR="006C5565" w:rsidRPr="006C5565" w:rsidRDefault="006C5565" w:rsidP="0051094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C5565">
              <w:rPr>
                <w:rFonts w:cs="Tahoma"/>
                <w:sz w:val="16"/>
                <w:szCs w:val="16"/>
              </w:rPr>
              <w:t>13,33</w:t>
            </w:r>
          </w:p>
        </w:tc>
      </w:tr>
      <w:tr w:rsidR="006C5565" w:rsidRPr="006C5565" w:rsidTr="00A340E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31" w:type="dxa"/>
            <w:noWrap/>
            <w:vAlign w:val="center"/>
            <w:hideMark/>
          </w:tcPr>
          <w:p w:rsidR="006C5565" w:rsidRPr="006C5565" w:rsidRDefault="006C5565" w:rsidP="00510941">
            <w:pPr>
              <w:spacing w:after="0"/>
              <w:jc w:val="center"/>
              <w:rPr>
                <w:rFonts w:cs="Tahoma"/>
                <w:sz w:val="16"/>
                <w:szCs w:val="16"/>
              </w:rPr>
            </w:pPr>
            <w:r w:rsidRPr="006C5565">
              <w:rPr>
                <w:rFonts w:cs="Tahoma"/>
                <w:sz w:val="16"/>
                <w:szCs w:val="16"/>
              </w:rPr>
              <w:t>Celkem</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23</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23</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29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380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389</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13,10</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13,41</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16,52</w:t>
            </w:r>
          </w:p>
        </w:tc>
        <w:tc>
          <w:tcPr>
            <w:tcW w:w="851" w:type="dxa"/>
            <w:noWrap/>
            <w:vAlign w:val="center"/>
            <w:hideMark/>
          </w:tcPr>
          <w:p w:rsidR="006C5565" w:rsidRPr="006C5565" w:rsidRDefault="006C5565" w:rsidP="0051094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C5565">
              <w:rPr>
                <w:rFonts w:cs="Tahoma"/>
                <w:b/>
                <w:bCs/>
                <w:sz w:val="16"/>
                <w:szCs w:val="16"/>
              </w:rPr>
              <w:t>16,91</w:t>
            </w:r>
          </w:p>
        </w:tc>
      </w:tr>
    </w:tbl>
    <w:p w:rsidR="006C5565" w:rsidRPr="00510941" w:rsidRDefault="00510941" w:rsidP="00510941">
      <w:pPr>
        <w:rPr>
          <w:sz w:val="16"/>
          <w:szCs w:val="16"/>
        </w:rPr>
      </w:pPr>
      <w:r w:rsidRPr="00510941">
        <w:rPr>
          <w:sz w:val="16"/>
          <w:szCs w:val="16"/>
        </w:rPr>
        <w:t>Zdroj: MŠMT</w:t>
      </w:r>
    </w:p>
    <w:p w:rsidR="00703B12" w:rsidRDefault="00703B12" w:rsidP="00DB2072">
      <w:pPr>
        <w:spacing w:before="120" w:after="0"/>
      </w:pPr>
      <w:r w:rsidRPr="00D3249F">
        <w:t>Pro děti ze sociálně znevýhodněného prostředí jsou</w:t>
      </w:r>
      <w:r>
        <w:t xml:space="preserve"> </w:t>
      </w:r>
      <w:r w:rsidRPr="00D3249F">
        <w:t>v</w:t>
      </w:r>
      <w:r>
        <w:t> </w:t>
      </w:r>
      <w:r w:rsidRPr="00D3249F">
        <w:t>posledním roce před zahájením povinné školní docházky zřizovány přípravné třídy. Během pobytu v této třídě jsou děti systematicky připravovány na vstup do</w:t>
      </w:r>
      <w:r>
        <w:t> </w:t>
      </w:r>
      <w:r w:rsidRPr="00D3249F">
        <w:t xml:space="preserve">základní školy. Zřizování těchto tříd je nedílnou součástí vzdělávání dětí a žáků se speciálními vzdělávacími potřebami. </w:t>
      </w:r>
      <w:r>
        <w:t>P</w:t>
      </w:r>
      <w:r w:rsidRPr="00D3249F">
        <w:t>očet škol zři</w:t>
      </w:r>
      <w:r>
        <w:t xml:space="preserve">zujících přípravné třídy </w:t>
      </w:r>
      <w:r w:rsidRPr="00D3249F">
        <w:t xml:space="preserve">a </w:t>
      </w:r>
      <w:r>
        <w:t>počet těchto tříd se meziročně nezměnil. Počet dětí v přípravných třídách vzrostl o 9.</w:t>
      </w:r>
    </w:p>
    <w:p w:rsidR="0050571F" w:rsidRPr="00510941" w:rsidRDefault="0050571F" w:rsidP="00DB2072">
      <w:pPr>
        <w:pStyle w:val="Nadpis2"/>
        <w:spacing w:before="360"/>
        <w:ind w:left="578" w:hanging="578"/>
      </w:pPr>
      <w:bookmarkStart w:id="85" w:name="_Toc445191841"/>
      <w:r w:rsidRPr="00510941">
        <w:t>Základní vzdělávání a povinná školní docházka</w:t>
      </w:r>
      <w:bookmarkEnd w:id="85"/>
    </w:p>
    <w:p w:rsidR="00A340E0" w:rsidRPr="00D71F58" w:rsidRDefault="00A340E0" w:rsidP="00A340E0">
      <w:pPr>
        <w:pStyle w:val="KUMS-text"/>
        <w:spacing w:before="120" w:after="120" w:line="240" w:lineRule="auto"/>
      </w:pPr>
      <w:r w:rsidRPr="00D71F58">
        <w:t>Cílem základního vzdělávání je vést žáky k tomu, aby si osvojili potřebné strategie učení a na jejich základě byli motivováni k celoživotnímu učení, aby se učili tvořivě myslet, účinně komunikovat a</w:t>
      </w:r>
      <w:r>
        <w:t> </w:t>
      </w:r>
      <w:r w:rsidRPr="00D71F58">
        <w:t>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rsidR="00A340E0" w:rsidRDefault="00A340E0" w:rsidP="00DB2072">
      <w:pPr>
        <w:pStyle w:val="KUMS-text"/>
        <w:spacing w:before="120" w:after="0" w:line="240" w:lineRule="auto"/>
      </w:pPr>
      <w:r w:rsidRPr="00D71F58">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 víceletým gymnáziím.</w:t>
      </w:r>
    </w:p>
    <w:p w:rsidR="00C63083" w:rsidRDefault="00C63083" w:rsidP="00DB2072">
      <w:pPr>
        <w:pStyle w:val="KUMS-text"/>
        <w:spacing w:before="120" w:after="0" w:line="240" w:lineRule="auto"/>
      </w:pPr>
    </w:p>
    <w:p w:rsidR="00C63083" w:rsidRDefault="00C63083" w:rsidP="00DB2072">
      <w:pPr>
        <w:pStyle w:val="KUMS-text"/>
        <w:spacing w:before="120" w:after="0" w:line="240" w:lineRule="auto"/>
      </w:pPr>
    </w:p>
    <w:p w:rsidR="001716FD" w:rsidRPr="00DB2072" w:rsidRDefault="001716FD" w:rsidP="001716FD">
      <w:pPr>
        <w:pStyle w:val="Graf1Nzevgrafu"/>
        <w:numPr>
          <w:ilvl w:val="0"/>
          <w:numId w:val="14"/>
        </w:numPr>
        <w:tabs>
          <w:tab w:val="clear" w:pos="0"/>
          <w:tab w:val="clear" w:pos="360"/>
          <w:tab w:val="left" w:pos="1134"/>
          <w:tab w:val="num" w:pos="1276"/>
        </w:tabs>
        <w:spacing w:before="240" w:after="120"/>
        <w:ind w:left="1134" w:hanging="1134"/>
        <w:jc w:val="both"/>
        <w:rPr>
          <w:szCs w:val="20"/>
        </w:rPr>
      </w:pPr>
      <w:bookmarkStart w:id="86" w:name="_Toc445733790"/>
      <w:r w:rsidRPr="00DB2072">
        <w:rPr>
          <w:szCs w:val="20"/>
        </w:rPr>
        <w:lastRenderedPageBreak/>
        <w:t>Demografický vývoj 6</w:t>
      </w:r>
      <w:r w:rsidR="00C273A0">
        <w:rPr>
          <w:szCs w:val="20"/>
        </w:rPr>
        <w:noBreakHyphen/>
      </w:r>
      <w:r w:rsidRPr="00DB2072">
        <w:rPr>
          <w:szCs w:val="20"/>
        </w:rPr>
        <w:t>14letých v MSK</w:t>
      </w:r>
      <w:bookmarkEnd w:id="86"/>
    </w:p>
    <w:p w:rsidR="001716FD" w:rsidRDefault="001716FD" w:rsidP="001716FD">
      <w:pPr>
        <w:pStyle w:val="KUMS-text"/>
        <w:spacing w:before="120" w:after="120" w:line="240" w:lineRule="auto"/>
      </w:pPr>
      <w:r>
        <w:drawing>
          <wp:inline distT="0" distB="0" distL="0" distR="0" wp14:anchorId="5093EEC8" wp14:editId="563C5B87">
            <wp:extent cx="5572125" cy="20193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16FD" w:rsidRPr="00DB2072" w:rsidRDefault="001716FD" w:rsidP="001716FD">
      <w:pPr>
        <w:pStyle w:val="KUMS-text"/>
        <w:spacing w:before="120" w:after="120" w:line="240" w:lineRule="auto"/>
        <w:rPr>
          <w:sz w:val="16"/>
          <w:szCs w:val="16"/>
        </w:rPr>
      </w:pPr>
      <w:r w:rsidRPr="00DB2072">
        <w:rPr>
          <w:sz w:val="16"/>
          <w:szCs w:val="16"/>
        </w:rPr>
        <w:t>Zdroj: ČSÚ</w:t>
      </w:r>
    </w:p>
    <w:p w:rsidR="00A340E0" w:rsidRDefault="00A340E0" w:rsidP="00292F4B">
      <w:pPr>
        <w:pStyle w:val="Tabulka"/>
        <w:spacing w:before="120" w:beforeAutospacing="0" w:after="120" w:afterAutospacing="0"/>
        <w:ind w:left="0" w:firstLine="0"/>
        <w:jc w:val="both"/>
      </w:pPr>
      <w:bookmarkStart w:id="87" w:name="_Toc445803000"/>
      <w:r w:rsidRPr="00A340E0">
        <w:t>Demografický vývoj 6</w:t>
      </w:r>
      <w:r w:rsidR="00C273A0">
        <w:noBreakHyphen/>
        <w:t>1</w:t>
      </w:r>
      <w:r w:rsidRPr="00A340E0">
        <w:t>4letých v jednotlivých okresech MSK</w:t>
      </w:r>
      <w:bookmarkEnd w:id="8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D875AD" w:rsidRPr="00D875AD" w:rsidTr="005A32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rsidR="00D875AD" w:rsidRPr="005C5A89" w:rsidRDefault="00D875AD" w:rsidP="005C5A89">
            <w:pPr>
              <w:spacing w:after="0"/>
              <w:jc w:val="center"/>
              <w:rPr>
                <w:rFonts w:cs="Tahoma"/>
                <w:bCs w:val="0"/>
                <w:sz w:val="16"/>
                <w:szCs w:val="16"/>
              </w:rPr>
            </w:pPr>
            <w:r w:rsidRPr="005C5A89">
              <w:rPr>
                <w:rFonts w:cs="Tahoma"/>
                <w:bCs w:val="0"/>
                <w:sz w:val="16"/>
                <w:szCs w:val="16"/>
              </w:rPr>
              <w:t>Okres</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2004</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2005</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2006</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2007</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2008</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2009</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2010</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2011</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2012</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2013</w:t>
            </w:r>
          </w:p>
        </w:tc>
        <w:tc>
          <w:tcPr>
            <w:tcW w:w="794" w:type="dxa"/>
            <w:noWrap/>
            <w:vAlign w:val="center"/>
            <w:hideMark/>
          </w:tcPr>
          <w:p w:rsidR="00D875AD" w:rsidRPr="005C5A89" w:rsidRDefault="00D875AD" w:rsidP="005C5A8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C5A89">
              <w:rPr>
                <w:rFonts w:cs="Tahoma"/>
                <w:bCs w:val="0"/>
                <w:sz w:val="16"/>
                <w:szCs w:val="16"/>
              </w:rPr>
              <w:t>2014</w:t>
            </w:r>
          </w:p>
        </w:tc>
      </w:tr>
      <w:tr w:rsidR="00D875AD" w:rsidRPr="00D875AD"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Bruntál</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10 614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10 013</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9 419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9 047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8 734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8 463</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8 360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8 212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8 205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8 245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8 360</w:t>
            </w:r>
          </w:p>
        </w:tc>
      </w:tr>
      <w:tr w:rsidR="00D875AD" w:rsidRPr="00D875AD"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F53FE4">
            <w:pPr>
              <w:spacing w:after="0"/>
              <w:ind w:left="57"/>
              <w:jc w:val="left"/>
              <w:rPr>
                <w:rFonts w:cs="Tahoma"/>
                <w:sz w:val="16"/>
                <w:szCs w:val="16"/>
              </w:rPr>
            </w:pPr>
            <w:r w:rsidRPr="00D875AD">
              <w:rPr>
                <w:rFonts w:cs="Tahoma"/>
                <w:sz w:val="16"/>
                <w:szCs w:val="16"/>
              </w:rPr>
              <w:t>Frýdek</w:t>
            </w:r>
            <w:r w:rsidR="00F53FE4">
              <w:rPr>
                <w:rFonts w:cs="Tahoma"/>
                <w:sz w:val="16"/>
                <w:szCs w:val="16"/>
              </w:rPr>
              <w:noBreakHyphen/>
            </w:r>
            <w:r w:rsidRPr="00D875AD">
              <w:rPr>
                <w:rFonts w:cs="Tahoma"/>
                <w:sz w:val="16"/>
                <w:szCs w:val="16"/>
              </w:rPr>
              <w:t>Místek</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21 501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20 541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19 666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18 856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18 129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17 803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17 716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17 769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17 952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18 445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18 920</w:t>
            </w:r>
          </w:p>
        </w:tc>
      </w:tr>
      <w:tr w:rsidR="00D875AD" w:rsidRPr="00D875AD"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Karviná</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27 918</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26 385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25 014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23 810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22 732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21 950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21 654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20 886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20 951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21 141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21 436</w:t>
            </w:r>
          </w:p>
        </w:tc>
      </w:tr>
      <w:tr w:rsidR="00D875AD" w:rsidRPr="00D875AD"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Nový Jičín</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16 102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15 312</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14 518</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13 935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13 431</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13 100</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13 003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13 165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13 263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13 559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13 790</w:t>
            </w:r>
          </w:p>
        </w:tc>
      </w:tr>
      <w:tr w:rsidR="00D875AD" w:rsidRPr="00D875AD"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Opava</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17 604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16 815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15 985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15 467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14 971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14 692</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14 699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14 897</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15 155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15 596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5AD">
              <w:rPr>
                <w:rFonts w:cs="Tahoma"/>
                <w:sz w:val="16"/>
                <w:szCs w:val="16"/>
              </w:rPr>
              <w:t>16 016</w:t>
            </w:r>
          </w:p>
        </w:tc>
      </w:tr>
      <w:tr w:rsidR="00D875AD" w:rsidRPr="00D875AD"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875AD" w:rsidRDefault="00D875AD" w:rsidP="005C5A89">
            <w:pPr>
              <w:spacing w:after="0"/>
              <w:ind w:left="57"/>
              <w:jc w:val="left"/>
              <w:rPr>
                <w:rFonts w:cs="Tahoma"/>
                <w:sz w:val="16"/>
                <w:szCs w:val="16"/>
              </w:rPr>
            </w:pPr>
            <w:r w:rsidRPr="00D875AD">
              <w:rPr>
                <w:rFonts w:cs="Tahoma"/>
                <w:sz w:val="16"/>
                <w:szCs w:val="16"/>
              </w:rPr>
              <w:t>Ostrava-město</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32 306</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30 580</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28 949</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27 923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26 838</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26 333</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26 087</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25 905</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26 314</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27 064</w:t>
            </w:r>
          </w:p>
        </w:tc>
        <w:tc>
          <w:tcPr>
            <w:tcW w:w="794" w:type="dxa"/>
            <w:noWrap/>
            <w:vAlign w:val="center"/>
            <w:hideMark/>
          </w:tcPr>
          <w:p w:rsidR="00D875AD" w:rsidRPr="00D875AD" w:rsidRDefault="00D875AD" w:rsidP="005C5A89">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5AD">
              <w:rPr>
                <w:rFonts w:cs="Tahoma"/>
                <w:sz w:val="16"/>
                <w:szCs w:val="16"/>
              </w:rPr>
              <w:t>27 901</w:t>
            </w:r>
          </w:p>
        </w:tc>
      </w:tr>
      <w:tr w:rsidR="00D875AD" w:rsidRPr="00D875AD"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1" w:type="dxa"/>
            <w:noWrap/>
            <w:vAlign w:val="center"/>
            <w:hideMark/>
          </w:tcPr>
          <w:p w:rsidR="00D875AD" w:rsidRPr="00DD5E87" w:rsidRDefault="00D875AD" w:rsidP="005C5A89">
            <w:pPr>
              <w:spacing w:after="0"/>
              <w:ind w:left="57"/>
              <w:jc w:val="center"/>
              <w:rPr>
                <w:rFonts w:cs="Tahoma"/>
                <w:bCs w:val="0"/>
                <w:sz w:val="16"/>
                <w:szCs w:val="16"/>
              </w:rPr>
            </w:pPr>
            <w:r w:rsidRPr="00DD5E87">
              <w:rPr>
                <w:rFonts w:cs="Tahoma"/>
                <w:bCs w:val="0"/>
                <w:sz w:val="16"/>
                <w:szCs w:val="16"/>
              </w:rPr>
              <w:t>Celkem MSK</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126 045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119 646</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113 551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109 038</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104 835</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102 341</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101 519</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100 834</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101 840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104 050</w:t>
            </w:r>
          </w:p>
        </w:tc>
        <w:tc>
          <w:tcPr>
            <w:tcW w:w="794" w:type="dxa"/>
            <w:noWrap/>
            <w:vAlign w:val="center"/>
            <w:hideMark/>
          </w:tcPr>
          <w:p w:rsidR="00D875AD" w:rsidRPr="00D875AD" w:rsidRDefault="00D875AD" w:rsidP="005C5A89">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875AD">
              <w:rPr>
                <w:rFonts w:cs="Tahoma"/>
                <w:b/>
                <w:bCs/>
                <w:sz w:val="16"/>
                <w:szCs w:val="16"/>
              </w:rPr>
              <w:t>106 423</w:t>
            </w:r>
          </w:p>
        </w:tc>
      </w:tr>
    </w:tbl>
    <w:p w:rsidR="00DB2072" w:rsidRDefault="00DD5E87" w:rsidP="00DD5E87">
      <w:pPr>
        <w:pStyle w:val="KUMS-text"/>
        <w:spacing w:after="0" w:line="240" w:lineRule="auto"/>
        <w:rPr>
          <w:sz w:val="16"/>
          <w:szCs w:val="16"/>
        </w:rPr>
      </w:pPr>
      <w:r w:rsidRPr="00DD5E87">
        <w:rPr>
          <w:sz w:val="16"/>
          <w:szCs w:val="16"/>
        </w:rPr>
        <w:t>Zdroj: ČSÚ</w:t>
      </w:r>
    </w:p>
    <w:p w:rsidR="00A340E0" w:rsidRPr="001716FD" w:rsidRDefault="00A340E0" w:rsidP="00292F4B">
      <w:pPr>
        <w:spacing w:before="120"/>
      </w:pPr>
      <w:r w:rsidRPr="001716FD">
        <w:t>Dlouholetý pokles počtu dětí ve věkové skupině 6–14letých v MSK se v roce 201</w:t>
      </w:r>
      <w:r w:rsidR="00C63083">
        <w:t>1</w:t>
      </w:r>
      <w:r w:rsidRPr="001716FD">
        <w:t xml:space="preserve"> zastavil a od roku 2012 dochází </w:t>
      </w:r>
      <w:r w:rsidR="00C63083">
        <w:t xml:space="preserve">k </w:t>
      </w:r>
      <w:r w:rsidRPr="001716FD">
        <w:t>pravidelnému meziročnímu nárůstu počtu dětí v této věkové skupině. Mezi l</w:t>
      </w:r>
      <w:r w:rsidR="00DB2072" w:rsidRPr="001716FD">
        <w:t>e</w:t>
      </w:r>
      <w:r w:rsidRPr="001716FD">
        <w:t>ty 2013 a 2014 byl vykázán nárůst o 2</w:t>
      </w:r>
      <w:r w:rsidR="00DB2072" w:rsidRPr="001716FD">
        <w:t> </w:t>
      </w:r>
      <w:r w:rsidRPr="001716FD">
        <w:t>373</w:t>
      </w:r>
      <w:r w:rsidR="00DB2072" w:rsidRPr="001716FD">
        <w:t xml:space="preserve"> dětí</w:t>
      </w:r>
      <w:r w:rsidRPr="001716FD">
        <w:t>, tj. o 2,3</w:t>
      </w:r>
      <w:r w:rsidR="00DB2072" w:rsidRPr="001716FD">
        <w:t> </w:t>
      </w:r>
      <w:r w:rsidRPr="001716FD">
        <w:t>%. Nárůst počtu dětí této věkové skupiny vykazovaly všechny okresy MSK, nejmarkantnější absolutní nárůst byl zaznamenán v okrese Ostrava-město.</w:t>
      </w:r>
    </w:p>
    <w:p w:rsidR="00A340E0" w:rsidRPr="003F60E6" w:rsidRDefault="00A340E0" w:rsidP="005A3273">
      <w:pPr>
        <w:spacing w:before="200"/>
        <w:rPr>
          <w:rStyle w:val="Zvraznn1"/>
        </w:rPr>
      </w:pPr>
      <w:r w:rsidRPr="003F60E6">
        <w:rPr>
          <w:rStyle w:val="Zvraznn1"/>
        </w:rPr>
        <w:t>Počet škol a žáků</w:t>
      </w:r>
    </w:p>
    <w:p w:rsidR="00A340E0" w:rsidRPr="001E4F77" w:rsidRDefault="00A340E0" w:rsidP="000C7ED7">
      <w:pPr>
        <w:pStyle w:val="Tabulka"/>
        <w:tabs>
          <w:tab w:val="clear" w:pos="1191"/>
          <w:tab w:val="num" w:pos="1418"/>
        </w:tabs>
        <w:spacing w:before="200" w:beforeAutospacing="0" w:after="120" w:afterAutospacing="0"/>
        <w:ind w:left="1276" w:hanging="1276"/>
        <w:jc w:val="both"/>
      </w:pPr>
      <w:bookmarkStart w:id="88" w:name="_Toc445803001"/>
      <w:r w:rsidRPr="001E4F77">
        <w:t>Základní vzdělávání a plnění povinné školní docházky ve středních školách a</w:t>
      </w:r>
      <w:r w:rsidR="001E4F77">
        <w:t> </w:t>
      </w:r>
      <w:r w:rsidRPr="001E4F77">
        <w:t>konzervatořích v MSK</w:t>
      </w:r>
      <w:bookmarkEnd w:id="88"/>
    </w:p>
    <w:tbl>
      <w:tblPr>
        <w:tblStyle w:val="Tmavtabulkasmkou5zvraznn51"/>
        <w:tblW w:w="10121" w:type="dxa"/>
        <w:jc w:val="center"/>
        <w:tblLayout w:type="fixed"/>
        <w:tblCellMar>
          <w:left w:w="0" w:type="dxa"/>
          <w:right w:w="0" w:type="dxa"/>
        </w:tblCellMar>
        <w:tblLook w:val="04A0" w:firstRow="1" w:lastRow="0" w:firstColumn="1" w:lastColumn="0" w:noHBand="0" w:noVBand="1"/>
      </w:tblPr>
      <w:tblGrid>
        <w:gridCol w:w="313"/>
        <w:gridCol w:w="2438"/>
        <w:gridCol w:w="737"/>
        <w:gridCol w:w="737"/>
        <w:gridCol w:w="737"/>
        <w:gridCol w:w="737"/>
        <w:gridCol w:w="737"/>
        <w:gridCol w:w="737"/>
        <w:gridCol w:w="737"/>
        <w:gridCol w:w="737"/>
        <w:gridCol w:w="737"/>
        <w:gridCol w:w="737"/>
      </w:tblGrid>
      <w:tr w:rsidR="001E4F77" w:rsidRPr="001E4F77" w:rsidTr="005A32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restart"/>
            <w:vAlign w:val="center"/>
            <w:hideMark/>
          </w:tcPr>
          <w:p w:rsidR="001E4F77" w:rsidRPr="001E4F77" w:rsidRDefault="001E4F77" w:rsidP="001E4F77">
            <w:pPr>
              <w:spacing w:after="0"/>
              <w:jc w:val="center"/>
              <w:rPr>
                <w:rFonts w:cs="Tahoma"/>
                <w:sz w:val="16"/>
                <w:szCs w:val="16"/>
              </w:rPr>
            </w:pPr>
            <w:r w:rsidRPr="001E4F77">
              <w:rPr>
                <w:rFonts w:cs="Tahoma"/>
                <w:sz w:val="16"/>
                <w:szCs w:val="16"/>
              </w:rPr>
              <w:t>Základní vzdělávání a</w:t>
            </w:r>
            <w:r>
              <w:rPr>
                <w:rFonts w:cs="Tahoma"/>
                <w:b w:val="0"/>
                <w:bCs w:val="0"/>
                <w:sz w:val="16"/>
                <w:szCs w:val="16"/>
              </w:rPr>
              <w:t> </w:t>
            </w:r>
            <w:r w:rsidRPr="001E4F77">
              <w:rPr>
                <w:rFonts w:cs="Tahoma"/>
                <w:sz w:val="16"/>
                <w:szCs w:val="16"/>
              </w:rPr>
              <w:t>plnění povinné školní docházky</w:t>
            </w:r>
          </w:p>
        </w:tc>
        <w:tc>
          <w:tcPr>
            <w:tcW w:w="7370" w:type="dxa"/>
            <w:gridSpan w:val="10"/>
            <w:vAlign w:val="center"/>
            <w:hideMark/>
          </w:tcPr>
          <w:p w:rsidR="001E4F77" w:rsidRPr="001E4F77" w:rsidRDefault="001E4F77" w:rsidP="001E4F7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Počet</w:t>
            </w:r>
          </w:p>
        </w:tc>
      </w:tr>
      <w:tr w:rsidR="001E4F77" w:rsidRPr="001E4F7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ign w:val="center"/>
            <w:hideMark/>
          </w:tcPr>
          <w:p w:rsidR="001E4F77" w:rsidRPr="001E4F77" w:rsidRDefault="001E4F77" w:rsidP="001E4F77">
            <w:pPr>
              <w:spacing w:after="0"/>
              <w:jc w:val="center"/>
              <w:rPr>
                <w:rFonts w:cs="Tahoma"/>
                <w:sz w:val="16"/>
                <w:szCs w:val="16"/>
              </w:rPr>
            </w:pP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škol</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tříd</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w:t>
            </w:r>
          </w:p>
        </w:tc>
        <w:tc>
          <w:tcPr>
            <w:tcW w:w="1474" w:type="dxa"/>
            <w:gridSpan w:val="2"/>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 na třídu</w:t>
            </w:r>
          </w:p>
        </w:tc>
        <w:tc>
          <w:tcPr>
            <w:tcW w:w="1474" w:type="dxa"/>
            <w:gridSpan w:val="2"/>
            <w:noWrap/>
            <w:vAlign w:val="center"/>
            <w:hideMark/>
          </w:tcPr>
          <w:p w:rsidR="001E4F77" w:rsidRPr="001E4F77" w:rsidRDefault="001E4F77" w:rsidP="001E4F7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žáků na školu</w:t>
            </w:r>
          </w:p>
        </w:tc>
      </w:tr>
      <w:tr w:rsidR="001E4F77" w:rsidRPr="001E4F7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vMerge/>
            <w:vAlign w:val="center"/>
            <w:hideMark/>
          </w:tcPr>
          <w:p w:rsidR="001E4F77" w:rsidRPr="001E4F77" w:rsidRDefault="001E4F77" w:rsidP="001E4F77">
            <w:pPr>
              <w:spacing w:after="0"/>
              <w:jc w:val="center"/>
              <w:rPr>
                <w:rFonts w:cs="Tahoma"/>
                <w:sz w:val="16"/>
                <w:szCs w:val="16"/>
              </w:rPr>
            </w:pP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13/14</w:t>
            </w:r>
          </w:p>
        </w:tc>
        <w:tc>
          <w:tcPr>
            <w:tcW w:w="737" w:type="dxa"/>
            <w:noWrap/>
            <w:vAlign w:val="center"/>
            <w:hideMark/>
          </w:tcPr>
          <w:p w:rsidR="001E4F77" w:rsidRPr="001E4F77" w:rsidRDefault="001E4F77" w:rsidP="001E4F7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F77">
              <w:rPr>
                <w:rFonts w:cs="Tahoma"/>
                <w:b/>
                <w:bCs/>
                <w:sz w:val="16"/>
                <w:szCs w:val="16"/>
              </w:rPr>
              <w:t>14/15</w:t>
            </w:r>
          </w:p>
        </w:tc>
      </w:tr>
      <w:tr w:rsidR="001E4F77" w:rsidRPr="001E4F7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vAlign w:val="center"/>
            <w:hideMark/>
          </w:tcPr>
          <w:p w:rsidR="001E4F77" w:rsidRPr="001E4F77" w:rsidRDefault="001E4F77" w:rsidP="001E4F77">
            <w:pPr>
              <w:spacing w:after="0"/>
              <w:jc w:val="center"/>
              <w:rPr>
                <w:rFonts w:cs="Tahoma"/>
                <w:sz w:val="16"/>
                <w:szCs w:val="16"/>
              </w:rPr>
            </w:pPr>
            <w:r w:rsidRPr="001E4F77">
              <w:rPr>
                <w:rFonts w:cs="Tahoma"/>
                <w:sz w:val="16"/>
                <w:szCs w:val="16"/>
              </w:rPr>
              <w:t>Základní školy</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442</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442</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4 989</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5 053</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98 137</w:t>
            </w:r>
          </w:p>
        </w:tc>
        <w:tc>
          <w:tcPr>
            <w:tcW w:w="737" w:type="dxa"/>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100 074</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19,67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19,80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222,03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226,41</w:t>
            </w:r>
          </w:p>
        </w:tc>
      </w:tr>
      <w:tr w:rsidR="001E4F77" w:rsidRPr="001E4F7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restart"/>
            <w:noWrap/>
            <w:textDirection w:val="btLr"/>
            <w:vAlign w:val="center"/>
            <w:hideMark/>
          </w:tcPr>
          <w:p w:rsidR="001E4F77" w:rsidRPr="001E4F77" w:rsidRDefault="001E4F77" w:rsidP="001E4F77">
            <w:pPr>
              <w:spacing w:after="0"/>
              <w:jc w:val="center"/>
              <w:rPr>
                <w:rFonts w:cs="Tahoma"/>
                <w:sz w:val="14"/>
                <w:szCs w:val="14"/>
              </w:rPr>
            </w:pPr>
            <w:r w:rsidRPr="001E4F77">
              <w:rPr>
                <w:rFonts w:cs="Tahoma"/>
                <w:sz w:val="14"/>
                <w:szCs w:val="14"/>
              </w:rPr>
              <w:t>v tom</w:t>
            </w:r>
          </w:p>
        </w:tc>
        <w:tc>
          <w:tcPr>
            <w:tcW w:w="2438" w:type="dxa"/>
            <w:vAlign w:val="center"/>
            <w:hideMark/>
          </w:tcPr>
          <w:p w:rsidR="001E4F77" w:rsidRPr="001E4F77" w:rsidRDefault="001E4F77" w:rsidP="002A7F9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základní školy (běžné)</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4 617</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4 694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95 288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97 276</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20,64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20,72</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237,63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242,58</w:t>
            </w:r>
          </w:p>
        </w:tc>
      </w:tr>
      <w:tr w:rsidR="001E4F77" w:rsidRPr="001E4F7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ign w:val="center"/>
            <w:hideMark/>
          </w:tcPr>
          <w:p w:rsidR="001E4F77" w:rsidRPr="001E4F77" w:rsidRDefault="001E4F77" w:rsidP="001E4F77">
            <w:pPr>
              <w:spacing w:after="0"/>
              <w:jc w:val="center"/>
              <w:rPr>
                <w:rFonts w:cs="Tahoma"/>
                <w:sz w:val="14"/>
                <w:szCs w:val="14"/>
              </w:rPr>
            </w:pPr>
          </w:p>
        </w:tc>
        <w:tc>
          <w:tcPr>
            <w:tcW w:w="2438" w:type="dxa"/>
            <w:vAlign w:val="center"/>
            <w:hideMark/>
          </w:tcPr>
          <w:p w:rsidR="001E4F77" w:rsidRPr="001E4F77" w:rsidRDefault="001E4F77" w:rsidP="002A7F9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základní školy pro žáky se SVP</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41</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41</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372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359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2 849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2 798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7,66</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7,79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69,49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68,24</w:t>
            </w:r>
          </w:p>
        </w:tc>
      </w:tr>
      <w:tr w:rsidR="001E4F77" w:rsidRPr="001E4F7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noWrap/>
            <w:vAlign w:val="center"/>
            <w:hideMark/>
          </w:tcPr>
          <w:p w:rsidR="001E4F77" w:rsidRPr="001E4F77" w:rsidRDefault="001E4F77" w:rsidP="002A7F92">
            <w:pPr>
              <w:spacing w:after="0"/>
              <w:jc w:val="center"/>
              <w:rPr>
                <w:rFonts w:cs="Tahoma"/>
                <w:sz w:val="16"/>
                <w:szCs w:val="16"/>
              </w:rPr>
            </w:pPr>
            <w:r w:rsidRPr="001E4F77">
              <w:rPr>
                <w:rFonts w:cs="Tahoma"/>
                <w:sz w:val="16"/>
                <w:szCs w:val="16"/>
              </w:rPr>
              <w:t>Plnění PŠD na SŠ a</w:t>
            </w:r>
            <w:r w:rsidR="002A7F92">
              <w:rPr>
                <w:rFonts w:cs="Tahoma"/>
                <w:sz w:val="16"/>
                <w:szCs w:val="16"/>
              </w:rPr>
              <w:t> </w:t>
            </w:r>
            <w:r w:rsidRPr="001E4F77">
              <w:rPr>
                <w:rFonts w:cs="Tahoma"/>
                <w:sz w:val="16"/>
                <w:szCs w:val="16"/>
              </w:rPr>
              <w:t>konzervatoři</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139</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132</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3 750</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3 601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26,98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27,28</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113,64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109,12</w:t>
            </w:r>
          </w:p>
        </w:tc>
      </w:tr>
      <w:tr w:rsidR="002A7F92" w:rsidRPr="001E4F7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restart"/>
            <w:noWrap/>
            <w:textDirection w:val="btLr"/>
            <w:vAlign w:val="center"/>
            <w:hideMark/>
          </w:tcPr>
          <w:p w:rsidR="001E4F77" w:rsidRPr="001E4F77" w:rsidRDefault="001E4F77" w:rsidP="001E4F77">
            <w:pPr>
              <w:spacing w:after="0"/>
              <w:jc w:val="center"/>
              <w:rPr>
                <w:rFonts w:cs="Tahoma"/>
                <w:sz w:val="14"/>
                <w:szCs w:val="14"/>
              </w:rPr>
            </w:pPr>
            <w:r w:rsidRPr="001E4F77">
              <w:rPr>
                <w:rFonts w:cs="Tahoma"/>
                <w:sz w:val="14"/>
                <w:szCs w:val="14"/>
              </w:rPr>
              <w:t>v tom</w:t>
            </w:r>
          </w:p>
        </w:tc>
        <w:tc>
          <w:tcPr>
            <w:tcW w:w="2438" w:type="dxa"/>
            <w:vAlign w:val="center"/>
            <w:hideMark/>
          </w:tcPr>
          <w:p w:rsidR="001E4F77" w:rsidRPr="001E4F77" w:rsidRDefault="001E4F77" w:rsidP="002A7F9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víceletá gymnázia</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139</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132</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3 716</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3 558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26,73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26,95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116,13</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F77">
              <w:rPr>
                <w:rFonts w:cs="Tahoma"/>
                <w:sz w:val="16"/>
                <w:szCs w:val="16"/>
              </w:rPr>
              <w:t>111,19</w:t>
            </w:r>
          </w:p>
        </w:tc>
      </w:tr>
      <w:tr w:rsidR="002A7F92" w:rsidRPr="001E4F7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313" w:type="dxa"/>
            <w:vMerge/>
            <w:vAlign w:val="center"/>
            <w:hideMark/>
          </w:tcPr>
          <w:p w:rsidR="001E4F77" w:rsidRPr="001E4F77" w:rsidRDefault="001E4F77" w:rsidP="001E4F77">
            <w:pPr>
              <w:spacing w:after="0"/>
              <w:jc w:val="center"/>
              <w:rPr>
                <w:rFonts w:cs="Tahoma"/>
                <w:sz w:val="14"/>
                <w:szCs w:val="14"/>
              </w:rPr>
            </w:pPr>
          </w:p>
        </w:tc>
        <w:tc>
          <w:tcPr>
            <w:tcW w:w="2438" w:type="dxa"/>
            <w:vAlign w:val="center"/>
            <w:hideMark/>
          </w:tcPr>
          <w:p w:rsidR="001E4F77" w:rsidRPr="001E4F77" w:rsidRDefault="001E4F77" w:rsidP="002A7F9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taneční konzervatoř</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1</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34</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43</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c>
          <w:tcPr>
            <w:tcW w:w="737" w:type="dxa"/>
            <w:noWrap/>
            <w:vAlign w:val="center"/>
            <w:hideMark/>
          </w:tcPr>
          <w:p w:rsidR="001E4F77" w:rsidRPr="001E4F77" w:rsidRDefault="001E4F77" w:rsidP="001E4F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F77">
              <w:rPr>
                <w:rFonts w:cs="Tahoma"/>
                <w:sz w:val="16"/>
                <w:szCs w:val="16"/>
              </w:rPr>
              <w:t>-</w:t>
            </w:r>
          </w:p>
        </w:tc>
      </w:tr>
      <w:tr w:rsidR="001E4F77" w:rsidRPr="001E4F7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1" w:type="dxa"/>
            <w:gridSpan w:val="2"/>
            <w:noWrap/>
            <w:vAlign w:val="center"/>
            <w:hideMark/>
          </w:tcPr>
          <w:p w:rsidR="001E4F77" w:rsidRPr="001E4F77" w:rsidRDefault="001E4F77" w:rsidP="001E4F77">
            <w:pPr>
              <w:spacing w:after="0"/>
              <w:jc w:val="center"/>
              <w:rPr>
                <w:rFonts w:cs="Tahoma"/>
                <w:sz w:val="16"/>
                <w:szCs w:val="16"/>
              </w:rPr>
            </w:pPr>
            <w:r w:rsidRPr="001E4F77">
              <w:rPr>
                <w:rFonts w:cs="Tahoma"/>
                <w:sz w:val="16"/>
                <w:szCs w:val="16"/>
              </w:rPr>
              <w:t>Celkem</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475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475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5 128</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5 185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101 887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103 675</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19,87</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20,00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214,50</w:t>
            </w:r>
          </w:p>
        </w:tc>
        <w:tc>
          <w:tcPr>
            <w:tcW w:w="737" w:type="dxa"/>
            <w:noWrap/>
            <w:vAlign w:val="center"/>
            <w:hideMark/>
          </w:tcPr>
          <w:p w:rsidR="001E4F77" w:rsidRPr="001E4F77" w:rsidRDefault="001E4F77" w:rsidP="001E4F7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E4F77">
              <w:rPr>
                <w:rFonts w:cs="Tahoma"/>
                <w:b/>
                <w:bCs/>
                <w:sz w:val="16"/>
                <w:szCs w:val="16"/>
              </w:rPr>
              <w:t>218,26</w:t>
            </w:r>
          </w:p>
        </w:tc>
      </w:tr>
    </w:tbl>
    <w:p w:rsidR="002A7F92" w:rsidRPr="002A7F92" w:rsidRDefault="002A7F92" w:rsidP="002A7F92">
      <w:pPr>
        <w:spacing w:after="0"/>
        <w:rPr>
          <w:sz w:val="16"/>
          <w:szCs w:val="16"/>
        </w:rPr>
      </w:pPr>
      <w:r w:rsidRPr="002A7F92">
        <w:rPr>
          <w:sz w:val="16"/>
          <w:szCs w:val="16"/>
        </w:rPr>
        <w:t>Poznámka:</w:t>
      </w:r>
    </w:p>
    <w:p w:rsidR="002A7F92" w:rsidRPr="002A7F92" w:rsidRDefault="002A7F92" w:rsidP="00405EA4">
      <w:pPr>
        <w:numPr>
          <w:ilvl w:val="0"/>
          <w:numId w:val="22"/>
        </w:numPr>
        <w:spacing w:after="0"/>
        <w:rPr>
          <w:sz w:val="16"/>
          <w:szCs w:val="16"/>
        </w:rPr>
      </w:pPr>
      <w:r w:rsidRPr="002A7F92">
        <w:rPr>
          <w:sz w:val="16"/>
          <w:szCs w:val="16"/>
        </w:rPr>
        <w:t xml:space="preserve">v tabulce nejsou uvedeny školy při zdravotnických zařízeních, </w:t>
      </w:r>
      <w:r w:rsidRPr="002A7F92">
        <w:rPr>
          <w:rFonts w:cs="Tahoma"/>
          <w:sz w:val="16"/>
          <w:szCs w:val="16"/>
        </w:rPr>
        <w:t>jejichž děti nebo žáci jsou přihlášeni ke vzdělávání u příslušné kmenové školy a byli by do celkového počtu zahrnuti duplicitně</w:t>
      </w:r>
      <w:r w:rsidR="00E1097E">
        <w:rPr>
          <w:rFonts w:cs="Tahoma"/>
          <w:sz w:val="16"/>
          <w:szCs w:val="16"/>
        </w:rPr>
        <w:t>;</w:t>
      </w:r>
    </w:p>
    <w:p w:rsidR="002A7F92" w:rsidRPr="002A7F92" w:rsidRDefault="00B770D2" w:rsidP="00405EA4">
      <w:pPr>
        <w:numPr>
          <w:ilvl w:val="0"/>
          <w:numId w:val="22"/>
        </w:numPr>
        <w:spacing w:after="0"/>
        <w:rPr>
          <w:sz w:val="16"/>
          <w:szCs w:val="16"/>
        </w:rPr>
      </w:pPr>
      <w:r>
        <w:rPr>
          <w:sz w:val="16"/>
          <w:szCs w:val="16"/>
        </w:rPr>
        <w:t>k</w:t>
      </w:r>
      <w:r w:rsidR="002A7F92" w:rsidRPr="002A7F92">
        <w:rPr>
          <w:sz w:val="16"/>
          <w:szCs w:val="16"/>
        </w:rPr>
        <w:t>onzervatoře nevykazují rozdělení svých žáků do tříd.</w:t>
      </w:r>
    </w:p>
    <w:p w:rsidR="00A340E0" w:rsidRPr="002A7F92" w:rsidRDefault="002A7F92" w:rsidP="00292F4B">
      <w:pPr>
        <w:pStyle w:val="KUMS-text"/>
        <w:spacing w:after="120" w:line="240" w:lineRule="auto"/>
        <w:rPr>
          <w:sz w:val="16"/>
          <w:szCs w:val="16"/>
        </w:rPr>
      </w:pPr>
      <w:r w:rsidRPr="002A7F92">
        <w:rPr>
          <w:sz w:val="16"/>
          <w:szCs w:val="16"/>
        </w:rPr>
        <w:t>Zdroj: MŠMT</w:t>
      </w:r>
    </w:p>
    <w:p w:rsidR="00A340E0" w:rsidRDefault="00A340E0" w:rsidP="00292F4B">
      <w:pPr>
        <w:pStyle w:val="KUMS-text"/>
        <w:spacing w:before="120" w:after="120" w:line="240" w:lineRule="auto"/>
      </w:pPr>
      <w:r w:rsidRPr="00D34419">
        <w:t xml:space="preserve">Délka povinné školní docházky je stanovena školským zákonem a činí </w:t>
      </w:r>
      <w:r w:rsidRPr="00D34419">
        <w:rPr>
          <w:rStyle w:val="Siln"/>
          <w:b w:val="0"/>
          <w:bCs/>
        </w:rPr>
        <w:t xml:space="preserve">devět let. </w:t>
      </w:r>
      <w:r w:rsidRPr="00D34419">
        <w:t>Realizuje se v základní škole (devítiletý program), základní škole speciální (desetiletý program), na nižším stupni vícelet</w:t>
      </w:r>
      <w:r w:rsidR="00F27364">
        <w:t>ého</w:t>
      </w:r>
      <w:r w:rsidRPr="00D34419">
        <w:t xml:space="preserve"> gymnázi</w:t>
      </w:r>
      <w:r w:rsidR="00F27364">
        <w:t>a</w:t>
      </w:r>
      <w:r w:rsidRPr="00D34419">
        <w:t xml:space="preserve"> a v konzervatoř</w:t>
      </w:r>
      <w:r w:rsidR="00F27364">
        <w:t>i</w:t>
      </w:r>
      <w:r w:rsidRPr="00D34419">
        <w:t xml:space="preserve"> v osmiletém oboru vzdělání Tanec. Žáci, kteří v průběhu plnění povinné školní docházky přejdou na víceleté gymnázium nebo na taneční konzervatoř, plní zbývající část povinné školní docházky v těchto školách.</w:t>
      </w:r>
    </w:p>
    <w:p w:rsidR="00A340E0" w:rsidRDefault="00A340E0" w:rsidP="00A340E0">
      <w:pPr>
        <w:pStyle w:val="KUMS-text"/>
        <w:spacing w:before="120" w:after="120" w:line="240" w:lineRule="auto"/>
      </w:pPr>
      <w:r>
        <w:lastRenderedPageBreak/>
        <w:t xml:space="preserve">Počet škol, v nichž bylo možno plnit povinnou školní docházku, se ve školním roce 2014/2015 nezměnil. Poměrně výrazně se </w:t>
      </w:r>
      <w:r w:rsidR="00C63083">
        <w:t xml:space="preserve">však </w:t>
      </w:r>
      <w:r>
        <w:t>zvýšil počet tříd a také celkový počet žáků plnících povinnou školní docházku. Došlo k mírnému nárůstu průměrného počtu žáků na třídu a také k nárůstu průměrného počtu žáků na</w:t>
      </w:r>
      <w:r w:rsidR="00C63083">
        <w:t> </w:t>
      </w:r>
      <w:r>
        <w:t xml:space="preserve">školu. </w:t>
      </w:r>
      <w:r w:rsidRPr="00D71F58">
        <w:t>Počet žáků plnících povinnou školní docházku v základních školách pro žáky se SVP</w:t>
      </w:r>
      <w:r w:rsidR="00292F4B">
        <w:t xml:space="preserve"> a ve </w:t>
      </w:r>
      <w:r w:rsidRPr="00D71F58">
        <w:t>vícele</w:t>
      </w:r>
      <w:r>
        <w:t>tých gymnáziích stejně jako v předchozích letech klesal.</w:t>
      </w:r>
    </w:p>
    <w:p w:rsidR="00A340E0" w:rsidRPr="00D34419" w:rsidRDefault="00A340E0" w:rsidP="005A3273">
      <w:pPr>
        <w:pStyle w:val="Tabulka"/>
        <w:spacing w:before="120" w:beforeAutospacing="0" w:after="120" w:afterAutospacing="0"/>
        <w:ind w:left="1276" w:hanging="1276"/>
        <w:jc w:val="both"/>
      </w:pPr>
      <w:bookmarkStart w:id="89" w:name="_Toc445803002"/>
      <w:r w:rsidRPr="00D34419">
        <w:t>Základní školy běžné v členění dle zřizovatele</w:t>
      </w:r>
      <w:bookmarkEnd w:id="8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418"/>
        <w:gridCol w:w="680"/>
        <w:gridCol w:w="680"/>
        <w:gridCol w:w="680"/>
        <w:gridCol w:w="680"/>
        <w:gridCol w:w="680"/>
        <w:gridCol w:w="680"/>
        <w:gridCol w:w="680"/>
        <w:gridCol w:w="680"/>
        <w:gridCol w:w="680"/>
        <w:gridCol w:w="680"/>
        <w:gridCol w:w="680"/>
        <w:gridCol w:w="680"/>
        <w:gridCol w:w="680"/>
        <w:gridCol w:w="680"/>
      </w:tblGrid>
      <w:tr w:rsidR="00D34419" w:rsidRPr="00D34419" w:rsidTr="00D344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rsidR="00D34419" w:rsidRPr="00D34419" w:rsidRDefault="00D34419" w:rsidP="00D34419">
            <w:pPr>
              <w:spacing w:after="0"/>
              <w:jc w:val="center"/>
              <w:rPr>
                <w:rFonts w:cs="Tahoma"/>
                <w:sz w:val="16"/>
                <w:szCs w:val="16"/>
              </w:rPr>
            </w:pPr>
            <w:r w:rsidRPr="00D34419">
              <w:rPr>
                <w:rFonts w:cs="Tahoma"/>
                <w:sz w:val="16"/>
                <w:szCs w:val="16"/>
              </w:rPr>
              <w:t>Zřizovatel</w:t>
            </w:r>
          </w:p>
        </w:tc>
        <w:tc>
          <w:tcPr>
            <w:tcW w:w="680" w:type="dxa"/>
            <w:gridSpan w:val="2"/>
            <w:vMerge w:val="restart"/>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škol</w:t>
            </w:r>
          </w:p>
        </w:tc>
        <w:tc>
          <w:tcPr>
            <w:tcW w:w="680" w:type="dxa"/>
            <w:gridSpan w:val="2"/>
            <w:vMerge w:val="restart"/>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tříd</w:t>
            </w:r>
          </w:p>
        </w:tc>
        <w:tc>
          <w:tcPr>
            <w:tcW w:w="680" w:type="dxa"/>
            <w:gridSpan w:val="10"/>
            <w:vAlign w:val="center"/>
            <w:hideMark/>
          </w:tcPr>
          <w:p w:rsidR="00D34419" w:rsidRPr="00D34419" w:rsidRDefault="00D34419" w:rsidP="00D344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Počet žáků</w:t>
            </w:r>
          </w:p>
        </w:tc>
      </w:tr>
      <w:tr w:rsidR="00D34419" w:rsidRPr="00D34419" w:rsidTr="00D344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D34419" w:rsidRPr="00D34419" w:rsidRDefault="00D34419" w:rsidP="00D34419">
            <w:pPr>
              <w:spacing w:after="0"/>
              <w:jc w:val="center"/>
              <w:rPr>
                <w:rFonts w:cs="Tahoma"/>
                <w:sz w:val="16"/>
                <w:szCs w:val="16"/>
              </w:rPr>
            </w:pPr>
          </w:p>
        </w:tc>
        <w:tc>
          <w:tcPr>
            <w:tcW w:w="680" w:type="dxa"/>
            <w:gridSpan w:val="2"/>
            <w:vMerge/>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Merge/>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1. stupeň</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 stupeň</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D34419">
              <w:rPr>
                <w:rFonts w:cs="Tahoma"/>
                <w:b/>
                <w:bCs/>
                <w:sz w:val="16"/>
                <w:szCs w:val="16"/>
              </w:rPr>
              <w:t>elkem</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na třídu</w:t>
            </w:r>
          </w:p>
        </w:tc>
        <w:tc>
          <w:tcPr>
            <w:tcW w:w="680" w:type="dxa"/>
            <w:gridSpan w:val="2"/>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na školu</w:t>
            </w:r>
          </w:p>
        </w:tc>
      </w:tr>
      <w:tr w:rsidR="00D34419" w:rsidRPr="00D34419" w:rsidTr="00D3441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D34419" w:rsidRPr="00D34419" w:rsidRDefault="00D34419" w:rsidP="00D34419">
            <w:pPr>
              <w:spacing w:after="0"/>
              <w:jc w:val="center"/>
              <w:rPr>
                <w:rFonts w:cs="Tahoma"/>
                <w:sz w:val="16"/>
                <w:szCs w:val="16"/>
              </w:rPr>
            </w:pP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13/14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34419">
              <w:rPr>
                <w:rFonts w:cs="Tahoma"/>
                <w:b/>
                <w:bCs/>
                <w:sz w:val="16"/>
                <w:szCs w:val="16"/>
              </w:rPr>
              <w:t>14/15</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Obec</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389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387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4 520</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4 593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56 304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58 004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37 575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37 718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93 879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95 722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20,77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20,84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241,33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247,34</w:t>
            </w:r>
          </w:p>
        </w:tc>
      </w:tr>
      <w:tr w:rsidR="00D34419" w:rsidRPr="00D34419"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Kraj</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167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59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68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226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266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12,56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14,00</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113,00</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133,00</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Soukromník</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285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338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91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102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376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440</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11,39</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11,28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62,67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34419">
              <w:rPr>
                <w:rFonts w:cs="Tahoma"/>
                <w:sz w:val="16"/>
                <w:szCs w:val="16"/>
              </w:rPr>
              <w:t>55,00</w:t>
            </w:r>
          </w:p>
        </w:tc>
      </w:tr>
      <w:tr w:rsidR="00D34419" w:rsidRPr="00D34419" w:rsidTr="00292F4B">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ind w:left="57"/>
              <w:jc w:val="left"/>
              <w:rPr>
                <w:rFonts w:cs="Tahoma"/>
                <w:sz w:val="16"/>
                <w:szCs w:val="16"/>
              </w:rPr>
            </w:pPr>
            <w:r w:rsidRPr="00D34419">
              <w:rPr>
                <w:rFonts w:cs="Tahoma"/>
                <w:sz w:val="16"/>
                <w:szCs w:val="16"/>
              </w:rPr>
              <w:t>Církev</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46</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43</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448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501</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359</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347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807</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848</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17,54</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19,72</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201,75</w:t>
            </w:r>
          </w:p>
        </w:tc>
        <w:tc>
          <w:tcPr>
            <w:tcW w:w="680" w:type="dxa"/>
            <w:noWrap/>
            <w:vAlign w:val="center"/>
            <w:hideMark/>
          </w:tcPr>
          <w:p w:rsidR="00D34419" w:rsidRPr="00D34419" w:rsidRDefault="00D34419" w:rsidP="00D344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34419">
              <w:rPr>
                <w:rFonts w:cs="Tahoma"/>
                <w:sz w:val="16"/>
                <w:szCs w:val="16"/>
              </w:rPr>
              <w:t>212,00</w:t>
            </w:r>
          </w:p>
        </w:tc>
      </w:tr>
      <w:tr w:rsidR="00D34419" w:rsidRPr="00D34419" w:rsidTr="00292F4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D34419" w:rsidRPr="00D34419" w:rsidRDefault="00D34419" w:rsidP="00D34419">
            <w:pPr>
              <w:spacing w:after="0"/>
              <w:jc w:val="center"/>
              <w:rPr>
                <w:rFonts w:cs="Tahoma"/>
                <w:sz w:val="16"/>
                <w:szCs w:val="16"/>
              </w:rPr>
            </w:pPr>
            <w:r w:rsidRPr="00D34419">
              <w:rPr>
                <w:rFonts w:cs="Tahoma"/>
                <w:sz w:val="16"/>
                <w:szCs w:val="16"/>
              </w:rPr>
              <w:t>Celkem</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401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401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4 617</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4 694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57 204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59 041</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38 084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38 235</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95 288</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97 276</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20,64</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20,72</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237,63</w:t>
            </w:r>
          </w:p>
        </w:tc>
        <w:tc>
          <w:tcPr>
            <w:tcW w:w="680" w:type="dxa"/>
            <w:noWrap/>
            <w:vAlign w:val="center"/>
            <w:hideMark/>
          </w:tcPr>
          <w:p w:rsidR="00D34419" w:rsidRPr="00D34419" w:rsidRDefault="00D34419" w:rsidP="00D344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34419">
              <w:rPr>
                <w:rFonts w:cs="Tahoma"/>
                <w:b/>
                <w:bCs/>
                <w:sz w:val="16"/>
                <w:szCs w:val="16"/>
              </w:rPr>
              <w:t>242,58</w:t>
            </w:r>
          </w:p>
        </w:tc>
      </w:tr>
    </w:tbl>
    <w:p w:rsidR="00A340E0" w:rsidRPr="00D34419" w:rsidRDefault="00D34419" w:rsidP="00E6225A">
      <w:pPr>
        <w:pStyle w:val="KUMS-text"/>
        <w:spacing w:after="200" w:line="240" w:lineRule="auto"/>
        <w:rPr>
          <w:sz w:val="16"/>
          <w:szCs w:val="16"/>
        </w:rPr>
      </w:pPr>
      <w:r w:rsidRPr="00D34419">
        <w:rPr>
          <w:sz w:val="16"/>
          <w:szCs w:val="16"/>
        </w:rPr>
        <w:t>Zdroj: MŠMT</w:t>
      </w:r>
    </w:p>
    <w:p w:rsidR="004A33FE" w:rsidRPr="00C64040" w:rsidRDefault="004A33FE" w:rsidP="005A3273">
      <w:pPr>
        <w:pStyle w:val="KUMS-text"/>
        <w:spacing w:before="120" w:after="0" w:line="240" w:lineRule="auto"/>
      </w:pPr>
      <w:r w:rsidRPr="00D71F58">
        <w:t>Základní školy běžné js</w:t>
      </w:r>
      <w:r>
        <w:t xml:space="preserve">ou zřizovány převážně obcemi (96,5 %). </w:t>
      </w:r>
      <w:r w:rsidRPr="00C64040">
        <w:t>Meziročně se počet základních škol zřizovaných obcí snížil o</w:t>
      </w:r>
      <w:r>
        <w:t> dvě</w:t>
      </w:r>
      <w:r w:rsidRPr="00C64040">
        <w:t>. K</w:t>
      </w:r>
      <w:r>
        <w:t> </w:t>
      </w:r>
      <w:r w:rsidRPr="00C64040">
        <w:t>datu</w:t>
      </w:r>
      <w:r>
        <w:t xml:space="preserve"> </w:t>
      </w:r>
      <w:r w:rsidR="006E4806">
        <w:t xml:space="preserve">1. 1. 2014 </w:t>
      </w:r>
      <w:r w:rsidR="006E4806" w:rsidRPr="00C64040">
        <w:t>byla Základní škola Ostrava, Kounicova</w:t>
      </w:r>
      <w:r w:rsidR="006E4806">
        <w:t> </w:t>
      </w:r>
      <w:r w:rsidR="006E4806" w:rsidRPr="00C64040">
        <w:t>2, příspěvková organizace, sloučena se Základní školou Ostrava, Gen. Píky 13A, příspěvkovou organizací.</w:t>
      </w:r>
      <w:r w:rsidR="006E4806">
        <w:t xml:space="preserve"> K datu </w:t>
      </w:r>
      <w:r w:rsidRPr="00C64040">
        <w:t>1.</w:t>
      </w:r>
      <w:r>
        <w:t> </w:t>
      </w:r>
      <w:r w:rsidRPr="00C64040">
        <w:t>7.</w:t>
      </w:r>
      <w:r>
        <w:t> 2014 byla sloučena</w:t>
      </w:r>
      <w:r w:rsidRPr="00C64040">
        <w:t xml:space="preserve"> Základní škola Ostrava-Radvanice, Trnkovecká</w:t>
      </w:r>
      <w:r>
        <w:t> </w:t>
      </w:r>
      <w:r w:rsidRPr="00C64040">
        <w:t xml:space="preserve">55, příspěvková organizace, </w:t>
      </w:r>
      <w:r>
        <w:t>se</w:t>
      </w:r>
      <w:r w:rsidR="00F27364">
        <w:t> </w:t>
      </w:r>
      <w:r>
        <w:t>Základní školou Ostrava-Radvanice, Vrchlického 5, příspěvkovou organizací</w:t>
      </w:r>
      <w:r w:rsidR="006E4806">
        <w:t>.</w:t>
      </w:r>
      <w:r>
        <w:t xml:space="preserve"> V obou případech se nástupnickou organizací stal</w:t>
      </w:r>
      <w:r w:rsidR="00F27364">
        <w:t>a</w:t>
      </w:r>
      <w:r>
        <w:t xml:space="preserve"> druh</w:t>
      </w:r>
      <w:r w:rsidR="00F27364">
        <w:t>á</w:t>
      </w:r>
      <w:r>
        <w:t xml:space="preserve"> ze jmenovaných. Obě tyto změny se projevily ve statistickém výkaznictví pro školní rok 2014/2015.</w:t>
      </w:r>
      <w:r w:rsidRPr="00C64040">
        <w:t xml:space="preserve"> Od 1.</w:t>
      </w:r>
      <w:r>
        <w:t> </w:t>
      </w:r>
      <w:r w:rsidRPr="00C64040">
        <w:t>9.</w:t>
      </w:r>
      <w:r>
        <w:t> </w:t>
      </w:r>
      <w:r w:rsidRPr="00C64040">
        <w:t xml:space="preserve">2014 zahájily svou činnost dvě základní školy soukromého zřizovatele, a to Mateřská </w:t>
      </w:r>
      <w:r w:rsidR="00F27364">
        <w:t xml:space="preserve">škola </w:t>
      </w:r>
      <w:r w:rsidRPr="00C64040">
        <w:t>a Základní škola Klíček Krnov a Základní škola Galaxie s.r.o.</w:t>
      </w:r>
    </w:p>
    <w:p w:rsidR="00922FEE" w:rsidRPr="00922FEE" w:rsidRDefault="00A340E0" w:rsidP="005A3273">
      <w:pPr>
        <w:pStyle w:val="Tabulka"/>
        <w:spacing w:before="120" w:beforeAutospacing="0" w:after="120" w:afterAutospacing="0"/>
        <w:ind w:left="1276" w:hanging="1276"/>
        <w:jc w:val="both"/>
      </w:pPr>
      <w:bookmarkStart w:id="90" w:name="_Toc445803003"/>
      <w:r w:rsidRPr="00922FEE">
        <w:t>Podíl počtu žáků ZŠ odcházejících do víceletých gymnázií</w:t>
      </w:r>
      <w:bookmarkEnd w:id="9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11"/>
        <w:gridCol w:w="1191"/>
        <w:gridCol w:w="1191"/>
        <w:gridCol w:w="1191"/>
        <w:gridCol w:w="1191"/>
        <w:gridCol w:w="1191"/>
        <w:gridCol w:w="1191"/>
      </w:tblGrid>
      <w:tr w:rsidR="005C3AE7" w:rsidRPr="005C3AE7" w:rsidTr="005A32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restart"/>
            <w:vAlign w:val="center"/>
            <w:hideMark/>
          </w:tcPr>
          <w:p w:rsidR="005C3AE7" w:rsidRPr="005C3AE7" w:rsidRDefault="005C3AE7" w:rsidP="005C3AE7">
            <w:pPr>
              <w:spacing w:after="0"/>
              <w:jc w:val="center"/>
              <w:rPr>
                <w:rFonts w:cs="Tahoma"/>
                <w:sz w:val="16"/>
                <w:szCs w:val="16"/>
              </w:rPr>
            </w:pPr>
            <w:r w:rsidRPr="005C3AE7">
              <w:rPr>
                <w:rFonts w:cs="Tahoma"/>
                <w:sz w:val="16"/>
                <w:szCs w:val="16"/>
              </w:rPr>
              <w:t>Školní rok na ZŠ a</w:t>
            </w:r>
            <w:r>
              <w:rPr>
                <w:rFonts w:cs="Tahoma"/>
                <w:b w:val="0"/>
                <w:bCs w:val="0"/>
                <w:sz w:val="16"/>
                <w:szCs w:val="16"/>
              </w:rPr>
              <w:t> </w:t>
            </w:r>
            <w:r w:rsidRPr="005C3AE7">
              <w:rPr>
                <w:rFonts w:cs="Tahoma"/>
                <w:sz w:val="16"/>
                <w:szCs w:val="16"/>
              </w:rPr>
              <w:t>následně prima na SŠ</w:t>
            </w:r>
          </w:p>
        </w:tc>
        <w:tc>
          <w:tcPr>
            <w:tcW w:w="1191" w:type="dxa"/>
            <w:gridSpan w:val="2"/>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Počet žáků</w:t>
            </w:r>
          </w:p>
        </w:tc>
        <w:tc>
          <w:tcPr>
            <w:tcW w:w="1191" w:type="dxa"/>
            <w:vMerge w:val="restart"/>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podíl odcházejících z 5.</w:t>
            </w:r>
            <w:r>
              <w:rPr>
                <w:rFonts w:cs="Tahoma"/>
                <w:b w:val="0"/>
                <w:bCs w:val="0"/>
                <w:sz w:val="16"/>
                <w:szCs w:val="16"/>
              </w:rPr>
              <w:t xml:space="preserve"> </w:t>
            </w:r>
            <w:r w:rsidRPr="005C3AE7">
              <w:rPr>
                <w:rFonts w:cs="Tahoma"/>
                <w:sz w:val="16"/>
                <w:szCs w:val="16"/>
              </w:rPr>
              <w:t>tříd</w:t>
            </w:r>
            <w:r>
              <w:rPr>
                <w:rFonts w:cs="Tahoma"/>
                <w:b w:val="0"/>
                <w:bCs w:val="0"/>
                <w:sz w:val="16"/>
                <w:szCs w:val="16"/>
              </w:rPr>
              <w:t xml:space="preserve"> </w:t>
            </w:r>
            <w:r w:rsidRPr="005C3AE7">
              <w:rPr>
                <w:rFonts w:cs="Tahoma"/>
                <w:bCs w:val="0"/>
                <w:sz w:val="16"/>
                <w:szCs w:val="16"/>
              </w:rPr>
              <w:t>(%)</w:t>
            </w:r>
          </w:p>
        </w:tc>
        <w:tc>
          <w:tcPr>
            <w:tcW w:w="1191" w:type="dxa"/>
            <w:gridSpan w:val="2"/>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Počet žáků</w:t>
            </w:r>
          </w:p>
        </w:tc>
        <w:tc>
          <w:tcPr>
            <w:tcW w:w="1191" w:type="dxa"/>
            <w:vMerge w:val="restart"/>
            <w:vAlign w:val="center"/>
            <w:hideMark/>
          </w:tcPr>
          <w:p w:rsidR="005C3AE7" w:rsidRPr="005C3AE7" w:rsidRDefault="005C3AE7" w:rsidP="005C3AE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podíl odcházejících z</w:t>
            </w:r>
            <w:r>
              <w:rPr>
                <w:rFonts w:cs="Tahoma"/>
                <w:b w:val="0"/>
                <w:bCs w:val="0"/>
                <w:sz w:val="16"/>
                <w:szCs w:val="16"/>
              </w:rPr>
              <w:t>e</w:t>
            </w:r>
            <w:r w:rsidRPr="005C3AE7">
              <w:rPr>
                <w:rFonts w:cs="Tahoma"/>
                <w:sz w:val="16"/>
                <w:szCs w:val="16"/>
              </w:rPr>
              <w:t xml:space="preserve"> 7.</w:t>
            </w:r>
            <w:r>
              <w:rPr>
                <w:rFonts w:cs="Tahoma"/>
                <w:b w:val="0"/>
                <w:bCs w:val="0"/>
                <w:sz w:val="16"/>
                <w:szCs w:val="16"/>
              </w:rPr>
              <w:t xml:space="preserve"> </w:t>
            </w:r>
            <w:r w:rsidRPr="005C3AE7">
              <w:rPr>
                <w:rFonts w:cs="Tahoma"/>
                <w:sz w:val="16"/>
                <w:szCs w:val="16"/>
              </w:rPr>
              <w:t>tříd</w:t>
            </w:r>
            <w:r>
              <w:rPr>
                <w:rFonts w:cs="Tahoma"/>
                <w:b w:val="0"/>
                <w:bCs w:val="0"/>
                <w:sz w:val="16"/>
                <w:szCs w:val="16"/>
              </w:rPr>
              <w:t xml:space="preserve"> </w:t>
            </w:r>
            <w:r w:rsidRPr="005C3AE7">
              <w:rPr>
                <w:rFonts w:cs="Tahoma"/>
                <w:bCs w:val="0"/>
                <w:sz w:val="16"/>
                <w:szCs w:val="16"/>
              </w:rPr>
              <w:t>(%)</w:t>
            </w:r>
          </w:p>
        </w:tc>
      </w:tr>
      <w:tr w:rsidR="005C3AE7" w:rsidRPr="005C3AE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rsidR="005C3AE7" w:rsidRPr="005C3AE7" w:rsidRDefault="005C3AE7" w:rsidP="005C3AE7">
            <w:pPr>
              <w:spacing w:after="0"/>
              <w:jc w:val="center"/>
              <w:rPr>
                <w:rFonts w:cs="Tahoma"/>
                <w:sz w:val="16"/>
                <w:szCs w:val="16"/>
              </w:rPr>
            </w:pPr>
          </w:p>
        </w:tc>
        <w:tc>
          <w:tcPr>
            <w:tcW w:w="1191" w:type="dxa"/>
            <w:vMerge w:val="restart"/>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v 5. ročnících</w:t>
            </w:r>
          </w:p>
        </w:tc>
        <w:tc>
          <w:tcPr>
            <w:tcW w:w="1191" w:type="dxa"/>
            <w:vMerge w:val="restart"/>
            <w:vAlign w:val="center"/>
            <w:hideMark/>
          </w:tcPr>
          <w:p w:rsidR="005C3AE7" w:rsidRPr="005C3AE7"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přijatých do</w:t>
            </w:r>
            <w:r w:rsidR="0012711D">
              <w:rPr>
                <w:rFonts w:cs="Tahoma"/>
                <w:b/>
                <w:bCs/>
                <w:sz w:val="16"/>
                <w:szCs w:val="16"/>
              </w:rPr>
              <w:t> </w:t>
            </w:r>
            <w:r w:rsidRPr="005C3AE7">
              <w:rPr>
                <w:rFonts w:cs="Tahoma"/>
                <w:b/>
                <w:bCs/>
                <w:sz w:val="16"/>
                <w:szCs w:val="16"/>
              </w:rPr>
              <w:t>8letého G</w:t>
            </w:r>
          </w:p>
        </w:tc>
        <w:tc>
          <w:tcPr>
            <w:tcW w:w="1191" w:type="dxa"/>
            <w:vMerge/>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91" w:type="dxa"/>
            <w:vMerge w:val="restart"/>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v 7. ročnících</w:t>
            </w:r>
          </w:p>
        </w:tc>
        <w:tc>
          <w:tcPr>
            <w:tcW w:w="1191" w:type="dxa"/>
            <w:vMerge w:val="restart"/>
            <w:vAlign w:val="center"/>
            <w:hideMark/>
          </w:tcPr>
          <w:p w:rsidR="005C3AE7" w:rsidRPr="005C3AE7" w:rsidRDefault="005C3AE7" w:rsidP="0012711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C3AE7">
              <w:rPr>
                <w:rFonts w:cs="Tahoma"/>
                <w:b/>
                <w:bCs/>
                <w:sz w:val="16"/>
                <w:szCs w:val="16"/>
              </w:rPr>
              <w:t>přijatých do</w:t>
            </w:r>
            <w:r w:rsidR="0012711D">
              <w:rPr>
                <w:rFonts w:cs="Tahoma"/>
                <w:b/>
                <w:bCs/>
                <w:sz w:val="16"/>
                <w:szCs w:val="16"/>
              </w:rPr>
              <w:t> </w:t>
            </w:r>
            <w:r w:rsidRPr="005C3AE7">
              <w:rPr>
                <w:rFonts w:cs="Tahoma"/>
                <w:b/>
                <w:bCs/>
                <w:sz w:val="16"/>
                <w:szCs w:val="16"/>
              </w:rPr>
              <w:t>6letého G</w:t>
            </w:r>
          </w:p>
        </w:tc>
        <w:tc>
          <w:tcPr>
            <w:tcW w:w="1191" w:type="dxa"/>
            <w:vMerge/>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5C3AE7" w:rsidRPr="005C3AE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vMerge/>
            <w:vAlign w:val="center"/>
            <w:hideMark/>
          </w:tcPr>
          <w:p w:rsidR="005C3AE7" w:rsidRPr="005C3AE7" w:rsidRDefault="005C3AE7" w:rsidP="005C3AE7">
            <w:pPr>
              <w:spacing w:after="0"/>
              <w:jc w:val="center"/>
              <w:rPr>
                <w:rFonts w:cs="Tahoma"/>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5C3AE7" w:rsidRPr="005C3AE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2010/2011-2011/2012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11 142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804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7,22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10 598</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312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2,94</w:t>
            </w:r>
          </w:p>
        </w:tc>
      </w:tr>
      <w:tr w:rsidR="005C3AE7" w:rsidRPr="005C3AE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2011/2012-2012/2013</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10 758</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753</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7,00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10 304</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314</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3,05</w:t>
            </w:r>
          </w:p>
        </w:tc>
      </w:tr>
      <w:tr w:rsidR="005C3AE7" w:rsidRPr="005C3AE7" w:rsidTr="005A32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2012/2013-2013/2014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10 949</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782</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7,14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10 344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254</w:t>
            </w:r>
          </w:p>
        </w:tc>
        <w:tc>
          <w:tcPr>
            <w:tcW w:w="1191" w:type="dxa"/>
            <w:noWrap/>
            <w:vAlign w:val="center"/>
            <w:hideMark/>
          </w:tcPr>
          <w:p w:rsidR="005C3AE7" w:rsidRPr="005C3AE7" w:rsidRDefault="005C3AE7" w:rsidP="005C3AE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C3AE7">
              <w:rPr>
                <w:rFonts w:cs="Tahoma"/>
                <w:sz w:val="16"/>
                <w:szCs w:val="16"/>
              </w:rPr>
              <w:t>2,46</w:t>
            </w:r>
          </w:p>
        </w:tc>
      </w:tr>
      <w:tr w:rsidR="005C3AE7" w:rsidRPr="005C3AE7" w:rsidTr="005A3273">
        <w:trPr>
          <w:trHeight w:val="255"/>
          <w:jc w:val="cent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5C3AE7" w:rsidRPr="005C3AE7" w:rsidRDefault="005C3AE7" w:rsidP="005C3AE7">
            <w:pPr>
              <w:spacing w:after="0"/>
              <w:ind w:left="57"/>
              <w:jc w:val="left"/>
              <w:rPr>
                <w:rFonts w:cs="Tahoma"/>
                <w:sz w:val="16"/>
                <w:szCs w:val="16"/>
              </w:rPr>
            </w:pPr>
            <w:r w:rsidRPr="005C3AE7">
              <w:rPr>
                <w:rFonts w:cs="Tahoma"/>
                <w:sz w:val="16"/>
                <w:szCs w:val="16"/>
              </w:rPr>
              <w:t>2013/2014-2014/2015</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11 017</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716</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6,50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10 060</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268</w:t>
            </w:r>
          </w:p>
        </w:tc>
        <w:tc>
          <w:tcPr>
            <w:tcW w:w="1191" w:type="dxa"/>
            <w:noWrap/>
            <w:vAlign w:val="center"/>
            <w:hideMark/>
          </w:tcPr>
          <w:p w:rsidR="005C3AE7" w:rsidRPr="005C3AE7" w:rsidRDefault="005C3AE7" w:rsidP="005C3AE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C3AE7">
              <w:rPr>
                <w:rFonts w:cs="Tahoma"/>
                <w:sz w:val="16"/>
                <w:szCs w:val="16"/>
              </w:rPr>
              <w:t>2,66</w:t>
            </w:r>
          </w:p>
        </w:tc>
      </w:tr>
    </w:tbl>
    <w:p w:rsidR="00A340E0" w:rsidRPr="005C3AE7" w:rsidRDefault="005C3AE7" w:rsidP="005C3AE7">
      <w:pPr>
        <w:pStyle w:val="KUMS-text"/>
        <w:spacing w:after="0" w:line="240" w:lineRule="auto"/>
        <w:rPr>
          <w:color w:val="000000" w:themeColor="text1"/>
          <w:sz w:val="16"/>
          <w:szCs w:val="16"/>
        </w:rPr>
      </w:pPr>
      <w:r w:rsidRPr="005C3AE7">
        <w:rPr>
          <w:color w:val="000000" w:themeColor="text1"/>
          <w:sz w:val="16"/>
          <w:szCs w:val="16"/>
        </w:rPr>
        <w:t>Zdroj: MŠMT</w:t>
      </w:r>
    </w:p>
    <w:p w:rsidR="00A340E0" w:rsidRDefault="00A340E0" w:rsidP="00A340E0">
      <w:pPr>
        <w:pStyle w:val="KUMS-text"/>
        <w:spacing w:before="120" w:after="120" w:line="240" w:lineRule="auto"/>
      </w:pPr>
      <w:r w:rsidRPr="00E41AAF">
        <w:t>V souladu s demografickým vývojem stoupá v posledních letech počet žáků v 5. ročnících ZŠ. Meziroční rozdíl v posledním sledovaném období vykázal přírůstek o</w:t>
      </w:r>
      <w:r w:rsidR="00E6225A">
        <w:t> </w:t>
      </w:r>
      <w:r w:rsidRPr="00E41AAF">
        <w:t>68 žáků.</w:t>
      </w:r>
      <w:r>
        <w:t xml:space="preserve"> Tato skutečnost a také m</w:t>
      </w:r>
      <w:r w:rsidRPr="00E41AAF">
        <w:t>eziroční pokles počtu přijatých do prim 8letých gymnázií o</w:t>
      </w:r>
      <w:r w:rsidR="00E6225A">
        <w:t> </w:t>
      </w:r>
      <w:r w:rsidRPr="00E41AAF">
        <w:t>66 způsobil</w:t>
      </w:r>
      <w:r w:rsidR="00B770D2">
        <w:t>y</w:t>
      </w:r>
      <w:r w:rsidRPr="00E41AAF">
        <w:t xml:space="preserve"> snížení podílu žáků odcházejících do</w:t>
      </w:r>
      <w:r w:rsidR="00292F4B">
        <w:t> </w:t>
      </w:r>
      <w:r w:rsidRPr="00E41AAF">
        <w:t>víceletých gymnázií z 5. r</w:t>
      </w:r>
      <w:r>
        <w:t>očníků</w:t>
      </w:r>
      <w:r w:rsidRPr="00E41AAF">
        <w:t xml:space="preserve"> ZŠ</w:t>
      </w:r>
      <w:r>
        <w:t>, a to na hodnotu 6,</w:t>
      </w:r>
      <w:r w:rsidRPr="00E41AAF">
        <w:t>5</w:t>
      </w:r>
      <w:r w:rsidR="00DC7474">
        <w:t> </w:t>
      </w:r>
      <w:r w:rsidRPr="00E41AAF">
        <w:t>%.</w:t>
      </w:r>
      <w:r>
        <w:t xml:space="preserve"> Opačný trend byl zaznamenán v případě žáků odcházejících do víceletých gymnázií ze 7. tříd. Celkový počet žáků v 7. ročnících meziročně poklesl o</w:t>
      </w:r>
      <w:r w:rsidR="00DC7474">
        <w:t> </w:t>
      </w:r>
      <w:r>
        <w:t>284, počet přijatých do 6letých gymnázií se však zvýšil o 14 žáků. Podíl žáků odcházejících ze 7. tříd do víceletých gymnázií se tak zvýšil, a to na hodnotu 2,66 %.</w:t>
      </w:r>
    </w:p>
    <w:p w:rsidR="00A340E0" w:rsidRDefault="00A340E0" w:rsidP="005A3273">
      <w:pPr>
        <w:pStyle w:val="Tabulka"/>
        <w:spacing w:before="120" w:beforeAutospacing="0" w:after="120" w:afterAutospacing="0"/>
        <w:ind w:left="1276" w:hanging="1276"/>
        <w:jc w:val="both"/>
      </w:pPr>
      <w:bookmarkStart w:id="91" w:name="_Toc445803004"/>
      <w:r w:rsidRPr="00DC7474">
        <w:t xml:space="preserve">Žáci plnící povinnou školní docházku podle </w:t>
      </w:r>
      <w:r w:rsidR="00DC7474">
        <w:t>§</w:t>
      </w:r>
      <w:r w:rsidRPr="00DC7474">
        <w:t xml:space="preserve"> 38,</w:t>
      </w:r>
      <w:r w:rsidR="00DC7474">
        <w:t xml:space="preserve"> §</w:t>
      </w:r>
      <w:r w:rsidRPr="00DC7474">
        <w:t>41 a</w:t>
      </w:r>
      <w:r w:rsidR="00DC7474">
        <w:t xml:space="preserve"> § </w:t>
      </w:r>
      <w:r w:rsidRPr="00DC7474">
        <w:t xml:space="preserve">42 </w:t>
      </w:r>
      <w:r w:rsidR="00DC7474">
        <w:t>školského zákona</w:t>
      </w:r>
      <w:bookmarkEnd w:id="9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240"/>
        <w:gridCol w:w="1134"/>
        <w:gridCol w:w="1134"/>
        <w:gridCol w:w="1134"/>
        <w:gridCol w:w="1134"/>
        <w:gridCol w:w="1134"/>
        <w:gridCol w:w="1134"/>
      </w:tblGrid>
      <w:tr w:rsidR="00DC7474" w:rsidRPr="00DC7474" w:rsidTr="00DC7474">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restart"/>
            <w:noWrap/>
            <w:vAlign w:val="center"/>
            <w:hideMark/>
          </w:tcPr>
          <w:p w:rsidR="00DC7474" w:rsidRPr="00DC7474" w:rsidRDefault="00DC7474" w:rsidP="00DC7474">
            <w:pPr>
              <w:spacing w:after="0"/>
              <w:jc w:val="center"/>
              <w:rPr>
                <w:rFonts w:cs="Tahoma"/>
                <w:color w:val="FFFFFF" w:themeColor="background1"/>
                <w:sz w:val="16"/>
                <w:szCs w:val="16"/>
              </w:rPr>
            </w:pPr>
            <w:r w:rsidRPr="00DC7474">
              <w:rPr>
                <w:rFonts w:cs="Tahoma"/>
                <w:color w:val="FFFFFF" w:themeColor="background1"/>
                <w:sz w:val="16"/>
                <w:szCs w:val="16"/>
              </w:rPr>
              <w:t>Zřizovatel</w:t>
            </w:r>
          </w:p>
        </w:tc>
        <w:tc>
          <w:tcPr>
            <w:tcW w:w="1134" w:type="dxa"/>
            <w:gridSpan w:val="3"/>
            <w:noWrap/>
            <w:vAlign w:val="center"/>
            <w:hideMark/>
          </w:tcPr>
          <w:p w:rsidR="00DC7474" w:rsidRPr="00DC7474" w:rsidRDefault="00DC7474" w:rsidP="00DC747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C7474">
              <w:rPr>
                <w:rFonts w:cs="Tahoma"/>
                <w:color w:val="FFFFFF" w:themeColor="background1"/>
                <w:sz w:val="16"/>
                <w:szCs w:val="16"/>
              </w:rPr>
              <w:t>2013/2014</w:t>
            </w:r>
          </w:p>
        </w:tc>
        <w:tc>
          <w:tcPr>
            <w:tcW w:w="1134" w:type="dxa"/>
            <w:gridSpan w:val="3"/>
            <w:noWrap/>
            <w:vAlign w:val="center"/>
            <w:hideMark/>
          </w:tcPr>
          <w:p w:rsidR="00DC7474" w:rsidRPr="00DC7474" w:rsidRDefault="00DC7474" w:rsidP="00DC747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C7474">
              <w:rPr>
                <w:rFonts w:cs="Tahoma"/>
                <w:color w:val="FFFFFF" w:themeColor="background1"/>
                <w:sz w:val="16"/>
                <w:szCs w:val="16"/>
              </w:rPr>
              <w:t>2014/2015</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vMerge/>
            <w:vAlign w:val="center"/>
            <w:hideMark/>
          </w:tcPr>
          <w:p w:rsidR="00DC7474" w:rsidRPr="00DC7474" w:rsidRDefault="00DC7474" w:rsidP="00DC7474">
            <w:pPr>
              <w:spacing w:after="0"/>
              <w:jc w:val="center"/>
              <w:rPr>
                <w:rFonts w:cs="Tahoma"/>
                <w:color w:val="000000"/>
                <w:sz w:val="16"/>
                <w:szCs w:val="16"/>
              </w:rPr>
            </w:pP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38</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41</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42</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38</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41</w:t>
            </w:r>
          </w:p>
        </w:tc>
        <w:tc>
          <w:tcPr>
            <w:tcW w:w="1134" w:type="dxa"/>
            <w:noWrap/>
            <w:vAlign w:val="center"/>
            <w:hideMark/>
          </w:tcPr>
          <w:p w:rsidR="00DC7474" w:rsidRPr="00DC7474" w:rsidRDefault="00DC7474" w:rsidP="00DC747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DC7474">
              <w:rPr>
                <w:rFonts w:cs="Tahoma"/>
                <w:b/>
                <w:bCs/>
                <w:color w:val="000000"/>
                <w:sz w:val="16"/>
                <w:szCs w:val="16"/>
              </w:rPr>
              <w:t>§ 42</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Obec</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29</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4</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33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4</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Kraj</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58</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1</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3</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57</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2</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4</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Soukromník</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741</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817</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22</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ind w:left="57"/>
              <w:jc w:val="left"/>
              <w:rPr>
                <w:rFonts w:cs="Tahoma"/>
                <w:sz w:val="16"/>
                <w:szCs w:val="16"/>
              </w:rPr>
            </w:pPr>
            <w:r w:rsidRPr="00DC7474">
              <w:rPr>
                <w:rFonts w:cs="Tahoma"/>
                <w:sz w:val="16"/>
                <w:szCs w:val="16"/>
              </w:rPr>
              <w:t>Církev</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3</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5</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c>
          <w:tcPr>
            <w:tcW w:w="1134" w:type="dxa"/>
            <w:noWrap/>
            <w:vAlign w:val="center"/>
            <w:hideMark/>
          </w:tcPr>
          <w:p w:rsidR="00DC7474" w:rsidRPr="00DC7474" w:rsidRDefault="00DC7474" w:rsidP="00DC747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7474">
              <w:rPr>
                <w:rFonts w:cs="Tahoma"/>
                <w:sz w:val="16"/>
                <w:szCs w:val="16"/>
              </w:rPr>
              <w:t>0</w:t>
            </w:r>
          </w:p>
        </w:tc>
      </w:tr>
      <w:tr w:rsidR="00DC7474" w:rsidRPr="00DC7474" w:rsidTr="00DC7474">
        <w:trPr>
          <w:trHeight w:val="24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DC7474" w:rsidRPr="00DC7474" w:rsidRDefault="00DC7474" w:rsidP="00DC7474">
            <w:pPr>
              <w:spacing w:after="0"/>
              <w:jc w:val="center"/>
              <w:rPr>
                <w:rFonts w:cs="Tahoma"/>
                <w:sz w:val="16"/>
                <w:szCs w:val="16"/>
              </w:rPr>
            </w:pPr>
            <w:r w:rsidRPr="00DC7474">
              <w:rPr>
                <w:rFonts w:cs="Tahoma"/>
                <w:sz w:val="16"/>
                <w:szCs w:val="16"/>
              </w:rPr>
              <w:t>Celkem</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831</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28</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3</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912</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28</w:t>
            </w:r>
          </w:p>
        </w:tc>
        <w:tc>
          <w:tcPr>
            <w:tcW w:w="1134" w:type="dxa"/>
            <w:noWrap/>
            <w:vAlign w:val="center"/>
            <w:hideMark/>
          </w:tcPr>
          <w:p w:rsidR="00DC7474" w:rsidRPr="00DC7474" w:rsidRDefault="00DC7474" w:rsidP="00DC747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7474">
              <w:rPr>
                <w:rFonts w:cs="Tahoma"/>
                <w:b/>
                <w:bCs/>
                <w:sz w:val="16"/>
                <w:szCs w:val="16"/>
              </w:rPr>
              <w:t>4</w:t>
            </w:r>
          </w:p>
        </w:tc>
      </w:tr>
    </w:tbl>
    <w:p w:rsidR="00DC7474" w:rsidRPr="004764BA" w:rsidRDefault="00DC7474" w:rsidP="004764BA">
      <w:pPr>
        <w:pStyle w:val="KUMS-text"/>
        <w:spacing w:after="0" w:line="240" w:lineRule="auto"/>
        <w:rPr>
          <w:sz w:val="16"/>
          <w:szCs w:val="16"/>
        </w:rPr>
      </w:pPr>
      <w:r w:rsidRPr="004764BA">
        <w:rPr>
          <w:sz w:val="16"/>
          <w:szCs w:val="16"/>
        </w:rPr>
        <w:t>Poznámka:</w:t>
      </w:r>
    </w:p>
    <w:p w:rsidR="00DC7474" w:rsidRPr="004764BA" w:rsidRDefault="00DC7474" w:rsidP="00405EA4">
      <w:pPr>
        <w:numPr>
          <w:ilvl w:val="0"/>
          <w:numId w:val="22"/>
        </w:numPr>
        <w:spacing w:after="0"/>
        <w:rPr>
          <w:sz w:val="16"/>
          <w:szCs w:val="16"/>
        </w:rPr>
      </w:pPr>
      <w:r w:rsidRPr="00DC7474">
        <w:rPr>
          <w:rFonts w:cs="Tahoma"/>
          <w:sz w:val="16"/>
          <w:szCs w:val="16"/>
        </w:rPr>
        <w:t>§ 38 školského zákona - vzdělávání v zahraničí nebo zahraniční škole;</w:t>
      </w:r>
    </w:p>
    <w:p w:rsidR="004764BA" w:rsidRPr="004764BA" w:rsidRDefault="004764BA" w:rsidP="00405EA4">
      <w:pPr>
        <w:numPr>
          <w:ilvl w:val="0"/>
          <w:numId w:val="22"/>
        </w:numPr>
        <w:spacing w:after="0"/>
        <w:rPr>
          <w:sz w:val="16"/>
          <w:szCs w:val="16"/>
        </w:rPr>
      </w:pPr>
      <w:r w:rsidRPr="00DC7474">
        <w:rPr>
          <w:rFonts w:cs="Tahoma"/>
          <w:sz w:val="16"/>
          <w:szCs w:val="16"/>
        </w:rPr>
        <w:t>§ 41 školského zákona - individuální vzdělávání</w:t>
      </w:r>
      <w:r w:rsidRPr="004764BA">
        <w:rPr>
          <w:rFonts w:cs="Tahoma"/>
          <w:sz w:val="16"/>
          <w:szCs w:val="16"/>
        </w:rPr>
        <w:t>;</w:t>
      </w:r>
    </w:p>
    <w:p w:rsidR="00DC7474" w:rsidRPr="004764BA" w:rsidRDefault="00DC7474" w:rsidP="00405EA4">
      <w:pPr>
        <w:numPr>
          <w:ilvl w:val="0"/>
          <w:numId w:val="22"/>
        </w:numPr>
        <w:spacing w:after="0"/>
        <w:rPr>
          <w:sz w:val="16"/>
          <w:szCs w:val="16"/>
        </w:rPr>
      </w:pPr>
      <w:r w:rsidRPr="004764BA">
        <w:rPr>
          <w:rFonts w:cs="Tahoma"/>
          <w:sz w:val="16"/>
          <w:szCs w:val="16"/>
        </w:rPr>
        <w:t>§ 42 školského zákona - vzdělávání žáků s hlubokým mentálním postižením (vykazováni pouze žáci, kteří jsou žáky ZŠ)</w:t>
      </w:r>
      <w:r w:rsidR="004764BA" w:rsidRPr="004764BA">
        <w:rPr>
          <w:rFonts w:cs="Tahoma"/>
          <w:sz w:val="16"/>
          <w:szCs w:val="16"/>
        </w:rPr>
        <w:t>.</w:t>
      </w:r>
    </w:p>
    <w:p w:rsidR="00DC7474" w:rsidRPr="004764BA" w:rsidRDefault="004764BA" w:rsidP="004764BA">
      <w:pPr>
        <w:spacing w:after="0"/>
        <w:rPr>
          <w:sz w:val="16"/>
          <w:szCs w:val="16"/>
        </w:rPr>
      </w:pPr>
      <w:r w:rsidRPr="004764BA">
        <w:rPr>
          <w:sz w:val="16"/>
          <w:szCs w:val="16"/>
        </w:rPr>
        <w:t>Zdroj: MŠMT</w:t>
      </w:r>
    </w:p>
    <w:p w:rsidR="00A340E0" w:rsidRPr="00D71F58" w:rsidRDefault="00A340E0" w:rsidP="00A340E0">
      <w:pPr>
        <w:pStyle w:val="KUMS-text"/>
        <w:spacing w:before="120" w:after="120" w:line="240" w:lineRule="auto"/>
      </w:pPr>
      <w:r w:rsidRPr="00D71F58">
        <w:lastRenderedPageBreak/>
        <w:t>Plnění povinné školní docházky je dle školského zákona rovněž možné docházkou do české školy zřízené při zastupitelském úřadě nebo docházkou do zahraniční školy (§</w:t>
      </w:r>
      <w:r>
        <w:t> </w:t>
      </w:r>
      <w:r w:rsidRPr="00D71F58">
        <w:t>38). Základní vzdělání lze na</w:t>
      </w:r>
      <w:r>
        <w:t> </w:t>
      </w:r>
      <w:r w:rsidRPr="00D71F58">
        <w:t>prvním stupni uskutečňovat také formou individuálního vzdělávání (§ 41). Dítěti s hlubokým mentálním postižením stanoví krajský úřad se souhlasem zákonného zástupce takový způsob vzdělávání, který odpovídá duševním a fyzickým možnostem dítěte, a to na základě doporučení lékaře a</w:t>
      </w:r>
      <w:r w:rsidR="00E6225A">
        <w:t> </w:t>
      </w:r>
      <w:r w:rsidRPr="00D71F58">
        <w:t>poradenského zařízení (§ 42).</w:t>
      </w:r>
    </w:p>
    <w:p w:rsidR="00A340E0" w:rsidRDefault="00A340E0" w:rsidP="00A340E0">
      <w:pPr>
        <w:pStyle w:val="KUMS-text"/>
        <w:spacing w:before="120" w:after="120" w:line="240" w:lineRule="auto"/>
      </w:pPr>
      <w:r w:rsidRPr="00D71F58">
        <w:t xml:space="preserve">Zatímco počet žáků vzdělávajících se formou individuálního vzdělávání zůstal v porovnání s minulým školním rokem </w:t>
      </w:r>
      <w:r>
        <w:t>stejný</w:t>
      </w:r>
      <w:r w:rsidRPr="00D71F58">
        <w:t xml:space="preserve">, počet žáků plnících povinnou školní docházku v zahraničí nebo v zahraniční škole meziročně </w:t>
      </w:r>
      <w:r w:rsidR="00273840">
        <w:t xml:space="preserve">poměrně </w:t>
      </w:r>
      <w:r w:rsidRPr="00D71F58">
        <w:t>výrazně vzrostl, a to o</w:t>
      </w:r>
      <w:r>
        <w:t xml:space="preserve"> 81 žáků (9,7 </w:t>
      </w:r>
      <w:r w:rsidRPr="00D71F58">
        <w:t>%).</w:t>
      </w:r>
      <w:r>
        <w:t xml:space="preserve"> Počet žáků vzdělávajících se dle § 42 se zvýšil o</w:t>
      </w:r>
      <w:r w:rsidR="004764BA">
        <w:t> </w:t>
      </w:r>
      <w:r w:rsidR="00292F4B">
        <w:t>jednoho</w:t>
      </w:r>
      <w:r>
        <w:t>.</w:t>
      </w:r>
    </w:p>
    <w:p w:rsidR="00A340E0" w:rsidRPr="004764BA" w:rsidRDefault="00A340E0" w:rsidP="0047379F">
      <w:pPr>
        <w:pStyle w:val="Tabulka"/>
        <w:spacing w:before="240" w:beforeAutospacing="0" w:after="120" w:afterAutospacing="0"/>
        <w:ind w:left="1276" w:hanging="1276"/>
        <w:jc w:val="both"/>
      </w:pPr>
      <w:bookmarkStart w:id="92" w:name="_Toc445803005"/>
      <w:r w:rsidRPr="004764BA">
        <w:t>Kurzy pro získání základů vzdělání a základního vzdělávání</w:t>
      </w:r>
      <w:bookmarkEnd w:id="9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722"/>
        <w:gridCol w:w="794"/>
        <w:gridCol w:w="794"/>
        <w:gridCol w:w="794"/>
        <w:gridCol w:w="794"/>
        <w:gridCol w:w="794"/>
        <w:gridCol w:w="794"/>
        <w:gridCol w:w="794"/>
        <w:gridCol w:w="794"/>
      </w:tblGrid>
      <w:tr w:rsidR="00EA0DD3" w:rsidRPr="004764BA" w:rsidTr="00EA0DD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restart"/>
            <w:noWrap/>
            <w:vAlign w:val="center"/>
            <w:hideMark/>
          </w:tcPr>
          <w:p w:rsidR="004764BA" w:rsidRPr="004764BA" w:rsidRDefault="004764BA" w:rsidP="00EA0DD3">
            <w:pPr>
              <w:spacing w:after="0"/>
              <w:jc w:val="center"/>
              <w:rPr>
                <w:rFonts w:cs="Tahoma"/>
                <w:sz w:val="16"/>
                <w:szCs w:val="16"/>
              </w:rPr>
            </w:pPr>
            <w:r w:rsidRPr="004764BA">
              <w:rPr>
                <w:rFonts w:cs="Tahoma"/>
                <w:sz w:val="16"/>
                <w:szCs w:val="16"/>
              </w:rPr>
              <w:t>Počet kurzů a žáků</w:t>
            </w:r>
          </w:p>
        </w:tc>
        <w:tc>
          <w:tcPr>
            <w:tcW w:w="794" w:type="dxa"/>
            <w:gridSpan w:val="4"/>
            <w:noWrap/>
            <w:vAlign w:val="center"/>
            <w:hideMark/>
          </w:tcPr>
          <w:p w:rsidR="004764BA" w:rsidRPr="004764BA" w:rsidRDefault="004764BA" w:rsidP="00EA0D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64BA">
              <w:rPr>
                <w:rFonts w:cs="Tahoma"/>
                <w:color w:val="FFFFFF" w:themeColor="background1"/>
                <w:sz w:val="16"/>
                <w:szCs w:val="16"/>
              </w:rPr>
              <w:t>2013/2014</w:t>
            </w:r>
          </w:p>
        </w:tc>
        <w:tc>
          <w:tcPr>
            <w:tcW w:w="794" w:type="dxa"/>
            <w:gridSpan w:val="4"/>
            <w:noWrap/>
            <w:vAlign w:val="center"/>
            <w:hideMark/>
          </w:tcPr>
          <w:p w:rsidR="004764BA" w:rsidRPr="004764BA" w:rsidRDefault="004764BA" w:rsidP="00EA0D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764BA">
              <w:rPr>
                <w:rFonts w:cs="Tahoma"/>
                <w:color w:val="FFFFFF" w:themeColor="background1"/>
                <w:sz w:val="16"/>
                <w:szCs w:val="16"/>
              </w:rPr>
              <w:t>2014/2015</w:t>
            </w:r>
          </w:p>
        </w:tc>
      </w:tr>
      <w:tr w:rsidR="00EA0DD3"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4764BA" w:rsidRPr="004764BA" w:rsidRDefault="004764BA" w:rsidP="00EA0DD3">
            <w:pPr>
              <w:spacing w:after="0"/>
              <w:jc w:val="center"/>
              <w:rPr>
                <w:rFonts w:cs="Tahoma"/>
                <w:sz w:val="16"/>
                <w:szCs w:val="16"/>
              </w:rPr>
            </w:pPr>
          </w:p>
        </w:tc>
        <w:tc>
          <w:tcPr>
            <w:tcW w:w="794" w:type="dxa"/>
            <w:vMerge w:val="restart"/>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Základy vzdělání</w:t>
            </w:r>
          </w:p>
        </w:tc>
        <w:tc>
          <w:tcPr>
            <w:tcW w:w="794" w:type="dxa"/>
            <w:gridSpan w:val="3"/>
            <w:noWrap/>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Základní vzdělání</w:t>
            </w:r>
          </w:p>
        </w:tc>
        <w:tc>
          <w:tcPr>
            <w:tcW w:w="794" w:type="dxa"/>
            <w:vMerge w:val="restart"/>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Základy vzdělání</w:t>
            </w:r>
          </w:p>
        </w:tc>
        <w:tc>
          <w:tcPr>
            <w:tcW w:w="794" w:type="dxa"/>
            <w:gridSpan w:val="3"/>
            <w:noWrap/>
            <w:vAlign w:val="center"/>
            <w:hideMark/>
          </w:tcPr>
          <w:p w:rsidR="004764BA" w:rsidRPr="004764BA" w:rsidRDefault="004764BA" w:rsidP="00EA0DD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Základní vzdělání</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4764BA" w:rsidRPr="004764BA" w:rsidRDefault="004764BA" w:rsidP="00EA0DD3">
            <w:pPr>
              <w:spacing w:after="0"/>
              <w:jc w:val="center"/>
              <w:rPr>
                <w:rFonts w:cs="Tahoma"/>
                <w:sz w:val="16"/>
                <w:szCs w:val="16"/>
              </w:rPr>
            </w:pPr>
          </w:p>
        </w:tc>
        <w:tc>
          <w:tcPr>
            <w:tcW w:w="794" w:type="dxa"/>
            <w:vMerge/>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 ZŠ</w:t>
            </w: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ve SŠ</w:t>
            </w:r>
          </w:p>
        </w:tc>
        <w:tc>
          <w:tcPr>
            <w:tcW w:w="794" w:type="dxa"/>
            <w:noWrap/>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celkem</w:t>
            </w:r>
          </w:p>
        </w:tc>
        <w:tc>
          <w:tcPr>
            <w:tcW w:w="794" w:type="dxa"/>
            <w:vMerge/>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 ZŠ</w:t>
            </w:r>
          </w:p>
        </w:tc>
        <w:tc>
          <w:tcPr>
            <w:tcW w:w="794" w:type="dxa"/>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ve SŠ</w:t>
            </w:r>
          </w:p>
        </w:tc>
        <w:tc>
          <w:tcPr>
            <w:tcW w:w="794" w:type="dxa"/>
            <w:noWrap/>
            <w:vAlign w:val="center"/>
            <w:hideMark/>
          </w:tcPr>
          <w:p w:rsidR="004764BA" w:rsidRPr="004764BA" w:rsidRDefault="004764BA" w:rsidP="00EA0DD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764BA">
              <w:rPr>
                <w:rFonts w:cs="Tahoma"/>
                <w:b/>
                <w:bCs/>
                <w:sz w:val="16"/>
                <w:szCs w:val="16"/>
              </w:rPr>
              <w:t>celkem</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57"/>
              <w:jc w:val="left"/>
              <w:rPr>
                <w:rFonts w:cs="Tahoma"/>
                <w:sz w:val="16"/>
                <w:szCs w:val="16"/>
              </w:rPr>
            </w:pPr>
            <w:r w:rsidRPr="004764BA">
              <w:rPr>
                <w:rFonts w:cs="Tahoma"/>
                <w:sz w:val="16"/>
                <w:szCs w:val="16"/>
              </w:rPr>
              <w:t>Kurzy</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3</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1</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denní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3</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57"/>
              <w:jc w:val="left"/>
              <w:rPr>
                <w:rFonts w:cs="Tahoma"/>
                <w:sz w:val="16"/>
                <w:szCs w:val="16"/>
              </w:rPr>
            </w:pPr>
            <w:r w:rsidRPr="004764BA">
              <w:rPr>
                <w:rFonts w:cs="Tahoma"/>
                <w:sz w:val="16"/>
                <w:szCs w:val="16"/>
              </w:rPr>
              <w:t>Žáci</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13</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30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14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5</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64BA">
              <w:rPr>
                <w:rFonts w:cs="Tahoma"/>
                <w:b/>
                <w:bCs/>
                <w:sz w:val="16"/>
                <w:szCs w:val="16"/>
              </w:rPr>
              <w:t>29</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denní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9</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10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ve večerní a</w:t>
            </w:r>
            <w:r w:rsidR="00EA0DD3" w:rsidRPr="00EA0DD3">
              <w:rPr>
                <w:rFonts w:cs="Tahoma"/>
                <w:b w:val="0"/>
                <w:sz w:val="16"/>
                <w:szCs w:val="16"/>
              </w:rPr>
              <w:t> </w:t>
            </w:r>
            <w:r w:rsidRPr="004764BA">
              <w:rPr>
                <w:rFonts w:cs="Tahoma"/>
                <w:b w:val="0"/>
                <w:sz w:val="16"/>
                <w:szCs w:val="16"/>
              </w:rPr>
              <w:t>kombinované</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4</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764BA">
              <w:rPr>
                <w:rFonts w:cs="Tahoma"/>
                <w:sz w:val="16"/>
                <w:szCs w:val="16"/>
              </w:rPr>
              <w:t>0</w:t>
            </w:r>
          </w:p>
        </w:tc>
      </w:tr>
      <w:tr w:rsidR="004764BA" w:rsidRPr="004764BA" w:rsidTr="00EA0DD3">
        <w:trPr>
          <w:trHeight w:val="270"/>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4764BA" w:rsidRPr="004764BA" w:rsidRDefault="004764BA" w:rsidP="00EA0DD3">
            <w:pPr>
              <w:spacing w:after="0"/>
              <w:ind w:left="227"/>
              <w:jc w:val="left"/>
              <w:rPr>
                <w:rFonts w:cs="Tahoma"/>
                <w:b w:val="0"/>
                <w:sz w:val="16"/>
                <w:szCs w:val="16"/>
              </w:rPr>
            </w:pPr>
            <w:r w:rsidRPr="004764BA">
              <w:rPr>
                <w:rFonts w:cs="Tahoma"/>
                <w:b w:val="0"/>
                <w:sz w:val="16"/>
                <w:szCs w:val="16"/>
              </w:rPr>
              <w:t>z toho v dálkové formě</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6</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0</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5</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24</w:t>
            </w:r>
          </w:p>
        </w:tc>
        <w:tc>
          <w:tcPr>
            <w:tcW w:w="794" w:type="dxa"/>
            <w:noWrap/>
            <w:vAlign w:val="center"/>
            <w:hideMark/>
          </w:tcPr>
          <w:p w:rsidR="004764BA" w:rsidRPr="004764BA" w:rsidRDefault="004764BA" w:rsidP="00C348F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764BA">
              <w:rPr>
                <w:rFonts w:cs="Tahoma"/>
                <w:sz w:val="16"/>
                <w:szCs w:val="16"/>
              </w:rPr>
              <w:t>29</w:t>
            </w:r>
          </w:p>
        </w:tc>
      </w:tr>
    </w:tbl>
    <w:p w:rsidR="004764BA" w:rsidRPr="00FB060C" w:rsidRDefault="00C348FF" w:rsidP="00FB060C">
      <w:pPr>
        <w:pStyle w:val="KUMS-text"/>
        <w:spacing w:after="0" w:line="240" w:lineRule="auto"/>
        <w:rPr>
          <w:sz w:val="16"/>
          <w:szCs w:val="16"/>
        </w:rPr>
      </w:pPr>
      <w:r w:rsidRPr="00FB060C">
        <w:rPr>
          <w:sz w:val="16"/>
          <w:szCs w:val="16"/>
        </w:rPr>
        <w:t>Zdr</w:t>
      </w:r>
      <w:r w:rsidR="00FB060C" w:rsidRPr="00FB060C">
        <w:rPr>
          <w:sz w:val="16"/>
          <w:szCs w:val="16"/>
        </w:rPr>
        <w:t>oj: MŠMT</w:t>
      </w:r>
    </w:p>
    <w:p w:rsidR="00A340E0" w:rsidRPr="00D71F58" w:rsidRDefault="00A340E0" w:rsidP="00E6225A">
      <w:pPr>
        <w:pStyle w:val="KUMS-text"/>
        <w:spacing w:before="200" w:after="120" w:line="240" w:lineRule="auto"/>
      </w:pPr>
      <w:r w:rsidRPr="00D71F58">
        <w:t>Osobám s těžkým mentálním postižením, s více vadami a</w:t>
      </w:r>
      <w:r w:rsidR="00356FE5">
        <w:t> </w:t>
      </w:r>
      <w:r w:rsidRPr="00D71F58">
        <w:t>autismem, které ne</w:t>
      </w:r>
      <w:r w:rsidR="000C6AA9">
        <w:t>získaly</w:t>
      </w:r>
      <w:r w:rsidRPr="00D71F58">
        <w:t xml:space="preserve"> </w:t>
      </w:r>
      <w:r w:rsidR="000C6AA9">
        <w:t xml:space="preserve">základy </w:t>
      </w:r>
      <w:r w:rsidRPr="00D71F58">
        <w:t>vzděl</w:t>
      </w:r>
      <w:r w:rsidR="000C6AA9">
        <w:t>ání</w:t>
      </w:r>
      <w:r w:rsidRPr="00D71F58">
        <w:t>, a absolventům základní školy speciální, kteří dokončili povinnou školní docházku v některém z nižších ročníků základní školy speciální, se umožňuje získat základy vzdělání poskytované základní školou</w:t>
      </w:r>
      <w:r>
        <w:t xml:space="preserve"> speciální. Ve školním roce 2014/2015 byly organizovány celkem 3 kurzy</w:t>
      </w:r>
      <w:r w:rsidRPr="00D71F58">
        <w:t xml:space="preserve"> pro získání základů</w:t>
      </w:r>
      <w:r>
        <w:t xml:space="preserve"> vzdělání, v</w:t>
      </w:r>
      <w:r w:rsidR="00263916">
        <w:t> </w:t>
      </w:r>
      <w:r>
        <w:t>nichž se vzdělávalo 14</w:t>
      </w:r>
      <w:r w:rsidRPr="00D71F58">
        <w:t xml:space="preserve"> žáků.</w:t>
      </w:r>
    </w:p>
    <w:p w:rsidR="00D43F87" w:rsidRDefault="00A340E0" w:rsidP="003C0897">
      <w:pPr>
        <w:pStyle w:val="KUMS-text"/>
        <w:spacing w:before="120" w:after="120" w:line="240" w:lineRule="auto"/>
      </w:pPr>
      <w:r w:rsidRPr="00D71F58">
        <w:t>Ustanovení § 55 odst. 3 školského zákona umožňuje občanům, kteří nezískali základní vzdělání v</w:t>
      </w:r>
      <w:r w:rsidR="00356FE5">
        <w:t> </w:t>
      </w:r>
      <w:r w:rsidRPr="00D71F58">
        <w:t>době plnění povinné školní docházky, doplnit si základní vzdělání v kurzu pro získání základního vzdělání. Tyto kurzy mohou organizovat vybrané základní a stř</w:t>
      </w:r>
      <w:r>
        <w:t>ední školy. Ve školním roce 2014/2015 byly organizovány celkem 2 kurzy</w:t>
      </w:r>
      <w:r w:rsidRPr="00D71F58">
        <w:t xml:space="preserve"> pro získání základního vzdělání, ve kterých se vzdělával</w:t>
      </w:r>
      <w:r>
        <w:t>o</w:t>
      </w:r>
      <w:r w:rsidRPr="00D71F58">
        <w:t xml:space="preserve"> </w:t>
      </w:r>
      <w:r>
        <w:t>29</w:t>
      </w:r>
      <w:r w:rsidRPr="00D71F58">
        <w:t xml:space="preserve"> žáků</w:t>
      </w:r>
      <w:r w:rsidR="00D43F87">
        <w:t>.</w:t>
      </w:r>
    </w:p>
    <w:p w:rsidR="003C0897" w:rsidRDefault="003C0897" w:rsidP="003C0897">
      <w:pPr>
        <w:pStyle w:val="KUMS-text"/>
        <w:spacing w:before="120" w:after="120" w:line="240" w:lineRule="auto"/>
      </w:pPr>
      <w:r w:rsidRPr="00D3249F">
        <w:t>Jednou z priorit v oblasti školství v Moravskoslezském kraji je vzdělávání žáků se speciálními vzdělávacími potřebami. Zahrnuje vzdělávání dětí a žáků se zdravotním postižením, zdravotním a sociálním znevýhodněním. Vzdělávání žáků se speciálními vzdělávacími potřebami je realizováno v základních školách formou individuální nebo skupinové integrace, případně v základních školách samostatně zřízených pro žáky se zdravotním postižením (smyslovým, tělesným nebo mentálním).</w:t>
      </w:r>
    </w:p>
    <w:p w:rsidR="003C0897" w:rsidRPr="00D3249F" w:rsidRDefault="003C0897" w:rsidP="0047379F">
      <w:pPr>
        <w:pStyle w:val="Tabulka"/>
        <w:spacing w:before="240" w:beforeAutospacing="0" w:after="120" w:afterAutospacing="0"/>
        <w:ind w:left="1276" w:hanging="1276"/>
        <w:jc w:val="both"/>
      </w:pPr>
      <w:bookmarkStart w:id="93" w:name="_Toc445803006"/>
      <w:r w:rsidRPr="00D3249F">
        <w:t>Základní školy pro žáky se speciálními vzdělávacími potřebami v členění dle zřizovatele</w:t>
      </w:r>
      <w:bookmarkEnd w:id="9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210"/>
        <w:gridCol w:w="510"/>
        <w:gridCol w:w="510"/>
        <w:gridCol w:w="510"/>
        <w:gridCol w:w="510"/>
        <w:gridCol w:w="624"/>
        <w:gridCol w:w="624"/>
        <w:gridCol w:w="624"/>
        <w:gridCol w:w="624"/>
        <w:gridCol w:w="624"/>
        <w:gridCol w:w="624"/>
        <w:gridCol w:w="624"/>
        <w:gridCol w:w="624"/>
        <w:gridCol w:w="624"/>
        <w:gridCol w:w="624"/>
      </w:tblGrid>
      <w:tr w:rsidR="003C0897" w:rsidRPr="003C0897" w:rsidTr="00DC1A9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restart"/>
            <w:vAlign w:val="center"/>
            <w:hideMark/>
          </w:tcPr>
          <w:p w:rsidR="003C0897" w:rsidRPr="003C0897" w:rsidRDefault="003C0897" w:rsidP="00D767C7">
            <w:pPr>
              <w:spacing w:after="0"/>
              <w:jc w:val="center"/>
              <w:rPr>
                <w:rFonts w:cs="Tahoma"/>
                <w:sz w:val="16"/>
                <w:szCs w:val="16"/>
              </w:rPr>
            </w:pPr>
            <w:r w:rsidRPr="003C0897">
              <w:rPr>
                <w:rFonts w:cs="Tahoma"/>
                <w:sz w:val="16"/>
                <w:szCs w:val="16"/>
              </w:rPr>
              <w:t>Zřizovatel</w:t>
            </w:r>
          </w:p>
        </w:tc>
        <w:tc>
          <w:tcPr>
            <w:tcW w:w="510" w:type="dxa"/>
            <w:gridSpan w:val="2"/>
            <w:vMerge w:val="restart"/>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škol</w:t>
            </w:r>
          </w:p>
        </w:tc>
        <w:tc>
          <w:tcPr>
            <w:tcW w:w="510" w:type="dxa"/>
            <w:gridSpan w:val="2"/>
            <w:vMerge w:val="restart"/>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tříd</w:t>
            </w:r>
          </w:p>
        </w:tc>
        <w:tc>
          <w:tcPr>
            <w:tcW w:w="624" w:type="dxa"/>
            <w:gridSpan w:val="10"/>
            <w:vAlign w:val="center"/>
            <w:hideMark/>
          </w:tcPr>
          <w:p w:rsidR="003C0897" w:rsidRPr="003C0897" w:rsidRDefault="003C0897" w:rsidP="00D767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Počet žáků</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rsidR="003C0897" w:rsidRPr="003C0897" w:rsidRDefault="003C0897" w:rsidP="00D767C7">
            <w:pPr>
              <w:spacing w:after="0"/>
              <w:jc w:val="center"/>
              <w:rPr>
                <w:rFonts w:cs="Tahoma"/>
                <w:sz w:val="16"/>
                <w:szCs w:val="16"/>
              </w:rPr>
            </w:pPr>
          </w:p>
        </w:tc>
        <w:tc>
          <w:tcPr>
            <w:tcW w:w="510" w:type="dxa"/>
            <w:gridSpan w:val="2"/>
            <w:vMerge/>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10" w:type="dxa"/>
            <w:gridSpan w:val="2"/>
            <w:vMerge/>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1. stupeň</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2. stupeň</w:t>
            </w:r>
          </w:p>
        </w:tc>
        <w:tc>
          <w:tcPr>
            <w:tcW w:w="624" w:type="dxa"/>
            <w:gridSpan w:val="2"/>
            <w:vAlign w:val="center"/>
            <w:hideMark/>
          </w:tcPr>
          <w:p w:rsidR="003C0897" w:rsidRPr="003C0897"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3C0897" w:rsidRPr="003C0897">
              <w:rPr>
                <w:rFonts w:cs="Tahoma"/>
                <w:b/>
                <w:bCs/>
                <w:sz w:val="16"/>
                <w:szCs w:val="16"/>
              </w:rPr>
              <w:t>elkem</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na třídu</w:t>
            </w:r>
          </w:p>
        </w:tc>
        <w:tc>
          <w:tcPr>
            <w:tcW w:w="624" w:type="dxa"/>
            <w:gridSpan w:val="2"/>
            <w:vAlign w:val="center"/>
            <w:hideMark/>
          </w:tcPr>
          <w:p w:rsidR="003C0897" w:rsidRPr="003C0897" w:rsidRDefault="003C0897" w:rsidP="00D767C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C0897">
              <w:rPr>
                <w:rFonts w:cs="Tahoma"/>
                <w:b/>
                <w:bCs/>
                <w:sz w:val="16"/>
                <w:szCs w:val="16"/>
              </w:rPr>
              <w:t>na školu</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vMerge/>
            <w:vAlign w:val="center"/>
            <w:hideMark/>
          </w:tcPr>
          <w:p w:rsidR="003C0897" w:rsidRPr="003C0897" w:rsidRDefault="003C0897" w:rsidP="00D767C7">
            <w:pPr>
              <w:spacing w:after="0"/>
              <w:jc w:val="center"/>
              <w:rPr>
                <w:rFonts w:cs="Tahoma"/>
                <w:sz w:val="16"/>
                <w:szCs w:val="16"/>
              </w:rPr>
            </w:pP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510"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13/14</w:t>
            </w:r>
          </w:p>
        </w:tc>
        <w:tc>
          <w:tcPr>
            <w:tcW w:w="624" w:type="dxa"/>
            <w:noWrap/>
            <w:vAlign w:val="center"/>
            <w:hideMark/>
          </w:tcPr>
          <w:p w:rsidR="003C0897" w:rsidRPr="003C0897" w:rsidRDefault="003C0897" w:rsidP="00D767C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14/15</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Obec</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18</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19</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95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84</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57</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141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141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7,83</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7,42</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70,50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70,50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Kraj</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27</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27</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266</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255</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923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918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1 180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1 142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2 103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2 060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7,91</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8,08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77,89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76,30</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Soukromník</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43</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43</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179</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181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157</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150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336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331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7,81</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7,70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67,20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66,20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Církev</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3</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3</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25</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22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77</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73</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150</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5,96</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6,82</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49,67</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C0897">
              <w:rPr>
                <w:rFonts w:cs="Tahoma"/>
                <w:sz w:val="16"/>
                <w:szCs w:val="16"/>
              </w:rPr>
              <w:t>50,00</w:t>
            </w:r>
          </w:p>
        </w:tc>
      </w:tr>
      <w:tr w:rsidR="003C0897" w:rsidRPr="003C0897" w:rsidTr="00DC1A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6B6DA2">
            <w:pPr>
              <w:spacing w:after="0"/>
              <w:ind w:left="57"/>
              <w:jc w:val="left"/>
              <w:rPr>
                <w:rFonts w:cs="Tahoma"/>
                <w:sz w:val="16"/>
                <w:szCs w:val="16"/>
              </w:rPr>
            </w:pPr>
            <w:r w:rsidRPr="003C0897">
              <w:rPr>
                <w:rFonts w:cs="Tahoma"/>
                <w:sz w:val="16"/>
                <w:szCs w:val="16"/>
              </w:rPr>
              <w:t>MŠMT</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20</w:t>
            </w:r>
          </w:p>
        </w:tc>
        <w:tc>
          <w:tcPr>
            <w:tcW w:w="510"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44</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75</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72</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120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116</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6,00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5,80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30,00</w:t>
            </w:r>
          </w:p>
        </w:tc>
        <w:tc>
          <w:tcPr>
            <w:tcW w:w="624" w:type="dxa"/>
            <w:noWrap/>
            <w:vAlign w:val="center"/>
            <w:hideMark/>
          </w:tcPr>
          <w:p w:rsidR="003C0897" w:rsidRPr="003C0897" w:rsidRDefault="003C0897" w:rsidP="00DC1A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C0897">
              <w:rPr>
                <w:rFonts w:cs="Tahoma"/>
                <w:sz w:val="16"/>
                <w:szCs w:val="16"/>
              </w:rPr>
              <w:t>29,00</w:t>
            </w:r>
          </w:p>
        </w:tc>
      </w:tr>
      <w:tr w:rsidR="003C0897" w:rsidRPr="003C0897" w:rsidTr="00DC1A95">
        <w:trPr>
          <w:trHeight w:val="255"/>
          <w:jc w:val="center"/>
        </w:trPr>
        <w:tc>
          <w:tcPr>
            <w:cnfStyle w:val="001000000000" w:firstRow="0" w:lastRow="0" w:firstColumn="1" w:lastColumn="0" w:oddVBand="0" w:evenVBand="0" w:oddHBand="0" w:evenHBand="0" w:firstRowFirstColumn="0" w:firstRowLastColumn="0" w:lastRowFirstColumn="0" w:lastRowLastColumn="0"/>
            <w:tcW w:w="1210" w:type="dxa"/>
            <w:noWrap/>
            <w:vAlign w:val="center"/>
            <w:hideMark/>
          </w:tcPr>
          <w:p w:rsidR="003C0897" w:rsidRPr="003C0897" w:rsidRDefault="003C0897" w:rsidP="00D767C7">
            <w:pPr>
              <w:spacing w:after="0"/>
              <w:jc w:val="center"/>
              <w:rPr>
                <w:rFonts w:cs="Tahoma"/>
                <w:sz w:val="16"/>
                <w:szCs w:val="16"/>
              </w:rPr>
            </w:pPr>
            <w:r w:rsidRPr="003C0897">
              <w:rPr>
                <w:rFonts w:cs="Tahoma"/>
                <w:sz w:val="16"/>
                <w:szCs w:val="16"/>
              </w:rPr>
              <w:t>Celkem</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41</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41</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372</w:t>
            </w:r>
          </w:p>
        </w:tc>
        <w:tc>
          <w:tcPr>
            <w:tcW w:w="510"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359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1 321</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1 304</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1 528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1 494</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2 849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2 798</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7,66</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7,79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69,49</w:t>
            </w:r>
          </w:p>
        </w:tc>
        <w:tc>
          <w:tcPr>
            <w:tcW w:w="624" w:type="dxa"/>
            <w:noWrap/>
            <w:vAlign w:val="center"/>
            <w:hideMark/>
          </w:tcPr>
          <w:p w:rsidR="003C0897" w:rsidRPr="003C0897" w:rsidRDefault="003C0897" w:rsidP="00DC1A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C0897">
              <w:rPr>
                <w:rFonts w:cs="Tahoma"/>
                <w:b/>
                <w:bCs/>
                <w:sz w:val="16"/>
                <w:szCs w:val="16"/>
              </w:rPr>
              <w:t>68,24</w:t>
            </w:r>
          </w:p>
        </w:tc>
      </w:tr>
    </w:tbl>
    <w:p w:rsidR="003C0897" w:rsidRPr="00DC1A95" w:rsidRDefault="00DC1A95" w:rsidP="00DC1A95">
      <w:pPr>
        <w:pStyle w:val="KUMS-text"/>
        <w:spacing w:after="0" w:line="240" w:lineRule="auto"/>
        <w:rPr>
          <w:sz w:val="16"/>
          <w:szCs w:val="16"/>
        </w:rPr>
      </w:pPr>
      <w:r w:rsidRPr="00DC1A95">
        <w:rPr>
          <w:sz w:val="16"/>
          <w:szCs w:val="16"/>
        </w:rPr>
        <w:t>Zdroj: MŠMT</w:t>
      </w:r>
    </w:p>
    <w:p w:rsidR="0036372F" w:rsidRDefault="003C0897" w:rsidP="003C0897">
      <w:pPr>
        <w:pStyle w:val="KUMS-text"/>
        <w:spacing w:before="120" w:after="120" w:line="240" w:lineRule="auto"/>
      </w:pPr>
      <w:r w:rsidRPr="00D3249F">
        <w:t>Počet základních škol pro žáky se speciálními vzdělávacími potřebami se meziročně nezměnil. V souladu s</w:t>
      </w:r>
      <w:r>
        <w:t> </w:t>
      </w:r>
      <w:r w:rsidRPr="00D3249F">
        <w:t>trendem integrace žáků se speciálními vzdělávacími potřebami v běžných základních školách došlo ke</w:t>
      </w:r>
      <w:r w:rsidR="00DC1A95">
        <w:t> </w:t>
      </w:r>
      <w:r w:rsidRPr="00D3249F">
        <w:t>snížení počtu tříd</w:t>
      </w:r>
      <w:r>
        <w:t xml:space="preserve"> </w:t>
      </w:r>
      <w:r w:rsidRPr="00D3249F">
        <w:t>ve speciálních školách o</w:t>
      </w:r>
      <w:r>
        <w:t> 13</w:t>
      </w:r>
      <w:r w:rsidRPr="00D3249F">
        <w:t xml:space="preserve"> a ke snížení počtu</w:t>
      </w:r>
      <w:r>
        <w:t xml:space="preserve"> žáků o</w:t>
      </w:r>
      <w:r w:rsidR="00DC1A95">
        <w:t> </w:t>
      </w:r>
      <w:r>
        <w:t>51</w:t>
      </w:r>
      <w:r w:rsidRPr="00D3249F">
        <w:t>.</w:t>
      </w:r>
    </w:p>
    <w:p w:rsidR="0095241C" w:rsidRDefault="0095241C" w:rsidP="003C0897">
      <w:pPr>
        <w:pStyle w:val="KUMS-text"/>
        <w:spacing w:before="120" w:after="120" w:line="240" w:lineRule="auto"/>
      </w:pPr>
    </w:p>
    <w:p w:rsidR="003C0897" w:rsidRPr="00D3249F" w:rsidRDefault="00DC1A95" w:rsidP="0047379F">
      <w:pPr>
        <w:pStyle w:val="Tabulka"/>
        <w:spacing w:before="240" w:beforeAutospacing="0" w:after="120" w:afterAutospacing="0"/>
        <w:ind w:left="1276" w:hanging="1276"/>
        <w:jc w:val="both"/>
      </w:pPr>
      <w:bookmarkStart w:id="94" w:name="_Toc445803007"/>
      <w:r>
        <w:lastRenderedPageBreak/>
        <w:t>Ž</w:t>
      </w:r>
      <w:r w:rsidR="003C0897" w:rsidRPr="00D3249F">
        <w:t>áci ve speciálních třídách a individuálně integrovaní žáci podle druhu postižení</w:t>
      </w:r>
      <w:bookmarkEnd w:id="9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923"/>
        <w:gridCol w:w="1920"/>
        <w:gridCol w:w="1134"/>
        <w:gridCol w:w="1134"/>
        <w:gridCol w:w="1134"/>
        <w:gridCol w:w="1134"/>
        <w:gridCol w:w="1134"/>
        <w:gridCol w:w="1134"/>
      </w:tblGrid>
      <w:tr w:rsidR="00DC1A95" w:rsidRPr="00DC1A95" w:rsidTr="00984A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restart"/>
            <w:vAlign w:val="center"/>
            <w:hideMark/>
          </w:tcPr>
          <w:p w:rsidR="00DC1A95" w:rsidRPr="00DC1A95" w:rsidRDefault="00DC1A95" w:rsidP="00DC1A95">
            <w:pPr>
              <w:spacing w:after="0"/>
              <w:jc w:val="center"/>
              <w:rPr>
                <w:rFonts w:cs="Tahoma"/>
                <w:sz w:val="16"/>
                <w:szCs w:val="16"/>
              </w:rPr>
            </w:pPr>
            <w:r w:rsidRPr="00DC1A95">
              <w:rPr>
                <w:rFonts w:cs="Tahoma"/>
                <w:sz w:val="16"/>
                <w:szCs w:val="16"/>
              </w:rPr>
              <w:t>Druh postižení</w:t>
            </w:r>
          </w:p>
        </w:tc>
        <w:tc>
          <w:tcPr>
            <w:tcW w:w="1134" w:type="dxa"/>
            <w:gridSpan w:val="4"/>
            <w:vAlign w:val="center"/>
            <w:hideMark/>
          </w:tcPr>
          <w:p w:rsidR="00DC1A95" w:rsidRPr="00DC1A95" w:rsidRDefault="00DC1A95" w:rsidP="00DC1A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Počet žáků</w:t>
            </w:r>
          </w:p>
        </w:tc>
        <w:tc>
          <w:tcPr>
            <w:tcW w:w="1134" w:type="dxa"/>
            <w:gridSpan w:val="2"/>
            <w:vMerge w:val="restart"/>
            <w:vAlign w:val="center"/>
            <w:hideMark/>
          </w:tcPr>
          <w:p w:rsidR="00DC1A95" w:rsidRPr="00DC1A95" w:rsidRDefault="00DC1A95" w:rsidP="00DC1A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Počet speciálních tříd</w:t>
            </w:r>
          </w:p>
        </w:tc>
      </w:tr>
      <w:tr w:rsidR="00DC1A95" w:rsidRPr="00DC1A95" w:rsidTr="00984A11">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rsidR="00DC1A95" w:rsidRPr="00DC1A95" w:rsidRDefault="00DC1A95" w:rsidP="00DC1A95">
            <w:pPr>
              <w:spacing w:after="0"/>
              <w:jc w:val="center"/>
              <w:rPr>
                <w:rFonts w:cs="Tahoma"/>
                <w:sz w:val="16"/>
                <w:szCs w:val="16"/>
              </w:rPr>
            </w:pPr>
          </w:p>
        </w:tc>
        <w:tc>
          <w:tcPr>
            <w:tcW w:w="1134" w:type="dxa"/>
            <w:gridSpan w:val="2"/>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individuálně integrovaných</w:t>
            </w:r>
          </w:p>
        </w:tc>
        <w:tc>
          <w:tcPr>
            <w:tcW w:w="1134" w:type="dxa"/>
            <w:gridSpan w:val="2"/>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ve speciálních třídách</w:t>
            </w:r>
          </w:p>
        </w:tc>
        <w:tc>
          <w:tcPr>
            <w:tcW w:w="1134" w:type="dxa"/>
            <w:gridSpan w:val="2"/>
            <w:vMerge/>
            <w:vAlign w:val="center"/>
            <w:hideMark/>
          </w:tcPr>
          <w:p w:rsidR="00DC1A95" w:rsidRPr="00DC1A95" w:rsidRDefault="00DC1A95" w:rsidP="00DC1A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984A11" w:rsidRPr="00DC1A95" w:rsidTr="00984A11">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Merge/>
            <w:vAlign w:val="center"/>
            <w:hideMark/>
          </w:tcPr>
          <w:p w:rsidR="00DC1A95" w:rsidRPr="00DC1A95" w:rsidRDefault="00DC1A95" w:rsidP="00DC1A95">
            <w:pPr>
              <w:spacing w:after="0"/>
              <w:jc w:val="center"/>
              <w:rPr>
                <w:rFonts w:cs="Tahoma"/>
                <w:sz w:val="16"/>
                <w:szCs w:val="16"/>
              </w:rPr>
            </w:pP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13/14</w:t>
            </w:r>
          </w:p>
        </w:tc>
        <w:tc>
          <w:tcPr>
            <w:tcW w:w="1134" w:type="dxa"/>
            <w:noWrap/>
            <w:vAlign w:val="center"/>
            <w:hideMark/>
          </w:tcPr>
          <w:p w:rsidR="00DC1A95" w:rsidRPr="00DC1A95" w:rsidRDefault="00DC1A95" w:rsidP="00DC1A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C1A95">
              <w:rPr>
                <w:rFonts w:cs="Tahoma"/>
                <w:b/>
                <w:bCs/>
                <w:sz w:val="16"/>
                <w:szCs w:val="16"/>
              </w:rPr>
              <w:t>14/15</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Mentální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154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191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1 807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1 682</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restart"/>
            <w:textDirection w:val="btLr"/>
            <w:vAlign w:val="center"/>
            <w:hideMark/>
          </w:tcPr>
          <w:p w:rsidR="00DC1A95" w:rsidRPr="00DC1A95" w:rsidRDefault="00DC1A95" w:rsidP="00DC1A95">
            <w:pPr>
              <w:spacing w:after="0"/>
              <w:jc w:val="center"/>
              <w:rPr>
                <w:rFonts w:cs="Tahoma"/>
                <w:sz w:val="16"/>
                <w:szCs w:val="16"/>
              </w:rPr>
            </w:pPr>
            <w:r w:rsidRPr="00DC1A95">
              <w:rPr>
                <w:rFonts w:cs="Tahoma"/>
                <w:sz w:val="16"/>
                <w:szCs w:val="16"/>
              </w:rPr>
              <w:t>z toho</w:t>
            </w:r>
          </w:p>
        </w:tc>
        <w:tc>
          <w:tcPr>
            <w:tcW w:w="1920" w:type="dxa"/>
            <w:vAlign w:val="center"/>
            <w:hideMark/>
          </w:tcPr>
          <w:p w:rsidR="00DC1A95" w:rsidRPr="00DC1A95" w:rsidRDefault="00DC1A95" w:rsidP="00DC1A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středně těžké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250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243</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ign w:val="center"/>
            <w:hideMark/>
          </w:tcPr>
          <w:p w:rsidR="00DC1A95" w:rsidRPr="00DC1A95" w:rsidRDefault="00DC1A95" w:rsidP="00DC1A95">
            <w:pPr>
              <w:spacing w:after="0"/>
              <w:jc w:val="center"/>
              <w:rPr>
                <w:rFonts w:cs="Tahoma"/>
                <w:sz w:val="16"/>
                <w:szCs w:val="16"/>
              </w:rPr>
            </w:pPr>
          </w:p>
        </w:tc>
        <w:tc>
          <w:tcPr>
            <w:tcW w:w="1920" w:type="dxa"/>
            <w:vAlign w:val="center"/>
            <w:hideMark/>
          </w:tcPr>
          <w:p w:rsidR="00DC1A95" w:rsidRPr="00DC1A95" w:rsidRDefault="00DC1A95" w:rsidP="00DC1A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těžké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107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98</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923" w:type="dxa"/>
            <w:vMerge/>
            <w:vAlign w:val="center"/>
            <w:hideMark/>
          </w:tcPr>
          <w:p w:rsidR="00DC1A95" w:rsidRPr="00DC1A95" w:rsidRDefault="00DC1A95" w:rsidP="00DC1A95">
            <w:pPr>
              <w:spacing w:after="0"/>
              <w:jc w:val="center"/>
              <w:rPr>
                <w:rFonts w:cs="Tahoma"/>
                <w:sz w:val="16"/>
                <w:szCs w:val="16"/>
              </w:rPr>
            </w:pPr>
          </w:p>
        </w:tc>
        <w:tc>
          <w:tcPr>
            <w:tcW w:w="1920" w:type="dxa"/>
            <w:vAlign w:val="center"/>
            <w:hideMark/>
          </w:tcPr>
          <w:p w:rsidR="00DC1A95" w:rsidRPr="00DC1A95" w:rsidRDefault="00DC1A95" w:rsidP="00DC1A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hluboké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26</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Sluchové postižení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71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49</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Zrakové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Vady řeči</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626</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820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374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451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Tělesné postižení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142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29</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Souběžné postižení více vadami</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384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321</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Vývojové poruchy učení</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4 787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4 992</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247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231</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Vývojové poruchy chování</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439</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542</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170</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176</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ind w:left="57"/>
              <w:jc w:val="left"/>
              <w:rPr>
                <w:rFonts w:cs="Tahoma"/>
                <w:sz w:val="16"/>
                <w:szCs w:val="16"/>
              </w:rPr>
            </w:pPr>
            <w:r w:rsidRPr="00DC1A95">
              <w:rPr>
                <w:rFonts w:cs="Tahoma"/>
                <w:sz w:val="16"/>
                <w:szCs w:val="16"/>
              </w:rPr>
              <w:t>Autismus</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209</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260</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327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367</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c>
          <w:tcPr>
            <w:tcW w:w="1134" w:type="dxa"/>
            <w:noWrap/>
            <w:vAlign w:val="center"/>
            <w:hideMark/>
          </w:tcPr>
          <w:p w:rsidR="00DC1A95" w:rsidRPr="00DC1A95" w:rsidRDefault="00DC1A95" w:rsidP="00984A1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C1A95">
              <w:rPr>
                <w:rFonts w:cs="Tahoma"/>
                <w:sz w:val="16"/>
                <w:szCs w:val="16"/>
              </w:rPr>
              <w:t>-</w:t>
            </w:r>
          </w:p>
        </w:tc>
      </w:tr>
      <w:tr w:rsidR="00DC1A95" w:rsidRPr="00DC1A95" w:rsidTr="009524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3" w:type="dxa"/>
            <w:gridSpan w:val="2"/>
            <w:vAlign w:val="center"/>
            <w:hideMark/>
          </w:tcPr>
          <w:p w:rsidR="00DC1A95" w:rsidRPr="00DC1A95" w:rsidRDefault="00DC1A95" w:rsidP="00DC1A95">
            <w:pPr>
              <w:spacing w:after="0"/>
              <w:jc w:val="center"/>
              <w:rPr>
                <w:rFonts w:cs="Tahoma"/>
                <w:sz w:val="16"/>
                <w:szCs w:val="16"/>
              </w:rPr>
            </w:pPr>
            <w:r w:rsidRPr="00DC1A95">
              <w:rPr>
                <w:rFonts w:cs="Tahoma"/>
                <w:sz w:val="16"/>
                <w:szCs w:val="16"/>
              </w:rPr>
              <w:t>Celkem</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6 485</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7 094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3 425</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3 344</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427</w:t>
            </w:r>
          </w:p>
        </w:tc>
        <w:tc>
          <w:tcPr>
            <w:tcW w:w="1134" w:type="dxa"/>
            <w:noWrap/>
            <w:vAlign w:val="center"/>
            <w:hideMark/>
          </w:tcPr>
          <w:p w:rsidR="00DC1A95" w:rsidRPr="00DC1A95" w:rsidRDefault="00DC1A95" w:rsidP="00984A1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C1A95">
              <w:rPr>
                <w:rFonts w:cs="Tahoma"/>
                <w:b/>
                <w:bCs/>
                <w:sz w:val="16"/>
                <w:szCs w:val="16"/>
              </w:rPr>
              <w:t>414</w:t>
            </w:r>
          </w:p>
        </w:tc>
      </w:tr>
    </w:tbl>
    <w:p w:rsidR="00984A11" w:rsidRPr="0047379F" w:rsidRDefault="00984A11" w:rsidP="00984A11">
      <w:pPr>
        <w:pStyle w:val="KUMS-text"/>
        <w:spacing w:after="0" w:line="240" w:lineRule="auto"/>
        <w:rPr>
          <w:sz w:val="16"/>
          <w:szCs w:val="16"/>
        </w:rPr>
      </w:pPr>
      <w:r w:rsidRPr="0047379F">
        <w:rPr>
          <w:sz w:val="16"/>
          <w:szCs w:val="16"/>
        </w:rPr>
        <w:t>Poznámka:</w:t>
      </w:r>
    </w:p>
    <w:p w:rsidR="00984A11" w:rsidRPr="0047379F" w:rsidRDefault="00984A11" w:rsidP="00405EA4">
      <w:pPr>
        <w:numPr>
          <w:ilvl w:val="0"/>
          <w:numId w:val="22"/>
        </w:numPr>
        <w:spacing w:after="0"/>
        <w:rPr>
          <w:sz w:val="16"/>
          <w:szCs w:val="16"/>
        </w:rPr>
      </w:pPr>
      <w:r w:rsidRPr="0047379F">
        <w:rPr>
          <w:rFonts w:cs="Tahoma"/>
          <w:iCs/>
          <w:sz w:val="16"/>
          <w:szCs w:val="16"/>
        </w:rPr>
        <w:t>v tabulce nejsou zahrnuti žáci škol zřizovaných ministerstvy (KÚ MSK vůči nim není správním úřadem, údaje o těchto školách nejsou KÚ MSK v databázi MŠMT zpřístupněny)</w:t>
      </w:r>
      <w:r w:rsidR="00E1097E">
        <w:rPr>
          <w:rFonts w:cs="Tahoma"/>
          <w:iCs/>
          <w:sz w:val="16"/>
          <w:szCs w:val="16"/>
        </w:rPr>
        <w:t>;</w:t>
      </w:r>
    </w:p>
    <w:p w:rsidR="00984A11" w:rsidRPr="0047379F" w:rsidRDefault="00984A11" w:rsidP="00405EA4">
      <w:pPr>
        <w:numPr>
          <w:ilvl w:val="0"/>
          <w:numId w:val="22"/>
        </w:numPr>
        <w:spacing w:after="0"/>
        <w:rPr>
          <w:sz w:val="16"/>
          <w:szCs w:val="16"/>
        </w:rPr>
      </w:pPr>
      <w:r w:rsidRPr="0047379F">
        <w:rPr>
          <w:rFonts w:cs="Tahoma"/>
          <w:iCs/>
          <w:sz w:val="16"/>
          <w:szCs w:val="16"/>
        </w:rPr>
        <w:t>počet tříd se od 30. 9. 2013 nevykazuje za jednotlivá postižení</w:t>
      </w:r>
      <w:r w:rsidRPr="0047379F">
        <w:rPr>
          <w:rFonts w:cs="Tahoma"/>
          <w:sz w:val="16"/>
          <w:szCs w:val="16"/>
        </w:rPr>
        <w:t>.</w:t>
      </w:r>
    </w:p>
    <w:p w:rsidR="0047379F" w:rsidRPr="0047379F" w:rsidRDefault="0047379F" w:rsidP="0047379F">
      <w:pPr>
        <w:spacing w:after="0"/>
        <w:rPr>
          <w:sz w:val="16"/>
          <w:szCs w:val="16"/>
        </w:rPr>
      </w:pPr>
      <w:r w:rsidRPr="0047379F">
        <w:rPr>
          <w:rFonts w:cs="Tahoma"/>
          <w:iCs/>
          <w:sz w:val="16"/>
          <w:szCs w:val="16"/>
        </w:rPr>
        <w:t>Zdroj</w:t>
      </w:r>
      <w:r w:rsidRPr="0047379F">
        <w:rPr>
          <w:sz w:val="16"/>
          <w:szCs w:val="16"/>
        </w:rPr>
        <w:t>: MŠMT</w:t>
      </w:r>
    </w:p>
    <w:p w:rsidR="003C0897" w:rsidRDefault="003C0897" w:rsidP="00A740F9">
      <w:pPr>
        <w:pStyle w:val="KUMS-text"/>
        <w:spacing w:before="200" w:after="120" w:line="240" w:lineRule="auto"/>
      </w:pPr>
      <w:r w:rsidRPr="00D3249F">
        <w:t>Počet individuálně integr</w:t>
      </w:r>
      <w:r>
        <w:t>ovaných žáků každoročně stoupá, m</w:t>
      </w:r>
      <w:r w:rsidRPr="00D3249F">
        <w:t>e</w:t>
      </w:r>
      <w:r>
        <w:t>ziroční nárůst aktuálně činí 609</w:t>
      </w:r>
      <w:r w:rsidRPr="00D3249F">
        <w:t xml:space="preserve"> žáků. Ve</w:t>
      </w:r>
      <w:r w:rsidR="007C115C">
        <w:t> </w:t>
      </w:r>
      <w:r w:rsidRPr="00D3249F">
        <w:t>speciálních třídách klesl počet o</w:t>
      </w:r>
      <w:r>
        <w:t> 81 žáků</w:t>
      </w:r>
      <w:r w:rsidRPr="00D3249F">
        <w:t xml:space="preserve">, speciálních tříd </w:t>
      </w:r>
      <w:r w:rsidR="0015369F">
        <w:t xml:space="preserve">v běžných ZŠ i základních školách pro žáky se SVP </w:t>
      </w:r>
      <w:r w:rsidRPr="00D3249F">
        <w:t>je o</w:t>
      </w:r>
      <w:r>
        <w:t> 13</w:t>
      </w:r>
      <w:r w:rsidRPr="00D3249F">
        <w:t xml:space="preserve"> méně.</w:t>
      </w:r>
    </w:p>
    <w:p w:rsidR="003C0897" w:rsidRPr="00D3249F" w:rsidRDefault="003C0897" w:rsidP="003C0897">
      <w:pPr>
        <w:pStyle w:val="KUMS-text"/>
        <w:spacing w:before="120" w:after="120" w:line="240" w:lineRule="auto"/>
      </w:pPr>
      <w:r w:rsidRPr="00D3249F">
        <w:t xml:space="preserve">Nejpočetnější skupinou individuálně integrovaných žáků jsou žáci s vývojovými poruchami učení, vadami řeči a vývojovými poruchami chování. Jejich počty v rámci integrace v běžných </w:t>
      </w:r>
      <w:r w:rsidR="00F27364">
        <w:t xml:space="preserve">základních </w:t>
      </w:r>
      <w:r w:rsidRPr="00D3249F">
        <w:t>školách každoročně stoupají. Stoupá rovněž počet individuálně i skupinově integrovaných žáků s autismem. Ve</w:t>
      </w:r>
      <w:r>
        <w:t> </w:t>
      </w:r>
      <w:r w:rsidRPr="00D3249F">
        <w:t>speciálních třídách je největší počet žáků s mentálním postižením. Jejich po</w:t>
      </w:r>
      <w:r>
        <w:t>čet však meziročně poklesl o 125</w:t>
      </w:r>
      <w:r w:rsidRPr="00D3249F">
        <w:t xml:space="preserve"> žáků.</w:t>
      </w:r>
    </w:p>
    <w:p w:rsidR="0050571F" w:rsidRPr="007C115C" w:rsidRDefault="0050571F" w:rsidP="007C115C">
      <w:pPr>
        <w:pStyle w:val="Nadpis2"/>
        <w:spacing w:before="360"/>
        <w:ind w:left="578" w:hanging="578"/>
      </w:pPr>
      <w:bookmarkStart w:id="95" w:name="_Toc445191842"/>
      <w:r w:rsidRPr="007C115C">
        <w:t>Střední vzdělávání a vzdělávání v konzervatoři</w:t>
      </w:r>
      <w:bookmarkEnd w:id="95"/>
    </w:p>
    <w:p w:rsidR="00B74FA4" w:rsidRDefault="00B74FA4" w:rsidP="00B74FA4">
      <w:pPr>
        <w:spacing w:before="120"/>
      </w:pPr>
      <w:r>
        <w:t>Střední vzdělávání v návaznosti na základní vzdělávání rozvíjí vědomosti, dovednosti a kompetence žáka a připravuje ho na kvalifikovaný výkon povolání a pracovních činností nebo na další studium na</w:t>
      </w:r>
      <w:r w:rsidR="0047379F">
        <w:t> </w:t>
      </w:r>
      <w:r>
        <w:t>vysokých a vyšších odborných školách. Střední vzdělávání má všeobecný, nebo odborný charakter a</w:t>
      </w:r>
      <w:r w:rsidR="0047379F">
        <w:t> </w:t>
      </w:r>
      <w:r>
        <w:t>je ukončeno maturitní zkouškou, výučním listem, nebo závěrečnou zko</w:t>
      </w:r>
      <w:r w:rsidR="00A129A7">
        <w:t>uškou.</w:t>
      </w:r>
      <w:r>
        <w:t xml:space="preserve"> Ukončením středního vzdělávání žáci získají stupeň vzdělání a odbornou přípravu.</w:t>
      </w:r>
    </w:p>
    <w:p w:rsidR="00B74FA4" w:rsidRPr="004839EB"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w:t>
      </w:r>
      <w:r w:rsidRPr="004839EB">
        <w:rPr>
          <w:rFonts w:ascii="Tahoma" w:hAnsi="Tahoma"/>
          <w:sz w:val="20"/>
        </w:rPr>
        <w:t xml:space="preserve"> získá žák úspěšným ukončením vzdělávacího programu </w:t>
      </w:r>
      <w:r w:rsidR="00FA666F">
        <w:rPr>
          <w:rFonts w:ascii="Tahoma" w:hAnsi="Tahoma"/>
          <w:sz w:val="20"/>
        </w:rPr>
        <w:t xml:space="preserve">v případě denní formy vzdělávání </w:t>
      </w:r>
      <w:r w:rsidRPr="004839EB">
        <w:rPr>
          <w:rFonts w:ascii="Tahoma" w:hAnsi="Tahoma"/>
          <w:sz w:val="20"/>
        </w:rPr>
        <w:t xml:space="preserve">v délce 1 roku nebo 2 let. Tento stupeň vzdělání neposkytuje výuční list ani maturitní </w:t>
      </w:r>
      <w:r w:rsidR="00FA666F">
        <w:rPr>
          <w:rFonts w:ascii="Tahoma" w:hAnsi="Tahoma"/>
          <w:sz w:val="20"/>
        </w:rPr>
        <w:t>vysvědčení</w:t>
      </w:r>
      <w:r w:rsidRPr="004839EB">
        <w:rPr>
          <w:rFonts w:ascii="Tahoma" w:hAnsi="Tahoma"/>
          <w:sz w:val="20"/>
        </w:rPr>
        <w:t>.</w:t>
      </w:r>
    </w:p>
    <w:p w:rsidR="00B74FA4" w:rsidRPr="004839EB"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 s výučním listem</w:t>
      </w:r>
      <w:r w:rsidRPr="004839EB">
        <w:rPr>
          <w:rFonts w:ascii="Tahoma" w:hAnsi="Tahoma"/>
          <w:sz w:val="20"/>
        </w:rPr>
        <w:t xml:space="preserve"> získá žák úspěšným ukončením vzdělávacího programu </w:t>
      </w:r>
      <w:r w:rsidR="00FA666F">
        <w:rPr>
          <w:rFonts w:ascii="Tahoma" w:hAnsi="Tahoma"/>
          <w:sz w:val="20"/>
        </w:rPr>
        <w:t xml:space="preserve">v případě denní formy vzdělávání </w:t>
      </w:r>
      <w:r w:rsidRPr="004839EB">
        <w:rPr>
          <w:rFonts w:ascii="Tahoma" w:hAnsi="Tahoma"/>
          <w:sz w:val="20"/>
        </w:rPr>
        <w:t>v délce 2</w:t>
      </w:r>
      <w:r>
        <w:rPr>
          <w:rFonts w:ascii="Tahoma" w:hAnsi="Tahoma"/>
          <w:sz w:val="20"/>
        </w:rPr>
        <w:t> </w:t>
      </w:r>
      <w:r w:rsidRPr="004839EB">
        <w:rPr>
          <w:rFonts w:ascii="Tahoma" w:hAnsi="Tahoma"/>
          <w:sz w:val="20"/>
        </w:rPr>
        <w:t>nebo 3 let nebo vzdělávacího programu zkráceného studia pro získání středního vzdělání s výučním listem.</w:t>
      </w:r>
    </w:p>
    <w:p w:rsidR="00B74FA4" w:rsidRDefault="00B74FA4" w:rsidP="00B74FA4">
      <w:pPr>
        <w:pStyle w:val="Normlnweb"/>
        <w:spacing w:before="120" w:beforeAutospacing="0" w:after="120" w:afterAutospacing="0"/>
        <w:jc w:val="both"/>
        <w:rPr>
          <w:rFonts w:ascii="Tahoma" w:hAnsi="Tahoma"/>
          <w:sz w:val="20"/>
        </w:rPr>
      </w:pPr>
      <w:r w:rsidRPr="004839EB">
        <w:rPr>
          <w:rFonts w:ascii="Tahoma" w:hAnsi="Tahoma"/>
          <w:b/>
          <w:sz w:val="20"/>
        </w:rPr>
        <w:t>Střední vzdělání s maturitní zkouškou</w:t>
      </w:r>
      <w:r w:rsidRPr="004839EB">
        <w:rPr>
          <w:rFonts w:ascii="Tahoma" w:hAnsi="Tahoma"/>
          <w:sz w:val="20"/>
        </w:rPr>
        <w:t xml:space="preserve"> získá žák úspěšným ukončením vzdělávacích programů šestiletého nebo osmiletého gymnázia, vzdělávacího programu </w:t>
      </w:r>
      <w:r w:rsidR="004E35B5">
        <w:rPr>
          <w:rFonts w:ascii="Tahoma" w:hAnsi="Tahoma"/>
          <w:sz w:val="20"/>
        </w:rPr>
        <w:t xml:space="preserve">v případě </w:t>
      </w:r>
      <w:r w:rsidR="004E35B5" w:rsidRPr="004839EB">
        <w:rPr>
          <w:rFonts w:ascii="Tahoma" w:hAnsi="Tahoma"/>
          <w:sz w:val="20"/>
        </w:rPr>
        <w:t xml:space="preserve">denní formy vzdělávání </w:t>
      </w:r>
      <w:r w:rsidRPr="004839EB">
        <w:rPr>
          <w:rFonts w:ascii="Tahoma" w:hAnsi="Tahoma"/>
          <w:sz w:val="20"/>
        </w:rPr>
        <w:t>v</w:t>
      </w:r>
      <w:r w:rsidR="00A740F9">
        <w:rPr>
          <w:rFonts w:ascii="Tahoma" w:hAnsi="Tahoma"/>
          <w:sz w:val="20"/>
        </w:rPr>
        <w:t> </w:t>
      </w:r>
      <w:r w:rsidRPr="004839EB">
        <w:rPr>
          <w:rFonts w:ascii="Tahoma" w:hAnsi="Tahoma"/>
          <w:sz w:val="20"/>
        </w:rPr>
        <w:t xml:space="preserve">délce 4 let, vzdělávacího programu nástavbového studia </w:t>
      </w:r>
      <w:r w:rsidR="004E35B5">
        <w:rPr>
          <w:rFonts w:ascii="Tahoma" w:hAnsi="Tahoma"/>
          <w:sz w:val="20"/>
        </w:rPr>
        <w:t xml:space="preserve">v případě denní formy vzdělávání </w:t>
      </w:r>
      <w:r w:rsidRPr="004839EB">
        <w:rPr>
          <w:rFonts w:ascii="Tahoma" w:hAnsi="Tahoma"/>
          <w:sz w:val="20"/>
        </w:rPr>
        <w:t>v délce 2</w:t>
      </w:r>
      <w:r w:rsidR="00A740F9">
        <w:rPr>
          <w:rFonts w:ascii="Tahoma" w:hAnsi="Tahoma"/>
          <w:sz w:val="20"/>
        </w:rPr>
        <w:t> </w:t>
      </w:r>
      <w:r w:rsidRPr="004839EB">
        <w:rPr>
          <w:rFonts w:ascii="Tahoma" w:hAnsi="Tahoma"/>
          <w:sz w:val="20"/>
        </w:rPr>
        <w:t>let nebo vzdělávacího programu zkráceného studia pro získání středního vzdělání s maturitní zkouškou.</w:t>
      </w:r>
    </w:p>
    <w:p w:rsidR="00B74FA4" w:rsidRDefault="004E35B5" w:rsidP="00A740F9">
      <w:pPr>
        <w:rPr>
          <w:rFonts w:cs="Tahoma"/>
          <w:i/>
          <w:szCs w:val="20"/>
        </w:rPr>
      </w:pPr>
      <w:r w:rsidRPr="004E35B5">
        <w:t>Střední vzdělávání se uskutečňuje v denní, večerní, dálkové, distanční a kombinované formě vzdělávání</w:t>
      </w:r>
      <w:r>
        <w:t>, přičemž</w:t>
      </w:r>
      <w:r w:rsidRPr="004E35B5">
        <w:t xml:space="preserve"> vzdělání dosažené ve všech formách vzdělávání je rovnocenné. Délka dálkového, večerního, distančního nebo kombinovaného vzdělávání je nejvýše o 1 rok delší než doba vzdělávání v</w:t>
      </w:r>
      <w:r w:rsidR="00A740F9">
        <w:t> </w:t>
      </w:r>
      <w:r w:rsidRPr="004E35B5">
        <w:t>denní formě.</w:t>
      </w:r>
      <w:r w:rsidR="00B74FA4">
        <w:rPr>
          <w:rFonts w:cs="Tahoma"/>
          <w:i/>
          <w:szCs w:val="20"/>
        </w:rPr>
        <w:br w:type="page"/>
      </w:r>
    </w:p>
    <w:p w:rsidR="001716FD" w:rsidRPr="00522BFD" w:rsidRDefault="001716FD" w:rsidP="00A740F9">
      <w:pPr>
        <w:pStyle w:val="Graf1Nzevgrafu"/>
        <w:tabs>
          <w:tab w:val="clear" w:pos="0"/>
          <w:tab w:val="left" w:pos="1134"/>
        </w:tabs>
        <w:spacing w:before="240" w:after="120"/>
        <w:jc w:val="both"/>
        <w:rPr>
          <w:szCs w:val="20"/>
        </w:rPr>
      </w:pPr>
      <w:bookmarkStart w:id="96" w:name="_Toc445733791"/>
      <w:r w:rsidRPr="00522BFD">
        <w:rPr>
          <w:szCs w:val="20"/>
        </w:rPr>
        <w:lastRenderedPageBreak/>
        <w:t>Demografický vývoj 15</w:t>
      </w:r>
      <w:r w:rsidR="00C273A0">
        <w:rPr>
          <w:szCs w:val="20"/>
        </w:rPr>
        <w:noBreakHyphen/>
      </w:r>
      <w:r w:rsidRPr="00522BFD">
        <w:rPr>
          <w:szCs w:val="20"/>
        </w:rPr>
        <w:t>18letých v MSK</w:t>
      </w:r>
      <w:bookmarkEnd w:id="96"/>
    </w:p>
    <w:p w:rsidR="002F4F05" w:rsidRDefault="002F4F05" w:rsidP="001716FD">
      <w:pPr>
        <w:rPr>
          <w:noProof/>
          <w:sz w:val="16"/>
          <w:szCs w:val="16"/>
        </w:rPr>
      </w:pPr>
      <w:r>
        <w:rPr>
          <w:noProof/>
        </w:rPr>
        <w:drawing>
          <wp:inline distT="0" distB="0" distL="0" distR="0" wp14:anchorId="649020F5" wp14:editId="084D4BD2">
            <wp:extent cx="5816600" cy="20764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16FD" w:rsidRPr="0036372F" w:rsidRDefault="001716FD" w:rsidP="001716FD">
      <w:pPr>
        <w:rPr>
          <w:noProof/>
          <w:sz w:val="16"/>
          <w:szCs w:val="16"/>
        </w:rPr>
      </w:pPr>
      <w:r w:rsidRPr="0036372F">
        <w:rPr>
          <w:noProof/>
          <w:sz w:val="16"/>
          <w:szCs w:val="16"/>
        </w:rPr>
        <w:t>Zdroj: ČSÚ</w:t>
      </w:r>
    </w:p>
    <w:p w:rsidR="00B74FA4" w:rsidRPr="005D2A5C" w:rsidRDefault="00B74FA4" w:rsidP="00E1097E">
      <w:pPr>
        <w:pStyle w:val="Tabulka"/>
        <w:spacing w:before="120" w:beforeAutospacing="0" w:after="120" w:afterAutospacing="0"/>
        <w:ind w:left="1276" w:hanging="1276"/>
        <w:jc w:val="both"/>
      </w:pPr>
      <w:bookmarkStart w:id="97" w:name="_Toc445803008"/>
      <w:r w:rsidRPr="005D2A5C">
        <w:t>Demografický vývoj 15</w:t>
      </w:r>
      <w:r w:rsidR="00C273A0">
        <w:noBreakHyphen/>
      </w:r>
      <w:r w:rsidRPr="005D2A5C">
        <w:t>18letých v jednotlivých okresech</w:t>
      </w:r>
      <w:r w:rsidR="005D2A5C" w:rsidRPr="005D2A5C">
        <w:t xml:space="preserve"> MSK</w:t>
      </w:r>
      <w:bookmarkEnd w:id="97"/>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00"/>
        <w:gridCol w:w="794"/>
        <w:gridCol w:w="794"/>
        <w:gridCol w:w="794"/>
        <w:gridCol w:w="794"/>
        <w:gridCol w:w="794"/>
        <w:gridCol w:w="794"/>
        <w:gridCol w:w="794"/>
        <w:gridCol w:w="794"/>
        <w:gridCol w:w="794"/>
        <w:gridCol w:w="794"/>
        <w:gridCol w:w="794"/>
      </w:tblGrid>
      <w:tr w:rsidR="005D2A5C" w:rsidRPr="005D2A5C" w:rsidTr="005D2A5C">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jc w:val="center"/>
              <w:rPr>
                <w:rFonts w:cs="Tahoma"/>
                <w:sz w:val="16"/>
                <w:szCs w:val="16"/>
              </w:rPr>
            </w:pPr>
            <w:r w:rsidRPr="005D2A5C">
              <w:rPr>
                <w:rFonts w:cs="Tahoma"/>
                <w:sz w:val="16"/>
                <w:szCs w:val="16"/>
              </w:rPr>
              <w:t>Okres</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2004</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2005</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2006</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2007</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2008</w:t>
            </w:r>
          </w:p>
        </w:tc>
        <w:tc>
          <w:tcPr>
            <w:tcW w:w="794" w:type="dxa"/>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2009</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2010</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2011</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2012</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2013</w:t>
            </w:r>
          </w:p>
        </w:tc>
        <w:tc>
          <w:tcPr>
            <w:tcW w:w="794" w:type="dxa"/>
            <w:noWrap/>
            <w:vAlign w:val="center"/>
            <w:hideMark/>
          </w:tcPr>
          <w:p w:rsidR="005D2A5C" w:rsidRPr="005D2A5C" w:rsidRDefault="005D2A5C" w:rsidP="005D2A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2014</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Bruntál</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5 517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5 587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5 641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5 524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5 427</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5 089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4 711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4 355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4 054</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3 869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3 751</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F53FE4">
            <w:pPr>
              <w:spacing w:after="0"/>
              <w:ind w:left="57"/>
              <w:jc w:val="left"/>
              <w:rPr>
                <w:rFonts w:cs="Tahoma"/>
                <w:sz w:val="16"/>
                <w:szCs w:val="16"/>
              </w:rPr>
            </w:pPr>
            <w:r w:rsidRPr="005D2A5C">
              <w:rPr>
                <w:rFonts w:cs="Tahoma"/>
                <w:sz w:val="16"/>
                <w:szCs w:val="16"/>
              </w:rPr>
              <w:t>Frýdek</w:t>
            </w:r>
            <w:r w:rsidR="00F53FE4">
              <w:rPr>
                <w:rFonts w:cs="Tahoma"/>
                <w:sz w:val="16"/>
                <w:szCs w:val="16"/>
              </w:rPr>
              <w:noBreakHyphen/>
            </w:r>
            <w:r w:rsidRPr="005D2A5C">
              <w:rPr>
                <w:rFonts w:cs="Tahoma"/>
                <w:sz w:val="16"/>
                <w:szCs w:val="16"/>
              </w:rPr>
              <w:t>Místek</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11 712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11 785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11 676</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11 463</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11 226</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10 671</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10 064</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9 312</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8 636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8 286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8 003</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Karviná</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15 500</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15 276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15 128</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14 791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14 506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13 711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12 678</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11 446</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10 425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9 771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9 426</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Nový Jičín</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8 612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8 665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8 709</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8 497</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8 355</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7 943</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7 328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6 667</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6 220</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5 878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5 789</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Opava</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9 912</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9 753</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9 646</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9 272</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9 011</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8 527</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7 898</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7 491</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7 069</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6 805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D2A5C">
              <w:rPr>
                <w:rFonts w:cs="Tahoma"/>
                <w:sz w:val="16"/>
                <w:szCs w:val="16"/>
              </w:rPr>
              <w:t>6 635</w:t>
            </w:r>
          </w:p>
        </w:tc>
      </w:tr>
      <w:tr w:rsidR="005D2A5C" w:rsidRPr="005D2A5C" w:rsidTr="005D2A5C">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ind w:left="57"/>
              <w:jc w:val="left"/>
              <w:rPr>
                <w:rFonts w:cs="Tahoma"/>
                <w:sz w:val="16"/>
                <w:szCs w:val="16"/>
              </w:rPr>
            </w:pPr>
            <w:r w:rsidRPr="005D2A5C">
              <w:rPr>
                <w:rFonts w:cs="Tahoma"/>
                <w:sz w:val="16"/>
                <w:szCs w:val="16"/>
              </w:rPr>
              <w:t>Ostrava-město</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17 710</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17 718</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17 724</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17 092</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16 613</w:t>
            </w:r>
          </w:p>
        </w:tc>
        <w:tc>
          <w:tcPr>
            <w:tcW w:w="794" w:type="dxa"/>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15 499</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14 177</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13 016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12 068</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11 396</w:t>
            </w:r>
          </w:p>
        </w:tc>
        <w:tc>
          <w:tcPr>
            <w:tcW w:w="794" w:type="dxa"/>
            <w:noWrap/>
            <w:vAlign w:val="center"/>
            <w:hideMark/>
          </w:tcPr>
          <w:p w:rsidR="005D2A5C" w:rsidRPr="005D2A5C" w:rsidRDefault="005D2A5C" w:rsidP="005D2A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D2A5C">
              <w:rPr>
                <w:rFonts w:cs="Tahoma"/>
                <w:sz w:val="16"/>
                <w:szCs w:val="16"/>
              </w:rPr>
              <w:t>11 199</w:t>
            </w:r>
          </w:p>
        </w:tc>
      </w:tr>
      <w:tr w:rsidR="005D2A5C" w:rsidRPr="005D2A5C" w:rsidTr="005D2A5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rsidR="005D2A5C" w:rsidRPr="005D2A5C" w:rsidRDefault="005D2A5C" w:rsidP="005D2A5C">
            <w:pPr>
              <w:spacing w:after="0"/>
              <w:jc w:val="center"/>
              <w:rPr>
                <w:rFonts w:cs="Tahoma"/>
                <w:sz w:val="16"/>
                <w:szCs w:val="16"/>
              </w:rPr>
            </w:pPr>
            <w:r w:rsidRPr="005D2A5C">
              <w:rPr>
                <w:rFonts w:cs="Tahoma"/>
                <w:sz w:val="16"/>
                <w:szCs w:val="16"/>
              </w:rPr>
              <w:t>Celkem MSK</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68 963</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68 784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68 524</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66 639</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65 138</w:t>
            </w:r>
          </w:p>
        </w:tc>
        <w:tc>
          <w:tcPr>
            <w:tcW w:w="794" w:type="dxa"/>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61 440</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56 856</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52 287</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48 472</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46 005</w:t>
            </w:r>
          </w:p>
        </w:tc>
        <w:tc>
          <w:tcPr>
            <w:tcW w:w="794" w:type="dxa"/>
            <w:noWrap/>
            <w:vAlign w:val="center"/>
            <w:hideMark/>
          </w:tcPr>
          <w:p w:rsidR="005D2A5C" w:rsidRPr="005D2A5C" w:rsidRDefault="005D2A5C" w:rsidP="005D2A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D2A5C">
              <w:rPr>
                <w:rFonts w:cs="Tahoma"/>
                <w:b/>
                <w:bCs/>
                <w:sz w:val="16"/>
                <w:szCs w:val="16"/>
              </w:rPr>
              <w:t>44 803</w:t>
            </w:r>
          </w:p>
        </w:tc>
      </w:tr>
    </w:tbl>
    <w:p w:rsidR="005D2A5C" w:rsidRPr="00522BFD" w:rsidRDefault="005D2A5C" w:rsidP="005D2A5C">
      <w:pPr>
        <w:rPr>
          <w:sz w:val="16"/>
          <w:szCs w:val="16"/>
        </w:rPr>
      </w:pPr>
      <w:r w:rsidRPr="00522BFD">
        <w:rPr>
          <w:sz w:val="16"/>
          <w:szCs w:val="16"/>
        </w:rPr>
        <w:t>Zdroj: ČS</w:t>
      </w:r>
      <w:r w:rsidR="00522BFD" w:rsidRPr="00522BFD">
        <w:rPr>
          <w:sz w:val="16"/>
          <w:szCs w:val="16"/>
        </w:rPr>
        <w:t>Ú</w:t>
      </w:r>
    </w:p>
    <w:p w:rsidR="00B74FA4" w:rsidRDefault="00B74FA4" w:rsidP="00A740F9">
      <w:pPr>
        <w:spacing w:before="120" w:after="0"/>
        <w:rPr>
          <w:rFonts w:cs="Tahoma"/>
        </w:rPr>
      </w:pPr>
      <w:r w:rsidRPr="007A1686">
        <w:rPr>
          <w:noProof/>
          <w:szCs w:val="20"/>
        </w:rPr>
        <w:t>Střednímu vzdělá</w:t>
      </w:r>
      <w:r w:rsidR="00C73E6B">
        <w:rPr>
          <w:noProof/>
          <w:szCs w:val="20"/>
        </w:rPr>
        <w:t>vá</w:t>
      </w:r>
      <w:r w:rsidRPr="007A1686">
        <w:rPr>
          <w:noProof/>
          <w:szCs w:val="20"/>
        </w:rPr>
        <w:t xml:space="preserve">ní přísluší demografická skupina 15–18letých, </w:t>
      </w:r>
      <w:r w:rsidR="00773D31">
        <w:rPr>
          <w:noProof/>
          <w:szCs w:val="20"/>
        </w:rPr>
        <w:t xml:space="preserve">u </w:t>
      </w:r>
      <w:r w:rsidRPr="007A1686">
        <w:rPr>
          <w:noProof/>
          <w:szCs w:val="20"/>
        </w:rPr>
        <w:t>kter</w:t>
      </w:r>
      <w:r w:rsidR="00773D31">
        <w:rPr>
          <w:noProof/>
          <w:szCs w:val="20"/>
        </w:rPr>
        <w:t xml:space="preserve">é je v posledních 3 letech znatelný mírnější pokles, než v předchozím období. </w:t>
      </w:r>
      <w:r w:rsidRPr="007A1686">
        <w:rPr>
          <w:rFonts w:cs="Tahoma"/>
        </w:rPr>
        <w:t>Z výše uvedené tabulky a grafu je zřejmé, že v MSK v porovnání s rokem 2013</w:t>
      </w:r>
      <w:r w:rsidRPr="007A1686">
        <w:t xml:space="preserve"> v této kategorii meziročně </w:t>
      </w:r>
      <w:r w:rsidR="00B77F8E">
        <w:t xml:space="preserve">došlo k </w:t>
      </w:r>
      <w:r w:rsidRPr="007A1686">
        <w:t>pokles</w:t>
      </w:r>
      <w:r w:rsidR="00B77F8E">
        <w:t>u</w:t>
      </w:r>
      <w:r w:rsidRPr="007A1686">
        <w:t xml:space="preserve"> počet </w:t>
      </w:r>
      <w:r w:rsidR="00773D31">
        <w:t>15-18</w:t>
      </w:r>
      <w:r w:rsidRPr="007A1686">
        <w:t>l</w:t>
      </w:r>
      <w:r w:rsidR="00773D31">
        <w:t>etých o</w:t>
      </w:r>
      <w:r w:rsidR="00B21E34" w:rsidRPr="007A1686">
        <w:t> </w:t>
      </w:r>
      <w:r w:rsidRPr="007A1686">
        <w:t>1 202, což znamená meziroční snížení v této kohortě o</w:t>
      </w:r>
      <w:r w:rsidR="00B21E34" w:rsidRPr="007A1686">
        <w:t> </w:t>
      </w:r>
      <w:r w:rsidRPr="007A1686">
        <w:t xml:space="preserve">2,6 %. </w:t>
      </w:r>
      <w:r w:rsidRPr="007A1686">
        <w:rPr>
          <w:rFonts w:cs="Tahoma"/>
        </w:rPr>
        <w:t>Pokles</w:t>
      </w:r>
      <w:r w:rsidR="00B77F8E">
        <w:rPr>
          <w:rFonts w:cs="Tahoma"/>
        </w:rPr>
        <w:t xml:space="preserve"> u </w:t>
      </w:r>
      <w:r w:rsidRPr="007A1686">
        <w:rPr>
          <w:rFonts w:cs="Tahoma"/>
        </w:rPr>
        <w:t>této populační skupiny byl o něco mírnější než v předcházejícím roce, kdy činil 5,1 %</w:t>
      </w:r>
      <w:r w:rsidR="00F31B2D">
        <w:rPr>
          <w:rFonts w:cs="Tahoma"/>
        </w:rPr>
        <w:t xml:space="preserve">. K poklesu </w:t>
      </w:r>
      <w:r w:rsidRPr="007A1686">
        <w:rPr>
          <w:rFonts w:cs="Tahoma"/>
        </w:rPr>
        <w:t>došlo ve všech okresech MSK, z nich nejvýznamněji v okrese Karviná (o 3,5 %), k nejmenšímu poklesu došlo v okrese Nový Jičín (o 1,5 %).</w:t>
      </w:r>
    </w:p>
    <w:p w:rsidR="00E62D53" w:rsidRPr="000C7ED7" w:rsidRDefault="00E62D53" w:rsidP="00A740F9">
      <w:pPr>
        <w:spacing w:before="200"/>
        <w:rPr>
          <w:rStyle w:val="Zvraznn1"/>
        </w:rPr>
      </w:pPr>
      <w:r w:rsidRPr="000C7ED7">
        <w:rPr>
          <w:rStyle w:val="Zvraznn1"/>
        </w:rPr>
        <w:t>Počet škol a žáků</w:t>
      </w:r>
    </w:p>
    <w:p w:rsidR="00B74FA4" w:rsidRPr="00E62D53" w:rsidRDefault="00E62D53" w:rsidP="00A740F9">
      <w:pPr>
        <w:pStyle w:val="Tabulka"/>
        <w:spacing w:before="120" w:beforeAutospacing="0" w:after="120" w:afterAutospacing="0"/>
        <w:ind w:left="1276" w:hanging="1276"/>
        <w:jc w:val="both"/>
      </w:pPr>
      <w:bookmarkStart w:id="98" w:name="_Toc445803009"/>
      <w:r w:rsidRPr="00E62D53">
        <w:t>Střední vzdělávání a vzdělávání v</w:t>
      </w:r>
      <w:r>
        <w:t> </w:t>
      </w:r>
      <w:r w:rsidRPr="00E62D53">
        <w:t>konzervatoři</w:t>
      </w:r>
      <w:r>
        <w:t xml:space="preserve"> v MSK</w:t>
      </w:r>
      <w:bookmarkEnd w:id="9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
        <w:gridCol w:w="1970"/>
        <w:gridCol w:w="794"/>
        <w:gridCol w:w="794"/>
        <w:gridCol w:w="794"/>
        <w:gridCol w:w="794"/>
        <w:gridCol w:w="794"/>
        <w:gridCol w:w="794"/>
        <w:gridCol w:w="794"/>
        <w:gridCol w:w="794"/>
        <w:gridCol w:w="794"/>
        <w:gridCol w:w="794"/>
      </w:tblGrid>
      <w:tr w:rsidR="00E62D53" w:rsidRPr="00E62D53" w:rsidTr="00A740F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restart"/>
            <w:vAlign w:val="center"/>
            <w:hideMark/>
          </w:tcPr>
          <w:p w:rsidR="00E62D53" w:rsidRPr="00E62D53" w:rsidRDefault="00E62D53" w:rsidP="009B3054">
            <w:pPr>
              <w:spacing w:after="0"/>
              <w:jc w:val="center"/>
              <w:rPr>
                <w:rFonts w:cs="Tahoma"/>
                <w:sz w:val="16"/>
                <w:szCs w:val="16"/>
              </w:rPr>
            </w:pPr>
            <w:r w:rsidRPr="00E62D53">
              <w:rPr>
                <w:rFonts w:cs="Tahoma"/>
                <w:sz w:val="16"/>
                <w:szCs w:val="16"/>
              </w:rPr>
              <w:t>Střední vzdělávání a</w:t>
            </w:r>
            <w:r w:rsidR="00DE665F">
              <w:rPr>
                <w:rFonts w:cs="Tahoma"/>
                <w:sz w:val="16"/>
                <w:szCs w:val="16"/>
              </w:rPr>
              <w:t> </w:t>
            </w:r>
            <w:r w:rsidRPr="00E62D53">
              <w:rPr>
                <w:rFonts w:cs="Tahoma"/>
                <w:sz w:val="16"/>
                <w:szCs w:val="16"/>
              </w:rPr>
              <w:t>vzdělávání v</w:t>
            </w:r>
            <w:r w:rsidR="009B3054">
              <w:rPr>
                <w:rFonts w:cs="Tahoma"/>
                <w:sz w:val="16"/>
                <w:szCs w:val="16"/>
              </w:rPr>
              <w:t> </w:t>
            </w:r>
            <w:r w:rsidRPr="00E62D53">
              <w:rPr>
                <w:rFonts w:cs="Tahoma"/>
                <w:sz w:val="16"/>
                <w:szCs w:val="16"/>
              </w:rPr>
              <w:t>konzervatoři</w:t>
            </w:r>
          </w:p>
        </w:tc>
        <w:tc>
          <w:tcPr>
            <w:tcW w:w="794" w:type="dxa"/>
            <w:gridSpan w:val="10"/>
            <w:vAlign w:val="center"/>
            <w:hideMark/>
          </w:tcPr>
          <w:p w:rsidR="00E62D53" w:rsidRPr="00E62D53" w:rsidRDefault="00E62D53" w:rsidP="00E62D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Počet</w:t>
            </w:r>
          </w:p>
        </w:tc>
      </w:tr>
      <w:tr w:rsidR="00E62D53"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ign w:val="center"/>
            <w:hideMark/>
          </w:tcPr>
          <w:p w:rsidR="00E62D53" w:rsidRPr="00E62D53" w:rsidRDefault="00E62D53" w:rsidP="00E62D53">
            <w:pPr>
              <w:spacing w:after="0"/>
              <w:jc w:val="center"/>
              <w:rPr>
                <w:rFonts w:cs="Tahoma"/>
                <w:sz w:val="16"/>
                <w:szCs w:val="16"/>
              </w:rPr>
            </w:pP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škol</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tříd</w:t>
            </w:r>
          </w:p>
        </w:tc>
        <w:tc>
          <w:tcPr>
            <w:tcW w:w="794" w:type="dxa"/>
            <w:gridSpan w:val="2"/>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 na školu</w:t>
            </w:r>
          </w:p>
        </w:tc>
        <w:tc>
          <w:tcPr>
            <w:tcW w:w="794" w:type="dxa"/>
            <w:gridSpan w:val="2"/>
            <w:noWrap/>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žáků na třídu</w:t>
            </w:r>
          </w:p>
        </w:tc>
      </w:tr>
      <w:tr w:rsidR="00E62D53" w:rsidRPr="00E62D53"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Merge/>
            <w:vAlign w:val="center"/>
            <w:hideMark/>
          </w:tcPr>
          <w:p w:rsidR="00E62D53" w:rsidRPr="00E62D53" w:rsidRDefault="00E62D53" w:rsidP="00E62D53">
            <w:pPr>
              <w:spacing w:after="0"/>
              <w:jc w:val="center"/>
              <w:rPr>
                <w:rFonts w:cs="Tahoma"/>
                <w:sz w:val="16"/>
                <w:szCs w:val="16"/>
              </w:rPr>
            </w:pP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13/14</w:t>
            </w:r>
          </w:p>
        </w:tc>
        <w:tc>
          <w:tcPr>
            <w:tcW w:w="794" w:type="dxa"/>
            <w:noWrap/>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14/15</w:t>
            </w:r>
          </w:p>
        </w:tc>
      </w:tr>
      <w:tr w:rsidR="00E62D53"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vAlign w:val="center"/>
            <w:hideMark/>
          </w:tcPr>
          <w:p w:rsidR="00E62D53" w:rsidRPr="00E62D53" w:rsidRDefault="00E62D53" w:rsidP="00E62D53">
            <w:pPr>
              <w:spacing w:after="0"/>
              <w:jc w:val="center"/>
              <w:rPr>
                <w:rFonts w:cs="Tahoma"/>
                <w:sz w:val="16"/>
                <w:szCs w:val="16"/>
              </w:rPr>
            </w:pPr>
            <w:r w:rsidRPr="00E62D53">
              <w:rPr>
                <w:rFonts w:cs="Tahoma"/>
                <w:sz w:val="16"/>
                <w:szCs w:val="16"/>
              </w:rPr>
              <w:t>Střední školy celkem</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139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140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54 270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51 865</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2 364</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2 279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390,43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370,46</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22,96</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22,76</w:t>
            </w:r>
          </w:p>
        </w:tc>
      </w:tr>
      <w:tr w:rsidR="00E62D53" w:rsidRPr="00E62D53"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z toho</w:t>
            </w:r>
          </w:p>
        </w:tc>
        <w:tc>
          <w:tcPr>
            <w:tcW w:w="1970" w:type="dxa"/>
            <w:noWrap/>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denní forma vzdělávání</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139</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140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50 871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48 937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2 174</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2 112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365,98</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349,55</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23,40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23,17</w:t>
            </w:r>
          </w:p>
        </w:tc>
      </w:tr>
      <w:tr w:rsidR="00E62D53"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noWrap/>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ostatní formy vzdělávání</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3 399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2 928</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190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167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69,37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62,30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17,89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17,53</w:t>
            </w:r>
          </w:p>
        </w:tc>
      </w:tr>
      <w:tr w:rsidR="00E62D53" w:rsidRPr="00E62D53"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v tom</w:t>
            </w:r>
          </w:p>
        </w:tc>
        <w:tc>
          <w:tcPr>
            <w:tcW w:w="1970" w:type="dxa"/>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SŠ pro žáky bez SVP *</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130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129</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53 697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51 101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2 303</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2 201</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413,05</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396,13</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23,32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23,22</w:t>
            </w:r>
          </w:p>
        </w:tc>
      </w:tr>
      <w:tr w:rsidR="00E62D53"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SŠ pro žáky se SVP **</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11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573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764</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78</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63,67</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69,45</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9,39</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9,79</w:t>
            </w:r>
          </w:p>
        </w:tc>
      </w:tr>
      <w:tr w:rsidR="00E62D53" w:rsidRPr="00E62D53"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noWrap/>
            <w:vAlign w:val="center"/>
            <w:hideMark/>
          </w:tcPr>
          <w:p w:rsidR="00E62D53" w:rsidRPr="00E62D53" w:rsidRDefault="00E62D53" w:rsidP="00E62D53">
            <w:pPr>
              <w:spacing w:after="0"/>
              <w:jc w:val="center"/>
              <w:rPr>
                <w:rFonts w:cs="Tahoma"/>
                <w:sz w:val="16"/>
                <w:szCs w:val="16"/>
              </w:rPr>
            </w:pPr>
            <w:r w:rsidRPr="00E62D53">
              <w:rPr>
                <w:rFonts w:cs="Tahoma"/>
                <w:sz w:val="16"/>
                <w:szCs w:val="16"/>
              </w:rPr>
              <w:t>Konzervatoře</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460</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62D53">
              <w:rPr>
                <w:rFonts w:cs="Tahoma"/>
                <w:b/>
                <w:bCs/>
                <w:sz w:val="16"/>
                <w:szCs w:val="16"/>
              </w:rPr>
              <w:t>465</w:t>
            </w:r>
          </w:p>
        </w:tc>
        <w:tc>
          <w:tcPr>
            <w:tcW w:w="794" w:type="dxa"/>
            <w:gridSpan w:val="6"/>
            <w:vMerge w:val="restart"/>
            <w:vAlign w:val="center"/>
            <w:hideMark/>
          </w:tcPr>
          <w:p w:rsidR="00DE665F" w:rsidRPr="00272EE6" w:rsidRDefault="00DE665F" w:rsidP="00272EE6">
            <w:pPr>
              <w:spacing w:after="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272EE6">
              <w:rPr>
                <w:rFonts w:cs="Tahoma"/>
                <w:iCs/>
                <w:sz w:val="14"/>
                <w:szCs w:val="14"/>
              </w:rPr>
              <w:t>Poznámka:</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š</w:t>
            </w:r>
            <w:r w:rsidRPr="00A565EE">
              <w:rPr>
                <w:rFonts w:cs="Tahoma"/>
                <w:iCs/>
                <w:sz w:val="14"/>
                <w:szCs w:val="14"/>
              </w:rPr>
              <w:t>kola s minimálně jednou běžnou třídou (tj. třídou, která není samostatně zřízená pro žáky se zdravotním postižením a ani se nejedná o třídu ve škole při školském zařízení pro výkon ústavní výchovy a ochranné výchovy)</w:t>
            </w:r>
            <w:r w:rsidR="00E1097E">
              <w:rPr>
                <w:rFonts w:cs="Tahoma"/>
                <w:iCs/>
                <w:sz w:val="14"/>
                <w:szCs w:val="14"/>
              </w:rPr>
              <w:t>;</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š</w:t>
            </w:r>
            <w:r w:rsidRPr="00A565EE">
              <w:rPr>
                <w:rFonts w:cs="Tahoma"/>
                <w:iCs/>
                <w:sz w:val="14"/>
                <w:szCs w:val="14"/>
              </w:rPr>
              <w:t>kola složená výhradně z tříd pro žáky s</w:t>
            </w:r>
            <w:r w:rsidR="00E1097E">
              <w:rPr>
                <w:rFonts w:cs="Tahoma"/>
                <w:iCs/>
                <w:sz w:val="14"/>
                <w:szCs w:val="14"/>
              </w:rPr>
              <w:t> </w:t>
            </w:r>
            <w:r w:rsidRPr="00A565EE">
              <w:rPr>
                <w:rFonts w:cs="Tahoma"/>
                <w:iCs/>
                <w:sz w:val="14"/>
                <w:szCs w:val="14"/>
              </w:rPr>
              <w:t>SPV</w:t>
            </w:r>
            <w:r w:rsidR="00E1097E">
              <w:rPr>
                <w:rFonts w:cs="Tahoma"/>
                <w:iCs/>
                <w:sz w:val="14"/>
                <w:szCs w:val="14"/>
              </w:rPr>
              <w:t>;</w:t>
            </w:r>
          </w:p>
          <w:p w:rsidR="00DE665F" w:rsidRDefault="00DE665F"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sidRPr="00A565EE">
              <w:rPr>
                <w:rFonts w:cs="Tahoma"/>
                <w:iCs/>
                <w:sz w:val="14"/>
                <w:szCs w:val="14"/>
              </w:rPr>
              <w:t>***</w:t>
            </w:r>
            <w:r w:rsidR="00A565EE" w:rsidRPr="00A565EE">
              <w:rPr>
                <w:rFonts w:cs="Tahoma"/>
                <w:iCs/>
                <w:sz w:val="14"/>
                <w:szCs w:val="14"/>
              </w:rPr>
              <w:t>c</w:t>
            </w:r>
            <w:r w:rsidRPr="00A565EE">
              <w:rPr>
                <w:rFonts w:cs="Tahoma"/>
                <w:iCs/>
                <w:sz w:val="14"/>
                <w:szCs w:val="14"/>
              </w:rPr>
              <w:t>elkem neodpovídá součtu konzervatoří a středních škol</w:t>
            </w:r>
            <w:r w:rsidR="00E1097E">
              <w:rPr>
                <w:rFonts w:cs="Tahoma"/>
                <w:iCs/>
                <w:sz w:val="14"/>
                <w:szCs w:val="14"/>
              </w:rPr>
              <w:t>;</w:t>
            </w:r>
          </w:p>
          <w:p w:rsidR="00E62D53" w:rsidRPr="00A565EE" w:rsidRDefault="00E1097E" w:rsidP="007E77A3">
            <w:pPr>
              <w:pStyle w:val="Odstavecseseznamem"/>
              <w:numPr>
                <w:ilvl w:val="0"/>
                <w:numId w:val="40"/>
              </w:numPr>
              <w:spacing w:after="0"/>
              <w:ind w:left="520"/>
              <w:cnfStyle w:val="000000000000" w:firstRow="0" w:lastRow="0" w:firstColumn="0" w:lastColumn="0" w:oddVBand="0" w:evenVBand="0" w:oddHBand="0" w:evenHBand="0" w:firstRowFirstColumn="0" w:firstRowLastColumn="0" w:lastRowFirstColumn="0" w:lastRowLastColumn="0"/>
              <w:rPr>
                <w:rFonts w:cs="Tahoma"/>
                <w:iCs/>
                <w:sz w:val="14"/>
                <w:szCs w:val="14"/>
              </w:rPr>
            </w:pPr>
            <w:r>
              <w:rPr>
                <w:rFonts w:cs="Tahoma"/>
                <w:iCs/>
                <w:sz w:val="14"/>
                <w:szCs w:val="14"/>
              </w:rPr>
              <w:t>v</w:t>
            </w:r>
            <w:r w:rsidR="00DE665F" w:rsidRPr="00A565EE">
              <w:rPr>
                <w:rFonts w:cs="Tahoma"/>
                <w:iCs/>
                <w:sz w:val="14"/>
                <w:szCs w:val="14"/>
              </w:rPr>
              <w:t> počtu středních škol je zahrnuto také gymnázium, které od 1. 9. 2007 tvoří jednu právnickou osobu s konzervatoří</w:t>
            </w:r>
            <w:r w:rsidR="00DE665F" w:rsidRPr="00A565EE">
              <w:rPr>
                <w:rFonts w:cs="Tahoma"/>
                <w:iCs/>
                <w:sz w:val="16"/>
                <w:szCs w:val="16"/>
              </w:rPr>
              <w:t>.</w:t>
            </w:r>
          </w:p>
        </w:tc>
      </w:tr>
      <w:tr w:rsidR="00E62D53"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restart"/>
            <w:noWrap/>
            <w:textDirection w:val="btLr"/>
            <w:vAlign w:val="center"/>
            <w:hideMark/>
          </w:tcPr>
          <w:p w:rsidR="00E62D53" w:rsidRPr="00E62D53" w:rsidRDefault="00E62D53" w:rsidP="00E62D53">
            <w:pPr>
              <w:spacing w:after="0"/>
              <w:jc w:val="center"/>
              <w:rPr>
                <w:rFonts w:cs="Tahoma"/>
                <w:sz w:val="14"/>
                <w:szCs w:val="14"/>
              </w:rPr>
            </w:pPr>
            <w:r w:rsidRPr="00E62D53">
              <w:rPr>
                <w:rFonts w:cs="Tahoma"/>
                <w:sz w:val="14"/>
                <w:szCs w:val="14"/>
              </w:rPr>
              <w:t>z toho</w:t>
            </w:r>
          </w:p>
        </w:tc>
        <w:tc>
          <w:tcPr>
            <w:tcW w:w="1970" w:type="dxa"/>
            <w:noWrap/>
            <w:vAlign w:val="center"/>
            <w:hideMark/>
          </w:tcPr>
          <w:p w:rsidR="00E62D53" w:rsidRPr="00E62D53" w:rsidRDefault="00E62D53" w:rsidP="00DE66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denní forma vzdělávání</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403</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62D53">
              <w:rPr>
                <w:rFonts w:cs="Tahoma"/>
                <w:sz w:val="16"/>
                <w:szCs w:val="16"/>
              </w:rPr>
              <w:t>389</w:t>
            </w:r>
          </w:p>
        </w:tc>
        <w:tc>
          <w:tcPr>
            <w:tcW w:w="794" w:type="dxa"/>
            <w:gridSpan w:val="6"/>
            <w:vMerge/>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r w:rsidR="00E62D53" w:rsidRPr="00E62D53"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283" w:type="dxa"/>
            <w:vMerge/>
            <w:vAlign w:val="center"/>
            <w:hideMark/>
          </w:tcPr>
          <w:p w:rsidR="00E62D53" w:rsidRPr="00E62D53" w:rsidRDefault="00E62D53" w:rsidP="00E62D53">
            <w:pPr>
              <w:spacing w:after="0"/>
              <w:jc w:val="center"/>
              <w:rPr>
                <w:rFonts w:cs="Tahoma"/>
                <w:sz w:val="14"/>
                <w:szCs w:val="14"/>
              </w:rPr>
            </w:pPr>
          </w:p>
        </w:tc>
        <w:tc>
          <w:tcPr>
            <w:tcW w:w="1970" w:type="dxa"/>
            <w:noWrap/>
            <w:vAlign w:val="center"/>
            <w:hideMark/>
          </w:tcPr>
          <w:p w:rsidR="00E62D53" w:rsidRPr="00E62D53" w:rsidRDefault="00E62D53" w:rsidP="00DE665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ostatní formy vzdělávání</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2</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57</w:t>
            </w:r>
          </w:p>
        </w:tc>
        <w:tc>
          <w:tcPr>
            <w:tcW w:w="794" w:type="dxa"/>
            <w:noWrap/>
            <w:vAlign w:val="center"/>
            <w:hideMark/>
          </w:tcPr>
          <w:p w:rsidR="00E62D53" w:rsidRPr="00E62D53" w:rsidRDefault="00E62D53" w:rsidP="00DE665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62D53">
              <w:rPr>
                <w:rFonts w:cs="Tahoma"/>
                <w:sz w:val="16"/>
                <w:szCs w:val="16"/>
              </w:rPr>
              <w:t>76</w:t>
            </w:r>
          </w:p>
        </w:tc>
        <w:tc>
          <w:tcPr>
            <w:tcW w:w="794" w:type="dxa"/>
            <w:gridSpan w:val="6"/>
            <w:vMerge/>
            <w:vAlign w:val="center"/>
            <w:hideMark/>
          </w:tcPr>
          <w:p w:rsidR="00E62D53" w:rsidRPr="00E62D53" w:rsidRDefault="00E62D53" w:rsidP="00E62D53">
            <w:pPr>
              <w:spacing w:after="0"/>
              <w:jc w:val="center"/>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r>
      <w:tr w:rsidR="00DE665F" w:rsidRPr="00E62D53"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3" w:type="dxa"/>
            <w:gridSpan w:val="2"/>
            <w:noWrap/>
            <w:vAlign w:val="center"/>
            <w:hideMark/>
          </w:tcPr>
          <w:p w:rsidR="00E62D53" w:rsidRPr="00E62D53" w:rsidRDefault="00E62D53" w:rsidP="00E62D53">
            <w:pPr>
              <w:spacing w:after="0"/>
              <w:jc w:val="center"/>
              <w:rPr>
                <w:rFonts w:cs="Tahoma"/>
                <w:sz w:val="16"/>
                <w:szCs w:val="16"/>
              </w:rPr>
            </w:pPr>
            <w:r w:rsidRPr="00E62D53">
              <w:rPr>
                <w:rFonts w:cs="Tahoma"/>
                <w:sz w:val="16"/>
                <w:szCs w:val="16"/>
              </w:rPr>
              <w:t>Celkem***</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62D53">
              <w:rPr>
                <w:rFonts w:cs="Tahoma"/>
                <w:b/>
                <w:bCs/>
                <w:color w:val="000000"/>
                <w:sz w:val="16"/>
                <w:szCs w:val="16"/>
              </w:rPr>
              <w:t>140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141</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54 730</w:t>
            </w:r>
          </w:p>
        </w:tc>
        <w:tc>
          <w:tcPr>
            <w:tcW w:w="794" w:type="dxa"/>
            <w:noWrap/>
            <w:vAlign w:val="center"/>
            <w:hideMark/>
          </w:tcPr>
          <w:p w:rsidR="00E62D53" w:rsidRPr="00E62D53" w:rsidRDefault="00E62D53" w:rsidP="00DE665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62D53">
              <w:rPr>
                <w:rFonts w:cs="Tahoma"/>
                <w:b/>
                <w:bCs/>
                <w:sz w:val="16"/>
                <w:szCs w:val="16"/>
              </w:rPr>
              <w:t>52 330</w:t>
            </w:r>
          </w:p>
        </w:tc>
        <w:tc>
          <w:tcPr>
            <w:tcW w:w="794" w:type="dxa"/>
            <w:gridSpan w:val="6"/>
            <w:vMerge/>
            <w:vAlign w:val="center"/>
            <w:hideMark/>
          </w:tcPr>
          <w:p w:rsidR="00E62D53" w:rsidRPr="00E62D53" w:rsidRDefault="00E62D53" w:rsidP="00E62D53">
            <w:pPr>
              <w:spacing w:after="0"/>
              <w:jc w:val="center"/>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bl>
    <w:p w:rsidR="00E62D53" w:rsidRPr="00DE665F" w:rsidRDefault="00DE665F" w:rsidP="00B74FA4">
      <w:pPr>
        <w:rPr>
          <w:sz w:val="16"/>
          <w:szCs w:val="16"/>
        </w:rPr>
      </w:pPr>
      <w:r w:rsidRPr="00DE665F">
        <w:rPr>
          <w:sz w:val="16"/>
          <w:szCs w:val="16"/>
        </w:rPr>
        <w:t>Zdroj: MŠMT</w:t>
      </w:r>
    </w:p>
    <w:p w:rsidR="00AC286E" w:rsidRPr="00AC286E" w:rsidRDefault="00AC286E" w:rsidP="00AC286E">
      <w:r w:rsidRPr="00AC286E">
        <w:t>V denní formě vzdělávání pokles počtu žáků středních škol (1 934 žáků, tj. 3,8 %) kopíruje demografický pokles v dané věkové skupině 15-18letých.</w:t>
      </w:r>
    </w:p>
    <w:p w:rsidR="00B74FA4" w:rsidRPr="00272EE6" w:rsidRDefault="00272EE6" w:rsidP="0047379F">
      <w:pPr>
        <w:pStyle w:val="Tabulka"/>
        <w:spacing w:before="240" w:beforeAutospacing="0" w:after="120" w:afterAutospacing="0"/>
        <w:ind w:left="1276" w:hanging="1276"/>
        <w:jc w:val="both"/>
      </w:pPr>
      <w:bookmarkStart w:id="99" w:name="_Toc445803010"/>
      <w:r w:rsidRPr="00272EE6">
        <w:lastRenderedPageBreak/>
        <w:t>Střední školy a konzervatoře v členění dle zřizovatele</w:t>
      </w:r>
      <w:bookmarkEnd w:id="9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68"/>
        <w:gridCol w:w="1417"/>
        <w:gridCol w:w="907"/>
        <w:gridCol w:w="907"/>
        <w:gridCol w:w="907"/>
        <w:gridCol w:w="907"/>
        <w:gridCol w:w="907"/>
        <w:gridCol w:w="907"/>
        <w:gridCol w:w="907"/>
        <w:gridCol w:w="907"/>
        <w:gridCol w:w="907"/>
      </w:tblGrid>
      <w:tr w:rsidR="00CD4D67" w:rsidRPr="00272EE6" w:rsidTr="00A740F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vAlign w:val="center"/>
            <w:hideMark/>
          </w:tcPr>
          <w:p w:rsidR="00272EE6" w:rsidRPr="00272EE6" w:rsidRDefault="00272EE6" w:rsidP="00272EE6">
            <w:pPr>
              <w:spacing w:after="0"/>
              <w:jc w:val="center"/>
              <w:rPr>
                <w:rFonts w:cs="Tahoma"/>
                <w:sz w:val="16"/>
                <w:szCs w:val="16"/>
              </w:rPr>
            </w:pPr>
            <w:r w:rsidRPr="00272EE6">
              <w:rPr>
                <w:rFonts w:cs="Tahoma"/>
                <w:sz w:val="16"/>
                <w:szCs w:val="16"/>
              </w:rPr>
              <w:t>Školní rok</w:t>
            </w:r>
          </w:p>
        </w:tc>
        <w:tc>
          <w:tcPr>
            <w:tcW w:w="1417" w:type="dxa"/>
            <w:vMerge w:val="restart"/>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Zřizovatel</w:t>
            </w:r>
          </w:p>
        </w:tc>
        <w:tc>
          <w:tcPr>
            <w:tcW w:w="907" w:type="dxa"/>
            <w:gridSpan w:val="5"/>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Střední školy</w:t>
            </w:r>
          </w:p>
        </w:tc>
        <w:tc>
          <w:tcPr>
            <w:tcW w:w="907" w:type="dxa"/>
            <w:gridSpan w:val="4"/>
            <w:vAlign w:val="center"/>
            <w:hideMark/>
          </w:tcPr>
          <w:p w:rsidR="00272EE6" w:rsidRPr="00272EE6" w:rsidRDefault="00272EE6" w:rsidP="00272EE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Konzervatoře</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vMerge/>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Školy</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Žáci</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Třídy</w:t>
            </w:r>
          </w:p>
        </w:tc>
        <w:tc>
          <w:tcPr>
            <w:tcW w:w="907" w:type="dxa"/>
            <w:vAlign w:val="center"/>
            <w:hideMark/>
          </w:tcPr>
          <w:p w:rsidR="00272EE6" w:rsidRPr="00272EE6"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Nově přijatí</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 xml:space="preserve">Absolventi </w:t>
            </w:r>
            <w:r w:rsidRPr="00272EE6">
              <w:rPr>
                <w:rFonts w:cs="Tahoma"/>
                <w:sz w:val="16"/>
                <w:szCs w:val="16"/>
              </w:rPr>
              <w:t>za minulý školní rok</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Školy</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Žáci</w:t>
            </w:r>
          </w:p>
        </w:tc>
        <w:tc>
          <w:tcPr>
            <w:tcW w:w="907" w:type="dxa"/>
            <w:vAlign w:val="center"/>
            <w:hideMark/>
          </w:tcPr>
          <w:p w:rsidR="00272EE6" w:rsidRPr="00272EE6" w:rsidRDefault="00272EE6" w:rsidP="00C737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Nově přijatí</w:t>
            </w:r>
          </w:p>
        </w:tc>
        <w:tc>
          <w:tcPr>
            <w:tcW w:w="907" w:type="dxa"/>
            <w:vAlign w:val="center"/>
            <w:hideMark/>
          </w:tcPr>
          <w:p w:rsidR="00272EE6" w:rsidRPr="00272EE6" w:rsidRDefault="00272EE6"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 xml:space="preserve">Absolventi </w:t>
            </w:r>
            <w:r w:rsidRPr="00272EE6">
              <w:rPr>
                <w:rFonts w:cs="Tahoma"/>
                <w:sz w:val="16"/>
                <w:szCs w:val="16"/>
              </w:rPr>
              <w:t>za minulý školní rok</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rsidR="00272EE6" w:rsidRPr="00272EE6" w:rsidRDefault="00272EE6" w:rsidP="00272EE6">
            <w:pPr>
              <w:spacing w:after="0"/>
              <w:jc w:val="center"/>
              <w:rPr>
                <w:rFonts w:cs="Tahoma"/>
                <w:sz w:val="16"/>
                <w:szCs w:val="16"/>
              </w:rPr>
            </w:pPr>
            <w:r w:rsidRPr="00272EE6">
              <w:rPr>
                <w:rFonts w:cs="Tahoma"/>
                <w:sz w:val="16"/>
                <w:szCs w:val="16"/>
              </w:rPr>
              <w:t>2013/2014</w:t>
            </w: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Obec</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134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Kraj</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93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44 397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1 804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11 715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10 684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63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Soukromník</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8 978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507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2 702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1 916</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Církev</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687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180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106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116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MŠMT</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MV</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33714" w:rsidP="00272EE6">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Celkem</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139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54 270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2 364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14 644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12 737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2</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460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87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2EE6">
              <w:rPr>
                <w:rFonts w:cs="Tahoma"/>
                <w:b/>
                <w:bCs/>
                <w:sz w:val="16"/>
                <w:szCs w:val="16"/>
              </w:rPr>
              <w:t>47</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restart"/>
            <w:textDirection w:val="btLr"/>
            <w:vAlign w:val="center"/>
            <w:hideMark/>
          </w:tcPr>
          <w:p w:rsidR="00272EE6" w:rsidRPr="00272EE6" w:rsidRDefault="00272EE6" w:rsidP="00272EE6">
            <w:pPr>
              <w:spacing w:after="0"/>
              <w:jc w:val="center"/>
              <w:rPr>
                <w:rFonts w:cs="Tahoma"/>
                <w:sz w:val="16"/>
                <w:szCs w:val="16"/>
              </w:rPr>
            </w:pPr>
            <w:r w:rsidRPr="00272EE6">
              <w:rPr>
                <w:rFonts w:cs="Tahoma"/>
                <w:sz w:val="16"/>
                <w:szCs w:val="16"/>
              </w:rPr>
              <w:t>2014/2015</w:t>
            </w: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Obec</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129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7</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30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Kraj</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93</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42 069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1 718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11 095</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9 330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345</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34</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Soukromník</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8 904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506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2 605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1 624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Církev</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4</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719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39</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198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131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120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28</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8</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MŠMT</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16</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2</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72EE6" w:rsidP="00272E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MV</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1</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27</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c>
          <w:tcPr>
            <w:tcW w:w="907" w:type="dxa"/>
            <w:noWrap/>
            <w:vAlign w:val="center"/>
            <w:hideMark/>
          </w:tcPr>
          <w:p w:rsidR="00272EE6" w:rsidRPr="00272EE6" w:rsidRDefault="00272EE6" w:rsidP="00CD4D6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2EE6">
              <w:rPr>
                <w:rFonts w:cs="Tahoma"/>
                <w:sz w:val="16"/>
                <w:szCs w:val="16"/>
              </w:rPr>
              <w:t>0</w:t>
            </w:r>
          </w:p>
        </w:tc>
      </w:tr>
      <w:tr w:rsidR="00272EE6" w:rsidRPr="00272EE6"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8" w:type="dxa"/>
            <w:vMerge/>
            <w:vAlign w:val="center"/>
            <w:hideMark/>
          </w:tcPr>
          <w:p w:rsidR="00272EE6" w:rsidRPr="00272EE6" w:rsidRDefault="00272EE6" w:rsidP="00272EE6">
            <w:pPr>
              <w:spacing w:after="0"/>
              <w:jc w:val="center"/>
              <w:rPr>
                <w:rFonts w:cs="Tahoma"/>
                <w:sz w:val="16"/>
                <w:szCs w:val="16"/>
              </w:rPr>
            </w:pPr>
          </w:p>
        </w:tc>
        <w:tc>
          <w:tcPr>
            <w:tcW w:w="1417" w:type="dxa"/>
            <w:noWrap/>
            <w:vAlign w:val="center"/>
            <w:hideMark/>
          </w:tcPr>
          <w:p w:rsidR="00272EE6" w:rsidRPr="00272EE6" w:rsidRDefault="00233714" w:rsidP="00272EE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Celkem</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140</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51 865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2 279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13 944</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11 139</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2</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465</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98</w:t>
            </w:r>
          </w:p>
        </w:tc>
        <w:tc>
          <w:tcPr>
            <w:tcW w:w="907" w:type="dxa"/>
            <w:noWrap/>
            <w:vAlign w:val="center"/>
            <w:hideMark/>
          </w:tcPr>
          <w:p w:rsidR="00272EE6" w:rsidRPr="00272EE6" w:rsidRDefault="00272EE6" w:rsidP="00CD4D6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72EE6">
              <w:rPr>
                <w:rFonts w:cs="Tahoma"/>
                <w:b/>
                <w:bCs/>
                <w:sz w:val="16"/>
                <w:szCs w:val="16"/>
              </w:rPr>
              <w:t>42</w:t>
            </w:r>
          </w:p>
        </w:tc>
      </w:tr>
    </w:tbl>
    <w:p w:rsidR="00CD4D67" w:rsidRPr="00CD4D67" w:rsidRDefault="00CD4D67" w:rsidP="00A740F9">
      <w:pPr>
        <w:rPr>
          <w:rFonts w:cs="Tahoma"/>
          <w:sz w:val="16"/>
          <w:szCs w:val="16"/>
        </w:rPr>
      </w:pPr>
      <w:r w:rsidRPr="00CD4D67">
        <w:rPr>
          <w:rFonts w:cs="Tahoma"/>
          <w:sz w:val="16"/>
          <w:szCs w:val="16"/>
        </w:rPr>
        <w:t>Zdroj: MŠMT</w:t>
      </w:r>
    </w:p>
    <w:p w:rsidR="00B74FA4" w:rsidRPr="00D3249F" w:rsidRDefault="00B74FA4" w:rsidP="00A740F9">
      <w:pPr>
        <w:spacing w:before="120"/>
        <w:rPr>
          <w:rFonts w:cs="Tahoma"/>
        </w:rPr>
      </w:pPr>
      <w:r w:rsidRPr="00D3249F">
        <w:rPr>
          <w:rFonts w:cs="Tahoma"/>
        </w:rPr>
        <w:t>Ve sledovaném období došlo ke snížení počtu žáků ve středních školách zřizovaných MSK o </w:t>
      </w:r>
      <w:r>
        <w:rPr>
          <w:rFonts w:cs="Tahoma"/>
        </w:rPr>
        <w:t xml:space="preserve">2 405 </w:t>
      </w:r>
      <w:r w:rsidRPr="00D3249F">
        <w:rPr>
          <w:rFonts w:cs="Tahoma"/>
        </w:rPr>
        <w:t>žáků (</w:t>
      </w:r>
      <w:r>
        <w:rPr>
          <w:rFonts w:cs="Tahoma"/>
        </w:rPr>
        <w:t>4,4 </w:t>
      </w:r>
      <w:r w:rsidRPr="00D3249F">
        <w:rPr>
          <w:rFonts w:cs="Tahoma"/>
        </w:rPr>
        <w:t xml:space="preserve">%), ve středních školách soukromých zřizovatelů byl pokles </w:t>
      </w:r>
      <w:r w:rsidR="00A565EE">
        <w:rPr>
          <w:rFonts w:cs="Tahoma"/>
        </w:rPr>
        <w:t>o</w:t>
      </w:r>
      <w:r w:rsidR="00C73E6B">
        <w:rPr>
          <w:rFonts w:cs="Tahoma"/>
        </w:rPr>
        <w:t> </w:t>
      </w:r>
      <w:r w:rsidR="00A565EE">
        <w:rPr>
          <w:rFonts w:cs="Tahoma"/>
        </w:rPr>
        <w:t>74 žáků (0</w:t>
      </w:r>
      <w:r>
        <w:rPr>
          <w:rFonts w:cs="Tahoma"/>
        </w:rPr>
        <w:t>,8 </w:t>
      </w:r>
      <w:r w:rsidRPr="00D3249F">
        <w:rPr>
          <w:rFonts w:cs="Tahoma"/>
        </w:rPr>
        <w:t>%</w:t>
      </w:r>
      <w:r w:rsidR="00A565EE">
        <w:rPr>
          <w:rFonts w:cs="Tahoma"/>
        </w:rPr>
        <w:t>)</w:t>
      </w:r>
      <w:r w:rsidRPr="00D3249F">
        <w:rPr>
          <w:rFonts w:cs="Tahoma"/>
        </w:rPr>
        <w:t xml:space="preserve">. </w:t>
      </w:r>
      <w:r>
        <w:rPr>
          <w:rFonts w:cs="Tahoma"/>
        </w:rPr>
        <w:t>P</w:t>
      </w:r>
      <w:r w:rsidRPr="00D3249F">
        <w:rPr>
          <w:rFonts w:cs="Tahoma"/>
        </w:rPr>
        <w:t xml:space="preserve">odobně jako v předešlém školním roce </w:t>
      </w:r>
      <w:r>
        <w:rPr>
          <w:rFonts w:cs="Tahoma"/>
        </w:rPr>
        <w:t>se p</w:t>
      </w:r>
      <w:r w:rsidRPr="00D3249F">
        <w:rPr>
          <w:rFonts w:cs="Tahoma"/>
        </w:rPr>
        <w:t>očet žáků církevních středních škol opět zvýšil, a to o 3</w:t>
      </w:r>
      <w:r>
        <w:rPr>
          <w:rFonts w:cs="Tahoma"/>
        </w:rPr>
        <w:t>2</w:t>
      </w:r>
      <w:r w:rsidRPr="00D3249F">
        <w:rPr>
          <w:rFonts w:cs="Tahoma"/>
        </w:rPr>
        <w:t> žáků (</w:t>
      </w:r>
      <w:r>
        <w:rPr>
          <w:rFonts w:cs="Tahoma"/>
        </w:rPr>
        <w:t>4</w:t>
      </w:r>
      <w:r w:rsidRPr="00D3249F">
        <w:rPr>
          <w:rFonts w:cs="Tahoma"/>
        </w:rPr>
        <w:t>,7 %). Došlo k mírnému zvýšení počtu žáků konzervatoří, a to o </w:t>
      </w:r>
      <w:r>
        <w:rPr>
          <w:rFonts w:cs="Tahoma"/>
        </w:rPr>
        <w:t>5</w:t>
      </w:r>
      <w:r w:rsidRPr="00D3249F">
        <w:rPr>
          <w:rFonts w:cs="Tahoma"/>
        </w:rPr>
        <w:t> žáků (</w:t>
      </w:r>
      <w:r w:rsidR="001F2C60">
        <w:rPr>
          <w:rFonts w:cs="Tahoma"/>
        </w:rPr>
        <w:t>1,1</w:t>
      </w:r>
      <w:r w:rsidRPr="00D3249F">
        <w:rPr>
          <w:rFonts w:cs="Tahoma"/>
        </w:rPr>
        <w:t> %)</w:t>
      </w:r>
      <w:r>
        <w:rPr>
          <w:rFonts w:cs="Tahoma"/>
        </w:rPr>
        <w:t xml:space="preserve">, což je dáno nárůstem počtu žáků v ostatních formách vzdělávání o 19 </w:t>
      </w:r>
      <w:r w:rsidR="00C73E6B">
        <w:rPr>
          <w:rFonts w:cs="Tahoma"/>
        </w:rPr>
        <w:t xml:space="preserve">a </w:t>
      </w:r>
      <w:r>
        <w:rPr>
          <w:rFonts w:cs="Tahoma"/>
        </w:rPr>
        <w:t>pokles</w:t>
      </w:r>
      <w:r w:rsidR="00C73E6B">
        <w:rPr>
          <w:rFonts w:cs="Tahoma"/>
        </w:rPr>
        <w:t>em</w:t>
      </w:r>
      <w:r>
        <w:rPr>
          <w:rFonts w:cs="Tahoma"/>
        </w:rPr>
        <w:t xml:space="preserve"> </w:t>
      </w:r>
      <w:r w:rsidR="00C73E6B">
        <w:rPr>
          <w:rFonts w:cs="Tahoma"/>
        </w:rPr>
        <w:t xml:space="preserve">o 14 žáků v </w:t>
      </w:r>
      <w:r>
        <w:rPr>
          <w:rFonts w:cs="Tahoma"/>
        </w:rPr>
        <w:t>denní form</w:t>
      </w:r>
      <w:r w:rsidR="00C73E6B">
        <w:rPr>
          <w:rFonts w:cs="Tahoma"/>
        </w:rPr>
        <w:t>ě vzdělávání</w:t>
      </w:r>
      <w:r>
        <w:rPr>
          <w:rFonts w:cs="Tahoma"/>
        </w:rPr>
        <w:t>.</w:t>
      </w:r>
    </w:p>
    <w:p w:rsidR="00B74FA4" w:rsidRDefault="00B74FA4" w:rsidP="00A740F9">
      <w:pPr>
        <w:spacing w:before="120"/>
        <w:rPr>
          <w:rFonts w:cs="Tahoma"/>
          <w:szCs w:val="20"/>
        </w:rPr>
      </w:pPr>
      <w:r>
        <w:rPr>
          <w:rFonts w:cs="Tahoma"/>
          <w:bCs/>
          <w:szCs w:val="20"/>
        </w:rPr>
        <w:t xml:space="preserve">V počtu středních škol zřizovaných </w:t>
      </w:r>
      <w:r w:rsidR="000B5592">
        <w:rPr>
          <w:rFonts w:cs="Tahoma"/>
          <w:bCs/>
          <w:szCs w:val="20"/>
        </w:rPr>
        <w:t>církví</w:t>
      </w:r>
      <w:r>
        <w:rPr>
          <w:rFonts w:cs="Tahoma"/>
          <w:bCs/>
          <w:szCs w:val="20"/>
        </w:rPr>
        <w:t xml:space="preserve"> došlo ve školním roce 2014/2015 ke změnám. O</w:t>
      </w:r>
      <w:r>
        <w:rPr>
          <w:rFonts w:cs="Tahoma"/>
          <w:szCs w:val="20"/>
        </w:rPr>
        <w:t>d 1.</w:t>
      </w:r>
      <w:r w:rsidR="00C73709">
        <w:rPr>
          <w:rFonts w:cs="Tahoma"/>
          <w:szCs w:val="20"/>
        </w:rPr>
        <w:t> </w:t>
      </w:r>
      <w:r>
        <w:rPr>
          <w:rFonts w:cs="Tahoma"/>
          <w:szCs w:val="20"/>
        </w:rPr>
        <w:t>9.</w:t>
      </w:r>
      <w:r w:rsidR="00C73709">
        <w:rPr>
          <w:rFonts w:cs="Tahoma"/>
          <w:szCs w:val="20"/>
        </w:rPr>
        <w:t> </w:t>
      </w:r>
      <w:r>
        <w:rPr>
          <w:rFonts w:cs="Tahoma"/>
          <w:szCs w:val="20"/>
        </w:rPr>
        <w:t xml:space="preserve">2014 byla zapsána </w:t>
      </w:r>
      <w:r w:rsidRPr="0045602E">
        <w:rPr>
          <w:rFonts w:cs="Tahoma"/>
        </w:rPr>
        <w:t>střední škola u organizace Mateřská škola, základní škola a střední škola Slezské diakonie Krnov.</w:t>
      </w:r>
      <w:r>
        <w:rPr>
          <w:rFonts w:cs="Tahoma"/>
          <w:szCs w:val="20"/>
        </w:rPr>
        <w:t xml:space="preserve"> Ke stejnému datu byl i změněn název.</w:t>
      </w:r>
    </w:p>
    <w:p w:rsidR="00B74FA4" w:rsidRPr="002918F1" w:rsidRDefault="002918F1" w:rsidP="00A740F9">
      <w:pPr>
        <w:pStyle w:val="Tabulka"/>
        <w:spacing w:before="120" w:beforeAutospacing="0" w:after="120" w:afterAutospacing="0"/>
        <w:ind w:left="1276" w:hanging="1276"/>
        <w:jc w:val="both"/>
      </w:pPr>
      <w:bookmarkStart w:id="100" w:name="_Toc445803011"/>
      <w:r>
        <w:t>Celkový počet žáků ve středních školách a konzervatořích dle stupně vzdělání</w:t>
      </w:r>
      <w:bookmarkEnd w:id="10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985"/>
        <w:gridCol w:w="2113"/>
        <w:gridCol w:w="907"/>
        <w:gridCol w:w="907"/>
        <w:gridCol w:w="907"/>
        <w:gridCol w:w="907"/>
        <w:gridCol w:w="907"/>
        <w:gridCol w:w="907"/>
      </w:tblGrid>
      <w:tr w:rsidR="00BE1ACA" w:rsidRPr="00BE1ACA" w:rsidTr="00A740F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jc w:val="center"/>
              <w:rPr>
                <w:rFonts w:cs="Tahoma"/>
                <w:sz w:val="16"/>
                <w:szCs w:val="16"/>
              </w:rPr>
            </w:pPr>
            <w:r w:rsidRPr="00BE1ACA">
              <w:rPr>
                <w:rFonts w:cs="Tahoma"/>
                <w:sz w:val="16"/>
                <w:szCs w:val="16"/>
              </w:rPr>
              <w:t>Stupeň dosaženého vzdělání</w:t>
            </w:r>
          </w:p>
        </w:tc>
        <w:tc>
          <w:tcPr>
            <w:tcW w:w="2113" w:type="dxa"/>
            <w:vMerge w:val="restart"/>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Kategorie vzdělání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Denní forma vzdělávání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Ostatní formy vzdělávání</w:t>
            </w:r>
          </w:p>
        </w:tc>
        <w:tc>
          <w:tcPr>
            <w:tcW w:w="1814" w:type="dxa"/>
            <w:gridSpan w:val="2"/>
            <w:vAlign w:val="center"/>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Celkový počet žáků</w:t>
            </w:r>
          </w:p>
        </w:tc>
      </w:tr>
      <w:tr w:rsidR="00BE1ACA" w:rsidRPr="00BE1ACA" w:rsidTr="00A740F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rsidR="00BE1ACA" w:rsidRPr="00BE1ACA" w:rsidRDefault="00BE1ACA" w:rsidP="00FA6360">
            <w:pPr>
              <w:spacing w:after="0"/>
              <w:jc w:val="center"/>
              <w:rPr>
                <w:rFonts w:cs="Tahoma"/>
                <w:sz w:val="16"/>
                <w:szCs w:val="16"/>
              </w:rPr>
            </w:pPr>
          </w:p>
        </w:tc>
        <w:tc>
          <w:tcPr>
            <w:tcW w:w="2113" w:type="dxa"/>
            <w:vMerge/>
            <w:hideMark/>
          </w:tcPr>
          <w:p w:rsidR="00BE1ACA" w:rsidRPr="00BE1ACA"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13/14</w:t>
            </w:r>
          </w:p>
        </w:tc>
        <w:tc>
          <w:tcPr>
            <w:tcW w:w="907" w:type="dxa"/>
            <w:noWrap/>
            <w:vAlign w:val="center"/>
            <w:hideMark/>
          </w:tcPr>
          <w:p w:rsidR="00BE1ACA" w:rsidRPr="00FA6360" w:rsidRDefault="00BE1ACA" w:rsidP="00FA6360">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A6360">
              <w:rPr>
                <w:rFonts w:cs="Tahoma"/>
                <w:bCs w:val="0"/>
                <w:sz w:val="16"/>
                <w:szCs w:val="16"/>
              </w:rPr>
              <w:t>14/15</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Vyšší odborné vzdělání v</w:t>
            </w:r>
            <w:r>
              <w:rPr>
                <w:rFonts w:cs="Tahoma"/>
                <w:sz w:val="16"/>
                <w:szCs w:val="16"/>
              </w:rPr>
              <w:t> </w:t>
            </w:r>
            <w:r w:rsidRPr="00BE1ACA">
              <w:rPr>
                <w:rFonts w:cs="Tahoma"/>
                <w:sz w:val="16"/>
                <w:szCs w:val="16"/>
              </w:rPr>
              <w:t>konzervatoři</w:t>
            </w:r>
          </w:p>
        </w:tc>
        <w:tc>
          <w:tcPr>
            <w:tcW w:w="2113" w:type="dxa"/>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N</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403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389</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57</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76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460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465</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403</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389</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57</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460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465</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Střední vzdělání s</w:t>
            </w:r>
            <w:r>
              <w:rPr>
                <w:rFonts w:cs="Tahoma"/>
                <w:sz w:val="16"/>
                <w:szCs w:val="16"/>
              </w:rPr>
              <w:t> </w:t>
            </w:r>
            <w:r w:rsidRPr="00BE1ACA">
              <w:rPr>
                <w:rFonts w:cs="Tahoma"/>
                <w:sz w:val="16"/>
                <w:szCs w:val="16"/>
              </w:rPr>
              <w:t>maturitní zkouškou</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K</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14 084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13 802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75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50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14 159</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13 852</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L</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5 082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4 640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2 030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1 752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7 112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6 392</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BE1ACA">
              <w:rPr>
                <w:rFonts w:cs="Tahoma"/>
                <w:i/>
                <w:iCs/>
                <w:sz w:val="16"/>
                <w:szCs w:val="16"/>
              </w:rPr>
              <w:t>z toho nástavbové studium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1 401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1 313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2 030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1 752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3 431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3 065</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E1ACA">
              <w:rPr>
                <w:rFonts w:cs="Tahoma"/>
                <w:sz w:val="16"/>
                <w:szCs w:val="16"/>
              </w:rPr>
              <w:t>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19 010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18 315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1 050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861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20 060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3709">
              <w:rPr>
                <w:rFonts w:cs="Tahoma"/>
                <w:sz w:val="16"/>
                <w:szCs w:val="16"/>
              </w:rPr>
              <w:t>19 176</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BE1ACA">
              <w:rPr>
                <w:rFonts w:cs="Tahoma"/>
                <w:i/>
                <w:iCs/>
                <w:sz w:val="16"/>
                <w:szCs w:val="16"/>
              </w:rPr>
              <w:t>z toho zkrácené studium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17</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44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213</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195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230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C73709">
              <w:rPr>
                <w:rFonts w:cs="Tahoma"/>
                <w:i/>
                <w:iCs/>
                <w:sz w:val="16"/>
                <w:szCs w:val="16"/>
              </w:rPr>
              <w:t>239</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38 176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36 757</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3 155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2 663</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41 331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39 420</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Střední vzdělání s</w:t>
            </w:r>
            <w:r>
              <w:rPr>
                <w:rFonts w:cs="Tahoma"/>
                <w:sz w:val="16"/>
                <w:szCs w:val="16"/>
              </w:rPr>
              <w:t> </w:t>
            </w:r>
            <w:r w:rsidRPr="00BE1ACA">
              <w:rPr>
                <w:rFonts w:cs="Tahoma"/>
                <w:sz w:val="16"/>
                <w:szCs w:val="16"/>
              </w:rPr>
              <w:t>výučním listem</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H</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10 966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10 594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265</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11 210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10 859</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170"/>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BE1ACA">
              <w:rPr>
                <w:rFonts w:cs="Tahoma"/>
                <w:i/>
                <w:iCs/>
                <w:sz w:val="16"/>
                <w:szCs w:val="16"/>
              </w:rPr>
              <w:t>z toho zkrácené studium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192</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176</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73709">
              <w:rPr>
                <w:rFonts w:cs="Tahoma"/>
                <w:i/>
                <w:iCs/>
                <w:sz w:val="16"/>
                <w:szCs w:val="16"/>
              </w:rPr>
              <w:t>192</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E</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1 414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1 264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1 414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1 264</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rsidR="00BE1ACA" w:rsidRPr="00BE1ACA" w:rsidRDefault="00BE1ACA" w:rsidP="00FA6360">
            <w:pPr>
              <w:spacing w:after="0"/>
              <w:ind w:left="57"/>
              <w:jc w:val="left"/>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12 380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11 858</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244</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265</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12 624</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12 123</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rsidR="00BE1ACA" w:rsidRPr="00BE1ACA" w:rsidRDefault="00BE1ACA" w:rsidP="00FA6360">
            <w:pPr>
              <w:spacing w:after="0"/>
              <w:ind w:left="57"/>
              <w:jc w:val="left"/>
              <w:rPr>
                <w:rFonts w:cs="Tahoma"/>
                <w:sz w:val="16"/>
                <w:szCs w:val="16"/>
              </w:rPr>
            </w:pPr>
            <w:r w:rsidRPr="00BE1ACA">
              <w:rPr>
                <w:rFonts w:cs="Tahoma"/>
                <w:sz w:val="16"/>
                <w:szCs w:val="16"/>
              </w:rPr>
              <w:t>Střední vzdělání</w:t>
            </w:r>
          </w:p>
        </w:tc>
        <w:tc>
          <w:tcPr>
            <w:tcW w:w="2113" w:type="dxa"/>
            <w:noWrap/>
            <w:vAlign w:val="center"/>
            <w:hideMark/>
          </w:tcPr>
          <w:p w:rsidR="00BE1ACA" w:rsidRPr="00BE1ACA" w:rsidRDefault="00BE1ACA" w:rsidP="00FA636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E1ACA">
              <w:rPr>
                <w:rFonts w:cs="Tahoma"/>
                <w:sz w:val="16"/>
                <w:szCs w:val="16"/>
              </w:rPr>
              <w:t>C</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278</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241</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3709">
              <w:rPr>
                <w:rFonts w:cs="Tahoma"/>
                <w:sz w:val="16"/>
                <w:szCs w:val="16"/>
              </w:rPr>
              <w:t>278</w:t>
            </w:r>
          </w:p>
        </w:tc>
      </w:tr>
      <w:tr w:rsidR="00FA6360" w:rsidRPr="00BE1ACA" w:rsidTr="00A740F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rsidR="00BE1ACA" w:rsidRPr="00BE1ACA" w:rsidRDefault="00BE1ACA" w:rsidP="00FA6360">
            <w:pPr>
              <w:spacing w:after="0"/>
              <w:jc w:val="center"/>
              <w:rPr>
                <w:rFonts w:cs="Tahoma"/>
                <w:sz w:val="16"/>
                <w:szCs w:val="16"/>
              </w:rPr>
            </w:pPr>
          </w:p>
        </w:tc>
        <w:tc>
          <w:tcPr>
            <w:tcW w:w="2113" w:type="dxa"/>
            <w:vAlign w:val="center"/>
            <w:hideMark/>
          </w:tcPr>
          <w:p w:rsidR="00BE1ACA" w:rsidRPr="00BE1ACA" w:rsidRDefault="00BE1ACA" w:rsidP="00FA6360">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E1ACA">
              <w:rPr>
                <w:rFonts w:cs="Tahoma"/>
                <w:b/>
                <w:bCs/>
                <w:sz w:val="16"/>
                <w:szCs w:val="16"/>
              </w:rPr>
              <w:t>Celkem</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278</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0</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241</w:t>
            </w:r>
          </w:p>
        </w:tc>
        <w:tc>
          <w:tcPr>
            <w:tcW w:w="907" w:type="dxa"/>
            <w:noWrap/>
            <w:vAlign w:val="center"/>
            <w:hideMark/>
          </w:tcPr>
          <w:p w:rsidR="00BE1ACA" w:rsidRPr="00C73709" w:rsidRDefault="00BE1ACA" w:rsidP="00FA636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73709">
              <w:rPr>
                <w:rFonts w:cs="Tahoma"/>
                <w:b/>
                <w:bCs/>
                <w:sz w:val="16"/>
                <w:szCs w:val="16"/>
              </w:rPr>
              <w:t>278</w:t>
            </w:r>
          </w:p>
        </w:tc>
      </w:tr>
      <w:tr w:rsidR="00FA6360" w:rsidRPr="00BE1ACA" w:rsidTr="00A740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098" w:type="dxa"/>
            <w:gridSpan w:val="2"/>
            <w:vAlign w:val="center"/>
            <w:hideMark/>
          </w:tcPr>
          <w:p w:rsidR="00BE1ACA" w:rsidRPr="00BE1ACA" w:rsidRDefault="00BE1ACA" w:rsidP="00FA6360">
            <w:pPr>
              <w:spacing w:after="0"/>
              <w:jc w:val="center"/>
              <w:rPr>
                <w:rFonts w:cs="Tahoma"/>
                <w:sz w:val="16"/>
                <w:szCs w:val="16"/>
              </w:rPr>
            </w:pPr>
            <w:r w:rsidRPr="00BE1ACA">
              <w:rPr>
                <w:rFonts w:cs="Tahoma"/>
                <w:sz w:val="16"/>
                <w:szCs w:val="16"/>
              </w:rPr>
              <w:t>Celkem</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51 200</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49 282</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3 456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3 004</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54 656</w:t>
            </w:r>
          </w:p>
        </w:tc>
        <w:tc>
          <w:tcPr>
            <w:tcW w:w="907" w:type="dxa"/>
            <w:noWrap/>
            <w:vAlign w:val="center"/>
            <w:hideMark/>
          </w:tcPr>
          <w:p w:rsidR="00BE1ACA" w:rsidRPr="00C73709" w:rsidRDefault="00BE1ACA" w:rsidP="00FA636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73709">
              <w:rPr>
                <w:rFonts w:cs="Tahoma"/>
                <w:b/>
                <w:bCs/>
                <w:sz w:val="16"/>
                <w:szCs w:val="16"/>
              </w:rPr>
              <w:t>52 286</w:t>
            </w:r>
          </w:p>
        </w:tc>
      </w:tr>
    </w:tbl>
    <w:p w:rsidR="00573DE1" w:rsidRPr="00573DE1" w:rsidRDefault="00573DE1" w:rsidP="00573DE1">
      <w:pPr>
        <w:pStyle w:val="Textbubliny"/>
        <w:keepLines/>
        <w:spacing w:after="0"/>
        <w:rPr>
          <w:rFonts w:cs="Times New Roman"/>
        </w:rPr>
      </w:pPr>
      <w:r w:rsidRPr="00573DE1">
        <w:rPr>
          <w:rFonts w:cs="Times New Roman"/>
        </w:rPr>
        <w:t xml:space="preserve">Poznámka </w:t>
      </w:r>
      <w:r w:rsidRPr="00810959">
        <w:rPr>
          <w:rFonts w:cs="Times New Roman"/>
        </w:rPr>
        <w:t xml:space="preserve">k tabulkám č. 23 až </w:t>
      </w:r>
      <w:r w:rsidR="00A73C64" w:rsidRPr="00810959">
        <w:rPr>
          <w:rFonts w:cs="Times New Roman"/>
        </w:rPr>
        <w:t>34, 37 a 38</w:t>
      </w:r>
      <w:r w:rsidRPr="00810959">
        <w:rPr>
          <w:rFonts w:cs="Times New Roman"/>
        </w:rPr>
        <w:t>:</w:t>
      </w:r>
    </w:p>
    <w:p w:rsidR="00573DE1" w:rsidRPr="00573DE1" w:rsidRDefault="00573DE1" w:rsidP="00573DE1">
      <w:pPr>
        <w:keepLines/>
        <w:numPr>
          <w:ilvl w:val="0"/>
          <w:numId w:val="5"/>
        </w:numPr>
        <w:spacing w:after="0"/>
        <w:rPr>
          <w:sz w:val="16"/>
          <w:szCs w:val="16"/>
        </w:rPr>
      </w:pPr>
      <w:r w:rsidRPr="00573DE1">
        <w:rPr>
          <w:sz w:val="16"/>
          <w:szCs w:val="16"/>
        </w:rPr>
        <w:t xml:space="preserve">označení kategorií vzdělání a skupin oborů vzdělání je dle nařízení vlády č. </w:t>
      </w:r>
      <w:r w:rsidRPr="00573DE1">
        <w:rPr>
          <w:rFonts w:cs="Tahoma"/>
          <w:sz w:val="16"/>
          <w:szCs w:val="16"/>
        </w:rPr>
        <w:t xml:space="preserve">211/2010 </w:t>
      </w:r>
      <w:r w:rsidRPr="00573DE1">
        <w:rPr>
          <w:sz w:val="16"/>
          <w:szCs w:val="16"/>
        </w:rPr>
        <w:t>Sb., o soustavě oborů vzdělání v základním, středním a vyšším odborném vzdělávání, ve znění pozdějších předpisů;</w:t>
      </w:r>
    </w:p>
    <w:p w:rsidR="00573DE1" w:rsidRPr="00573DE1" w:rsidRDefault="00573DE1" w:rsidP="00573DE1">
      <w:pPr>
        <w:numPr>
          <w:ilvl w:val="0"/>
          <w:numId w:val="5"/>
        </w:numPr>
        <w:spacing w:after="0"/>
        <w:rPr>
          <w:sz w:val="16"/>
          <w:szCs w:val="16"/>
        </w:rPr>
      </w:pPr>
      <w:r w:rsidRPr="00573DE1">
        <w:rPr>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rsidR="00573DE1" w:rsidRPr="00573DE1" w:rsidRDefault="00573DE1" w:rsidP="00573DE1">
      <w:pPr>
        <w:pStyle w:val="Textbubliny"/>
        <w:spacing w:after="0"/>
        <w:rPr>
          <w:rFonts w:cs="Times New Roman"/>
        </w:rPr>
      </w:pPr>
      <w:r w:rsidRPr="00573DE1">
        <w:rPr>
          <w:rFonts w:cs="Times New Roman"/>
        </w:rPr>
        <w:t>Zdroj: MŠMT</w:t>
      </w:r>
    </w:p>
    <w:p w:rsidR="00B74FA4" w:rsidRDefault="00B74FA4" w:rsidP="00B74FA4">
      <w:pPr>
        <w:spacing w:before="120"/>
        <w:rPr>
          <w:rFonts w:cs="Tahoma"/>
        </w:rPr>
      </w:pPr>
      <w:r>
        <w:rPr>
          <w:rFonts w:cs="Tahoma"/>
        </w:rPr>
        <w:lastRenderedPageBreak/>
        <w:t>V</w:t>
      </w:r>
      <w:r w:rsidRPr="00D3249F">
        <w:rPr>
          <w:rFonts w:cs="Tahoma"/>
        </w:rPr>
        <w:t xml:space="preserve"> oborech středního vzdělání s výučním listem (kategorie E, H) se </w:t>
      </w:r>
      <w:r>
        <w:rPr>
          <w:rFonts w:cs="Tahoma"/>
        </w:rPr>
        <w:t xml:space="preserve">meziročně </w:t>
      </w:r>
      <w:r w:rsidRPr="00D3249F">
        <w:rPr>
          <w:rFonts w:cs="Tahoma"/>
        </w:rPr>
        <w:t>snížil</w:t>
      </w:r>
      <w:r>
        <w:rPr>
          <w:rFonts w:cs="Tahoma"/>
        </w:rPr>
        <w:t xml:space="preserve"> </w:t>
      </w:r>
      <w:r w:rsidR="002C1222">
        <w:rPr>
          <w:rFonts w:cs="Tahoma"/>
        </w:rPr>
        <w:t xml:space="preserve">celkový </w:t>
      </w:r>
      <w:r>
        <w:rPr>
          <w:rFonts w:cs="Tahoma"/>
        </w:rPr>
        <w:t>p</w:t>
      </w:r>
      <w:r w:rsidRPr="00D3249F">
        <w:rPr>
          <w:rFonts w:cs="Tahoma"/>
        </w:rPr>
        <w:t xml:space="preserve">očet žáků </w:t>
      </w:r>
      <w:r>
        <w:rPr>
          <w:rFonts w:cs="Tahoma"/>
        </w:rPr>
        <w:t xml:space="preserve">o 501 </w:t>
      </w:r>
      <w:r w:rsidRPr="00D3249F">
        <w:rPr>
          <w:rFonts w:cs="Tahoma"/>
        </w:rPr>
        <w:t>(</w:t>
      </w:r>
      <w:r>
        <w:rPr>
          <w:rFonts w:cs="Tahoma"/>
        </w:rPr>
        <w:t>4,0</w:t>
      </w:r>
      <w:r w:rsidRPr="00D3249F">
        <w:rPr>
          <w:rFonts w:cs="Tahoma"/>
        </w:rPr>
        <w:t> %)</w:t>
      </w:r>
      <w:r>
        <w:rPr>
          <w:rFonts w:cs="Tahoma"/>
        </w:rPr>
        <w:t xml:space="preserve">. </w:t>
      </w:r>
      <w:r w:rsidRPr="00D3249F">
        <w:rPr>
          <w:rFonts w:cs="Tahoma"/>
        </w:rPr>
        <w:t xml:space="preserve">Obory středního vzdělání s maturitní zkouškou zaznamenaly </w:t>
      </w:r>
      <w:r>
        <w:rPr>
          <w:rFonts w:cs="Tahoma"/>
        </w:rPr>
        <w:t>relativně větší pokles počtu žáků</w:t>
      </w:r>
      <w:r w:rsidRPr="00D3249F">
        <w:rPr>
          <w:rFonts w:cs="Tahoma"/>
        </w:rPr>
        <w:t xml:space="preserve"> než obory s výučním listem, a to o </w:t>
      </w:r>
      <w:r>
        <w:rPr>
          <w:rFonts w:cs="Tahoma"/>
        </w:rPr>
        <w:t>1 911</w:t>
      </w:r>
      <w:r w:rsidRPr="00D3249F">
        <w:rPr>
          <w:rFonts w:cs="Tahoma"/>
        </w:rPr>
        <w:t xml:space="preserve"> žáků (</w:t>
      </w:r>
      <w:r>
        <w:rPr>
          <w:rFonts w:cs="Tahoma"/>
        </w:rPr>
        <w:t>4,6</w:t>
      </w:r>
      <w:r w:rsidRPr="00D3249F">
        <w:rPr>
          <w:rFonts w:cs="Tahoma"/>
        </w:rPr>
        <w:t xml:space="preserve"> %); v tomto stupni vzdělání ubylo v gymnáziích </w:t>
      </w:r>
      <w:r>
        <w:rPr>
          <w:rFonts w:cs="Tahoma"/>
        </w:rPr>
        <w:t>307</w:t>
      </w:r>
      <w:r w:rsidRPr="00D3249F">
        <w:rPr>
          <w:rFonts w:cs="Tahoma"/>
        </w:rPr>
        <w:t xml:space="preserve"> žáků (</w:t>
      </w:r>
      <w:r>
        <w:rPr>
          <w:rFonts w:cs="Tahoma"/>
        </w:rPr>
        <w:t>2,2</w:t>
      </w:r>
      <w:r w:rsidRPr="00D3249F">
        <w:rPr>
          <w:rFonts w:cs="Tahoma"/>
        </w:rPr>
        <w:t xml:space="preserve"> %), v oborech kategorie M ubylo </w:t>
      </w:r>
      <w:r>
        <w:rPr>
          <w:rFonts w:cs="Tahoma"/>
        </w:rPr>
        <w:t>884</w:t>
      </w:r>
      <w:r w:rsidRPr="00D3249F">
        <w:rPr>
          <w:rFonts w:cs="Tahoma"/>
        </w:rPr>
        <w:t xml:space="preserve"> žáků (</w:t>
      </w:r>
      <w:r>
        <w:rPr>
          <w:rFonts w:cs="Tahoma"/>
        </w:rPr>
        <w:t>4,4</w:t>
      </w:r>
      <w:r w:rsidRPr="00D3249F">
        <w:rPr>
          <w:rFonts w:cs="Tahoma"/>
        </w:rPr>
        <w:t> %)</w:t>
      </w:r>
      <w:r>
        <w:rPr>
          <w:rFonts w:cs="Tahoma"/>
        </w:rPr>
        <w:t>, výrazný byl pokles v kategorii L, kdy meziročně ubylo 720 žáků (10,1 %), z toho v oborech nástavbového studia byl pokles 10,7 % (366</w:t>
      </w:r>
      <w:r w:rsidR="00AC286E">
        <w:rPr>
          <w:rFonts w:cs="Tahoma"/>
        </w:rPr>
        <w:t> </w:t>
      </w:r>
      <w:r>
        <w:rPr>
          <w:rFonts w:cs="Tahoma"/>
        </w:rPr>
        <w:t>žáků)</w:t>
      </w:r>
      <w:r w:rsidRPr="00D3249F">
        <w:rPr>
          <w:rFonts w:cs="Tahoma"/>
        </w:rPr>
        <w:t>.</w:t>
      </w:r>
    </w:p>
    <w:p w:rsidR="00B74FA4" w:rsidRDefault="00B74FA4" w:rsidP="00B74FA4">
      <w:pPr>
        <w:spacing w:before="120"/>
        <w:rPr>
          <w:rFonts w:cs="Tahoma"/>
        </w:rPr>
      </w:pPr>
      <w:r w:rsidRPr="00D3249F">
        <w:rPr>
          <w:rFonts w:cs="Tahoma"/>
        </w:rPr>
        <w:t xml:space="preserve">Počet žáků v oborech Praktická škola jednoletá a Praktická škola </w:t>
      </w:r>
      <w:r w:rsidR="00C73E6B" w:rsidRPr="00D3249F">
        <w:rPr>
          <w:rFonts w:cs="Tahoma"/>
        </w:rPr>
        <w:t>dvouletá</w:t>
      </w:r>
      <w:r w:rsidR="00C73E6B">
        <w:rPr>
          <w:rFonts w:cs="Tahoma"/>
        </w:rPr>
        <w:t xml:space="preserve"> </w:t>
      </w:r>
      <w:r w:rsidR="00AC286E">
        <w:rPr>
          <w:rFonts w:cs="Tahoma"/>
        </w:rPr>
        <w:t xml:space="preserve">(kategorie C) </w:t>
      </w:r>
      <w:r>
        <w:rPr>
          <w:rFonts w:cs="Tahoma"/>
        </w:rPr>
        <w:t>narostl</w:t>
      </w:r>
      <w:r w:rsidRPr="00D3249F">
        <w:rPr>
          <w:rFonts w:cs="Tahoma"/>
        </w:rPr>
        <w:t xml:space="preserve"> o</w:t>
      </w:r>
      <w:r w:rsidR="00AC286E">
        <w:rPr>
          <w:rFonts w:cs="Tahoma"/>
        </w:rPr>
        <w:t> </w:t>
      </w:r>
      <w:r>
        <w:rPr>
          <w:rFonts w:cs="Tahoma"/>
        </w:rPr>
        <w:t>37</w:t>
      </w:r>
      <w:r w:rsidRPr="00D3249F">
        <w:rPr>
          <w:rFonts w:cs="Tahoma"/>
        </w:rPr>
        <w:t xml:space="preserve"> žáků (</w:t>
      </w:r>
      <w:r>
        <w:rPr>
          <w:rFonts w:cs="Tahoma"/>
        </w:rPr>
        <w:t>15,4</w:t>
      </w:r>
      <w:r w:rsidRPr="00D3249F">
        <w:rPr>
          <w:rFonts w:cs="Tahoma"/>
        </w:rPr>
        <w:t> %).</w:t>
      </w:r>
    </w:p>
    <w:p w:rsidR="00AC286E" w:rsidRDefault="00B74FA4" w:rsidP="00872880">
      <w:pPr>
        <w:spacing w:before="360" w:after="240"/>
        <w:rPr>
          <w:rStyle w:val="Zvraznn1"/>
        </w:rPr>
      </w:pPr>
      <w:r w:rsidRPr="00872880">
        <w:rPr>
          <w:rStyle w:val="Zvraznn1"/>
        </w:rPr>
        <w:t>Přijímací řízení</w:t>
      </w:r>
    </w:p>
    <w:p w:rsidR="00B74FA4" w:rsidRPr="00AC286E" w:rsidRDefault="00AC286E" w:rsidP="00AC286E">
      <w:r w:rsidRPr="00AC286E">
        <w:t>Pokračující demografický pokles se ve školním roce 2014/2015 projevil rovněž v počtech žáků nově přijatých do 1. ročníků středních škol a konzervatoří.</w:t>
      </w:r>
    </w:p>
    <w:p w:rsidR="00B74FA4" w:rsidRDefault="00872880" w:rsidP="0047379F">
      <w:pPr>
        <w:pStyle w:val="Tabulka"/>
        <w:spacing w:before="240" w:beforeAutospacing="0" w:after="120" w:afterAutospacing="0"/>
        <w:ind w:left="1276" w:hanging="1276"/>
        <w:jc w:val="both"/>
      </w:pPr>
      <w:bookmarkStart w:id="101" w:name="_Toc445803012"/>
      <w:r>
        <w:t>Počet žáků nově přijatých do 1. ročník</w:t>
      </w:r>
      <w:r w:rsidR="00A84787">
        <w:t>ů</w:t>
      </w:r>
      <w:r>
        <w:t xml:space="preserve"> středních škol a konzervatoří dle stupně vzdělání</w:t>
      </w:r>
      <w:bookmarkEnd w:id="101"/>
    </w:p>
    <w:tbl>
      <w:tblPr>
        <w:tblStyle w:val="Tmavtabulkasmkou5zvraznn51"/>
        <w:tblW w:w="9871" w:type="dxa"/>
        <w:jc w:val="center"/>
        <w:tblLayout w:type="fixed"/>
        <w:tblCellMar>
          <w:left w:w="0" w:type="dxa"/>
          <w:right w:w="0" w:type="dxa"/>
        </w:tblCellMar>
        <w:tblLook w:val="04A0" w:firstRow="1" w:lastRow="0" w:firstColumn="1" w:lastColumn="0" w:noHBand="0" w:noVBand="1"/>
      </w:tblPr>
      <w:tblGrid>
        <w:gridCol w:w="2273"/>
        <w:gridCol w:w="2156"/>
        <w:gridCol w:w="907"/>
        <w:gridCol w:w="907"/>
        <w:gridCol w:w="907"/>
        <w:gridCol w:w="907"/>
        <w:gridCol w:w="907"/>
        <w:gridCol w:w="907"/>
      </w:tblGrid>
      <w:tr w:rsidR="00872880" w:rsidRPr="00872880" w:rsidTr="008C5269">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72880">
            <w:pPr>
              <w:spacing w:after="0"/>
              <w:jc w:val="center"/>
              <w:rPr>
                <w:rFonts w:cs="Tahoma"/>
                <w:sz w:val="16"/>
                <w:szCs w:val="16"/>
              </w:rPr>
            </w:pPr>
            <w:r w:rsidRPr="00872880">
              <w:rPr>
                <w:rFonts w:cs="Tahoma"/>
                <w:sz w:val="16"/>
                <w:szCs w:val="16"/>
              </w:rPr>
              <w:t>Stupeň dosaženého vzdělání</w:t>
            </w:r>
          </w:p>
        </w:tc>
        <w:tc>
          <w:tcPr>
            <w:tcW w:w="2156" w:type="dxa"/>
            <w:vMerge w:val="restart"/>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Kategorie vzdělání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Denní forma vzdělávání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Ostatní formy vzdělávání</w:t>
            </w:r>
          </w:p>
        </w:tc>
        <w:tc>
          <w:tcPr>
            <w:tcW w:w="1814" w:type="dxa"/>
            <w:gridSpan w:val="2"/>
            <w:vAlign w:val="center"/>
            <w:hideMark/>
          </w:tcPr>
          <w:p w:rsidR="00872880" w:rsidRPr="00872880" w:rsidRDefault="00872880" w:rsidP="0087288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Celkový počet žáků</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jc w:val="center"/>
              <w:rPr>
                <w:rFonts w:cs="Tahoma"/>
                <w:sz w:val="16"/>
                <w:szCs w:val="16"/>
              </w:rPr>
            </w:pPr>
          </w:p>
        </w:tc>
        <w:tc>
          <w:tcPr>
            <w:tcW w:w="2156" w:type="dxa"/>
            <w:vMerge/>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13/14</w:t>
            </w:r>
          </w:p>
        </w:tc>
        <w:tc>
          <w:tcPr>
            <w:tcW w:w="907" w:type="dxa"/>
            <w:noWrap/>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14/15</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Vyšší odborné vzdělávání v</w:t>
            </w:r>
            <w:r w:rsidR="008C5269">
              <w:rPr>
                <w:rFonts w:cs="Tahoma"/>
                <w:sz w:val="16"/>
                <w:szCs w:val="16"/>
              </w:rPr>
              <w:t> </w:t>
            </w:r>
            <w:r w:rsidRPr="00872880">
              <w:rPr>
                <w:rFonts w:cs="Tahoma"/>
                <w:sz w:val="16"/>
                <w:szCs w:val="16"/>
              </w:rPr>
              <w:t>konzervatoři</w:t>
            </w:r>
          </w:p>
        </w:tc>
        <w:tc>
          <w:tcPr>
            <w:tcW w:w="2156" w:type="dxa"/>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N</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69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72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18</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87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98</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69</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72</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18</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26</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87</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98</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Střední vzdělání a</w:t>
            </w:r>
            <w:r w:rsidR="008C5269">
              <w:rPr>
                <w:rFonts w:cs="Tahoma"/>
                <w:sz w:val="16"/>
                <w:szCs w:val="16"/>
              </w:rPr>
              <w:t> </w:t>
            </w:r>
            <w:r w:rsidRPr="00872880">
              <w:rPr>
                <w:rFonts w:cs="Tahoma"/>
                <w:sz w:val="16"/>
                <w:szCs w:val="16"/>
              </w:rPr>
              <w:t>maturitní zkouškou</w:t>
            </w: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K</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2 547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2 482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2 556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2 486</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L</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1 702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1 508</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919</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811</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2 621</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2 319</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z toho nástavbové studium</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824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731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919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811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1 743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1 542</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M</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4 708</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4 607</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214</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203</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4 922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72880">
              <w:rPr>
                <w:rFonts w:cs="Tahoma"/>
                <w:sz w:val="16"/>
                <w:szCs w:val="16"/>
              </w:rPr>
              <w:t>4 810</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z toho zkrácené studium</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25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86</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37</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872880">
              <w:rPr>
                <w:rFonts w:cs="Tahoma"/>
                <w:i/>
                <w:iCs/>
                <w:sz w:val="16"/>
                <w:szCs w:val="16"/>
              </w:rPr>
              <w:t>119</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8 957</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8 597</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1 142</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1 018</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10 099</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9 615</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C5269">
            <w:pPr>
              <w:spacing w:after="0"/>
              <w:ind w:left="57"/>
              <w:jc w:val="left"/>
              <w:rPr>
                <w:rFonts w:cs="Tahoma"/>
                <w:sz w:val="16"/>
                <w:szCs w:val="16"/>
              </w:rPr>
            </w:pPr>
            <w:r w:rsidRPr="00872880">
              <w:rPr>
                <w:rFonts w:cs="Tahoma"/>
                <w:sz w:val="16"/>
                <w:szCs w:val="16"/>
              </w:rPr>
              <w:t>Střední vzdělání s</w:t>
            </w:r>
            <w:r w:rsidR="008C5269">
              <w:rPr>
                <w:rFonts w:cs="Tahoma"/>
                <w:sz w:val="16"/>
                <w:szCs w:val="16"/>
              </w:rPr>
              <w:t> </w:t>
            </w:r>
            <w:r w:rsidRPr="00872880">
              <w:rPr>
                <w:rFonts w:cs="Tahoma"/>
                <w:sz w:val="16"/>
                <w:szCs w:val="16"/>
              </w:rPr>
              <w:t>výučním listem</w:t>
            </w:r>
          </w:p>
        </w:tc>
        <w:tc>
          <w:tcPr>
            <w:tcW w:w="2156" w:type="dxa"/>
            <w:noWrap/>
            <w:vAlign w:val="center"/>
            <w:hideMark/>
          </w:tcPr>
          <w:p w:rsidR="00872880" w:rsidRPr="00872880" w:rsidRDefault="00872880" w:rsidP="0087288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H</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3 754</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3 635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109</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111</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3 863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3 746</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227"/>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z toho zkrácené studium</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135</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142</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135</w:t>
            </w:r>
          </w:p>
        </w:tc>
        <w:tc>
          <w:tcPr>
            <w:tcW w:w="907" w:type="dxa"/>
            <w:noWrap/>
            <w:vAlign w:val="center"/>
            <w:hideMark/>
          </w:tcPr>
          <w:p w:rsidR="00872880" w:rsidRPr="00872880" w:rsidRDefault="00872880" w:rsidP="00A84787">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sidRPr="00872880">
              <w:rPr>
                <w:rFonts w:cs="Tahoma"/>
                <w:i/>
                <w:iCs/>
                <w:sz w:val="16"/>
                <w:szCs w:val="16"/>
              </w:rPr>
              <w:t>142</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E</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530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462</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530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462</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ind w:left="57"/>
              <w:jc w:val="left"/>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4 284</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4 097</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109</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111</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4 393</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4 208</w:t>
            </w:r>
          </w:p>
        </w:tc>
      </w:tr>
      <w:tr w:rsidR="00872880" w:rsidRPr="00872880"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72880" w:rsidRPr="00872880" w:rsidRDefault="00872880" w:rsidP="00872880">
            <w:pPr>
              <w:spacing w:after="0"/>
              <w:ind w:left="57"/>
              <w:jc w:val="left"/>
              <w:rPr>
                <w:rFonts w:cs="Tahoma"/>
                <w:sz w:val="16"/>
                <w:szCs w:val="16"/>
              </w:rPr>
            </w:pPr>
            <w:r w:rsidRPr="00872880">
              <w:rPr>
                <w:rFonts w:cs="Tahoma"/>
                <w:sz w:val="16"/>
                <w:szCs w:val="16"/>
              </w:rPr>
              <w:t>Střední vzdělání</w:t>
            </w:r>
          </w:p>
        </w:tc>
        <w:tc>
          <w:tcPr>
            <w:tcW w:w="2156" w:type="dxa"/>
            <w:noWrap/>
            <w:vAlign w:val="center"/>
            <w:hideMark/>
          </w:tcPr>
          <w:p w:rsidR="00872880" w:rsidRPr="00872880" w:rsidRDefault="00872880" w:rsidP="00872880">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C</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105</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0</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133</w:t>
            </w:r>
          </w:p>
        </w:tc>
        <w:tc>
          <w:tcPr>
            <w:tcW w:w="907" w:type="dxa"/>
            <w:noWrap/>
            <w:vAlign w:val="center"/>
            <w:hideMark/>
          </w:tcPr>
          <w:p w:rsidR="00872880" w:rsidRPr="00872880" w:rsidRDefault="00872880" w:rsidP="00A84787">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72880">
              <w:rPr>
                <w:rFonts w:cs="Tahoma"/>
                <w:sz w:val="16"/>
                <w:szCs w:val="16"/>
              </w:rPr>
              <w:t>105</w:t>
            </w:r>
          </w:p>
        </w:tc>
      </w:tr>
      <w:tr w:rsidR="00872880" w:rsidRPr="00872880"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72880" w:rsidRPr="00872880" w:rsidRDefault="00872880" w:rsidP="00872880">
            <w:pPr>
              <w:spacing w:after="0"/>
              <w:jc w:val="center"/>
              <w:rPr>
                <w:rFonts w:cs="Tahoma"/>
                <w:sz w:val="16"/>
                <w:szCs w:val="16"/>
              </w:rPr>
            </w:pPr>
          </w:p>
        </w:tc>
        <w:tc>
          <w:tcPr>
            <w:tcW w:w="2156" w:type="dxa"/>
            <w:vAlign w:val="center"/>
            <w:hideMark/>
          </w:tcPr>
          <w:p w:rsidR="00872880" w:rsidRPr="00872880" w:rsidRDefault="00872880" w:rsidP="0087288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Celkem</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133</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105</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0</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0</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133</w:t>
            </w:r>
          </w:p>
        </w:tc>
        <w:tc>
          <w:tcPr>
            <w:tcW w:w="907" w:type="dxa"/>
            <w:noWrap/>
            <w:vAlign w:val="center"/>
            <w:hideMark/>
          </w:tcPr>
          <w:p w:rsidR="00872880" w:rsidRPr="00872880" w:rsidRDefault="00872880" w:rsidP="000041B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2880">
              <w:rPr>
                <w:rFonts w:cs="Tahoma"/>
                <w:b/>
                <w:bCs/>
                <w:sz w:val="16"/>
                <w:szCs w:val="16"/>
              </w:rPr>
              <w:t>105</w:t>
            </w:r>
          </w:p>
        </w:tc>
      </w:tr>
      <w:tr w:rsidR="00872880" w:rsidRPr="00A84787" w:rsidTr="008C5269">
        <w:trPr>
          <w:trHeight w:val="270"/>
          <w:jc w:val="center"/>
        </w:trPr>
        <w:tc>
          <w:tcPr>
            <w:cnfStyle w:val="001000000000" w:firstRow="0" w:lastRow="0" w:firstColumn="1" w:lastColumn="0" w:oddVBand="0" w:evenVBand="0" w:oddHBand="0" w:evenHBand="0" w:firstRowFirstColumn="0" w:firstRowLastColumn="0" w:lastRowFirstColumn="0" w:lastRowLastColumn="0"/>
            <w:tcW w:w="4429" w:type="dxa"/>
            <w:gridSpan w:val="2"/>
            <w:vAlign w:val="center"/>
            <w:hideMark/>
          </w:tcPr>
          <w:p w:rsidR="00872880" w:rsidRPr="00872880" w:rsidRDefault="00872880" w:rsidP="00872880">
            <w:pPr>
              <w:spacing w:after="0"/>
              <w:jc w:val="center"/>
              <w:rPr>
                <w:rFonts w:cs="Tahoma"/>
                <w:sz w:val="16"/>
                <w:szCs w:val="16"/>
              </w:rPr>
            </w:pPr>
            <w:r w:rsidRPr="00872880">
              <w:rPr>
                <w:rFonts w:cs="Tahoma"/>
                <w:sz w:val="16"/>
                <w:szCs w:val="16"/>
              </w:rPr>
              <w:t>Celkem</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13 443</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12 871</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1 269</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1 155</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14 712</w:t>
            </w:r>
          </w:p>
        </w:tc>
        <w:tc>
          <w:tcPr>
            <w:tcW w:w="907" w:type="dxa"/>
            <w:vAlign w:val="center"/>
            <w:hideMark/>
          </w:tcPr>
          <w:p w:rsidR="00872880" w:rsidRPr="00872880" w:rsidRDefault="00872880"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72880">
              <w:rPr>
                <w:rFonts w:cs="Tahoma"/>
                <w:b/>
                <w:bCs/>
                <w:sz w:val="16"/>
                <w:szCs w:val="16"/>
              </w:rPr>
              <w:t>14 026</w:t>
            </w:r>
          </w:p>
        </w:tc>
      </w:tr>
    </w:tbl>
    <w:p w:rsidR="00872880" w:rsidRPr="00A84787" w:rsidRDefault="00A84787" w:rsidP="00872880">
      <w:pPr>
        <w:rPr>
          <w:sz w:val="16"/>
        </w:rPr>
      </w:pPr>
      <w:r w:rsidRPr="00A84787">
        <w:rPr>
          <w:sz w:val="16"/>
        </w:rPr>
        <w:t>Zdroj: MŠMT</w:t>
      </w:r>
    </w:p>
    <w:p w:rsidR="00B74FA4" w:rsidRDefault="00B74FA4" w:rsidP="00B74FA4">
      <w:pPr>
        <w:spacing w:before="120"/>
        <w:rPr>
          <w:rFonts w:cs="Tahoma"/>
        </w:rPr>
      </w:pPr>
      <w:r w:rsidRPr="00D3249F">
        <w:rPr>
          <w:rFonts w:cs="Tahoma"/>
        </w:rPr>
        <w:t>Do denní formy vzdělávání bylo v meziročním srovnání přijato o </w:t>
      </w:r>
      <w:r>
        <w:rPr>
          <w:rFonts w:cs="Tahoma"/>
        </w:rPr>
        <w:t>572 žáků</w:t>
      </w:r>
      <w:r w:rsidRPr="00D3249F">
        <w:rPr>
          <w:rFonts w:cs="Tahoma"/>
        </w:rPr>
        <w:t xml:space="preserve"> (</w:t>
      </w:r>
      <w:r>
        <w:rPr>
          <w:rFonts w:cs="Tahoma"/>
        </w:rPr>
        <w:t>4,3</w:t>
      </w:r>
      <w:r w:rsidRPr="00D3249F">
        <w:rPr>
          <w:rFonts w:cs="Tahoma"/>
        </w:rPr>
        <w:t> %) a do ostatních forem vzdělávání o </w:t>
      </w:r>
      <w:r>
        <w:rPr>
          <w:rFonts w:cs="Tahoma"/>
        </w:rPr>
        <w:t>114</w:t>
      </w:r>
      <w:r w:rsidRPr="00D3249F">
        <w:rPr>
          <w:rFonts w:cs="Tahoma"/>
        </w:rPr>
        <w:t xml:space="preserve"> </w:t>
      </w:r>
      <w:r w:rsidR="00C73E6B" w:rsidRPr="00D3249F">
        <w:rPr>
          <w:rFonts w:cs="Tahoma"/>
        </w:rPr>
        <w:t xml:space="preserve">žáků </w:t>
      </w:r>
      <w:r w:rsidRPr="00D3249F">
        <w:rPr>
          <w:rFonts w:cs="Tahoma"/>
        </w:rPr>
        <w:t>(</w:t>
      </w:r>
      <w:r>
        <w:rPr>
          <w:rFonts w:cs="Tahoma"/>
        </w:rPr>
        <w:t>9,0</w:t>
      </w:r>
      <w:r w:rsidRPr="00D3249F">
        <w:rPr>
          <w:rFonts w:cs="Tahoma"/>
        </w:rPr>
        <w:t> %) méně.</w:t>
      </w:r>
    </w:p>
    <w:p w:rsidR="00B74FA4" w:rsidRDefault="00B74FA4" w:rsidP="00B74FA4">
      <w:pPr>
        <w:spacing w:before="120"/>
        <w:rPr>
          <w:rFonts w:cs="Tahoma"/>
        </w:rPr>
      </w:pPr>
      <w:r>
        <w:rPr>
          <w:rFonts w:cs="Tahoma"/>
        </w:rPr>
        <w:t>V kategorii středního vzdělání s maturitní zkouškou v denní</w:t>
      </w:r>
      <w:r w:rsidRPr="00D3249F">
        <w:rPr>
          <w:rFonts w:cs="Tahoma"/>
        </w:rPr>
        <w:t xml:space="preserve"> formě vzdělávání došlo k  </w:t>
      </w:r>
      <w:r>
        <w:rPr>
          <w:rFonts w:cs="Tahoma"/>
        </w:rPr>
        <w:t>poklesu</w:t>
      </w:r>
      <w:r w:rsidRPr="00D3249F">
        <w:rPr>
          <w:rFonts w:cs="Tahoma"/>
        </w:rPr>
        <w:t xml:space="preserve"> počtu žáků přijatých do oborů kategorie M o</w:t>
      </w:r>
      <w:r>
        <w:rPr>
          <w:rFonts w:cs="Tahoma"/>
        </w:rPr>
        <w:t> 101</w:t>
      </w:r>
      <w:r w:rsidRPr="00D3249F">
        <w:rPr>
          <w:rFonts w:cs="Tahoma"/>
        </w:rPr>
        <w:t xml:space="preserve"> žáků (</w:t>
      </w:r>
      <w:r>
        <w:rPr>
          <w:rFonts w:cs="Tahoma"/>
        </w:rPr>
        <w:t>2,1</w:t>
      </w:r>
      <w:r w:rsidRPr="00D3249F">
        <w:rPr>
          <w:rFonts w:cs="Tahoma"/>
        </w:rPr>
        <w:t> %), v oborech středního vzdělání s maturitní zkouškou kategorie L došlo k poklesu o </w:t>
      </w:r>
      <w:r>
        <w:rPr>
          <w:rFonts w:cs="Tahoma"/>
        </w:rPr>
        <w:t>194</w:t>
      </w:r>
      <w:r w:rsidRPr="00D3249F">
        <w:rPr>
          <w:rFonts w:cs="Tahoma"/>
        </w:rPr>
        <w:t xml:space="preserve"> žáků (</w:t>
      </w:r>
      <w:r>
        <w:rPr>
          <w:rFonts w:cs="Tahoma"/>
        </w:rPr>
        <w:t>11,</w:t>
      </w:r>
      <w:r w:rsidR="001F2C60">
        <w:rPr>
          <w:rFonts w:cs="Tahoma"/>
        </w:rPr>
        <w:t>4</w:t>
      </w:r>
      <w:r w:rsidRPr="00D3249F">
        <w:rPr>
          <w:rFonts w:cs="Tahoma"/>
        </w:rPr>
        <w:t> %), z toho bylo do oborů nástavbového studia přijato o </w:t>
      </w:r>
      <w:r>
        <w:rPr>
          <w:rFonts w:cs="Tahoma"/>
        </w:rPr>
        <w:t>93</w:t>
      </w:r>
      <w:r w:rsidRPr="00D3249F">
        <w:rPr>
          <w:rFonts w:cs="Tahoma"/>
        </w:rPr>
        <w:t xml:space="preserve"> žáků </w:t>
      </w:r>
      <w:r>
        <w:rPr>
          <w:rFonts w:cs="Tahoma"/>
        </w:rPr>
        <w:t>méně</w:t>
      </w:r>
      <w:r w:rsidRPr="00D3249F">
        <w:rPr>
          <w:rFonts w:cs="Tahoma"/>
        </w:rPr>
        <w:t>;</w:t>
      </w:r>
      <w:r w:rsidR="000D4839">
        <w:rPr>
          <w:rFonts w:cs="Tahoma"/>
        </w:rPr>
        <w:t xml:space="preserve"> </w:t>
      </w:r>
      <w:r w:rsidR="00AC286E">
        <w:rPr>
          <w:rFonts w:cs="Tahoma"/>
        </w:rPr>
        <w:t xml:space="preserve">významně </w:t>
      </w:r>
      <w:r>
        <w:rPr>
          <w:rFonts w:cs="Tahoma"/>
        </w:rPr>
        <w:t>narostl počet žáků přijatých do zkrácen</w:t>
      </w:r>
      <w:r w:rsidR="00663BB1">
        <w:rPr>
          <w:rFonts w:cs="Tahoma"/>
        </w:rPr>
        <w:t>ého studia</w:t>
      </w:r>
      <w:r>
        <w:rPr>
          <w:rFonts w:cs="Tahoma"/>
        </w:rPr>
        <w:t>, a to v</w:t>
      </w:r>
      <w:r w:rsidR="00663BB1">
        <w:rPr>
          <w:rFonts w:cs="Tahoma"/>
        </w:rPr>
        <w:t> </w:t>
      </w:r>
      <w:r>
        <w:rPr>
          <w:rFonts w:cs="Tahoma"/>
        </w:rPr>
        <w:t>denní</w:t>
      </w:r>
      <w:r w:rsidR="00663BB1">
        <w:rPr>
          <w:rFonts w:cs="Tahoma"/>
        </w:rPr>
        <w:t xml:space="preserve"> formě vzdělávání</w:t>
      </w:r>
      <w:r>
        <w:rPr>
          <w:rFonts w:cs="Tahoma"/>
        </w:rPr>
        <w:t xml:space="preserve">, </w:t>
      </w:r>
      <w:r w:rsidR="00AC286E">
        <w:rPr>
          <w:rFonts w:cs="Tahoma"/>
        </w:rPr>
        <w:t>ale zejména u ostatních forem středního vzdělávání s maturitní zkouškou</w:t>
      </w:r>
      <w:r>
        <w:rPr>
          <w:rFonts w:cs="Tahoma"/>
        </w:rPr>
        <w:t>.</w:t>
      </w:r>
    </w:p>
    <w:p w:rsidR="00B74FA4" w:rsidRDefault="00B74FA4" w:rsidP="00B74FA4">
      <w:pPr>
        <w:spacing w:before="120"/>
        <w:rPr>
          <w:rFonts w:cs="Tahoma"/>
        </w:rPr>
      </w:pPr>
      <w:r>
        <w:rPr>
          <w:rFonts w:cs="Tahoma"/>
        </w:rPr>
        <w:t>D</w:t>
      </w:r>
      <w:r w:rsidRPr="00D3249F">
        <w:rPr>
          <w:rFonts w:cs="Tahoma"/>
        </w:rPr>
        <w:t>o oborů středního vzdělání s výučním listem se počet nově přijatých žáků snížil o </w:t>
      </w:r>
      <w:r>
        <w:rPr>
          <w:rFonts w:cs="Tahoma"/>
        </w:rPr>
        <w:t>185</w:t>
      </w:r>
      <w:r w:rsidRPr="00D3249F">
        <w:rPr>
          <w:rFonts w:cs="Tahoma"/>
        </w:rPr>
        <w:t xml:space="preserve"> žáků (</w:t>
      </w:r>
      <w:r>
        <w:rPr>
          <w:rFonts w:cs="Tahoma"/>
        </w:rPr>
        <w:t>4,2</w:t>
      </w:r>
      <w:r w:rsidRPr="00D3249F">
        <w:rPr>
          <w:rFonts w:cs="Tahoma"/>
        </w:rPr>
        <w:t> %).</w:t>
      </w:r>
    </w:p>
    <w:p w:rsidR="00B74FA4" w:rsidRPr="00D3249F" w:rsidRDefault="00B74FA4" w:rsidP="00B74FA4">
      <w:pPr>
        <w:spacing w:before="120"/>
        <w:rPr>
          <w:rFonts w:cs="Tahoma"/>
        </w:rPr>
      </w:pPr>
      <w:r w:rsidRPr="00D3249F">
        <w:rPr>
          <w:rFonts w:cs="Tahoma"/>
        </w:rPr>
        <w:t xml:space="preserve">Celkový počet nově přijatých žáků do denní formy vzdělávání v oborech středního vzdělání bez maturitní zkoušky a bez výučního listu se </w:t>
      </w:r>
      <w:r>
        <w:rPr>
          <w:rFonts w:cs="Tahoma"/>
        </w:rPr>
        <w:t>sníž</w:t>
      </w:r>
      <w:r w:rsidRPr="00D3249F">
        <w:rPr>
          <w:rFonts w:cs="Tahoma"/>
        </w:rPr>
        <w:t>il o</w:t>
      </w:r>
      <w:r>
        <w:rPr>
          <w:rFonts w:cs="Tahoma"/>
        </w:rPr>
        <w:t> </w:t>
      </w:r>
      <w:r w:rsidRPr="00D3249F">
        <w:rPr>
          <w:rFonts w:cs="Tahoma"/>
        </w:rPr>
        <w:t>2</w:t>
      </w:r>
      <w:r>
        <w:rPr>
          <w:rFonts w:cs="Tahoma"/>
        </w:rPr>
        <w:t>8</w:t>
      </w:r>
      <w:r w:rsidRPr="00D3249F">
        <w:rPr>
          <w:rFonts w:cs="Tahoma"/>
        </w:rPr>
        <w:t xml:space="preserve"> žáků (</w:t>
      </w:r>
      <w:r>
        <w:rPr>
          <w:rFonts w:cs="Tahoma"/>
        </w:rPr>
        <w:t>21,1 </w:t>
      </w:r>
      <w:r w:rsidRPr="00D3249F">
        <w:rPr>
          <w:rFonts w:cs="Tahoma"/>
        </w:rPr>
        <w:t>%).</w:t>
      </w:r>
    </w:p>
    <w:p w:rsidR="00A740F9" w:rsidRDefault="00B74FA4" w:rsidP="00B74FA4">
      <w:pPr>
        <w:spacing w:before="120"/>
        <w:rPr>
          <w:rFonts w:cs="Tahoma"/>
        </w:rPr>
      </w:pPr>
      <w:r w:rsidRPr="00D3249F">
        <w:rPr>
          <w:rFonts w:cs="Tahoma"/>
        </w:rPr>
        <w:t xml:space="preserve">V rámci přijímacího řízení do 1. ročníku oborů středního vzdělání s maturitní zkouškou se ve </w:t>
      </w:r>
      <w:r w:rsidR="00AC286E">
        <w:rPr>
          <w:rFonts w:cs="Tahoma"/>
        </w:rPr>
        <w:t xml:space="preserve">všech </w:t>
      </w:r>
      <w:r w:rsidRPr="00D3249F">
        <w:rPr>
          <w:rFonts w:cs="Tahoma"/>
        </w:rPr>
        <w:t>školách zřizovaných krajem</w:t>
      </w:r>
      <w:r w:rsidR="00AC286E">
        <w:rPr>
          <w:rFonts w:cs="Tahoma"/>
        </w:rPr>
        <w:t>, a některých soukromých školách,</w:t>
      </w:r>
      <w:r w:rsidRPr="00D3249F">
        <w:rPr>
          <w:rFonts w:cs="Tahoma"/>
        </w:rPr>
        <w:t xml:space="preserve"> konaly jednotné přijímací zkoušky.</w:t>
      </w:r>
    </w:p>
    <w:p w:rsidR="00A740F9" w:rsidRDefault="00A740F9">
      <w:pPr>
        <w:spacing w:after="0"/>
        <w:jc w:val="left"/>
        <w:rPr>
          <w:rFonts w:cs="Tahoma"/>
        </w:rPr>
      </w:pPr>
      <w:r>
        <w:rPr>
          <w:rFonts w:cs="Tahoma"/>
        </w:rPr>
        <w:br w:type="page"/>
      </w:r>
    </w:p>
    <w:p w:rsidR="0050571F" w:rsidRPr="0017681D" w:rsidRDefault="0050571F" w:rsidP="0017681D">
      <w:pPr>
        <w:pStyle w:val="Nadpis3"/>
        <w:tabs>
          <w:tab w:val="clear" w:pos="1997"/>
          <w:tab w:val="num" w:pos="1134"/>
        </w:tabs>
        <w:ind w:hanging="1980"/>
      </w:pPr>
      <w:bookmarkStart w:id="102" w:name="_Toc445191843"/>
      <w:r w:rsidRPr="0017681D">
        <w:lastRenderedPageBreak/>
        <w:t>Střední vzdělání</w:t>
      </w:r>
      <w:bookmarkEnd w:id="102"/>
    </w:p>
    <w:p w:rsidR="0050571F" w:rsidRDefault="0050571F" w:rsidP="0017681D">
      <w:pPr>
        <w:spacing w:before="360" w:after="240"/>
        <w:rPr>
          <w:rStyle w:val="Zvraznn1"/>
        </w:rPr>
      </w:pPr>
      <w:r w:rsidRPr="0017681D">
        <w:rPr>
          <w:rStyle w:val="Zvraznn1"/>
        </w:rPr>
        <w:t>Počet žáků</w:t>
      </w:r>
    </w:p>
    <w:p w:rsidR="003C391F" w:rsidRPr="003C391F" w:rsidRDefault="003C391F" w:rsidP="003C391F">
      <w:r w:rsidRPr="003C391F">
        <w:t xml:space="preserve">V MSK probíhá </w:t>
      </w:r>
      <w:r w:rsidR="00C73E6B">
        <w:t>vzdělávání poskytující střední</w:t>
      </w:r>
      <w:r w:rsidRPr="003C391F">
        <w:t xml:space="preserve"> vzdělání pouze ve skupině oborů 78 Obecně odborná příprava.</w:t>
      </w:r>
    </w:p>
    <w:p w:rsidR="0017681D" w:rsidRDefault="0017681D" w:rsidP="0047379F">
      <w:pPr>
        <w:pStyle w:val="Tabulka"/>
        <w:spacing w:before="240" w:beforeAutospacing="0" w:after="120" w:afterAutospacing="0"/>
        <w:ind w:left="1276" w:hanging="1276"/>
        <w:jc w:val="both"/>
      </w:pPr>
      <w:bookmarkStart w:id="103" w:name="_Toc445803013"/>
      <w:r>
        <w:t>Celkový počet žáků ve skupině oborů středního vzdělání</w:t>
      </w:r>
      <w:bookmarkEnd w:id="103"/>
    </w:p>
    <w:tbl>
      <w:tblPr>
        <w:tblStyle w:val="Tmavtabulkasmkou5zvraznn51"/>
        <w:tblW w:w="9407" w:type="dxa"/>
        <w:jc w:val="center"/>
        <w:tblLayout w:type="fixed"/>
        <w:tblCellMar>
          <w:left w:w="0" w:type="dxa"/>
          <w:right w:w="0" w:type="dxa"/>
        </w:tblCellMar>
        <w:tblLook w:val="04A0" w:firstRow="1" w:lastRow="0" w:firstColumn="1" w:lastColumn="0" w:noHBand="0" w:noVBand="1"/>
      </w:tblPr>
      <w:tblGrid>
        <w:gridCol w:w="2945"/>
        <w:gridCol w:w="1077"/>
        <w:gridCol w:w="1077"/>
        <w:gridCol w:w="1077"/>
        <w:gridCol w:w="1077"/>
        <w:gridCol w:w="1077"/>
        <w:gridCol w:w="1077"/>
      </w:tblGrid>
      <w:tr w:rsidR="0017681D" w:rsidRPr="0017681D" w:rsidTr="008C52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restart"/>
            <w:vAlign w:val="center"/>
            <w:hideMark/>
          </w:tcPr>
          <w:p w:rsidR="0017681D" w:rsidRPr="0017681D" w:rsidRDefault="0017681D" w:rsidP="008C5269">
            <w:pPr>
              <w:spacing w:after="0"/>
              <w:jc w:val="center"/>
              <w:rPr>
                <w:rFonts w:cs="Tahoma"/>
                <w:sz w:val="16"/>
                <w:szCs w:val="16"/>
              </w:rPr>
            </w:pPr>
            <w:r w:rsidRPr="0017681D">
              <w:rPr>
                <w:rFonts w:cs="Tahoma"/>
                <w:sz w:val="16"/>
                <w:szCs w:val="16"/>
              </w:rPr>
              <w:t>Skupina oborů</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Denní forma vzdělávání</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Ostatní formy vzdělávání</w:t>
            </w:r>
          </w:p>
        </w:tc>
        <w:tc>
          <w:tcPr>
            <w:tcW w:w="2154" w:type="dxa"/>
            <w:gridSpan w:val="2"/>
            <w:vAlign w:val="center"/>
            <w:hideMark/>
          </w:tcPr>
          <w:p w:rsidR="0017681D" w:rsidRPr="0017681D" w:rsidRDefault="0017681D" w:rsidP="008C526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Celkový počet žáků</w:t>
            </w:r>
          </w:p>
        </w:tc>
      </w:tr>
      <w:tr w:rsidR="0017681D" w:rsidRPr="0017681D"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Merge/>
            <w:vAlign w:val="center"/>
            <w:hideMark/>
          </w:tcPr>
          <w:p w:rsidR="0017681D" w:rsidRPr="0017681D" w:rsidRDefault="0017681D" w:rsidP="008C5269">
            <w:pPr>
              <w:spacing w:after="0"/>
              <w:jc w:val="center"/>
              <w:rPr>
                <w:rFonts w:cs="Tahoma"/>
                <w:sz w:val="16"/>
                <w:szCs w:val="16"/>
              </w:rPr>
            </w:pP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13/14</w:t>
            </w:r>
          </w:p>
        </w:tc>
        <w:tc>
          <w:tcPr>
            <w:tcW w:w="1077" w:type="dxa"/>
            <w:noWrap/>
            <w:vAlign w:val="center"/>
            <w:hideMark/>
          </w:tcPr>
          <w:p w:rsidR="0017681D" w:rsidRPr="0017681D" w:rsidRDefault="0017681D" w:rsidP="008C526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14/15</w:t>
            </w:r>
          </w:p>
        </w:tc>
      </w:tr>
      <w:tr w:rsidR="0017681D" w:rsidRPr="0017681D" w:rsidTr="008C5269">
        <w:trPr>
          <w:trHeight w:val="255"/>
          <w:jc w:val="center"/>
        </w:trPr>
        <w:tc>
          <w:tcPr>
            <w:cnfStyle w:val="001000000000" w:firstRow="0" w:lastRow="0" w:firstColumn="1" w:lastColumn="0" w:oddVBand="0" w:evenVBand="0" w:oddHBand="0" w:evenHBand="0" w:firstRowFirstColumn="0" w:firstRowLastColumn="0" w:lastRowFirstColumn="0" w:lastRowLastColumn="0"/>
            <w:tcW w:w="2945" w:type="dxa"/>
            <w:noWrap/>
            <w:vAlign w:val="center"/>
            <w:hideMark/>
          </w:tcPr>
          <w:p w:rsidR="0017681D" w:rsidRPr="00123DF6" w:rsidRDefault="0017681D" w:rsidP="008C5269">
            <w:pPr>
              <w:spacing w:after="0"/>
              <w:ind w:left="57"/>
              <w:jc w:val="left"/>
              <w:rPr>
                <w:rFonts w:cs="Tahoma"/>
                <w:b w:val="0"/>
                <w:sz w:val="16"/>
                <w:szCs w:val="16"/>
              </w:rPr>
            </w:pPr>
            <w:r w:rsidRPr="00123DF6">
              <w:rPr>
                <w:rFonts w:cs="Tahoma"/>
                <w:b w:val="0"/>
                <w:sz w:val="16"/>
                <w:szCs w:val="16"/>
              </w:rPr>
              <w:t>78 Obecně odborná příprava</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241</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278</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0</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0</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241</w:t>
            </w:r>
          </w:p>
        </w:tc>
        <w:tc>
          <w:tcPr>
            <w:tcW w:w="1077" w:type="dxa"/>
            <w:noWrap/>
            <w:vAlign w:val="center"/>
            <w:hideMark/>
          </w:tcPr>
          <w:p w:rsidR="0017681D" w:rsidRPr="0017681D" w:rsidRDefault="0017681D" w:rsidP="008C526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7681D">
              <w:rPr>
                <w:rFonts w:cs="Tahoma"/>
                <w:sz w:val="16"/>
                <w:szCs w:val="16"/>
              </w:rPr>
              <w:t>278</w:t>
            </w:r>
          </w:p>
        </w:tc>
      </w:tr>
      <w:tr w:rsidR="008C5269" w:rsidRPr="0017681D" w:rsidTr="008C52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5" w:type="dxa"/>
            <w:vAlign w:val="center"/>
            <w:hideMark/>
          </w:tcPr>
          <w:p w:rsidR="0017681D" w:rsidRPr="0017681D" w:rsidRDefault="0017681D" w:rsidP="008C5269">
            <w:pPr>
              <w:spacing w:after="0"/>
              <w:jc w:val="center"/>
              <w:rPr>
                <w:rFonts w:cs="Tahoma"/>
                <w:sz w:val="16"/>
                <w:szCs w:val="16"/>
              </w:rPr>
            </w:pPr>
            <w:r w:rsidRPr="0017681D">
              <w:rPr>
                <w:rFonts w:cs="Tahoma"/>
                <w:sz w:val="16"/>
                <w:szCs w:val="16"/>
              </w:rPr>
              <w:t>Celkem</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241</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278</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0</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0</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241</w:t>
            </w:r>
          </w:p>
        </w:tc>
        <w:tc>
          <w:tcPr>
            <w:tcW w:w="1077" w:type="dxa"/>
            <w:noWrap/>
            <w:vAlign w:val="center"/>
            <w:hideMark/>
          </w:tcPr>
          <w:p w:rsidR="0017681D" w:rsidRPr="0017681D" w:rsidRDefault="0017681D" w:rsidP="008C526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7681D">
              <w:rPr>
                <w:rFonts w:cs="Tahoma"/>
                <w:b/>
                <w:bCs/>
                <w:sz w:val="16"/>
                <w:szCs w:val="16"/>
              </w:rPr>
              <w:t>278</w:t>
            </w:r>
          </w:p>
        </w:tc>
      </w:tr>
    </w:tbl>
    <w:p w:rsidR="008C5269" w:rsidRPr="00A84787" w:rsidRDefault="008C5269" w:rsidP="008C5269">
      <w:pPr>
        <w:rPr>
          <w:sz w:val="16"/>
        </w:rPr>
      </w:pPr>
      <w:r w:rsidRPr="00A84787">
        <w:rPr>
          <w:sz w:val="16"/>
        </w:rPr>
        <w:t>Zdroj: MŠMT</w:t>
      </w:r>
    </w:p>
    <w:p w:rsidR="0017681D" w:rsidRPr="00DD4CB0" w:rsidRDefault="0017681D" w:rsidP="0017681D">
      <w:pPr>
        <w:spacing w:before="120"/>
        <w:rPr>
          <w:rFonts w:cs="Tahoma"/>
        </w:rPr>
      </w:pPr>
      <w:r w:rsidRPr="00DD4CB0">
        <w:rPr>
          <w:rFonts w:cs="Tahoma"/>
        </w:rPr>
        <w:t>Ve školním roce 2014/2015 se v oborech středního vzdělání (jedná se o obory vzdělání bez výučního listu i bez maturitní zkoušky) vzdělávalo 278 žáků v oborech Praktická škola jednoletá a Praktická škola dvouletá, určených zejména žákům se speciálními vzdělávacími potřebami, což ve srovnání s předešlým školním rokem znamenalo nárůst o 37 žáků (15,4</w:t>
      </w:r>
      <w:r w:rsidR="009B3054">
        <w:rPr>
          <w:rFonts w:cs="Tahoma"/>
        </w:rPr>
        <w:t> </w:t>
      </w:r>
      <w:r w:rsidRPr="00DD4CB0">
        <w:rPr>
          <w:rFonts w:cs="Tahoma"/>
        </w:rPr>
        <w:t>%). Vzdělávání probíhalo výhradně v denní formě vzdělávání.</w:t>
      </w:r>
    </w:p>
    <w:p w:rsidR="0017681D" w:rsidRPr="009B3054" w:rsidRDefault="0017681D" w:rsidP="0017681D">
      <w:pPr>
        <w:spacing w:before="360"/>
        <w:rPr>
          <w:rStyle w:val="Zvraznn1"/>
        </w:rPr>
      </w:pPr>
      <w:r w:rsidRPr="009B3054">
        <w:rPr>
          <w:rStyle w:val="Zvraznn1"/>
        </w:rPr>
        <w:t>Přijímací řízení</w:t>
      </w:r>
    </w:p>
    <w:p w:rsidR="0017681D" w:rsidRPr="00DD4CB0" w:rsidRDefault="009B3054" w:rsidP="0047379F">
      <w:pPr>
        <w:pStyle w:val="Tabulka"/>
        <w:spacing w:before="240" w:beforeAutospacing="0" w:after="120" w:afterAutospacing="0"/>
        <w:ind w:left="1276" w:hanging="1276"/>
        <w:jc w:val="both"/>
      </w:pPr>
      <w:bookmarkStart w:id="104" w:name="_Toc445803014"/>
      <w:r>
        <w:t>Počet žáků nově přijatých do 1. ročníku skupiny oborů středního vzdělání</w:t>
      </w:r>
      <w:bookmarkEnd w:id="104"/>
    </w:p>
    <w:tbl>
      <w:tblPr>
        <w:tblStyle w:val="Tmavtabulkasmkou5zvraznn51"/>
        <w:tblW w:w="9434" w:type="dxa"/>
        <w:jc w:val="center"/>
        <w:tblLayout w:type="fixed"/>
        <w:tblCellMar>
          <w:left w:w="0" w:type="dxa"/>
          <w:right w:w="0" w:type="dxa"/>
        </w:tblCellMar>
        <w:tblLook w:val="04A0" w:firstRow="1" w:lastRow="0" w:firstColumn="1" w:lastColumn="0" w:noHBand="0" w:noVBand="1"/>
      </w:tblPr>
      <w:tblGrid>
        <w:gridCol w:w="2972"/>
        <w:gridCol w:w="1077"/>
        <w:gridCol w:w="1077"/>
        <w:gridCol w:w="1077"/>
        <w:gridCol w:w="1077"/>
        <w:gridCol w:w="1077"/>
        <w:gridCol w:w="1077"/>
      </w:tblGrid>
      <w:tr w:rsidR="009B3054" w:rsidRPr="009B3054" w:rsidTr="009B305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hideMark/>
          </w:tcPr>
          <w:p w:rsidR="009B3054" w:rsidRPr="009B3054" w:rsidRDefault="009B3054" w:rsidP="009B3054">
            <w:pPr>
              <w:spacing w:after="0"/>
              <w:jc w:val="center"/>
              <w:rPr>
                <w:rFonts w:cs="Tahoma"/>
                <w:sz w:val="16"/>
                <w:szCs w:val="16"/>
              </w:rPr>
            </w:pPr>
            <w:r w:rsidRPr="009B3054">
              <w:rPr>
                <w:rFonts w:cs="Tahoma"/>
                <w:sz w:val="16"/>
                <w:szCs w:val="16"/>
              </w:rPr>
              <w:t>Skupina oborů</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Denní forma vzdělávání</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Ostatní formy vzdělávání</w:t>
            </w:r>
          </w:p>
        </w:tc>
        <w:tc>
          <w:tcPr>
            <w:tcW w:w="2154" w:type="dxa"/>
            <w:gridSpan w:val="2"/>
            <w:vAlign w:val="center"/>
            <w:hideMark/>
          </w:tcPr>
          <w:p w:rsidR="009B3054" w:rsidRPr="009B3054" w:rsidRDefault="009B3054" w:rsidP="009B30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Celkový počet žáků</w:t>
            </w:r>
          </w:p>
        </w:tc>
      </w:tr>
      <w:tr w:rsidR="009B3054" w:rsidRPr="009B3054" w:rsidTr="009B30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Merge/>
            <w:vAlign w:val="center"/>
            <w:hideMark/>
          </w:tcPr>
          <w:p w:rsidR="009B3054" w:rsidRPr="009B3054" w:rsidRDefault="009B3054" w:rsidP="009B3054">
            <w:pPr>
              <w:spacing w:after="0"/>
              <w:jc w:val="center"/>
              <w:rPr>
                <w:rFonts w:cs="Tahoma"/>
                <w:sz w:val="16"/>
                <w:szCs w:val="16"/>
              </w:rPr>
            </w:pP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13/14</w:t>
            </w:r>
          </w:p>
        </w:tc>
        <w:tc>
          <w:tcPr>
            <w:tcW w:w="1077" w:type="dxa"/>
            <w:noWrap/>
            <w:vAlign w:val="center"/>
            <w:hideMark/>
          </w:tcPr>
          <w:p w:rsidR="009B3054" w:rsidRPr="009B3054" w:rsidRDefault="009B3054" w:rsidP="009B305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14/15</w:t>
            </w:r>
          </w:p>
        </w:tc>
      </w:tr>
      <w:tr w:rsidR="009B3054" w:rsidRPr="009B3054" w:rsidTr="009B3054">
        <w:trPr>
          <w:trHeight w:val="255"/>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B3054" w:rsidRPr="00123DF6" w:rsidRDefault="009B3054" w:rsidP="00123DF6">
            <w:pPr>
              <w:spacing w:after="0"/>
              <w:ind w:left="57"/>
              <w:jc w:val="left"/>
              <w:rPr>
                <w:rFonts w:cs="Tahoma"/>
                <w:b w:val="0"/>
                <w:sz w:val="16"/>
                <w:szCs w:val="16"/>
              </w:rPr>
            </w:pPr>
            <w:r w:rsidRPr="00123DF6">
              <w:rPr>
                <w:rFonts w:cs="Tahoma"/>
                <w:b w:val="0"/>
                <w:sz w:val="16"/>
                <w:szCs w:val="16"/>
              </w:rPr>
              <w:t>78 Obecně odborná příprava</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133</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105</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0</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0</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133</w:t>
            </w:r>
          </w:p>
        </w:tc>
        <w:tc>
          <w:tcPr>
            <w:tcW w:w="1077" w:type="dxa"/>
            <w:noWrap/>
            <w:vAlign w:val="center"/>
            <w:hideMark/>
          </w:tcPr>
          <w:p w:rsidR="009B3054" w:rsidRPr="009B3054" w:rsidRDefault="009B3054" w:rsidP="009B3054">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3054">
              <w:rPr>
                <w:rFonts w:cs="Tahoma"/>
                <w:sz w:val="16"/>
                <w:szCs w:val="16"/>
              </w:rPr>
              <w:t>105</w:t>
            </w:r>
          </w:p>
        </w:tc>
      </w:tr>
      <w:tr w:rsidR="009B3054" w:rsidRPr="009B3054" w:rsidTr="009B30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rsidR="009B3054" w:rsidRPr="009B3054" w:rsidRDefault="009B3054" w:rsidP="009B3054">
            <w:pPr>
              <w:spacing w:after="0"/>
              <w:jc w:val="center"/>
              <w:rPr>
                <w:rFonts w:cs="Tahoma"/>
                <w:sz w:val="16"/>
                <w:szCs w:val="16"/>
              </w:rPr>
            </w:pPr>
            <w:r w:rsidRPr="009B3054">
              <w:rPr>
                <w:rFonts w:cs="Tahoma"/>
                <w:sz w:val="16"/>
                <w:szCs w:val="16"/>
              </w:rPr>
              <w:t>Celkem</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133</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105</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0</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0</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133</w:t>
            </w:r>
          </w:p>
        </w:tc>
        <w:tc>
          <w:tcPr>
            <w:tcW w:w="1077" w:type="dxa"/>
            <w:noWrap/>
            <w:vAlign w:val="center"/>
            <w:hideMark/>
          </w:tcPr>
          <w:p w:rsidR="009B3054" w:rsidRPr="009B3054" w:rsidRDefault="009B3054" w:rsidP="009B305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3054">
              <w:rPr>
                <w:rFonts w:cs="Tahoma"/>
                <w:b/>
                <w:bCs/>
                <w:sz w:val="16"/>
                <w:szCs w:val="16"/>
              </w:rPr>
              <w:t>105</w:t>
            </w:r>
          </w:p>
        </w:tc>
      </w:tr>
    </w:tbl>
    <w:p w:rsidR="009B3054" w:rsidRPr="00A84787" w:rsidRDefault="009B3054" w:rsidP="009B3054">
      <w:pPr>
        <w:rPr>
          <w:sz w:val="16"/>
        </w:rPr>
      </w:pPr>
      <w:r w:rsidRPr="00A84787">
        <w:rPr>
          <w:sz w:val="16"/>
        </w:rPr>
        <w:t>Zdroj: MŠMT</w:t>
      </w:r>
    </w:p>
    <w:p w:rsidR="00210F3A" w:rsidRDefault="0017681D" w:rsidP="0017681D">
      <w:pPr>
        <w:rPr>
          <w:iCs/>
        </w:rPr>
      </w:pPr>
      <w:r w:rsidRPr="00DD4CB0">
        <w:rPr>
          <w:rFonts w:cs="Tahoma"/>
        </w:rPr>
        <w:t xml:space="preserve">Do 1. ročníku oborů středního vzdělání nastoupilo ve školním roce 2014/2015 o 28 žáků (tj. o 21,1 %) méně než v předchozím školním roce. </w:t>
      </w:r>
      <w:r w:rsidRPr="00DD4CB0">
        <w:rPr>
          <w:iCs/>
        </w:rPr>
        <w:t>Detailněji je tato problematika rozpracována v </w:t>
      </w:r>
      <w:r w:rsidRPr="00810959">
        <w:rPr>
          <w:iCs/>
        </w:rPr>
        <w:t>kapitole 1.5.5,</w:t>
      </w:r>
      <w:r w:rsidRPr="00DD4CB0">
        <w:rPr>
          <w:iCs/>
        </w:rPr>
        <w:t xml:space="preserve"> neboť ve sledovaném školním roce bylo střední vzdělání poskytováno pouze v oborech vzdělání  Praktická škola jednoletá a Praktická škola dvouletá</w:t>
      </w:r>
      <w:r w:rsidR="003C391F">
        <w:rPr>
          <w:iCs/>
        </w:rPr>
        <w:t xml:space="preserve"> (jedná se tedy o vzdělávání žáků se SVP)</w:t>
      </w:r>
      <w:r w:rsidRPr="00DD4CB0">
        <w:rPr>
          <w:iCs/>
        </w:rPr>
        <w:t>.</w:t>
      </w:r>
    </w:p>
    <w:p w:rsidR="00210F3A" w:rsidRDefault="00210F3A">
      <w:pPr>
        <w:spacing w:after="0"/>
        <w:jc w:val="left"/>
        <w:rPr>
          <w:iCs/>
        </w:rPr>
      </w:pPr>
      <w:r>
        <w:rPr>
          <w:iCs/>
        </w:rPr>
        <w:br w:type="page"/>
      </w:r>
    </w:p>
    <w:p w:rsidR="0017681D" w:rsidRPr="00D3249F" w:rsidRDefault="0017681D" w:rsidP="009B3054">
      <w:pPr>
        <w:pStyle w:val="Nadpis3"/>
        <w:tabs>
          <w:tab w:val="clear" w:pos="1997"/>
          <w:tab w:val="num" w:pos="1134"/>
        </w:tabs>
        <w:ind w:hanging="1980"/>
      </w:pPr>
      <w:bookmarkStart w:id="105" w:name="_Toc445191844"/>
      <w:r w:rsidRPr="00D3249F">
        <w:lastRenderedPageBreak/>
        <w:t>Střední vzdělání s výučním listem</w:t>
      </w:r>
      <w:bookmarkEnd w:id="105"/>
    </w:p>
    <w:p w:rsidR="0017681D" w:rsidRPr="000C7ED7" w:rsidRDefault="0017681D" w:rsidP="009B3054">
      <w:pPr>
        <w:spacing w:before="360" w:after="240"/>
        <w:rPr>
          <w:rStyle w:val="Zvraznn1"/>
        </w:rPr>
      </w:pPr>
      <w:r w:rsidRPr="000C7ED7">
        <w:rPr>
          <w:rStyle w:val="Zvraznn1"/>
        </w:rPr>
        <w:t>Počet žáků</w:t>
      </w:r>
    </w:p>
    <w:p w:rsidR="00210F3A" w:rsidRDefault="0017681D" w:rsidP="0017681D">
      <w:r w:rsidRPr="00DD4CB0">
        <w:t xml:space="preserve">Ve školním roce 2014/2015 se v MSK v oborech vzdělání poskytujících střední vzdělání s výučním listem vzdělávalo celkem 12 123 žáků, což ve srovnání se školním rokem 2013/2014 představuje snížení o 501 žáků (o 4 %). Tento </w:t>
      </w:r>
      <w:r w:rsidR="003C391F">
        <w:t xml:space="preserve">procentuální </w:t>
      </w:r>
      <w:r w:rsidRPr="00DD4CB0">
        <w:t>pokles počtu žáků v uvedeném stupni vzdělání je přitom nižší, než pokles celkového počtu žáků v oborech středního vzdělání s maturitní zkouškou (o 4,6 %), což znamená, že se podíl žáků v oborech poskytujících střední vzdělání s výučním listem oproti oborům maturitním mírně zvýšil.</w:t>
      </w:r>
    </w:p>
    <w:p w:rsidR="0017681D" w:rsidRPr="009B3054" w:rsidRDefault="009B3054" w:rsidP="0047379F">
      <w:pPr>
        <w:pStyle w:val="Tabulka"/>
        <w:spacing w:before="240" w:beforeAutospacing="0" w:after="120" w:afterAutospacing="0"/>
        <w:ind w:left="1276" w:hanging="1276"/>
        <w:jc w:val="both"/>
      </w:pPr>
      <w:bookmarkStart w:id="106" w:name="_Toc445803015"/>
      <w:r>
        <w:t>Celkový počet žáků v jednotlivých skupinách oborů středního vzdělání s výučním listem</w:t>
      </w:r>
      <w:bookmarkEnd w:id="106"/>
    </w:p>
    <w:tbl>
      <w:tblPr>
        <w:tblStyle w:val="Tmavtabulkasmkou5zvraznn51"/>
        <w:tblW w:w="9810" w:type="dxa"/>
        <w:jc w:val="center"/>
        <w:tblLayout w:type="fixed"/>
        <w:tblCellMar>
          <w:left w:w="0" w:type="dxa"/>
          <w:right w:w="0" w:type="dxa"/>
        </w:tblCellMar>
        <w:tblLook w:val="04A0" w:firstRow="1" w:lastRow="0" w:firstColumn="1" w:lastColumn="0" w:noHBand="0" w:noVBand="1"/>
      </w:tblPr>
      <w:tblGrid>
        <w:gridCol w:w="4370"/>
        <w:gridCol w:w="680"/>
        <w:gridCol w:w="680"/>
        <w:gridCol w:w="680"/>
        <w:gridCol w:w="680"/>
        <w:gridCol w:w="680"/>
        <w:gridCol w:w="680"/>
        <w:gridCol w:w="680"/>
        <w:gridCol w:w="680"/>
      </w:tblGrid>
      <w:tr w:rsidR="003D0FE2" w:rsidRPr="003D0FE2" w:rsidTr="00123DF6">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370" w:type="dxa"/>
            <w:vMerge w:val="restart"/>
            <w:vAlign w:val="center"/>
            <w:hideMark/>
          </w:tcPr>
          <w:p w:rsidR="003D0FE2" w:rsidRPr="003D0FE2" w:rsidRDefault="003D0FE2" w:rsidP="003D0FE2">
            <w:pPr>
              <w:spacing w:after="0"/>
              <w:jc w:val="center"/>
              <w:rPr>
                <w:rFonts w:cs="Tahoma"/>
                <w:sz w:val="16"/>
                <w:szCs w:val="16"/>
              </w:rPr>
            </w:pPr>
            <w:r w:rsidRPr="003D0FE2">
              <w:rPr>
                <w:rFonts w:cs="Tahoma"/>
                <w:sz w:val="16"/>
                <w:szCs w:val="16"/>
              </w:rPr>
              <w:t>Skupina oborů</w:t>
            </w:r>
          </w:p>
        </w:tc>
        <w:tc>
          <w:tcPr>
            <w:tcW w:w="2720" w:type="dxa"/>
            <w:gridSpan w:val="4"/>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Denní forma vzdělávání</w:t>
            </w:r>
          </w:p>
        </w:tc>
        <w:tc>
          <w:tcPr>
            <w:tcW w:w="1360" w:type="dxa"/>
            <w:gridSpan w:val="2"/>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Ostatní formy vzdělávání</w:t>
            </w:r>
          </w:p>
        </w:tc>
        <w:tc>
          <w:tcPr>
            <w:tcW w:w="1360" w:type="dxa"/>
            <w:gridSpan w:val="2"/>
            <w:vMerge w:val="restart"/>
            <w:vAlign w:val="center"/>
            <w:hideMark/>
          </w:tcPr>
          <w:p w:rsidR="003D0FE2" w:rsidRPr="003D0FE2" w:rsidRDefault="003D0FE2" w:rsidP="003D0FE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Celkový počet žáků</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370" w:type="dxa"/>
            <w:vMerge/>
            <w:vAlign w:val="center"/>
            <w:hideMark/>
          </w:tcPr>
          <w:p w:rsidR="003D0FE2" w:rsidRPr="003D0FE2" w:rsidRDefault="003D0FE2" w:rsidP="003D0FE2">
            <w:pPr>
              <w:spacing w:after="0"/>
              <w:jc w:val="center"/>
              <w:rPr>
                <w:rFonts w:cs="Tahoma"/>
                <w:sz w:val="16"/>
                <w:szCs w:val="16"/>
              </w:rPr>
            </w:pP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bez zkráceného studia</w:t>
            </w: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zkrácené studium</w:t>
            </w:r>
          </w:p>
        </w:tc>
        <w:tc>
          <w:tcPr>
            <w:tcW w:w="1360" w:type="dxa"/>
            <w:gridSpan w:val="2"/>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D0FE2">
              <w:rPr>
                <w:rFonts w:cs="Tahoma"/>
                <w:b/>
                <w:bCs/>
                <w:sz w:val="16"/>
                <w:szCs w:val="16"/>
              </w:rPr>
              <w:t>bez zkráceného studia</w:t>
            </w:r>
          </w:p>
        </w:tc>
        <w:tc>
          <w:tcPr>
            <w:tcW w:w="1360" w:type="dxa"/>
            <w:gridSpan w:val="2"/>
            <w:vMerge/>
            <w:vAlign w:val="center"/>
            <w:hideMark/>
          </w:tcPr>
          <w:p w:rsidR="003D0FE2" w:rsidRPr="003D0FE2" w:rsidRDefault="003D0FE2" w:rsidP="003D0FE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vMerge/>
            <w:vAlign w:val="center"/>
            <w:hideMark/>
          </w:tcPr>
          <w:p w:rsidR="003D0FE2" w:rsidRPr="003D0FE2" w:rsidRDefault="003D0FE2" w:rsidP="003D0FE2">
            <w:pPr>
              <w:spacing w:after="0"/>
              <w:jc w:val="center"/>
              <w:rPr>
                <w:rFonts w:cs="Tahoma"/>
                <w:sz w:val="16"/>
                <w:szCs w:val="16"/>
              </w:rPr>
            </w:pP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13/14</w:t>
            </w:r>
          </w:p>
        </w:tc>
        <w:tc>
          <w:tcPr>
            <w:tcW w:w="680" w:type="dxa"/>
            <w:noWrap/>
            <w:vAlign w:val="center"/>
            <w:hideMark/>
          </w:tcPr>
          <w:p w:rsidR="003D0FE2" w:rsidRPr="003D0FE2" w:rsidRDefault="003D0FE2" w:rsidP="003D0FE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14/15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21 Hornictví a hornická geologie, hutnictví a slévárenství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50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50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20</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23 Strojírenství a strojírenská výroba</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2 975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2 892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106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3 121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3 031</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26 Elektrotechnika, telekomunikační a výpočetní technika</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1 062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1 032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18</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1 080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1 063</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29 Potravinářství a potravinářská chemie</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785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785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31 Textilní výroba a oděvnictví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17</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33 Zpracování dřeva a výroba hudebních nástrojů</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511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514</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34 Polygrafie, zpracování papíru, filmu a fotografie</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30</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36 Stavebnictví, geodézie a kartografie</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1 289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1 163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41</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1 320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1 211</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39 Speciální a interdisciplinární technické obory</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32</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41 Zemědělství a lesnictví</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930</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53 Zdravotnictví</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245</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252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42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37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287</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289</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65 Gastronomie, hotelnictví a turismus</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2 419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2 207</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153</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174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2 594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2 393</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66 Obchod</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761</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733</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2</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4</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763</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737</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69 Osobní a provozní služby</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998</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956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1 004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D0FE2">
              <w:rPr>
                <w:rFonts w:cs="Tahoma"/>
                <w:sz w:val="16"/>
                <w:szCs w:val="16"/>
              </w:rPr>
              <w:t>965</w:t>
            </w:r>
          </w:p>
        </w:tc>
      </w:tr>
      <w:tr w:rsidR="003D0FE2" w:rsidRPr="003D0FE2" w:rsidTr="00123DF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70" w:type="dxa"/>
            <w:noWrap/>
            <w:vAlign w:val="center"/>
            <w:hideMark/>
          </w:tcPr>
          <w:p w:rsidR="003D0FE2" w:rsidRPr="00123DF6" w:rsidRDefault="003D0FE2" w:rsidP="003D0FE2">
            <w:pPr>
              <w:spacing w:after="0"/>
              <w:ind w:left="57"/>
              <w:jc w:val="left"/>
              <w:rPr>
                <w:rFonts w:cs="Tahoma"/>
                <w:b w:val="0"/>
                <w:sz w:val="16"/>
                <w:szCs w:val="16"/>
              </w:rPr>
            </w:pPr>
            <w:r w:rsidRPr="00123DF6">
              <w:rPr>
                <w:rFonts w:cs="Tahoma"/>
                <w:b w:val="0"/>
                <w:sz w:val="16"/>
                <w:szCs w:val="16"/>
              </w:rPr>
              <w:t>75 Pedagogika, učitelství a sociální péče</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106</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130</w:t>
            </w:r>
          </w:p>
        </w:tc>
        <w:tc>
          <w:tcPr>
            <w:tcW w:w="680" w:type="dxa"/>
            <w:noWrap/>
            <w:vAlign w:val="center"/>
            <w:hideMark/>
          </w:tcPr>
          <w:p w:rsidR="003D0FE2" w:rsidRPr="003D0FE2" w:rsidRDefault="003D0FE2" w:rsidP="00210F3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D0FE2">
              <w:rPr>
                <w:rFonts w:cs="Tahoma"/>
                <w:sz w:val="16"/>
                <w:szCs w:val="16"/>
              </w:rPr>
              <w:t>106</w:t>
            </w:r>
          </w:p>
        </w:tc>
      </w:tr>
      <w:tr w:rsidR="003D0FE2" w:rsidRPr="003D0FE2" w:rsidTr="00123DF6">
        <w:trPr>
          <w:trHeight w:val="255"/>
          <w:jc w:val="center"/>
        </w:trPr>
        <w:tc>
          <w:tcPr>
            <w:cnfStyle w:val="001000000000" w:firstRow="0" w:lastRow="0" w:firstColumn="1" w:lastColumn="0" w:oddVBand="0" w:evenVBand="0" w:oddHBand="0" w:evenHBand="0" w:firstRowFirstColumn="0" w:firstRowLastColumn="0" w:lastRowFirstColumn="0" w:lastRowLastColumn="0"/>
            <w:tcW w:w="4370" w:type="dxa"/>
            <w:vAlign w:val="center"/>
            <w:hideMark/>
          </w:tcPr>
          <w:p w:rsidR="003D0FE2" w:rsidRPr="003D0FE2" w:rsidRDefault="003D0FE2" w:rsidP="003D0FE2">
            <w:pPr>
              <w:spacing w:after="0"/>
              <w:jc w:val="center"/>
              <w:rPr>
                <w:rFonts w:cs="Tahoma"/>
                <w:sz w:val="16"/>
                <w:szCs w:val="16"/>
              </w:rPr>
            </w:pPr>
            <w:r w:rsidRPr="003D0FE2">
              <w:rPr>
                <w:rFonts w:cs="Tahoma"/>
                <w:sz w:val="16"/>
                <w:szCs w:val="16"/>
              </w:rPr>
              <w:t>Celkem</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12 204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11 666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176</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192</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244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265</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12 624</w:t>
            </w:r>
          </w:p>
        </w:tc>
        <w:tc>
          <w:tcPr>
            <w:tcW w:w="680" w:type="dxa"/>
            <w:noWrap/>
            <w:vAlign w:val="center"/>
            <w:hideMark/>
          </w:tcPr>
          <w:p w:rsidR="003D0FE2" w:rsidRPr="003D0FE2" w:rsidRDefault="003D0FE2" w:rsidP="00210F3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D0FE2">
              <w:rPr>
                <w:rFonts w:cs="Tahoma"/>
                <w:b/>
                <w:bCs/>
                <w:sz w:val="16"/>
                <w:szCs w:val="16"/>
              </w:rPr>
              <w:t>12 123</w:t>
            </w:r>
          </w:p>
        </w:tc>
      </w:tr>
    </w:tbl>
    <w:p w:rsidR="00210F3A" w:rsidRPr="00A84787" w:rsidRDefault="00210F3A" w:rsidP="00210F3A">
      <w:pPr>
        <w:rPr>
          <w:sz w:val="16"/>
        </w:rPr>
      </w:pPr>
      <w:r w:rsidRPr="00A84787">
        <w:rPr>
          <w:sz w:val="16"/>
        </w:rPr>
        <w:t>Zdroj: MŠMT</w:t>
      </w:r>
    </w:p>
    <w:p w:rsidR="0017681D" w:rsidRPr="00DD4CB0" w:rsidRDefault="0017681D" w:rsidP="0017681D">
      <w:pPr>
        <w:pStyle w:val="Pedmtkomente"/>
        <w:spacing w:before="120"/>
        <w:rPr>
          <w:rFonts w:cs="Tahoma"/>
          <w:b w:val="0"/>
          <w:bCs w:val="0"/>
          <w:szCs w:val="24"/>
        </w:rPr>
      </w:pPr>
      <w:r w:rsidRPr="00DD4CB0">
        <w:rPr>
          <w:rFonts w:cs="Tahoma"/>
          <w:b w:val="0"/>
          <w:bCs w:val="0"/>
          <w:szCs w:val="24"/>
        </w:rPr>
        <w:t xml:space="preserve">Celkový počet žáků se </w:t>
      </w:r>
      <w:r w:rsidR="003C391F">
        <w:rPr>
          <w:rFonts w:cs="Tahoma"/>
          <w:b w:val="0"/>
          <w:bCs w:val="0"/>
          <w:szCs w:val="24"/>
        </w:rPr>
        <w:t xml:space="preserve">nejvýrazněji </w:t>
      </w:r>
      <w:r w:rsidRPr="00DD4CB0">
        <w:rPr>
          <w:rFonts w:cs="Tahoma"/>
          <w:b w:val="0"/>
          <w:bCs w:val="0"/>
          <w:szCs w:val="24"/>
        </w:rPr>
        <w:t>zvýšil ve skupině oborů Potravinářství a potravinářská chemie o 41</w:t>
      </w:r>
      <w:r w:rsidR="003C391F">
        <w:rPr>
          <w:rFonts w:cs="Tahoma"/>
          <w:b w:val="0"/>
          <w:bCs w:val="0"/>
          <w:szCs w:val="24"/>
        </w:rPr>
        <w:t> </w:t>
      </w:r>
      <w:r w:rsidRPr="00DD4CB0">
        <w:rPr>
          <w:rFonts w:cs="Tahoma"/>
          <w:b w:val="0"/>
          <w:bCs w:val="0"/>
          <w:szCs w:val="24"/>
        </w:rPr>
        <w:t>žáků, tj.</w:t>
      </w:r>
      <w:r>
        <w:rPr>
          <w:rFonts w:cs="Tahoma"/>
          <w:b w:val="0"/>
          <w:bCs w:val="0"/>
          <w:szCs w:val="24"/>
        </w:rPr>
        <w:t> </w:t>
      </w:r>
      <w:r w:rsidRPr="00DD4CB0">
        <w:rPr>
          <w:rFonts w:cs="Tahoma"/>
          <w:b w:val="0"/>
          <w:bCs w:val="0"/>
          <w:szCs w:val="24"/>
        </w:rPr>
        <w:t>5,5 %. Ostatní nárůsty počtu žáků byly buď nepatrné, nebo k nim došlo v oborech s marginálním počtem žáků; např. ke zvýšení počtu žáků o</w:t>
      </w:r>
      <w:r w:rsidR="00210F3A">
        <w:rPr>
          <w:rFonts w:cs="Tahoma"/>
          <w:b w:val="0"/>
          <w:bCs w:val="0"/>
          <w:szCs w:val="24"/>
        </w:rPr>
        <w:t> </w:t>
      </w:r>
      <w:r w:rsidRPr="00DD4CB0">
        <w:rPr>
          <w:rFonts w:cs="Tahoma"/>
          <w:b w:val="0"/>
          <w:bCs w:val="0"/>
          <w:szCs w:val="24"/>
        </w:rPr>
        <w:t xml:space="preserve">87,5 % ve skupině oborů Polygrafie, zpracování papíru, filmu a fotografie došlo </w:t>
      </w:r>
      <w:r>
        <w:rPr>
          <w:rFonts w:cs="Tahoma"/>
          <w:b w:val="0"/>
          <w:bCs w:val="0"/>
          <w:szCs w:val="24"/>
        </w:rPr>
        <w:t>pou</w:t>
      </w:r>
      <w:r w:rsidR="00121C65">
        <w:rPr>
          <w:rFonts w:cs="Tahoma"/>
          <w:b w:val="0"/>
          <w:bCs w:val="0"/>
          <w:szCs w:val="24"/>
        </w:rPr>
        <w:t>ze</w:t>
      </w:r>
      <w:r>
        <w:rPr>
          <w:rFonts w:cs="Tahoma"/>
          <w:b w:val="0"/>
          <w:bCs w:val="0"/>
          <w:szCs w:val="24"/>
        </w:rPr>
        <w:t xml:space="preserve"> </w:t>
      </w:r>
      <w:r w:rsidRPr="00DD4CB0">
        <w:rPr>
          <w:rFonts w:cs="Tahoma"/>
          <w:b w:val="0"/>
          <w:bCs w:val="0"/>
          <w:szCs w:val="24"/>
        </w:rPr>
        <w:t xml:space="preserve">otevřením </w:t>
      </w:r>
      <w:r w:rsidR="00B86D4D">
        <w:rPr>
          <w:rFonts w:cs="Tahoma"/>
          <w:b w:val="0"/>
          <w:bCs w:val="0"/>
          <w:szCs w:val="24"/>
        </w:rPr>
        <w:t xml:space="preserve">dalšího </w:t>
      </w:r>
      <w:r w:rsidRPr="00DD4CB0">
        <w:rPr>
          <w:rFonts w:cs="Tahoma"/>
          <w:b w:val="0"/>
          <w:bCs w:val="0"/>
          <w:szCs w:val="24"/>
        </w:rPr>
        <w:t>ročníku oboru Reprodukční grafik</w:t>
      </w:r>
      <w:r>
        <w:rPr>
          <w:rFonts w:cs="Tahoma"/>
          <w:b w:val="0"/>
          <w:bCs w:val="0"/>
          <w:szCs w:val="24"/>
        </w:rPr>
        <w:t xml:space="preserve"> ve dvou následujících letech</w:t>
      </w:r>
      <w:r w:rsidRPr="00DD4CB0">
        <w:rPr>
          <w:rFonts w:cs="Tahoma"/>
          <w:b w:val="0"/>
          <w:bCs w:val="0"/>
          <w:szCs w:val="24"/>
        </w:rPr>
        <w:t xml:space="preserve">, </w:t>
      </w:r>
      <w:r>
        <w:rPr>
          <w:rFonts w:cs="Tahoma"/>
          <w:b w:val="0"/>
          <w:bCs w:val="0"/>
          <w:szCs w:val="24"/>
        </w:rPr>
        <w:t>tento obor</w:t>
      </w:r>
      <w:r w:rsidRPr="00DD4CB0">
        <w:rPr>
          <w:rFonts w:cs="Tahoma"/>
          <w:b w:val="0"/>
          <w:bCs w:val="0"/>
          <w:szCs w:val="24"/>
        </w:rPr>
        <w:t xml:space="preserve"> je v kraji vyučován v jediné střední škole.</w:t>
      </w:r>
    </w:p>
    <w:p w:rsidR="0017681D" w:rsidRPr="00DD4CB0" w:rsidRDefault="0017681D" w:rsidP="0017681D">
      <w:pPr>
        <w:pStyle w:val="Pedmtkomente"/>
        <w:spacing w:before="120"/>
        <w:rPr>
          <w:rFonts w:cs="Tahoma"/>
          <w:b w:val="0"/>
        </w:rPr>
      </w:pPr>
      <w:r w:rsidRPr="00DD4CB0">
        <w:rPr>
          <w:rFonts w:cs="Tahoma"/>
          <w:b w:val="0"/>
        </w:rPr>
        <w:t>K významnějšímu snížení celkového počtu žáků došlo zejména ve skupinách oborů Stavebnictví, geodézie a kartografie (o</w:t>
      </w:r>
      <w:r w:rsidR="00210F3A">
        <w:rPr>
          <w:rFonts w:cs="Tahoma"/>
          <w:b w:val="0"/>
        </w:rPr>
        <w:t> </w:t>
      </w:r>
      <w:r w:rsidRPr="00DD4CB0">
        <w:rPr>
          <w:rFonts w:cs="Tahoma"/>
          <w:b w:val="0"/>
        </w:rPr>
        <w:t>109 žáků, tj. 8,3</w:t>
      </w:r>
      <w:r w:rsidR="00210F3A">
        <w:rPr>
          <w:rFonts w:cs="Tahoma"/>
          <w:b w:val="0"/>
        </w:rPr>
        <w:t> </w:t>
      </w:r>
      <w:r w:rsidRPr="00DD4CB0">
        <w:rPr>
          <w:rFonts w:cs="Tahoma"/>
          <w:b w:val="0"/>
        </w:rPr>
        <w:t>%), Gastronomie, hotelnictví a turismus (201 žáků, tj. 7,7 %), Osobní a provozní služby (39 žáků, tj.</w:t>
      </w:r>
      <w:r w:rsidR="00210F3A">
        <w:rPr>
          <w:rFonts w:cs="Tahoma"/>
          <w:b w:val="0"/>
        </w:rPr>
        <w:t> </w:t>
      </w:r>
      <w:r w:rsidRPr="00DD4CB0">
        <w:rPr>
          <w:rFonts w:cs="Tahoma"/>
          <w:b w:val="0"/>
        </w:rPr>
        <w:t>3,9</w:t>
      </w:r>
      <w:r w:rsidR="00210F3A">
        <w:rPr>
          <w:rFonts w:cs="Tahoma"/>
          <w:b w:val="0"/>
        </w:rPr>
        <w:t> </w:t>
      </w:r>
      <w:r w:rsidRPr="00DD4CB0">
        <w:rPr>
          <w:rFonts w:cs="Tahoma"/>
          <w:b w:val="0"/>
        </w:rPr>
        <w:t>%), Zpracování dřeva a výroba hudebních nástrojů (o 2</w:t>
      </w:r>
      <w:r>
        <w:rPr>
          <w:rFonts w:cs="Tahoma"/>
          <w:b w:val="0"/>
        </w:rPr>
        <w:t>0 </w:t>
      </w:r>
      <w:r w:rsidR="00C16EA3">
        <w:rPr>
          <w:rFonts w:cs="Tahoma"/>
          <w:b w:val="0"/>
        </w:rPr>
        <w:t xml:space="preserve"> žáků, tj. 3,7 %).</w:t>
      </w:r>
    </w:p>
    <w:p w:rsidR="0017681D" w:rsidRPr="000C7ED7" w:rsidRDefault="0017681D" w:rsidP="00210F3A">
      <w:pPr>
        <w:spacing w:before="360" w:after="240"/>
        <w:rPr>
          <w:rStyle w:val="Zvraznn1"/>
        </w:rPr>
      </w:pPr>
      <w:r w:rsidRPr="000C7ED7">
        <w:rPr>
          <w:rStyle w:val="Zvraznn1"/>
        </w:rPr>
        <w:t>Přijímací řízení</w:t>
      </w:r>
    </w:p>
    <w:p w:rsidR="0017681D" w:rsidRDefault="0017681D" w:rsidP="0017681D">
      <w:pPr>
        <w:spacing w:before="120"/>
      </w:pPr>
      <w:r w:rsidRPr="00DD4CB0">
        <w:t>Ke vzdělávání v oborech poskytujících střední vzdělání s výučním listem bylo ve školním roce 2014/2015 přijato 4 208 žáků, což je o 185 žáků (4,2 %) méně než v roce předcházející</w:t>
      </w:r>
      <w:r w:rsidR="004D72C1">
        <w:t>m. Tento pokles je přitom nižší</w:t>
      </w:r>
      <w:r w:rsidRPr="00DD4CB0">
        <w:t xml:space="preserve"> než pokles počtu nově přijatých žáků do oborů středního vzdělání s maturitní zkouškou (o 4,8 %).</w:t>
      </w:r>
    </w:p>
    <w:p w:rsidR="00C16EA3" w:rsidRDefault="00C16EA3" w:rsidP="0017681D">
      <w:pPr>
        <w:spacing w:before="120"/>
      </w:pPr>
    </w:p>
    <w:p w:rsidR="00C16EA3" w:rsidRPr="00DD4CB0" w:rsidRDefault="00C16EA3" w:rsidP="0017681D">
      <w:pPr>
        <w:spacing w:before="120"/>
      </w:pPr>
    </w:p>
    <w:p w:rsidR="0017681D" w:rsidRPr="00210F3A" w:rsidRDefault="00210F3A" w:rsidP="00121C65">
      <w:pPr>
        <w:pStyle w:val="Tabulka"/>
        <w:tabs>
          <w:tab w:val="clear" w:pos="1191"/>
          <w:tab w:val="num" w:pos="1276"/>
        </w:tabs>
        <w:spacing w:before="240" w:beforeAutospacing="0" w:after="120" w:afterAutospacing="0"/>
        <w:ind w:left="1276" w:hanging="1276"/>
        <w:jc w:val="both"/>
      </w:pPr>
      <w:bookmarkStart w:id="107" w:name="_Toc445803016"/>
      <w:r>
        <w:lastRenderedPageBreak/>
        <w:t>Počet žáků nově přijatých do 1. ročníku v jednotlivých skupinách oborů středního vzdělání s výučním listem</w:t>
      </w:r>
      <w:bookmarkEnd w:id="107"/>
    </w:p>
    <w:tbl>
      <w:tblPr>
        <w:tblStyle w:val="Tmavtabulkasmkou5zvraznn51"/>
        <w:tblW w:w="10888"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gridCol w:w="794"/>
      </w:tblGrid>
      <w:tr w:rsidR="00210F3A" w:rsidRPr="00210F3A" w:rsidTr="00210F3A">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vAlign w:val="center"/>
            <w:hideMark/>
          </w:tcPr>
          <w:p w:rsidR="00210F3A" w:rsidRPr="00210F3A" w:rsidRDefault="00210F3A" w:rsidP="00210F3A">
            <w:pPr>
              <w:spacing w:after="0"/>
              <w:jc w:val="center"/>
              <w:rPr>
                <w:rFonts w:cs="Tahoma"/>
                <w:sz w:val="16"/>
                <w:szCs w:val="16"/>
              </w:rPr>
            </w:pPr>
            <w:r w:rsidRPr="00210F3A">
              <w:rPr>
                <w:rFonts w:cs="Tahoma"/>
                <w:sz w:val="16"/>
                <w:szCs w:val="16"/>
              </w:rPr>
              <w:t>Skupina oborů</w:t>
            </w:r>
          </w:p>
        </w:tc>
        <w:tc>
          <w:tcPr>
            <w:tcW w:w="3176" w:type="dxa"/>
            <w:gridSpan w:val="4"/>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Denní forma vzdělávání</w:t>
            </w:r>
          </w:p>
        </w:tc>
        <w:tc>
          <w:tcPr>
            <w:tcW w:w="1588" w:type="dxa"/>
            <w:gridSpan w:val="2"/>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Ostatní formy vzdělávání</w:t>
            </w:r>
          </w:p>
        </w:tc>
        <w:tc>
          <w:tcPr>
            <w:tcW w:w="1588" w:type="dxa"/>
            <w:gridSpan w:val="2"/>
            <w:vMerge w:val="restart"/>
            <w:vAlign w:val="center"/>
            <w:hideMark/>
          </w:tcPr>
          <w:p w:rsidR="00210F3A" w:rsidRPr="00210F3A" w:rsidRDefault="00210F3A" w:rsidP="00210F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Celkový počet žáků</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210F3A" w:rsidRPr="00210F3A" w:rsidRDefault="00210F3A" w:rsidP="00210F3A">
            <w:pPr>
              <w:spacing w:after="0"/>
              <w:jc w:val="center"/>
              <w:rPr>
                <w:rFonts w:cs="Tahoma"/>
                <w:sz w:val="16"/>
                <w:szCs w:val="16"/>
              </w:rPr>
            </w:pP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bez zkráceného studia</w:t>
            </w: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zkrácené studium</w:t>
            </w:r>
          </w:p>
        </w:tc>
        <w:tc>
          <w:tcPr>
            <w:tcW w:w="1588" w:type="dxa"/>
            <w:gridSpan w:val="2"/>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10F3A">
              <w:rPr>
                <w:rFonts w:cs="Tahoma"/>
                <w:b/>
                <w:bCs/>
                <w:sz w:val="16"/>
                <w:szCs w:val="16"/>
              </w:rPr>
              <w:t>bez zkráceného studia</w:t>
            </w:r>
          </w:p>
        </w:tc>
        <w:tc>
          <w:tcPr>
            <w:tcW w:w="1588" w:type="dxa"/>
            <w:gridSpan w:val="2"/>
            <w:vMerge/>
            <w:vAlign w:val="center"/>
            <w:hideMark/>
          </w:tcPr>
          <w:p w:rsidR="00210F3A" w:rsidRPr="00210F3A" w:rsidRDefault="00210F3A" w:rsidP="00210F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210F3A" w:rsidRPr="00210F3A" w:rsidRDefault="00210F3A" w:rsidP="00210F3A">
            <w:pPr>
              <w:spacing w:after="0"/>
              <w:jc w:val="center"/>
              <w:rPr>
                <w:rFonts w:cs="Tahoma"/>
                <w:sz w:val="16"/>
                <w:szCs w:val="16"/>
              </w:rPr>
            </w:pP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13/14</w:t>
            </w:r>
          </w:p>
        </w:tc>
        <w:tc>
          <w:tcPr>
            <w:tcW w:w="794" w:type="dxa"/>
            <w:noWrap/>
            <w:vAlign w:val="center"/>
            <w:hideMark/>
          </w:tcPr>
          <w:p w:rsidR="00210F3A" w:rsidRPr="00210F3A" w:rsidRDefault="00210F3A" w:rsidP="00210F3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14/15</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21 Hornictví a hornická geologie, hutnictví a slévárenství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6</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6</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23 Strojírenství a strojírenská výroba</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1 024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943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66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1 097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1 024</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26 Elektrotechnika, telekomunikační a výpočetní technika</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320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289</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338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320</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29 Potravinářství a potravinářská chemie</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285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321</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0D4839" w:rsidRPr="00210F3A" w:rsidRDefault="000D4839" w:rsidP="000D4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285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321</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31 Textilní výroba a oděvnictví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9</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9</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33 Zpracování dřeva a výroba hudebních nástrojů</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148</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181</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148</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184</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34 Polygrafie, zpracování papíru, filmu a fotografie</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15</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15</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36 Stavebnictví, geodézie a kartografie</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445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367</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472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410</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39 Speciální a interdisciplinární technické obory</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13</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13</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41 Zemědělství a lesnictví</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309</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309</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53 Zdravotnictví</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89</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86</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23</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112</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86</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65 Gastronomie, hotelnictví a turismus</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815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784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21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12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74</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912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870</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66 Obchod</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274</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276</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274</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69 Osobní a provozní služby</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6</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9</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329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F3A">
              <w:rPr>
                <w:rFonts w:cs="Tahoma"/>
                <w:sz w:val="16"/>
                <w:szCs w:val="16"/>
              </w:rPr>
              <w:t>338</w:t>
            </w:r>
          </w:p>
        </w:tc>
      </w:tr>
      <w:tr w:rsidR="00210F3A" w:rsidRPr="00210F3A" w:rsidTr="00210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123DF6" w:rsidRDefault="00210F3A" w:rsidP="00210F3A">
            <w:pPr>
              <w:spacing w:after="0"/>
              <w:ind w:left="57"/>
              <w:jc w:val="left"/>
              <w:rPr>
                <w:rFonts w:cs="Tahoma"/>
                <w:b w:val="0"/>
                <w:sz w:val="16"/>
                <w:szCs w:val="16"/>
              </w:rPr>
            </w:pPr>
            <w:r w:rsidRPr="00123DF6">
              <w:rPr>
                <w:rFonts w:cs="Tahoma"/>
                <w:b w:val="0"/>
                <w:sz w:val="16"/>
                <w:szCs w:val="16"/>
              </w:rPr>
              <w:t>75 Pedagogika, učitelství a sociální péče</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0D4839"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48</w:t>
            </w:r>
          </w:p>
        </w:tc>
        <w:tc>
          <w:tcPr>
            <w:tcW w:w="794" w:type="dxa"/>
            <w:noWrap/>
            <w:vAlign w:val="center"/>
            <w:hideMark/>
          </w:tcPr>
          <w:p w:rsidR="00210F3A" w:rsidRPr="00210F3A" w:rsidRDefault="00210F3A" w:rsidP="00210F3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F3A">
              <w:rPr>
                <w:rFonts w:cs="Tahoma"/>
                <w:sz w:val="16"/>
                <w:szCs w:val="16"/>
              </w:rPr>
              <w:t>31</w:t>
            </w:r>
          </w:p>
        </w:tc>
      </w:tr>
      <w:tr w:rsidR="00210F3A" w:rsidRPr="00210F3A" w:rsidTr="00210F3A">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210F3A" w:rsidRPr="00210F3A" w:rsidRDefault="00210F3A" w:rsidP="00210F3A">
            <w:pPr>
              <w:spacing w:after="0"/>
              <w:jc w:val="center"/>
              <w:rPr>
                <w:rFonts w:cs="Tahoma"/>
                <w:sz w:val="16"/>
                <w:szCs w:val="16"/>
              </w:rPr>
            </w:pPr>
            <w:r w:rsidRPr="00210F3A">
              <w:rPr>
                <w:rFonts w:cs="Tahoma"/>
                <w:sz w:val="16"/>
                <w:szCs w:val="16"/>
              </w:rPr>
              <w:t>Celkem</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4 149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3 955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135</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142</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109</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111</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4 393</w:t>
            </w:r>
          </w:p>
        </w:tc>
        <w:tc>
          <w:tcPr>
            <w:tcW w:w="794" w:type="dxa"/>
            <w:noWrap/>
            <w:vAlign w:val="center"/>
            <w:hideMark/>
          </w:tcPr>
          <w:p w:rsidR="00210F3A" w:rsidRPr="00210F3A" w:rsidRDefault="00210F3A" w:rsidP="00210F3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10F3A">
              <w:rPr>
                <w:rFonts w:cs="Tahoma"/>
                <w:b/>
                <w:bCs/>
                <w:sz w:val="16"/>
                <w:szCs w:val="16"/>
              </w:rPr>
              <w:t>4 208</w:t>
            </w:r>
          </w:p>
        </w:tc>
      </w:tr>
    </w:tbl>
    <w:p w:rsidR="00210F3A" w:rsidRPr="00A84787" w:rsidRDefault="00210F3A" w:rsidP="00210F3A">
      <w:pPr>
        <w:rPr>
          <w:sz w:val="16"/>
        </w:rPr>
      </w:pPr>
      <w:r w:rsidRPr="00A84787">
        <w:rPr>
          <w:sz w:val="16"/>
        </w:rPr>
        <w:t>Zdroj: MŠMT</w:t>
      </w:r>
    </w:p>
    <w:p w:rsidR="0017681D" w:rsidRPr="00DD4CB0" w:rsidRDefault="00C16EA3" w:rsidP="0017681D">
      <w:pPr>
        <w:spacing w:before="120"/>
        <w:rPr>
          <w:rFonts w:cs="Tahoma"/>
        </w:rPr>
      </w:pPr>
      <w:r>
        <w:rPr>
          <w:rFonts w:cs="Tahoma"/>
        </w:rPr>
        <w:t xml:space="preserve">K nárůstu počtu nově přijatých žáků došlo pouze u 4 skupin oborů. </w:t>
      </w:r>
      <w:r w:rsidR="0017681D" w:rsidRPr="00DD4CB0">
        <w:rPr>
          <w:rFonts w:cs="Tahoma"/>
        </w:rPr>
        <w:t xml:space="preserve">V početně významnějších oborech vzdělání </w:t>
      </w:r>
      <w:r>
        <w:rPr>
          <w:rFonts w:cs="Tahoma"/>
        </w:rPr>
        <w:t>se jednalo o skupiny oborů</w:t>
      </w:r>
      <w:r w:rsidR="0017681D" w:rsidRPr="00DD4CB0">
        <w:rPr>
          <w:rFonts w:cs="Tahoma"/>
        </w:rPr>
        <w:t xml:space="preserve"> Zpracování dřeva a výroba hudebních nástrojů (o 36 žáků, tj.</w:t>
      </w:r>
      <w:r>
        <w:rPr>
          <w:rFonts w:cs="Tahoma"/>
        </w:rPr>
        <w:t> </w:t>
      </w:r>
      <w:r w:rsidR="0017681D" w:rsidRPr="00DD4CB0">
        <w:rPr>
          <w:rFonts w:cs="Tahoma"/>
        </w:rPr>
        <w:t>24,3 %)</w:t>
      </w:r>
      <w:r>
        <w:rPr>
          <w:rFonts w:cs="Tahoma"/>
        </w:rPr>
        <w:t>,</w:t>
      </w:r>
      <w:r w:rsidR="0017681D" w:rsidRPr="00DD4CB0">
        <w:rPr>
          <w:rFonts w:cs="Tahoma"/>
        </w:rPr>
        <w:t xml:space="preserve"> Potravinářství a potravinářská chemie (o 36 žáků, tj. 12,6 %)</w:t>
      </w:r>
      <w:r>
        <w:rPr>
          <w:rFonts w:cs="Tahoma"/>
        </w:rPr>
        <w:t xml:space="preserve"> a Osobní a provozní služby (o 9 žáků, tj. 2,7 %)</w:t>
      </w:r>
      <w:r w:rsidR="0017681D" w:rsidRPr="00DD4CB0">
        <w:rPr>
          <w:rFonts w:cs="Tahoma"/>
        </w:rPr>
        <w:t>.</w:t>
      </w:r>
    </w:p>
    <w:p w:rsidR="00DA7E41" w:rsidRDefault="0017681D" w:rsidP="0017681D">
      <w:pPr>
        <w:spacing w:before="120"/>
        <w:rPr>
          <w:rFonts w:cs="Tahoma"/>
          <w:bCs/>
          <w:szCs w:val="16"/>
        </w:rPr>
      </w:pPr>
      <w:r w:rsidRPr="00DD4CB0">
        <w:rPr>
          <w:rFonts w:cs="Tahoma"/>
        </w:rPr>
        <w:t xml:space="preserve">K významnějšímu poklesu počtu přijatých žáků došlo zejména ve skupinách oborů </w:t>
      </w:r>
      <w:r w:rsidRPr="00DD4CB0">
        <w:rPr>
          <w:rFonts w:cs="Tahoma"/>
          <w:bCs/>
        </w:rPr>
        <w:t>Zdravotnictví (o 26 žáků, tj. 23,2</w:t>
      </w:r>
      <w:r w:rsidR="003F60E6">
        <w:rPr>
          <w:rFonts w:cs="Tahoma"/>
          <w:bCs/>
        </w:rPr>
        <w:t> </w:t>
      </w:r>
      <w:r w:rsidRPr="00DD4CB0">
        <w:rPr>
          <w:rFonts w:cs="Tahoma"/>
          <w:bCs/>
        </w:rPr>
        <w:t xml:space="preserve">%), </w:t>
      </w:r>
      <w:r w:rsidRPr="00DD4CB0">
        <w:rPr>
          <w:rFonts w:cs="Tahoma"/>
        </w:rPr>
        <w:t>Stavebnictví, geodézie a kartografie (o</w:t>
      </w:r>
      <w:r w:rsidR="003F60E6">
        <w:rPr>
          <w:rFonts w:cs="Tahoma"/>
        </w:rPr>
        <w:t> </w:t>
      </w:r>
      <w:r w:rsidRPr="00DD4CB0">
        <w:rPr>
          <w:rFonts w:cs="Tahoma"/>
        </w:rPr>
        <w:t>62 žáků, tj. 13,1</w:t>
      </w:r>
      <w:r w:rsidR="003F60E6">
        <w:rPr>
          <w:rFonts w:cs="Tahoma"/>
        </w:rPr>
        <w:t> </w:t>
      </w:r>
      <w:r w:rsidRPr="00DD4CB0">
        <w:rPr>
          <w:rFonts w:cs="Tahoma"/>
        </w:rPr>
        <w:t>%), Zemědělství a lesnictví (o 24 žáků, 7,2</w:t>
      </w:r>
      <w:r w:rsidR="003F60E6">
        <w:rPr>
          <w:rFonts w:cs="Tahoma"/>
        </w:rPr>
        <w:t> </w:t>
      </w:r>
      <w:r w:rsidRPr="00DD4CB0">
        <w:rPr>
          <w:rFonts w:cs="Tahoma"/>
        </w:rPr>
        <w:t xml:space="preserve">%), </w:t>
      </w:r>
      <w:r w:rsidRPr="00DD4CB0">
        <w:rPr>
          <w:rFonts w:cs="Tahoma"/>
          <w:szCs w:val="16"/>
        </w:rPr>
        <w:t>Strojírenství a strojírenská výroba (o 73 žáků, tj. 6,7 %)</w:t>
      </w:r>
      <w:r w:rsidRPr="00DD4CB0">
        <w:rPr>
          <w:rFonts w:cs="Tahoma"/>
        </w:rPr>
        <w:t>, Elektrotechnika, telekomunikační a výpočetní technika (o 18 žáků, 5,3 %)</w:t>
      </w:r>
      <w:r w:rsidRPr="00DD4CB0">
        <w:rPr>
          <w:rFonts w:cs="Tahoma"/>
          <w:bCs/>
          <w:szCs w:val="16"/>
        </w:rPr>
        <w:t>.</w:t>
      </w:r>
    </w:p>
    <w:p w:rsidR="00DA7E41" w:rsidRDefault="00DA7E41">
      <w:pPr>
        <w:spacing w:after="0"/>
        <w:jc w:val="left"/>
        <w:rPr>
          <w:rFonts w:cs="Tahoma"/>
          <w:bCs/>
          <w:szCs w:val="16"/>
        </w:rPr>
      </w:pPr>
      <w:r>
        <w:rPr>
          <w:rFonts w:cs="Tahoma"/>
          <w:bCs/>
          <w:szCs w:val="16"/>
        </w:rPr>
        <w:br w:type="page"/>
      </w:r>
    </w:p>
    <w:p w:rsidR="0017681D" w:rsidRPr="00D3249F" w:rsidRDefault="0017681D" w:rsidP="00210F3A">
      <w:pPr>
        <w:pStyle w:val="Nadpis3"/>
        <w:tabs>
          <w:tab w:val="clear" w:pos="1997"/>
          <w:tab w:val="num" w:pos="1134"/>
        </w:tabs>
        <w:ind w:hanging="1980"/>
      </w:pPr>
      <w:bookmarkStart w:id="108" w:name="_Toc445191845"/>
      <w:r w:rsidRPr="00D3249F">
        <w:lastRenderedPageBreak/>
        <w:t>Střední vzdělání s maturitní zkouškou</w:t>
      </w:r>
      <w:bookmarkEnd w:id="108"/>
    </w:p>
    <w:p w:rsidR="00691690" w:rsidRPr="003F60E6" w:rsidRDefault="00691690" w:rsidP="00691690">
      <w:pPr>
        <w:spacing w:before="360" w:after="240"/>
        <w:rPr>
          <w:rStyle w:val="Zvraznn1"/>
        </w:rPr>
      </w:pPr>
      <w:r w:rsidRPr="003F60E6">
        <w:rPr>
          <w:rStyle w:val="Zvraznn1"/>
        </w:rPr>
        <w:t>Počet žáků</w:t>
      </w:r>
    </w:p>
    <w:p w:rsidR="0017681D" w:rsidRPr="00DD4CB0" w:rsidRDefault="0017681D" w:rsidP="0017681D">
      <w:pPr>
        <w:autoSpaceDE w:val="0"/>
        <w:autoSpaceDN w:val="0"/>
        <w:adjustRightInd w:val="0"/>
        <w:spacing w:before="120"/>
        <w:rPr>
          <w:rFonts w:cs="Tahoma"/>
          <w:szCs w:val="20"/>
        </w:rPr>
      </w:pPr>
      <w:r w:rsidRPr="00DA7E41">
        <w:rPr>
          <w:rFonts w:cs="Tahoma"/>
          <w:szCs w:val="20"/>
        </w:rPr>
        <w:t>Ve školním roce 2014/2015 se v oborech poskytujících střední vzdělání s maturitní zkouškou v Moravskoslezském kraji připravovalo celkem 39</w:t>
      </w:r>
      <w:r w:rsidR="006218D0" w:rsidRPr="00DA7E41">
        <w:rPr>
          <w:rFonts w:cs="Tahoma"/>
          <w:szCs w:val="20"/>
        </w:rPr>
        <w:t> </w:t>
      </w:r>
      <w:r w:rsidRPr="00DA7E41">
        <w:rPr>
          <w:rFonts w:cs="Tahoma"/>
          <w:szCs w:val="20"/>
        </w:rPr>
        <w:t>420 žáků. Ve srovnání s předchozím školním rokem došlo k poklesu o 1 911 žáků, tj. o 4,6 % (v předešlém školním roce činil tento pokles 6,9 %). Tento stav koresponduje s negativním demografickým vývojem (pokles počtu 15-18letých činil meziročně 2,6 %) a lze také předpokládat, že na snižování počtu žáků v t</w:t>
      </w:r>
      <w:r w:rsidR="00B86D4D">
        <w:rPr>
          <w:rFonts w:cs="Tahoma"/>
          <w:szCs w:val="20"/>
        </w:rPr>
        <w:t>omto</w:t>
      </w:r>
      <w:r w:rsidRPr="00DA7E41">
        <w:rPr>
          <w:rFonts w:cs="Tahoma"/>
          <w:szCs w:val="20"/>
        </w:rPr>
        <w:t xml:space="preserve"> </w:t>
      </w:r>
      <w:r w:rsidR="00B86D4D">
        <w:rPr>
          <w:rFonts w:cs="Tahoma"/>
          <w:szCs w:val="20"/>
        </w:rPr>
        <w:t>stupni</w:t>
      </w:r>
      <w:r w:rsidRPr="00DA7E41">
        <w:rPr>
          <w:rFonts w:cs="Tahoma"/>
          <w:szCs w:val="20"/>
        </w:rPr>
        <w:t xml:space="preserve"> vzdělání</w:t>
      </w:r>
      <w:r w:rsidR="00691690">
        <w:rPr>
          <w:rFonts w:cs="Tahoma"/>
          <w:szCs w:val="20"/>
        </w:rPr>
        <w:t xml:space="preserve"> ve prospěch oborů s</w:t>
      </w:r>
      <w:r w:rsidR="00F051D6">
        <w:rPr>
          <w:rFonts w:cs="Tahoma"/>
          <w:szCs w:val="20"/>
        </w:rPr>
        <w:t> výučním listem</w:t>
      </w:r>
      <w:r w:rsidRPr="00DA7E41">
        <w:rPr>
          <w:rFonts w:cs="Tahoma"/>
          <w:szCs w:val="20"/>
        </w:rPr>
        <w:t xml:space="preserve"> má určitý podíl i zavedení státní maturitní zkoušky v roce 2011.</w:t>
      </w:r>
    </w:p>
    <w:p w:rsidR="0017681D" w:rsidRDefault="00DA7E41" w:rsidP="00121C65">
      <w:pPr>
        <w:pStyle w:val="Tabulka"/>
        <w:tabs>
          <w:tab w:val="clear" w:pos="1191"/>
          <w:tab w:val="num" w:pos="1276"/>
        </w:tabs>
        <w:spacing w:before="240" w:beforeAutospacing="0" w:after="120" w:afterAutospacing="0"/>
        <w:ind w:left="1276" w:hanging="1276"/>
        <w:jc w:val="both"/>
      </w:pPr>
      <w:bookmarkStart w:id="109" w:name="_Toc445803017"/>
      <w:r>
        <w:t>Celkový počet žáků v jednotlivých skupinách oborů středního vzdělání s maturitní zkouškou</w:t>
      </w:r>
      <w:bookmarkEnd w:id="109"/>
    </w:p>
    <w:tbl>
      <w:tblPr>
        <w:tblStyle w:val="Tmavtabulkasmkou5zvraznn51"/>
        <w:tblW w:w="10595" w:type="dxa"/>
        <w:jc w:val="center"/>
        <w:tblLayout w:type="fixed"/>
        <w:tblCellMar>
          <w:left w:w="0" w:type="dxa"/>
          <w:right w:w="0" w:type="dxa"/>
        </w:tblCellMar>
        <w:tblLook w:val="04A0" w:firstRow="1" w:lastRow="0" w:firstColumn="1" w:lastColumn="0" w:noHBand="0" w:noVBand="1"/>
      </w:tblPr>
      <w:tblGrid>
        <w:gridCol w:w="4355"/>
        <w:gridCol w:w="624"/>
        <w:gridCol w:w="624"/>
        <w:gridCol w:w="624"/>
        <w:gridCol w:w="624"/>
        <w:gridCol w:w="624"/>
        <w:gridCol w:w="624"/>
        <w:gridCol w:w="624"/>
        <w:gridCol w:w="624"/>
        <w:gridCol w:w="624"/>
        <w:gridCol w:w="624"/>
      </w:tblGrid>
      <w:tr w:rsidR="00DA7E41" w:rsidRPr="00DA7E41" w:rsidTr="00DA7E4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355" w:type="dxa"/>
            <w:vMerge w:val="restart"/>
            <w:vAlign w:val="center"/>
            <w:hideMark/>
          </w:tcPr>
          <w:p w:rsidR="00DA7E41" w:rsidRPr="00DA7E41" w:rsidRDefault="00DA7E41" w:rsidP="00DA7E41">
            <w:pPr>
              <w:spacing w:after="0"/>
              <w:jc w:val="center"/>
              <w:rPr>
                <w:rFonts w:cs="Tahoma"/>
                <w:sz w:val="16"/>
                <w:szCs w:val="16"/>
              </w:rPr>
            </w:pPr>
            <w:r w:rsidRPr="00DA7E41">
              <w:rPr>
                <w:rFonts w:cs="Tahoma"/>
                <w:sz w:val="16"/>
                <w:szCs w:val="16"/>
              </w:rPr>
              <w:t>Skupina oborů</w:t>
            </w:r>
          </w:p>
        </w:tc>
        <w:tc>
          <w:tcPr>
            <w:tcW w:w="2496" w:type="dxa"/>
            <w:gridSpan w:val="4"/>
            <w:noWrap/>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Denní forma vzdělávání</w:t>
            </w:r>
          </w:p>
        </w:tc>
        <w:tc>
          <w:tcPr>
            <w:tcW w:w="2496" w:type="dxa"/>
            <w:gridSpan w:val="4"/>
            <w:noWrap/>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Ostatní formy vzdělávání</w:t>
            </w:r>
          </w:p>
        </w:tc>
        <w:tc>
          <w:tcPr>
            <w:tcW w:w="1248" w:type="dxa"/>
            <w:gridSpan w:val="2"/>
            <w:vMerge w:val="restart"/>
            <w:vAlign w:val="center"/>
            <w:hideMark/>
          </w:tcPr>
          <w:p w:rsidR="00DA7E41" w:rsidRPr="00DA7E41" w:rsidRDefault="00DA7E41" w:rsidP="00DA7E4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Celkový</w:t>
            </w:r>
            <w:r>
              <w:rPr>
                <w:rFonts w:cs="Tahoma"/>
                <w:sz w:val="16"/>
                <w:szCs w:val="16"/>
              </w:rPr>
              <w:t xml:space="preserve"> po</w:t>
            </w:r>
            <w:r w:rsidRPr="00DA7E41">
              <w:rPr>
                <w:rFonts w:cs="Tahoma"/>
                <w:sz w:val="16"/>
                <w:szCs w:val="16"/>
              </w:rPr>
              <w:t>čet žáků</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rsidR="00DA7E41" w:rsidRPr="00DA7E41" w:rsidRDefault="00DA7E41" w:rsidP="00DA7E41">
            <w:pPr>
              <w:spacing w:after="0"/>
              <w:jc w:val="center"/>
              <w:rPr>
                <w:rFonts w:cs="Tahoma"/>
                <w:sz w:val="16"/>
                <w:szCs w:val="16"/>
              </w:rPr>
            </w:pP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 xml:space="preserve">bez nástavbového </w:t>
            </w:r>
            <w:r w:rsidRPr="00DA7E41">
              <w:rPr>
                <w:rFonts w:cs="Tahoma"/>
                <w:b/>
                <w:bCs/>
                <w:sz w:val="16"/>
                <w:szCs w:val="16"/>
              </w:rPr>
              <w:br/>
              <w:t>a</w:t>
            </w:r>
            <w:r>
              <w:rPr>
                <w:rFonts w:cs="Tahoma"/>
                <w:b/>
                <w:bCs/>
                <w:sz w:val="16"/>
                <w:szCs w:val="16"/>
              </w:rPr>
              <w:t> </w:t>
            </w:r>
            <w:r w:rsidRPr="00DA7E41">
              <w:rPr>
                <w:rFonts w:cs="Tahoma"/>
                <w:b/>
                <w:bCs/>
                <w:sz w:val="16"/>
                <w:szCs w:val="16"/>
              </w:rPr>
              <w:t>zkráceného studia</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nástavbové a</w:t>
            </w:r>
            <w:r>
              <w:rPr>
                <w:rFonts w:cs="Tahoma"/>
                <w:b/>
                <w:bCs/>
                <w:sz w:val="16"/>
                <w:szCs w:val="16"/>
              </w:rPr>
              <w:t> </w:t>
            </w:r>
            <w:r w:rsidRPr="00DA7E41">
              <w:rPr>
                <w:rFonts w:cs="Tahoma"/>
                <w:b/>
                <w:bCs/>
                <w:sz w:val="16"/>
                <w:szCs w:val="16"/>
              </w:rPr>
              <w:t>zkrácené studium</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 xml:space="preserve">bez nástavbového </w:t>
            </w:r>
            <w:r w:rsidRPr="00DA7E41">
              <w:rPr>
                <w:rFonts w:cs="Tahoma"/>
                <w:b/>
                <w:bCs/>
                <w:sz w:val="16"/>
                <w:szCs w:val="16"/>
              </w:rPr>
              <w:br/>
              <w:t>a</w:t>
            </w:r>
            <w:r>
              <w:rPr>
                <w:rFonts w:cs="Tahoma"/>
                <w:b/>
                <w:bCs/>
                <w:sz w:val="16"/>
                <w:szCs w:val="16"/>
              </w:rPr>
              <w:t> </w:t>
            </w:r>
            <w:r w:rsidRPr="00DA7E41">
              <w:rPr>
                <w:rFonts w:cs="Tahoma"/>
                <w:b/>
                <w:bCs/>
                <w:sz w:val="16"/>
                <w:szCs w:val="16"/>
              </w:rPr>
              <w:t>zkráceného studia</w:t>
            </w:r>
          </w:p>
        </w:tc>
        <w:tc>
          <w:tcPr>
            <w:tcW w:w="1248" w:type="dxa"/>
            <w:gridSpan w:val="2"/>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A7E41">
              <w:rPr>
                <w:rFonts w:cs="Tahoma"/>
                <w:b/>
                <w:bCs/>
                <w:sz w:val="16"/>
                <w:szCs w:val="16"/>
              </w:rPr>
              <w:t>nástavbové a</w:t>
            </w:r>
            <w:r>
              <w:rPr>
                <w:rFonts w:cs="Tahoma"/>
                <w:b/>
                <w:bCs/>
                <w:sz w:val="16"/>
                <w:szCs w:val="16"/>
              </w:rPr>
              <w:t> </w:t>
            </w:r>
            <w:r w:rsidRPr="00DA7E41">
              <w:rPr>
                <w:rFonts w:cs="Tahoma"/>
                <w:b/>
                <w:bCs/>
                <w:sz w:val="16"/>
                <w:szCs w:val="16"/>
              </w:rPr>
              <w:t>zkrácené studium</w:t>
            </w:r>
          </w:p>
        </w:tc>
        <w:tc>
          <w:tcPr>
            <w:tcW w:w="1248" w:type="dxa"/>
            <w:gridSpan w:val="2"/>
            <w:vMerge/>
            <w:vAlign w:val="center"/>
            <w:hideMark/>
          </w:tcPr>
          <w:p w:rsidR="00DA7E41" w:rsidRPr="00DA7E41" w:rsidRDefault="00DA7E41" w:rsidP="00DA7E4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vMerge/>
            <w:vAlign w:val="center"/>
            <w:hideMark/>
          </w:tcPr>
          <w:p w:rsidR="00DA7E41" w:rsidRPr="00DA7E41" w:rsidRDefault="00DA7E41" w:rsidP="00DA7E41">
            <w:pPr>
              <w:spacing w:after="0"/>
              <w:jc w:val="center"/>
              <w:rPr>
                <w:rFonts w:cs="Tahoma"/>
                <w:sz w:val="16"/>
                <w:szCs w:val="16"/>
              </w:rPr>
            </w:pP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13/14</w:t>
            </w:r>
          </w:p>
        </w:tc>
        <w:tc>
          <w:tcPr>
            <w:tcW w:w="624" w:type="dxa"/>
            <w:noWrap/>
            <w:vAlign w:val="center"/>
            <w:hideMark/>
          </w:tcPr>
          <w:p w:rsidR="00DA7E41" w:rsidRPr="00DA7E41" w:rsidRDefault="00DA7E41" w:rsidP="00DA7E4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14/15</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16 Ekologie a ochrana životního prostředí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143</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18 Informatické obory</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2 153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2 164</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123DF6">
            <w:pPr>
              <w:spacing w:after="0"/>
              <w:ind w:left="57"/>
              <w:jc w:val="left"/>
              <w:rPr>
                <w:rFonts w:cs="Tahoma"/>
                <w:b w:val="0"/>
                <w:sz w:val="16"/>
                <w:szCs w:val="16"/>
              </w:rPr>
            </w:pPr>
            <w:r w:rsidRPr="00DA7E41">
              <w:rPr>
                <w:rFonts w:cs="Tahoma"/>
                <w:b w:val="0"/>
                <w:sz w:val="16"/>
                <w:szCs w:val="16"/>
              </w:rPr>
              <w:t>21 Hornictví a hornická geologie, hutnictví a</w:t>
            </w:r>
            <w:r w:rsidR="00123DF6" w:rsidRPr="00123DF6">
              <w:rPr>
                <w:rFonts w:cs="Tahoma"/>
                <w:b w:val="0"/>
                <w:sz w:val="16"/>
                <w:szCs w:val="16"/>
              </w:rPr>
              <w:t> </w:t>
            </w:r>
            <w:r w:rsidRPr="00DA7E41">
              <w:rPr>
                <w:rFonts w:cs="Tahoma"/>
                <w:b w:val="0"/>
                <w:sz w:val="16"/>
                <w:szCs w:val="16"/>
              </w:rPr>
              <w:t>slévárenství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203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23 Strojírenství a strojírenská výroba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2 048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173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2 444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2 420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26 Elektrotechnika, telekomunikační a výpočetní technika</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1 553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1 513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1 732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1 700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28 Technická chemie a chemie silikátů</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382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382</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29 Potravinářství a potravinářská chemie</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47</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31 Textilní výroba a oděvnictví</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33 Zpracování dřeva a výroba hudebních nástrojů</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185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236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194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34 Polygrafie, zpracování papíru, filmu a</w:t>
            </w:r>
            <w:r w:rsidRPr="00123DF6">
              <w:rPr>
                <w:rFonts w:cs="Tahoma"/>
                <w:b w:val="0"/>
                <w:sz w:val="16"/>
                <w:szCs w:val="16"/>
              </w:rPr>
              <w:t> </w:t>
            </w:r>
            <w:r w:rsidRPr="00DA7E41">
              <w:rPr>
                <w:rFonts w:cs="Tahoma"/>
                <w:b w:val="0"/>
                <w:sz w:val="16"/>
                <w:szCs w:val="16"/>
              </w:rPr>
              <w:t>fotografie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336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318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336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329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36 Stavebnictví, geodézie a kartografie</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1 104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1 022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1 176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1 074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37 Doprava a spoje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358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358</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39 Speciální a interdisciplinární obory</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560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621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560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41 Zemědělství a lesnictví</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569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499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569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499</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53 Zdravotnictví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1 401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1 366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1 589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1 494</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63 Ekonomika a administrativa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3 196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2 993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204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177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3 400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3 170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64 Podnikání v oborech, odvětví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793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1 516</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1 319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2 309</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2 062</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65 Gastronomie, hotelnictví a turismus</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2 088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1 939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225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199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101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73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2 414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2 211</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66 Obchod</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158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74</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32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212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113</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68 Právo, právní a veřejnosprávní činnost</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1 089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246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208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1 356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1 320</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69 Osobní a provozní služby</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681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590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681</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590</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75 Pedagogika, učitelství a sociální péče</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1 062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1 020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216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187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161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1 409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1 368</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78 Obecně odborná příprava</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2 378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2 212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2 378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2 212</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79 Obecná příprava</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14 084</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13 802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75</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50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14 159</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A7E41">
              <w:rPr>
                <w:rFonts w:cs="Tahoma"/>
                <w:sz w:val="16"/>
                <w:szCs w:val="16"/>
              </w:rPr>
              <w:t>13 852</w:t>
            </w:r>
          </w:p>
        </w:tc>
      </w:tr>
      <w:tr w:rsidR="00DA7E41" w:rsidRPr="00DA7E41" w:rsidTr="00DA7E4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rsidR="00DA7E41" w:rsidRPr="00DA7E41" w:rsidRDefault="00DA7E41" w:rsidP="00DA7E41">
            <w:pPr>
              <w:spacing w:after="0"/>
              <w:ind w:left="57"/>
              <w:jc w:val="left"/>
              <w:rPr>
                <w:rFonts w:cs="Tahoma"/>
                <w:b w:val="0"/>
                <w:sz w:val="16"/>
                <w:szCs w:val="16"/>
              </w:rPr>
            </w:pPr>
            <w:r w:rsidRPr="00DA7E41">
              <w:rPr>
                <w:rFonts w:cs="Tahoma"/>
                <w:b w:val="0"/>
                <w:sz w:val="16"/>
                <w:szCs w:val="16"/>
              </w:rPr>
              <w:t>82 Umění a užité umění</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858</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943</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17</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22</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0</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875</w:t>
            </w:r>
          </w:p>
        </w:tc>
        <w:tc>
          <w:tcPr>
            <w:tcW w:w="624" w:type="dxa"/>
            <w:noWrap/>
            <w:vAlign w:val="center"/>
            <w:hideMark/>
          </w:tcPr>
          <w:p w:rsidR="00DA7E41" w:rsidRPr="00DA7E41" w:rsidRDefault="00DA7E41" w:rsidP="00DA7E4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A7E41">
              <w:rPr>
                <w:rFonts w:cs="Tahoma"/>
                <w:sz w:val="16"/>
                <w:szCs w:val="16"/>
              </w:rPr>
              <w:t>965</w:t>
            </w:r>
          </w:p>
        </w:tc>
      </w:tr>
      <w:tr w:rsidR="00DA7E41" w:rsidRPr="00DA7E41" w:rsidTr="00DA7E41">
        <w:trPr>
          <w:trHeight w:val="255"/>
          <w:jc w:val="center"/>
        </w:trPr>
        <w:tc>
          <w:tcPr>
            <w:cnfStyle w:val="001000000000" w:firstRow="0" w:lastRow="0" w:firstColumn="1" w:lastColumn="0" w:oddVBand="0" w:evenVBand="0" w:oddHBand="0" w:evenHBand="0" w:firstRowFirstColumn="0" w:firstRowLastColumn="0" w:lastRowFirstColumn="0" w:lastRowLastColumn="0"/>
            <w:tcW w:w="4355" w:type="dxa"/>
            <w:vAlign w:val="center"/>
            <w:hideMark/>
          </w:tcPr>
          <w:p w:rsidR="00DA7E41" w:rsidRPr="00DA7E41" w:rsidRDefault="00DA7E41" w:rsidP="00DA7E41">
            <w:pPr>
              <w:spacing w:after="0"/>
              <w:jc w:val="center"/>
              <w:rPr>
                <w:rFonts w:cs="Tahoma"/>
                <w:sz w:val="16"/>
                <w:szCs w:val="16"/>
              </w:rPr>
            </w:pPr>
            <w:r w:rsidRPr="00DA7E41">
              <w:rPr>
                <w:rFonts w:cs="Tahoma"/>
                <w:sz w:val="16"/>
                <w:szCs w:val="16"/>
              </w:rPr>
              <w:t>Celkem</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36 758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35 400</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1 418</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1 357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912</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716</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2 243</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1 947</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41 331</w:t>
            </w:r>
          </w:p>
        </w:tc>
        <w:tc>
          <w:tcPr>
            <w:tcW w:w="624" w:type="dxa"/>
            <w:noWrap/>
            <w:vAlign w:val="center"/>
            <w:hideMark/>
          </w:tcPr>
          <w:p w:rsidR="00DA7E41" w:rsidRPr="00DA7E41" w:rsidRDefault="00DA7E41" w:rsidP="00DA7E4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A7E41">
              <w:rPr>
                <w:rFonts w:cs="Tahoma"/>
                <w:b/>
                <w:bCs/>
                <w:sz w:val="16"/>
                <w:szCs w:val="16"/>
              </w:rPr>
              <w:t>39 420</w:t>
            </w:r>
          </w:p>
        </w:tc>
      </w:tr>
    </w:tbl>
    <w:p w:rsidR="00DA7E41" w:rsidRPr="00A84787" w:rsidRDefault="00DA7E41" w:rsidP="00DA7E41">
      <w:pPr>
        <w:rPr>
          <w:sz w:val="16"/>
        </w:rPr>
      </w:pPr>
      <w:r w:rsidRPr="00A84787">
        <w:rPr>
          <w:sz w:val="16"/>
        </w:rPr>
        <w:t>Zdroj: MŠMT</w:t>
      </w:r>
    </w:p>
    <w:p w:rsidR="0017681D" w:rsidRPr="00042F97" w:rsidRDefault="0017681D" w:rsidP="0017681D">
      <w:pPr>
        <w:autoSpaceDE w:val="0"/>
        <w:autoSpaceDN w:val="0"/>
        <w:adjustRightInd w:val="0"/>
        <w:spacing w:before="120"/>
        <w:rPr>
          <w:rFonts w:cs="Tahoma"/>
          <w:szCs w:val="20"/>
        </w:rPr>
      </w:pPr>
      <w:r w:rsidRPr="005451E4">
        <w:rPr>
          <w:rFonts w:cs="Tahoma"/>
          <w:szCs w:val="20"/>
        </w:rPr>
        <w:t>Stejně jako v</w:t>
      </w:r>
      <w:r w:rsidR="00F051D6">
        <w:rPr>
          <w:rFonts w:cs="Tahoma"/>
          <w:szCs w:val="20"/>
        </w:rPr>
        <w:t>e školním roce 2013/2014</w:t>
      </w:r>
      <w:r w:rsidRPr="005451E4">
        <w:rPr>
          <w:rFonts w:cs="Tahoma"/>
          <w:szCs w:val="20"/>
        </w:rPr>
        <w:t xml:space="preserve"> se nejvíce žáků vzdělávalo ve skupině oborů Obecná příprava (obory gymnázií).</w:t>
      </w:r>
      <w:r w:rsidRPr="00BA2F01">
        <w:rPr>
          <w:rFonts w:cs="Tahoma"/>
          <w:szCs w:val="20"/>
        </w:rPr>
        <w:t xml:space="preserve"> V této skupině oborů se ve školním roce 201</w:t>
      </w:r>
      <w:r>
        <w:rPr>
          <w:rFonts w:cs="Tahoma"/>
          <w:szCs w:val="20"/>
        </w:rPr>
        <w:t>4</w:t>
      </w:r>
      <w:r w:rsidRPr="00BA2F01">
        <w:rPr>
          <w:rFonts w:cs="Tahoma"/>
          <w:szCs w:val="20"/>
        </w:rPr>
        <w:t>/201</w:t>
      </w:r>
      <w:r>
        <w:rPr>
          <w:rFonts w:cs="Tahoma"/>
          <w:szCs w:val="20"/>
        </w:rPr>
        <w:t>5</w:t>
      </w:r>
      <w:r w:rsidRPr="00BA2F01">
        <w:rPr>
          <w:rFonts w:cs="Tahoma"/>
          <w:szCs w:val="20"/>
        </w:rPr>
        <w:t xml:space="preserve"> vzdělávalo 1</w:t>
      </w:r>
      <w:r>
        <w:rPr>
          <w:rFonts w:cs="Tahoma"/>
          <w:szCs w:val="20"/>
        </w:rPr>
        <w:t>3</w:t>
      </w:r>
      <w:r w:rsidRPr="00BA2F01">
        <w:rPr>
          <w:rFonts w:cs="Tahoma"/>
          <w:szCs w:val="20"/>
        </w:rPr>
        <w:t> </w:t>
      </w:r>
      <w:r>
        <w:rPr>
          <w:rFonts w:cs="Tahoma"/>
          <w:szCs w:val="20"/>
        </w:rPr>
        <w:t>852</w:t>
      </w:r>
      <w:r w:rsidRPr="00BA2F01">
        <w:rPr>
          <w:rFonts w:cs="Tahoma"/>
          <w:szCs w:val="20"/>
        </w:rPr>
        <w:t xml:space="preserve"> žáků, </w:t>
      </w:r>
      <w:r>
        <w:rPr>
          <w:rFonts w:cs="Tahoma"/>
          <w:szCs w:val="20"/>
        </w:rPr>
        <w:t xml:space="preserve">což je </w:t>
      </w:r>
      <w:r w:rsidRPr="00BA2F01">
        <w:rPr>
          <w:rFonts w:cs="Tahoma"/>
          <w:szCs w:val="20"/>
        </w:rPr>
        <w:t>pokles</w:t>
      </w:r>
      <w:r>
        <w:rPr>
          <w:rFonts w:cs="Tahoma"/>
          <w:szCs w:val="20"/>
        </w:rPr>
        <w:t xml:space="preserve"> </w:t>
      </w:r>
      <w:r w:rsidRPr="00BA2F01">
        <w:rPr>
          <w:rFonts w:cs="Tahoma"/>
          <w:szCs w:val="20"/>
        </w:rPr>
        <w:t>o </w:t>
      </w:r>
      <w:r>
        <w:rPr>
          <w:rFonts w:cs="Tahoma"/>
          <w:szCs w:val="20"/>
        </w:rPr>
        <w:t>307</w:t>
      </w:r>
      <w:r w:rsidRPr="00BA2F01">
        <w:rPr>
          <w:rFonts w:cs="Tahoma"/>
          <w:szCs w:val="20"/>
        </w:rPr>
        <w:t xml:space="preserve"> žáků (</w:t>
      </w:r>
      <w:r>
        <w:rPr>
          <w:rFonts w:cs="Tahoma"/>
          <w:szCs w:val="20"/>
        </w:rPr>
        <w:t>2</w:t>
      </w:r>
      <w:r w:rsidRPr="00BA2F01">
        <w:rPr>
          <w:rFonts w:cs="Tahoma"/>
          <w:szCs w:val="20"/>
        </w:rPr>
        <w:t>,</w:t>
      </w:r>
      <w:r>
        <w:rPr>
          <w:rFonts w:cs="Tahoma"/>
          <w:szCs w:val="20"/>
        </w:rPr>
        <w:t>2</w:t>
      </w:r>
      <w:r w:rsidRPr="00BA2F01">
        <w:rPr>
          <w:rFonts w:cs="Tahoma"/>
          <w:szCs w:val="20"/>
        </w:rPr>
        <w:t xml:space="preserve"> %). </w:t>
      </w:r>
      <w:r>
        <w:rPr>
          <w:rFonts w:cs="Tahoma"/>
          <w:szCs w:val="20"/>
        </w:rPr>
        <w:t xml:space="preserve">Podíl </w:t>
      </w:r>
      <w:r w:rsidR="006A7365">
        <w:rPr>
          <w:rFonts w:cs="Tahoma"/>
          <w:szCs w:val="20"/>
        </w:rPr>
        <w:t xml:space="preserve">počtu </w:t>
      </w:r>
      <w:r>
        <w:rPr>
          <w:rFonts w:cs="Tahoma"/>
          <w:szCs w:val="20"/>
        </w:rPr>
        <w:t>žáků skupiny oborů Obecná příprava činil 35,1</w:t>
      </w:r>
      <w:r w:rsidR="00DA7E41">
        <w:rPr>
          <w:rFonts w:cs="Tahoma"/>
          <w:szCs w:val="20"/>
        </w:rPr>
        <w:t> </w:t>
      </w:r>
      <w:r>
        <w:rPr>
          <w:rFonts w:cs="Tahoma"/>
          <w:szCs w:val="20"/>
        </w:rPr>
        <w:t>% z celkového počtu žáků ve všech formách vzdělávání poskytujících střední vzdělání s maturitní zkouškou, meziročně došlo tedy k nárůstu o</w:t>
      </w:r>
      <w:r w:rsidR="00DA7E41">
        <w:rPr>
          <w:rFonts w:cs="Tahoma"/>
          <w:szCs w:val="20"/>
        </w:rPr>
        <w:t> </w:t>
      </w:r>
      <w:r>
        <w:rPr>
          <w:rFonts w:cs="Tahoma"/>
          <w:szCs w:val="20"/>
        </w:rPr>
        <w:t>0,</w:t>
      </w:r>
      <w:r w:rsidR="003F60E6">
        <w:rPr>
          <w:rFonts w:cs="Tahoma"/>
          <w:szCs w:val="20"/>
        </w:rPr>
        <w:t>8</w:t>
      </w:r>
      <w:r w:rsidR="00B86D4D">
        <w:rPr>
          <w:rFonts w:cs="Tahoma"/>
          <w:szCs w:val="20"/>
        </w:rPr>
        <w:t xml:space="preserve"> procentního bodu</w:t>
      </w:r>
      <w:r>
        <w:rPr>
          <w:rFonts w:cs="Tahoma"/>
          <w:szCs w:val="20"/>
        </w:rPr>
        <w:t xml:space="preserve"> z loňských 34,3</w:t>
      </w:r>
      <w:r w:rsidR="00DA7E41">
        <w:rPr>
          <w:rFonts w:cs="Tahoma"/>
          <w:szCs w:val="20"/>
        </w:rPr>
        <w:t> </w:t>
      </w:r>
      <w:r>
        <w:rPr>
          <w:rFonts w:cs="Tahoma"/>
          <w:szCs w:val="20"/>
        </w:rPr>
        <w:t>%.</w:t>
      </w:r>
    </w:p>
    <w:p w:rsidR="0017681D" w:rsidRPr="00DD4CB0" w:rsidRDefault="0017681D" w:rsidP="0017681D">
      <w:pPr>
        <w:autoSpaceDE w:val="0"/>
        <w:autoSpaceDN w:val="0"/>
        <w:adjustRightInd w:val="0"/>
        <w:spacing w:before="120"/>
        <w:rPr>
          <w:rFonts w:cs="Tahoma"/>
          <w:szCs w:val="20"/>
        </w:rPr>
      </w:pPr>
      <w:r w:rsidRPr="00DD4CB0">
        <w:rPr>
          <w:rFonts w:cs="Tahoma"/>
          <w:szCs w:val="20"/>
        </w:rPr>
        <w:t>Dalšími skupinami oborů s vysokým počtem žáků a velkým podílem na celkovém počtu žáků byly skupiny oborů Ekonomika a</w:t>
      </w:r>
      <w:r w:rsidR="00DA7E41">
        <w:rPr>
          <w:rFonts w:cs="Tahoma"/>
          <w:szCs w:val="20"/>
        </w:rPr>
        <w:t> </w:t>
      </w:r>
      <w:r w:rsidRPr="00DD4CB0">
        <w:rPr>
          <w:rFonts w:cs="Tahoma"/>
          <w:szCs w:val="20"/>
        </w:rPr>
        <w:t>administrativa; Gastronomie, hotelnictví a turismus; Obecně odborná příprava; Podnikání v oborech, odvětví; Strojírenství a strojírenská výroba a Informatické obory.</w:t>
      </w:r>
    </w:p>
    <w:p w:rsidR="0017681D" w:rsidRPr="00DD4CB0" w:rsidRDefault="0017681D" w:rsidP="0017681D">
      <w:pPr>
        <w:autoSpaceDE w:val="0"/>
        <w:autoSpaceDN w:val="0"/>
        <w:adjustRightInd w:val="0"/>
        <w:spacing w:before="120"/>
        <w:rPr>
          <w:rFonts w:cs="Tahoma"/>
          <w:szCs w:val="20"/>
        </w:rPr>
      </w:pPr>
      <w:r w:rsidRPr="00DD4CB0">
        <w:rPr>
          <w:rFonts w:cs="Tahoma"/>
          <w:szCs w:val="20"/>
        </w:rPr>
        <w:lastRenderedPageBreak/>
        <w:t xml:space="preserve">Ve srovnání s předchozím školním rokem došlo v početně významnějších </w:t>
      </w:r>
      <w:r w:rsidR="006A7365">
        <w:rPr>
          <w:rFonts w:cs="Tahoma"/>
          <w:szCs w:val="20"/>
        </w:rPr>
        <w:t>skupinách oborů</w:t>
      </w:r>
      <w:r w:rsidRPr="00DD4CB0">
        <w:rPr>
          <w:rFonts w:cs="Tahoma"/>
          <w:szCs w:val="20"/>
        </w:rPr>
        <w:t xml:space="preserve"> vzdělání k</w:t>
      </w:r>
      <w:r w:rsidR="006A7365">
        <w:rPr>
          <w:rFonts w:cs="Tahoma"/>
          <w:szCs w:val="20"/>
        </w:rPr>
        <w:t> </w:t>
      </w:r>
      <w:r w:rsidRPr="00DD4CB0">
        <w:rPr>
          <w:rFonts w:cs="Tahoma"/>
          <w:szCs w:val="20"/>
        </w:rPr>
        <w:t>nárůstu celkového počtu žáků ve skupinách oborů Umění a</w:t>
      </w:r>
      <w:r w:rsidR="00117051">
        <w:rPr>
          <w:rFonts w:cs="Tahoma"/>
          <w:szCs w:val="20"/>
        </w:rPr>
        <w:t> </w:t>
      </w:r>
      <w:r w:rsidRPr="00DD4CB0">
        <w:rPr>
          <w:rFonts w:cs="Tahoma"/>
          <w:szCs w:val="20"/>
        </w:rPr>
        <w:t>užité umění, a to o</w:t>
      </w:r>
      <w:r w:rsidR="00117051">
        <w:rPr>
          <w:rFonts w:cs="Tahoma"/>
          <w:szCs w:val="20"/>
        </w:rPr>
        <w:t> </w:t>
      </w:r>
      <w:r w:rsidRPr="00DD4CB0">
        <w:rPr>
          <w:rFonts w:cs="Tahoma"/>
          <w:szCs w:val="20"/>
        </w:rPr>
        <w:t>90 žáků (10,3</w:t>
      </w:r>
      <w:r w:rsidR="00DA7E41">
        <w:rPr>
          <w:rFonts w:cs="Tahoma"/>
          <w:szCs w:val="20"/>
        </w:rPr>
        <w:t> </w:t>
      </w:r>
      <w:r w:rsidRPr="00DD4CB0">
        <w:rPr>
          <w:rFonts w:cs="Tahoma"/>
          <w:szCs w:val="20"/>
        </w:rPr>
        <w:t>%) a</w:t>
      </w:r>
      <w:r w:rsidR="00DA7E41">
        <w:rPr>
          <w:rFonts w:cs="Tahoma"/>
          <w:szCs w:val="20"/>
        </w:rPr>
        <w:t> </w:t>
      </w:r>
      <w:r w:rsidRPr="00DD4CB0">
        <w:rPr>
          <w:rFonts w:cs="Tahoma"/>
          <w:szCs w:val="20"/>
        </w:rPr>
        <w:t>Technická chemie a chemie silikátů (o 20 žáků, tj. 5,5 %).</w:t>
      </w:r>
    </w:p>
    <w:p w:rsidR="0017681D" w:rsidRPr="00DD4CB0" w:rsidRDefault="0017681D" w:rsidP="0017681D">
      <w:pPr>
        <w:autoSpaceDE w:val="0"/>
        <w:autoSpaceDN w:val="0"/>
        <w:adjustRightInd w:val="0"/>
        <w:spacing w:before="120"/>
        <w:rPr>
          <w:rFonts w:cs="Tahoma"/>
          <w:szCs w:val="20"/>
        </w:rPr>
      </w:pPr>
      <w:r w:rsidRPr="00DD4CB0">
        <w:rPr>
          <w:rFonts w:cs="Tahoma"/>
          <w:szCs w:val="20"/>
        </w:rPr>
        <w:t>U většiny ostatních skupin</w:t>
      </w:r>
      <w:r w:rsidR="006A7365">
        <w:rPr>
          <w:rFonts w:cs="Tahoma"/>
          <w:szCs w:val="20"/>
        </w:rPr>
        <w:t xml:space="preserve"> oborů</w:t>
      </w:r>
      <w:r w:rsidRPr="00DD4CB0">
        <w:rPr>
          <w:rFonts w:cs="Tahoma"/>
          <w:szCs w:val="20"/>
        </w:rPr>
        <w:t xml:space="preserve"> došlo ve srovnání s minulým školním rokem ke snížení počtu žáků. Více než desetiprocentní pokles zaznamenaly skupiny oborů Obchod (jedná se obor vzdělání Obchodník; pokles o 99 žáků, tj. 46,7</w:t>
      </w:r>
      <w:r w:rsidRPr="00DD4CB0">
        <w:rPr>
          <w:rFonts w:cs="Tahoma"/>
        </w:rPr>
        <w:t> </w:t>
      </w:r>
      <w:r w:rsidRPr="00DD4CB0">
        <w:rPr>
          <w:rFonts w:cs="Tahoma"/>
          <w:szCs w:val="20"/>
        </w:rPr>
        <w:t>%; v předešlém školním roce pokles o</w:t>
      </w:r>
      <w:r w:rsidR="00117051">
        <w:rPr>
          <w:rFonts w:cs="Tahoma"/>
          <w:szCs w:val="20"/>
        </w:rPr>
        <w:t> </w:t>
      </w:r>
      <w:r w:rsidRPr="00DD4CB0">
        <w:rPr>
          <w:rFonts w:cs="Tahoma"/>
          <w:szCs w:val="20"/>
        </w:rPr>
        <w:t>42,1</w:t>
      </w:r>
      <w:r w:rsidR="00117051">
        <w:rPr>
          <w:rFonts w:cs="Tahoma"/>
          <w:szCs w:val="20"/>
        </w:rPr>
        <w:t> </w:t>
      </w:r>
      <w:r w:rsidRPr="00DD4CB0">
        <w:rPr>
          <w:rFonts w:cs="Tahoma"/>
          <w:szCs w:val="20"/>
        </w:rPr>
        <w:t>%), Hornictví a hornická geologie, hutnictví a slévárenství (obory Hutník operátor a Hutnictví; pokles o</w:t>
      </w:r>
      <w:r w:rsidR="00117051">
        <w:rPr>
          <w:rFonts w:cs="Tahoma"/>
          <w:szCs w:val="20"/>
        </w:rPr>
        <w:t> </w:t>
      </w:r>
      <w:r w:rsidRPr="00DD4CB0">
        <w:rPr>
          <w:rFonts w:cs="Tahoma"/>
          <w:szCs w:val="20"/>
        </w:rPr>
        <w:t>49 žáků, tj. 24,1</w:t>
      </w:r>
      <w:r w:rsidR="00117051">
        <w:rPr>
          <w:rFonts w:cs="Tahoma"/>
          <w:szCs w:val="20"/>
        </w:rPr>
        <w:t> </w:t>
      </w:r>
      <w:r w:rsidRPr="00DD4CB0">
        <w:rPr>
          <w:rFonts w:cs="Tahoma"/>
          <w:szCs w:val="20"/>
        </w:rPr>
        <w:t>%), Ekologie a</w:t>
      </w:r>
      <w:r w:rsidR="00117051">
        <w:rPr>
          <w:rFonts w:cs="Tahoma"/>
          <w:szCs w:val="20"/>
        </w:rPr>
        <w:t> </w:t>
      </w:r>
      <w:r w:rsidRPr="00DD4CB0">
        <w:rPr>
          <w:rFonts w:cs="Tahoma"/>
          <w:szCs w:val="20"/>
        </w:rPr>
        <w:t>ochrana životního prostředí (</w:t>
      </w:r>
      <w:r w:rsidR="00117051">
        <w:rPr>
          <w:rFonts w:cs="Tahoma"/>
          <w:szCs w:val="20"/>
        </w:rPr>
        <w:t>pokles o</w:t>
      </w:r>
      <w:r w:rsidRPr="00DD4CB0">
        <w:rPr>
          <w:rFonts w:cs="Tahoma"/>
          <w:szCs w:val="20"/>
        </w:rPr>
        <w:t> 40 žáků, tj. 21,9 %), Zpracování dřeva a</w:t>
      </w:r>
      <w:r w:rsidR="00117051">
        <w:rPr>
          <w:rFonts w:cs="Tahoma"/>
          <w:szCs w:val="20"/>
        </w:rPr>
        <w:t> </w:t>
      </w:r>
      <w:r w:rsidRPr="00DD4CB0">
        <w:rPr>
          <w:rFonts w:cs="Tahoma"/>
          <w:szCs w:val="20"/>
        </w:rPr>
        <w:t>výroba hudebních nástrojů (</w:t>
      </w:r>
      <w:r w:rsidR="00117051">
        <w:rPr>
          <w:rFonts w:cs="Tahoma"/>
          <w:szCs w:val="20"/>
        </w:rPr>
        <w:t>pokles o </w:t>
      </w:r>
      <w:r w:rsidRPr="00DD4CB0">
        <w:rPr>
          <w:rFonts w:cs="Tahoma"/>
          <w:szCs w:val="20"/>
        </w:rPr>
        <w:t>42</w:t>
      </w:r>
      <w:r>
        <w:rPr>
          <w:rFonts w:cs="Tahoma"/>
          <w:szCs w:val="20"/>
        </w:rPr>
        <w:t> </w:t>
      </w:r>
      <w:r w:rsidRPr="00DD4CB0">
        <w:rPr>
          <w:rFonts w:cs="Tahoma"/>
          <w:szCs w:val="20"/>
        </w:rPr>
        <w:t>žáků, tj. 17,8</w:t>
      </w:r>
      <w:r w:rsidR="00117051">
        <w:rPr>
          <w:rFonts w:cs="Tahoma"/>
          <w:szCs w:val="20"/>
        </w:rPr>
        <w:t> </w:t>
      </w:r>
      <w:r w:rsidRPr="00DD4CB0">
        <w:rPr>
          <w:rFonts w:cs="Tahoma"/>
          <w:szCs w:val="20"/>
        </w:rPr>
        <w:t>%), Osobní a provozní služby (</w:t>
      </w:r>
      <w:r w:rsidR="00117051">
        <w:rPr>
          <w:rFonts w:cs="Tahoma"/>
          <w:szCs w:val="20"/>
        </w:rPr>
        <w:t>pokles o </w:t>
      </w:r>
      <w:r w:rsidRPr="00DD4CB0">
        <w:rPr>
          <w:rFonts w:cs="Tahoma"/>
          <w:szCs w:val="20"/>
        </w:rPr>
        <w:t>91 žáků, tj. 13,4</w:t>
      </w:r>
      <w:r w:rsidR="00117051">
        <w:rPr>
          <w:rFonts w:cs="Tahoma"/>
          <w:szCs w:val="20"/>
        </w:rPr>
        <w:t> </w:t>
      </w:r>
      <w:r w:rsidRPr="00DD4CB0">
        <w:rPr>
          <w:rFonts w:cs="Tahoma"/>
          <w:szCs w:val="20"/>
        </w:rPr>
        <w:t>%), Doprava a spoje (</w:t>
      </w:r>
      <w:r w:rsidR="00117051">
        <w:rPr>
          <w:rFonts w:cs="Tahoma"/>
          <w:szCs w:val="20"/>
        </w:rPr>
        <w:t>pokles o </w:t>
      </w:r>
      <w:r w:rsidRPr="00DD4CB0">
        <w:rPr>
          <w:rFonts w:cs="Tahoma"/>
          <w:szCs w:val="20"/>
        </w:rPr>
        <w:t>44 žáků, tj. 10,9</w:t>
      </w:r>
      <w:r w:rsidR="00117051">
        <w:rPr>
          <w:rFonts w:cs="Tahoma"/>
          <w:szCs w:val="20"/>
        </w:rPr>
        <w:t> </w:t>
      </w:r>
      <w:r w:rsidRPr="00DD4CB0">
        <w:rPr>
          <w:rFonts w:cs="Tahoma"/>
          <w:szCs w:val="20"/>
        </w:rPr>
        <w:t>%), Podnikání v oborech, odvětví (</w:t>
      </w:r>
      <w:r w:rsidR="00117051">
        <w:rPr>
          <w:rFonts w:cs="Tahoma"/>
          <w:szCs w:val="20"/>
        </w:rPr>
        <w:t>pokles o </w:t>
      </w:r>
      <w:r w:rsidRPr="00DD4CB0">
        <w:rPr>
          <w:rFonts w:cs="Tahoma"/>
          <w:szCs w:val="20"/>
        </w:rPr>
        <w:t>247 žáků, tj. 10,7</w:t>
      </w:r>
      <w:r w:rsidR="00117051">
        <w:rPr>
          <w:rFonts w:cs="Tahoma"/>
          <w:szCs w:val="20"/>
        </w:rPr>
        <w:t> </w:t>
      </w:r>
      <w:r w:rsidRPr="00DD4CB0">
        <w:rPr>
          <w:rFonts w:cs="Tahoma"/>
          <w:szCs w:val="20"/>
        </w:rPr>
        <w:t>%).</w:t>
      </w:r>
    </w:p>
    <w:p w:rsidR="0017681D" w:rsidRPr="00DD4CB0" w:rsidRDefault="0017681D" w:rsidP="0017681D">
      <w:pPr>
        <w:autoSpaceDE w:val="0"/>
        <w:autoSpaceDN w:val="0"/>
        <w:adjustRightInd w:val="0"/>
        <w:spacing w:before="120"/>
        <w:rPr>
          <w:rFonts w:cs="Tahoma"/>
        </w:rPr>
      </w:pPr>
      <w:r w:rsidRPr="00DD4CB0">
        <w:rPr>
          <w:rFonts w:cs="Tahoma"/>
        </w:rPr>
        <w:t>Nejnižší celkové počty žáků byly ve skupinách oborů Textilní výroba a oděvnictví (39 žáků)</w:t>
      </w:r>
      <w:r w:rsidR="00691690">
        <w:rPr>
          <w:rFonts w:cs="Tahoma"/>
        </w:rPr>
        <w:t xml:space="preserve"> a </w:t>
      </w:r>
      <w:r w:rsidRPr="00DD4CB0">
        <w:rPr>
          <w:rFonts w:cs="Tahoma"/>
        </w:rPr>
        <w:t>Potravinářství a potravinářská chemie (47 žáků).</w:t>
      </w:r>
    </w:p>
    <w:p w:rsidR="0017681D" w:rsidRPr="003F60E6" w:rsidRDefault="0017681D" w:rsidP="00123DF6">
      <w:pPr>
        <w:spacing w:before="360" w:after="240"/>
        <w:rPr>
          <w:rStyle w:val="Zvraznn1"/>
        </w:rPr>
      </w:pPr>
      <w:r w:rsidRPr="003F60E6">
        <w:rPr>
          <w:rStyle w:val="Zvraznn1"/>
        </w:rPr>
        <w:t>Přijímací řízení</w:t>
      </w:r>
    </w:p>
    <w:p w:rsidR="0017681D" w:rsidRPr="00123DF6" w:rsidRDefault="00123DF6" w:rsidP="00121C65">
      <w:pPr>
        <w:pStyle w:val="Tabulka"/>
        <w:tabs>
          <w:tab w:val="clear" w:pos="1191"/>
          <w:tab w:val="num" w:pos="1276"/>
        </w:tabs>
        <w:spacing w:before="240" w:beforeAutospacing="0" w:after="120" w:afterAutospacing="0"/>
        <w:ind w:left="1276" w:hanging="1276"/>
        <w:jc w:val="both"/>
      </w:pPr>
      <w:bookmarkStart w:id="110" w:name="_Toc445803018"/>
      <w:r>
        <w:t>Počet žáků nově přijatých do 1. ročníku v jednotlivých skupinách oborů středního vzdělání s maturitní zkouškou</w:t>
      </w:r>
      <w:bookmarkEnd w:id="110"/>
    </w:p>
    <w:tbl>
      <w:tblPr>
        <w:tblStyle w:val="Tmavtabulkasmkou5zvraznn51"/>
        <w:tblW w:w="10453" w:type="dxa"/>
        <w:jc w:val="center"/>
        <w:tblLayout w:type="fixed"/>
        <w:tblCellMar>
          <w:left w:w="0" w:type="dxa"/>
          <w:right w:w="0" w:type="dxa"/>
        </w:tblCellMar>
        <w:tblLook w:val="04A0" w:firstRow="1" w:lastRow="0" w:firstColumn="1" w:lastColumn="0" w:noHBand="0" w:noVBand="1"/>
      </w:tblPr>
      <w:tblGrid>
        <w:gridCol w:w="4213"/>
        <w:gridCol w:w="624"/>
        <w:gridCol w:w="624"/>
        <w:gridCol w:w="624"/>
        <w:gridCol w:w="624"/>
        <w:gridCol w:w="624"/>
        <w:gridCol w:w="624"/>
        <w:gridCol w:w="624"/>
        <w:gridCol w:w="624"/>
        <w:gridCol w:w="624"/>
        <w:gridCol w:w="624"/>
      </w:tblGrid>
      <w:tr w:rsidR="00123DF6" w:rsidRPr="00123DF6" w:rsidTr="00BE0F8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vMerge w:val="restart"/>
            <w:vAlign w:val="center"/>
            <w:hideMark/>
          </w:tcPr>
          <w:p w:rsidR="00123DF6" w:rsidRPr="00BE0F88" w:rsidRDefault="00123DF6" w:rsidP="00BE0F88">
            <w:pPr>
              <w:spacing w:after="0"/>
              <w:jc w:val="center"/>
              <w:rPr>
                <w:rFonts w:cs="Tahoma"/>
                <w:bCs w:val="0"/>
                <w:sz w:val="16"/>
                <w:szCs w:val="16"/>
              </w:rPr>
            </w:pPr>
            <w:r w:rsidRPr="00BE0F88">
              <w:rPr>
                <w:rFonts w:cs="Tahoma"/>
                <w:bCs w:val="0"/>
                <w:sz w:val="16"/>
                <w:szCs w:val="16"/>
              </w:rPr>
              <w:t>Skupina oborů</w:t>
            </w:r>
          </w:p>
        </w:tc>
        <w:tc>
          <w:tcPr>
            <w:tcW w:w="2496" w:type="dxa"/>
            <w:gridSpan w:val="4"/>
            <w:noWrap/>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Denní forma vzdělávání</w:t>
            </w:r>
          </w:p>
        </w:tc>
        <w:tc>
          <w:tcPr>
            <w:tcW w:w="2496" w:type="dxa"/>
            <w:gridSpan w:val="4"/>
            <w:noWrap/>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Ostatní formy vzdělávání</w:t>
            </w:r>
          </w:p>
        </w:tc>
        <w:tc>
          <w:tcPr>
            <w:tcW w:w="1248" w:type="dxa"/>
            <w:gridSpan w:val="2"/>
            <w:vMerge w:val="restart"/>
            <w:vAlign w:val="center"/>
            <w:hideMark/>
          </w:tcPr>
          <w:p w:rsidR="00123DF6" w:rsidRPr="00BE0F88" w:rsidRDefault="00123DF6" w:rsidP="00BE0F88">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BE0F88">
              <w:rPr>
                <w:rFonts w:cs="Tahoma"/>
                <w:bCs w:val="0"/>
                <w:sz w:val="16"/>
                <w:szCs w:val="16"/>
              </w:rPr>
              <w:t>Celkový počet žáků</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4213" w:type="dxa"/>
            <w:vMerge/>
            <w:vAlign w:val="center"/>
            <w:hideMark/>
          </w:tcPr>
          <w:p w:rsidR="00123DF6" w:rsidRPr="00123DF6" w:rsidRDefault="00123DF6" w:rsidP="00BE0F88">
            <w:pPr>
              <w:spacing w:after="0"/>
              <w:jc w:val="center"/>
              <w:rPr>
                <w:rFonts w:cs="Tahoma"/>
                <w:b w:val="0"/>
                <w:bCs w:val="0"/>
                <w:sz w:val="16"/>
                <w:szCs w:val="16"/>
              </w:rPr>
            </w:pP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bez nástavbového a</w:t>
            </w:r>
            <w:r>
              <w:rPr>
                <w:rFonts w:cs="Tahoma"/>
                <w:b/>
                <w:bCs/>
                <w:sz w:val="16"/>
                <w:szCs w:val="16"/>
              </w:rPr>
              <w:t> </w:t>
            </w:r>
            <w:r w:rsidRPr="00123DF6">
              <w:rPr>
                <w:rFonts w:cs="Tahoma"/>
                <w:b/>
                <w:bCs/>
                <w:sz w:val="16"/>
                <w:szCs w:val="16"/>
              </w:rPr>
              <w:t>zkráceného studia</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n</w:t>
            </w:r>
            <w:r w:rsidRPr="00123DF6">
              <w:rPr>
                <w:rFonts w:cs="Tahoma"/>
                <w:b/>
                <w:bCs/>
                <w:sz w:val="16"/>
                <w:szCs w:val="16"/>
              </w:rPr>
              <w:t>ástavbové</w:t>
            </w:r>
            <w:r>
              <w:rPr>
                <w:rFonts w:cs="Tahoma"/>
                <w:b/>
                <w:bCs/>
                <w:sz w:val="16"/>
                <w:szCs w:val="16"/>
              </w:rPr>
              <w:t xml:space="preserve"> </w:t>
            </w:r>
            <w:r w:rsidRPr="00123DF6">
              <w:rPr>
                <w:rFonts w:cs="Tahoma"/>
                <w:b/>
                <w:bCs/>
                <w:sz w:val="16"/>
                <w:szCs w:val="16"/>
              </w:rPr>
              <w:t>a</w:t>
            </w:r>
            <w:r>
              <w:rPr>
                <w:rFonts w:cs="Tahoma"/>
                <w:b/>
                <w:bCs/>
                <w:sz w:val="16"/>
                <w:szCs w:val="16"/>
              </w:rPr>
              <w:t> </w:t>
            </w:r>
            <w:r w:rsidRPr="00123DF6">
              <w:rPr>
                <w:rFonts w:cs="Tahoma"/>
                <w:b/>
                <w:bCs/>
                <w:sz w:val="16"/>
                <w:szCs w:val="16"/>
              </w:rPr>
              <w:t>zkrácené studium</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 xml:space="preserve">bez nástavbového </w:t>
            </w:r>
            <w:r w:rsidRPr="00123DF6">
              <w:rPr>
                <w:rFonts w:cs="Tahoma"/>
                <w:b/>
                <w:bCs/>
                <w:sz w:val="16"/>
                <w:szCs w:val="16"/>
              </w:rPr>
              <w:br/>
              <w:t>a</w:t>
            </w:r>
            <w:r w:rsidR="00BE0F88">
              <w:rPr>
                <w:rFonts w:cs="Tahoma"/>
                <w:b/>
                <w:bCs/>
                <w:sz w:val="16"/>
                <w:szCs w:val="16"/>
              </w:rPr>
              <w:t> </w:t>
            </w:r>
            <w:r w:rsidRPr="00123DF6">
              <w:rPr>
                <w:rFonts w:cs="Tahoma"/>
                <w:b/>
                <w:bCs/>
                <w:sz w:val="16"/>
                <w:szCs w:val="16"/>
              </w:rPr>
              <w:t>zkráceného studia</w:t>
            </w:r>
          </w:p>
        </w:tc>
        <w:tc>
          <w:tcPr>
            <w:tcW w:w="1248" w:type="dxa"/>
            <w:gridSpan w:val="2"/>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23DF6">
              <w:rPr>
                <w:rFonts w:cs="Tahoma"/>
                <w:b/>
                <w:bCs/>
                <w:sz w:val="16"/>
                <w:szCs w:val="16"/>
              </w:rPr>
              <w:t>nástavbové a</w:t>
            </w:r>
            <w:r w:rsidR="00BE0F88">
              <w:rPr>
                <w:rFonts w:cs="Tahoma"/>
                <w:b/>
                <w:bCs/>
                <w:sz w:val="16"/>
                <w:szCs w:val="16"/>
              </w:rPr>
              <w:t> </w:t>
            </w:r>
            <w:r w:rsidRPr="00123DF6">
              <w:rPr>
                <w:rFonts w:cs="Tahoma"/>
                <w:b/>
                <w:bCs/>
                <w:sz w:val="16"/>
                <w:szCs w:val="16"/>
              </w:rPr>
              <w:t>zkrácené studium</w:t>
            </w:r>
          </w:p>
        </w:tc>
        <w:tc>
          <w:tcPr>
            <w:tcW w:w="1248" w:type="dxa"/>
            <w:gridSpan w:val="2"/>
            <w:vMerge/>
            <w:vAlign w:val="center"/>
            <w:hideMark/>
          </w:tcPr>
          <w:p w:rsidR="00123DF6" w:rsidRPr="00123DF6" w:rsidRDefault="00123DF6" w:rsidP="00BE0F8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vMerge/>
            <w:vAlign w:val="center"/>
            <w:hideMark/>
          </w:tcPr>
          <w:p w:rsidR="00123DF6" w:rsidRPr="00123DF6" w:rsidRDefault="00123DF6" w:rsidP="00BE0F88">
            <w:pPr>
              <w:spacing w:after="0"/>
              <w:jc w:val="center"/>
              <w:rPr>
                <w:rFonts w:cs="Tahoma"/>
                <w:b w:val="0"/>
                <w:bCs w:val="0"/>
                <w:sz w:val="16"/>
                <w:szCs w:val="16"/>
              </w:rPr>
            </w:pP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13/14</w:t>
            </w:r>
          </w:p>
        </w:tc>
        <w:tc>
          <w:tcPr>
            <w:tcW w:w="624" w:type="dxa"/>
            <w:noWrap/>
            <w:vAlign w:val="center"/>
            <w:hideMark/>
          </w:tcPr>
          <w:p w:rsidR="00123DF6" w:rsidRPr="00123DF6" w:rsidRDefault="00123DF6" w:rsidP="00BE0F8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14/15</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16 Ekologie a ochrana životního prostředí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18 Informatické obory</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556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567</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21 Hornictví a hornická geologie, hutnictví a</w:t>
            </w:r>
            <w:r w:rsidR="00BE0F88" w:rsidRPr="00BE0F88">
              <w:rPr>
                <w:rFonts w:cs="Tahoma"/>
                <w:b w:val="0"/>
                <w:sz w:val="16"/>
                <w:szCs w:val="16"/>
              </w:rPr>
              <w:t> </w:t>
            </w:r>
            <w:r w:rsidRPr="00BE0F88">
              <w:rPr>
                <w:rFonts w:cs="Tahoma"/>
                <w:b w:val="0"/>
                <w:sz w:val="16"/>
                <w:szCs w:val="16"/>
              </w:rPr>
              <w:t>slévárenství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23 Strojírenství a strojírenská výroba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564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136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840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786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26 Elektrotechnika, telekomunikační a výpočetní technika</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409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376</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64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85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27</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500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491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28 Technická chemie a chemie silikátů</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104</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29 Potravinářství a potravinářská chemie</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31 Textilní výroba a oděvnictví</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33 Zpracování dřeva a výroba hudebních nástrojů</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73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54</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34 Polygrafie, zpracování papíru, filmu a fotografie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36 Stavebnictví, geodézie a kartografie</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235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287</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37 Doprava a spoje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82</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39 Speciální a interdisciplinární obory</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141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141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41 Zemědělství a lesnictví</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149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149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53 Zdravotnictví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364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330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392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350</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63 Ekonomika a administrativa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663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677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729</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64 Podnikání v oborech, odvětví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458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400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658</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562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1 116</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962</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65 Gastronomie, hotelnictví a turismus</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544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461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132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117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728</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612</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66 Obchod</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47</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68 Právo, právní a veřejnosprávní činnost</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263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310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324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331</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69 Osobní a provozní služby</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139</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153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139</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75 Pedagogika, učitelství a sociální péče</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265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254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53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25</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66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350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373</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78 Obecně odborná příprava</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513</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524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513</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79 Obecná příprava</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2 547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2 482</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2 556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DF6">
              <w:rPr>
                <w:rFonts w:cs="Tahoma"/>
                <w:sz w:val="16"/>
                <w:szCs w:val="16"/>
              </w:rPr>
              <w:t>2 486</w:t>
            </w:r>
          </w:p>
        </w:tc>
      </w:tr>
      <w:tr w:rsidR="00123DF6" w:rsidRPr="00123DF6" w:rsidTr="00BE0F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3" w:type="dxa"/>
            <w:noWrap/>
            <w:vAlign w:val="center"/>
            <w:hideMark/>
          </w:tcPr>
          <w:p w:rsidR="00123DF6" w:rsidRPr="00BE0F88" w:rsidRDefault="00123DF6" w:rsidP="00BE0F88">
            <w:pPr>
              <w:spacing w:after="0"/>
              <w:ind w:left="57"/>
              <w:jc w:val="left"/>
              <w:rPr>
                <w:rFonts w:cs="Tahoma"/>
                <w:b w:val="0"/>
                <w:sz w:val="16"/>
                <w:szCs w:val="16"/>
              </w:rPr>
            </w:pPr>
            <w:r w:rsidRPr="00BE0F88">
              <w:rPr>
                <w:rFonts w:cs="Tahoma"/>
                <w:b w:val="0"/>
                <w:sz w:val="16"/>
                <w:szCs w:val="16"/>
              </w:rPr>
              <w:t>82 Umění a užité umění</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262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250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12</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11</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0</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274</w:t>
            </w:r>
          </w:p>
        </w:tc>
        <w:tc>
          <w:tcPr>
            <w:tcW w:w="624" w:type="dxa"/>
            <w:noWrap/>
            <w:vAlign w:val="center"/>
            <w:hideMark/>
          </w:tcPr>
          <w:p w:rsidR="00123DF6" w:rsidRPr="00123DF6" w:rsidRDefault="00123DF6" w:rsidP="00BE0F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23DF6">
              <w:rPr>
                <w:rFonts w:cs="Tahoma"/>
                <w:sz w:val="16"/>
                <w:szCs w:val="16"/>
              </w:rPr>
              <w:t>261</w:t>
            </w:r>
          </w:p>
        </w:tc>
      </w:tr>
      <w:tr w:rsidR="00123DF6" w:rsidRPr="00123DF6" w:rsidTr="00BE0F88">
        <w:trPr>
          <w:trHeight w:val="255"/>
          <w:jc w:val="center"/>
        </w:trPr>
        <w:tc>
          <w:tcPr>
            <w:cnfStyle w:val="001000000000" w:firstRow="0" w:lastRow="0" w:firstColumn="1" w:lastColumn="0" w:oddVBand="0" w:evenVBand="0" w:oddHBand="0" w:evenHBand="0" w:firstRowFirstColumn="0" w:firstRowLastColumn="0" w:lastRowFirstColumn="0" w:lastRowLastColumn="0"/>
            <w:tcW w:w="4213" w:type="dxa"/>
            <w:vAlign w:val="center"/>
            <w:hideMark/>
          </w:tcPr>
          <w:p w:rsidR="00123DF6" w:rsidRPr="00BE0F88" w:rsidRDefault="00123DF6" w:rsidP="00BE0F88">
            <w:pPr>
              <w:spacing w:after="0"/>
              <w:jc w:val="center"/>
              <w:rPr>
                <w:rFonts w:cs="Tahoma"/>
                <w:bCs w:val="0"/>
                <w:sz w:val="16"/>
                <w:szCs w:val="16"/>
              </w:rPr>
            </w:pPr>
            <w:r w:rsidRPr="00BE0F88">
              <w:rPr>
                <w:rFonts w:cs="Tahoma"/>
                <w:bCs w:val="0"/>
                <w:sz w:val="16"/>
                <w:szCs w:val="16"/>
              </w:rPr>
              <w:t>Celkem</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8 121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7 833</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836</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764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198</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121</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944</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897</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10 099</w:t>
            </w:r>
          </w:p>
        </w:tc>
        <w:tc>
          <w:tcPr>
            <w:tcW w:w="624" w:type="dxa"/>
            <w:noWrap/>
            <w:vAlign w:val="center"/>
            <w:hideMark/>
          </w:tcPr>
          <w:p w:rsidR="00123DF6" w:rsidRPr="00123DF6" w:rsidRDefault="00123DF6" w:rsidP="00BE0F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DF6">
              <w:rPr>
                <w:rFonts w:cs="Tahoma"/>
                <w:b/>
                <w:bCs/>
                <w:sz w:val="16"/>
                <w:szCs w:val="16"/>
              </w:rPr>
              <w:t>9 615</w:t>
            </w:r>
          </w:p>
        </w:tc>
      </w:tr>
    </w:tbl>
    <w:p w:rsidR="00BE0F88" w:rsidRPr="00A84787" w:rsidRDefault="00BE0F88" w:rsidP="00BE0F88">
      <w:pPr>
        <w:rPr>
          <w:sz w:val="16"/>
        </w:rPr>
      </w:pPr>
      <w:r w:rsidRPr="00A84787">
        <w:rPr>
          <w:sz w:val="16"/>
        </w:rPr>
        <w:t>Zdroj: MŠMT</w:t>
      </w:r>
    </w:p>
    <w:p w:rsidR="0017681D" w:rsidRPr="00DD4CB0" w:rsidRDefault="0017681D" w:rsidP="0017681D">
      <w:pPr>
        <w:autoSpaceDE w:val="0"/>
        <w:autoSpaceDN w:val="0"/>
        <w:adjustRightInd w:val="0"/>
        <w:spacing w:before="120"/>
        <w:rPr>
          <w:rFonts w:cs="Tahoma"/>
          <w:szCs w:val="20"/>
        </w:rPr>
      </w:pPr>
      <w:r w:rsidRPr="00DD4CB0">
        <w:rPr>
          <w:rFonts w:cs="Tahoma"/>
          <w:szCs w:val="20"/>
        </w:rPr>
        <w:t>Ve školním roce 2014/2015 bylo přijato do prvních ročníků oborů poskytujících střední vzdělání s maturitní zkouškou 9</w:t>
      </w:r>
      <w:r w:rsidR="00BE0F88">
        <w:rPr>
          <w:rFonts w:cs="Tahoma"/>
          <w:szCs w:val="20"/>
        </w:rPr>
        <w:t> </w:t>
      </w:r>
      <w:r w:rsidRPr="00DD4CB0">
        <w:rPr>
          <w:rFonts w:cs="Tahoma"/>
          <w:szCs w:val="20"/>
        </w:rPr>
        <w:t>615 žáků, tj. o</w:t>
      </w:r>
      <w:r w:rsidR="00BE0F88">
        <w:rPr>
          <w:rFonts w:cs="Tahoma"/>
          <w:szCs w:val="20"/>
        </w:rPr>
        <w:t> </w:t>
      </w:r>
      <w:r w:rsidRPr="00DD4CB0">
        <w:rPr>
          <w:rFonts w:cs="Tahoma"/>
          <w:szCs w:val="20"/>
        </w:rPr>
        <w:t>484 žáků (4,8</w:t>
      </w:r>
      <w:r w:rsidR="00BE0F88">
        <w:rPr>
          <w:rFonts w:cs="Tahoma"/>
          <w:szCs w:val="20"/>
        </w:rPr>
        <w:t> </w:t>
      </w:r>
      <w:r w:rsidRPr="00DD4CB0">
        <w:rPr>
          <w:rFonts w:cs="Tahoma"/>
          <w:szCs w:val="20"/>
        </w:rPr>
        <w:t>%) méně než v roce předchozím (přičemž v předešlém školním roce počet nově přijatých klesl o</w:t>
      </w:r>
      <w:r w:rsidR="00BE0F88">
        <w:rPr>
          <w:rFonts w:cs="Tahoma"/>
          <w:szCs w:val="20"/>
        </w:rPr>
        <w:t> </w:t>
      </w:r>
      <w:r w:rsidRPr="00DD4CB0">
        <w:rPr>
          <w:rFonts w:cs="Tahoma"/>
          <w:szCs w:val="20"/>
        </w:rPr>
        <w:t xml:space="preserve">3,9 %). Pokles počtu žáků byl zaznamenán </w:t>
      </w:r>
      <w:r w:rsidRPr="00DD4CB0">
        <w:rPr>
          <w:rFonts w:cs="Tahoma"/>
          <w:szCs w:val="20"/>
        </w:rPr>
        <w:lastRenderedPageBreak/>
        <w:t>ve všech formách vzdělávání, v nástavbovém i zkráceném studiu. Do nej</w:t>
      </w:r>
      <w:r w:rsidR="006A7365">
        <w:rPr>
          <w:rFonts w:cs="Tahoma"/>
          <w:szCs w:val="20"/>
        </w:rPr>
        <w:t>početnější</w:t>
      </w:r>
      <w:r w:rsidRPr="00DD4CB0">
        <w:rPr>
          <w:rFonts w:cs="Tahoma"/>
          <w:szCs w:val="20"/>
        </w:rPr>
        <w:t xml:space="preserve"> denní formy vzdělávání (bez nástavbového a zkráceného studia) bylo přijato 7 833 žáků, tj. o 288 žáků (</w:t>
      </w:r>
      <w:r w:rsidR="00691690">
        <w:rPr>
          <w:rFonts w:cs="Tahoma"/>
          <w:szCs w:val="20"/>
        </w:rPr>
        <w:t>o </w:t>
      </w:r>
      <w:r w:rsidRPr="00DD4CB0">
        <w:rPr>
          <w:rFonts w:cs="Tahoma"/>
          <w:szCs w:val="20"/>
        </w:rPr>
        <w:t>3,5 %) méně.</w:t>
      </w:r>
    </w:p>
    <w:p w:rsidR="0017681D" w:rsidRPr="00DD4CB0" w:rsidRDefault="0017681D" w:rsidP="00B51BFB">
      <w:r w:rsidRPr="00DD4CB0">
        <w:t>Ve skupinách oborů vzdělání s více než stovkou přijatých došlo ke zvýšení počtu nově přijatých žáků ve skupinách Speciální a interdisciplinární obory (o</w:t>
      </w:r>
      <w:r w:rsidR="00B51BFB">
        <w:t> </w:t>
      </w:r>
      <w:r w:rsidRPr="00DD4CB0">
        <w:t>10 žáků, tj. 7,6</w:t>
      </w:r>
      <w:r w:rsidR="00B51BFB">
        <w:t> </w:t>
      </w:r>
      <w:r w:rsidRPr="00DD4CB0">
        <w:t>%), Pedagogika, učitelství a sociální péče (o</w:t>
      </w:r>
      <w:r w:rsidR="00BE0F88">
        <w:t> </w:t>
      </w:r>
      <w:r w:rsidRPr="00DD4CB0">
        <w:t>23 žáků, tj. 6,6</w:t>
      </w:r>
      <w:r w:rsidR="00B51BFB">
        <w:t> </w:t>
      </w:r>
      <w:r w:rsidRPr="00DD4CB0">
        <w:t>%), Technická chemie a chemie silikátů (o</w:t>
      </w:r>
      <w:r w:rsidR="00B51BFB">
        <w:t> </w:t>
      </w:r>
      <w:r w:rsidRPr="00DD4CB0">
        <w:t>5 žáků, tj. 5,1</w:t>
      </w:r>
      <w:r w:rsidR="00B51BFB">
        <w:t> </w:t>
      </w:r>
      <w:r w:rsidRPr="00DD4CB0">
        <w:t>%), Informatické obory (o</w:t>
      </w:r>
      <w:r w:rsidR="00BE0F88">
        <w:t> </w:t>
      </w:r>
      <w:r w:rsidRPr="00DD4CB0">
        <w:t>20 žáků, tj. 3,7</w:t>
      </w:r>
      <w:r w:rsidR="00B51BFB">
        <w:t> </w:t>
      </w:r>
      <w:r w:rsidRPr="00DD4CB0">
        <w:t>%), Právo, právní a veřejnosprávní činnost (o</w:t>
      </w:r>
      <w:r w:rsidR="00B51BFB">
        <w:t> </w:t>
      </w:r>
      <w:r w:rsidRPr="00DD4CB0">
        <w:t>7 žáků, tj. 2,2 %), Stavebnictví, geodézie a kartografie (o</w:t>
      </w:r>
      <w:r w:rsidR="00BE0F88">
        <w:t> </w:t>
      </w:r>
      <w:r w:rsidRPr="00DD4CB0">
        <w:t>3 žáky, tj. 1,1</w:t>
      </w:r>
      <w:r w:rsidR="00B51BFB">
        <w:t> </w:t>
      </w:r>
      <w:r w:rsidRPr="00DD4CB0">
        <w:t>%) a Ekonomika a administrativa (o 4 žáky, tj. 0,6</w:t>
      </w:r>
      <w:r w:rsidR="00B51BFB">
        <w:t> </w:t>
      </w:r>
      <w:r w:rsidRPr="00DD4CB0">
        <w:t>%).</w:t>
      </w:r>
    </w:p>
    <w:p w:rsidR="0017681D" w:rsidRPr="00DD4CB0" w:rsidRDefault="0017681D" w:rsidP="0017681D">
      <w:pPr>
        <w:autoSpaceDE w:val="0"/>
        <w:autoSpaceDN w:val="0"/>
        <w:adjustRightInd w:val="0"/>
        <w:spacing w:before="120"/>
        <w:rPr>
          <w:rFonts w:cs="Tahoma"/>
          <w:szCs w:val="20"/>
        </w:rPr>
      </w:pPr>
      <w:r w:rsidRPr="00DD4CB0">
        <w:rPr>
          <w:rFonts w:cs="Tahoma"/>
          <w:szCs w:val="20"/>
        </w:rPr>
        <w:t xml:space="preserve">K významnějšímu poklesu </w:t>
      </w:r>
      <w:r w:rsidR="006A7365">
        <w:rPr>
          <w:rFonts w:cs="Tahoma"/>
          <w:szCs w:val="20"/>
        </w:rPr>
        <w:t xml:space="preserve">počtu </w:t>
      </w:r>
      <w:r w:rsidRPr="00DD4CB0">
        <w:rPr>
          <w:rFonts w:cs="Tahoma"/>
          <w:szCs w:val="20"/>
        </w:rPr>
        <w:t>nově přijatých žáků došlo zejména ve skupinách oborů Gastronomie, hotelnictví a turismus (o</w:t>
      </w:r>
      <w:r w:rsidR="00B51BFB">
        <w:rPr>
          <w:rFonts w:cs="Tahoma"/>
          <w:szCs w:val="20"/>
        </w:rPr>
        <w:t> </w:t>
      </w:r>
      <w:r w:rsidRPr="00DD4CB0">
        <w:rPr>
          <w:rFonts w:cs="Tahoma"/>
          <w:szCs w:val="20"/>
        </w:rPr>
        <w:t>116 žáků, tj. 15,9</w:t>
      </w:r>
      <w:r w:rsidR="00B51BFB">
        <w:rPr>
          <w:rFonts w:cs="Tahoma"/>
          <w:szCs w:val="20"/>
        </w:rPr>
        <w:t> </w:t>
      </w:r>
      <w:r w:rsidRPr="00DD4CB0">
        <w:rPr>
          <w:rFonts w:cs="Tahoma"/>
          <w:szCs w:val="20"/>
        </w:rPr>
        <w:t>%), Zemědělství a lesnictví (o</w:t>
      </w:r>
      <w:r w:rsidR="00B51BFB">
        <w:rPr>
          <w:rFonts w:cs="Tahoma"/>
          <w:szCs w:val="20"/>
        </w:rPr>
        <w:t> </w:t>
      </w:r>
      <w:r w:rsidRPr="00DD4CB0">
        <w:rPr>
          <w:rFonts w:cs="Tahoma"/>
          <w:szCs w:val="20"/>
        </w:rPr>
        <w:t>23 žáků, tj. 15,4</w:t>
      </w:r>
      <w:r w:rsidR="00B51BFB">
        <w:rPr>
          <w:rFonts w:cs="Tahoma"/>
          <w:szCs w:val="20"/>
        </w:rPr>
        <w:t> </w:t>
      </w:r>
      <w:r w:rsidRPr="00DD4CB0">
        <w:rPr>
          <w:rFonts w:cs="Tahoma"/>
          <w:szCs w:val="20"/>
        </w:rPr>
        <w:t>%), Podnikání v oborech, odvětví (o</w:t>
      </w:r>
      <w:r w:rsidR="00B51BFB">
        <w:rPr>
          <w:rFonts w:cs="Tahoma"/>
          <w:szCs w:val="20"/>
        </w:rPr>
        <w:t> </w:t>
      </w:r>
      <w:r w:rsidRPr="00DD4CB0">
        <w:rPr>
          <w:rFonts w:cs="Tahoma"/>
          <w:szCs w:val="20"/>
        </w:rPr>
        <w:t>154 žáků, tj. 13,8</w:t>
      </w:r>
      <w:r w:rsidR="00B51BFB">
        <w:rPr>
          <w:rFonts w:cs="Tahoma"/>
          <w:szCs w:val="20"/>
        </w:rPr>
        <w:t> </w:t>
      </w:r>
      <w:r w:rsidRPr="00DD4CB0">
        <w:rPr>
          <w:rFonts w:cs="Tahoma"/>
          <w:szCs w:val="20"/>
        </w:rPr>
        <w:t>%; jedná se výhradně o nástavbové studium), Zdravotnictví (o</w:t>
      </w:r>
      <w:r>
        <w:rPr>
          <w:rFonts w:cs="Tahoma"/>
          <w:szCs w:val="20"/>
        </w:rPr>
        <w:t> </w:t>
      </w:r>
      <w:r w:rsidRPr="00DD4CB0">
        <w:rPr>
          <w:rFonts w:cs="Tahoma"/>
          <w:szCs w:val="20"/>
        </w:rPr>
        <w:t>42 žáků, tj. 10,7</w:t>
      </w:r>
      <w:r w:rsidR="00B51BFB">
        <w:rPr>
          <w:rFonts w:cs="Tahoma"/>
          <w:szCs w:val="20"/>
        </w:rPr>
        <w:t> </w:t>
      </w:r>
      <w:r w:rsidRPr="00DD4CB0">
        <w:rPr>
          <w:rFonts w:cs="Tahoma"/>
          <w:szCs w:val="20"/>
        </w:rPr>
        <w:t>%) a Strojírenství a strojírenská výroba (o</w:t>
      </w:r>
      <w:r w:rsidR="00B51BFB">
        <w:rPr>
          <w:rFonts w:cs="Tahoma"/>
          <w:szCs w:val="20"/>
        </w:rPr>
        <w:t> </w:t>
      </w:r>
      <w:r w:rsidRPr="00DD4CB0">
        <w:rPr>
          <w:rFonts w:cs="Tahoma"/>
          <w:szCs w:val="20"/>
        </w:rPr>
        <w:t>54 žáků, tj. 6,4</w:t>
      </w:r>
      <w:r w:rsidR="00B51BFB">
        <w:rPr>
          <w:rFonts w:cs="Tahoma"/>
          <w:szCs w:val="20"/>
        </w:rPr>
        <w:t> </w:t>
      </w:r>
      <w:r w:rsidRPr="00DD4CB0">
        <w:rPr>
          <w:rFonts w:cs="Tahoma"/>
          <w:szCs w:val="20"/>
        </w:rPr>
        <w:t>%).</w:t>
      </w:r>
    </w:p>
    <w:p w:rsidR="0017681D" w:rsidRDefault="0017681D" w:rsidP="00B51BFB">
      <w:pPr>
        <w:pStyle w:val="Nadpis3"/>
        <w:tabs>
          <w:tab w:val="clear" w:pos="1997"/>
          <w:tab w:val="num" w:pos="1134"/>
        </w:tabs>
        <w:ind w:hanging="1980"/>
      </w:pPr>
      <w:bookmarkStart w:id="111" w:name="_Toc445191846"/>
      <w:r w:rsidRPr="00D3249F">
        <w:t>Vzdělávání v</w:t>
      </w:r>
      <w:r w:rsidR="00645F61">
        <w:t> </w:t>
      </w:r>
      <w:r w:rsidRPr="00D3249F">
        <w:t>konzervatoři</w:t>
      </w:r>
      <w:bookmarkEnd w:id="111"/>
    </w:p>
    <w:p w:rsidR="00645F61" w:rsidRPr="00645F61" w:rsidRDefault="00645F61" w:rsidP="00645F61">
      <w:pPr>
        <w:rPr>
          <w:rStyle w:val="Zvraznn1"/>
        </w:rPr>
      </w:pPr>
      <w:r w:rsidRPr="00645F61">
        <w:rPr>
          <w:rStyle w:val="Zvraznn1"/>
        </w:rPr>
        <w:t>Počet žáků</w:t>
      </w:r>
    </w:p>
    <w:p w:rsidR="0017681D" w:rsidRDefault="00B51BFB" w:rsidP="0047379F">
      <w:pPr>
        <w:pStyle w:val="Tabulka"/>
        <w:spacing w:before="240" w:beforeAutospacing="0" w:after="120" w:afterAutospacing="0"/>
        <w:ind w:left="1276" w:hanging="1276"/>
        <w:jc w:val="both"/>
      </w:pPr>
      <w:bookmarkStart w:id="112" w:name="_Toc445803019"/>
      <w:r>
        <w:t>Celkový počet žáků ve skupině oborů vyššího odborného vzdělání v konzervatoři</w:t>
      </w:r>
      <w:bookmarkEnd w:id="112"/>
    </w:p>
    <w:tbl>
      <w:tblPr>
        <w:tblStyle w:val="Tmavtabulkasmkou5zvraznn51"/>
        <w:tblW w:w="9409" w:type="dxa"/>
        <w:jc w:val="center"/>
        <w:tblLayout w:type="fixed"/>
        <w:tblCellMar>
          <w:left w:w="0" w:type="dxa"/>
          <w:right w:w="0" w:type="dxa"/>
        </w:tblCellMar>
        <w:tblLook w:val="04A0" w:firstRow="1" w:lastRow="0" w:firstColumn="1" w:lastColumn="0" w:noHBand="0" w:noVBand="1"/>
      </w:tblPr>
      <w:tblGrid>
        <w:gridCol w:w="2166"/>
        <w:gridCol w:w="852"/>
        <w:gridCol w:w="1066"/>
        <w:gridCol w:w="1065"/>
        <w:gridCol w:w="1065"/>
        <w:gridCol w:w="1065"/>
        <w:gridCol w:w="1065"/>
        <w:gridCol w:w="1065"/>
      </w:tblGrid>
      <w:tr w:rsidR="00B51BFB" w:rsidRPr="00B51BFB" w:rsidTr="008B1E9B">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89" w:type="dxa"/>
            <w:vMerge w:val="restart"/>
            <w:vAlign w:val="center"/>
            <w:hideMark/>
          </w:tcPr>
          <w:p w:rsidR="00B51BFB" w:rsidRPr="00B51BFB" w:rsidRDefault="00B51BFB" w:rsidP="00B51BFB">
            <w:pPr>
              <w:spacing w:after="0"/>
              <w:ind w:left="57"/>
              <w:jc w:val="center"/>
              <w:rPr>
                <w:rFonts w:cs="Tahoma"/>
                <w:sz w:val="16"/>
                <w:szCs w:val="16"/>
              </w:rPr>
            </w:pPr>
            <w:r w:rsidRPr="00B51BFB">
              <w:rPr>
                <w:rFonts w:cs="Tahoma"/>
                <w:sz w:val="16"/>
                <w:szCs w:val="16"/>
              </w:rPr>
              <w:t>Skupina oborů</w:t>
            </w:r>
          </w:p>
        </w:tc>
        <w:tc>
          <w:tcPr>
            <w:tcW w:w="860" w:type="dxa"/>
            <w:vMerge w:val="restart"/>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Druh vzdělání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Denní forma vzdělávání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Ostatní formy vzdělávání</w:t>
            </w:r>
          </w:p>
        </w:tc>
        <w:tc>
          <w:tcPr>
            <w:tcW w:w="1077" w:type="dxa"/>
            <w:gridSpan w:val="2"/>
            <w:vAlign w:val="center"/>
            <w:hideMark/>
          </w:tcPr>
          <w:p w:rsidR="00B51BFB" w:rsidRPr="00B51BFB" w:rsidRDefault="00B51BFB" w:rsidP="00B51BF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Celkový počet žáků</w:t>
            </w:r>
          </w:p>
        </w:tc>
      </w:tr>
      <w:tr w:rsidR="00B51BFB" w:rsidRPr="00B51BF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ign w:val="center"/>
            <w:hideMark/>
          </w:tcPr>
          <w:p w:rsidR="00B51BFB" w:rsidRPr="00B51BFB" w:rsidRDefault="00B51BFB" w:rsidP="00B51BFB">
            <w:pPr>
              <w:spacing w:after="0"/>
              <w:ind w:left="57"/>
              <w:jc w:val="center"/>
              <w:rPr>
                <w:rFonts w:cs="Tahoma"/>
                <w:sz w:val="16"/>
                <w:szCs w:val="16"/>
              </w:rPr>
            </w:pPr>
          </w:p>
        </w:tc>
        <w:tc>
          <w:tcPr>
            <w:tcW w:w="860" w:type="dxa"/>
            <w:vMerge/>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13/14</w:t>
            </w:r>
          </w:p>
        </w:tc>
        <w:tc>
          <w:tcPr>
            <w:tcW w:w="1077" w:type="dxa"/>
            <w:noWrap/>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51BFB">
              <w:rPr>
                <w:rFonts w:cs="Tahoma"/>
                <w:b/>
                <w:bCs/>
                <w:sz w:val="16"/>
                <w:szCs w:val="16"/>
              </w:rPr>
              <w:t>14/15</w:t>
            </w:r>
          </w:p>
        </w:tc>
      </w:tr>
      <w:tr w:rsidR="00B51BFB" w:rsidRPr="00B51BF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restart"/>
            <w:vAlign w:val="center"/>
            <w:hideMark/>
          </w:tcPr>
          <w:p w:rsidR="00B51BFB" w:rsidRPr="00B51BFB" w:rsidRDefault="00B51BFB" w:rsidP="00B51BFB">
            <w:pPr>
              <w:spacing w:after="0"/>
              <w:ind w:left="57"/>
              <w:jc w:val="left"/>
              <w:rPr>
                <w:rFonts w:cs="Tahoma"/>
                <w:b w:val="0"/>
                <w:sz w:val="16"/>
                <w:szCs w:val="16"/>
              </w:rPr>
            </w:pPr>
            <w:r w:rsidRPr="00B51BFB">
              <w:rPr>
                <w:rFonts w:cs="Tahoma"/>
                <w:b w:val="0"/>
                <w:sz w:val="16"/>
                <w:szCs w:val="16"/>
              </w:rPr>
              <w:t>82 Umění a užité umění</w:t>
            </w:r>
          </w:p>
        </w:tc>
        <w:tc>
          <w:tcPr>
            <w:tcW w:w="860" w:type="dxa"/>
            <w:vAlign w:val="center"/>
            <w:hideMark/>
          </w:tcPr>
          <w:p w:rsidR="00B51BFB" w:rsidRPr="00B51BFB" w:rsidRDefault="00B51BFB" w:rsidP="00B51BF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31</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338</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320</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57</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76</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395</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51BFB">
              <w:rPr>
                <w:rFonts w:cs="Tahoma"/>
                <w:sz w:val="16"/>
                <w:szCs w:val="16"/>
              </w:rPr>
              <w:t>396</w:t>
            </w:r>
          </w:p>
        </w:tc>
      </w:tr>
      <w:tr w:rsidR="00B51BFB" w:rsidRPr="00B51BF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9" w:type="dxa"/>
            <w:vMerge/>
            <w:vAlign w:val="center"/>
            <w:hideMark/>
          </w:tcPr>
          <w:p w:rsidR="00B51BFB" w:rsidRPr="00B51BFB" w:rsidRDefault="00B51BFB" w:rsidP="00B51BFB">
            <w:pPr>
              <w:spacing w:after="0"/>
              <w:ind w:left="57"/>
              <w:jc w:val="center"/>
              <w:rPr>
                <w:rFonts w:cs="Tahoma"/>
                <w:sz w:val="16"/>
                <w:szCs w:val="16"/>
              </w:rPr>
            </w:pPr>
          </w:p>
        </w:tc>
        <w:tc>
          <w:tcPr>
            <w:tcW w:w="860" w:type="dxa"/>
            <w:vAlign w:val="center"/>
            <w:hideMark/>
          </w:tcPr>
          <w:p w:rsidR="00B51BFB" w:rsidRPr="00B51BFB" w:rsidRDefault="00B51BFB" w:rsidP="00B51BF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32</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65</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69</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0</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0</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65</w:t>
            </w:r>
          </w:p>
        </w:tc>
        <w:tc>
          <w:tcPr>
            <w:tcW w:w="1077" w:type="dxa"/>
            <w:noWrap/>
            <w:vAlign w:val="center"/>
            <w:hideMark/>
          </w:tcPr>
          <w:p w:rsidR="00B51BFB" w:rsidRPr="00B51BFB" w:rsidRDefault="00B51BFB" w:rsidP="00B51BF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51BFB">
              <w:rPr>
                <w:rFonts w:cs="Tahoma"/>
                <w:sz w:val="16"/>
                <w:szCs w:val="16"/>
              </w:rPr>
              <w:t>69</w:t>
            </w:r>
          </w:p>
        </w:tc>
      </w:tr>
      <w:tr w:rsidR="00B51BFB" w:rsidRPr="00B51BF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3049" w:type="dxa"/>
            <w:gridSpan w:val="2"/>
            <w:vAlign w:val="center"/>
            <w:hideMark/>
          </w:tcPr>
          <w:p w:rsidR="00B51BFB" w:rsidRPr="00B51BFB" w:rsidRDefault="00B51BFB" w:rsidP="00B51BFB">
            <w:pPr>
              <w:spacing w:after="0"/>
              <w:ind w:left="57"/>
              <w:jc w:val="center"/>
              <w:rPr>
                <w:rFonts w:cs="Tahoma"/>
                <w:sz w:val="16"/>
                <w:szCs w:val="16"/>
              </w:rPr>
            </w:pPr>
            <w:r w:rsidRPr="00B51BFB">
              <w:rPr>
                <w:rFonts w:cs="Tahoma"/>
                <w:sz w:val="16"/>
                <w:szCs w:val="16"/>
              </w:rPr>
              <w:t>Celkem</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403</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389</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57</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76</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460</w:t>
            </w:r>
          </w:p>
        </w:tc>
        <w:tc>
          <w:tcPr>
            <w:tcW w:w="1077" w:type="dxa"/>
            <w:noWrap/>
            <w:vAlign w:val="center"/>
            <w:hideMark/>
          </w:tcPr>
          <w:p w:rsidR="00B51BFB" w:rsidRPr="00B51BFB" w:rsidRDefault="00B51BFB" w:rsidP="00B51BF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51BFB">
              <w:rPr>
                <w:rFonts w:cs="Tahoma"/>
                <w:b/>
                <w:bCs/>
                <w:sz w:val="16"/>
                <w:szCs w:val="16"/>
              </w:rPr>
              <w:t>465</w:t>
            </w:r>
          </w:p>
        </w:tc>
      </w:tr>
    </w:tbl>
    <w:p w:rsidR="00B51BFB" w:rsidRPr="00B51BFB" w:rsidRDefault="00B51BFB" w:rsidP="00B51BFB">
      <w:pPr>
        <w:spacing w:after="0"/>
        <w:rPr>
          <w:sz w:val="16"/>
        </w:rPr>
      </w:pPr>
      <w:r w:rsidRPr="00B51BFB">
        <w:rPr>
          <w:sz w:val="16"/>
        </w:rPr>
        <w:t>Poznámka:</w:t>
      </w:r>
    </w:p>
    <w:p w:rsidR="00B51BFB" w:rsidRPr="00B51BFB" w:rsidRDefault="00E1097E" w:rsidP="007E77A3">
      <w:pPr>
        <w:pStyle w:val="Odstavecseseznamem"/>
        <w:numPr>
          <w:ilvl w:val="0"/>
          <w:numId w:val="35"/>
        </w:numPr>
        <w:spacing w:after="0"/>
        <w:ind w:left="709" w:hanging="283"/>
        <w:rPr>
          <w:sz w:val="16"/>
        </w:rPr>
      </w:pPr>
      <w:r>
        <w:rPr>
          <w:sz w:val="16"/>
        </w:rPr>
        <w:t>d</w:t>
      </w:r>
      <w:r w:rsidR="00B51BFB" w:rsidRPr="00B51BFB">
        <w:rPr>
          <w:sz w:val="16"/>
        </w:rPr>
        <w:t>ruh vzdělání:</w:t>
      </w:r>
    </w:p>
    <w:p w:rsidR="00B51BFB" w:rsidRPr="00B51BFB" w:rsidRDefault="00B51BFB" w:rsidP="00B51BFB">
      <w:pPr>
        <w:spacing w:after="0"/>
        <w:ind w:firstLine="709"/>
        <w:rPr>
          <w:sz w:val="16"/>
        </w:rPr>
      </w:pPr>
      <w:r w:rsidRPr="00B51BFB">
        <w:rPr>
          <w:sz w:val="16"/>
        </w:rPr>
        <w:t>31 - Vyšší odborné vzdělání v konzervatoři pro absolventy základní školy (Hudba, Zpěv, Hudebně dramatické umění);</w:t>
      </w:r>
    </w:p>
    <w:p w:rsidR="00B51BFB" w:rsidRPr="00B51BFB" w:rsidRDefault="00B51BFB" w:rsidP="00B51BFB">
      <w:pPr>
        <w:spacing w:after="0"/>
        <w:ind w:firstLine="709"/>
        <w:rPr>
          <w:sz w:val="16"/>
        </w:rPr>
      </w:pPr>
      <w:r w:rsidRPr="00B51BFB">
        <w:rPr>
          <w:sz w:val="16"/>
        </w:rPr>
        <w:t>32 - Vyšší odborné vzdělání v konzervatoři pro absolventy 5. ročníku základní školy (obor Tanec).</w:t>
      </w:r>
    </w:p>
    <w:p w:rsidR="00B51BFB" w:rsidRPr="00B51BFB" w:rsidRDefault="00B51BFB" w:rsidP="00B51BFB">
      <w:pPr>
        <w:spacing w:after="0"/>
        <w:rPr>
          <w:sz w:val="16"/>
        </w:rPr>
      </w:pPr>
      <w:r w:rsidRPr="00B51BFB">
        <w:rPr>
          <w:sz w:val="16"/>
        </w:rPr>
        <w:t>Zdroj: MŠMT</w:t>
      </w:r>
    </w:p>
    <w:p w:rsidR="0017681D" w:rsidRPr="00A90A01" w:rsidRDefault="0017681D" w:rsidP="0017681D">
      <w:pPr>
        <w:spacing w:before="120"/>
        <w:rPr>
          <w:rFonts w:cs="Tahoma"/>
          <w:szCs w:val="20"/>
        </w:rPr>
      </w:pPr>
      <w:r w:rsidRPr="00A90A01">
        <w:rPr>
          <w:rFonts w:cs="Tahoma"/>
          <w:szCs w:val="20"/>
        </w:rPr>
        <w:t>V MSK dlouhodobě působí dvě konzervatoře - Janáčkova konzervatoř a</w:t>
      </w:r>
      <w:r w:rsidR="00B51BFB">
        <w:rPr>
          <w:rFonts w:cs="Tahoma"/>
          <w:szCs w:val="20"/>
        </w:rPr>
        <w:t> </w:t>
      </w:r>
      <w:r w:rsidRPr="00A90A01">
        <w:rPr>
          <w:rFonts w:cs="Tahoma"/>
          <w:szCs w:val="20"/>
        </w:rPr>
        <w:t>Gymnázium v Ostravě, příspěvková organizace</w:t>
      </w:r>
      <w:r w:rsidR="00A95A91">
        <w:rPr>
          <w:rFonts w:cs="Tahoma"/>
          <w:szCs w:val="20"/>
        </w:rPr>
        <w:t>,</w:t>
      </w:r>
      <w:r w:rsidRPr="00A90A01">
        <w:rPr>
          <w:rFonts w:cs="Tahoma"/>
          <w:szCs w:val="20"/>
        </w:rPr>
        <w:t xml:space="preserve"> a Církevní konzervatoř Opava. V denní formě vzdělávání se v nich vzdělávalo o </w:t>
      </w:r>
      <w:r>
        <w:rPr>
          <w:rFonts w:cs="Tahoma"/>
          <w:szCs w:val="20"/>
        </w:rPr>
        <w:t>14</w:t>
      </w:r>
      <w:r w:rsidRPr="00A90A01">
        <w:rPr>
          <w:rFonts w:cs="Tahoma"/>
          <w:szCs w:val="20"/>
        </w:rPr>
        <w:t xml:space="preserve"> žáků (</w:t>
      </w:r>
      <w:r>
        <w:rPr>
          <w:rFonts w:cs="Tahoma"/>
          <w:szCs w:val="20"/>
        </w:rPr>
        <w:t>3,5</w:t>
      </w:r>
      <w:r w:rsidRPr="00A90A01">
        <w:rPr>
          <w:rFonts w:cs="Tahoma"/>
          <w:szCs w:val="20"/>
        </w:rPr>
        <w:t> %) méně než v předchozím školním roce, v ostatních formách vzdělávání se počet žáků zvýšil o 1</w:t>
      </w:r>
      <w:r>
        <w:rPr>
          <w:rFonts w:cs="Tahoma"/>
          <w:szCs w:val="20"/>
        </w:rPr>
        <w:t>9</w:t>
      </w:r>
      <w:r w:rsidRPr="00A90A01">
        <w:rPr>
          <w:rFonts w:cs="Tahoma"/>
          <w:szCs w:val="20"/>
        </w:rPr>
        <w:t xml:space="preserve"> žáků (</w:t>
      </w:r>
      <w:r>
        <w:rPr>
          <w:rFonts w:cs="Tahoma"/>
          <w:szCs w:val="20"/>
        </w:rPr>
        <w:t>33,3</w:t>
      </w:r>
      <w:r w:rsidRPr="00A90A01">
        <w:rPr>
          <w:rFonts w:cs="Tahoma"/>
          <w:szCs w:val="20"/>
        </w:rPr>
        <w:t xml:space="preserve"> %). Celkový počet žáků obou konzervatoří se </w:t>
      </w:r>
      <w:r>
        <w:rPr>
          <w:rFonts w:cs="Tahoma"/>
          <w:szCs w:val="20"/>
        </w:rPr>
        <w:t>zvýšil</w:t>
      </w:r>
      <w:r w:rsidRPr="00A90A01">
        <w:rPr>
          <w:rFonts w:cs="Tahoma"/>
          <w:szCs w:val="20"/>
        </w:rPr>
        <w:t xml:space="preserve"> ze 4</w:t>
      </w:r>
      <w:r>
        <w:rPr>
          <w:rFonts w:cs="Tahoma"/>
          <w:szCs w:val="20"/>
        </w:rPr>
        <w:t>60</w:t>
      </w:r>
      <w:r w:rsidRPr="00A90A01">
        <w:rPr>
          <w:rFonts w:cs="Tahoma"/>
          <w:szCs w:val="20"/>
        </w:rPr>
        <w:t xml:space="preserve"> na 4</w:t>
      </w:r>
      <w:r>
        <w:rPr>
          <w:rFonts w:cs="Tahoma"/>
          <w:szCs w:val="20"/>
        </w:rPr>
        <w:t>6</w:t>
      </w:r>
      <w:r w:rsidRPr="00A90A01">
        <w:rPr>
          <w:rFonts w:cs="Tahoma"/>
          <w:szCs w:val="20"/>
        </w:rPr>
        <w:t>5 žáků (o 1,</w:t>
      </w:r>
      <w:r>
        <w:rPr>
          <w:rFonts w:cs="Tahoma"/>
          <w:szCs w:val="20"/>
        </w:rPr>
        <w:t>1 </w:t>
      </w:r>
      <w:r w:rsidRPr="00A90A01">
        <w:rPr>
          <w:rFonts w:cs="Tahoma"/>
          <w:szCs w:val="20"/>
        </w:rPr>
        <w:t>%).</w:t>
      </w:r>
    </w:p>
    <w:p w:rsidR="00554F1E" w:rsidRPr="000C7ED7" w:rsidRDefault="00554F1E" w:rsidP="00554F1E">
      <w:pPr>
        <w:spacing w:before="360" w:after="240"/>
        <w:rPr>
          <w:rStyle w:val="Zvraznn1"/>
        </w:rPr>
      </w:pPr>
      <w:r w:rsidRPr="000C7ED7">
        <w:rPr>
          <w:rStyle w:val="Zvraznn1"/>
        </w:rPr>
        <w:t>Přijímací řízení</w:t>
      </w:r>
    </w:p>
    <w:p w:rsidR="0017681D" w:rsidRPr="008B1E9B" w:rsidRDefault="00554F1E" w:rsidP="00121C65">
      <w:pPr>
        <w:pStyle w:val="Tabulka"/>
        <w:tabs>
          <w:tab w:val="clear" w:pos="1191"/>
          <w:tab w:val="num" w:pos="1276"/>
        </w:tabs>
        <w:spacing w:before="240" w:beforeAutospacing="0" w:after="120" w:afterAutospacing="0"/>
        <w:ind w:left="1276" w:hanging="1276"/>
        <w:jc w:val="both"/>
      </w:pPr>
      <w:bookmarkStart w:id="113" w:name="_Toc445803020"/>
      <w:r w:rsidRPr="008B1E9B">
        <w:t>Počet žáků nově přijatých do 1. ročníku skupiny oborů vyššího odborného vzdělání v</w:t>
      </w:r>
      <w:r w:rsidR="0047379F">
        <w:t> </w:t>
      </w:r>
      <w:r w:rsidRPr="008B1E9B">
        <w:t>konzervatoři</w:t>
      </w:r>
      <w:bookmarkEnd w:id="113"/>
    </w:p>
    <w:tbl>
      <w:tblPr>
        <w:tblStyle w:val="Tmavtabulkasmkou5zvraznn51"/>
        <w:tblW w:w="9292" w:type="dxa"/>
        <w:jc w:val="center"/>
        <w:tblLayout w:type="fixed"/>
        <w:tblCellMar>
          <w:left w:w="0" w:type="dxa"/>
          <w:right w:w="0" w:type="dxa"/>
        </w:tblCellMar>
        <w:tblLook w:val="04A0" w:firstRow="1" w:lastRow="0" w:firstColumn="1" w:lastColumn="0" w:noHBand="0" w:noVBand="1"/>
      </w:tblPr>
      <w:tblGrid>
        <w:gridCol w:w="1980"/>
        <w:gridCol w:w="850"/>
        <w:gridCol w:w="1077"/>
        <w:gridCol w:w="1077"/>
        <w:gridCol w:w="1077"/>
        <w:gridCol w:w="1077"/>
        <w:gridCol w:w="1077"/>
        <w:gridCol w:w="1077"/>
      </w:tblGrid>
      <w:tr w:rsidR="008B1E9B" w:rsidRPr="00554F1E" w:rsidTr="008B1E9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554F1E" w:rsidRPr="00554F1E" w:rsidRDefault="00554F1E" w:rsidP="008B1E9B">
            <w:pPr>
              <w:spacing w:after="0"/>
              <w:jc w:val="center"/>
              <w:rPr>
                <w:rFonts w:cs="Tahoma"/>
                <w:sz w:val="16"/>
                <w:szCs w:val="16"/>
              </w:rPr>
            </w:pPr>
            <w:r w:rsidRPr="00554F1E">
              <w:rPr>
                <w:rFonts w:cs="Tahoma"/>
                <w:sz w:val="16"/>
                <w:szCs w:val="16"/>
              </w:rPr>
              <w:t>Skupina oborů</w:t>
            </w:r>
          </w:p>
        </w:tc>
        <w:tc>
          <w:tcPr>
            <w:tcW w:w="850" w:type="dxa"/>
            <w:vMerge w:val="restart"/>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Druh vzdělání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Denní forma vzdělávání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Ostatní formy vzdělávání</w:t>
            </w:r>
          </w:p>
        </w:tc>
        <w:tc>
          <w:tcPr>
            <w:tcW w:w="2154" w:type="dxa"/>
            <w:gridSpan w:val="2"/>
            <w:vAlign w:val="center"/>
            <w:hideMark/>
          </w:tcPr>
          <w:p w:rsidR="00554F1E" w:rsidRPr="00554F1E" w:rsidRDefault="00554F1E"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Celkový počet žáků</w:t>
            </w:r>
          </w:p>
        </w:tc>
      </w:tr>
      <w:tr w:rsidR="008B1E9B" w:rsidRPr="00554F1E"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554F1E" w:rsidRPr="00554F1E" w:rsidRDefault="00554F1E" w:rsidP="008B1E9B">
            <w:pPr>
              <w:spacing w:after="0"/>
              <w:jc w:val="center"/>
              <w:rPr>
                <w:rFonts w:cs="Tahoma"/>
                <w:sz w:val="16"/>
                <w:szCs w:val="16"/>
              </w:rPr>
            </w:pPr>
          </w:p>
        </w:tc>
        <w:tc>
          <w:tcPr>
            <w:tcW w:w="850" w:type="dxa"/>
            <w:vMerge/>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13/14</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54F1E">
              <w:rPr>
                <w:rFonts w:cs="Tahoma"/>
                <w:b/>
                <w:bCs/>
                <w:sz w:val="16"/>
                <w:szCs w:val="16"/>
              </w:rPr>
              <w:t>14/15</w:t>
            </w:r>
          </w:p>
        </w:tc>
      </w:tr>
      <w:tr w:rsidR="008B1E9B" w:rsidRPr="00554F1E"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rsidR="00554F1E" w:rsidRPr="00554F1E" w:rsidRDefault="00554F1E" w:rsidP="008B1E9B">
            <w:pPr>
              <w:spacing w:after="0"/>
              <w:ind w:left="57"/>
              <w:jc w:val="left"/>
              <w:rPr>
                <w:rFonts w:cs="Tahoma"/>
                <w:b w:val="0"/>
                <w:sz w:val="16"/>
                <w:szCs w:val="16"/>
              </w:rPr>
            </w:pPr>
            <w:r w:rsidRPr="00554F1E">
              <w:rPr>
                <w:rFonts w:cs="Tahoma"/>
                <w:b w:val="0"/>
                <w:sz w:val="16"/>
                <w:szCs w:val="16"/>
              </w:rPr>
              <w:t>82 Umění a užité umění</w:t>
            </w:r>
          </w:p>
        </w:tc>
        <w:tc>
          <w:tcPr>
            <w:tcW w:w="850" w:type="dxa"/>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31</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59</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57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18</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26</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77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54F1E">
              <w:rPr>
                <w:rFonts w:cs="Tahoma"/>
                <w:sz w:val="16"/>
                <w:szCs w:val="16"/>
              </w:rPr>
              <w:t>83</w:t>
            </w:r>
          </w:p>
        </w:tc>
      </w:tr>
      <w:tr w:rsidR="008B1E9B" w:rsidRPr="00554F1E"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rsidR="00554F1E" w:rsidRPr="00554F1E" w:rsidRDefault="00554F1E" w:rsidP="008B1E9B">
            <w:pPr>
              <w:spacing w:after="0"/>
              <w:jc w:val="center"/>
              <w:rPr>
                <w:rFonts w:cs="Tahoma"/>
                <w:sz w:val="16"/>
                <w:szCs w:val="16"/>
              </w:rPr>
            </w:pPr>
          </w:p>
        </w:tc>
        <w:tc>
          <w:tcPr>
            <w:tcW w:w="850" w:type="dxa"/>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32</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15</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10</w:t>
            </w:r>
          </w:p>
        </w:tc>
        <w:tc>
          <w:tcPr>
            <w:tcW w:w="1077" w:type="dxa"/>
            <w:noWrap/>
            <w:vAlign w:val="center"/>
            <w:hideMark/>
          </w:tcPr>
          <w:p w:rsidR="00554F1E" w:rsidRPr="00554F1E" w:rsidRDefault="00554F1E"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54F1E">
              <w:rPr>
                <w:rFonts w:cs="Tahoma"/>
                <w:sz w:val="16"/>
                <w:szCs w:val="16"/>
              </w:rPr>
              <w:t>15</w:t>
            </w:r>
          </w:p>
        </w:tc>
      </w:tr>
      <w:tr w:rsidR="008B1E9B" w:rsidRPr="00554F1E"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gridSpan w:val="2"/>
            <w:vAlign w:val="center"/>
            <w:hideMark/>
          </w:tcPr>
          <w:p w:rsidR="00554F1E" w:rsidRPr="00554F1E" w:rsidRDefault="00554F1E" w:rsidP="008B1E9B">
            <w:pPr>
              <w:spacing w:after="0"/>
              <w:jc w:val="center"/>
              <w:rPr>
                <w:rFonts w:cs="Tahoma"/>
                <w:sz w:val="16"/>
                <w:szCs w:val="16"/>
              </w:rPr>
            </w:pPr>
            <w:r w:rsidRPr="00554F1E">
              <w:rPr>
                <w:rFonts w:cs="Tahoma"/>
                <w:sz w:val="16"/>
                <w:szCs w:val="16"/>
              </w:rPr>
              <w:t>Celkem</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69</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72</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18</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26</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87</w:t>
            </w:r>
          </w:p>
        </w:tc>
        <w:tc>
          <w:tcPr>
            <w:tcW w:w="1077" w:type="dxa"/>
            <w:noWrap/>
            <w:vAlign w:val="center"/>
            <w:hideMark/>
          </w:tcPr>
          <w:p w:rsidR="00554F1E" w:rsidRPr="00554F1E" w:rsidRDefault="00554F1E"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54F1E">
              <w:rPr>
                <w:rFonts w:cs="Tahoma"/>
                <w:b/>
                <w:bCs/>
                <w:sz w:val="16"/>
                <w:szCs w:val="16"/>
              </w:rPr>
              <w:t>98</w:t>
            </w:r>
          </w:p>
        </w:tc>
      </w:tr>
    </w:tbl>
    <w:p w:rsidR="008B1E9B" w:rsidRPr="00B51BFB" w:rsidRDefault="008B1E9B" w:rsidP="008B1E9B">
      <w:pPr>
        <w:spacing w:after="0"/>
        <w:rPr>
          <w:sz w:val="16"/>
        </w:rPr>
      </w:pPr>
      <w:r w:rsidRPr="00B51BFB">
        <w:rPr>
          <w:sz w:val="16"/>
        </w:rPr>
        <w:t>Poznámka:</w:t>
      </w:r>
    </w:p>
    <w:p w:rsidR="008B1E9B" w:rsidRPr="00B51BFB" w:rsidRDefault="00E1097E" w:rsidP="007E77A3">
      <w:pPr>
        <w:pStyle w:val="Odstavecseseznamem"/>
        <w:numPr>
          <w:ilvl w:val="0"/>
          <w:numId w:val="35"/>
        </w:numPr>
        <w:spacing w:after="0"/>
        <w:ind w:left="709" w:hanging="283"/>
        <w:rPr>
          <w:sz w:val="16"/>
        </w:rPr>
      </w:pPr>
      <w:r>
        <w:rPr>
          <w:sz w:val="16"/>
        </w:rPr>
        <w:t>d</w:t>
      </w:r>
      <w:r w:rsidR="008B1E9B" w:rsidRPr="00B51BFB">
        <w:rPr>
          <w:sz w:val="16"/>
        </w:rPr>
        <w:t>ruh vzdělání:</w:t>
      </w:r>
    </w:p>
    <w:p w:rsidR="008B1E9B" w:rsidRPr="00B51BFB" w:rsidRDefault="008B1E9B" w:rsidP="008B1E9B">
      <w:pPr>
        <w:spacing w:after="0"/>
        <w:ind w:firstLine="709"/>
        <w:rPr>
          <w:sz w:val="16"/>
        </w:rPr>
      </w:pPr>
      <w:r w:rsidRPr="00B51BFB">
        <w:rPr>
          <w:sz w:val="16"/>
        </w:rPr>
        <w:t>31 - Vyšší odborné vzdělání v konzervatoři pro absolventy základní školy (Hudba, Zpěv, Hudebně dramatické umění);</w:t>
      </w:r>
    </w:p>
    <w:p w:rsidR="008B1E9B" w:rsidRPr="00B51BFB" w:rsidRDefault="008B1E9B" w:rsidP="008B1E9B">
      <w:pPr>
        <w:spacing w:after="0"/>
        <w:ind w:firstLine="709"/>
        <w:rPr>
          <w:sz w:val="16"/>
        </w:rPr>
      </w:pPr>
      <w:r w:rsidRPr="00B51BFB">
        <w:rPr>
          <w:sz w:val="16"/>
        </w:rPr>
        <w:t>32 - Vyšší odborné vzdělání v konzervatoři pro absolventy 5. ročníku základní školy (obor Tanec).</w:t>
      </w:r>
    </w:p>
    <w:p w:rsidR="008B1E9B" w:rsidRPr="00B51BFB" w:rsidRDefault="008B1E9B" w:rsidP="008B1E9B">
      <w:pPr>
        <w:spacing w:after="0"/>
        <w:rPr>
          <w:sz w:val="16"/>
        </w:rPr>
      </w:pPr>
      <w:r w:rsidRPr="00B51BFB">
        <w:rPr>
          <w:sz w:val="16"/>
        </w:rPr>
        <w:t>Zdroj: MŠMT</w:t>
      </w:r>
    </w:p>
    <w:p w:rsidR="0017681D" w:rsidRPr="002B2AFD" w:rsidRDefault="0017681D" w:rsidP="0017681D">
      <w:pPr>
        <w:spacing w:before="120"/>
        <w:rPr>
          <w:rFonts w:cs="Tahoma"/>
          <w:szCs w:val="20"/>
        </w:rPr>
      </w:pPr>
      <w:r w:rsidRPr="002B2AFD">
        <w:rPr>
          <w:rFonts w:cs="Tahoma"/>
          <w:szCs w:val="20"/>
        </w:rPr>
        <w:t xml:space="preserve">V počtech žáků nově přijatých do konzervatoří došlo k výraznější změně pouze u ostatních forem vzdělávání, do kterých bylo přijato </w:t>
      </w:r>
      <w:r>
        <w:rPr>
          <w:rFonts w:cs="Tahoma"/>
          <w:szCs w:val="20"/>
        </w:rPr>
        <w:t>26</w:t>
      </w:r>
      <w:r w:rsidRPr="002B2AFD">
        <w:rPr>
          <w:rFonts w:cs="Tahoma"/>
          <w:szCs w:val="20"/>
        </w:rPr>
        <w:t xml:space="preserve"> žáků, tj. o</w:t>
      </w:r>
      <w:r w:rsidR="008B1E9B">
        <w:rPr>
          <w:rFonts w:cs="Tahoma"/>
          <w:szCs w:val="20"/>
        </w:rPr>
        <w:t> </w:t>
      </w:r>
      <w:r>
        <w:rPr>
          <w:rFonts w:cs="Tahoma"/>
          <w:szCs w:val="20"/>
        </w:rPr>
        <w:t>8</w:t>
      </w:r>
      <w:r w:rsidRPr="002B2AFD">
        <w:rPr>
          <w:rFonts w:cs="Tahoma"/>
          <w:szCs w:val="20"/>
        </w:rPr>
        <w:t xml:space="preserve"> žáků více než v</w:t>
      </w:r>
      <w:r>
        <w:rPr>
          <w:rFonts w:cs="Tahoma"/>
          <w:szCs w:val="20"/>
        </w:rPr>
        <w:t xml:space="preserve"> předchozím</w:t>
      </w:r>
      <w:r w:rsidRPr="002B2AFD">
        <w:rPr>
          <w:rFonts w:cs="Tahoma"/>
          <w:szCs w:val="20"/>
        </w:rPr>
        <w:t xml:space="preserve"> školním roce. Do oborů vzdělání v denní formě vzdělávání bylo přijato ke vzdělávání </w:t>
      </w:r>
      <w:r>
        <w:rPr>
          <w:rFonts w:cs="Tahoma"/>
          <w:szCs w:val="20"/>
        </w:rPr>
        <w:t>72</w:t>
      </w:r>
      <w:r w:rsidRPr="002B2AFD">
        <w:rPr>
          <w:rFonts w:cs="Tahoma"/>
          <w:szCs w:val="20"/>
        </w:rPr>
        <w:t xml:space="preserve"> žáků, tj. o </w:t>
      </w:r>
      <w:r>
        <w:rPr>
          <w:rFonts w:cs="Tahoma"/>
          <w:szCs w:val="20"/>
        </w:rPr>
        <w:t>3</w:t>
      </w:r>
      <w:r w:rsidRPr="002B2AFD">
        <w:rPr>
          <w:rFonts w:cs="Tahoma"/>
          <w:szCs w:val="20"/>
        </w:rPr>
        <w:t xml:space="preserve"> žák</w:t>
      </w:r>
      <w:r>
        <w:rPr>
          <w:rFonts w:cs="Tahoma"/>
          <w:szCs w:val="20"/>
        </w:rPr>
        <w:t>y</w:t>
      </w:r>
      <w:r w:rsidRPr="002B2AFD">
        <w:rPr>
          <w:rFonts w:cs="Tahoma"/>
          <w:szCs w:val="20"/>
        </w:rPr>
        <w:t xml:space="preserve"> </w:t>
      </w:r>
      <w:r>
        <w:rPr>
          <w:rFonts w:cs="Tahoma"/>
          <w:szCs w:val="20"/>
        </w:rPr>
        <w:t>více</w:t>
      </w:r>
      <w:r w:rsidRPr="002B2AFD">
        <w:rPr>
          <w:rFonts w:cs="Tahoma"/>
          <w:szCs w:val="20"/>
        </w:rPr>
        <w:t xml:space="preserve"> než ve</w:t>
      </w:r>
      <w:r w:rsidR="008B1E9B">
        <w:rPr>
          <w:rFonts w:cs="Tahoma"/>
          <w:szCs w:val="20"/>
        </w:rPr>
        <w:t> </w:t>
      </w:r>
      <w:r w:rsidRPr="002B2AFD">
        <w:rPr>
          <w:rFonts w:cs="Tahoma"/>
          <w:szCs w:val="20"/>
        </w:rPr>
        <w:t>školním roce 201</w:t>
      </w:r>
      <w:r>
        <w:rPr>
          <w:rFonts w:cs="Tahoma"/>
          <w:szCs w:val="20"/>
        </w:rPr>
        <w:t>3</w:t>
      </w:r>
      <w:r w:rsidRPr="002B2AFD">
        <w:rPr>
          <w:rFonts w:cs="Tahoma"/>
          <w:szCs w:val="20"/>
        </w:rPr>
        <w:t>/201</w:t>
      </w:r>
      <w:r>
        <w:rPr>
          <w:rFonts w:cs="Tahoma"/>
          <w:szCs w:val="20"/>
        </w:rPr>
        <w:t>4</w:t>
      </w:r>
      <w:r w:rsidRPr="002B2AFD">
        <w:rPr>
          <w:rFonts w:cs="Tahoma"/>
          <w:szCs w:val="20"/>
        </w:rPr>
        <w:t>.</w:t>
      </w:r>
      <w:r w:rsidRPr="002B2AFD">
        <w:t xml:space="preserve"> </w:t>
      </w:r>
      <w:r w:rsidRPr="002B2AFD">
        <w:rPr>
          <w:rFonts w:cs="Tahoma"/>
          <w:szCs w:val="20"/>
        </w:rPr>
        <w:t>Celkový počet žáků přijatých do 1. ročníku konzervatoří se zvýšil z 8</w:t>
      </w:r>
      <w:r>
        <w:rPr>
          <w:rFonts w:cs="Tahoma"/>
          <w:szCs w:val="20"/>
        </w:rPr>
        <w:t>7</w:t>
      </w:r>
      <w:r w:rsidRPr="002B2AFD">
        <w:rPr>
          <w:rFonts w:cs="Tahoma"/>
          <w:szCs w:val="20"/>
        </w:rPr>
        <w:t xml:space="preserve"> na</w:t>
      </w:r>
      <w:r w:rsidR="008B1E9B">
        <w:rPr>
          <w:rFonts w:cs="Tahoma"/>
          <w:szCs w:val="20"/>
        </w:rPr>
        <w:t> </w:t>
      </w:r>
      <w:r>
        <w:rPr>
          <w:rFonts w:cs="Tahoma"/>
          <w:szCs w:val="20"/>
        </w:rPr>
        <w:t>9</w:t>
      </w:r>
      <w:r w:rsidRPr="002B2AFD">
        <w:rPr>
          <w:rFonts w:cs="Tahoma"/>
          <w:szCs w:val="20"/>
        </w:rPr>
        <w:t>8</w:t>
      </w:r>
      <w:r>
        <w:rPr>
          <w:rFonts w:cs="Tahoma"/>
          <w:szCs w:val="20"/>
        </w:rPr>
        <w:t> </w:t>
      </w:r>
      <w:r w:rsidRPr="002B2AFD">
        <w:rPr>
          <w:rFonts w:cs="Tahoma"/>
          <w:szCs w:val="20"/>
        </w:rPr>
        <w:t>žáků (o</w:t>
      </w:r>
      <w:r w:rsidR="008B1E9B">
        <w:rPr>
          <w:rFonts w:cs="Tahoma"/>
          <w:szCs w:val="20"/>
        </w:rPr>
        <w:t> </w:t>
      </w:r>
      <w:r w:rsidRPr="002B2AFD">
        <w:rPr>
          <w:rFonts w:cs="Tahoma"/>
          <w:szCs w:val="20"/>
        </w:rPr>
        <w:t>12</w:t>
      </w:r>
      <w:r>
        <w:rPr>
          <w:rFonts w:cs="Tahoma"/>
          <w:szCs w:val="20"/>
        </w:rPr>
        <w:t>,6</w:t>
      </w:r>
      <w:r w:rsidRPr="002B2AFD">
        <w:rPr>
          <w:rFonts w:cs="Tahoma"/>
          <w:szCs w:val="20"/>
        </w:rPr>
        <w:t> %).</w:t>
      </w:r>
    </w:p>
    <w:p w:rsidR="0017681D" w:rsidRDefault="0017681D" w:rsidP="00EB68E1">
      <w:pPr>
        <w:pStyle w:val="Nadpis3"/>
        <w:tabs>
          <w:tab w:val="clear" w:pos="1997"/>
          <w:tab w:val="num" w:pos="1134"/>
        </w:tabs>
        <w:ind w:left="1134" w:hanging="1134"/>
      </w:pPr>
      <w:bookmarkStart w:id="114" w:name="_Toc445191847"/>
      <w:r w:rsidRPr="00D3249F">
        <w:lastRenderedPageBreak/>
        <w:t>Vzdělávání žáků se speciálními vzdělávacími potřebami ve středních školách a konzervatořích</w:t>
      </w:r>
      <w:bookmarkEnd w:id="114"/>
    </w:p>
    <w:p w:rsidR="00645F61" w:rsidRPr="00645F61" w:rsidRDefault="00645F61" w:rsidP="00645F61">
      <w:pPr>
        <w:rPr>
          <w:rStyle w:val="Zvraznn1"/>
        </w:rPr>
      </w:pPr>
      <w:r w:rsidRPr="00645F61">
        <w:rPr>
          <w:rStyle w:val="Zvraznn1"/>
        </w:rPr>
        <w:t>Počet žáků</w:t>
      </w:r>
    </w:p>
    <w:p w:rsidR="0017681D" w:rsidRPr="008B1E9B" w:rsidRDefault="008B1E9B" w:rsidP="00793E45">
      <w:pPr>
        <w:pStyle w:val="Tabulka"/>
        <w:spacing w:before="240" w:beforeAutospacing="0" w:after="120" w:afterAutospacing="0"/>
        <w:ind w:left="1276" w:hanging="1276"/>
        <w:jc w:val="both"/>
      </w:pPr>
      <w:bookmarkStart w:id="115" w:name="_Toc445803021"/>
      <w:r>
        <w:t>Praktické školy</w:t>
      </w:r>
      <w:bookmarkEnd w:id="115"/>
    </w:p>
    <w:tbl>
      <w:tblPr>
        <w:tblStyle w:val="Tmavtabulkasmkou5zvraznn51"/>
        <w:tblW w:w="9272" w:type="dxa"/>
        <w:jc w:val="center"/>
        <w:tblLayout w:type="fixed"/>
        <w:tblCellMar>
          <w:left w:w="0" w:type="dxa"/>
          <w:right w:w="0" w:type="dxa"/>
        </w:tblCellMar>
        <w:tblLook w:val="04A0" w:firstRow="1" w:lastRow="0" w:firstColumn="1" w:lastColumn="0" w:noHBand="0" w:noVBand="1"/>
      </w:tblPr>
      <w:tblGrid>
        <w:gridCol w:w="2332"/>
        <w:gridCol w:w="1040"/>
        <w:gridCol w:w="817"/>
        <w:gridCol w:w="817"/>
        <w:gridCol w:w="1184"/>
        <w:gridCol w:w="1184"/>
        <w:gridCol w:w="949"/>
        <w:gridCol w:w="949"/>
      </w:tblGrid>
      <w:tr w:rsidR="008B1E9B" w:rsidRPr="008B1E9B" w:rsidTr="008B1E9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jc w:val="center"/>
              <w:rPr>
                <w:rFonts w:cs="Tahoma"/>
                <w:sz w:val="16"/>
                <w:szCs w:val="16"/>
              </w:rPr>
            </w:pPr>
            <w:r w:rsidRPr="008B1E9B">
              <w:rPr>
                <w:rFonts w:cs="Tahoma"/>
                <w:sz w:val="16"/>
                <w:szCs w:val="16"/>
              </w:rPr>
              <w:t>Obory vzdělání</w:t>
            </w:r>
          </w:p>
        </w:tc>
        <w:tc>
          <w:tcPr>
            <w:tcW w:w="1040" w:type="dxa"/>
            <w:vMerge w:val="restart"/>
            <w:vAlign w:val="center"/>
            <w:hideMark/>
          </w:tcPr>
          <w:p w:rsidR="008B1E9B" w:rsidRPr="008B1E9B"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Zřizovatel</w:t>
            </w:r>
          </w:p>
        </w:tc>
        <w:tc>
          <w:tcPr>
            <w:tcW w:w="5900" w:type="dxa"/>
            <w:gridSpan w:val="6"/>
            <w:noWrap/>
            <w:vAlign w:val="center"/>
            <w:hideMark/>
          </w:tcPr>
          <w:p w:rsidR="008B1E9B" w:rsidRPr="008B1E9B" w:rsidRDefault="008B1E9B" w:rsidP="008B1E9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Počet</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vMerge/>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634"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škol</w:t>
            </w:r>
          </w:p>
        </w:tc>
        <w:tc>
          <w:tcPr>
            <w:tcW w:w="2368"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tříd</w:t>
            </w:r>
          </w:p>
        </w:tc>
        <w:tc>
          <w:tcPr>
            <w:tcW w:w="1898" w:type="dxa"/>
            <w:gridSpan w:val="2"/>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žáků</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vMerge/>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817"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817"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c>
          <w:tcPr>
            <w:tcW w:w="1184"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1184"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c>
          <w:tcPr>
            <w:tcW w:w="949"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13/14</w:t>
            </w:r>
          </w:p>
        </w:tc>
        <w:tc>
          <w:tcPr>
            <w:tcW w:w="949"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14/15</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ind w:left="57"/>
              <w:jc w:val="left"/>
              <w:rPr>
                <w:rFonts w:cs="Tahoma"/>
                <w:sz w:val="16"/>
                <w:szCs w:val="16"/>
              </w:rPr>
            </w:pPr>
            <w:r w:rsidRPr="008B1E9B">
              <w:rPr>
                <w:rFonts w:cs="Tahoma"/>
                <w:sz w:val="16"/>
                <w:szCs w:val="16"/>
              </w:rPr>
              <w:t>Praktická škola jednoletá</w:t>
            </w:r>
          </w:p>
        </w:tc>
        <w:tc>
          <w:tcPr>
            <w:tcW w:w="1040" w:type="dxa"/>
            <w:noWrap/>
            <w:vAlign w:val="center"/>
            <w:hideMark/>
          </w:tcPr>
          <w:p w:rsidR="008B1E9B" w:rsidRPr="008B1E9B" w:rsidRDefault="008B1E9B" w:rsidP="008B1E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kraj</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6</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6</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7,00</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9,00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43</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53</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ind w:left="57"/>
              <w:jc w:val="left"/>
              <w:rPr>
                <w:rFonts w:cs="Tahoma"/>
                <w:sz w:val="16"/>
                <w:szCs w:val="16"/>
              </w:rPr>
            </w:pPr>
          </w:p>
        </w:tc>
        <w:tc>
          <w:tcPr>
            <w:tcW w:w="1040" w:type="dxa"/>
            <w:noWrap/>
            <w:vAlign w:val="center"/>
            <w:hideMark/>
          </w:tcPr>
          <w:p w:rsidR="008B1E9B" w:rsidRPr="008B1E9B" w:rsidRDefault="008B1E9B" w:rsidP="008B1E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církev</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1,35</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3,11</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17</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29</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ind w:left="57"/>
              <w:jc w:val="left"/>
              <w:rPr>
                <w:rFonts w:cs="Tahoma"/>
                <w:sz w:val="16"/>
                <w:szCs w:val="16"/>
              </w:rPr>
            </w:pPr>
          </w:p>
        </w:tc>
        <w:tc>
          <w:tcPr>
            <w:tcW w:w="1040" w:type="dxa"/>
            <w:noWrap/>
            <w:vAlign w:val="center"/>
            <w:hideMark/>
          </w:tcPr>
          <w:p w:rsidR="008B1E9B" w:rsidRPr="008B1E9B" w:rsidRDefault="008B1E9B" w:rsidP="008B1E9B">
            <w:pPr>
              <w:spacing w:after="0"/>
              <w:jc w:val="center"/>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Celkem</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7</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8,35</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12,11</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60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iCs/>
                <w:sz w:val="16"/>
                <w:szCs w:val="16"/>
              </w:rPr>
            </w:pPr>
            <w:r w:rsidRPr="008B1E9B">
              <w:rPr>
                <w:rFonts w:cs="Tahoma"/>
                <w:b/>
                <w:iCs/>
                <w:sz w:val="16"/>
                <w:szCs w:val="16"/>
              </w:rPr>
              <w:t>82</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restart"/>
            <w:vAlign w:val="center"/>
            <w:hideMark/>
          </w:tcPr>
          <w:p w:rsidR="008B1E9B" w:rsidRPr="008B1E9B" w:rsidRDefault="008B1E9B" w:rsidP="008B1E9B">
            <w:pPr>
              <w:spacing w:after="0"/>
              <w:ind w:left="57"/>
              <w:jc w:val="left"/>
              <w:rPr>
                <w:rFonts w:cs="Tahoma"/>
                <w:sz w:val="16"/>
                <w:szCs w:val="16"/>
              </w:rPr>
            </w:pPr>
            <w:r w:rsidRPr="008B1E9B">
              <w:rPr>
                <w:rFonts w:cs="Tahoma"/>
                <w:sz w:val="16"/>
                <w:szCs w:val="16"/>
              </w:rPr>
              <w:t>Praktická škola dvouletá</w:t>
            </w:r>
          </w:p>
        </w:tc>
        <w:tc>
          <w:tcPr>
            <w:tcW w:w="1040" w:type="dxa"/>
            <w:noWrap/>
            <w:vAlign w:val="center"/>
            <w:hideMark/>
          </w:tcPr>
          <w:p w:rsidR="008B1E9B" w:rsidRPr="008B1E9B" w:rsidRDefault="008B1E9B" w:rsidP="008B1E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kraj</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8</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8</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19,01</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18,00</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154</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156</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noWrap/>
            <w:vAlign w:val="center"/>
            <w:hideMark/>
          </w:tcPr>
          <w:p w:rsidR="008B1E9B" w:rsidRPr="008B1E9B" w:rsidRDefault="008B1E9B" w:rsidP="008B1E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církev</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2,64</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3,88</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27</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40</w:t>
            </w:r>
          </w:p>
        </w:tc>
      </w:tr>
      <w:tr w:rsidR="008B1E9B" w:rsidRPr="008B1E9B" w:rsidTr="008B1E9B">
        <w:trPr>
          <w:trHeight w:val="255"/>
          <w:jc w:val="center"/>
        </w:trPr>
        <w:tc>
          <w:tcPr>
            <w:cnfStyle w:val="001000000000" w:firstRow="0" w:lastRow="0" w:firstColumn="1" w:lastColumn="0" w:oddVBand="0" w:evenVBand="0" w:oddHBand="0" w:evenHBand="0" w:firstRowFirstColumn="0" w:firstRowLastColumn="0" w:lastRowFirstColumn="0" w:lastRowLastColumn="0"/>
            <w:tcW w:w="2332" w:type="dxa"/>
            <w:vMerge/>
            <w:vAlign w:val="center"/>
            <w:hideMark/>
          </w:tcPr>
          <w:p w:rsidR="008B1E9B" w:rsidRPr="008B1E9B" w:rsidRDefault="008B1E9B" w:rsidP="008B1E9B">
            <w:pPr>
              <w:spacing w:after="0"/>
              <w:jc w:val="center"/>
              <w:rPr>
                <w:rFonts w:cs="Tahoma"/>
                <w:sz w:val="16"/>
                <w:szCs w:val="16"/>
              </w:rPr>
            </w:pPr>
          </w:p>
        </w:tc>
        <w:tc>
          <w:tcPr>
            <w:tcW w:w="1040" w:type="dxa"/>
            <w:noWrap/>
            <w:vAlign w:val="center"/>
            <w:hideMark/>
          </w:tcPr>
          <w:p w:rsidR="008B1E9B" w:rsidRPr="008B1E9B" w:rsidRDefault="008B1E9B" w:rsidP="008B1E9B">
            <w:pPr>
              <w:spacing w:after="0"/>
              <w:jc w:val="center"/>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Celkem</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9</w:t>
            </w:r>
          </w:p>
        </w:tc>
        <w:tc>
          <w:tcPr>
            <w:tcW w:w="817"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10</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21,65</w:t>
            </w:r>
          </w:p>
        </w:tc>
        <w:tc>
          <w:tcPr>
            <w:tcW w:w="1184"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21,88</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181</w:t>
            </w:r>
          </w:p>
        </w:tc>
        <w:tc>
          <w:tcPr>
            <w:tcW w:w="949" w:type="dxa"/>
            <w:noWrap/>
            <w:vAlign w:val="center"/>
            <w:hideMark/>
          </w:tcPr>
          <w:p w:rsidR="008B1E9B" w:rsidRPr="008B1E9B" w:rsidRDefault="008B1E9B" w:rsidP="008B1E9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iCs/>
                <w:sz w:val="16"/>
                <w:szCs w:val="16"/>
              </w:rPr>
            </w:pPr>
            <w:r w:rsidRPr="008B1E9B">
              <w:rPr>
                <w:rFonts w:cs="Tahoma"/>
                <w:b/>
                <w:iCs/>
                <w:sz w:val="16"/>
                <w:szCs w:val="16"/>
              </w:rPr>
              <w:t>196</w:t>
            </w:r>
          </w:p>
        </w:tc>
      </w:tr>
      <w:tr w:rsidR="008B1E9B" w:rsidRPr="008B1E9B" w:rsidTr="008B1E9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2" w:type="dxa"/>
            <w:gridSpan w:val="2"/>
            <w:noWrap/>
            <w:vAlign w:val="center"/>
            <w:hideMark/>
          </w:tcPr>
          <w:p w:rsidR="008B1E9B" w:rsidRPr="008B1E9B" w:rsidRDefault="008B1E9B" w:rsidP="008B1E9B">
            <w:pPr>
              <w:spacing w:after="0"/>
              <w:jc w:val="center"/>
              <w:rPr>
                <w:rFonts w:cs="Tahoma"/>
                <w:sz w:val="16"/>
                <w:szCs w:val="16"/>
              </w:rPr>
            </w:pPr>
            <w:r w:rsidRPr="008B1E9B">
              <w:rPr>
                <w:rFonts w:cs="Tahoma"/>
                <w:sz w:val="16"/>
                <w:szCs w:val="16"/>
              </w:rPr>
              <w:t>Celkem</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10</w:t>
            </w:r>
          </w:p>
        </w:tc>
        <w:tc>
          <w:tcPr>
            <w:tcW w:w="817"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11</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30,00</w:t>
            </w:r>
          </w:p>
        </w:tc>
        <w:tc>
          <w:tcPr>
            <w:tcW w:w="1184"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34,00</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241</w:t>
            </w:r>
          </w:p>
        </w:tc>
        <w:tc>
          <w:tcPr>
            <w:tcW w:w="949" w:type="dxa"/>
            <w:noWrap/>
            <w:vAlign w:val="center"/>
            <w:hideMark/>
          </w:tcPr>
          <w:p w:rsidR="008B1E9B" w:rsidRPr="008B1E9B" w:rsidRDefault="008B1E9B" w:rsidP="008B1E9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278</w:t>
            </w:r>
          </w:p>
        </w:tc>
      </w:tr>
    </w:tbl>
    <w:p w:rsidR="008B1E9B" w:rsidRPr="00B51BFB" w:rsidRDefault="008B1E9B" w:rsidP="008B1E9B">
      <w:pPr>
        <w:spacing w:after="0"/>
        <w:rPr>
          <w:sz w:val="16"/>
        </w:rPr>
      </w:pPr>
      <w:r w:rsidRPr="00B51BFB">
        <w:rPr>
          <w:sz w:val="16"/>
        </w:rPr>
        <w:t>Zdroj: MŠMT</w:t>
      </w:r>
    </w:p>
    <w:p w:rsidR="00B86D4D" w:rsidRDefault="00B86D4D" w:rsidP="00B86D4D">
      <w:pPr>
        <w:spacing w:before="120"/>
        <w:rPr>
          <w:szCs w:val="20"/>
        </w:rPr>
      </w:pPr>
      <w:r>
        <w:t xml:space="preserve">Ve školním roce 2014/2015 se opět meziročně zvýšil počet škol, v nichž se vyučoval obor vzdělání Praktická škola jednoletá, obor byl nově zapsán u </w:t>
      </w:r>
      <w:r w:rsidR="006A7365">
        <w:t>školy zřizované církví</w:t>
      </w:r>
      <w:r>
        <w:t>. Počet žáků v tomto oboru vzdělání se zvýšil o 22 žáků (36,7 %). Obor vzdělání Praktická škola dvouletá se vyučoval v 10 školách, počet žáků v tomto oboru rovněž vzrostl, a to o 15 žáků (8,3 %).</w:t>
      </w:r>
    </w:p>
    <w:p w:rsidR="0017681D" w:rsidRPr="008B1E9B" w:rsidRDefault="008B1E9B" w:rsidP="001F335C">
      <w:pPr>
        <w:pStyle w:val="Tabulka"/>
        <w:tabs>
          <w:tab w:val="clear" w:pos="1191"/>
          <w:tab w:val="num" w:pos="1134"/>
        </w:tabs>
        <w:spacing w:before="240" w:beforeAutospacing="0" w:after="120" w:afterAutospacing="0"/>
        <w:ind w:left="1134" w:hanging="1134"/>
        <w:jc w:val="both"/>
      </w:pPr>
      <w:bookmarkStart w:id="116" w:name="_Toc445803022"/>
      <w:r>
        <w:t>Žáci ve speciálních třídách a individuálně integrovaní žác</w:t>
      </w:r>
      <w:r w:rsidR="001F335C">
        <w:t xml:space="preserve">i podle postižení v denní formě </w:t>
      </w:r>
      <w:r>
        <w:t>vzdělávání</w:t>
      </w:r>
      <w:bookmarkEnd w:id="116"/>
    </w:p>
    <w:tbl>
      <w:tblPr>
        <w:tblStyle w:val="Tmavtabulkasmkou5zvraznn51"/>
        <w:tblW w:w="9395" w:type="dxa"/>
        <w:jc w:val="center"/>
        <w:tblLayout w:type="fixed"/>
        <w:tblCellMar>
          <w:left w:w="0" w:type="dxa"/>
          <w:right w:w="0" w:type="dxa"/>
        </w:tblCellMar>
        <w:tblLook w:val="04A0" w:firstRow="1" w:lastRow="0" w:firstColumn="1" w:lastColumn="0" w:noHBand="0" w:noVBand="1"/>
      </w:tblPr>
      <w:tblGrid>
        <w:gridCol w:w="2587"/>
        <w:gridCol w:w="851"/>
        <w:gridCol w:w="851"/>
        <w:gridCol w:w="851"/>
        <w:gridCol w:w="851"/>
        <w:gridCol w:w="851"/>
        <w:gridCol w:w="851"/>
        <w:gridCol w:w="851"/>
        <w:gridCol w:w="851"/>
      </w:tblGrid>
      <w:tr w:rsidR="008B1E9B" w:rsidRPr="008B1E9B" w:rsidTr="002517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restart"/>
            <w:vAlign w:val="center"/>
            <w:hideMark/>
          </w:tcPr>
          <w:p w:rsidR="008B1E9B" w:rsidRPr="0025174E" w:rsidRDefault="008B1E9B" w:rsidP="0025174E">
            <w:pPr>
              <w:spacing w:after="0"/>
              <w:jc w:val="center"/>
              <w:rPr>
                <w:rFonts w:cs="Tahoma"/>
                <w:bCs w:val="0"/>
                <w:sz w:val="16"/>
                <w:szCs w:val="16"/>
              </w:rPr>
            </w:pPr>
            <w:r w:rsidRPr="0025174E">
              <w:rPr>
                <w:rFonts w:cs="Tahoma"/>
                <w:bCs w:val="0"/>
                <w:sz w:val="16"/>
                <w:szCs w:val="16"/>
              </w:rPr>
              <w:t>Druh postižení</w:t>
            </w:r>
          </w:p>
        </w:tc>
        <w:tc>
          <w:tcPr>
            <w:tcW w:w="1702" w:type="dxa"/>
            <w:gridSpan w:val="2"/>
            <w:vAlign w:val="center"/>
            <w:hideMark/>
          </w:tcPr>
          <w:p w:rsidR="008B1E9B" w:rsidRPr="0025174E"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25174E">
              <w:rPr>
                <w:rFonts w:cs="Tahoma"/>
                <w:bCs w:val="0"/>
                <w:sz w:val="16"/>
                <w:szCs w:val="16"/>
              </w:rPr>
              <w:t>Konzervatoř</w:t>
            </w:r>
          </w:p>
        </w:tc>
        <w:tc>
          <w:tcPr>
            <w:tcW w:w="5106" w:type="dxa"/>
            <w:gridSpan w:val="6"/>
            <w:noWrap/>
            <w:vAlign w:val="center"/>
            <w:hideMark/>
          </w:tcPr>
          <w:p w:rsidR="008B1E9B" w:rsidRPr="0025174E" w:rsidRDefault="008B1E9B" w:rsidP="0025174E">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25174E">
              <w:rPr>
                <w:rFonts w:cs="Tahoma"/>
                <w:bCs w:val="0"/>
                <w:sz w:val="16"/>
                <w:szCs w:val="16"/>
              </w:rPr>
              <w:t>Střední škola</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5106" w:type="dxa"/>
            <w:gridSpan w:val="6"/>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Počet žáků</w:t>
            </w:r>
          </w:p>
        </w:tc>
        <w:tc>
          <w:tcPr>
            <w:tcW w:w="1702" w:type="dxa"/>
            <w:gridSpan w:val="2"/>
            <w:vMerge w:val="restart"/>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Počet speciálních tříd</w:t>
            </w:r>
          </w:p>
        </w:tc>
      </w:tr>
      <w:tr w:rsidR="008B1E9B" w:rsidRPr="008B1E9B" w:rsidTr="0025174E">
        <w:trPr>
          <w:trHeight w:val="510"/>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individuálně integrovaných na K</w:t>
            </w: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individuálně integrovaných na SŠ</w:t>
            </w:r>
          </w:p>
        </w:tc>
        <w:tc>
          <w:tcPr>
            <w:tcW w:w="1702" w:type="dxa"/>
            <w:gridSpan w:val="2"/>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1E9B">
              <w:rPr>
                <w:rFonts w:cs="Tahoma"/>
                <w:b/>
                <w:bCs/>
                <w:sz w:val="16"/>
                <w:szCs w:val="16"/>
              </w:rPr>
              <w:t>ve speciálních třídách SŠ</w:t>
            </w:r>
          </w:p>
        </w:tc>
        <w:tc>
          <w:tcPr>
            <w:tcW w:w="1702" w:type="dxa"/>
            <w:gridSpan w:val="2"/>
            <w:vMerge/>
            <w:vAlign w:val="center"/>
            <w:hideMark/>
          </w:tcPr>
          <w:p w:rsidR="008B1E9B" w:rsidRPr="008B1E9B" w:rsidRDefault="008B1E9B" w:rsidP="0025174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vMerge/>
            <w:vAlign w:val="center"/>
            <w:hideMark/>
          </w:tcPr>
          <w:p w:rsidR="008B1E9B" w:rsidRPr="008B1E9B" w:rsidRDefault="008B1E9B" w:rsidP="0025174E">
            <w:pPr>
              <w:spacing w:after="0"/>
              <w:jc w:val="center"/>
              <w:rPr>
                <w:rFonts w:cs="Tahoma"/>
                <w:b w:val="0"/>
                <w:bCs w:val="0"/>
                <w:sz w:val="16"/>
                <w:szCs w:val="16"/>
              </w:rPr>
            </w:pP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13/14</w:t>
            </w:r>
          </w:p>
        </w:tc>
        <w:tc>
          <w:tcPr>
            <w:tcW w:w="851" w:type="dxa"/>
            <w:noWrap/>
            <w:vAlign w:val="center"/>
            <w:hideMark/>
          </w:tcPr>
          <w:p w:rsidR="008B1E9B" w:rsidRPr="008B1E9B" w:rsidRDefault="008B1E9B" w:rsidP="0025174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14/15</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Mentální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66</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54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1 219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1 172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284"/>
              <w:jc w:val="left"/>
              <w:rPr>
                <w:rFonts w:cs="Tahoma"/>
                <w:b w:val="0"/>
                <w:sz w:val="16"/>
                <w:szCs w:val="16"/>
              </w:rPr>
            </w:pPr>
            <w:r w:rsidRPr="0025174E">
              <w:rPr>
                <w:rFonts w:cs="Tahoma"/>
                <w:b w:val="0"/>
                <w:sz w:val="16"/>
                <w:szCs w:val="16"/>
              </w:rPr>
              <w:t>z toho středně těžké p</w:t>
            </w:r>
            <w:r w:rsidR="0025174E">
              <w:rPr>
                <w:rFonts w:cs="Tahoma"/>
                <w:b w:val="0"/>
                <w:sz w:val="16"/>
                <w:szCs w:val="16"/>
              </w:rPr>
              <w:t>ostižení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123</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137</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284"/>
              <w:jc w:val="left"/>
              <w:rPr>
                <w:rFonts w:cs="Tahoma"/>
                <w:b w:val="0"/>
                <w:sz w:val="16"/>
                <w:szCs w:val="16"/>
              </w:rPr>
            </w:pPr>
            <w:r w:rsidRPr="0025174E">
              <w:rPr>
                <w:rFonts w:cs="Tahoma"/>
                <w:b w:val="0"/>
                <w:sz w:val="16"/>
                <w:szCs w:val="16"/>
              </w:rPr>
              <w:t>z toho těžké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17</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Sluchově postižení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8</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Zrakově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16</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Vady řeči</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11</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Tělesně postižení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55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Souběž</w:t>
            </w:r>
            <w:r w:rsidR="0025174E" w:rsidRPr="0025174E">
              <w:rPr>
                <w:rFonts w:cs="Tahoma"/>
                <w:b w:val="0"/>
                <w:sz w:val="16"/>
                <w:szCs w:val="16"/>
              </w:rPr>
              <w:t xml:space="preserve">né </w:t>
            </w:r>
            <w:r w:rsidRPr="0025174E">
              <w:rPr>
                <w:rFonts w:cs="Tahoma"/>
                <w:b w:val="0"/>
                <w:sz w:val="16"/>
                <w:szCs w:val="16"/>
              </w:rPr>
              <w:t>postiž</w:t>
            </w:r>
            <w:r w:rsidR="0025174E" w:rsidRPr="0025174E">
              <w:rPr>
                <w:rFonts w:cs="Tahoma"/>
                <w:b w:val="0"/>
                <w:sz w:val="16"/>
                <w:szCs w:val="16"/>
              </w:rPr>
              <w:t xml:space="preserve">ení </w:t>
            </w:r>
            <w:r w:rsidRPr="0025174E">
              <w:rPr>
                <w:rFonts w:cs="Tahoma"/>
                <w:b w:val="0"/>
                <w:sz w:val="16"/>
                <w:szCs w:val="16"/>
              </w:rPr>
              <w:t>více vadami</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74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87</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Vývoj</w:t>
            </w:r>
            <w:r w:rsidR="0025174E" w:rsidRPr="0025174E">
              <w:rPr>
                <w:rFonts w:cs="Tahoma"/>
                <w:b w:val="0"/>
                <w:sz w:val="16"/>
                <w:szCs w:val="16"/>
              </w:rPr>
              <w:t>ové</w:t>
            </w:r>
            <w:r w:rsidRPr="0025174E">
              <w:rPr>
                <w:rFonts w:cs="Tahoma"/>
                <w:b w:val="0"/>
                <w:sz w:val="16"/>
                <w:szCs w:val="16"/>
              </w:rPr>
              <w:t xml:space="preserve"> poruchy učení</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793</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788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38</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44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Vývoj</w:t>
            </w:r>
            <w:r w:rsidR="0025174E" w:rsidRPr="0025174E">
              <w:rPr>
                <w:rFonts w:cs="Tahoma"/>
                <w:b w:val="0"/>
                <w:sz w:val="16"/>
                <w:szCs w:val="16"/>
              </w:rPr>
              <w:t>ové</w:t>
            </w:r>
            <w:r w:rsidRPr="0025174E">
              <w:rPr>
                <w:rFonts w:cs="Tahoma"/>
                <w:b w:val="0"/>
                <w:sz w:val="16"/>
                <w:szCs w:val="16"/>
              </w:rPr>
              <w:t xml:space="preserve"> poruchy chování</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16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23</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25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trHeight w:val="25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25174E" w:rsidRDefault="008B1E9B" w:rsidP="0025174E">
            <w:pPr>
              <w:spacing w:after="0"/>
              <w:ind w:left="57"/>
              <w:jc w:val="left"/>
              <w:rPr>
                <w:rFonts w:cs="Tahoma"/>
                <w:b w:val="0"/>
                <w:sz w:val="16"/>
                <w:szCs w:val="16"/>
              </w:rPr>
            </w:pPr>
            <w:r w:rsidRPr="0025174E">
              <w:rPr>
                <w:rFonts w:cs="Tahoma"/>
                <w:b w:val="0"/>
                <w:sz w:val="16"/>
                <w:szCs w:val="16"/>
              </w:rPr>
              <w:t>Autismus</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0</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29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34</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69</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75</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c>
          <w:tcPr>
            <w:tcW w:w="851" w:type="dxa"/>
            <w:noWrap/>
            <w:vAlign w:val="center"/>
            <w:hideMark/>
          </w:tcPr>
          <w:p w:rsidR="008B1E9B" w:rsidRPr="008B1E9B" w:rsidRDefault="008B1E9B" w:rsidP="0025174E">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1E9B">
              <w:rPr>
                <w:rFonts w:cs="Tahoma"/>
                <w:sz w:val="16"/>
                <w:szCs w:val="16"/>
              </w:rPr>
              <w:t>-</w:t>
            </w:r>
          </w:p>
        </w:tc>
      </w:tr>
      <w:tr w:rsidR="008B1E9B" w:rsidRPr="008B1E9B" w:rsidTr="0025174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7" w:type="dxa"/>
            <w:noWrap/>
            <w:vAlign w:val="center"/>
            <w:hideMark/>
          </w:tcPr>
          <w:p w:rsidR="008B1E9B" w:rsidRPr="00E20D7F" w:rsidRDefault="008B1E9B" w:rsidP="0025174E">
            <w:pPr>
              <w:spacing w:after="0"/>
              <w:jc w:val="center"/>
              <w:rPr>
                <w:rFonts w:cs="Tahoma"/>
                <w:bCs w:val="0"/>
                <w:sz w:val="16"/>
                <w:szCs w:val="16"/>
              </w:rPr>
            </w:pPr>
            <w:r w:rsidRPr="00E20D7F">
              <w:rPr>
                <w:rFonts w:cs="Tahoma"/>
                <w:bCs w:val="0"/>
                <w:sz w:val="16"/>
                <w:szCs w:val="16"/>
              </w:rPr>
              <w:t>Celkem</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2</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1 054</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1 040</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1 476</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1 455</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148</w:t>
            </w:r>
          </w:p>
        </w:tc>
        <w:tc>
          <w:tcPr>
            <w:tcW w:w="851" w:type="dxa"/>
            <w:noWrap/>
            <w:vAlign w:val="center"/>
            <w:hideMark/>
          </w:tcPr>
          <w:p w:rsidR="008B1E9B" w:rsidRPr="008B1E9B" w:rsidRDefault="008B1E9B" w:rsidP="0025174E">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1E9B">
              <w:rPr>
                <w:rFonts w:cs="Tahoma"/>
                <w:b/>
                <w:bCs/>
                <w:sz w:val="16"/>
                <w:szCs w:val="16"/>
              </w:rPr>
              <w:t>147</w:t>
            </w:r>
          </w:p>
        </w:tc>
      </w:tr>
    </w:tbl>
    <w:p w:rsidR="0025174E" w:rsidRPr="0025174E" w:rsidRDefault="0025174E" w:rsidP="0025174E">
      <w:pPr>
        <w:spacing w:after="0"/>
        <w:rPr>
          <w:sz w:val="16"/>
          <w:szCs w:val="16"/>
        </w:rPr>
      </w:pPr>
      <w:r w:rsidRPr="0025174E">
        <w:rPr>
          <w:sz w:val="16"/>
          <w:szCs w:val="16"/>
        </w:rPr>
        <w:t>Poznámka:</w:t>
      </w:r>
    </w:p>
    <w:p w:rsidR="0025174E" w:rsidRPr="0025174E" w:rsidRDefault="00E1097E" w:rsidP="00793E45">
      <w:pPr>
        <w:numPr>
          <w:ilvl w:val="0"/>
          <w:numId w:val="9"/>
        </w:numPr>
        <w:spacing w:after="0"/>
        <w:rPr>
          <w:sz w:val="16"/>
          <w:szCs w:val="16"/>
        </w:rPr>
      </w:pPr>
      <w:r>
        <w:rPr>
          <w:sz w:val="16"/>
          <w:szCs w:val="16"/>
        </w:rPr>
        <w:t>o</w:t>
      </w:r>
      <w:r w:rsidR="0025174E" w:rsidRPr="0025174E">
        <w:rPr>
          <w:sz w:val="16"/>
          <w:szCs w:val="16"/>
        </w:rPr>
        <w:t>d školního roku 2013/2014 došlo ke změně ve vykazování. Nově se uvádí jen celkový počet speciálních tříd, nerozlišují se již třídy podle jednotlivých druhů postižení.</w:t>
      </w:r>
    </w:p>
    <w:p w:rsidR="0025174E" w:rsidRPr="0025174E" w:rsidRDefault="0025174E" w:rsidP="0025174E">
      <w:pPr>
        <w:spacing w:after="0"/>
        <w:rPr>
          <w:sz w:val="16"/>
          <w:szCs w:val="16"/>
        </w:rPr>
      </w:pPr>
      <w:r w:rsidRPr="0025174E">
        <w:rPr>
          <w:sz w:val="16"/>
          <w:szCs w:val="16"/>
        </w:rPr>
        <w:t>Zdroj: MŠMT</w:t>
      </w:r>
    </w:p>
    <w:p w:rsidR="005F51A3" w:rsidRDefault="0017681D" w:rsidP="0017681D">
      <w:pPr>
        <w:pStyle w:val="KUMS-text"/>
        <w:spacing w:before="120" w:after="120" w:line="240" w:lineRule="auto"/>
      </w:pPr>
      <w:r w:rsidRPr="00D3249F">
        <w:t>Ve školním roce 201</w:t>
      </w:r>
      <w:r w:rsidR="00C04AE2">
        <w:t>4</w:t>
      </w:r>
      <w:r w:rsidRPr="00D3249F">
        <w:t>/201</w:t>
      </w:r>
      <w:r w:rsidR="00C04AE2">
        <w:t>5</w:t>
      </w:r>
      <w:r w:rsidRPr="00D3249F">
        <w:t xml:space="preserve"> došlo k </w:t>
      </w:r>
      <w:r>
        <w:t>poklesu</w:t>
      </w:r>
      <w:r w:rsidRPr="00D3249F">
        <w:t xml:space="preserve"> počtu individuálně integrovaných žáků ve středních</w:t>
      </w:r>
      <w:r>
        <w:t xml:space="preserve"> školách a konzervatořích </w:t>
      </w:r>
      <w:r w:rsidR="00C04AE2">
        <w:t>o 14 ž</w:t>
      </w:r>
      <w:r w:rsidRPr="00D3249F">
        <w:t>áků (o 1</w:t>
      </w:r>
      <w:r>
        <w:t>,3</w:t>
      </w:r>
      <w:r w:rsidRPr="00D3249F">
        <w:t xml:space="preserve"> %). </w:t>
      </w:r>
      <w:r>
        <w:t>Rovněž</w:t>
      </w:r>
      <w:r w:rsidRPr="00D3249F">
        <w:t xml:space="preserve"> počet žáků</w:t>
      </w:r>
      <w:r>
        <w:t xml:space="preserve"> ve speciálních třídách klesl</w:t>
      </w:r>
      <w:r w:rsidRPr="00D3249F">
        <w:t xml:space="preserve"> o </w:t>
      </w:r>
      <w:r>
        <w:t>21 </w:t>
      </w:r>
      <w:r w:rsidRPr="00D3249F">
        <w:t>žáků (</w:t>
      </w:r>
      <w:r>
        <w:t>o </w:t>
      </w:r>
      <w:r w:rsidRPr="00D3249F">
        <w:t>1</w:t>
      </w:r>
      <w:r>
        <w:t>,4</w:t>
      </w:r>
      <w:r w:rsidRPr="00D3249F">
        <w:t xml:space="preserve"> %) a počet těchto tříd se </w:t>
      </w:r>
      <w:r>
        <w:t>snížil</w:t>
      </w:r>
      <w:r w:rsidRPr="00D3249F">
        <w:t xml:space="preserve"> ze </w:t>
      </w:r>
      <w:r>
        <w:t>148</w:t>
      </w:r>
      <w:r w:rsidRPr="00D3249F">
        <w:t xml:space="preserve"> na 14</w:t>
      </w:r>
      <w:r>
        <w:t>7</w:t>
      </w:r>
      <w:r w:rsidRPr="00D3249F">
        <w:t xml:space="preserve"> tříd.</w:t>
      </w:r>
    </w:p>
    <w:p w:rsidR="005F51A3" w:rsidRDefault="005F51A3">
      <w:pPr>
        <w:spacing w:after="0"/>
        <w:jc w:val="left"/>
        <w:rPr>
          <w:rFonts w:cs="Tahoma"/>
          <w:noProof/>
          <w:szCs w:val="20"/>
        </w:rPr>
      </w:pPr>
      <w:r>
        <w:br w:type="page"/>
      </w:r>
    </w:p>
    <w:p w:rsidR="0050571F" w:rsidRPr="00D665AF" w:rsidRDefault="0050571F" w:rsidP="00D665AF">
      <w:pPr>
        <w:pStyle w:val="Nadpis2"/>
        <w:spacing w:before="360"/>
        <w:ind w:left="578" w:hanging="578"/>
      </w:pPr>
      <w:bookmarkStart w:id="117" w:name="_Toc445191848"/>
      <w:r w:rsidRPr="00D665AF">
        <w:lastRenderedPageBreak/>
        <w:t>Vyšší odborné vzdělávání</w:t>
      </w:r>
      <w:bookmarkEnd w:id="117"/>
    </w:p>
    <w:p w:rsidR="00D665AF" w:rsidRDefault="00D665AF" w:rsidP="00D665AF">
      <w:pPr>
        <w:pStyle w:val="Zkladntext"/>
        <w:spacing w:before="120"/>
        <w:rPr>
          <w:szCs w:val="20"/>
        </w:rPr>
      </w:pPr>
      <w:r w:rsidRPr="0013570C">
        <w:rPr>
          <w:szCs w:val="20"/>
        </w:rPr>
        <w:t>Vyšší odborné vzdělávání rozvíjí a prohlubuje znalosti a dovednosti studenta získané ve středním vzdělávání</w:t>
      </w:r>
      <w:r>
        <w:rPr>
          <w:szCs w:val="20"/>
        </w:rPr>
        <w:t>,</w:t>
      </w:r>
      <w:r w:rsidRPr="0013570C">
        <w:rPr>
          <w:szCs w:val="20"/>
        </w:rPr>
        <w:t xml:space="preserve"> poskytuje všeobecné a odborné vzdělání a praktickou přípravu pro výkon náročných činností. Je určeno absolventům všech typů středních škol, kteří své vzdělávání ukončili maturitní zkouškou, </w:t>
      </w:r>
      <w:r w:rsidR="00810D50">
        <w:rPr>
          <w:szCs w:val="20"/>
        </w:rPr>
        <w:t xml:space="preserve">a </w:t>
      </w:r>
      <w:r w:rsidRPr="0013570C">
        <w:rPr>
          <w:szCs w:val="20"/>
        </w:rPr>
        <w:t>je zakončeno absolutoriem.</w:t>
      </w:r>
    </w:p>
    <w:p w:rsidR="001716FD" w:rsidRDefault="001716FD" w:rsidP="006A7365">
      <w:pPr>
        <w:pStyle w:val="Graf1Nzevgrafu"/>
        <w:numPr>
          <w:ilvl w:val="0"/>
          <w:numId w:val="14"/>
        </w:numPr>
        <w:tabs>
          <w:tab w:val="clear" w:pos="0"/>
          <w:tab w:val="clear" w:pos="360"/>
          <w:tab w:val="left" w:pos="1134"/>
          <w:tab w:val="num" w:pos="1260"/>
        </w:tabs>
        <w:spacing w:before="120" w:after="240"/>
        <w:ind w:left="1134" w:hanging="1134"/>
        <w:jc w:val="both"/>
        <w:rPr>
          <w:szCs w:val="20"/>
        </w:rPr>
      </w:pPr>
      <w:bookmarkStart w:id="118" w:name="_Toc445733792"/>
      <w:r w:rsidRPr="007E09F9">
        <w:rPr>
          <w:szCs w:val="20"/>
        </w:rPr>
        <w:t>Demografický</w:t>
      </w:r>
      <w:r>
        <w:rPr>
          <w:szCs w:val="20"/>
        </w:rPr>
        <w:t xml:space="preserve"> vývoj 19–21letých v MSK celkem</w:t>
      </w:r>
      <w:bookmarkEnd w:id="118"/>
    </w:p>
    <w:p w:rsidR="001E7656" w:rsidRDefault="001E7656" w:rsidP="001716FD">
      <w:pPr>
        <w:rPr>
          <w:sz w:val="16"/>
          <w:szCs w:val="16"/>
        </w:rPr>
      </w:pPr>
      <w:r>
        <w:rPr>
          <w:noProof/>
        </w:rPr>
        <w:drawing>
          <wp:inline distT="0" distB="0" distL="0" distR="0" wp14:anchorId="18627196" wp14:editId="13AC471C">
            <wp:extent cx="5762625" cy="2249805"/>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16FD" w:rsidRPr="00240E9F" w:rsidRDefault="001716FD" w:rsidP="001716FD">
      <w:pPr>
        <w:rPr>
          <w:noProof/>
        </w:rPr>
      </w:pPr>
      <w:r w:rsidRPr="00240E9F">
        <w:rPr>
          <w:sz w:val="16"/>
          <w:szCs w:val="16"/>
        </w:rPr>
        <w:t>Zdroj ČSÚ</w:t>
      </w:r>
    </w:p>
    <w:p w:rsidR="00D665AF" w:rsidRPr="007326B9" w:rsidRDefault="00D665AF" w:rsidP="006A7365">
      <w:pPr>
        <w:pStyle w:val="Tabulka"/>
        <w:spacing w:before="120" w:beforeAutospacing="0" w:after="120" w:afterAutospacing="0"/>
        <w:ind w:left="1276" w:hanging="1276"/>
        <w:jc w:val="both"/>
      </w:pPr>
      <w:bookmarkStart w:id="119" w:name="_Toc445803023"/>
      <w:r w:rsidRPr="007326B9">
        <w:t>Demografický vývoj 19–21letých v jednotlivých okresech MSK</w:t>
      </w:r>
      <w:bookmarkEnd w:id="119"/>
    </w:p>
    <w:tbl>
      <w:tblPr>
        <w:tblStyle w:val="Tmavtabulkasmkou5zvraznn51"/>
        <w:tblW w:w="9458" w:type="dxa"/>
        <w:jc w:val="center"/>
        <w:tblLayout w:type="fixed"/>
        <w:tblCellMar>
          <w:left w:w="0" w:type="dxa"/>
          <w:right w:w="0" w:type="dxa"/>
        </w:tblCellMar>
        <w:tblLook w:val="04A0" w:firstRow="1" w:lastRow="0" w:firstColumn="1" w:lastColumn="0" w:noHBand="0" w:noVBand="1"/>
      </w:tblPr>
      <w:tblGrid>
        <w:gridCol w:w="1747"/>
        <w:gridCol w:w="701"/>
        <w:gridCol w:w="701"/>
        <w:gridCol w:w="701"/>
        <w:gridCol w:w="701"/>
        <w:gridCol w:w="701"/>
        <w:gridCol w:w="701"/>
        <w:gridCol w:w="701"/>
        <w:gridCol w:w="701"/>
        <w:gridCol w:w="701"/>
        <w:gridCol w:w="701"/>
        <w:gridCol w:w="701"/>
      </w:tblGrid>
      <w:tr w:rsidR="00D665AF" w:rsidRPr="00D665AF" w:rsidTr="00233714">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47" w:type="dxa"/>
            <w:vAlign w:val="center"/>
            <w:hideMark/>
          </w:tcPr>
          <w:p w:rsidR="00D665AF" w:rsidRPr="00D665AF" w:rsidRDefault="00D665AF" w:rsidP="00D665AF">
            <w:pPr>
              <w:spacing w:after="0"/>
              <w:jc w:val="center"/>
              <w:rPr>
                <w:rFonts w:cs="Tahoma"/>
                <w:sz w:val="16"/>
                <w:szCs w:val="16"/>
              </w:rPr>
            </w:pPr>
            <w:r w:rsidRPr="00D665AF">
              <w:rPr>
                <w:rFonts w:cs="Tahoma"/>
                <w:sz w:val="16"/>
                <w:szCs w:val="16"/>
              </w:rPr>
              <w:t>Okres</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2004</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2005</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2006</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2007</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2008</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2009</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2010</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2011</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2012</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2013</w:t>
            </w:r>
          </w:p>
        </w:tc>
        <w:tc>
          <w:tcPr>
            <w:tcW w:w="701" w:type="dxa"/>
            <w:noWrap/>
            <w:vAlign w:val="center"/>
            <w:hideMark/>
          </w:tcPr>
          <w:p w:rsidR="00D665AF" w:rsidRPr="00D665AF" w:rsidRDefault="00D665AF" w:rsidP="00D665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2014</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Bruntál</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4 209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4 193</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4 140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4 125</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4 106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4 224</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4 102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3 901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3 606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3 301</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F53FE4">
            <w:pPr>
              <w:spacing w:after="0"/>
              <w:ind w:left="57"/>
              <w:jc w:val="left"/>
              <w:rPr>
                <w:rFonts w:cs="Tahoma"/>
                <w:sz w:val="16"/>
                <w:szCs w:val="16"/>
              </w:rPr>
            </w:pPr>
            <w:r w:rsidRPr="00D665AF">
              <w:rPr>
                <w:rFonts w:cs="Tahoma"/>
                <w:sz w:val="16"/>
                <w:szCs w:val="16"/>
              </w:rPr>
              <w:t>Frýdek</w:t>
            </w:r>
            <w:r w:rsidR="00F53FE4">
              <w:rPr>
                <w:rFonts w:cs="Tahoma"/>
                <w:sz w:val="16"/>
                <w:szCs w:val="16"/>
              </w:rPr>
              <w:noBreakHyphen/>
            </w:r>
            <w:r w:rsidRPr="00D665AF">
              <w:rPr>
                <w:rFonts w:cs="Tahoma"/>
                <w:sz w:val="16"/>
                <w:szCs w:val="16"/>
              </w:rPr>
              <w:t>Místek</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8 628</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8 602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8 677</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8 791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8 889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8 882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8 731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8 518</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8 326</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7 825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7 260</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Karviná</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11 948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12 005</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11 919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11 709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11 427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11 412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11 161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10 680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10 268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9 591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8 745</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Nový Jičín</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6 459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6 340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6 319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6 505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6 425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6 520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6 442</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6 369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6 063</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5 709</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5 198</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Opava</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7 472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7 489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7 466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7 524</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7 438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7 341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7 216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6 903</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6 622</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6 181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665AF">
              <w:rPr>
                <w:rFonts w:cs="Tahoma"/>
                <w:sz w:val="16"/>
                <w:szCs w:val="16"/>
              </w:rPr>
              <w:t>5 775</w:t>
            </w:r>
          </w:p>
        </w:tc>
      </w:tr>
      <w:tr w:rsidR="00D665AF" w:rsidRPr="00D665AF" w:rsidTr="00233714">
        <w:trPr>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ind w:left="57"/>
              <w:jc w:val="left"/>
              <w:rPr>
                <w:rFonts w:cs="Tahoma"/>
                <w:sz w:val="16"/>
                <w:szCs w:val="16"/>
              </w:rPr>
            </w:pPr>
            <w:r w:rsidRPr="00D665AF">
              <w:rPr>
                <w:rFonts w:cs="Tahoma"/>
                <w:sz w:val="16"/>
                <w:szCs w:val="16"/>
              </w:rPr>
              <w:t>Ostrava-město</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13 420</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13 501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13 455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13 594</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13 416</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13 561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13 195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12 527</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11 911</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11 075</w:t>
            </w:r>
          </w:p>
        </w:tc>
        <w:tc>
          <w:tcPr>
            <w:tcW w:w="701" w:type="dxa"/>
            <w:noWrap/>
            <w:vAlign w:val="center"/>
            <w:hideMark/>
          </w:tcPr>
          <w:p w:rsidR="00D665AF" w:rsidRPr="00D665AF" w:rsidRDefault="00D665AF" w:rsidP="00D665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665AF">
              <w:rPr>
                <w:rFonts w:cs="Tahoma"/>
                <w:sz w:val="16"/>
                <w:szCs w:val="16"/>
              </w:rPr>
              <w:t>10 240</w:t>
            </w:r>
          </w:p>
        </w:tc>
      </w:tr>
      <w:tr w:rsidR="00D665AF" w:rsidRPr="00D665AF" w:rsidTr="002337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rsidR="00D665AF" w:rsidRPr="00D665AF" w:rsidRDefault="00D665AF" w:rsidP="00D665AF">
            <w:pPr>
              <w:spacing w:after="0"/>
              <w:jc w:val="center"/>
              <w:rPr>
                <w:rFonts w:cs="Tahoma"/>
                <w:sz w:val="16"/>
                <w:szCs w:val="16"/>
              </w:rPr>
            </w:pPr>
            <w:r w:rsidRPr="00D665AF">
              <w:rPr>
                <w:rFonts w:cs="Tahoma"/>
                <w:sz w:val="16"/>
                <w:szCs w:val="16"/>
              </w:rPr>
              <w:t>Celkem MSK</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52 136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52 130</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51 976</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52 248</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51 701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51 917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50 969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49 099</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47 091</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43 987</w:t>
            </w:r>
          </w:p>
        </w:tc>
        <w:tc>
          <w:tcPr>
            <w:tcW w:w="701" w:type="dxa"/>
            <w:noWrap/>
            <w:vAlign w:val="center"/>
            <w:hideMark/>
          </w:tcPr>
          <w:p w:rsidR="00D665AF" w:rsidRPr="00D665AF" w:rsidRDefault="00D665AF" w:rsidP="00D665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665AF">
              <w:rPr>
                <w:rFonts w:cs="Tahoma"/>
                <w:b/>
                <w:bCs/>
                <w:sz w:val="16"/>
                <w:szCs w:val="16"/>
              </w:rPr>
              <w:t>40 519</w:t>
            </w:r>
          </w:p>
        </w:tc>
      </w:tr>
    </w:tbl>
    <w:p w:rsidR="00233714" w:rsidRPr="00522BFD" w:rsidRDefault="00233714" w:rsidP="00233714">
      <w:pPr>
        <w:rPr>
          <w:sz w:val="16"/>
          <w:szCs w:val="16"/>
        </w:rPr>
      </w:pPr>
      <w:r w:rsidRPr="00522BFD">
        <w:rPr>
          <w:sz w:val="16"/>
          <w:szCs w:val="16"/>
        </w:rPr>
        <w:t>Zdroj: ČSÚ</w:t>
      </w:r>
    </w:p>
    <w:p w:rsidR="00D665AF" w:rsidRDefault="00D665AF" w:rsidP="00233714">
      <w:pPr>
        <w:spacing w:before="120"/>
        <w:rPr>
          <w:szCs w:val="20"/>
        </w:rPr>
      </w:pPr>
      <w:r w:rsidRPr="00233714">
        <w:rPr>
          <w:szCs w:val="20"/>
        </w:rPr>
        <w:t xml:space="preserve">V meziročním srovnání klesl v MSK počet </w:t>
      </w:r>
      <w:r w:rsidR="00CB122B">
        <w:rPr>
          <w:szCs w:val="20"/>
        </w:rPr>
        <w:t>osob</w:t>
      </w:r>
      <w:r w:rsidRPr="00233714">
        <w:rPr>
          <w:szCs w:val="20"/>
        </w:rPr>
        <w:t xml:space="preserve"> ve věku 19–21 let o 3 468 osob, tj. o 7,9 %. Největší pokles zaznamenaly okresy Nový Jičín a Karviná, k poklesu došlo také ve všech ostatních okresech.</w:t>
      </w:r>
    </w:p>
    <w:p w:rsidR="00D665AF" w:rsidRPr="00240E9F" w:rsidRDefault="00D665AF" w:rsidP="006A7365">
      <w:pPr>
        <w:pStyle w:val="Tabulka"/>
        <w:spacing w:before="200" w:beforeAutospacing="0" w:after="120" w:afterAutospacing="0"/>
        <w:ind w:left="1276" w:hanging="1276"/>
        <w:jc w:val="both"/>
      </w:pPr>
      <w:bookmarkStart w:id="120" w:name="_Toc445803024"/>
      <w:r w:rsidRPr="00240E9F">
        <w:t>Vyšší odborné školy</w:t>
      </w:r>
      <w:bookmarkEnd w:id="120"/>
    </w:p>
    <w:tbl>
      <w:tblPr>
        <w:tblStyle w:val="Tmavtabulkasmkou5zvraznn51"/>
        <w:tblW w:w="9210" w:type="dxa"/>
        <w:jc w:val="center"/>
        <w:tblLayout w:type="fixed"/>
        <w:tblCellMar>
          <w:left w:w="0" w:type="dxa"/>
          <w:right w:w="0" w:type="dxa"/>
        </w:tblCellMar>
        <w:tblLook w:val="04A0" w:firstRow="1" w:lastRow="0" w:firstColumn="1" w:lastColumn="0" w:noHBand="0" w:noVBand="1"/>
      </w:tblPr>
      <w:tblGrid>
        <w:gridCol w:w="2402"/>
        <w:gridCol w:w="851"/>
        <w:gridCol w:w="851"/>
        <w:gridCol w:w="851"/>
        <w:gridCol w:w="851"/>
        <w:gridCol w:w="851"/>
        <w:gridCol w:w="851"/>
        <w:gridCol w:w="851"/>
        <w:gridCol w:w="851"/>
      </w:tblGrid>
      <w:tr w:rsidR="00B7652B" w:rsidRPr="00B7652B" w:rsidTr="00B7652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restart"/>
            <w:vAlign w:val="center"/>
            <w:hideMark/>
          </w:tcPr>
          <w:p w:rsidR="00B7652B" w:rsidRPr="00B7652B" w:rsidRDefault="00B7652B" w:rsidP="00B7652B">
            <w:pPr>
              <w:spacing w:after="0"/>
              <w:ind w:left="57"/>
              <w:jc w:val="center"/>
              <w:rPr>
                <w:rFonts w:cs="Tahoma"/>
                <w:sz w:val="16"/>
                <w:szCs w:val="16"/>
              </w:rPr>
            </w:pPr>
            <w:r w:rsidRPr="00B7652B">
              <w:rPr>
                <w:rFonts w:cs="Tahoma"/>
                <w:sz w:val="16"/>
                <w:szCs w:val="16"/>
              </w:rPr>
              <w:t>Zřizovatel</w:t>
            </w:r>
          </w:p>
        </w:tc>
        <w:tc>
          <w:tcPr>
            <w:tcW w:w="1702" w:type="dxa"/>
            <w:gridSpan w:val="2"/>
            <w:vMerge w:val="restart"/>
            <w:noWrap/>
            <w:vAlign w:val="center"/>
            <w:hideMark/>
          </w:tcPr>
          <w:p w:rsidR="00B7652B" w:rsidRPr="00B7652B"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Počet škol</w:t>
            </w:r>
          </w:p>
        </w:tc>
        <w:tc>
          <w:tcPr>
            <w:tcW w:w="5106" w:type="dxa"/>
            <w:gridSpan w:val="6"/>
            <w:noWrap/>
            <w:vAlign w:val="center"/>
            <w:hideMark/>
          </w:tcPr>
          <w:p w:rsidR="00B7652B" w:rsidRPr="00B7652B" w:rsidRDefault="00B7652B" w:rsidP="00B7652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Počet studentů</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rsidR="00B7652B" w:rsidRPr="00B7652B" w:rsidRDefault="00B7652B" w:rsidP="00B7652B">
            <w:pPr>
              <w:spacing w:after="0"/>
              <w:ind w:left="57"/>
              <w:jc w:val="center"/>
              <w:rPr>
                <w:rFonts w:cs="Tahoma"/>
                <w:sz w:val="16"/>
                <w:szCs w:val="16"/>
              </w:rPr>
            </w:pPr>
          </w:p>
        </w:tc>
        <w:tc>
          <w:tcPr>
            <w:tcW w:w="1702" w:type="dxa"/>
            <w:gridSpan w:val="2"/>
            <w:vMerge/>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702" w:type="dxa"/>
            <w:gridSpan w:val="2"/>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denní forma vzdělávání</w:t>
            </w:r>
          </w:p>
        </w:tc>
        <w:tc>
          <w:tcPr>
            <w:tcW w:w="1702" w:type="dxa"/>
            <w:gridSpan w:val="2"/>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ostatní formy</w:t>
            </w:r>
            <w:r>
              <w:rPr>
                <w:rFonts w:cs="Tahoma"/>
                <w:b/>
                <w:bCs/>
                <w:sz w:val="16"/>
                <w:szCs w:val="16"/>
              </w:rPr>
              <w:t xml:space="preserve"> </w:t>
            </w:r>
            <w:r w:rsidRPr="00B7652B">
              <w:rPr>
                <w:rFonts w:cs="Tahoma"/>
                <w:b/>
                <w:bCs/>
                <w:sz w:val="16"/>
                <w:szCs w:val="16"/>
              </w:rPr>
              <w:t>vzdělávání</w:t>
            </w:r>
          </w:p>
        </w:tc>
        <w:tc>
          <w:tcPr>
            <w:tcW w:w="1702" w:type="dxa"/>
            <w:gridSpan w:val="2"/>
            <w:noWrap/>
            <w:vAlign w:val="center"/>
            <w:hideMark/>
          </w:tcPr>
          <w:p w:rsidR="00B7652B" w:rsidRPr="00B7652B" w:rsidRDefault="00B7652B" w:rsidP="00B7652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7652B">
              <w:rPr>
                <w:rFonts w:cs="Tahoma"/>
                <w:b/>
                <w:bCs/>
                <w:sz w:val="16"/>
                <w:szCs w:val="16"/>
              </w:rPr>
              <w:t>Celkem</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vMerge/>
            <w:vAlign w:val="center"/>
            <w:hideMark/>
          </w:tcPr>
          <w:p w:rsidR="00B7652B" w:rsidRPr="00B7652B" w:rsidRDefault="00B7652B" w:rsidP="00B7652B">
            <w:pPr>
              <w:spacing w:after="0"/>
              <w:ind w:left="57"/>
              <w:jc w:val="center"/>
              <w:rPr>
                <w:rFonts w:cs="Tahoma"/>
                <w:sz w:val="16"/>
                <w:szCs w:val="16"/>
              </w:rPr>
            </w:pP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13/14</w:t>
            </w:r>
          </w:p>
        </w:tc>
        <w:tc>
          <w:tcPr>
            <w:tcW w:w="851" w:type="dxa"/>
            <w:noWrap/>
            <w:vAlign w:val="center"/>
            <w:hideMark/>
          </w:tcPr>
          <w:p w:rsidR="00B7652B" w:rsidRPr="00B7652B" w:rsidRDefault="00B7652B" w:rsidP="00B7652B">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14/15</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Kraj</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868</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892</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673</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586</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1 541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1 478</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Soukromník</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7</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7</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950</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882</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271</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269</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1 221</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7652B">
              <w:rPr>
                <w:rFonts w:cs="Tahoma"/>
                <w:sz w:val="16"/>
                <w:szCs w:val="16"/>
              </w:rPr>
              <w:t>1 151</w:t>
            </w:r>
          </w:p>
        </w:tc>
      </w:tr>
      <w:tr w:rsidR="00B7652B" w:rsidRPr="00B7652B" w:rsidTr="00B765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left"/>
              <w:rPr>
                <w:rFonts w:cs="Tahoma"/>
                <w:sz w:val="16"/>
                <w:szCs w:val="16"/>
              </w:rPr>
            </w:pPr>
            <w:r w:rsidRPr="00B7652B">
              <w:rPr>
                <w:rFonts w:cs="Tahoma"/>
                <w:sz w:val="16"/>
                <w:szCs w:val="16"/>
              </w:rPr>
              <w:t>Ministerstvo vnitra</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0</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0</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73</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71</w:t>
            </w:r>
          </w:p>
        </w:tc>
        <w:tc>
          <w:tcPr>
            <w:tcW w:w="851" w:type="dxa"/>
            <w:noWrap/>
            <w:vAlign w:val="center"/>
            <w:hideMark/>
          </w:tcPr>
          <w:p w:rsidR="00B7652B" w:rsidRPr="00B7652B" w:rsidRDefault="00B7652B" w:rsidP="00B765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652B">
              <w:rPr>
                <w:rFonts w:cs="Tahoma"/>
                <w:sz w:val="16"/>
                <w:szCs w:val="16"/>
              </w:rPr>
              <w:t>73</w:t>
            </w:r>
          </w:p>
        </w:tc>
      </w:tr>
      <w:tr w:rsidR="00B7652B" w:rsidRPr="00B7652B" w:rsidTr="00B7652B">
        <w:trPr>
          <w:trHeight w:val="255"/>
          <w:jc w:val="center"/>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B7652B" w:rsidRPr="00B7652B" w:rsidRDefault="00B7652B" w:rsidP="00B7652B">
            <w:pPr>
              <w:spacing w:after="0"/>
              <w:ind w:left="57"/>
              <w:jc w:val="center"/>
              <w:rPr>
                <w:rFonts w:cs="Tahoma"/>
                <w:sz w:val="16"/>
                <w:szCs w:val="16"/>
              </w:rPr>
            </w:pPr>
            <w:r w:rsidRPr="00B7652B">
              <w:rPr>
                <w:rFonts w:cs="Tahoma"/>
                <w:sz w:val="16"/>
                <w:szCs w:val="16"/>
              </w:rPr>
              <w:t>Celkem</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1 818</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1 774</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1 015</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928</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2 833</w:t>
            </w:r>
          </w:p>
        </w:tc>
        <w:tc>
          <w:tcPr>
            <w:tcW w:w="851" w:type="dxa"/>
            <w:noWrap/>
            <w:vAlign w:val="center"/>
            <w:hideMark/>
          </w:tcPr>
          <w:p w:rsidR="00B7652B" w:rsidRPr="00B7652B" w:rsidRDefault="00B7652B" w:rsidP="00B765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7652B">
              <w:rPr>
                <w:rFonts w:cs="Tahoma"/>
                <w:b/>
                <w:bCs/>
                <w:sz w:val="16"/>
                <w:szCs w:val="16"/>
              </w:rPr>
              <w:t>2 702</w:t>
            </w:r>
          </w:p>
        </w:tc>
      </w:tr>
    </w:tbl>
    <w:p w:rsidR="00D665AF" w:rsidRPr="00240E9F" w:rsidRDefault="00D665AF" w:rsidP="00D665AF">
      <w:pPr>
        <w:rPr>
          <w:sz w:val="16"/>
          <w:szCs w:val="16"/>
        </w:rPr>
      </w:pPr>
      <w:r w:rsidRPr="00240E9F">
        <w:rPr>
          <w:sz w:val="16"/>
          <w:szCs w:val="16"/>
        </w:rPr>
        <w:t>Zdroj: MŠMT</w:t>
      </w:r>
    </w:p>
    <w:p w:rsidR="00D665AF" w:rsidRDefault="00D665AF" w:rsidP="00D665AF">
      <w:pPr>
        <w:spacing w:before="120"/>
      </w:pPr>
      <w:r w:rsidRPr="005C0B6B">
        <w:t>Ve školním roce 2014/2015 působilo v MSK 13</w:t>
      </w:r>
      <w:r w:rsidR="005D3209">
        <w:t> </w:t>
      </w:r>
      <w:r w:rsidRPr="005C0B6B">
        <w:t>vyšších odborných škol, z toho 5</w:t>
      </w:r>
      <w:r w:rsidR="005D3209">
        <w:t> </w:t>
      </w:r>
      <w:r w:rsidRPr="005C0B6B">
        <w:t xml:space="preserve">škol zřizovaných MSK, 7 škol zřizovaných soukromým zřizovatelem, 1 škola zřizována Ministerstvem </w:t>
      </w:r>
      <w:r w:rsidR="00CB122B">
        <w:t>vnitra. M</w:t>
      </w:r>
      <w:r w:rsidRPr="005C0B6B">
        <w:t>eziročně nedošlo ke změnám počtu škol. Ve vyšších odborných školách všech zřizovatelů se ve školním roce 2014/2015 vzdělávalo celkem 2 702 studentů, což v meziročním srovnání představuje pokles o 131 studentů. V denní formě vzdělávání se vzdělávalo 1 818 studentů, tedy o 44 studentů méně, k poklesu počtu studentů o</w:t>
      </w:r>
      <w:r w:rsidR="005D3209">
        <w:t> </w:t>
      </w:r>
      <w:r w:rsidRPr="005C0B6B">
        <w:t>87 došlo také v ostatních formách vzdělávání.</w:t>
      </w:r>
      <w:r w:rsidR="006A7365">
        <w:t xml:space="preserve"> Pokles souvisí s demografickým vývojem ve věkové skupině 19-21letých a rovněž s širokou nabídkou vysokoškolského vzdělávání.</w:t>
      </w:r>
    </w:p>
    <w:p w:rsidR="00F67E9F" w:rsidRDefault="00D665AF" w:rsidP="006A7365">
      <w:pPr>
        <w:pStyle w:val="Tabulka"/>
        <w:spacing w:before="200" w:beforeAutospacing="0" w:after="120" w:afterAutospacing="0"/>
        <w:ind w:left="1276" w:hanging="1276"/>
        <w:jc w:val="both"/>
      </w:pPr>
      <w:bookmarkStart w:id="121" w:name="_Toc445803025"/>
      <w:r w:rsidRPr="00187A82">
        <w:lastRenderedPageBreak/>
        <w:t>Počet studentů v jednotlivých skupinách oborů vyššího odborného vzdělání</w:t>
      </w:r>
      <w:bookmarkEnd w:id="121"/>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160"/>
        <w:gridCol w:w="851"/>
        <w:gridCol w:w="851"/>
        <w:gridCol w:w="851"/>
        <w:gridCol w:w="851"/>
        <w:gridCol w:w="851"/>
        <w:gridCol w:w="851"/>
      </w:tblGrid>
      <w:tr w:rsidR="007172DB" w:rsidRPr="007172DB" w:rsidTr="007172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0" w:type="dxa"/>
            <w:vMerge w:val="restart"/>
            <w:vAlign w:val="center"/>
            <w:hideMark/>
          </w:tcPr>
          <w:p w:rsidR="007172DB" w:rsidRPr="007172DB" w:rsidRDefault="007172DB" w:rsidP="007172DB">
            <w:pPr>
              <w:spacing w:after="0"/>
              <w:jc w:val="center"/>
              <w:rPr>
                <w:rFonts w:cs="Tahoma"/>
                <w:sz w:val="16"/>
                <w:szCs w:val="16"/>
              </w:rPr>
            </w:pPr>
            <w:r w:rsidRPr="007172DB">
              <w:rPr>
                <w:rFonts w:cs="Tahoma"/>
                <w:sz w:val="16"/>
                <w:szCs w:val="16"/>
              </w:rPr>
              <w:t>Skupiny oborů</w:t>
            </w:r>
          </w:p>
        </w:tc>
        <w:tc>
          <w:tcPr>
            <w:tcW w:w="5106" w:type="dxa"/>
            <w:gridSpan w:val="6"/>
            <w:noWrap/>
            <w:vAlign w:val="center"/>
            <w:hideMark/>
          </w:tcPr>
          <w:p w:rsidR="007172DB" w:rsidRPr="007172DB" w:rsidRDefault="007172DB" w:rsidP="007172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Počet studentů</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160" w:type="dxa"/>
            <w:vMerge/>
            <w:vAlign w:val="center"/>
            <w:hideMark/>
          </w:tcPr>
          <w:p w:rsidR="007172DB" w:rsidRPr="007172DB" w:rsidRDefault="007172DB" w:rsidP="007172DB">
            <w:pPr>
              <w:spacing w:after="0"/>
              <w:jc w:val="center"/>
              <w:rPr>
                <w:rFonts w:cs="Tahoma"/>
                <w:sz w:val="16"/>
                <w:szCs w:val="16"/>
              </w:rPr>
            </w:pP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denní forma vzdělávání</w:t>
            </w: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ostatní formy vzdělávání</w:t>
            </w:r>
          </w:p>
        </w:tc>
        <w:tc>
          <w:tcPr>
            <w:tcW w:w="1702" w:type="dxa"/>
            <w:gridSpan w:val="2"/>
            <w:vAlign w:val="center"/>
            <w:hideMark/>
          </w:tcPr>
          <w:p w:rsidR="007172DB" w:rsidRPr="007172DB" w:rsidRDefault="007172DB" w:rsidP="007172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72DB">
              <w:rPr>
                <w:rFonts w:cs="Tahoma"/>
                <w:b/>
                <w:bCs/>
                <w:sz w:val="16"/>
                <w:szCs w:val="16"/>
              </w:rPr>
              <w:t>celkem</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vMerge/>
            <w:vAlign w:val="center"/>
            <w:hideMark/>
          </w:tcPr>
          <w:p w:rsidR="007172DB" w:rsidRPr="007172DB" w:rsidRDefault="007172DB" w:rsidP="007172DB">
            <w:pPr>
              <w:spacing w:after="0"/>
              <w:jc w:val="center"/>
              <w:rPr>
                <w:rFonts w:cs="Tahoma"/>
                <w:sz w:val="16"/>
                <w:szCs w:val="16"/>
              </w:rPr>
            </w:pP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13/14</w:t>
            </w:r>
          </w:p>
        </w:tc>
        <w:tc>
          <w:tcPr>
            <w:tcW w:w="851" w:type="dxa"/>
            <w:noWrap/>
            <w:vAlign w:val="center"/>
            <w:hideMark/>
          </w:tcPr>
          <w:p w:rsidR="007172DB" w:rsidRPr="007172DB" w:rsidRDefault="007172DB" w:rsidP="007172D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14/15</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23 Strojírenství a strojírenská výroba</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61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37</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89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98</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26 Elektrotechnika, telek</w:t>
            </w:r>
            <w:r>
              <w:rPr>
                <w:rFonts w:cs="Tahoma"/>
                <w:b w:val="0"/>
                <w:sz w:val="16"/>
                <w:szCs w:val="16"/>
              </w:rPr>
              <w:t>omunikační</w:t>
            </w:r>
            <w:r w:rsidRPr="007172DB">
              <w:rPr>
                <w:rFonts w:cs="Tahoma"/>
                <w:b w:val="0"/>
                <w:sz w:val="16"/>
                <w:szCs w:val="16"/>
              </w:rPr>
              <w:t xml:space="preserve"> a výpočetní technika</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41 Zemědělství a lesnictví</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50</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53 Zdravotnictví</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327</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378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250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206</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577</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584</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63 Ekonomika a administrativa</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174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183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119</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105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293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288</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64 Podnikání v oborech, odvětví</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135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123</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104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258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209</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65 Gastronomie, hotelnictví a turismus</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360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351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93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76</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453</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427</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66 Obchod</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60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60</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68 Právo, právní a veřejnosprávní činnost</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334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310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77</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85</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411</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395</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72 Publicistika, knihovnictví a informatika</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50</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38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52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72DB">
              <w:rPr>
                <w:rFonts w:cs="Tahoma"/>
                <w:sz w:val="16"/>
                <w:szCs w:val="16"/>
              </w:rPr>
              <w:t>40</w:t>
            </w:r>
          </w:p>
        </w:tc>
      </w:tr>
      <w:tr w:rsidR="007172DB" w:rsidRPr="007172DB" w:rsidTr="007172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ind w:left="57"/>
              <w:jc w:val="left"/>
              <w:rPr>
                <w:rFonts w:cs="Tahoma"/>
                <w:b w:val="0"/>
                <w:sz w:val="16"/>
                <w:szCs w:val="16"/>
              </w:rPr>
            </w:pPr>
            <w:r w:rsidRPr="007172DB">
              <w:rPr>
                <w:rFonts w:cs="Tahoma"/>
                <w:b w:val="0"/>
                <w:sz w:val="16"/>
                <w:szCs w:val="16"/>
              </w:rPr>
              <w:t>75 Pedagogika, učitelství a sociální péče</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250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234</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240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490</w:t>
            </w:r>
          </w:p>
        </w:tc>
        <w:tc>
          <w:tcPr>
            <w:tcW w:w="851" w:type="dxa"/>
            <w:noWrap/>
            <w:vAlign w:val="center"/>
            <w:hideMark/>
          </w:tcPr>
          <w:p w:rsidR="007172DB" w:rsidRPr="007172DB" w:rsidRDefault="007172DB" w:rsidP="007172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72DB">
              <w:rPr>
                <w:rFonts w:cs="Tahoma"/>
                <w:sz w:val="16"/>
                <w:szCs w:val="16"/>
              </w:rPr>
              <w:t>474</w:t>
            </w:r>
          </w:p>
        </w:tc>
      </w:tr>
      <w:tr w:rsidR="007172DB" w:rsidRPr="007172DB" w:rsidTr="007172DB">
        <w:trPr>
          <w:trHeight w:val="255"/>
          <w:jc w:val="center"/>
        </w:trPr>
        <w:tc>
          <w:tcPr>
            <w:cnfStyle w:val="001000000000" w:firstRow="0" w:lastRow="0" w:firstColumn="1" w:lastColumn="0" w:oddVBand="0" w:evenVBand="0" w:oddHBand="0" w:evenHBand="0" w:firstRowFirstColumn="0" w:firstRowLastColumn="0" w:lastRowFirstColumn="0" w:lastRowLastColumn="0"/>
            <w:tcW w:w="4160" w:type="dxa"/>
            <w:noWrap/>
            <w:vAlign w:val="center"/>
            <w:hideMark/>
          </w:tcPr>
          <w:p w:rsidR="007172DB" w:rsidRPr="007172DB" w:rsidRDefault="007172DB" w:rsidP="007172DB">
            <w:pPr>
              <w:spacing w:after="0"/>
              <w:jc w:val="center"/>
              <w:rPr>
                <w:rFonts w:cs="Tahoma"/>
                <w:sz w:val="16"/>
                <w:szCs w:val="16"/>
              </w:rPr>
            </w:pPr>
            <w:r w:rsidRPr="007172DB">
              <w:rPr>
                <w:rFonts w:cs="Tahoma"/>
                <w:sz w:val="16"/>
                <w:szCs w:val="16"/>
              </w:rPr>
              <w:t>Celkem</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1 818</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1 774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944</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855</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2 762</w:t>
            </w:r>
          </w:p>
        </w:tc>
        <w:tc>
          <w:tcPr>
            <w:tcW w:w="851" w:type="dxa"/>
            <w:noWrap/>
            <w:vAlign w:val="center"/>
            <w:hideMark/>
          </w:tcPr>
          <w:p w:rsidR="007172DB" w:rsidRPr="007172DB" w:rsidRDefault="007172DB" w:rsidP="007172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72DB">
              <w:rPr>
                <w:rFonts w:cs="Tahoma"/>
                <w:b/>
                <w:bCs/>
                <w:sz w:val="16"/>
                <w:szCs w:val="16"/>
              </w:rPr>
              <w:t>2 629</w:t>
            </w:r>
          </w:p>
        </w:tc>
      </w:tr>
    </w:tbl>
    <w:p w:rsidR="00D665AF" w:rsidRPr="00D85BDC" w:rsidRDefault="00D665AF" w:rsidP="00D665AF">
      <w:pPr>
        <w:spacing w:after="0"/>
        <w:rPr>
          <w:sz w:val="16"/>
          <w:szCs w:val="16"/>
        </w:rPr>
      </w:pPr>
      <w:r w:rsidRPr="00D85BDC">
        <w:rPr>
          <w:sz w:val="16"/>
          <w:szCs w:val="16"/>
        </w:rPr>
        <w:t>Poznámka:</w:t>
      </w:r>
    </w:p>
    <w:p w:rsidR="00D665AF" w:rsidRPr="00D85BDC" w:rsidRDefault="00D665AF" w:rsidP="00793E45">
      <w:pPr>
        <w:numPr>
          <w:ilvl w:val="0"/>
          <w:numId w:val="9"/>
        </w:numPr>
        <w:spacing w:after="0"/>
        <w:rPr>
          <w:sz w:val="16"/>
          <w:szCs w:val="16"/>
        </w:rPr>
      </w:pPr>
      <w:r w:rsidRPr="00D85BDC">
        <w:rPr>
          <w:sz w:val="16"/>
          <w:szCs w:val="16"/>
        </w:rPr>
        <w:t>v tabulce nejsou uvedeny počty studentů VOŠ, která je zřizovaná ministerstvem vnitra (KÚ MSK vůči ní není správním úřadem, údaje o této škole nejsou KÚ MSK v databázi MŠMT zpřístupněny).</w:t>
      </w:r>
    </w:p>
    <w:p w:rsidR="00D665AF" w:rsidRPr="00D85BDC" w:rsidRDefault="00D665AF" w:rsidP="00D665AF">
      <w:pPr>
        <w:spacing w:after="0"/>
        <w:rPr>
          <w:sz w:val="16"/>
          <w:szCs w:val="16"/>
        </w:rPr>
      </w:pPr>
      <w:r w:rsidRPr="00D85BDC">
        <w:rPr>
          <w:sz w:val="16"/>
          <w:szCs w:val="16"/>
        </w:rPr>
        <w:t>Zdroj: MŠMT</w:t>
      </w:r>
    </w:p>
    <w:p w:rsidR="00D665AF" w:rsidRPr="00701351" w:rsidRDefault="00D665AF" w:rsidP="00D665AF">
      <w:pPr>
        <w:pStyle w:val="KUMS-adresa"/>
        <w:spacing w:before="120" w:after="120" w:line="240" w:lineRule="auto"/>
      </w:pPr>
      <w:r w:rsidRPr="00701351">
        <w:t>Nejpočetněji zastoupenými skupinami oborů vyššího odborného vzdělávání byly ve sledovaném období skupiny oborů Zdravotnictví</w:t>
      </w:r>
      <w:r w:rsidR="00E40DC5">
        <w:t xml:space="preserve"> (584 studentů)</w:t>
      </w:r>
      <w:r w:rsidRPr="00701351">
        <w:t>; Pedagogika, učitelství a sociální péče</w:t>
      </w:r>
      <w:r w:rsidR="00E40DC5">
        <w:t xml:space="preserve"> (474 studentů)</w:t>
      </w:r>
      <w:r w:rsidRPr="00701351">
        <w:t>; Gastronomie, hotelnictví a turismus</w:t>
      </w:r>
      <w:r w:rsidR="00E40DC5">
        <w:t xml:space="preserve"> (427 studentů)</w:t>
      </w:r>
      <w:r w:rsidRPr="00701351">
        <w:t>; Právo, právní a veřejnosprávní činnost</w:t>
      </w:r>
      <w:r w:rsidR="00E40DC5">
        <w:t xml:space="preserve"> (395 studentů)</w:t>
      </w:r>
      <w:r w:rsidRPr="00701351">
        <w:t xml:space="preserve">. Nejméně </w:t>
      </w:r>
      <w:r w:rsidR="00E40DC5">
        <w:t>studentů se vzdělávalo ve skupině oborů</w:t>
      </w:r>
      <w:r w:rsidRPr="00701351">
        <w:t xml:space="preserve"> Elektrotechnika, telekomunikační a</w:t>
      </w:r>
      <w:r w:rsidR="00E40DC5">
        <w:t> </w:t>
      </w:r>
      <w:r w:rsidRPr="00701351">
        <w:t>výpočetní technika (</w:t>
      </w:r>
      <w:r>
        <w:t>4</w:t>
      </w:r>
      <w:r w:rsidRPr="00701351">
        <w:t xml:space="preserve"> student</w:t>
      </w:r>
      <w:r>
        <w:t>i</w:t>
      </w:r>
      <w:r w:rsidRPr="00701351">
        <w:t>)</w:t>
      </w:r>
      <w:r>
        <w:t>. S výjimkou skupin oborů Zdravotnictví a</w:t>
      </w:r>
      <w:r w:rsidR="007172DB">
        <w:t> </w:t>
      </w:r>
      <w:r>
        <w:t>Strojírenství a</w:t>
      </w:r>
      <w:r w:rsidR="007172DB">
        <w:t> </w:t>
      </w:r>
      <w:r>
        <w:t>strojírenská výroba došlo meziročně k poklesu počtu studentů ve všech ostatních skupinách.</w:t>
      </w:r>
    </w:p>
    <w:p w:rsidR="00D665AF" w:rsidRPr="000C7ED7" w:rsidRDefault="00D665AF" w:rsidP="006A7365">
      <w:pPr>
        <w:spacing w:before="300" w:after="200"/>
        <w:rPr>
          <w:rStyle w:val="Zvraznn1"/>
        </w:rPr>
      </w:pPr>
      <w:r w:rsidRPr="000C7ED7">
        <w:rPr>
          <w:rStyle w:val="Zvraznn1"/>
        </w:rPr>
        <w:t>Přijímací řízení</w:t>
      </w:r>
    </w:p>
    <w:p w:rsidR="00D665AF" w:rsidRDefault="00D665AF" w:rsidP="00121C65">
      <w:pPr>
        <w:pStyle w:val="Tabulka"/>
        <w:tabs>
          <w:tab w:val="clear" w:pos="1191"/>
          <w:tab w:val="num" w:pos="1276"/>
        </w:tabs>
        <w:spacing w:before="240" w:beforeAutospacing="0" w:after="120" w:afterAutospacing="0"/>
        <w:ind w:left="1276" w:hanging="1276"/>
        <w:jc w:val="both"/>
      </w:pPr>
      <w:bookmarkStart w:id="122" w:name="_Toc445803026"/>
      <w:r w:rsidRPr="00CA0EDB">
        <w:t>Počet nově přijatých studentů do 1.</w:t>
      </w:r>
      <w:r w:rsidR="007172DB">
        <w:t> </w:t>
      </w:r>
      <w:r w:rsidRPr="00CA0EDB">
        <w:t>ročníku v jednotlivých skupinách oborů vyššího odborného vzdělání</w:t>
      </w:r>
      <w:bookmarkEnd w:id="12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253"/>
        <w:gridCol w:w="851"/>
        <w:gridCol w:w="851"/>
        <w:gridCol w:w="851"/>
        <w:gridCol w:w="851"/>
        <w:gridCol w:w="851"/>
        <w:gridCol w:w="851"/>
      </w:tblGrid>
      <w:tr w:rsidR="000F4C13" w:rsidRPr="000F4C13" w:rsidTr="00CD53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53" w:type="dxa"/>
            <w:vMerge w:val="restart"/>
            <w:vAlign w:val="center"/>
            <w:hideMark/>
          </w:tcPr>
          <w:p w:rsidR="000F4C13" w:rsidRPr="000F4C13" w:rsidRDefault="000F4C13" w:rsidP="000F4C13">
            <w:pPr>
              <w:spacing w:after="0"/>
              <w:jc w:val="center"/>
              <w:rPr>
                <w:rFonts w:cs="Tahoma"/>
                <w:sz w:val="16"/>
                <w:szCs w:val="16"/>
              </w:rPr>
            </w:pPr>
            <w:r w:rsidRPr="000F4C13">
              <w:rPr>
                <w:rFonts w:cs="Tahoma"/>
                <w:sz w:val="16"/>
                <w:szCs w:val="16"/>
              </w:rPr>
              <w:t>Skupiny oborů</w:t>
            </w:r>
          </w:p>
        </w:tc>
        <w:tc>
          <w:tcPr>
            <w:tcW w:w="851" w:type="dxa"/>
            <w:gridSpan w:val="6"/>
            <w:noWrap/>
            <w:vAlign w:val="center"/>
            <w:hideMark/>
          </w:tcPr>
          <w:p w:rsidR="000F4C13" w:rsidRPr="000F4C13" w:rsidRDefault="000F4C13" w:rsidP="000F4C1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Počet studentů</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hideMark/>
          </w:tcPr>
          <w:p w:rsidR="000F4C13" w:rsidRPr="000F4C13" w:rsidRDefault="000F4C13" w:rsidP="000F4C13">
            <w:pPr>
              <w:spacing w:after="0"/>
              <w:jc w:val="center"/>
              <w:rPr>
                <w:rFonts w:cs="Tahoma"/>
                <w:sz w:val="16"/>
                <w:szCs w:val="16"/>
              </w:rPr>
            </w:pP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denní forma vzdělávání</w:t>
            </w: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ostatní formy vzdělávání</w:t>
            </w:r>
          </w:p>
        </w:tc>
        <w:tc>
          <w:tcPr>
            <w:tcW w:w="851" w:type="dxa"/>
            <w:gridSpan w:val="2"/>
            <w:vAlign w:val="center"/>
            <w:hideMark/>
          </w:tcPr>
          <w:p w:rsidR="000F4C13" w:rsidRPr="000F4C13" w:rsidRDefault="000F4C13" w:rsidP="000F4C1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4C13">
              <w:rPr>
                <w:rFonts w:cs="Tahoma"/>
                <w:b/>
                <w:bCs/>
                <w:sz w:val="16"/>
                <w:szCs w:val="16"/>
              </w:rPr>
              <w:t>celkem</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Merge/>
            <w:vAlign w:val="center"/>
            <w:hideMark/>
          </w:tcPr>
          <w:p w:rsidR="000F4C13" w:rsidRPr="000F4C13" w:rsidRDefault="000F4C13" w:rsidP="000F4C13">
            <w:pPr>
              <w:spacing w:after="0"/>
              <w:jc w:val="center"/>
              <w:rPr>
                <w:rFonts w:cs="Tahoma"/>
                <w:sz w:val="16"/>
                <w:szCs w:val="16"/>
              </w:rPr>
            </w:pP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13/14</w:t>
            </w:r>
          </w:p>
        </w:tc>
        <w:tc>
          <w:tcPr>
            <w:tcW w:w="851" w:type="dxa"/>
            <w:noWrap/>
            <w:vAlign w:val="center"/>
            <w:hideMark/>
          </w:tcPr>
          <w:p w:rsidR="000F4C13" w:rsidRPr="000F4C13" w:rsidRDefault="000F4C13" w:rsidP="000F4C1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14/15</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23 Strojírenství a strojírenská výroba</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23</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43</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26 Elektrotechnika, telek</w:t>
            </w:r>
            <w:r>
              <w:rPr>
                <w:rFonts w:cs="Tahoma"/>
                <w:b w:val="0"/>
                <w:sz w:val="16"/>
                <w:szCs w:val="16"/>
              </w:rPr>
              <w:t>omunikační</w:t>
            </w:r>
            <w:r w:rsidRPr="000F4C13">
              <w:rPr>
                <w:rFonts w:cs="Tahoma"/>
                <w:b w:val="0"/>
                <w:sz w:val="16"/>
                <w:szCs w:val="16"/>
              </w:rPr>
              <w:t xml:space="preserve"> a</w:t>
            </w:r>
            <w:r>
              <w:t> </w:t>
            </w:r>
            <w:r w:rsidRPr="000F4C13">
              <w:rPr>
                <w:rFonts w:cs="Tahoma"/>
                <w:b w:val="0"/>
                <w:sz w:val="16"/>
                <w:szCs w:val="16"/>
              </w:rPr>
              <w:t>výpočetní technika</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41 Zemědělství a lesnictví</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22</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53 Zdravotnictví</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115</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183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84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199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216</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63 Ekonomika a administrativa</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98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72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109</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64 Podnikání v oborech, odvětví</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61</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32</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48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109</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71</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65 Gastronomie, hotelnictví a turismus</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154</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34</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174</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66 Obchod</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21</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68 Právo, právní a veřejnosprávní činnost</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139</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38</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42</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180</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181</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72 Publicistika, knihovnictví a informatika</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13</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0</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24</w:t>
            </w:r>
          </w:p>
        </w:tc>
        <w:tc>
          <w:tcPr>
            <w:tcW w:w="851" w:type="dxa"/>
            <w:noWrap/>
            <w:vAlign w:val="center"/>
            <w:hideMark/>
          </w:tcPr>
          <w:p w:rsidR="000F4C13" w:rsidRPr="000F4C13" w:rsidRDefault="000F4C13" w:rsidP="00CD535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4C13">
              <w:rPr>
                <w:rFonts w:cs="Tahoma"/>
                <w:sz w:val="16"/>
                <w:szCs w:val="16"/>
              </w:rPr>
              <w:t>13</w:t>
            </w:r>
          </w:p>
        </w:tc>
      </w:tr>
      <w:tr w:rsidR="000F4C13" w:rsidRPr="000F4C13" w:rsidTr="00CD53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CD535F">
            <w:pPr>
              <w:spacing w:after="0"/>
              <w:ind w:left="57"/>
              <w:jc w:val="left"/>
              <w:rPr>
                <w:rFonts w:cs="Tahoma"/>
                <w:b w:val="0"/>
                <w:sz w:val="16"/>
                <w:szCs w:val="16"/>
              </w:rPr>
            </w:pPr>
            <w:r w:rsidRPr="000F4C13">
              <w:rPr>
                <w:rFonts w:cs="Tahoma"/>
                <w:b w:val="0"/>
                <w:sz w:val="16"/>
                <w:szCs w:val="16"/>
              </w:rPr>
              <w:t>75 Pedagogika, učitelství a sociální péče</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116</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117</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149</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141</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265</w:t>
            </w:r>
          </w:p>
        </w:tc>
        <w:tc>
          <w:tcPr>
            <w:tcW w:w="851" w:type="dxa"/>
            <w:noWrap/>
            <w:vAlign w:val="center"/>
            <w:hideMark/>
          </w:tcPr>
          <w:p w:rsidR="000F4C13" w:rsidRPr="000F4C13" w:rsidRDefault="000F4C13" w:rsidP="00CD535F">
            <w:pPr>
              <w:spacing w:after="0"/>
              <w:ind w:right="170"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4C13">
              <w:rPr>
                <w:rFonts w:cs="Tahoma"/>
                <w:sz w:val="16"/>
                <w:szCs w:val="16"/>
              </w:rPr>
              <w:t>258</w:t>
            </w:r>
          </w:p>
        </w:tc>
      </w:tr>
      <w:tr w:rsidR="000F4C13" w:rsidRPr="000F4C13" w:rsidTr="00CD535F">
        <w:trPr>
          <w:trHeight w:val="255"/>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0F4C13" w:rsidRPr="000F4C13" w:rsidRDefault="000F4C13" w:rsidP="000F4C13">
            <w:pPr>
              <w:spacing w:after="0"/>
              <w:jc w:val="center"/>
              <w:rPr>
                <w:rFonts w:cs="Tahoma"/>
                <w:sz w:val="16"/>
                <w:szCs w:val="16"/>
              </w:rPr>
            </w:pPr>
            <w:r w:rsidRPr="000F4C13">
              <w:rPr>
                <w:rFonts w:cs="Tahoma"/>
                <w:sz w:val="16"/>
                <w:szCs w:val="16"/>
              </w:rPr>
              <w:t>Celkem</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796</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779</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425</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329</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1 221</w:t>
            </w:r>
          </w:p>
        </w:tc>
        <w:tc>
          <w:tcPr>
            <w:tcW w:w="851" w:type="dxa"/>
            <w:noWrap/>
            <w:vAlign w:val="center"/>
            <w:hideMark/>
          </w:tcPr>
          <w:p w:rsidR="000F4C13" w:rsidRPr="000F4C13" w:rsidRDefault="000F4C13" w:rsidP="000041BF">
            <w:pPr>
              <w:spacing w:after="0"/>
              <w:ind w:right="170"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4C13">
              <w:rPr>
                <w:rFonts w:cs="Tahoma"/>
                <w:b/>
                <w:bCs/>
                <w:sz w:val="16"/>
                <w:szCs w:val="16"/>
              </w:rPr>
              <w:t>1 108</w:t>
            </w:r>
          </w:p>
        </w:tc>
      </w:tr>
    </w:tbl>
    <w:p w:rsidR="00D665AF" w:rsidRPr="00B82F76" w:rsidRDefault="00D665AF" w:rsidP="00D665AF">
      <w:pPr>
        <w:spacing w:after="0"/>
        <w:rPr>
          <w:sz w:val="16"/>
          <w:szCs w:val="16"/>
        </w:rPr>
      </w:pPr>
      <w:r w:rsidRPr="00B82F76">
        <w:rPr>
          <w:sz w:val="16"/>
          <w:szCs w:val="16"/>
        </w:rPr>
        <w:t>Poznámka:</w:t>
      </w:r>
    </w:p>
    <w:p w:rsidR="00D665AF" w:rsidRPr="00B82F76" w:rsidRDefault="00D665AF" w:rsidP="00D665AF">
      <w:pPr>
        <w:numPr>
          <w:ilvl w:val="0"/>
          <w:numId w:val="3"/>
        </w:numPr>
        <w:tabs>
          <w:tab w:val="clear" w:pos="1080"/>
        </w:tabs>
        <w:spacing w:after="0"/>
        <w:ind w:left="720"/>
        <w:rPr>
          <w:sz w:val="16"/>
          <w:szCs w:val="16"/>
        </w:rPr>
      </w:pPr>
      <w:r w:rsidRPr="00B82F76">
        <w:rPr>
          <w:sz w:val="16"/>
          <w:szCs w:val="16"/>
        </w:rPr>
        <w:t>v tabulce nejsou uvedeny počty studentů VOŠ, která je zřizovaná ministerstvem vnitra.</w:t>
      </w:r>
    </w:p>
    <w:p w:rsidR="00D665AF" w:rsidRPr="00B82F76" w:rsidRDefault="00D665AF" w:rsidP="00D665AF">
      <w:pPr>
        <w:spacing w:after="0"/>
        <w:rPr>
          <w:sz w:val="16"/>
          <w:szCs w:val="16"/>
        </w:rPr>
      </w:pPr>
      <w:r w:rsidRPr="00B82F76">
        <w:rPr>
          <w:sz w:val="16"/>
          <w:szCs w:val="16"/>
        </w:rPr>
        <w:t>Zdroj: MŠMT</w:t>
      </w:r>
    </w:p>
    <w:p w:rsidR="00D665AF" w:rsidRPr="005F099B" w:rsidRDefault="00D665AF" w:rsidP="00D665AF">
      <w:pPr>
        <w:spacing w:before="120"/>
      </w:pPr>
      <w:r w:rsidRPr="005F099B">
        <w:t>V meziročním srovnání došlo k poklesu celkového počtu studentů nově přijatých do oborů vyššího odborného vzdělání (ve všech formách vzdělávání) o 113 studentů.</w:t>
      </w:r>
    </w:p>
    <w:p w:rsidR="00D665AF" w:rsidRPr="00CD535F" w:rsidRDefault="00D665AF" w:rsidP="00CD535F">
      <w:pPr>
        <w:pStyle w:val="Nadpis3"/>
        <w:tabs>
          <w:tab w:val="clear" w:pos="1997"/>
          <w:tab w:val="num" w:pos="1134"/>
        </w:tabs>
        <w:ind w:left="1134" w:hanging="1134"/>
      </w:pPr>
      <w:bookmarkStart w:id="123" w:name="_Toc445191849"/>
      <w:r w:rsidRPr="00CD535F">
        <w:lastRenderedPageBreak/>
        <w:t>Vzdělávání studentů se speciálními vzdělávacími potřebami</w:t>
      </w:r>
      <w:bookmarkEnd w:id="123"/>
    </w:p>
    <w:p w:rsidR="00CD535F" w:rsidRPr="00CD535F" w:rsidRDefault="00D665AF" w:rsidP="00CD535F">
      <w:pPr>
        <w:pStyle w:val="Zkladntext"/>
        <w:spacing w:before="120"/>
        <w:rPr>
          <w:rFonts w:cs="Tahoma"/>
          <w:color w:val="000000" w:themeColor="text1"/>
          <w:szCs w:val="20"/>
        </w:rPr>
      </w:pPr>
      <w:r w:rsidRPr="00096699">
        <w:rPr>
          <w:rFonts w:cs="Tahoma"/>
          <w:szCs w:val="20"/>
        </w:rPr>
        <w:t>Ve sledovaném období nebyli v MSK vykazováni studenti vyšších odborných škol se speciálními vzdělávacími potřebami ve speciálních skupinách, 7</w:t>
      </w:r>
      <w:r w:rsidR="00CD535F">
        <w:rPr>
          <w:rFonts w:cs="Tahoma"/>
          <w:szCs w:val="20"/>
        </w:rPr>
        <w:t> </w:t>
      </w:r>
      <w:r w:rsidRPr="00096699">
        <w:rPr>
          <w:rFonts w:cs="Tahoma"/>
          <w:szCs w:val="20"/>
        </w:rPr>
        <w:t>studentů se zdravotním postižením bylo individuálně integrováno v běžných skupinách (denní forma vzdělávání).</w:t>
      </w:r>
    </w:p>
    <w:p w:rsidR="00CD535F" w:rsidRPr="00CD535F" w:rsidRDefault="00CD535F" w:rsidP="00EB3ACF">
      <w:pPr>
        <w:pStyle w:val="Nadpis2"/>
        <w:ind w:left="578" w:hanging="578"/>
      </w:pPr>
      <w:bookmarkStart w:id="124" w:name="_Toc445191850"/>
      <w:r w:rsidRPr="0090730D">
        <w:t>Vysokoškolské vzdělávání</w:t>
      </w:r>
      <w:bookmarkEnd w:id="124"/>
    </w:p>
    <w:p w:rsidR="00CD535F" w:rsidRPr="00691C0E" w:rsidRDefault="00CD535F" w:rsidP="00CD535F">
      <w:pPr>
        <w:spacing w:before="120"/>
      </w:pPr>
      <w:r w:rsidRPr="00691C0E">
        <w:t xml:space="preserve">V Moravskoslezském kraji </w:t>
      </w:r>
      <w:r w:rsidR="004604C7">
        <w:t>poskytovaly</w:t>
      </w:r>
      <w:r w:rsidRPr="00691C0E">
        <w:t xml:space="preserve"> v akademickém roce 2014/2015</w:t>
      </w:r>
      <w:r w:rsidR="004604C7">
        <w:t xml:space="preserve"> </w:t>
      </w:r>
      <w:r w:rsidRPr="00691C0E">
        <w:t xml:space="preserve">vysokoškolské vzdělávání 3 veřejné univerzity a 2 soukromé vysoké školy neuniverzitního typu se sídlem v MSK. </w:t>
      </w:r>
      <w:r w:rsidRPr="00691C0E">
        <w:rPr>
          <w:bCs/>
        </w:rPr>
        <w:t xml:space="preserve">Veřejné univerzity: </w:t>
      </w:r>
      <w:r w:rsidRPr="00691C0E">
        <w:t>Vysoká škola báňská</w:t>
      </w:r>
      <w:r>
        <w:t> </w:t>
      </w:r>
      <w:r w:rsidRPr="00691C0E">
        <w:t>–</w:t>
      </w:r>
      <w:r>
        <w:t> </w:t>
      </w:r>
      <w:r w:rsidRPr="00691C0E">
        <w:t>Technická univerzita Ostrava, Ostravská univerzita v Ostravě, Slezská univerzita v Opavě. Soukromé vysoké školy neuniverzitního typu: Vysoká škola podnikání, a. s., Vysoká škola sociálně-správní, Institut celoživotního vzdělávání Havířov o. p. s. Dále na území MSK nabízejí vysokoškolské vzdělávání některé další subjekty sídlící mimo území MSK.</w:t>
      </w:r>
    </w:p>
    <w:p w:rsidR="00CD535F" w:rsidRDefault="00CD535F" w:rsidP="00793E45">
      <w:pPr>
        <w:pStyle w:val="Tabulka"/>
        <w:spacing w:before="240" w:beforeAutospacing="0" w:after="120" w:afterAutospacing="0"/>
        <w:ind w:left="1276" w:hanging="1276"/>
        <w:jc w:val="both"/>
      </w:pPr>
      <w:bookmarkStart w:id="125" w:name="_Toc445803027"/>
      <w:r w:rsidRPr="002A6CBC">
        <w:t>Počet studentů na vysokých školách v</w:t>
      </w:r>
      <w:r>
        <w:t> </w:t>
      </w:r>
      <w:r w:rsidRPr="002A6CBC">
        <w:t>MSK</w:t>
      </w:r>
      <w:bookmarkEnd w:id="125"/>
    </w:p>
    <w:tbl>
      <w:tblPr>
        <w:tblStyle w:val="Tmavtabulkasmkou5zvraznn51"/>
        <w:tblW w:w="9914" w:type="dxa"/>
        <w:jc w:val="center"/>
        <w:tblLayout w:type="fixed"/>
        <w:tblCellMar>
          <w:left w:w="0" w:type="dxa"/>
          <w:right w:w="0" w:type="dxa"/>
        </w:tblCellMar>
        <w:tblLook w:val="04A0" w:firstRow="1" w:lastRow="0" w:firstColumn="1" w:lastColumn="0" w:noHBand="0" w:noVBand="1"/>
      </w:tblPr>
      <w:tblGrid>
        <w:gridCol w:w="279"/>
        <w:gridCol w:w="2155"/>
        <w:gridCol w:w="680"/>
        <w:gridCol w:w="680"/>
        <w:gridCol w:w="680"/>
        <w:gridCol w:w="680"/>
        <w:gridCol w:w="680"/>
        <w:gridCol w:w="680"/>
        <w:gridCol w:w="680"/>
        <w:gridCol w:w="680"/>
        <w:gridCol w:w="680"/>
        <w:gridCol w:w="680"/>
        <w:gridCol w:w="680"/>
      </w:tblGrid>
      <w:tr w:rsidR="00CD535F" w:rsidRPr="00CD535F" w:rsidTr="00D612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Školní rok</w:t>
            </w:r>
          </w:p>
        </w:tc>
        <w:tc>
          <w:tcPr>
            <w:tcW w:w="2155" w:type="dxa"/>
            <w:vMerge w:val="restart"/>
            <w:vAlign w:val="center"/>
            <w:hideMark/>
          </w:tcPr>
          <w:p w:rsidR="00CD535F" w:rsidRPr="00CD535F" w:rsidRDefault="00CD535F" w:rsidP="00D612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Vysoká škola</w:t>
            </w:r>
          </w:p>
        </w:tc>
        <w:tc>
          <w:tcPr>
            <w:tcW w:w="7480" w:type="dxa"/>
            <w:gridSpan w:val="11"/>
            <w:noWrap/>
            <w:vAlign w:val="center"/>
            <w:hideMark/>
          </w:tcPr>
          <w:p w:rsidR="00CD535F" w:rsidRPr="00CD535F" w:rsidRDefault="00CD535F" w:rsidP="00D612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 xml:space="preserve">Studenti (fyzické osoby) celkem </w:t>
            </w:r>
            <w:r w:rsidRPr="00CD535F">
              <w:rPr>
                <w:rFonts w:cs="Tahoma"/>
                <w:sz w:val="16"/>
                <w:szCs w:val="16"/>
                <w:vertAlign w:val="superscript"/>
              </w:rPr>
              <w:t>3)</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3400" w:type="dxa"/>
            <w:gridSpan w:val="5"/>
            <w:vAlign w:val="center"/>
            <w:hideMark/>
          </w:tcPr>
          <w:p w:rsidR="00CD535F" w:rsidRPr="00CD535F" w:rsidRDefault="00D6129E"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prezenčním studiu</w:t>
            </w:r>
          </w:p>
        </w:tc>
        <w:tc>
          <w:tcPr>
            <w:tcW w:w="3400" w:type="dxa"/>
            <w:gridSpan w:val="5"/>
            <w:vAlign w:val="center"/>
            <w:hideMark/>
          </w:tcPr>
          <w:p w:rsidR="00CD535F" w:rsidRPr="00CD535F" w:rsidRDefault="00D6129E"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distančním a</w:t>
            </w:r>
            <w:r>
              <w:rPr>
                <w:rFonts w:cs="Tahoma"/>
                <w:b/>
                <w:bCs/>
                <w:sz w:val="16"/>
                <w:szCs w:val="16"/>
              </w:rPr>
              <w:t> </w:t>
            </w:r>
            <w:r w:rsidR="00CD535F" w:rsidRPr="00CD535F">
              <w:rPr>
                <w:rFonts w:cs="Tahoma"/>
                <w:b/>
                <w:bCs/>
                <w:sz w:val="16"/>
                <w:szCs w:val="16"/>
              </w:rPr>
              <w:t>kombinovaném studiu</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2720" w:type="dxa"/>
            <w:gridSpan w:val="4"/>
            <w:vAlign w:val="center"/>
            <w:hideMark/>
          </w:tcPr>
          <w:p w:rsidR="00CD535F" w:rsidRPr="00CD535F" w:rsidRDefault="00D6129E"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v </w:t>
            </w:r>
            <w:r w:rsidR="00CD535F" w:rsidRPr="00CD535F">
              <w:rPr>
                <w:rFonts w:cs="Tahoma"/>
                <w:b/>
                <w:bCs/>
                <w:sz w:val="16"/>
                <w:szCs w:val="16"/>
              </w:rPr>
              <w:t>typu studijního programu</w:t>
            </w:r>
          </w:p>
        </w:tc>
        <w:tc>
          <w:tcPr>
            <w:tcW w:w="680" w:type="dxa"/>
            <w:vMerge w:val="restart"/>
            <w:textDirection w:val="btLr"/>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Celkem</w:t>
            </w:r>
            <w:r w:rsidRPr="00CD535F">
              <w:rPr>
                <w:rFonts w:cs="Tahoma"/>
                <w:b/>
                <w:bCs/>
                <w:sz w:val="16"/>
                <w:szCs w:val="16"/>
                <w:vertAlign w:val="superscript"/>
              </w:rPr>
              <w:t>3)</w:t>
            </w:r>
          </w:p>
        </w:tc>
        <w:tc>
          <w:tcPr>
            <w:tcW w:w="2720" w:type="dxa"/>
            <w:gridSpan w:val="4"/>
            <w:vAlign w:val="center"/>
            <w:hideMark/>
          </w:tcPr>
          <w:p w:rsidR="00CD535F" w:rsidRPr="00CD535F" w:rsidRDefault="00CD535F" w:rsidP="00D612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D535F">
              <w:rPr>
                <w:rFonts w:cs="Tahoma"/>
                <w:b/>
                <w:bCs/>
                <w:sz w:val="16"/>
                <w:szCs w:val="16"/>
              </w:rPr>
              <w:t>v typu studijního programu</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bakalářském</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 xml:space="preserve">magisterském </w:t>
            </w:r>
            <w:r w:rsidRPr="00CD535F">
              <w:rPr>
                <w:rFonts w:cs="Tahoma"/>
                <w:sz w:val="16"/>
                <w:szCs w:val="16"/>
                <w:vertAlign w:val="superscript"/>
              </w:rPr>
              <w:t>2)</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navazujícím magisterském</w:t>
            </w:r>
            <w:r w:rsidRPr="00CD535F">
              <w:rPr>
                <w:rFonts w:cs="Tahoma"/>
                <w:sz w:val="16"/>
                <w:szCs w:val="16"/>
                <w:vertAlign w:val="superscript"/>
              </w:rPr>
              <w:t xml:space="preserve"> 1)</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doktorandském</w:t>
            </w:r>
          </w:p>
        </w:tc>
        <w:tc>
          <w:tcPr>
            <w:tcW w:w="680" w:type="dxa"/>
            <w:vMerge/>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bakalářském</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 xml:space="preserve">magisterském </w:t>
            </w:r>
            <w:r w:rsidRPr="00CD535F">
              <w:rPr>
                <w:rFonts w:cs="Tahoma"/>
                <w:sz w:val="16"/>
                <w:szCs w:val="16"/>
                <w:vertAlign w:val="superscript"/>
              </w:rPr>
              <w:t>2)</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navazujícím magisterském</w:t>
            </w:r>
            <w:r w:rsidRPr="00CD535F">
              <w:rPr>
                <w:rFonts w:cs="Tahoma"/>
                <w:sz w:val="16"/>
                <w:szCs w:val="16"/>
                <w:vertAlign w:val="superscript"/>
              </w:rPr>
              <w:t xml:space="preserve"> 1)</w:t>
            </w:r>
          </w:p>
        </w:tc>
        <w:tc>
          <w:tcPr>
            <w:tcW w:w="680" w:type="dxa"/>
            <w:textDirection w:val="btLr"/>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doktorandském</w:t>
            </w:r>
          </w:p>
        </w:tc>
      </w:tr>
      <w:tr w:rsidR="00CD535F" w:rsidRPr="00CD535F" w:rsidTr="00D6129E">
        <w:trPr>
          <w:trHeight w:val="28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2013/2014</w:t>
            </w: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Ostravská univerzita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10 299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7 401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5 041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616</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1 549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209</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2 934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2 047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601</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148</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Slezská univerzita</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7 532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4 709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3 519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1 079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2 834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1 988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697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149</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VŠB - TU Ostrava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19 237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13 899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9 474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3 868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566</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5 399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2 975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1 639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790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Vysoká škola podnikání, a.s.</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1 419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368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247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121</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1 051</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712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339</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 sociálně-správní o.p.s.</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253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38 740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26 462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18 366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660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6 617</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845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12 386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7 890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144</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3 276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1 087</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CD535F" w:rsidRPr="00CD535F" w:rsidRDefault="00CD535F" w:rsidP="00D6129E">
            <w:pPr>
              <w:spacing w:after="0"/>
              <w:jc w:val="center"/>
              <w:rPr>
                <w:rFonts w:cs="Tahoma"/>
                <w:sz w:val="16"/>
                <w:szCs w:val="16"/>
              </w:rPr>
            </w:pPr>
            <w:r w:rsidRPr="00CD535F">
              <w:rPr>
                <w:rFonts w:cs="Tahoma"/>
                <w:sz w:val="16"/>
                <w:szCs w:val="16"/>
              </w:rPr>
              <w:t>2014/2015</w:t>
            </w: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Ostravská univerzita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9 843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7 144</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4 678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678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1 566</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241</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2 733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1 832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160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598</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148</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Slezská univerzita</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6 508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4 068</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3 020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975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66</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2 456</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1 727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614</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117</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VŠB - TU Ostrava</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17 322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12 345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8 242</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3 543</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565</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5 019</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2 717</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1 575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731</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Vysoká škola podnikání, a.s.</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1 092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260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175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85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832</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587</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245</w:t>
            </w:r>
          </w:p>
        </w:tc>
        <w:tc>
          <w:tcPr>
            <w:tcW w:w="680" w:type="dxa"/>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noWrap/>
            <w:vAlign w:val="center"/>
            <w:hideMark/>
          </w:tcPr>
          <w:p w:rsidR="00CD535F" w:rsidRPr="00CD535F" w:rsidRDefault="00CD535F" w:rsidP="00D6129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VŠ sociálně-správní o.p.s.</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220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75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noWrap/>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145</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c>
          <w:tcPr>
            <w:tcW w:w="680" w:type="dxa"/>
            <w:vAlign w:val="center"/>
            <w:hideMark/>
          </w:tcPr>
          <w:p w:rsidR="00CD535F" w:rsidRPr="00CD535F" w:rsidRDefault="00CD535F" w:rsidP="00D612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535F">
              <w:rPr>
                <w:rFonts w:cs="Tahoma"/>
                <w:sz w:val="16"/>
                <w:szCs w:val="16"/>
              </w:rPr>
              <w:t>0</w:t>
            </w:r>
          </w:p>
        </w:tc>
      </w:tr>
      <w:tr w:rsidR="00CD535F" w:rsidRPr="00CD535F" w:rsidTr="00D612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CD535F" w:rsidRPr="00CD535F" w:rsidRDefault="00CD535F" w:rsidP="00D6129E">
            <w:pPr>
              <w:spacing w:after="0"/>
              <w:jc w:val="center"/>
              <w:rPr>
                <w:rFonts w:cs="Tahoma"/>
                <w:sz w:val="16"/>
                <w:szCs w:val="16"/>
              </w:rPr>
            </w:pPr>
          </w:p>
        </w:tc>
        <w:tc>
          <w:tcPr>
            <w:tcW w:w="2155" w:type="dxa"/>
            <w:vAlign w:val="center"/>
            <w:hideMark/>
          </w:tcPr>
          <w:p w:rsidR="00CD535F" w:rsidRPr="00CD535F" w:rsidRDefault="00CD535F" w:rsidP="00D612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Celkem</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34 985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23 892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16 190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688</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6 169</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872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11 185</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7 008</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160</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3 032</w:t>
            </w:r>
          </w:p>
        </w:tc>
        <w:tc>
          <w:tcPr>
            <w:tcW w:w="680" w:type="dxa"/>
            <w:noWrap/>
            <w:vAlign w:val="center"/>
            <w:hideMark/>
          </w:tcPr>
          <w:p w:rsidR="00CD535F" w:rsidRPr="00CD535F" w:rsidRDefault="00CD535F" w:rsidP="00D612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D535F">
              <w:rPr>
                <w:rFonts w:cs="Tahoma"/>
                <w:b/>
                <w:bCs/>
                <w:sz w:val="16"/>
                <w:szCs w:val="16"/>
              </w:rPr>
              <w:t>996</w:t>
            </w:r>
          </w:p>
        </w:tc>
      </w:tr>
    </w:tbl>
    <w:p w:rsidR="00D6129E" w:rsidRPr="00D6129E" w:rsidRDefault="00D6129E" w:rsidP="00D6129E">
      <w:pPr>
        <w:spacing w:after="0"/>
        <w:rPr>
          <w:color w:val="000000" w:themeColor="text1"/>
          <w:sz w:val="16"/>
          <w:szCs w:val="16"/>
        </w:rPr>
      </w:pPr>
      <w:r w:rsidRPr="00D6129E">
        <w:rPr>
          <w:color w:val="000000" w:themeColor="text1"/>
          <w:sz w:val="16"/>
          <w:szCs w:val="16"/>
        </w:rPr>
        <w:t>Poznámka:</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rsidR="00D6129E" w:rsidRPr="00D6129E" w:rsidRDefault="00D6129E" w:rsidP="00D6129E">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rsidR="00D6129E" w:rsidRPr="00D6129E" w:rsidRDefault="00D6129E" w:rsidP="00D6129E">
      <w:pPr>
        <w:rPr>
          <w:rFonts w:cs="Tahoma"/>
          <w:color w:val="000000" w:themeColor="text1"/>
          <w:sz w:val="16"/>
          <w:szCs w:val="16"/>
        </w:rPr>
      </w:pPr>
      <w:r w:rsidRPr="00D6129E">
        <w:rPr>
          <w:rFonts w:cs="Tahoma"/>
          <w:color w:val="000000" w:themeColor="text1"/>
          <w:sz w:val="16"/>
          <w:szCs w:val="16"/>
        </w:rPr>
        <w:t>Zdroj: MŠMT</w:t>
      </w:r>
    </w:p>
    <w:p w:rsidR="00CD535F" w:rsidRPr="00B601AB" w:rsidRDefault="00D6129E" w:rsidP="00EB3ACF">
      <w:pPr>
        <w:spacing w:before="100" w:after="100"/>
      </w:pPr>
      <w:r>
        <w:t>V</w:t>
      </w:r>
      <w:r w:rsidR="00CD535F" w:rsidRPr="00B601AB">
        <w:t xml:space="preserve"> MSK studovalo v akademickém roce 2014/2015 celkem 34 985 studentů, v meziročním srovnání tedy o 3 755 studentů méně, tj.</w:t>
      </w:r>
      <w:r>
        <w:t> </w:t>
      </w:r>
      <w:r w:rsidR="00CD535F" w:rsidRPr="00B601AB">
        <w:t>o 9</w:t>
      </w:r>
      <w:r w:rsidR="00CD535F">
        <w:t>,7</w:t>
      </w:r>
      <w:r w:rsidR="00CD535F" w:rsidRPr="00B601AB">
        <w:t> %. V prezenční formě studia se vzdělávalo 23 892 studentů, v meziročním srovnání o 2 570 studentů méně, tj.</w:t>
      </w:r>
      <w:r>
        <w:t> </w:t>
      </w:r>
      <w:r w:rsidR="00CD535F" w:rsidRPr="00B601AB">
        <w:t>o 9,7 %. V distanční a kombinované formě studovalo celkem 11 185 studentů, v meziročním srovnání o 1 201 studentů méně než v předchozím roce, tj.</w:t>
      </w:r>
      <w:r>
        <w:t> </w:t>
      </w:r>
      <w:r w:rsidR="00CD535F" w:rsidRPr="00B601AB">
        <w:t>o 9,7 %.</w:t>
      </w:r>
      <w:r w:rsidR="00E40DC5">
        <w:t xml:space="preserve"> I v tomto případě je pokles způsoben zejména negativním demografickým vývojem.</w:t>
      </w:r>
    </w:p>
    <w:p w:rsidR="00CD535F" w:rsidRPr="00EB3ACF" w:rsidRDefault="00CD535F" w:rsidP="00EB3ACF">
      <w:pPr>
        <w:spacing w:before="100" w:after="100"/>
        <w:rPr>
          <w:rFonts w:cs="Tahoma"/>
          <w:color w:val="000000" w:themeColor="text1"/>
          <w:szCs w:val="20"/>
        </w:rPr>
      </w:pPr>
      <w:r w:rsidRPr="008536F9">
        <w:t xml:space="preserve">Ve studijních oborech v bakalářských studijních programech bylo ve sledovaném období zapsáno celkem 23 198 studentů (z toho </w:t>
      </w:r>
      <w:r w:rsidR="00D6129E">
        <w:t>16 190</w:t>
      </w:r>
      <w:r w:rsidRPr="008536F9">
        <w:t xml:space="preserve"> v prezenčním studiu), oproti roku předchozímu se jedná </w:t>
      </w:r>
      <w:r w:rsidRPr="00F04430">
        <w:t xml:space="preserve">o pokles o 3 058 studentů. V navazujících magisterských studijních programech studovalo 9 201 </w:t>
      </w:r>
      <w:r w:rsidRPr="00F20C46">
        <w:t>studentů, což představuje pokles o 692 studentů, v magisterských programech 848 studentů, tedy o</w:t>
      </w:r>
      <w:r>
        <w:t> </w:t>
      </w:r>
      <w:r w:rsidRPr="00F20C46">
        <w:t>44 studentů více. V doktorských studijních programech bylo zapsáno v prezenční i distanční a kombinované formě celkem 1 868 studentů, což představuje meziroční pokles o 64 studentů.</w:t>
      </w:r>
    </w:p>
    <w:p w:rsidR="0050571F" w:rsidRPr="0067237A" w:rsidRDefault="0050571F" w:rsidP="0067237A">
      <w:pPr>
        <w:pStyle w:val="Nadpis2"/>
        <w:ind w:left="578" w:hanging="578"/>
      </w:pPr>
      <w:bookmarkStart w:id="126" w:name="_Toc445191851"/>
      <w:r w:rsidRPr="0067237A">
        <w:lastRenderedPageBreak/>
        <w:t>Základní umělecké vzdělávání</w:t>
      </w:r>
      <w:bookmarkEnd w:id="126"/>
    </w:p>
    <w:p w:rsidR="0067237A" w:rsidRPr="008E7175" w:rsidRDefault="0067237A" w:rsidP="0067237A">
      <w:pPr>
        <w:autoSpaceDE w:val="0"/>
        <w:autoSpaceDN w:val="0"/>
        <w:adjustRightInd w:val="0"/>
        <w:spacing w:before="120"/>
        <w:rPr>
          <w:rFonts w:cs="Tahoma"/>
        </w:rPr>
      </w:pPr>
      <w:r w:rsidRPr="008E7175">
        <w:rPr>
          <w:rFonts w:cs="Tahoma"/>
        </w:rPr>
        <w:t>Základní umělecké vzdělávání se uskutečňuje v základních uměleckých školách, neposkytuje stupeň vzdělání, ale základy vzdělání v jednotlivých uměleckých oborech – hudebním, výtvarném, tanečním a literárně-dramatickém. Je součástí systému uměleckého vzdělávání v ČR.</w:t>
      </w:r>
    </w:p>
    <w:p w:rsidR="0067237A" w:rsidRPr="008E7175" w:rsidRDefault="0067237A" w:rsidP="0067237A">
      <w:pPr>
        <w:autoSpaceDE w:val="0"/>
        <w:autoSpaceDN w:val="0"/>
        <w:adjustRightInd w:val="0"/>
        <w:spacing w:before="120"/>
        <w:rPr>
          <w:rFonts w:cs="Tahoma"/>
        </w:rPr>
      </w:pPr>
      <w:r w:rsidRPr="008E7175">
        <w:rPr>
          <w:rFonts w:cs="Tahoma"/>
        </w:rPr>
        <w:t>V systému navazujícího uměleckého vzdělávání představují ZUŠ důležité východisko pro vzdělávání ve</w:t>
      </w:r>
      <w:r>
        <w:rPr>
          <w:rFonts w:cs="Tahoma"/>
        </w:rPr>
        <w:t> </w:t>
      </w:r>
      <w:r w:rsidRPr="008E7175">
        <w:rPr>
          <w:rFonts w:cs="Tahoma"/>
        </w:rPr>
        <w:t>středních školách uměleckého nebo pedagogického zaměření a na konzervatořích, popřípadě pro</w:t>
      </w:r>
      <w:r>
        <w:rPr>
          <w:rFonts w:cs="Tahoma"/>
        </w:rPr>
        <w:t> </w:t>
      </w:r>
      <w:r w:rsidRPr="008E7175">
        <w:rPr>
          <w:rFonts w:cs="Tahoma"/>
        </w:rPr>
        <w:t>studium na vyšších a vysokých školách s uměleckým nebo pedagogickým zaměřením.</w:t>
      </w:r>
    </w:p>
    <w:p w:rsidR="0067237A" w:rsidRPr="008E7175" w:rsidRDefault="0067237A" w:rsidP="0067237A">
      <w:pPr>
        <w:autoSpaceDE w:val="0"/>
        <w:autoSpaceDN w:val="0"/>
        <w:adjustRightInd w:val="0"/>
        <w:spacing w:before="120"/>
        <w:rPr>
          <w:rFonts w:cs="Tahoma"/>
        </w:rPr>
      </w:pPr>
      <w:r w:rsidRPr="008E7175">
        <w:rPr>
          <w:rFonts w:cs="Tahoma"/>
        </w:rPr>
        <w:t>Organizace a podmínky základního uměleckého vzdělávání jsou upraveny zákonem č. 561/2004 Sb., o</w:t>
      </w:r>
      <w:r w:rsidR="00E40DC5">
        <w:rPr>
          <w:rFonts w:cs="Tahoma"/>
        </w:rPr>
        <w:t> </w:t>
      </w:r>
      <w:r w:rsidRPr="008E7175">
        <w:rPr>
          <w:rFonts w:cs="Tahoma"/>
        </w:rPr>
        <w:t>předškolním, základním, středním, vyšším odborném a jiném vzdělávání, ve znění pozdějších předpisů, a vyhláškou MŠMT č. 71/2005 Sb., o základním uměleckém vzdělávání.</w:t>
      </w:r>
    </w:p>
    <w:p w:rsidR="0050571F" w:rsidRPr="0067237A" w:rsidRDefault="0050571F" w:rsidP="0067237A">
      <w:pPr>
        <w:pStyle w:val="Tabulka"/>
        <w:spacing w:before="240" w:beforeAutospacing="0" w:after="120" w:afterAutospacing="0"/>
        <w:ind w:left="1276" w:hanging="1276"/>
        <w:jc w:val="both"/>
      </w:pPr>
      <w:bookmarkStart w:id="127" w:name="_Toc445803028"/>
      <w:r w:rsidRPr="0067237A">
        <w:t>Základní umělecké školy</w:t>
      </w:r>
      <w:bookmarkEnd w:id="127"/>
    </w:p>
    <w:tbl>
      <w:tblPr>
        <w:tblStyle w:val="Tmavtabulkasmkou5zvraznn52"/>
        <w:tblW w:w="10149" w:type="dxa"/>
        <w:jc w:val="center"/>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A15934" w:rsidRPr="00A15934" w:rsidTr="007313B1">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Školní rok</w:t>
            </w:r>
          </w:p>
        </w:tc>
        <w:tc>
          <w:tcPr>
            <w:tcW w:w="1021" w:type="dxa"/>
            <w:vMerge w:val="restart"/>
            <w:textDirection w:val="btLr"/>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Zřizovatel</w:t>
            </w:r>
          </w:p>
        </w:tc>
        <w:tc>
          <w:tcPr>
            <w:tcW w:w="737" w:type="dxa"/>
            <w:vMerge w:val="restart"/>
            <w:textDirection w:val="btLr"/>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Počet škol</w:t>
            </w:r>
          </w:p>
        </w:tc>
        <w:tc>
          <w:tcPr>
            <w:tcW w:w="1474" w:type="dxa"/>
            <w:gridSpan w:val="2"/>
            <w:tcBorders>
              <w:right w:val="single" w:sz="4" w:space="0" w:color="FFFFFF" w:themeColor="background1"/>
            </w:tcBorders>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Učitelé</w:t>
            </w:r>
          </w:p>
        </w:tc>
        <w:tc>
          <w:tcPr>
            <w:tcW w:w="6633" w:type="dxa"/>
            <w:gridSpan w:val="9"/>
            <w:tcBorders>
              <w:left w:val="single" w:sz="4" w:space="0" w:color="FFFFFF" w:themeColor="background1"/>
            </w:tcBorders>
            <w:vAlign w:val="center"/>
            <w:hideMark/>
          </w:tcPr>
          <w:p w:rsidR="00A15934" w:rsidRPr="00A15934" w:rsidRDefault="00A15934" w:rsidP="00A159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Žáci v oborech</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vMerge/>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00A15934" w:rsidRPr="00A15934">
              <w:rPr>
                <w:rFonts w:cs="Tahoma"/>
                <w:b/>
                <w:bCs/>
                <w:sz w:val="16"/>
                <w:szCs w:val="16"/>
              </w:rPr>
              <w:t>yzické osoby</w:t>
            </w: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00A15934" w:rsidRPr="00A15934">
              <w:rPr>
                <w:rFonts w:cs="Tahoma"/>
                <w:b/>
                <w:bCs/>
                <w:sz w:val="16"/>
                <w:szCs w:val="16"/>
              </w:rPr>
              <w:t>řepočteno na plné úvazky</w:t>
            </w:r>
          </w:p>
        </w:tc>
        <w:tc>
          <w:tcPr>
            <w:tcW w:w="737" w:type="dxa"/>
            <w:textDirection w:val="btLr"/>
            <w:vAlign w:val="center"/>
            <w:hideMark/>
          </w:tcPr>
          <w:p w:rsidR="00A15934" w:rsidRPr="00A15934" w:rsidRDefault="007313B1" w:rsidP="007313B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A15934" w:rsidRPr="00A15934">
              <w:rPr>
                <w:rFonts w:cs="Tahoma"/>
                <w:b/>
                <w:bCs/>
                <w:sz w:val="16"/>
                <w:szCs w:val="16"/>
              </w:rPr>
              <w:t>elkem</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hudební</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výtvarný</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taneční</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literárně</w:t>
            </w:r>
            <w:r w:rsidRPr="00A15934">
              <w:rPr>
                <w:rFonts w:cs="Tahoma"/>
                <w:b/>
                <w:bCs/>
                <w:sz w:val="16"/>
                <w:szCs w:val="16"/>
              </w:rPr>
              <w:br/>
              <w:t>dramatický</w:t>
            </w:r>
          </w:p>
        </w:tc>
        <w:tc>
          <w:tcPr>
            <w:tcW w:w="737" w:type="dxa"/>
            <w:textDirection w:val="btLr"/>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 z celku</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2013/2014</w:t>
            </w: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kraj</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1 079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797,2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21 303</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14 704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69,02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3 892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18,27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2 081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9,77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626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2,94</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obec</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163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118,8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3 082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2 286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74,17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661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21,45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95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40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soukromník</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59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1 981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1 081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54,57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401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273</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13,78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226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11,41</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církev</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8,6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183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183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extDirection w:val="btLr"/>
            <w:vAlign w:val="center"/>
            <w:hideMark/>
          </w:tcPr>
          <w:p w:rsidR="00A15934" w:rsidRPr="00A15934" w:rsidRDefault="00A15934" w:rsidP="00A15934">
            <w:pPr>
              <w:spacing w:after="0"/>
              <w:ind w:left="113" w:right="113"/>
              <w:jc w:val="center"/>
              <w:rPr>
                <w:rFonts w:cs="Tahoma"/>
                <w:sz w:val="16"/>
                <w:szCs w:val="16"/>
              </w:rPr>
            </w:pPr>
          </w:p>
        </w:tc>
        <w:tc>
          <w:tcPr>
            <w:tcW w:w="1021" w:type="dxa"/>
            <w:noWrap/>
            <w:vAlign w:val="center"/>
            <w:hideMark/>
          </w:tcPr>
          <w:p w:rsidR="00A15934" w:rsidRPr="00A15934" w:rsidRDefault="00A15934" w:rsidP="00A15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15934">
              <w:rPr>
                <w:rFonts w:cs="Tahoma"/>
                <w:b/>
                <w:bCs/>
                <w:color w:val="000000"/>
                <w:sz w:val="16"/>
                <w:szCs w:val="16"/>
              </w:rPr>
              <w:t>Celkem</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50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1 348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983,6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26 549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18 254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68,76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4 954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18,66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2 449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9,22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934">
              <w:rPr>
                <w:rFonts w:cs="Tahoma"/>
                <w:b/>
                <w:bCs/>
                <w:sz w:val="16"/>
                <w:szCs w:val="16"/>
              </w:rPr>
              <w:t>892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3,36</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noWrap/>
            <w:textDirection w:val="btLr"/>
            <w:vAlign w:val="center"/>
            <w:hideMark/>
          </w:tcPr>
          <w:p w:rsidR="00A15934" w:rsidRPr="00A15934" w:rsidRDefault="00A15934" w:rsidP="00A15934">
            <w:pPr>
              <w:spacing w:after="0"/>
              <w:ind w:left="113" w:right="113"/>
              <w:jc w:val="center"/>
              <w:rPr>
                <w:rFonts w:cs="Tahoma"/>
                <w:sz w:val="16"/>
                <w:szCs w:val="16"/>
              </w:rPr>
            </w:pPr>
            <w:r w:rsidRPr="00A15934">
              <w:rPr>
                <w:rFonts w:cs="Tahoma"/>
                <w:sz w:val="16"/>
                <w:szCs w:val="16"/>
              </w:rPr>
              <w:t>2014/2015</w:t>
            </w: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kraj</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1 071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786,5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21 327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14 795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69,37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3 843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18,02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2 081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9,76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608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2,85</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obec</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162</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118,5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3 106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2 278</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73,34</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686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22,09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3,06</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47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1,51</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15934">
              <w:rPr>
                <w:rFonts w:cs="Tahoma"/>
                <w:color w:val="000000"/>
                <w:sz w:val="16"/>
                <w:szCs w:val="16"/>
              </w:rPr>
              <w:t>soukromník</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93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60,4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2 009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1 089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54,21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405</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20,16</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271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13,49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934">
              <w:rPr>
                <w:rFonts w:cs="Tahoma"/>
                <w:sz w:val="16"/>
                <w:szCs w:val="16"/>
              </w:rPr>
              <w:t>244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12,15</w:t>
            </w:r>
          </w:p>
        </w:tc>
      </w:tr>
      <w:tr w:rsidR="00A15934" w:rsidRPr="00A15934" w:rsidTr="007313B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7313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15934">
              <w:rPr>
                <w:rFonts w:cs="Tahoma"/>
                <w:color w:val="000000"/>
                <w:sz w:val="16"/>
                <w:szCs w:val="16"/>
              </w:rPr>
              <w:t>církev</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17</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9,9</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205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205</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100,00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934">
              <w:rPr>
                <w:rFonts w:cs="Tahoma"/>
                <w:sz w:val="16"/>
                <w:szCs w:val="16"/>
              </w:rPr>
              <w:t>0</w:t>
            </w:r>
          </w:p>
        </w:tc>
        <w:tc>
          <w:tcPr>
            <w:tcW w:w="737" w:type="dxa"/>
            <w:noWrap/>
            <w:vAlign w:val="center"/>
            <w:hideMark/>
          </w:tcPr>
          <w:p w:rsidR="00A15934" w:rsidRPr="00A15934" w:rsidRDefault="00A15934" w:rsidP="007313B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A15934" w:rsidRPr="00A15934" w:rsidTr="007313B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A15934" w:rsidRPr="00A15934" w:rsidRDefault="00A15934" w:rsidP="00A15934">
            <w:pPr>
              <w:spacing w:after="0"/>
              <w:jc w:val="center"/>
              <w:rPr>
                <w:rFonts w:cs="Tahoma"/>
                <w:sz w:val="16"/>
                <w:szCs w:val="16"/>
              </w:rPr>
            </w:pPr>
          </w:p>
        </w:tc>
        <w:tc>
          <w:tcPr>
            <w:tcW w:w="1021" w:type="dxa"/>
            <w:noWrap/>
            <w:vAlign w:val="center"/>
            <w:hideMark/>
          </w:tcPr>
          <w:p w:rsidR="00A15934" w:rsidRPr="00A15934" w:rsidRDefault="00A15934" w:rsidP="00A159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15934">
              <w:rPr>
                <w:rFonts w:cs="Tahoma"/>
                <w:b/>
                <w:bCs/>
                <w:color w:val="000000"/>
                <w:sz w:val="16"/>
                <w:szCs w:val="16"/>
              </w:rPr>
              <w:t>Celkem</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51</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1 343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975,3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26 647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18 367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68,93</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4 934</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18,52</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2 447</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9,18</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934">
              <w:rPr>
                <w:rFonts w:cs="Tahoma"/>
                <w:b/>
                <w:bCs/>
                <w:sz w:val="16"/>
                <w:szCs w:val="16"/>
              </w:rPr>
              <w:t>899</w:t>
            </w:r>
          </w:p>
        </w:tc>
        <w:tc>
          <w:tcPr>
            <w:tcW w:w="737" w:type="dxa"/>
            <w:noWrap/>
            <w:vAlign w:val="center"/>
            <w:hideMark/>
          </w:tcPr>
          <w:p w:rsidR="00A15934" w:rsidRPr="00A15934" w:rsidRDefault="00A15934" w:rsidP="007313B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3,37</w:t>
            </w:r>
          </w:p>
        </w:tc>
      </w:tr>
    </w:tbl>
    <w:p w:rsidR="007313B1" w:rsidRPr="007313B1" w:rsidRDefault="007313B1" w:rsidP="007313B1">
      <w:pPr>
        <w:rPr>
          <w:sz w:val="16"/>
          <w:szCs w:val="16"/>
        </w:rPr>
      </w:pPr>
      <w:r w:rsidRPr="007313B1">
        <w:rPr>
          <w:sz w:val="16"/>
          <w:szCs w:val="16"/>
        </w:rPr>
        <w:t>Zdroj: MŠMT</w:t>
      </w:r>
    </w:p>
    <w:p w:rsidR="007313B1" w:rsidRPr="0080238D" w:rsidRDefault="007313B1" w:rsidP="007313B1">
      <w:pPr>
        <w:spacing w:before="120"/>
      </w:pPr>
      <w:r w:rsidRPr="0080238D">
        <w:t>Ve školním roce 2014/2015 bylo v rejstříku škol a školských zařízení na území MSK zapsáno celkem 51</w:t>
      </w:r>
      <w:r>
        <w:t> </w:t>
      </w:r>
      <w:r w:rsidRPr="0080238D">
        <w:t xml:space="preserve">ZUŠ. Všechny organizace vykázaly žáky, včetně organizace AVE ART Ostrava, soukromá Střední umělecká škola a Základní umělecká škola, s.r.o., která ve dvou předchozích školních letech činnost v základním uměleckém vzdělávání nevykonávala, proto je celkový počet škol v roce 2013/2014 o 1 nižší </w:t>
      </w:r>
      <w:r>
        <w:t>než v roce 2014/2015</w:t>
      </w:r>
      <w:r w:rsidRPr="0080238D">
        <w:t>. Rozložení ZUŠ mezi jednotlivé skupiny zřizovatelů zůstalo beze změny.</w:t>
      </w:r>
    </w:p>
    <w:p w:rsidR="007313B1" w:rsidRPr="007058C2" w:rsidRDefault="007313B1" w:rsidP="007313B1">
      <w:pPr>
        <w:spacing w:before="120"/>
        <w:rPr>
          <w:rFonts w:cs="Tahoma"/>
          <w:szCs w:val="20"/>
        </w:rPr>
      </w:pPr>
      <w:r w:rsidRPr="007058C2">
        <w:rPr>
          <w:rFonts w:cs="Tahoma"/>
          <w:szCs w:val="20"/>
        </w:rPr>
        <w:t xml:space="preserve">Meziročně došlo k nárůstu počtu žáků v ZUŠ všech zřizovatelů. </w:t>
      </w:r>
      <w:r>
        <w:rPr>
          <w:rFonts w:cs="Tahoma"/>
          <w:szCs w:val="20"/>
        </w:rPr>
        <w:t xml:space="preserve">Pokračoval tak mírně rostoucí trend celkového počtu žáků v ZUŠ, který začal ve školním roce 2012/2013. </w:t>
      </w:r>
      <w:r w:rsidRPr="007058C2">
        <w:rPr>
          <w:rFonts w:cs="Tahoma"/>
          <w:szCs w:val="20"/>
        </w:rPr>
        <w:t>Procentuální rozložení počtu žáků mezi jednotlivé obory zůstalo v součtu za MSK i za skupiny zřizovatelů ve vztahu k celkovému počtu žáků proporcionálně</w:t>
      </w:r>
      <w:r>
        <w:rPr>
          <w:rFonts w:cs="Tahoma"/>
          <w:szCs w:val="20"/>
        </w:rPr>
        <w:t xml:space="preserve"> </w:t>
      </w:r>
      <w:r w:rsidRPr="007058C2">
        <w:rPr>
          <w:rFonts w:cs="Tahoma"/>
          <w:szCs w:val="20"/>
        </w:rPr>
        <w:t xml:space="preserve">beze změny, </w:t>
      </w:r>
      <w:r>
        <w:rPr>
          <w:rFonts w:cs="Tahoma"/>
          <w:szCs w:val="20"/>
        </w:rPr>
        <w:t xml:space="preserve">meziroční </w:t>
      </w:r>
      <w:r w:rsidRPr="007058C2">
        <w:rPr>
          <w:rFonts w:cs="Tahoma"/>
          <w:szCs w:val="20"/>
        </w:rPr>
        <w:t>rozdíl tvoří pouze desetiny procentních bodů. Tradičně největší zájem byl v roce 2014/2015 o hudební obor, ve kterém byl také největší absolutní přírůstek, a</w:t>
      </w:r>
      <w:r>
        <w:rPr>
          <w:rFonts w:cs="Tahoma"/>
          <w:szCs w:val="20"/>
        </w:rPr>
        <w:t> </w:t>
      </w:r>
      <w:r w:rsidRPr="007058C2">
        <w:rPr>
          <w:rFonts w:cs="Tahoma"/>
          <w:szCs w:val="20"/>
        </w:rPr>
        <w:t>to o 113 žáků.</w:t>
      </w:r>
    </w:p>
    <w:p w:rsidR="0050571F" w:rsidRPr="00E070C9" w:rsidRDefault="00C7215F" w:rsidP="00E070C9">
      <w:pPr>
        <w:pStyle w:val="Nadpis2"/>
        <w:spacing w:before="360"/>
        <w:ind w:left="578" w:hanging="578"/>
      </w:pPr>
      <w:r w:rsidRPr="00ED4B20">
        <w:rPr>
          <w:rFonts w:cs="Tahoma"/>
          <w:color w:val="FF0000"/>
          <w:szCs w:val="20"/>
        </w:rPr>
        <w:br w:type="page"/>
      </w:r>
      <w:bookmarkStart w:id="128" w:name="_Toc445191852"/>
      <w:r w:rsidR="0050571F" w:rsidRPr="00E070C9">
        <w:lastRenderedPageBreak/>
        <w:t>Jazykové vzdělávání</w:t>
      </w:r>
      <w:bookmarkEnd w:id="128"/>
    </w:p>
    <w:p w:rsidR="00E070C9" w:rsidRPr="00A2353A" w:rsidRDefault="00E070C9" w:rsidP="00E070C9">
      <w:pPr>
        <w:autoSpaceDE w:val="0"/>
        <w:autoSpaceDN w:val="0"/>
        <w:adjustRightInd w:val="0"/>
        <w:spacing w:before="120"/>
        <w:rPr>
          <w:bCs/>
          <w:szCs w:val="20"/>
        </w:rPr>
      </w:pPr>
      <w:r>
        <w:rPr>
          <w:bCs/>
          <w:szCs w:val="20"/>
        </w:rPr>
        <w:t>Podle školského zákona j</w:t>
      </w:r>
      <w:r w:rsidRPr="00A2353A">
        <w:rPr>
          <w:bCs/>
          <w:szCs w:val="20"/>
        </w:rPr>
        <w:t>azykové vzdělávání poskytuje jazykové vzdělání v cizích jazycích.</w:t>
      </w:r>
      <w:r w:rsidRPr="00A2353A">
        <w:t xml:space="preserve"> </w:t>
      </w:r>
      <w:r w:rsidRPr="00A2353A">
        <w:rPr>
          <w:bCs/>
          <w:szCs w:val="20"/>
        </w:rPr>
        <w:t>V případě vzdělávání cizinců se za cizí jazyk považuje také jazyk český. Jazykové vzdělávání se uskutečňuje v jazykové škole s právem státní jazykové zkoušky a může být ukončeno státní jazykovou zkouškou základní, státní jazykovou zkouškou všeobecnou a státní jazykovou zkouškou speciální.</w:t>
      </w:r>
    </w:p>
    <w:p w:rsidR="00E070C9" w:rsidRDefault="00C04AE2" w:rsidP="00E070C9">
      <w:pPr>
        <w:autoSpaceDE w:val="0"/>
        <w:autoSpaceDN w:val="0"/>
        <w:adjustRightInd w:val="0"/>
        <w:spacing w:before="120"/>
        <w:rPr>
          <w:bCs/>
          <w:szCs w:val="20"/>
        </w:rPr>
      </w:pPr>
      <w:r>
        <w:rPr>
          <w:bCs/>
          <w:szCs w:val="20"/>
        </w:rPr>
        <w:t>Ve školním roce 2014/2015 vyka</w:t>
      </w:r>
      <w:r w:rsidR="00E070C9">
        <w:rPr>
          <w:bCs/>
          <w:szCs w:val="20"/>
        </w:rPr>
        <w:t>zovalo v MSK činnost</w:t>
      </w:r>
      <w:r w:rsidR="00E070C9" w:rsidRPr="00A2353A">
        <w:rPr>
          <w:bCs/>
          <w:szCs w:val="20"/>
        </w:rPr>
        <w:t xml:space="preserve"> </w:t>
      </w:r>
      <w:r>
        <w:rPr>
          <w:bCs/>
          <w:szCs w:val="20"/>
        </w:rPr>
        <w:t xml:space="preserve">stejně jako v předchozím školním roce </w:t>
      </w:r>
      <w:r w:rsidR="00E070C9" w:rsidRPr="00A2353A">
        <w:rPr>
          <w:bCs/>
          <w:szCs w:val="20"/>
        </w:rPr>
        <w:t>5</w:t>
      </w:r>
      <w:r>
        <w:rPr>
          <w:bCs/>
          <w:szCs w:val="20"/>
        </w:rPr>
        <w:t> </w:t>
      </w:r>
      <w:r w:rsidR="00E070C9" w:rsidRPr="00A2353A">
        <w:rPr>
          <w:bCs/>
          <w:szCs w:val="20"/>
        </w:rPr>
        <w:t>jazykových škol s</w:t>
      </w:r>
      <w:r>
        <w:rPr>
          <w:bCs/>
          <w:szCs w:val="20"/>
        </w:rPr>
        <w:t> </w:t>
      </w:r>
      <w:r w:rsidR="00E070C9" w:rsidRPr="00A2353A">
        <w:rPr>
          <w:bCs/>
          <w:szCs w:val="20"/>
        </w:rPr>
        <w:t>právem státní jazykové zkoušky, dvě organizace zřizova</w:t>
      </w:r>
      <w:r w:rsidR="00E40DC5">
        <w:rPr>
          <w:bCs/>
          <w:szCs w:val="20"/>
        </w:rPr>
        <w:t>né</w:t>
      </w:r>
      <w:r w:rsidR="00E070C9" w:rsidRPr="00A2353A">
        <w:rPr>
          <w:bCs/>
          <w:szCs w:val="20"/>
        </w:rPr>
        <w:t xml:space="preserve"> MSK a tři soukromým subjektem</w:t>
      </w:r>
      <w:r w:rsidR="00E070C9">
        <w:rPr>
          <w:bCs/>
          <w:szCs w:val="20"/>
        </w:rPr>
        <w:t xml:space="preserve">. </w:t>
      </w:r>
      <w:r w:rsidR="00F57D09">
        <w:rPr>
          <w:bCs/>
          <w:szCs w:val="20"/>
        </w:rPr>
        <w:t xml:space="preserve">V těchto </w:t>
      </w:r>
      <w:r>
        <w:rPr>
          <w:bCs/>
          <w:szCs w:val="20"/>
        </w:rPr>
        <w:t>organizac</w:t>
      </w:r>
      <w:r w:rsidR="00F57D09">
        <w:rPr>
          <w:bCs/>
          <w:szCs w:val="20"/>
        </w:rPr>
        <w:t xml:space="preserve">ích se </w:t>
      </w:r>
      <w:r>
        <w:rPr>
          <w:bCs/>
          <w:szCs w:val="20"/>
        </w:rPr>
        <w:t>ve školním roce 2014/2015</w:t>
      </w:r>
      <w:r w:rsidR="00F57D09">
        <w:rPr>
          <w:bCs/>
          <w:szCs w:val="20"/>
        </w:rPr>
        <w:t xml:space="preserve"> vzdělávalo</w:t>
      </w:r>
      <w:r>
        <w:rPr>
          <w:bCs/>
          <w:szCs w:val="20"/>
        </w:rPr>
        <w:t xml:space="preserve"> 298 žáků, což </w:t>
      </w:r>
      <w:r w:rsidR="00F57D09">
        <w:rPr>
          <w:bCs/>
          <w:szCs w:val="20"/>
        </w:rPr>
        <w:t>bylo</w:t>
      </w:r>
      <w:r>
        <w:rPr>
          <w:bCs/>
          <w:szCs w:val="20"/>
        </w:rPr>
        <w:t xml:space="preserve"> </w:t>
      </w:r>
      <w:r w:rsidR="00631403">
        <w:rPr>
          <w:bCs/>
          <w:szCs w:val="20"/>
        </w:rPr>
        <w:t>o 18 žáků více než</w:t>
      </w:r>
      <w:r>
        <w:rPr>
          <w:bCs/>
          <w:szCs w:val="20"/>
        </w:rPr>
        <w:t xml:space="preserve"> v předchozím školním roce</w:t>
      </w:r>
      <w:r w:rsidR="00F57D09">
        <w:rPr>
          <w:bCs/>
          <w:szCs w:val="20"/>
        </w:rPr>
        <w:t>.</w:t>
      </w:r>
      <w:r>
        <w:rPr>
          <w:bCs/>
          <w:szCs w:val="20"/>
        </w:rPr>
        <w:t xml:space="preserve"> </w:t>
      </w:r>
      <w:r w:rsidR="00E070C9">
        <w:rPr>
          <w:bCs/>
          <w:szCs w:val="20"/>
        </w:rPr>
        <w:t xml:space="preserve">K 10. 12. 2014 byla z rejstříku škol a školských zařízení vymazána jedna ze soukromých organizací, a sice </w:t>
      </w:r>
      <w:r w:rsidR="00E070C9" w:rsidRPr="0068020E">
        <w:rPr>
          <w:bCs/>
          <w:szCs w:val="20"/>
        </w:rPr>
        <w:t>AGENTURA POZNÁNÍ, s.</w:t>
      </w:r>
      <w:r w:rsidR="00E070C9">
        <w:rPr>
          <w:bCs/>
          <w:szCs w:val="20"/>
        </w:rPr>
        <w:t> </w:t>
      </w:r>
      <w:r w:rsidR="00E070C9" w:rsidRPr="0068020E">
        <w:rPr>
          <w:bCs/>
          <w:szCs w:val="20"/>
        </w:rPr>
        <w:t>r.</w:t>
      </w:r>
      <w:r w:rsidR="00E070C9">
        <w:rPr>
          <w:bCs/>
          <w:szCs w:val="20"/>
        </w:rPr>
        <w:t> </w:t>
      </w:r>
      <w:r w:rsidR="00E070C9" w:rsidRPr="0068020E">
        <w:rPr>
          <w:bCs/>
          <w:szCs w:val="20"/>
        </w:rPr>
        <w:t>o.</w:t>
      </w:r>
    </w:p>
    <w:p w:rsidR="007F1EDB" w:rsidRPr="007F1EDB" w:rsidRDefault="007F1EDB" w:rsidP="007F1EDB">
      <w:pPr>
        <w:autoSpaceDE w:val="0"/>
        <w:autoSpaceDN w:val="0"/>
        <w:adjustRightInd w:val="0"/>
        <w:spacing w:before="120"/>
        <w:rPr>
          <w:bCs/>
          <w:szCs w:val="20"/>
        </w:rPr>
      </w:pPr>
      <w:r w:rsidRPr="007F1EDB">
        <w:rPr>
          <w:bCs/>
          <w:szCs w:val="20"/>
        </w:rPr>
        <w:t xml:space="preserve">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školní rok. Ve školním roce 2014/2015 vykazovalo žáky v jednoletých kurzech v rámci MSK 10 takovýchto subjektů. </w:t>
      </w:r>
      <w:r w:rsidR="00E40DC5">
        <w:rPr>
          <w:bCs/>
          <w:szCs w:val="20"/>
        </w:rPr>
        <w:t xml:space="preserve">Vzdělávalo se v nich </w:t>
      </w:r>
      <w:r w:rsidRPr="007F1EDB">
        <w:rPr>
          <w:bCs/>
          <w:szCs w:val="20"/>
        </w:rPr>
        <w:t>celkem</w:t>
      </w:r>
      <w:r>
        <w:rPr>
          <w:bCs/>
          <w:szCs w:val="20"/>
        </w:rPr>
        <w:t> </w:t>
      </w:r>
      <w:r w:rsidRPr="007F1EDB">
        <w:rPr>
          <w:bCs/>
          <w:szCs w:val="20"/>
        </w:rPr>
        <w:t>327 žáků, což představuje navýšení o 44</w:t>
      </w:r>
      <w:r>
        <w:rPr>
          <w:bCs/>
          <w:szCs w:val="20"/>
        </w:rPr>
        <w:t> </w:t>
      </w:r>
      <w:r w:rsidRPr="007F1EDB">
        <w:rPr>
          <w:bCs/>
          <w:szCs w:val="20"/>
        </w:rPr>
        <w:t>žáků ve srovnání s předchozím školním rokem.</w:t>
      </w:r>
    </w:p>
    <w:p w:rsidR="0050571F" w:rsidRPr="00EB68E1" w:rsidRDefault="0050571F" w:rsidP="00EB68E1">
      <w:pPr>
        <w:pStyle w:val="Nadpis2"/>
        <w:tabs>
          <w:tab w:val="clear" w:pos="576"/>
          <w:tab w:val="num" w:pos="851"/>
        </w:tabs>
        <w:spacing w:before="360"/>
        <w:ind w:left="851" w:hanging="851"/>
      </w:pPr>
      <w:bookmarkStart w:id="129" w:name="_Toc445191853"/>
      <w:r w:rsidRPr="00EB68E1">
        <w:t>Školská zařízení</w:t>
      </w:r>
      <w:bookmarkEnd w:id="129"/>
    </w:p>
    <w:p w:rsidR="0050571F" w:rsidRPr="00EB68E1" w:rsidRDefault="0050571F" w:rsidP="00EB68E1">
      <w:pPr>
        <w:pStyle w:val="Nadpis3"/>
        <w:tabs>
          <w:tab w:val="clear" w:pos="1997"/>
          <w:tab w:val="num" w:pos="1134"/>
        </w:tabs>
        <w:ind w:left="1134" w:hanging="1134"/>
      </w:pPr>
      <w:bookmarkStart w:id="130" w:name="_Toc445191854"/>
      <w:r w:rsidRPr="00EB68E1">
        <w:t>Školská zařízení pro další vzdělávání pedagogických pracovníků</w:t>
      </w:r>
      <w:bookmarkEnd w:id="130"/>
    </w:p>
    <w:p w:rsidR="00BE0A7A" w:rsidRPr="00CD6A2C" w:rsidRDefault="00BE0A7A" w:rsidP="00BE0A7A">
      <w:r>
        <w:t>Školská z</w:t>
      </w:r>
      <w:r w:rsidRPr="00CD6A2C">
        <w:t>ařízení pro další vzdělávání pedagogických pracovníků zajišťují další vzdělávání pedagogických pracovníků škol a školských zařízení, poskytují školám a školským zařízením poradenství v otázkách metodiky a řízení škol a školských zařízení a dále zprostředkovávají informace o</w:t>
      </w:r>
      <w:r w:rsidR="00182AE8">
        <w:t> </w:t>
      </w:r>
      <w:r w:rsidRPr="00CD6A2C">
        <w:t>nových směrech a postupech ve vzdělávání a zajišťují koordinaci podpůrných činností pro školy a</w:t>
      </w:r>
      <w:r w:rsidR="00182AE8">
        <w:t> </w:t>
      </w:r>
      <w:r w:rsidRPr="00CD6A2C">
        <w:t>školská zařízení, rozvojových programů a dalších akcí.</w:t>
      </w:r>
    </w:p>
    <w:p w:rsidR="00BE0A7A" w:rsidRDefault="00BE0A7A" w:rsidP="00BE0A7A">
      <w:pPr>
        <w:spacing w:before="120"/>
      </w:pPr>
      <w:r w:rsidRPr="00CD6A2C">
        <w:t>Na území MSK působí Národní institut pro další vzdělávání, Krajské pracoviště Ostrava, jehož zřizovatelem je MŠMT a dále Krajské zařízení pro další vzdělávání pedagogických pracovníků a informační centrum, Nový Jičín, příspěvková organizace (KVIC), jehož zřizovatelem je Moravskoslezský kraj.</w:t>
      </w:r>
    </w:p>
    <w:p w:rsidR="00EB68E1" w:rsidRPr="00EB68E1" w:rsidRDefault="00BE0A7A" w:rsidP="00BE0A7A">
      <w:pPr>
        <w:spacing w:before="120"/>
      </w:pPr>
      <w:r>
        <w:t>KVIC patří mezi hlavní poskytovatele DVPP v</w:t>
      </w:r>
      <w:r w:rsidR="00E62E0A">
        <w:t> </w:t>
      </w:r>
      <w:r>
        <w:t>MSK</w:t>
      </w:r>
      <w:r w:rsidR="00E62E0A">
        <w:t>,</w:t>
      </w:r>
      <w:r>
        <w:t xml:space="preserve"> působí již od roku </w:t>
      </w:r>
      <w:r w:rsidR="0050571F" w:rsidRPr="00EB68E1">
        <w:t>2004</w:t>
      </w:r>
      <w:r w:rsidR="00E62E0A">
        <w:t xml:space="preserve"> a </w:t>
      </w:r>
      <w:r w:rsidR="0050571F" w:rsidRPr="00EB68E1">
        <w:t>je akreditovanou vzdělávací institucí dle § 6 zákona č. 563/2004 Sb., o</w:t>
      </w:r>
      <w:r w:rsidR="00182AE8">
        <w:t> </w:t>
      </w:r>
      <w:r w:rsidR="0050571F" w:rsidRPr="00EB68E1">
        <w:t>pedagogických pracovnících a o změně některých zákonů</w:t>
      </w:r>
      <w:r>
        <w:t>, ve</w:t>
      </w:r>
      <w:r w:rsidR="00E62E0A">
        <w:t> </w:t>
      </w:r>
      <w:r>
        <w:t>znění pozdějších předpisů.</w:t>
      </w:r>
    </w:p>
    <w:p w:rsidR="00EB68E1" w:rsidRPr="00EB68E1" w:rsidRDefault="0050571F" w:rsidP="00C7215F">
      <w:pPr>
        <w:spacing w:before="120"/>
      </w:pPr>
      <w:r w:rsidRPr="00EB68E1">
        <w:t>Hlavním účelem a předmětem činnosti organizace je</w:t>
      </w:r>
      <w:r w:rsidR="00EB68E1" w:rsidRPr="00EB68E1">
        <w:t>:</w:t>
      </w:r>
    </w:p>
    <w:p w:rsidR="00EB68E1" w:rsidRPr="00EB68E1" w:rsidRDefault="0050571F" w:rsidP="007E77A3">
      <w:pPr>
        <w:pStyle w:val="Odstavecseseznamem"/>
        <w:numPr>
          <w:ilvl w:val="0"/>
          <w:numId w:val="36"/>
        </w:numPr>
        <w:spacing w:before="120"/>
      </w:pPr>
      <w:r w:rsidRPr="00EB68E1">
        <w:t>zajištění dalšího vzdělávání pedagogických pracovníků škol a školských zařízení;</w:t>
      </w:r>
    </w:p>
    <w:p w:rsidR="00EB68E1" w:rsidRPr="00EB68E1" w:rsidRDefault="0050571F" w:rsidP="007E77A3">
      <w:pPr>
        <w:pStyle w:val="Odstavecseseznamem"/>
        <w:numPr>
          <w:ilvl w:val="0"/>
          <w:numId w:val="36"/>
        </w:numPr>
        <w:spacing w:before="120"/>
      </w:pPr>
      <w:r w:rsidRPr="00EB68E1">
        <w:t>poskytování poradenství v otázkách metodiky a řízení škol a školských zařízení;</w:t>
      </w:r>
    </w:p>
    <w:p w:rsidR="00EB68E1" w:rsidRPr="00EB68E1" w:rsidRDefault="0050571F" w:rsidP="007E77A3">
      <w:pPr>
        <w:pStyle w:val="Odstavecseseznamem"/>
        <w:numPr>
          <w:ilvl w:val="0"/>
          <w:numId w:val="36"/>
        </w:numPr>
        <w:spacing w:before="120"/>
      </w:pPr>
      <w:r w:rsidRPr="00EB68E1">
        <w:t>zprostředkování informací o nových směrech a postupech ve vzdělávání;</w:t>
      </w:r>
    </w:p>
    <w:p w:rsidR="00EB68E1" w:rsidRPr="00EB68E1" w:rsidRDefault="0050571F" w:rsidP="007E77A3">
      <w:pPr>
        <w:pStyle w:val="Odstavecseseznamem"/>
        <w:numPr>
          <w:ilvl w:val="0"/>
          <w:numId w:val="36"/>
        </w:numPr>
        <w:spacing w:before="120"/>
      </w:pPr>
      <w:r w:rsidRPr="00EB68E1">
        <w:t xml:space="preserve">zajištění koordinace podpůrných činností pro školy a školská zařízení, realizace </w:t>
      </w:r>
      <w:r w:rsidR="00EB68E1" w:rsidRPr="00EB68E1">
        <w:t>rozvojových programů a projektů;</w:t>
      </w:r>
    </w:p>
    <w:p w:rsidR="00EB68E1" w:rsidRPr="00EB68E1" w:rsidRDefault="0050571F" w:rsidP="007E77A3">
      <w:pPr>
        <w:pStyle w:val="Odstavecseseznamem"/>
        <w:numPr>
          <w:ilvl w:val="0"/>
          <w:numId w:val="36"/>
        </w:numPr>
        <w:spacing w:before="120"/>
      </w:pPr>
      <w:r w:rsidRPr="00EB68E1">
        <w:t>zajištění vzdělávání pracovníků MSK a organizací založených nebo zřizovaných MSK nebo organizací, které byly na MSK převedeny zvláštním zákonem.</w:t>
      </w:r>
    </w:p>
    <w:p w:rsidR="0050571F" w:rsidRPr="00BE0A7A" w:rsidRDefault="0050571F" w:rsidP="00BE0A7A">
      <w:pPr>
        <w:spacing w:before="120"/>
      </w:pPr>
      <w:r w:rsidRPr="00BE0A7A">
        <w:t>Ve sledovaném školním roce organizace nabízela 1 </w:t>
      </w:r>
      <w:r w:rsidR="00EB68E1" w:rsidRPr="00BE0A7A">
        <w:t>137</w:t>
      </w:r>
      <w:r w:rsidRPr="00BE0A7A">
        <w:t xml:space="preserve"> akreditovaných vzdělávacích programů.</w:t>
      </w:r>
    </w:p>
    <w:p w:rsidR="00E62E0A" w:rsidRPr="001D066D" w:rsidRDefault="0050571F" w:rsidP="00BE0A7A">
      <w:pPr>
        <w:spacing w:before="120"/>
      </w:pPr>
      <w:r w:rsidRPr="00BE0A7A">
        <w:t xml:space="preserve">Vedle sídla organizace v Novém Jičíně </w:t>
      </w:r>
      <w:r w:rsidR="00E90E27" w:rsidRPr="00BE0A7A">
        <w:t>je DVPP realizováno v dalších místech, a to ve městech Frýdek</w:t>
      </w:r>
      <w:r w:rsidR="00E90E27" w:rsidRPr="00BE0A7A">
        <w:noBreakHyphen/>
      </w:r>
      <w:r w:rsidRPr="00BE0A7A">
        <w:t xml:space="preserve">Místek, Opava (zde je zajišťována územní působnost také pro region Bruntál) a Ostrava (zde je zajišťována územní působnost také pro region Karviná). Organizace působí na území celého MSK. Po redukci dvou odloučených pracovišť v Karviné a Krnově jsou aktivity DVPP v těchto lokalitách zabezpečovány v krátkodobě pronajímaných učebnách škol. Další informace o činnosti KVIC jsou uvedeny v části </w:t>
      </w:r>
      <w:r w:rsidRPr="001D066D">
        <w:t>1.11 věnované DVPP.</w:t>
      </w:r>
    </w:p>
    <w:p w:rsidR="00E62E0A" w:rsidRDefault="00E62E0A">
      <w:pPr>
        <w:spacing w:after="0"/>
        <w:jc w:val="left"/>
        <w:rPr>
          <w:highlight w:val="magenta"/>
        </w:rPr>
      </w:pPr>
      <w:r>
        <w:rPr>
          <w:highlight w:val="magenta"/>
        </w:rPr>
        <w:br w:type="page"/>
      </w:r>
    </w:p>
    <w:p w:rsidR="00BB0369" w:rsidRPr="00D3249F" w:rsidRDefault="00BB0369" w:rsidP="00BB0369">
      <w:pPr>
        <w:pStyle w:val="Nadpis3"/>
        <w:tabs>
          <w:tab w:val="clear" w:pos="1997"/>
          <w:tab w:val="num" w:pos="1134"/>
        </w:tabs>
        <w:ind w:left="1134" w:hanging="1134"/>
      </w:pPr>
      <w:bookmarkStart w:id="131" w:name="_Toc413141596"/>
      <w:bookmarkStart w:id="132" w:name="_Toc445191855"/>
      <w:r w:rsidRPr="00D3249F">
        <w:lastRenderedPageBreak/>
        <w:t>Školská poradenská zařízení</w:t>
      </w:r>
      <w:bookmarkEnd w:id="131"/>
      <w:bookmarkEnd w:id="132"/>
    </w:p>
    <w:p w:rsidR="00BB0369" w:rsidRPr="00D3249F" w:rsidRDefault="00BB0369" w:rsidP="00BB0369">
      <w:pPr>
        <w:spacing w:before="120"/>
      </w:pPr>
      <w:r w:rsidRPr="00D3249F">
        <w:t>Pedagogicko-psychologické poradny a speciálně pedagogická centra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rsidR="00BB0369" w:rsidRPr="00D3249F" w:rsidRDefault="00BB0369" w:rsidP="00BB0369">
      <w:pPr>
        <w:spacing w:before="240"/>
        <w:rPr>
          <w:b/>
        </w:rPr>
      </w:pPr>
      <w:r w:rsidRPr="00D3249F">
        <w:rPr>
          <w:b/>
        </w:rPr>
        <w:t>Pedagogicko-psychologické poradny</w:t>
      </w:r>
    </w:p>
    <w:p w:rsidR="00BB0369" w:rsidRPr="00D3249F" w:rsidRDefault="00BB0369" w:rsidP="00BB0369">
      <w:pPr>
        <w:spacing w:before="120"/>
      </w:pPr>
      <w:r w:rsidRPr="00D3249F">
        <w:t>Pedagogicko-psychologická poradna poskytuje služby pedagogicko-psychologického a speciálně pedagogického poradenství, zajišťuje psychologickou a</w:t>
      </w:r>
      <w:r>
        <w:t> </w:t>
      </w:r>
      <w:r w:rsidRPr="00D3249F">
        <w:t>speciálně pedagogickou diagnostiku, psychologickou a</w:t>
      </w:r>
      <w:r>
        <w:t> </w:t>
      </w:r>
      <w:r w:rsidRPr="00D3249F">
        <w:t>speciálně pedagogickou intervenci včetně kariérového poradenství, informační a metodické činnosti. Dále napomáhá při rozvoji pedagogicko-psychologických kompetencí učitelů, podílí se na činnostech v oblasti prevence sociálně patologických jevů u dětí a mládeže.</w:t>
      </w:r>
    </w:p>
    <w:p w:rsidR="00BB0369" w:rsidRPr="00D3249F" w:rsidRDefault="00BB0369" w:rsidP="00E55004">
      <w:pPr>
        <w:pStyle w:val="Tabulka"/>
        <w:spacing w:before="240" w:beforeAutospacing="0" w:after="120" w:afterAutospacing="0"/>
        <w:ind w:left="1276" w:hanging="1276"/>
        <w:jc w:val="both"/>
      </w:pPr>
      <w:bookmarkStart w:id="133" w:name="_Toc445803029"/>
      <w:r w:rsidRPr="00D3249F">
        <w:t>Počet pedagogicko-psychologických poraden a jejich klientů</w:t>
      </w:r>
      <w:bookmarkEnd w:id="133"/>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4486"/>
        <w:gridCol w:w="2293"/>
        <w:gridCol w:w="2293"/>
      </w:tblGrid>
      <w:tr w:rsidR="005F5A28" w:rsidRPr="005F5A28" w:rsidTr="005F4C2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vMerge w:val="restart"/>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Pedagogicko-psychologi</w:t>
            </w:r>
            <w:r w:rsidR="005F4C2B">
              <w:rPr>
                <w:rFonts w:cs="Tahoma"/>
                <w:bCs w:val="0"/>
                <w:sz w:val="16"/>
                <w:szCs w:val="16"/>
              </w:rPr>
              <w:t>c</w:t>
            </w:r>
            <w:r w:rsidRPr="005F4C2B">
              <w:rPr>
                <w:rFonts w:cs="Tahoma"/>
                <w:bCs w:val="0"/>
                <w:sz w:val="16"/>
                <w:szCs w:val="16"/>
              </w:rPr>
              <w:t>ké poradny a</w:t>
            </w:r>
            <w:r w:rsidR="005F4C2B">
              <w:rPr>
                <w:rFonts w:cs="Tahoma"/>
                <w:bCs w:val="0"/>
                <w:sz w:val="16"/>
                <w:szCs w:val="16"/>
              </w:rPr>
              <w:t> </w:t>
            </w:r>
            <w:r w:rsidRPr="005F4C2B">
              <w:rPr>
                <w:rFonts w:cs="Tahoma"/>
                <w:bCs w:val="0"/>
                <w:sz w:val="16"/>
                <w:szCs w:val="16"/>
              </w:rPr>
              <w:t>klienti</w:t>
            </w:r>
          </w:p>
        </w:tc>
        <w:tc>
          <w:tcPr>
            <w:tcW w:w="4586" w:type="dxa"/>
            <w:gridSpan w:val="2"/>
            <w:noWrap/>
            <w:vAlign w:val="center"/>
            <w:hideMark/>
          </w:tcPr>
          <w:p w:rsidR="005F5A28" w:rsidRPr="005F4C2B" w:rsidRDefault="005F5A28" w:rsidP="005F4C2B">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F4C2B">
              <w:rPr>
                <w:rFonts w:cs="Tahoma"/>
                <w:bCs w:val="0"/>
                <w:sz w:val="16"/>
                <w:szCs w:val="16"/>
              </w:rPr>
              <w:t>Školní rok</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486" w:type="dxa"/>
            <w:vMerge/>
            <w:vAlign w:val="center"/>
            <w:hideMark/>
          </w:tcPr>
          <w:p w:rsidR="005F5A28" w:rsidRPr="005F5A28" w:rsidRDefault="005F5A28" w:rsidP="005F4C2B">
            <w:pPr>
              <w:spacing w:after="0"/>
              <w:jc w:val="center"/>
              <w:rPr>
                <w:rFonts w:cs="Tahoma"/>
                <w:b w:val="0"/>
                <w:bCs w:val="0"/>
                <w:sz w:val="16"/>
                <w:szCs w:val="16"/>
              </w:rPr>
            </w:pPr>
          </w:p>
        </w:tc>
        <w:tc>
          <w:tcPr>
            <w:tcW w:w="2293" w:type="dxa"/>
            <w:noWrap/>
            <w:vAlign w:val="center"/>
            <w:hideMark/>
          </w:tcPr>
          <w:p w:rsidR="005F5A28" w:rsidRPr="005F5A28" w:rsidRDefault="005F5A28" w:rsidP="005F4C2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5A28">
              <w:rPr>
                <w:rFonts w:cs="Tahoma"/>
                <w:b/>
                <w:bCs/>
                <w:sz w:val="16"/>
                <w:szCs w:val="16"/>
              </w:rPr>
              <w:t>2012/2013</w:t>
            </w:r>
          </w:p>
        </w:tc>
        <w:tc>
          <w:tcPr>
            <w:tcW w:w="2293" w:type="dxa"/>
            <w:noWrap/>
            <w:vAlign w:val="center"/>
            <w:hideMark/>
          </w:tcPr>
          <w:p w:rsidR="005F5A28" w:rsidRPr="005F5A28" w:rsidRDefault="005F5A28" w:rsidP="005F4C2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5A28">
              <w:rPr>
                <w:rFonts w:cs="Tahoma"/>
                <w:b/>
                <w:bCs/>
                <w:sz w:val="16"/>
                <w:szCs w:val="16"/>
              </w:rPr>
              <w:t>2013/2014</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Počet PPP</w:t>
            </w:r>
          </w:p>
        </w:tc>
        <w:tc>
          <w:tcPr>
            <w:tcW w:w="2293" w:type="dxa"/>
            <w:noWrap/>
            <w:vAlign w:val="center"/>
            <w:hideMark/>
          </w:tcPr>
          <w:p w:rsidR="005F5A28" w:rsidRPr="005F4C2B" w:rsidRDefault="005F5A28" w:rsidP="000041BF">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6</w:t>
            </w:r>
          </w:p>
        </w:tc>
        <w:tc>
          <w:tcPr>
            <w:tcW w:w="2293" w:type="dxa"/>
            <w:noWrap/>
            <w:vAlign w:val="center"/>
            <w:hideMark/>
          </w:tcPr>
          <w:p w:rsidR="005F5A28" w:rsidRPr="005F4C2B" w:rsidRDefault="005F5A28" w:rsidP="000041BF">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6</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486" w:type="dxa"/>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Počet odloučených pracovišť</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13</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12</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jc w:val="center"/>
              <w:rPr>
                <w:rFonts w:cs="Tahoma"/>
                <w:bCs w:val="0"/>
                <w:sz w:val="16"/>
                <w:szCs w:val="16"/>
              </w:rPr>
            </w:pPr>
            <w:r w:rsidRPr="005F4C2B">
              <w:rPr>
                <w:rFonts w:cs="Tahoma"/>
                <w:bCs w:val="0"/>
                <w:sz w:val="16"/>
                <w:szCs w:val="16"/>
              </w:rPr>
              <w:t>Celkem klientů</w:t>
            </w:r>
          </w:p>
        </w:tc>
        <w:tc>
          <w:tcPr>
            <w:tcW w:w="2293" w:type="dxa"/>
            <w:noWrap/>
            <w:vAlign w:val="center"/>
            <w:hideMark/>
          </w:tcPr>
          <w:p w:rsidR="005F5A28" w:rsidRPr="005F4C2B" w:rsidRDefault="005F5A28" w:rsidP="000041BF">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17 258</w:t>
            </w:r>
          </w:p>
        </w:tc>
        <w:tc>
          <w:tcPr>
            <w:tcW w:w="2293" w:type="dxa"/>
            <w:noWrap/>
            <w:vAlign w:val="center"/>
            <w:hideMark/>
          </w:tcPr>
          <w:p w:rsidR="005F5A28" w:rsidRPr="005F4C2B" w:rsidRDefault="005F5A28" w:rsidP="000041BF">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4C2B">
              <w:rPr>
                <w:rFonts w:cs="Tahoma"/>
                <w:b/>
                <w:bCs/>
                <w:sz w:val="16"/>
                <w:szCs w:val="16"/>
              </w:rPr>
              <w:t>16 825</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mateřských škol</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2 867</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2 888</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ze základních škol</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11 256</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11 219</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ze středních škol</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2 762</w:t>
            </w:r>
          </w:p>
        </w:tc>
        <w:tc>
          <w:tcPr>
            <w:tcW w:w="2293" w:type="dxa"/>
            <w:noWrap/>
            <w:vAlign w:val="center"/>
            <w:hideMark/>
          </w:tcPr>
          <w:p w:rsidR="005F5A28" w:rsidRPr="005F4C2B"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4C2B">
              <w:rPr>
                <w:rFonts w:cs="Tahoma"/>
                <w:sz w:val="16"/>
                <w:szCs w:val="16"/>
              </w:rPr>
              <w:t>2 295</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konzervatoří</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6</w:t>
            </w:r>
          </w:p>
        </w:tc>
        <w:tc>
          <w:tcPr>
            <w:tcW w:w="2293" w:type="dxa"/>
            <w:noWrap/>
            <w:vAlign w:val="center"/>
            <w:hideMark/>
          </w:tcPr>
          <w:p w:rsidR="005F5A28" w:rsidRPr="005F4C2B"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4C2B">
              <w:rPr>
                <w:rFonts w:cs="Tahoma"/>
                <w:sz w:val="16"/>
                <w:szCs w:val="16"/>
              </w:rPr>
              <w:t>9</w:t>
            </w:r>
          </w:p>
        </w:tc>
      </w:tr>
      <w:tr w:rsidR="005F5A28" w:rsidRPr="005F5A28" w:rsidTr="005F4C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vyšších odborných škol</w:t>
            </w:r>
          </w:p>
        </w:tc>
        <w:tc>
          <w:tcPr>
            <w:tcW w:w="2293" w:type="dxa"/>
            <w:noWrap/>
            <w:vAlign w:val="center"/>
            <w:hideMark/>
          </w:tcPr>
          <w:p w:rsidR="005F5A28" w:rsidRPr="005F5A28"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5A28">
              <w:rPr>
                <w:rFonts w:cs="Tahoma"/>
                <w:sz w:val="16"/>
                <w:szCs w:val="16"/>
              </w:rPr>
              <w:t>2</w:t>
            </w:r>
          </w:p>
        </w:tc>
        <w:tc>
          <w:tcPr>
            <w:tcW w:w="2293" w:type="dxa"/>
            <w:noWrap/>
            <w:vAlign w:val="center"/>
            <w:hideMark/>
          </w:tcPr>
          <w:p w:rsidR="005F5A28" w:rsidRPr="005F5A28" w:rsidRDefault="005F5A28" w:rsidP="00FD271A">
            <w:pPr>
              <w:spacing w:after="0"/>
              <w:ind w:right="907"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5A28">
              <w:rPr>
                <w:rFonts w:cs="Tahoma"/>
                <w:sz w:val="16"/>
                <w:szCs w:val="16"/>
              </w:rPr>
              <w:t>5</w:t>
            </w:r>
          </w:p>
        </w:tc>
      </w:tr>
      <w:tr w:rsidR="005F5A28" w:rsidRPr="005F5A28" w:rsidTr="005F4C2B">
        <w:trPr>
          <w:trHeight w:val="255"/>
          <w:jc w:val="center"/>
        </w:trPr>
        <w:tc>
          <w:tcPr>
            <w:cnfStyle w:val="001000000000" w:firstRow="0" w:lastRow="0" w:firstColumn="1" w:lastColumn="0" w:oddVBand="0" w:evenVBand="0" w:oddHBand="0" w:evenHBand="0" w:firstRowFirstColumn="0" w:firstRowLastColumn="0" w:lastRowFirstColumn="0" w:lastRowLastColumn="0"/>
            <w:tcW w:w="4486" w:type="dxa"/>
            <w:noWrap/>
            <w:vAlign w:val="center"/>
            <w:hideMark/>
          </w:tcPr>
          <w:p w:rsidR="005F5A28" w:rsidRPr="005F4C2B" w:rsidRDefault="005F5A28" w:rsidP="005F4C2B">
            <w:pPr>
              <w:spacing w:after="0"/>
              <w:ind w:left="57"/>
              <w:jc w:val="left"/>
              <w:rPr>
                <w:rFonts w:cs="Tahoma"/>
                <w:b w:val="0"/>
                <w:sz w:val="16"/>
                <w:szCs w:val="16"/>
              </w:rPr>
            </w:pPr>
            <w:r w:rsidRPr="005F4C2B">
              <w:rPr>
                <w:rFonts w:cs="Tahoma"/>
                <w:b w:val="0"/>
                <w:sz w:val="16"/>
                <w:szCs w:val="16"/>
              </w:rPr>
              <w:t>z rodin a školsky nezařazení</w:t>
            </w:r>
          </w:p>
        </w:tc>
        <w:tc>
          <w:tcPr>
            <w:tcW w:w="2293" w:type="dxa"/>
            <w:noWrap/>
            <w:vAlign w:val="center"/>
            <w:hideMark/>
          </w:tcPr>
          <w:p w:rsidR="005F5A28" w:rsidRPr="005F5A28"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5A28">
              <w:rPr>
                <w:rFonts w:cs="Tahoma"/>
                <w:sz w:val="16"/>
                <w:szCs w:val="16"/>
              </w:rPr>
              <w:t>365</w:t>
            </w:r>
          </w:p>
        </w:tc>
        <w:tc>
          <w:tcPr>
            <w:tcW w:w="2293" w:type="dxa"/>
            <w:noWrap/>
            <w:vAlign w:val="center"/>
            <w:hideMark/>
          </w:tcPr>
          <w:p w:rsidR="005F5A28" w:rsidRPr="005F5A28" w:rsidRDefault="005F5A28" w:rsidP="00FD271A">
            <w:pPr>
              <w:spacing w:after="0"/>
              <w:ind w:right="907"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5A28">
              <w:rPr>
                <w:rFonts w:cs="Tahoma"/>
                <w:sz w:val="16"/>
                <w:szCs w:val="16"/>
              </w:rPr>
              <w:t>409</w:t>
            </w:r>
          </w:p>
        </w:tc>
      </w:tr>
    </w:tbl>
    <w:p w:rsidR="005F4C2B" w:rsidRPr="0025174E" w:rsidRDefault="005F4C2B" w:rsidP="005F4C2B">
      <w:pPr>
        <w:spacing w:after="0"/>
        <w:rPr>
          <w:sz w:val="16"/>
          <w:szCs w:val="16"/>
        </w:rPr>
      </w:pPr>
      <w:r w:rsidRPr="0025174E">
        <w:rPr>
          <w:sz w:val="16"/>
          <w:szCs w:val="16"/>
        </w:rPr>
        <w:t>Zdroj: MŠMT</w:t>
      </w:r>
    </w:p>
    <w:p w:rsidR="00BB0369" w:rsidRDefault="00BB0369" w:rsidP="00BB0369">
      <w:pPr>
        <w:spacing w:before="120"/>
      </w:pPr>
      <w:r w:rsidRPr="00D3249F">
        <w:t xml:space="preserve">Počet poraden se meziročně nezměnil. Síť poradenských služeb je v rámci kraje dlouhodobě </w:t>
      </w:r>
      <w:r w:rsidR="00F0350B">
        <w:t>dobře</w:t>
      </w:r>
      <w:r w:rsidRPr="00D3249F">
        <w:t xml:space="preserve"> pokryta. </w:t>
      </w:r>
      <w:r>
        <w:t>Celkový počet klientů meziročně klesl o</w:t>
      </w:r>
      <w:r w:rsidR="00302A80">
        <w:t> </w:t>
      </w:r>
      <w:r>
        <w:t>433, tento pokles se týkal především klientů v kategorii středních škol. Mírný nárůst se týká klientů z mateřských škol, z rodin a školsky nezařazených.</w:t>
      </w:r>
    </w:p>
    <w:p w:rsidR="00BB0369" w:rsidRPr="00D3249F" w:rsidRDefault="00BB0369" w:rsidP="00E55004">
      <w:pPr>
        <w:pStyle w:val="Tabulka"/>
        <w:spacing w:before="240" w:beforeAutospacing="0" w:after="120" w:afterAutospacing="0"/>
        <w:ind w:left="1276" w:hanging="1276"/>
        <w:jc w:val="both"/>
      </w:pPr>
      <w:bookmarkStart w:id="134" w:name="_Toc445803030"/>
      <w:r w:rsidRPr="00D3249F">
        <w:t>Činnosti pedagogicko-psychologických poraden</w:t>
      </w:r>
      <w:bookmarkEnd w:id="13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43"/>
        <w:gridCol w:w="2095"/>
        <w:gridCol w:w="2268"/>
        <w:gridCol w:w="2268"/>
      </w:tblGrid>
      <w:tr w:rsidR="00FD271A" w:rsidRPr="00FD271A" w:rsidTr="005B2B3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vMerge w:val="restart"/>
            <w:noWrap/>
            <w:vAlign w:val="center"/>
            <w:hideMark/>
          </w:tcPr>
          <w:p w:rsidR="00FD271A" w:rsidRPr="00FD271A" w:rsidRDefault="00FD271A" w:rsidP="00FD271A">
            <w:pPr>
              <w:spacing w:after="0"/>
              <w:jc w:val="center"/>
              <w:rPr>
                <w:rFonts w:cs="Tahoma"/>
                <w:sz w:val="16"/>
                <w:szCs w:val="16"/>
              </w:rPr>
            </w:pPr>
            <w:r w:rsidRPr="00FD271A">
              <w:rPr>
                <w:rFonts w:cs="Tahoma"/>
                <w:sz w:val="16"/>
                <w:szCs w:val="16"/>
              </w:rPr>
              <w:t>Činnosti</w:t>
            </w:r>
          </w:p>
        </w:tc>
        <w:tc>
          <w:tcPr>
            <w:tcW w:w="4536" w:type="dxa"/>
            <w:gridSpan w:val="2"/>
            <w:noWrap/>
            <w:vAlign w:val="center"/>
            <w:hideMark/>
          </w:tcPr>
          <w:p w:rsidR="00FD271A" w:rsidRPr="00FD271A" w:rsidRDefault="00FD271A" w:rsidP="00FD271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Školní rok</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vMerge/>
            <w:vAlign w:val="center"/>
            <w:hideMark/>
          </w:tcPr>
          <w:p w:rsidR="00FD271A" w:rsidRPr="00FD271A" w:rsidRDefault="00FD271A" w:rsidP="00FD271A">
            <w:pPr>
              <w:spacing w:after="0"/>
              <w:jc w:val="center"/>
              <w:rPr>
                <w:rFonts w:cs="Tahoma"/>
                <w:sz w:val="16"/>
                <w:szCs w:val="16"/>
              </w:rPr>
            </w:pP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271A">
              <w:rPr>
                <w:rFonts w:cs="Tahoma"/>
                <w:b/>
                <w:bCs/>
                <w:sz w:val="16"/>
                <w:szCs w:val="16"/>
              </w:rPr>
              <w:t>2012/2013</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D271A">
              <w:rPr>
                <w:rFonts w:cs="Tahoma"/>
                <w:b/>
                <w:bCs/>
                <w:sz w:val="16"/>
                <w:szCs w:val="16"/>
              </w:rPr>
              <w:t>2013/2014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Individuální činnosti s</w:t>
            </w:r>
            <w:r>
              <w:rPr>
                <w:rFonts w:cs="Tahoma"/>
                <w:sz w:val="16"/>
                <w:szCs w:val="16"/>
              </w:rPr>
              <w:t> </w:t>
            </w:r>
            <w:r w:rsidRPr="00FD271A">
              <w:rPr>
                <w:rFonts w:cs="Tahoma"/>
                <w:sz w:val="16"/>
                <w:szCs w:val="16"/>
              </w:rPr>
              <w:t>klienty</w:t>
            </w: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komplexní vyšetření</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13 883</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13 557</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5B2B3B">
            <w:pPr>
              <w:spacing w:after="0"/>
              <w:ind w:left="57"/>
              <w:jc w:val="left"/>
              <w:rPr>
                <w:rFonts w:cs="Tahoma"/>
                <w:sz w:val="16"/>
                <w:szCs w:val="16"/>
              </w:rPr>
            </w:pP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ostatní individuální péče*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23 934</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21 711</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Služby pedagogům</w:t>
            </w: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metodické konzultace</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3 239</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3 957</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5B2B3B">
            <w:pPr>
              <w:spacing w:after="0"/>
              <w:ind w:left="57"/>
              <w:jc w:val="left"/>
              <w:rPr>
                <w:rFonts w:cs="Tahoma"/>
                <w:sz w:val="16"/>
                <w:szCs w:val="16"/>
              </w:rPr>
            </w:pP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kurzy, semináře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113</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134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Ostatní odborné činnosti</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579</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475</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Pobytové akce</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0</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4438" w:type="dxa"/>
            <w:gridSpan w:val="2"/>
            <w:noWrap/>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Odborné podklady pro vzdělávací opatření</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13 650</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12 458</w:t>
            </w:r>
          </w:p>
        </w:tc>
      </w:tr>
      <w:tr w:rsidR="00FD271A" w:rsidRPr="00FD271A" w:rsidTr="00FD27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restart"/>
            <w:vAlign w:val="center"/>
            <w:hideMark/>
          </w:tcPr>
          <w:p w:rsidR="00FD271A" w:rsidRPr="00FD271A" w:rsidRDefault="00FD271A" w:rsidP="005B2B3B">
            <w:pPr>
              <w:spacing w:after="0"/>
              <w:ind w:left="57"/>
              <w:jc w:val="left"/>
              <w:rPr>
                <w:rFonts w:cs="Tahoma"/>
                <w:sz w:val="16"/>
                <w:szCs w:val="16"/>
              </w:rPr>
            </w:pPr>
            <w:r w:rsidRPr="00FD271A">
              <w:rPr>
                <w:rFonts w:cs="Tahoma"/>
                <w:sz w:val="16"/>
                <w:szCs w:val="16"/>
              </w:rPr>
              <w:t>Poradenské činnosti se zákonnými zástupci</w:t>
            </w:r>
          </w:p>
        </w:tc>
        <w:tc>
          <w:tcPr>
            <w:tcW w:w="2095" w:type="dxa"/>
            <w:noWrap/>
            <w:vAlign w:val="center"/>
            <w:hideMark/>
          </w:tcPr>
          <w:p w:rsidR="00FD271A" w:rsidRPr="00FD271A" w:rsidRDefault="00FD271A" w:rsidP="005B2B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individuální</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13 732</w:t>
            </w:r>
          </w:p>
        </w:tc>
        <w:tc>
          <w:tcPr>
            <w:tcW w:w="2268" w:type="dxa"/>
            <w:noWrap/>
            <w:vAlign w:val="center"/>
            <w:hideMark/>
          </w:tcPr>
          <w:p w:rsidR="00FD271A" w:rsidRPr="00FD271A" w:rsidRDefault="00FD271A" w:rsidP="00FD271A">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D271A">
              <w:rPr>
                <w:rFonts w:cs="Tahoma"/>
                <w:sz w:val="16"/>
                <w:szCs w:val="16"/>
              </w:rPr>
              <w:t>14 064</w:t>
            </w:r>
          </w:p>
        </w:tc>
      </w:tr>
      <w:tr w:rsidR="00FD271A" w:rsidRPr="00FD271A" w:rsidTr="00FD271A">
        <w:trPr>
          <w:trHeight w:val="255"/>
          <w:jc w:val="center"/>
        </w:trPr>
        <w:tc>
          <w:tcPr>
            <w:cnfStyle w:val="001000000000" w:firstRow="0" w:lastRow="0" w:firstColumn="1" w:lastColumn="0" w:oddVBand="0" w:evenVBand="0" w:oddHBand="0" w:evenHBand="0" w:firstRowFirstColumn="0" w:firstRowLastColumn="0" w:lastRowFirstColumn="0" w:lastRowLastColumn="0"/>
            <w:tcW w:w="2343" w:type="dxa"/>
            <w:vMerge/>
            <w:vAlign w:val="center"/>
            <w:hideMark/>
          </w:tcPr>
          <w:p w:rsidR="00FD271A" w:rsidRPr="00FD271A" w:rsidRDefault="00FD271A" w:rsidP="00FD271A">
            <w:pPr>
              <w:spacing w:after="0"/>
              <w:jc w:val="center"/>
              <w:rPr>
                <w:rFonts w:cs="Tahoma"/>
                <w:sz w:val="16"/>
                <w:szCs w:val="16"/>
              </w:rPr>
            </w:pPr>
          </w:p>
        </w:tc>
        <w:tc>
          <w:tcPr>
            <w:tcW w:w="2095" w:type="dxa"/>
            <w:noWrap/>
            <w:vAlign w:val="center"/>
            <w:hideMark/>
          </w:tcPr>
          <w:p w:rsidR="00FD271A" w:rsidRPr="00FD271A" w:rsidRDefault="00FD271A" w:rsidP="005B2B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skupinové</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626</w:t>
            </w:r>
          </w:p>
        </w:tc>
        <w:tc>
          <w:tcPr>
            <w:tcW w:w="2268" w:type="dxa"/>
            <w:noWrap/>
            <w:vAlign w:val="center"/>
            <w:hideMark/>
          </w:tcPr>
          <w:p w:rsidR="00FD271A" w:rsidRPr="00FD271A" w:rsidRDefault="00FD271A" w:rsidP="00FD271A">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D271A">
              <w:rPr>
                <w:rFonts w:cs="Tahoma"/>
                <w:sz w:val="16"/>
                <w:szCs w:val="16"/>
              </w:rPr>
              <w:t>407</w:t>
            </w:r>
          </w:p>
        </w:tc>
      </w:tr>
    </w:tbl>
    <w:p w:rsidR="005B2B3B" w:rsidRPr="005B2B3B" w:rsidRDefault="005B2B3B" w:rsidP="005B2B3B">
      <w:pPr>
        <w:spacing w:after="0"/>
        <w:rPr>
          <w:sz w:val="16"/>
          <w:szCs w:val="16"/>
        </w:rPr>
      </w:pPr>
      <w:r w:rsidRPr="005B2B3B">
        <w:rPr>
          <w:sz w:val="16"/>
          <w:szCs w:val="16"/>
        </w:rPr>
        <w:t>Poznámka:</w:t>
      </w:r>
    </w:p>
    <w:p w:rsidR="005B2B3B" w:rsidRPr="005B2B3B" w:rsidRDefault="005B2B3B" w:rsidP="00793E45">
      <w:pPr>
        <w:numPr>
          <w:ilvl w:val="0"/>
          <w:numId w:val="17"/>
        </w:numPr>
        <w:spacing w:after="0"/>
        <w:rPr>
          <w:sz w:val="16"/>
          <w:szCs w:val="16"/>
        </w:rPr>
      </w:pPr>
      <w:r w:rsidRPr="005B2B3B">
        <w:rPr>
          <w:sz w:val="16"/>
          <w:szCs w:val="16"/>
        </w:rPr>
        <w:t>*počet setkání, jejichž účelem byla konzultace, terapie, kontrola, reedukace apod.</w:t>
      </w:r>
    </w:p>
    <w:p w:rsidR="005B2B3B" w:rsidRPr="005B2B3B" w:rsidRDefault="005B2B3B" w:rsidP="005B2B3B">
      <w:pPr>
        <w:rPr>
          <w:sz w:val="16"/>
          <w:szCs w:val="16"/>
        </w:rPr>
      </w:pPr>
      <w:r w:rsidRPr="005B2B3B">
        <w:rPr>
          <w:sz w:val="16"/>
          <w:szCs w:val="16"/>
        </w:rPr>
        <w:t>Zdroj: MŠMT</w:t>
      </w:r>
    </w:p>
    <w:p w:rsidR="005B2B3B" w:rsidRDefault="00BB0369" w:rsidP="00BB0369">
      <w:pPr>
        <w:spacing w:before="120"/>
      </w:pPr>
      <w:r w:rsidRPr="00D3249F">
        <w:t>Poradny vykonávají svou činnost převážně ambulantně, ale také formou návštěv pracovníků ve školách a</w:t>
      </w:r>
      <w:r w:rsidR="00F0350B">
        <w:t> </w:t>
      </w:r>
      <w:r w:rsidRPr="00D3249F">
        <w:t>školských zařízeních. Ve srovnávaném období do</w:t>
      </w:r>
      <w:r w:rsidR="00F0350B">
        <w:t>šlo</w:t>
      </w:r>
      <w:r>
        <w:t xml:space="preserve"> v souvislosti s celkovým poklesem počtu klientů také k poklesu počtu činností. Nárůst je patrný ve službách pedagogům a v individuální poradenské činnosti se zákonnými zástupci.</w:t>
      </w:r>
    </w:p>
    <w:p w:rsidR="005B2B3B" w:rsidRDefault="005B2B3B">
      <w:pPr>
        <w:spacing w:after="0"/>
        <w:jc w:val="left"/>
      </w:pPr>
      <w:r>
        <w:br w:type="page"/>
      </w:r>
    </w:p>
    <w:p w:rsidR="00BB0369" w:rsidRPr="00D3249F" w:rsidRDefault="00BB0369" w:rsidP="00E55004">
      <w:pPr>
        <w:pStyle w:val="Tabulka"/>
        <w:spacing w:before="240" w:beforeAutospacing="0" w:after="120" w:afterAutospacing="0"/>
        <w:ind w:left="1276" w:hanging="1276"/>
        <w:jc w:val="both"/>
      </w:pPr>
      <w:bookmarkStart w:id="135" w:name="_Toc445803031"/>
      <w:r w:rsidRPr="00D3249F">
        <w:lastRenderedPageBreak/>
        <w:t>Odborní pracovníci pedagogicko-psychologických poraden</w:t>
      </w:r>
      <w:bookmarkEnd w:id="135"/>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40"/>
        <w:gridCol w:w="1644"/>
        <w:gridCol w:w="1644"/>
        <w:gridCol w:w="1644"/>
        <w:gridCol w:w="1644"/>
      </w:tblGrid>
      <w:tr w:rsidR="005B2B3B" w:rsidRPr="005B2B3B" w:rsidTr="005B2B3B">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noWrap/>
            <w:vAlign w:val="center"/>
            <w:hideMark/>
          </w:tcPr>
          <w:p w:rsidR="005B2B3B" w:rsidRPr="005B2B3B" w:rsidRDefault="005B2B3B" w:rsidP="005B2B3B">
            <w:pPr>
              <w:spacing w:after="0"/>
              <w:ind w:left="57"/>
              <w:jc w:val="center"/>
              <w:rPr>
                <w:rFonts w:cs="Tahoma"/>
                <w:sz w:val="16"/>
                <w:szCs w:val="16"/>
              </w:rPr>
            </w:pPr>
            <w:r w:rsidRPr="005B2B3B">
              <w:rPr>
                <w:rFonts w:cs="Tahoma"/>
                <w:sz w:val="16"/>
                <w:szCs w:val="16"/>
              </w:rPr>
              <w:t>Odborní pracovníci</w:t>
            </w:r>
          </w:p>
        </w:tc>
        <w:tc>
          <w:tcPr>
            <w:tcW w:w="3288" w:type="dxa"/>
            <w:gridSpan w:val="2"/>
            <w:vAlign w:val="center"/>
            <w:hideMark/>
          </w:tcPr>
          <w:p w:rsidR="005B2B3B" w:rsidRPr="005B2B3B"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Fyzické osoby</w:t>
            </w:r>
          </w:p>
        </w:tc>
        <w:tc>
          <w:tcPr>
            <w:tcW w:w="3288" w:type="dxa"/>
            <w:gridSpan w:val="2"/>
            <w:vAlign w:val="center"/>
            <w:hideMark/>
          </w:tcPr>
          <w:p w:rsidR="005B2B3B" w:rsidRPr="005B2B3B" w:rsidRDefault="005B2B3B" w:rsidP="005B2B3B">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Přepočtení na plně zaměstnané</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rsidR="005B2B3B" w:rsidRPr="005B2B3B" w:rsidRDefault="005B2B3B" w:rsidP="005B2B3B">
            <w:pPr>
              <w:spacing w:after="0"/>
              <w:ind w:left="57"/>
              <w:jc w:val="center"/>
              <w:rPr>
                <w:rFonts w:cs="Tahoma"/>
                <w:sz w:val="16"/>
                <w:szCs w:val="16"/>
              </w:rPr>
            </w:pP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2013/2014</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2014/2015</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2013/2014</w:t>
            </w:r>
          </w:p>
        </w:tc>
        <w:tc>
          <w:tcPr>
            <w:tcW w:w="1644" w:type="dxa"/>
            <w:noWrap/>
            <w:vAlign w:val="center"/>
            <w:hideMark/>
          </w:tcPr>
          <w:p w:rsidR="005B2B3B" w:rsidRPr="005B2B3B" w:rsidRDefault="005B2B3B" w:rsidP="005B2B3B">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B2B3B">
              <w:rPr>
                <w:rFonts w:cs="Tahoma"/>
                <w:b/>
                <w:bCs/>
                <w:sz w:val="16"/>
                <w:szCs w:val="16"/>
              </w:rPr>
              <w:t>2014/2015</w:t>
            </w:r>
          </w:p>
        </w:tc>
      </w:tr>
      <w:tr w:rsidR="005B2B3B" w:rsidRPr="005B2B3B" w:rsidTr="005B2B3B">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Psychologové</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48</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48</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44,1</w:t>
            </w:r>
          </w:p>
        </w:tc>
        <w:tc>
          <w:tcPr>
            <w:tcW w:w="1644" w:type="dxa"/>
            <w:noWrap/>
            <w:vAlign w:val="center"/>
            <w:hideMark/>
          </w:tcPr>
          <w:p w:rsidR="005B2B3B" w:rsidRPr="005B2B3B" w:rsidRDefault="005B2B3B"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2B3B">
              <w:rPr>
                <w:rFonts w:cs="Tahoma"/>
                <w:sz w:val="16"/>
                <w:szCs w:val="16"/>
              </w:rPr>
              <w:t>44,5</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Speciální pedagogové</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42</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40</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37,8</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35,7</w:t>
            </w:r>
          </w:p>
        </w:tc>
      </w:tr>
      <w:tr w:rsidR="005B2B3B" w:rsidRPr="005B2B3B" w:rsidTr="005B2B3B">
        <w:trPr>
          <w:trHeight w:val="210"/>
          <w:jc w:val="center"/>
        </w:trPr>
        <w:tc>
          <w:tcPr>
            <w:cnfStyle w:val="001000000000" w:firstRow="0" w:lastRow="0" w:firstColumn="1" w:lastColumn="0" w:oddVBand="0" w:evenVBand="0" w:oddHBand="0" w:evenHBand="0" w:firstRowFirstColumn="0" w:firstRowLastColumn="0" w:lastRowFirstColumn="0" w:lastRowLastColumn="0"/>
            <w:tcW w:w="2440" w:type="dxa"/>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Ostatní pedagogové</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w:t>
            </w:r>
          </w:p>
        </w:tc>
      </w:tr>
      <w:tr w:rsidR="005B2B3B" w:rsidRPr="005B2B3B" w:rsidTr="005B2B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left"/>
              <w:rPr>
                <w:rFonts w:cs="Tahoma"/>
                <w:sz w:val="16"/>
                <w:szCs w:val="16"/>
              </w:rPr>
            </w:pPr>
            <w:r w:rsidRPr="005B2B3B">
              <w:rPr>
                <w:rFonts w:cs="Tahoma"/>
                <w:sz w:val="16"/>
                <w:szCs w:val="16"/>
              </w:rPr>
              <w:t>Sociální pracovníci</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14</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14</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13,1</w:t>
            </w:r>
          </w:p>
        </w:tc>
        <w:tc>
          <w:tcPr>
            <w:tcW w:w="1644" w:type="dxa"/>
            <w:noWrap/>
            <w:vAlign w:val="center"/>
            <w:hideMark/>
          </w:tcPr>
          <w:p w:rsidR="005B2B3B" w:rsidRPr="005B2B3B" w:rsidRDefault="005B2B3B" w:rsidP="005B2B3B">
            <w:pPr>
              <w:spacing w:after="0"/>
              <w:ind w:left="57"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2B3B">
              <w:rPr>
                <w:rFonts w:cs="Tahoma"/>
                <w:sz w:val="16"/>
                <w:szCs w:val="16"/>
              </w:rPr>
              <w:t>12,9</w:t>
            </w:r>
          </w:p>
        </w:tc>
      </w:tr>
      <w:tr w:rsidR="005B2B3B" w:rsidRPr="005B2B3B" w:rsidTr="005B2B3B">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5B2B3B" w:rsidRPr="005B2B3B" w:rsidRDefault="005B2B3B" w:rsidP="005B2B3B">
            <w:pPr>
              <w:spacing w:after="0"/>
              <w:ind w:left="57"/>
              <w:jc w:val="center"/>
              <w:rPr>
                <w:rFonts w:cs="Tahoma"/>
                <w:sz w:val="16"/>
                <w:szCs w:val="16"/>
              </w:rPr>
            </w:pPr>
            <w:r w:rsidRPr="005B2B3B">
              <w:rPr>
                <w:rFonts w:cs="Tahoma"/>
                <w:sz w:val="16"/>
                <w:szCs w:val="16"/>
              </w:rPr>
              <w:t>Celkem</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110</w:t>
            </w:r>
          </w:p>
        </w:tc>
        <w:tc>
          <w:tcPr>
            <w:tcW w:w="1644" w:type="dxa"/>
            <w:noWrap/>
            <w:vAlign w:val="center"/>
            <w:hideMark/>
          </w:tcPr>
          <w:p w:rsidR="005B2B3B" w:rsidRPr="005B2B3B" w:rsidRDefault="005B2B3B" w:rsidP="00487D2A">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2B3B">
              <w:rPr>
                <w:rFonts w:cs="Tahoma"/>
                <w:b/>
                <w:bCs/>
                <w:sz w:val="16"/>
                <w:szCs w:val="16"/>
              </w:rPr>
              <w:t>1</w:t>
            </w:r>
            <w:r w:rsidR="00487D2A">
              <w:rPr>
                <w:rFonts w:cs="Tahoma"/>
                <w:b/>
                <w:bCs/>
                <w:sz w:val="16"/>
                <w:szCs w:val="16"/>
              </w:rPr>
              <w:t>08</w:t>
            </w:r>
          </w:p>
        </w:tc>
        <w:tc>
          <w:tcPr>
            <w:tcW w:w="1644" w:type="dxa"/>
            <w:noWrap/>
            <w:vAlign w:val="center"/>
            <w:hideMark/>
          </w:tcPr>
          <w:p w:rsidR="005B2B3B" w:rsidRPr="005B2B3B" w:rsidRDefault="005B2B3B" w:rsidP="00487D2A">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B2B3B">
              <w:rPr>
                <w:rFonts w:cs="Tahoma"/>
                <w:b/>
                <w:bCs/>
                <w:sz w:val="16"/>
                <w:szCs w:val="16"/>
              </w:rPr>
              <w:t>10</w:t>
            </w:r>
            <w:r w:rsidR="00487D2A">
              <w:rPr>
                <w:rFonts w:cs="Tahoma"/>
                <w:b/>
                <w:bCs/>
                <w:sz w:val="16"/>
                <w:szCs w:val="16"/>
              </w:rPr>
              <w:t>0,3</w:t>
            </w:r>
          </w:p>
        </w:tc>
        <w:tc>
          <w:tcPr>
            <w:tcW w:w="1644" w:type="dxa"/>
            <w:noWrap/>
            <w:vAlign w:val="center"/>
            <w:hideMark/>
          </w:tcPr>
          <w:p w:rsidR="005B2B3B" w:rsidRPr="005B2B3B" w:rsidRDefault="00487D2A" w:rsidP="005B2B3B">
            <w:pPr>
              <w:spacing w:after="0"/>
              <w:ind w:left="57" w:right="62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98,4</w:t>
            </w:r>
          </w:p>
        </w:tc>
      </w:tr>
    </w:tbl>
    <w:p w:rsidR="005B2B3B" w:rsidRPr="005B2B3B" w:rsidRDefault="005B2B3B" w:rsidP="005B2B3B">
      <w:pPr>
        <w:rPr>
          <w:sz w:val="16"/>
          <w:szCs w:val="16"/>
        </w:rPr>
      </w:pPr>
      <w:r w:rsidRPr="005B2B3B">
        <w:rPr>
          <w:sz w:val="16"/>
          <w:szCs w:val="16"/>
        </w:rPr>
        <w:t>Zdroj: MŠMT</w:t>
      </w:r>
    </w:p>
    <w:p w:rsidR="00487D2A" w:rsidRPr="00D518A1" w:rsidRDefault="00487D2A" w:rsidP="00487D2A">
      <w:pPr>
        <w:autoSpaceDE w:val="0"/>
        <w:autoSpaceDN w:val="0"/>
        <w:adjustRightInd w:val="0"/>
        <w:spacing w:before="120" w:after="0"/>
        <w:rPr>
          <w:rFonts w:cs="Tahoma"/>
          <w:szCs w:val="20"/>
        </w:rPr>
      </w:pPr>
      <w:r w:rsidRPr="00E33948">
        <w:rPr>
          <w:rFonts w:cs="Tahoma"/>
          <w:szCs w:val="20"/>
        </w:rPr>
        <w:t xml:space="preserve">Počty odborných pracovníků – psychologů, speciálních pedagogů, sociálních pracovníků a metodiků prevence – v poradnách se mění v závislosti na počtu potenciálních klientů. </w:t>
      </w:r>
      <w:r>
        <w:rPr>
          <w:rFonts w:cs="Tahoma"/>
          <w:szCs w:val="20"/>
        </w:rPr>
        <w:t xml:space="preserve">Ve sledovaném období došlo k celkovému poklesu pracovníků o 2 speciální pedagogy. Z hlediska přepočtu na plně zaměstnané se mírně měnily počty pracovníků téměř u všech profesí. Celkově se jedná o pokles </w:t>
      </w:r>
      <w:r w:rsidR="00F0350B">
        <w:rPr>
          <w:rFonts w:cs="Tahoma"/>
          <w:szCs w:val="20"/>
        </w:rPr>
        <w:t xml:space="preserve">o </w:t>
      </w:r>
      <w:r>
        <w:rPr>
          <w:rFonts w:cs="Tahoma"/>
          <w:szCs w:val="20"/>
        </w:rPr>
        <w:t>1,9 úvazku.</w:t>
      </w:r>
    </w:p>
    <w:p w:rsidR="00BB0369" w:rsidRDefault="00BB0369" w:rsidP="00BB0369">
      <w:pPr>
        <w:autoSpaceDE w:val="0"/>
        <w:autoSpaceDN w:val="0"/>
        <w:adjustRightInd w:val="0"/>
        <w:spacing w:before="240"/>
        <w:rPr>
          <w:b/>
        </w:rPr>
      </w:pPr>
      <w:r w:rsidRPr="00D3249F">
        <w:rPr>
          <w:b/>
        </w:rPr>
        <w:t>Speciálně pedagogická centra</w:t>
      </w:r>
    </w:p>
    <w:p w:rsidR="00BB0369" w:rsidRPr="00D3249F" w:rsidRDefault="00BB0369" w:rsidP="00BB0369">
      <w:pPr>
        <w:spacing w:before="120"/>
      </w:pPr>
      <w:r w:rsidRPr="00D3249F">
        <w:t>Speciálně pedagogická centra poskytují poradenské služby ž</w:t>
      </w:r>
      <w:r>
        <w:t xml:space="preserve">ákům se zdravotním postižením a v odůvodněných případech </w:t>
      </w:r>
      <w:r w:rsidRPr="00D3249F">
        <w:t>žákům se zdravotním znevýhodněním. Rovněž poskytují pedagogickým pracovníkům a zákonným zástupcům poradenství v oblasti vzdělávání žáků se zdravotním postižením</w:t>
      </w:r>
      <w:r w:rsidRPr="00D3249F">
        <w:rPr>
          <w:rFonts w:ascii="Arial" w:hAnsi="Arial" w:cs="Arial"/>
        </w:rPr>
        <w:t xml:space="preserve"> a</w:t>
      </w:r>
      <w:r w:rsidR="005B2B3B">
        <w:rPr>
          <w:rFonts w:ascii="Arial" w:hAnsi="Arial" w:cs="Arial"/>
        </w:rPr>
        <w:t> </w:t>
      </w:r>
      <w:r w:rsidRPr="00D3249F">
        <w:rPr>
          <w:rFonts w:ascii="Arial" w:hAnsi="Arial" w:cs="Arial"/>
        </w:rPr>
        <w:t xml:space="preserve">metodickou podporu </w:t>
      </w:r>
      <w:r w:rsidRPr="00D518A1">
        <w:t>škole. Jedno</w:t>
      </w:r>
      <w:r w:rsidRPr="00144ED5">
        <w:t xml:space="preserve"> centrum poskytuje poradenské služby v rozsahu odpovídajícím</w:t>
      </w:r>
      <w:r w:rsidR="00F0350B">
        <w:t>u</w:t>
      </w:r>
      <w:r w:rsidRPr="00144ED5">
        <w:t xml:space="preserve"> jednomu nebo více druhům zdravotního postižení.</w:t>
      </w:r>
    </w:p>
    <w:p w:rsidR="00BB0369" w:rsidRPr="00D3249F" w:rsidRDefault="00BB0369" w:rsidP="00E55004">
      <w:pPr>
        <w:pStyle w:val="Tabulka"/>
        <w:spacing w:before="240" w:beforeAutospacing="0" w:after="120" w:afterAutospacing="0"/>
        <w:ind w:left="1276" w:hanging="1276"/>
        <w:jc w:val="both"/>
      </w:pPr>
      <w:bookmarkStart w:id="136" w:name="_Toc445803032"/>
      <w:r w:rsidRPr="00D3249F">
        <w:t>Počet speciálně pedagogických center a jejich klientů</w:t>
      </w:r>
      <w:bookmarkEnd w:id="13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843"/>
        <w:gridCol w:w="2694"/>
        <w:gridCol w:w="2268"/>
        <w:gridCol w:w="2268"/>
      </w:tblGrid>
      <w:tr w:rsidR="009D0E85" w:rsidRPr="009D0E85" w:rsidTr="009D0E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restart"/>
            <w:vAlign w:val="center"/>
            <w:hideMark/>
          </w:tcPr>
          <w:p w:rsidR="009D0E85" w:rsidRPr="009D0E85" w:rsidRDefault="009D0E85" w:rsidP="009D0E85">
            <w:pPr>
              <w:spacing w:after="0"/>
              <w:jc w:val="center"/>
              <w:rPr>
                <w:rFonts w:cs="Tahoma"/>
                <w:sz w:val="16"/>
                <w:szCs w:val="16"/>
              </w:rPr>
            </w:pPr>
            <w:r w:rsidRPr="009D0E85">
              <w:rPr>
                <w:rFonts w:cs="Tahoma"/>
                <w:sz w:val="16"/>
                <w:szCs w:val="16"/>
              </w:rPr>
              <w:t>Speciálně pedagogická centra a klienti</w:t>
            </w:r>
          </w:p>
        </w:tc>
        <w:tc>
          <w:tcPr>
            <w:tcW w:w="4536" w:type="dxa"/>
            <w:gridSpan w:val="2"/>
            <w:noWrap/>
            <w:vAlign w:val="center"/>
            <w:hideMark/>
          </w:tcPr>
          <w:p w:rsidR="009D0E85" w:rsidRPr="009D0E85" w:rsidRDefault="009D0E85" w:rsidP="009D0E8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Školní rok</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vMerge/>
            <w:vAlign w:val="center"/>
            <w:hideMark/>
          </w:tcPr>
          <w:p w:rsidR="009D0E85" w:rsidRPr="009D0E85" w:rsidRDefault="009D0E85" w:rsidP="009D0E85">
            <w:pPr>
              <w:spacing w:after="0"/>
              <w:jc w:val="center"/>
              <w:rPr>
                <w:rFonts w:cs="Tahoma"/>
                <w:sz w:val="16"/>
                <w:szCs w:val="16"/>
              </w:rPr>
            </w:pPr>
          </w:p>
        </w:tc>
        <w:tc>
          <w:tcPr>
            <w:tcW w:w="2268" w:type="dxa"/>
            <w:noWrap/>
            <w:vAlign w:val="center"/>
            <w:hideMark/>
          </w:tcPr>
          <w:p w:rsidR="009D0E85" w:rsidRPr="009D0E85" w:rsidRDefault="009D0E85" w:rsidP="009D0E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0E85">
              <w:rPr>
                <w:rFonts w:cs="Tahoma"/>
                <w:b/>
                <w:bCs/>
                <w:sz w:val="16"/>
                <w:szCs w:val="16"/>
              </w:rPr>
              <w:t>2012/2013</w:t>
            </w:r>
          </w:p>
        </w:tc>
        <w:tc>
          <w:tcPr>
            <w:tcW w:w="2268" w:type="dxa"/>
            <w:noWrap/>
            <w:vAlign w:val="center"/>
            <w:hideMark/>
          </w:tcPr>
          <w:p w:rsidR="009D0E85" w:rsidRPr="009D0E85" w:rsidRDefault="009D0E85" w:rsidP="009D0E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D0E85">
              <w:rPr>
                <w:rFonts w:cs="Tahoma"/>
                <w:b/>
                <w:bCs/>
                <w:sz w:val="16"/>
                <w:szCs w:val="16"/>
              </w:rPr>
              <w:t>2013/2014</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rsidR="009D0E85" w:rsidRPr="009D0E85" w:rsidRDefault="009D0E85" w:rsidP="009D0E85">
            <w:pPr>
              <w:spacing w:after="0"/>
              <w:jc w:val="center"/>
              <w:rPr>
                <w:rFonts w:cs="Tahoma"/>
                <w:sz w:val="16"/>
                <w:szCs w:val="16"/>
              </w:rPr>
            </w:pPr>
            <w:r w:rsidRPr="009D0E85">
              <w:rPr>
                <w:rFonts w:cs="Tahoma"/>
                <w:sz w:val="16"/>
                <w:szCs w:val="16"/>
              </w:rPr>
              <w:t>Počet SPC</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10</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10</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37" w:type="dxa"/>
            <w:gridSpan w:val="2"/>
            <w:vAlign w:val="center"/>
            <w:hideMark/>
          </w:tcPr>
          <w:p w:rsidR="009D0E85" w:rsidRPr="009D0E85" w:rsidRDefault="009D0E85" w:rsidP="009D0E85">
            <w:pPr>
              <w:spacing w:after="0"/>
              <w:ind w:left="57"/>
              <w:jc w:val="left"/>
              <w:rPr>
                <w:rFonts w:cs="Tahoma"/>
                <w:sz w:val="16"/>
                <w:szCs w:val="16"/>
              </w:rPr>
            </w:pPr>
            <w:r w:rsidRPr="009D0E85">
              <w:rPr>
                <w:rFonts w:cs="Tahoma"/>
                <w:sz w:val="16"/>
                <w:szCs w:val="16"/>
              </w:rPr>
              <w:t>Počet odloučených pracovišť</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4537" w:type="dxa"/>
            <w:gridSpan w:val="2"/>
            <w:noWrap/>
            <w:vAlign w:val="center"/>
            <w:hideMark/>
          </w:tcPr>
          <w:p w:rsidR="009D0E85" w:rsidRPr="009D0E85" w:rsidRDefault="009D0E85" w:rsidP="009D0E85">
            <w:pPr>
              <w:spacing w:after="0"/>
              <w:jc w:val="center"/>
              <w:rPr>
                <w:rFonts w:cs="Tahoma"/>
                <w:sz w:val="16"/>
                <w:szCs w:val="16"/>
              </w:rPr>
            </w:pPr>
            <w:r w:rsidRPr="009D0E85">
              <w:rPr>
                <w:rFonts w:cs="Tahoma"/>
                <w:sz w:val="16"/>
                <w:szCs w:val="16"/>
              </w:rPr>
              <w:t>Celkem klientů</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8 082</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D0E85">
              <w:rPr>
                <w:rFonts w:cs="Tahoma"/>
                <w:b/>
                <w:bCs/>
                <w:sz w:val="16"/>
                <w:szCs w:val="16"/>
              </w:rPr>
              <w:t>8 905</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rsidR="009D0E85" w:rsidRPr="009D0E85" w:rsidRDefault="009D0E85" w:rsidP="009D0E85">
            <w:pPr>
              <w:spacing w:after="0"/>
              <w:ind w:left="57"/>
              <w:jc w:val="left"/>
              <w:rPr>
                <w:rFonts w:cs="Tahoma"/>
                <w:sz w:val="16"/>
                <w:szCs w:val="16"/>
              </w:rPr>
            </w:pPr>
            <w:r w:rsidRPr="009D0E85">
              <w:rPr>
                <w:rFonts w:cs="Tahoma"/>
                <w:sz w:val="16"/>
                <w:szCs w:val="16"/>
              </w:rPr>
              <w:t>Druh postižení</w:t>
            </w: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mentální</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3 193</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3 383</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sluchové</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222</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244</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zrakové</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198</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233</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 vadou řeči</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2 545</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2 972</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tělesné</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685</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679</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s více vadami</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161</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157</w:t>
            </w:r>
          </w:p>
        </w:tc>
      </w:tr>
      <w:tr w:rsidR="009D0E85" w:rsidRPr="009D0E85" w:rsidTr="009D0E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autismus</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851</w:t>
            </w:r>
          </w:p>
        </w:tc>
        <w:tc>
          <w:tcPr>
            <w:tcW w:w="2268" w:type="dxa"/>
            <w:noWrap/>
            <w:vAlign w:val="center"/>
            <w:hideMark/>
          </w:tcPr>
          <w:p w:rsidR="009D0E85" w:rsidRPr="009D0E85" w:rsidRDefault="009D0E85" w:rsidP="009D0E85">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0E85">
              <w:rPr>
                <w:rFonts w:cs="Tahoma"/>
                <w:sz w:val="16"/>
                <w:szCs w:val="16"/>
              </w:rPr>
              <w:t>1 017</w:t>
            </w:r>
          </w:p>
        </w:tc>
      </w:tr>
      <w:tr w:rsidR="009D0E85" w:rsidRPr="009D0E85" w:rsidTr="009D0E85">
        <w:trPr>
          <w:trHeight w:val="255"/>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rsidR="009D0E85" w:rsidRPr="009D0E85" w:rsidRDefault="009D0E85" w:rsidP="009D0E85">
            <w:pPr>
              <w:spacing w:after="0"/>
              <w:jc w:val="center"/>
              <w:rPr>
                <w:rFonts w:cs="Tahoma"/>
                <w:sz w:val="16"/>
                <w:szCs w:val="16"/>
              </w:rPr>
            </w:pPr>
          </w:p>
        </w:tc>
        <w:tc>
          <w:tcPr>
            <w:tcW w:w="2694" w:type="dxa"/>
            <w:noWrap/>
            <w:vAlign w:val="center"/>
            <w:hideMark/>
          </w:tcPr>
          <w:p w:rsidR="009D0E85" w:rsidRPr="009D0E85" w:rsidRDefault="009D0E85" w:rsidP="009D0E8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ostatní</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227</w:t>
            </w:r>
          </w:p>
        </w:tc>
        <w:tc>
          <w:tcPr>
            <w:tcW w:w="2268" w:type="dxa"/>
            <w:noWrap/>
            <w:vAlign w:val="center"/>
            <w:hideMark/>
          </w:tcPr>
          <w:p w:rsidR="009D0E85" w:rsidRPr="009D0E85" w:rsidRDefault="009D0E85" w:rsidP="009D0E85">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D0E85">
              <w:rPr>
                <w:rFonts w:cs="Tahoma"/>
                <w:sz w:val="16"/>
                <w:szCs w:val="16"/>
              </w:rPr>
              <w:t>220</w:t>
            </w:r>
          </w:p>
        </w:tc>
      </w:tr>
    </w:tbl>
    <w:p w:rsidR="009D0E85" w:rsidRPr="005B2B3B" w:rsidRDefault="009D0E85" w:rsidP="009D0E85">
      <w:pPr>
        <w:rPr>
          <w:sz w:val="16"/>
          <w:szCs w:val="16"/>
        </w:rPr>
      </w:pPr>
      <w:r w:rsidRPr="005B2B3B">
        <w:rPr>
          <w:sz w:val="16"/>
          <w:szCs w:val="16"/>
        </w:rPr>
        <w:t>Zdroj: MŠMT</w:t>
      </w:r>
    </w:p>
    <w:p w:rsidR="00D772A1" w:rsidRDefault="00BB0369" w:rsidP="00BB0369">
      <w:pPr>
        <w:spacing w:before="120"/>
      </w:pPr>
      <w:r w:rsidRPr="00D3249F">
        <w:t>Počet cen</w:t>
      </w:r>
      <w:r>
        <w:t xml:space="preserve">ter </w:t>
      </w:r>
      <w:r w:rsidRPr="00D3249F">
        <w:t>v M</w:t>
      </w:r>
      <w:r w:rsidR="009D0E85">
        <w:t>SK</w:t>
      </w:r>
      <w:r w:rsidRPr="00D3249F">
        <w:t xml:space="preserve"> se nezměnil. Ve</w:t>
      </w:r>
      <w:r>
        <w:t> </w:t>
      </w:r>
      <w:r w:rsidRPr="00D3249F">
        <w:t>srovnání s minul</w:t>
      </w:r>
      <w:r>
        <w:t>ým obdobím došlo k nárůstu o</w:t>
      </w:r>
      <w:r w:rsidR="009D0E85">
        <w:t> </w:t>
      </w:r>
      <w:r>
        <w:t>823</w:t>
      </w:r>
      <w:r w:rsidRPr="00D3249F">
        <w:t xml:space="preserve"> klientů. Z hlediska postižení se jedná především o</w:t>
      </w:r>
      <w:r>
        <w:t> </w:t>
      </w:r>
      <w:r w:rsidRPr="00D3249F">
        <w:t xml:space="preserve">klienty s mentálním postižením, vadami řeči a autismem. </w:t>
      </w:r>
      <w:r>
        <w:t>Nárůst však byl zaznamenán v rámci téměř všech postižení.</w:t>
      </w:r>
    </w:p>
    <w:p w:rsidR="00D772A1" w:rsidRDefault="00D772A1">
      <w:pPr>
        <w:spacing w:after="0"/>
        <w:jc w:val="left"/>
      </w:pPr>
      <w:r>
        <w:br w:type="page"/>
      </w:r>
    </w:p>
    <w:p w:rsidR="00BB0369" w:rsidRPr="00A275EF" w:rsidRDefault="00BB0369" w:rsidP="00E55004">
      <w:pPr>
        <w:pStyle w:val="Tabulka"/>
        <w:spacing w:before="240" w:beforeAutospacing="0" w:after="120" w:afterAutospacing="0"/>
        <w:ind w:left="1276" w:hanging="1276"/>
        <w:jc w:val="both"/>
      </w:pPr>
      <w:bookmarkStart w:id="137" w:name="_Toc445803033"/>
      <w:r w:rsidRPr="00A275EF">
        <w:lastRenderedPageBreak/>
        <w:t>Činnosti speciálně pedagogických center</w:t>
      </w:r>
      <w:bookmarkEnd w:id="137"/>
    </w:p>
    <w:tbl>
      <w:tblPr>
        <w:tblStyle w:val="Tmavtabulkasmkou5zvraznn51"/>
        <w:tblW w:w="9126" w:type="dxa"/>
        <w:jc w:val="center"/>
        <w:tblLayout w:type="fixed"/>
        <w:tblCellMar>
          <w:left w:w="0" w:type="dxa"/>
          <w:right w:w="0" w:type="dxa"/>
        </w:tblCellMar>
        <w:tblLook w:val="04A0" w:firstRow="1" w:lastRow="0" w:firstColumn="1" w:lastColumn="0" w:noHBand="0" w:noVBand="1"/>
      </w:tblPr>
      <w:tblGrid>
        <w:gridCol w:w="2878"/>
        <w:gridCol w:w="1712"/>
        <w:gridCol w:w="2268"/>
        <w:gridCol w:w="2268"/>
      </w:tblGrid>
      <w:tr w:rsidR="00A275EF" w:rsidRPr="00A275EF" w:rsidTr="00CA35E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noWrap/>
            <w:vAlign w:val="center"/>
            <w:hideMark/>
          </w:tcPr>
          <w:p w:rsidR="00A275EF" w:rsidRPr="00A275EF" w:rsidRDefault="00A275EF" w:rsidP="00D772A1">
            <w:pPr>
              <w:spacing w:after="0"/>
              <w:jc w:val="center"/>
              <w:rPr>
                <w:rFonts w:cs="Tahoma"/>
                <w:sz w:val="16"/>
                <w:szCs w:val="16"/>
              </w:rPr>
            </w:pPr>
            <w:r w:rsidRPr="00A275EF">
              <w:rPr>
                <w:rFonts w:cs="Tahoma"/>
                <w:sz w:val="16"/>
                <w:szCs w:val="16"/>
              </w:rPr>
              <w:t>Činnosti</w:t>
            </w:r>
          </w:p>
        </w:tc>
        <w:tc>
          <w:tcPr>
            <w:tcW w:w="4536" w:type="dxa"/>
            <w:gridSpan w:val="2"/>
            <w:noWrap/>
            <w:vAlign w:val="center"/>
            <w:hideMark/>
          </w:tcPr>
          <w:p w:rsidR="00A275EF" w:rsidRPr="00A275EF" w:rsidRDefault="00A275EF" w:rsidP="00D772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Školní rok</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ign w:val="center"/>
            <w:hideMark/>
          </w:tcPr>
          <w:p w:rsidR="00A275EF" w:rsidRPr="00A275EF" w:rsidRDefault="00A275EF" w:rsidP="00D772A1">
            <w:pPr>
              <w:spacing w:after="0"/>
              <w:jc w:val="center"/>
              <w:rPr>
                <w:rFonts w:cs="Tahoma"/>
                <w:sz w:val="16"/>
                <w:szCs w:val="16"/>
              </w:rPr>
            </w:pPr>
          </w:p>
        </w:tc>
        <w:tc>
          <w:tcPr>
            <w:tcW w:w="2268" w:type="dxa"/>
            <w:noWrap/>
            <w:vAlign w:val="center"/>
            <w:hideMark/>
          </w:tcPr>
          <w:p w:rsidR="00A275EF" w:rsidRPr="00A275EF" w:rsidRDefault="00A275EF" w:rsidP="00D772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275EF">
              <w:rPr>
                <w:rFonts w:cs="Tahoma"/>
                <w:b/>
                <w:bCs/>
                <w:sz w:val="16"/>
                <w:szCs w:val="16"/>
              </w:rPr>
              <w:t>2012/2013</w:t>
            </w:r>
          </w:p>
        </w:tc>
        <w:tc>
          <w:tcPr>
            <w:tcW w:w="2268" w:type="dxa"/>
            <w:noWrap/>
            <w:vAlign w:val="center"/>
            <w:hideMark/>
          </w:tcPr>
          <w:p w:rsidR="00A275EF" w:rsidRPr="00A275EF" w:rsidRDefault="00A275EF" w:rsidP="00D772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275EF">
              <w:rPr>
                <w:rFonts w:cs="Tahoma"/>
                <w:b/>
                <w:bCs/>
                <w:sz w:val="16"/>
                <w:szCs w:val="16"/>
              </w:rPr>
              <w:t>2013/2014</w:t>
            </w:r>
          </w:p>
        </w:tc>
      </w:tr>
      <w:tr w:rsidR="00D772A1"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val="restart"/>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Individuální činnost s klienty</w:t>
            </w:r>
          </w:p>
        </w:tc>
        <w:tc>
          <w:tcPr>
            <w:tcW w:w="1712" w:type="dxa"/>
            <w:noWrap/>
            <w:vAlign w:val="center"/>
            <w:hideMark/>
          </w:tcPr>
          <w:p w:rsidR="00A275EF" w:rsidRPr="00A275EF" w:rsidRDefault="00A275EF" w:rsidP="00D772A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komplexní vyšetření</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1 596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1 144</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78" w:type="dxa"/>
            <w:vMerge/>
            <w:vAlign w:val="center"/>
            <w:hideMark/>
          </w:tcPr>
          <w:p w:rsidR="00A275EF" w:rsidRPr="00A275EF" w:rsidRDefault="00A275EF" w:rsidP="00D772A1">
            <w:pPr>
              <w:spacing w:after="0"/>
              <w:ind w:left="57"/>
              <w:jc w:val="left"/>
              <w:rPr>
                <w:rFonts w:cs="Tahoma"/>
                <w:sz w:val="16"/>
                <w:szCs w:val="16"/>
              </w:rPr>
            </w:pPr>
          </w:p>
        </w:tc>
        <w:tc>
          <w:tcPr>
            <w:tcW w:w="1712" w:type="dxa"/>
            <w:noWrap/>
            <w:vAlign w:val="center"/>
            <w:hideMark/>
          </w:tcPr>
          <w:p w:rsidR="00A275EF" w:rsidRPr="00A275EF" w:rsidRDefault="00A275EF" w:rsidP="00D772A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ostatní</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27 116</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17 287</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Skupinové činnosti s klienty</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1 139</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1 139</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Služby pedagogům</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6 892</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7 111</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Poradenská činnost se zákonnými zástupci</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9 906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10 930</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Ostatní odborné činnosti</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1 520</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1 252</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Pobytové akce</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8</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6</w:t>
            </w:r>
          </w:p>
        </w:tc>
      </w:tr>
      <w:tr w:rsidR="00A275EF" w:rsidRPr="00A275EF" w:rsidTr="00CA35E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Odborné podklady pro vzdělávací opatření</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13 016</w:t>
            </w:r>
          </w:p>
        </w:tc>
        <w:tc>
          <w:tcPr>
            <w:tcW w:w="2268" w:type="dxa"/>
            <w:noWrap/>
            <w:vAlign w:val="center"/>
            <w:hideMark/>
          </w:tcPr>
          <w:p w:rsidR="00A275EF" w:rsidRPr="00A275EF" w:rsidRDefault="00A275EF" w:rsidP="00D772A1">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275EF">
              <w:rPr>
                <w:rFonts w:cs="Tahoma"/>
                <w:sz w:val="16"/>
                <w:szCs w:val="16"/>
              </w:rPr>
              <w:t>12 526</w:t>
            </w:r>
          </w:p>
        </w:tc>
      </w:tr>
      <w:tr w:rsidR="00A275EF" w:rsidRPr="00A275EF" w:rsidTr="00CA35EF">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noWrap/>
            <w:vAlign w:val="center"/>
            <w:hideMark/>
          </w:tcPr>
          <w:p w:rsidR="00A275EF" w:rsidRPr="00A275EF" w:rsidRDefault="00A275EF" w:rsidP="00D772A1">
            <w:pPr>
              <w:spacing w:after="0"/>
              <w:ind w:left="57"/>
              <w:jc w:val="left"/>
              <w:rPr>
                <w:rFonts w:cs="Tahoma"/>
                <w:sz w:val="16"/>
                <w:szCs w:val="16"/>
              </w:rPr>
            </w:pPr>
            <w:r w:rsidRPr="00A275EF">
              <w:rPr>
                <w:rFonts w:cs="Tahoma"/>
                <w:sz w:val="16"/>
                <w:szCs w:val="16"/>
              </w:rPr>
              <w:t>Individuální vzdělávací plány</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656</w:t>
            </w:r>
          </w:p>
        </w:tc>
        <w:tc>
          <w:tcPr>
            <w:tcW w:w="2268" w:type="dxa"/>
            <w:noWrap/>
            <w:vAlign w:val="center"/>
            <w:hideMark/>
          </w:tcPr>
          <w:p w:rsidR="00A275EF" w:rsidRPr="00A275EF" w:rsidRDefault="00A275EF" w:rsidP="00D772A1">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275EF">
              <w:rPr>
                <w:rFonts w:cs="Tahoma"/>
                <w:sz w:val="16"/>
                <w:szCs w:val="16"/>
              </w:rPr>
              <w:t>599</w:t>
            </w:r>
          </w:p>
        </w:tc>
      </w:tr>
    </w:tbl>
    <w:p w:rsidR="00CA35EF" w:rsidRPr="005B2B3B" w:rsidRDefault="00CA35EF" w:rsidP="00CA35EF">
      <w:pPr>
        <w:rPr>
          <w:sz w:val="16"/>
          <w:szCs w:val="16"/>
        </w:rPr>
      </w:pPr>
      <w:r w:rsidRPr="005B2B3B">
        <w:rPr>
          <w:sz w:val="16"/>
          <w:szCs w:val="16"/>
        </w:rPr>
        <w:t>Zdroj: MŠMT</w:t>
      </w:r>
    </w:p>
    <w:p w:rsidR="00BB0369" w:rsidRDefault="00BB0369" w:rsidP="00BB0369">
      <w:pPr>
        <w:spacing w:before="120"/>
      </w:pPr>
      <w:r w:rsidRPr="00D3249F">
        <w:t>Činnost center se uskutečňuje ambulantně na pracovišti centra a návštěvami pedagogických pracovníků centra ve</w:t>
      </w:r>
      <w:r w:rsidR="00D772A1">
        <w:t> </w:t>
      </w:r>
      <w:r w:rsidRPr="00D3249F">
        <w:t>školách a</w:t>
      </w:r>
      <w:r w:rsidR="00D772A1">
        <w:t> </w:t>
      </w:r>
      <w:r w:rsidRPr="00D3249F">
        <w:t>školských zařízeních, případně v rodinách a</w:t>
      </w:r>
      <w:r w:rsidR="00CA35EF">
        <w:t> </w:t>
      </w:r>
      <w:r w:rsidRPr="00D3249F">
        <w:t>zařízeních pečujících o žáky se</w:t>
      </w:r>
      <w:r w:rsidR="00D772A1">
        <w:t> </w:t>
      </w:r>
      <w:r w:rsidRPr="00D3249F">
        <w:t>zdravotním postižením. Z</w:t>
      </w:r>
      <w:r w:rsidR="00D772A1">
        <w:t> </w:t>
      </w:r>
      <w:r w:rsidRPr="00D3249F">
        <w:t>mezir</w:t>
      </w:r>
      <w:r>
        <w:t>očního srovnání je patrný pokles činností</w:t>
      </w:r>
      <w:r w:rsidRPr="00D3249F">
        <w:t xml:space="preserve"> ve všech sledovaných činnoste</w:t>
      </w:r>
      <w:r>
        <w:t>ch cent</w:t>
      </w:r>
      <w:r w:rsidR="00F0350B">
        <w:t>er</w:t>
      </w:r>
      <w:r>
        <w:t xml:space="preserve"> s výjimkou kategorie poradenská činnost se zákonnými zástupci a</w:t>
      </w:r>
      <w:r w:rsidR="00182AE8">
        <w:t> </w:t>
      </w:r>
      <w:r>
        <w:t>služby pedagogům</w:t>
      </w:r>
      <w:r w:rsidRPr="00D3249F">
        <w:t>.</w:t>
      </w:r>
    </w:p>
    <w:p w:rsidR="00BB0369" w:rsidRPr="00143C02" w:rsidRDefault="00BB0369" w:rsidP="00E55004">
      <w:pPr>
        <w:pStyle w:val="Tabulka"/>
        <w:spacing w:before="240" w:beforeAutospacing="0" w:after="120" w:afterAutospacing="0"/>
        <w:ind w:left="1276" w:hanging="1276"/>
        <w:jc w:val="both"/>
      </w:pPr>
      <w:bookmarkStart w:id="138" w:name="_Toc445803034"/>
      <w:r w:rsidRPr="00143C02">
        <w:t>Odborní pracovníci speciálně pedagogických center</w:t>
      </w:r>
      <w:bookmarkEnd w:id="138"/>
    </w:p>
    <w:tbl>
      <w:tblPr>
        <w:tblStyle w:val="Tmavtabulkasmkou5zvraznn51"/>
        <w:tblW w:w="9244" w:type="dxa"/>
        <w:jc w:val="center"/>
        <w:tblLayout w:type="fixed"/>
        <w:tblCellMar>
          <w:left w:w="0" w:type="dxa"/>
          <w:right w:w="0" w:type="dxa"/>
        </w:tblCellMar>
        <w:tblLook w:val="04A0" w:firstRow="1" w:lastRow="0" w:firstColumn="1" w:lastColumn="0" w:noHBand="0" w:noVBand="1"/>
      </w:tblPr>
      <w:tblGrid>
        <w:gridCol w:w="2440"/>
        <w:gridCol w:w="1701"/>
        <w:gridCol w:w="1701"/>
        <w:gridCol w:w="1701"/>
        <w:gridCol w:w="1701"/>
      </w:tblGrid>
      <w:tr w:rsidR="00CA35EF" w:rsidRPr="00CA35EF" w:rsidTr="00E45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restart"/>
            <w:noWrap/>
            <w:vAlign w:val="center"/>
            <w:hideMark/>
          </w:tcPr>
          <w:p w:rsidR="00CA35EF" w:rsidRPr="00CA35EF" w:rsidRDefault="00CA35EF" w:rsidP="00CA35EF">
            <w:pPr>
              <w:spacing w:after="0"/>
              <w:jc w:val="center"/>
              <w:rPr>
                <w:rFonts w:cs="Tahoma"/>
                <w:sz w:val="16"/>
                <w:szCs w:val="16"/>
              </w:rPr>
            </w:pPr>
            <w:r w:rsidRPr="00CA35EF">
              <w:rPr>
                <w:rFonts w:cs="Tahoma"/>
                <w:sz w:val="16"/>
                <w:szCs w:val="16"/>
              </w:rPr>
              <w:t>Odborní pracovníci</w:t>
            </w:r>
          </w:p>
        </w:tc>
        <w:tc>
          <w:tcPr>
            <w:tcW w:w="3402" w:type="dxa"/>
            <w:gridSpan w:val="2"/>
            <w:tcBorders>
              <w:right w:val="single" w:sz="4" w:space="0" w:color="FFFFFF" w:themeColor="background1"/>
            </w:tcBorders>
            <w:vAlign w:val="center"/>
            <w:hideMark/>
          </w:tcPr>
          <w:p w:rsidR="00CA35EF" w:rsidRPr="00CA35EF"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Fyzické osoby</w:t>
            </w:r>
          </w:p>
        </w:tc>
        <w:tc>
          <w:tcPr>
            <w:tcW w:w="3402" w:type="dxa"/>
            <w:gridSpan w:val="2"/>
            <w:tcBorders>
              <w:left w:val="single" w:sz="4" w:space="0" w:color="FFFFFF" w:themeColor="background1"/>
            </w:tcBorders>
            <w:vAlign w:val="center"/>
            <w:hideMark/>
          </w:tcPr>
          <w:p w:rsidR="00CA35EF" w:rsidRPr="00CA35EF" w:rsidRDefault="00CA35EF" w:rsidP="00CA35E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Přepočtení na plně zaměstnané</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vMerge/>
            <w:vAlign w:val="center"/>
            <w:hideMark/>
          </w:tcPr>
          <w:p w:rsidR="00CA35EF" w:rsidRPr="00CA35EF" w:rsidRDefault="00CA35EF" w:rsidP="00CA35EF">
            <w:pPr>
              <w:spacing w:after="0"/>
              <w:jc w:val="center"/>
              <w:rPr>
                <w:rFonts w:cs="Tahoma"/>
                <w:sz w:val="16"/>
                <w:szCs w:val="16"/>
              </w:rPr>
            </w:pP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2013/2014</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2014/2015</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2013/2014</w:t>
            </w:r>
          </w:p>
        </w:tc>
        <w:tc>
          <w:tcPr>
            <w:tcW w:w="1701" w:type="dxa"/>
            <w:noWrap/>
            <w:vAlign w:val="center"/>
            <w:hideMark/>
          </w:tcPr>
          <w:p w:rsidR="00CA35EF" w:rsidRPr="00CA35EF" w:rsidRDefault="00CA35EF" w:rsidP="00CA35E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A35EF">
              <w:rPr>
                <w:rFonts w:cs="Tahoma"/>
                <w:b/>
                <w:bCs/>
                <w:sz w:val="16"/>
                <w:szCs w:val="16"/>
              </w:rPr>
              <w:t>2014/2015</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Psychologové</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19</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21</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14,3</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15,4</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Speciální pedagogové</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45</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46</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41,9</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40,8</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Sociální pracovníci</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11</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12</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10,4</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A35EF">
              <w:rPr>
                <w:rFonts w:cs="Tahoma"/>
                <w:sz w:val="16"/>
                <w:szCs w:val="16"/>
              </w:rPr>
              <w:t>11,4</w:t>
            </w:r>
          </w:p>
        </w:tc>
      </w:tr>
      <w:tr w:rsidR="00CA35EF" w:rsidRPr="00CA35EF" w:rsidTr="00E459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ind w:left="57"/>
              <w:jc w:val="left"/>
              <w:rPr>
                <w:rFonts w:cs="Tahoma"/>
                <w:sz w:val="16"/>
                <w:szCs w:val="16"/>
              </w:rPr>
            </w:pPr>
            <w:r w:rsidRPr="00CA35EF">
              <w:rPr>
                <w:rFonts w:cs="Tahoma"/>
                <w:sz w:val="16"/>
                <w:szCs w:val="16"/>
              </w:rPr>
              <w:t>Ostatní</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18</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17</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3</w:t>
            </w:r>
          </w:p>
        </w:tc>
        <w:tc>
          <w:tcPr>
            <w:tcW w:w="1701" w:type="dxa"/>
            <w:noWrap/>
            <w:vAlign w:val="center"/>
            <w:hideMark/>
          </w:tcPr>
          <w:p w:rsidR="00CA35EF" w:rsidRPr="00CA35EF" w:rsidRDefault="00CA35EF" w:rsidP="00CA35EF">
            <w:pPr>
              <w:spacing w:after="0"/>
              <w:ind w:right="7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35EF">
              <w:rPr>
                <w:rFonts w:cs="Tahoma"/>
                <w:sz w:val="16"/>
                <w:szCs w:val="16"/>
              </w:rPr>
              <w:t>2,2</w:t>
            </w:r>
          </w:p>
        </w:tc>
      </w:tr>
      <w:tr w:rsidR="00CA35EF" w:rsidRPr="00CA35EF" w:rsidTr="00E459C4">
        <w:trPr>
          <w:trHeight w:val="255"/>
          <w:jc w:val="center"/>
        </w:trPr>
        <w:tc>
          <w:tcPr>
            <w:cnfStyle w:val="001000000000" w:firstRow="0" w:lastRow="0" w:firstColumn="1" w:lastColumn="0" w:oddVBand="0" w:evenVBand="0" w:oddHBand="0" w:evenHBand="0" w:firstRowFirstColumn="0" w:firstRowLastColumn="0" w:lastRowFirstColumn="0" w:lastRowLastColumn="0"/>
            <w:tcW w:w="2440" w:type="dxa"/>
            <w:noWrap/>
            <w:vAlign w:val="center"/>
            <w:hideMark/>
          </w:tcPr>
          <w:p w:rsidR="00CA35EF" w:rsidRPr="00CA35EF" w:rsidRDefault="00CA35EF" w:rsidP="00CA35EF">
            <w:pPr>
              <w:spacing w:after="0"/>
              <w:jc w:val="center"/>
              <w:rPr>
                <w:rFonts w:cs="Tahoma"/>
                <w:sz w:val="16"/>
                <w:szCs w:val="16"/>
              </w:rPr>
            </w:pPr>
            <w:r w:rsidRPr="00CA35EF">
              <w:rPr>
                <w:rFonts w:cs="Tahoma"/>
                <w:sz w:val="16"/>
                <w:szCs w:val="16"/>
              </w:rPr>
              <w:t>Celkem</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93</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96</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69,6</w:t>
            </w:r>
          </w:p>
        </w:tc>
        <w:tc>
          <w:tcPr>
            <w:tcW w:w="1701" w:type="dxa"/>
            <w:noWrap/>
            <w:vAlign w:val="center"/>
            <w:hideMark/>
          </w:tcPr>
          <w:p w:rsidR="00CA35EF" w:rsidRPr="00CA35EF" w:rsidRDefault="00CA35EF" w:rsidP="00CA35EF">
            <w:pPr>
              <w:spacing w:after="0"/>
              <w:ind w:right="73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A35EF">
              <w:rPr>
                <w:rFonts w:cs="Tahoma"/>
                <w:b/>
                <w:bCs/>
                <w:sz w:val="16"/>
                <w:szCs w:val="16"/>
              </w:rPr>
              <w:t>69,8</w:t>
            </w:r>
          </w:p>
        </w:tc>
      </w:tr>
    </w:tbl>
    <w:p w:rsidR="00CA35EF" w:rsidRPr="005B2B3B" w:rsidRDefault="00CA35EF" w:rsidP="00CA35EF">
      <w:pPr>
        <w:rPr>
          <w:sz w:val="16"/>
          <w:szCs w:val="16"/>
        </w:rPr>
      </w:pPr>
      <w:r w:rsidRPr="005B2B3B">
        <w:rPr>
          <w:sz w:val="16"/>
          <w:szCs w:val="16"/>
        </w:rPr>
        <w:t>Zdroj: MŠMT</w:t>
      </w:r>
    </w:p>
    <w:p w:rsidR="00BB0369" w:rsidRPr="00D3249F" w:rsidRDefault="00BB0369" w:rsidP="00BB0369">
      <w:pPr>
        <w:spacing w:before="120"/>
      </w:pPr>
      <w:r>
        <w:t>Počet</w:t>
      </w:r>
      <w:r w:rsidRPr="00D3249F">
        <w:t xml:space="preserve"> odborných pracovníků speciálně pedagog</w:t>
      </w:r>
      <w:r>
        <w:t>ických center meziročně vzrostl</w:t>
      </w:r>
      <w:r w:rsidRPr="00D3249F">
        <w:t xml:space="preserve"> celkem o</w:t>
      </w:r>
      <w:r>
        <w:t xml:space="preserve"> 3 pracovníky z hlediska </w:t>
      </w:r>
      <w:r w:rsidR="00F0350B">
        <w:t xml:space="preserve">počtu </w:t>
      </w:r>
      <w:r>
        <w:t>fyzických osob. Došlo k nárůstu o</w:t>
      </w:r>
      <w:r w:rsidR="00CA35EF">
        <w:t> </w:t>
      </w:r>
      <w:r>
        <w:t xml:space="preserve">2 psychology, </w:t>
      </w:r>
      <w:r w:rsidRPr="00D3249F">
        <w:t>1</w:t>
      </w:r>
      <w:r>
        <w:t xml:space="preserve"> speciálního pedagoga a 1 sociálního pracovníka, </w:t>
      </w:r>
      <w:r w:rsidRPr="00D3249F">
        <w:t>a</w:t>
      </w:r>
      <w:r>
        <w:t>le</w:t>
      </w:r>
      <w:r w:rsidRPr="00D3249F">
        <w:t xml:space="preserve"> zároveň k</w:t>
      </w:r>
      <w:r w:rsidR="00CA35EF">
        <w:t> </w:t>
      </w:r>
      <w:r w:rsidRPr="00D3249F">
        <w:t>poklesu</w:t>
      </w:r>
      <w:r w:rsidR="00CA35EF">
        <w:t xml:space="preserve"> o</w:t>
      </w:r>
      <w:r>
        <w:t> </w:t>
      </w:r>
      <w:r w:rsidR="000C7ED7">
        <w:t>1</w:t>
      </w:r>
      <w:r w:rsidR="00CA35EF">
        <w:t> </w:t>
      </w:r>
      <w:r w:rsidRPr="00D3249F">
        <w:t>pracovník</w:t>
      </w:r>
      <w:r w:rsidR="000C7ED7">
        <w:t>a</w:t>
      </w:r>
      <w:r w:rsidR="008225E9">
        <w:t xml:space="preserve"> ve skupině „ostatní“</w:t>
      </w:r>
      <w:r w:rsidRPr="00D3249F">
        <w:t xml:space="preserve">. V přepočtu na plně zaměstnané došlo </w:t>
      </w:r>
      <w:r w:rsidR="008225E9">
        <w:t xml:space="preserve">však </w:t>
      </w:r>
      <w:r w:rsidRPr="00D3249F">
        <w:t xml:space="preserve">k nárůstu </w:t>
      </w:r>
      <w:r>
        <w:t xml:space="preserve">pouze </w:t>
      </w:r>
      <w:r w:rsidRPr="00D3249F">
        <w:t>o</w:t>
      </w:r>
      <w:r>
        <w:t> 0,2</w:t>
      </w:r>
      <w:r w:rsidRPr="00D3249F">
        <w:t xml:space="preserve"> úvazku.</w:t>
      </w:r>
    </w:p>
    <w:p w:rsidR="0050571F" w:rsidRPr="00BB6113" w:rsidRDefault="0050571F" w:rsidP="00BB6113">
      <w:pPr>
        <w:pStyle w:val="Nadpis3"/>
        <w:tabs>
          <w:tab w:val="clear" w:pos="1997"/>
          <w:tab w:val="num" w:pos="1134"/>
        </w:tabs>
        <w:ind w:left="1134" w:hanging="1134"/>
      </w:pPr>
      <w:bookmarkStart w:id="139" w:name="_Toc445191856"/>
      <w:r w:rsidRPr="00BB6113">
        <w:t>Školská zařízení pro zájmové vzdělávání</w:t>
      </w:r>
      <w:bookmarkEnd w:id="139"/>
    </w:p>
    <w:p w:rsidR="00A23406" w:rsidRPr="00A23406" w:rsidRDefault="00A23406" w:rsidP="00A23406">
      <w:pPr>
        <w:spacing w:before="120"/>
      </w:pPr>
      <w:r w:rsidRPr="00A23406">
        <w:t>Zájmové vzdělávání poskytuje účastníkům naplnění volného času zájmovou činností se zaměřením na různé oblasti. Účastníky zájmového vzdělávání jsou děti, žáci a studenti, mohou jimi však být i pedagogičtí pracovníci, zákonní zástupci nezletilých účastníků, popřípadě další fyzické osoby.</w:t>
      </w:r>
    </w:p>
    <w:p w:rsidR="00A23406" w:rsidRPr="00A23406" w:rsidRDefault="00A23406" w:rsidP="00A23406">
      <w:pPr>
        <w:widowControl w:val="0"/>
        <w:autoSpaceDE w:val="0"/>
        <w:autoSpaceDN w:val="0"/>
        <w:adjustRightInd w:val="0"/>
        <w:spacing w:before="120"/>
      </w:pPr>
      <w:r w:rsidRPr="00A23406">
        <w:t>V rámci školských zařízení pro zájmové vzdělávání rozlišujeme střediska volného času, školní klub</w:t>
      </w:r>
      <w:r w:rsidR="008225E9">
        <w:t>y</w:t>
      </w:r>
      <w:r w:rsidRPr="00A23406">
        <w:t xml:space="preserve"> a školní družin</w:t>
      </w:r>
      <w:r w:rsidR="008225E9">
        <w:t>y</w:t>
      </w:r>
      <w:r w:rsidRPr="00A23406">
        <w:t>.</w:t>
      </w:r>
    </w:p>
    <w:p w:rsidR="00BB6113" w:rsidRPr="001D066D" w:rsidRDefault="00BB6113" w:rsidP="00BB6113">
      <w:pPr>
        <w:spacing w:before="240"/>
        <w:rPr>
          <w:rStyle w:val="Zvraznn1"/>
        </w:rPr>
      </w:pPr>
      <w:r w:rsidRPr="001D066D">
        <w:rPr>
          <w:rStyle w:val="Zvraznn1"/>
        </w:rPr>
        <w:t>Střediska volného času</w:t>
      </w:r>
    </w:p>
    <w:p w:rsidR="00BB6113" w:rsidRPr="00143C02" w:rsidRDefault="00BB6113" w:rsidP="00E55004">
      <w:pPr>
        <w:pStyle w:val="Tabulka"/>
        <w:spacing w:before="240" w:beforeAutospacing="0" w:after="120" w:afterAutospacing="0"/>
        <w:ind w:left="1276" w:hanging="1276"/>
        <w:jc w:val="both"/>
      </w:pPr>
      <w:bookmarkStart w:id="140" w:name="_Toc445803035"/>
      <w:r w:rsidRPr="00143C02">
        <w:t>Pra</w:t>
      </w:r>
      <w:r w:rsidR="00143C02">
        <w:t>videlná činnost středisek volného času</w:t>
      </w:r>
      <w:bookmarkEnd w:id="140"/>
    </w:p>
    <w:tbl>
      <w:tblPr>
        <w:tblStyle w:val="Tmavtabulkasmkou5zvraznn52"/>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143C02" w:rsidRPr="00143C02" w:rsidTr="00E45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right w:val="single" w:sz="4" w:space="0" w:color="FFFFFF" w:themeColor="background1"/>
            </w:tcBorders>
            <w:noWrap/>
            <w:vAlign w:val="center"/>
            <w:hideMark/>
          </w:tcPr>
          <w:p w:rsidR="00143C02" w:rsidRPr="00AF7294" w:rsidRDefault="00143C02" w:rsidP="00AF7294">
            <w:pPr>
              <w:spacing w:after="0"/>
              <w:jc w:val="center"/>
              <w:rPr>
                <w:rFonts w:cs="Tahoma"/>
                <w:b w:val="0"/>
                <w:bCs w:val="0"/>
                <w:sz w:val="16"/>
                <w:szCs w:val="16"/>
              </w:rPr>
            </w:pPr>
            <w:r w:rsidRPr="00AF7294">
              <w:rPr>
                <w:rFonts w:cs="Tahoma"/>
                <w:sz w:val="16"/>
                <w:szCs w:val="16"/>
              </w:rPr>
              <w:t>Zřizovatel</w:t>
            </w:r>
          </w:p>
        </w:tc>
        <w:tc>
          <w:tcPr>
            <w:tcW w:w="3744" w:type="dxa"/>
            <w:gridSpan w:val="6"/>
            <w:tcBorders>
              <w:left w:val="single" w:sz="4" w:space="0" w:color="FFFFFF" w:themeColor="background1"/>
              <w:right w:val="single" w:sz="4" w:space="0" w:color="FFFFFF" w:themeColor="background1"/>
            </w:tcBorders>
            <w:noWrap/>
            <w:vAlign w:val="center"/>
            <w:hideMark/>
          </w:tcPr>
          <w:p w:rsidR="00143C02" w:rsidRPr="00143C02"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43C02">
              <w:rPr>
                <w:rFonts w:cs="Tahoma"/>
                <w:sz w:val="16"/>
                <w:szCs w:val="16"/>
              </w:rPr>
              <w:t>Počet</w:t>
            </w:r>
          </w:p>
        </w:tc>
        <w:tc>
          <w:tcPr>
            <w:tcW w:w="4992" w:type="dxa"/>
            <w:gridSpan w:val="8"/>
            <w:tcBorders>
              <w:left w:val="single" w:sz="4" w:space="0" w:color="FFFFFF" w:themeColor="background1"/>
            </w:tcBorders>
            <w:noWrap/>
            <w:vAlign w:val="center"/>
            <w:hideMark/>
          </w:tcPr>
          <w:p w:rsidR="00143C02" w:rsidRPr="00143C02" w:rsidRDefault="00143C02" w:rsidP="00AF729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43C02">
              <w:rPr>
                <w:rFonts w:cs="Tahoma"/>
                <w:sz w:val="16"/>
                <w:szCs w:val="16"/>
              </w:rPr>
              <w:t>Z celkového počtu zapsaných účastníků</w:t>
            </w:r>
          </w:p>
        </w:tc>
      </w:tr>
      <w:tr w:rsidR="00143C02" w:rsidRPr="00143C02" w:rsidTr="00AF729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rsidR="00143C02" w:rsidRPr="00AF7294" w:rsidRDefault="00143C02" w:rsidP="00AF7294">
            <w:pPr>
              <w:spacing w:after="0"/>
              <w:jc w:val="center"/>
              <w:rPr>
                <w:rFonts w:cs="Tahoma"/>
                <w:b w:val="0"/>
                <w:bCs w:val="0"/>
                <w:sz w:val="16"/>
                <w:szCs w:val="16"/>
              </w:rPr>
            </w:pP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C02">
              <w:rPr>
                <w:rFonts w:cs="Tahoma"/>
                <w:b/>
                <w:bCs/>
                <w:sz w:val="16"/>
                <w:szCs w:val="16"/>
              </w:rPr>
              <w:t>SVČ</w:t>
            </w:r>
          </w:p>
        </w:tc>
        <w:tc>
          <w:tcPr>
            <w:tcW w:w="1248" w:type="dxa"/>
            <w:gridSpan w:val="2"/>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zájmových útvarů</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účastníků</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děti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žáci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studenti</w:t>
            </w:r>
          </w:p>
        </w:tc>
        <w:tc>
          <w:tcPr>
            <w:tcW w:w="1248" w:type="dxa"/>
            <w:gridSpan w:val="2"/>
            <w:noWrap/>
            <w:vAlign w:val="center"/>
            <w:hideMark/>
          </w:tcPr>
          <w:p w:rsidR="00143C02" w:rsidRPr="00143C02" w:rsidRDefault="00143C02" w:rsidP="00AF729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ostatní</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ign w:val="center"/>
            <w:hideMark/>
          </w:tcPr>
          <w:p w:rsidR="00143C02" w:rsidRPr="00AF7294" w:rsidRDefault="00143C02" w:rsidP="00AF7294">
            <w:pPr>
              <w:spacing w:after="0"/>
              <w:jc w:val="center"/>
              <w:rPr>
                <w:rFonts w:cs="Tahoma"/>
                <w:b w:val="0"/>
                <w:bCs w:val="0"/>
                <w:sz w:val="16"/>
                <w:szCs w:val="16"/>
              </w:rPr>
            </w:pP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13/14</w:t>
            </w:r>
          </w:p>
        </w:tc>
        <w:tc>
          <w:tcPr>
            <w:tcW w:w="624" w:type="dxa"/>
            <w:noWrap/>
            <w:vAlign w:val="center"/>
            <w:hideMark/>
          </w:tcPr>
          <w:p w:rsidR="00143C02" w:rsidRPr="00143C02" w:rsidRDefault="00143C02" w:rsidP="00AF729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3C02">
              <w:rPr>
                <w:rFonts w:cs="Tahoma"/>
                <w:b/>
                <w:bCs/>
                <w:sz w:val="16"/>
                <w:szCs w:val="16"/>
              </w:rPr>
              <w:t>14/15</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Kraj</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1 050</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1 265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40</w:t>
            </w:r>
          </w:p>
        </w:tc>
        <w:tc>
          <w:tcPr>
            <w:tcW w:w="624" w:type="dxa"/>
            <w:noWrap/>
            <w:vAlign w:val="center"/>
            <w:hideMark/>
          </w:tcPr>
          <w:p w:rsidR="00143C02" w:rsidRPr="0076153D"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6153D">
              <w:rPr>
                <w:rFonts w:cs="Tahoma"/>
                <w:sz w:val="16"/>
                <w:szCs w:val="16"/>
              </w:rPr>
              <w:t>82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858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1 019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123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122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29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42</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Obec</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2 015</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2 155</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22 920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24 451</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2 506</w:t>
            </w:r>
          </w:p>
        </w:tc>
        <w:tc>
          <w:tcPr>
            <w:tcW w:w="624" w:type="dxa"/>
            <w:noWrap/>
            <w:vAlign w:val="center"/>
            <w:hideMark/>
          </w:tcPr>
          <w:p w:rsidR="00143C02" w:rsidRPr="0076153D"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6153D">
              <w:rPr>
                <w:rFonts w:cs="Tahoma"/>
                <w:sz w:val="16"/>
                <w:szCs w:val="16"/>
              </w:rPr>
              <w:t>2</w:t>
            </w:r>
            <w:r w:rsidR="0076153D" w:rsidRPr="0076153D">
              <w:rPr>
                <w:rFonts w:cs="Tahoma"/>
                <w:sz w:val="16"/>
                <w:szCs w:val="16"/>
              </w:rPr>
              <w:t> </w:t>
            </w:r>
            <w:r w:rsidRPr="0076153D">
              <w:rPr>
                <w:rFonts w:cs="Tahoma"/>
                <w:sz w:val="16"/>
                <w:szCs w:val="16"/>
              </w:rPr>
              <w:t>808</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17 149</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18 220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1 107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884</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2 158</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2 539</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Soukromník</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21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308</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303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4</w:t>
            </w:r>
          </w:p>
        </w:tc>
        <w:tc>
          <w:tcPr>
            <w:tcW w:w="624" w:type="dxa"/>
            <w:noWrap/>
            <w:vAlign w:val="center"/>
            <w:hideMark/>
          </w:tcPr>
          <w:p w:rsidR="00143C02" w:rsidRPr="0076153D"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6153D">
              <w:rPr>
                <w:rFonts w:cs="Tahoma"/>
                <w:sz w:val="16"/>
                <w:szCs w:val="16"/>
              </w:rPr>
              <w:t>7</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153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0</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144</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3C02">
              <w:rPr>
                <w:rFonts w:cs="Tahoma"/>
                <w:sz w:val="16"/>
                <w:szCs w:val="16"/>
              </w:rPr>
              <w:t>143</w:t>
            </w:r>
          </w:p>
        </w:tc>
      </w:tr>
      <w:tr w:rsidR="00AF7294" w:rsidRPr="00143C02" w:rsidTr="00AF7294">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ind w:left="57"/>
              <w:jc w:val="left"/>
              <w:rPr>
                <w:rFonts w:cs="Tahoma"/>
                <w:sz w:val="16"/>
                <w:szCs w:val="16"/>
              </w:rPr>
            </w:pPr>
            <w:r w:rsidRPr="00AF7294">
              <w:rPr>
                <w:rFonts w:cs="Tahoma"/>
                <w:sz w:val="16"/>
                <w:szCs w:val="16"/>
              </w:rPr>
              <w:t>Církev</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180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200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2 623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2 343</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53</w:t>
            </w:r>
          </w:p>
        </w:tc>
        <w:tc>
          <w:tcPr>
            <w:tcW w:w="624" w:type="dxa"/>
            <w:noWrap/>
            <w:vAlign w:val="center"/>
            <w:hideMark/>
          </w:tcPr>
          <w:p w:rsidR="00143C02" w:rsidRPr="0076153D"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6153D">
              <w:rPr>
                <w:rFonts w:cs="Tahoma"/>
                <w:sz w:val="16"/>
                <w:szCs w:val="16"/>
              </w:rPr>
              <w:t>42</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2 409</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1 820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0</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377</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161</w:t>
            </w:r>
          </w:p>
        </w:tc>
        <w:tc>
          <w:tcPr>
            <w:tcW w:w="624" w:type="dxa"/>
            <w:noWrap/>
            <w:vAlign w:val="center"/>
            <w:hideMark/>
          </w:tcPr>
          <w:p w:rsidR="00143C02" w:rsidRPr="00143C02" w:rsidRDefault="00143C02" w:rsidP="00AF729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3C02">
              <w:rPr>
                <w:rFonts w:cs="Tahoma"/>
                <w:sz w:val="16"/>
                <w:szCs w:val="16"/>
              </w:rPr>
              <w:t>104</w:t>
            </w:r>
          </w:p>
        </w:tc>
      </w:tr>
      <w:tr w:rsidR="00AF7294" w:rsidRPr="00143C02" w:rsidTr="00AF729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143C02" w:rsidRPr="00AF7294" w:rsidRDefault="00143C02" w:rsidP="00AF7294">
            <w:pPr>
              <w:spacing w:after="0"/>
              <w:jc w:val="center"/>
              <w:rPr>
                <w:rFonts w:cs="Tahoma"/>
                <w:b w:val="0"/>
                <w:bCs w:val="0"/>
                <w:sz w:val="16"/>
                <w:szCs w:val="16"/>
              </w:rPr>
            </w:pPr>
            <w:r w:rsidRPr="00AF7294">
              <w:rPr>
                <w:rFonts w:cs="Tahoma"/>
                <w:sz w:val="16"/>
                <w:szCs w:val="16"/>
              </w:rPr>
              <w:t>Celkem</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32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32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2 301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2 461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26 901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28 362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2 603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2 939</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20 561</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21 212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1 245</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1 383</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2 492</w:t>
            </w:r>
          </w:p>
        </w:tc>
        <w:tc>
          <w:tcPr>
            <w:tcW w:w="624" w:type="dxa"/>
            <w:noWrap/>
            <w:vAlign w:val="center"/>
            <w:hideMark/>
          </w:tcPr>
          <w:p w:rsidR="00143C02" w:rsidRPr="00143C02" w:rsidRDefault="00143C02" w:rsidP="00AF729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43C02">
              <w:rPr>
                <w:rFonts w:cs="Tahoma"/>
                <w:b/>
                <w:bCs/>
                <w:color w:val="000000"/>
                <w:sz w:val="16"/>
                <w:szCs w:val="16"/>
              </w:rPr>
              <w:t>2 828</w:t>
            </w:r>
          </w:p>
        </w:tc>
      </w:tr>
    </w:tbl>
    <w:p w:rsidR="00AF7294" w:rsidRPr="005B2B3B" w:rsidRDefault="00AF7294" w:rsidP="00AF7294">
      <w:pPr>
        <w:rPr>
          <w:sz w:val="16"/>
          <w:szCs w:val="16"/>
        </w:rPr>
      </w:pPr>
      <w:r w:rsidRPr="005B2B3B">
        <w:rPr>
          <w:sz w:val="16"/>
          <w:szCs w:val="16"/>
        </w:rPr>
        <w:t>Zdroj: MŠMT</w:t>
      </w:r>
    </w:p>
    <w:p w:rsidR="00A23406" w:rsidRPr="007B002B" w:rsidRDefault="00A23406" w:rsidP="00A23406">
      <w:pPr>
        <w:spacing w:before="120"/>
      </w:pPr>
      <w:r w:rsidRPr="007B002B">
        <w:lastRenderedPageBreak/>
        <w:t xml:space="preserve">V oblasti SVČ meziročně </w:t>
      </w:r>
      <w:r w:rsidR="0076153D" w:rsidRPr="007B002B">
        <w:t xml:space="preserve">nedošlo </w:t>
      </w:r>
      <w:r w:rsidRPr="007B002B">
        <w:t>ke změně počtu středisek. V MSK mají největší zastoupení střediska volného času zřizovaná obcemi - celkem 27 SVČ, církev zřizuje 3 SVČ, 1 SVČ zřizuje kraj a</w:t>
      </w:r>
      <w:r w:rsidR="00E459C4" w:rsidRPr="007B002B">
        <w:t> </w:t>
      </w:r>
      <w:r w:rsidRPr="007B002B">
        <w:t>1</w:t>
      </w:r>
      <w:r w:rsidR="00E459C4" w:rsidRPr="007B002B">
        <w:t> </w:t>
      </w:r>
      <w:r w:rsidRPr="007B002B">
        <w:t>soukromý subjekt. Z tabulky je patrný meziroční nárůst</w:t>
      </w:r>
      <w:r w:rsidR="0076153D">
        <w:t xml:space="preserve"> </w:t>
      </w:r>
      <w:r w:rsidRPr="007B002B">
        <w:t>počtu zájmových útvarů, a to o 160 (7 %). Ten souvisí se zvýšením počtu účastníků zájmového vzdělávání o</w:t>
      </w:r>
      <w:r w:rsidR="00E459C4" w:rsidRPr="007B002B">
        <w:t> </w:t>
      </w:r>
      <w:r w:rsidRPr="007B002B">
        <w:t>1</w:t>
      </w:r>
      <w:r w:rsidR="00D14E8F">
        <w:t> </w:t>
      </w:r>
      <w:r w:rsidRPr="007B002B">
        <w:t xml:space="preserve">461 (5,4 %). Nárůst </w:t>
      </w:r>
      <w:r w:rsidR="00E459C4" w:rsidRPr="007B002B">
        <w:t xml:space="preserve">se </w:t>
      </w:r>
      <w:r w:rsidRPr="007B002B">
        <w:t>projevil ve</w:t>
      </w:r>
      <w:r w:rsidR="005B6D5A">
        <w:t> </w:t>
      </w:r>
      <w:r w:rsidRPr="007B002B">
        <w:t>všech sledovaných kategoriích.</w:t>
      </w:r>
    </w:p>
    <w:p w:rsidR="00A23406" w:rsidRPr="007B002B" w:rsidRDefault="00F553CF" w:rsidP="00A23406">
      <w:pPr>
        <w:spacing w:before="120"/>
      </w:pPr>
      <w:r>
        <w:t>N</w:t>
      </w:r>
      <w:r w:rsidR="00A23406" w:rsidRPr="007B002B">
        <w:t xml:space="preserve">ejvětší relativní nárůst v počtu účastníků </w:t>
      </w:r>
      <w:r>
        <w:t xml:space="preserve">byl </w:t>
      </w:r>
      <w:r w:rsidR="00A23406" w:rsidRPr="007B002B">
        <w:t xml:space="preserve">zaznamenán u SVČ zřizovaného krajem </w:t>
      </w:r>
      <w:r w:rsidR="007B002B" w:rsidRPr="007B002B">
        <w:t>o 20,5 % (</w:t>
      </w:r>
      <w:r w:rsidR="00A23406" w:rsidRPr="007B002B">
        <w:t>215 účastníků</w:t>
      </w:r>
      <w:r w:rsidR="007B002B" w:rsidRPr="007B002B">
        <w:t>)</w:t>
      </w:r>
      <w:r w:rsidR="00A23406" w:rsidRPr="007B002B">
        <w:t>, největší absolutní nárůst je však vykazován u SVČ zřizovaných ob</w:t>
      </w:r>
      <w:r w:rsidR="00E467BA">
        <w:t>cemi</w:t>
      </w:r>
      <w:r w:rsidR="00A23406" w:rsidRPr="007B002B">
        <w:t xml:space="preserve"> - o 1 531 účastníků (6,7 %). SVČ zřizovaná církví zaznamenala úbytek o 280 účastníků, tj. o 10,7 %</w:t>
      </w:r>
      <w:r w:rsidR="005B6D5A">
        <w:t>, nevýznamný pokles zaznamenal</w:t>
      </w:r>
      <w:r w:rsidR="00E467BA">
        <w:t>o</w:t>
      </w:r>
      <w:r w:rsidR="005B6D5A">
        <w:t xml:space="preserve"> také SVČ soukrom</w:t>
      </w:r>
      <w:r w:rsidR="00E467BA">
        <w:t>é</w:t>
      </w:r>
      <w:r w:rsidR="00A23406" w:rsidRPr="007B002B">
        <w:t>.</w:t>
      </w:r>
    </w:p>
    <w:p w:rsidR="00BB6113" w:rsidRDefault="00BB6113" w:rsidP="009620C9">
      <w:pPr>
        <w:pStyle w:val="Tabulka"/>
        <w:tabs>
          <w:tab w:val="clear" w:pos="1191"/>
          <w:tab w:val="num" w:pos="1276"/>
        </w:tabs>
        <w:spacing w:before="240" w:beforeAutospacing="0" w:after="120" w:afterAutospacing="0"/>
        <w:ind w:left="1276" w:hanging="1276"/>
        <w:jc w:val="both"/>
      </w:pPr>
      <w:bookmarkStart w:id="141" w:name="_Toc445803036"/>
      <w:r>
        <w:t>Příležitostné činnosti zájmového vzdělávání a</w:t>
      </w:r>
      <w:r w:rsidR="009467FA">
        <w:t> </w:t>
      </w:r>
      <w:r>
        <w:t>soutěže vyhlašo</w:t>
      </w:r>
      <w:r w:rsidR="00AF7294">
        <w:t>vané nebo spoluvyhlašované MŠMT</w:t>
      </w:r>
      <w:bookmarkEnd w:id="141"/>
    </w:p>
    <w:tbl>
      <w:tblPr>
        <w:tblStyle w:val="Tmavtabulkasmkou5zvraznn52"/>
        <w:tblW w:w="9529" w:type="dxa"/>
        <w:jc w:val="center"/>
        <w:tblLayout w:type="fixed"/>
        <w:tblCellMar>
          <w:left w:w="0" w:type="dxa"/>
          <w:right w:w="0" w:type="dxa"/>
        </w:tblCellMar>
        <w:tblLook w:val="04A0" w:firstRow="1" w:lastRow="0" w:firstColumn="1" w:lastColumn="0" w:noHBand="0" w:noVBand="1"/>
      </w:tblPr>
      <w:tblGrid>
        <w:gridCol w:w="1361"/>
        <w:gridCol w:w="1021"/>
        <w:gridCol w:w="1021"/>
        <w:gridCol w:w="1021"/>
        <w:gridCol w:w="1021"/>
        <w:gridCol w:w="1021"/>
        <w:gridCol w:w="1021"/>
        <w:gridCol w:w="1021"/>
        <w:gridCol w:w="1021"/>
      </w:tblGrid>
      <w:tr w:rsidR="009467FA" w:rsidRPr="00AF7294" w:rsidTr="009467F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AF7294" w:rsidRPr="00AF7294" w:rsidRDefault="00AF7294" w:rsidP="009467FA">
            <w:pPr>
              <w:spacing w:after="0"/>
              <w:jc w:val="center"/>
              <w:rPr>
                <w:rFonts w:cs="Tahoma"/>
                <w:sz w:val="16"/>
                <w:szCs w:val="16"/>
              </w:rPr>
            </w:pPr>
            <w:r w:rsidRPr="00AF7294">
              <w:rPr>
                <w:rFonts w:cs="Tahoma"/>
                <w:sz w:val="16"/>
                <w:szCs w:val="16"/>
              </w:rPr>
              <w:t>Zřizovatel</w:t>
            </w:r>
          </w:p>
        </w:tc>
        <w:tc>
          <w:tcPr>
            <w:tcW w:w="4084" w:type="dxa"/>
            <w:gridSpan w:val="4"/>
            <w:noWrap/>
            <w:vAlign w:val="center"/>
            <w:hideMark/>
          </w:tcPr>
          <w:p w:rsidR="00AF7294" w:rsidRPr="00AF7294"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Příležitostná činnost</w:t>
            </w:r>
          </w:p>
        </w:tc>
        <w:tc>
          <w:tcPr>
            <w:tcW w:w="4084" w:type="dxa"/>
            <w:gridSpan w:val="4"/>
            <w:noWrap/>
            <w:vAlign w:val="center"/>
            <w:hideMark/>
          </w:tcPr>
          <w:p w:rsidR="00AF7294" w:rsidRPr="00AF7294" w:rsidRDefault="00AF7294"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Soutěže MŠMT</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AF7294" w:rsidRPr="00AF7294" w:rsidRDefault="00AF7294" w:rsidP="009467FA">
            <w:pPr>
              <w:spacing w:after="0"/>
              <w:jc w:val="center"/>
              <w:rPr>
                <w:rFonts w:cs="Tahoma"/>
                <w:sz w:val="16"/>
                <w:szCs w:val="16"/>
              </w:rPr>
            </w:pPr>
          </w:p>
        </w:tc>
        <w:tc>
          <w:tcPr>
            <w:tcW w:w="2042" w:type="dxa"/>
            <w:gridSpan w:val="2"/>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Počet akcí</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Účastníci</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Počet soutěží</w:t>
            </w:r>
          </w:p>
        </w:tc>
        <w:tc>
          <w:tcPr>
            <w:tcW w:w="2042" w:type="dxa"/>
            <w:gridSpan w:val="2"/>
            <w:noWrap/>
            <w:vAlign w:val="center"/>
            <w:hideMark/>
          </w:tcPr>
          <w:p w:rsidR="00AF7294" w:rsidRPr="00AF7294" w:rsidRDefault="00AF7294"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Účastníci</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AF7294" w:rsidRPr="00AF7294" w:rsidRDefault="00AF7294" w:rsidP="009467FA">
            <w:pPr>
              <w:spacing w:after="0"/>
              <w:jc w:val="center"/>
              <w:rPr>
                <w:rFonts w:cs="Tahoma"/>
                <w:sz w:val="16"/>
                <w:szCs w:val="16"/>
              </w:rPr>
            </w:pP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12/13</w:t>
            </w:r>
          </w:p>
        </w:tc>
        <w:tc>
          <w:tcPr>
            <w:tcW w:w="1021" w:type="dxa"/>
            <w:noWrap/>
            <w:vAlign w:val="center"/>
            <w:hideMark/>
          </w:tcPr>
          <w:p w:rsidR="00AF7294" w:rsidRPr="00AF7294" w:rsidRDefault="00AF7294"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F7294">
              <w:rPr>
                <w:rFonts w:cs="Tahoma"/>
                <w:b/>
                <w:bCs/>
                <w:sz w:val="16"/>
                <w:szCs w:val="16"/>
              </w:rPr>
              <w:t>13/14</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Kraj</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772</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515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36</w:t>
            </w:r>
            <w:r w:rsidR="009467FA">
              <w:rPr>
                <w:rFonts w:cs="Tahoma"/>
                <w:sz w:val="16"/>
                <w:szCs w:val="16"/>
              </w:rPr>
              <w:t> </w:t>
            </w:r>
            <w:r w:rsidRPr="00AF7294">
              <w:rPr>
                <w:rFonts w:cs="Tahoma"/>
                <w:sz w:val="16"/>
                <w:szCs w:val="16"/>
              </w:rPr>
              <w:t>736</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24</w:t>
            </w:r>
            <w:r w:rsidR="009467FA">
              <w:rPr>
                <w:rFonts w:cs="Tahoma"/>
                <w:sz w:val="16"/>
                <w:szCs w:val="16"/>
              </w:rPr>
              <w:t> </w:t>
            </w:r>
            <w:r w:rsidRPr="00AF7294">
              <w:rPr>
                <w:rFonts w:cs="Tahoma"/>
                <w:sz w:val="16"/>
                <w:szCs w:val="16"/>
              </w:rPr>
              <w:t>711</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191</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145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23</w:t>
            </w:r>
            <w:r w:rsidR="009467FA">
              <w:rPr>
                <w:rFonts w:cs="Tahoma"/>
                <w:sz w:val="16"/>
                <w:szCs w:val="16"/>
              </w:rPr>
              <w:t> </w:t>
            </w:r>
            <w:r w:rsidRPr="00AF7294">
              <w:rPr>
                <w:rFonts w:cs="Tahoma"/>
                <w:sz w:val="16"/>
                <w:szCs w:val="16"/>
              </w:rPr>
              <w:t>845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18</w:t>
            </w:r>
            <w:r w:rsidR="009467FA">
              <w:rPr>
                <w:rFonts w:cs="Tahoma"/>
                <w:sz w:val="16"/>
                <w:szCs w:val="16"/>
              </w:rPr>
              <w:t> </w:t>
            </w:r>
            <w:r w:rsidRPr="00AF7294">
              <w:rPr>
                <w:rFonts w:cs="Tahoma"/>
                <w:sz w:val="16"/>
                <w:szCs w:val="16"/>
              </w:rPr>
              <w:t>248</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Obec</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11 734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9</w:t>
            </w:r>
            <w:r w:rsidR="009467FA">
              <w:rPr>
                <w:rFonts w:cs="Tahoma"/>
                <w:sz w:val="16"/>
                <w:szCs w:val="16"/>
              </w:rPr>
              <w:t> </w:t>
            </w:r>
            <w:r w:rsidRPr="00AF7294">
              <w:rPr>
                <w:rFonts w:cs="Tahoma"/>
                <w:sz w:val="16"/>
                <w:szCs w:val="16"/>
              </w:rPr>
              <w:t>099</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495</w:t>
            </w:r>
            <w:r w:rsidR="009467FA">
              <w:rPr>
                <w:rFonts w:cs="Tahoma"/>
                <w:sz w:val="16"/>
                <w:szCs w:val="16"/>
              </w:rPr>
              <w:t> </w:t>
            </w:r>
            <w:r w:rsidRPr="00AF7294">
              <w:rPr>
                <w:rFonts w:cs="Tahoma"/>
                <w:sz w:val="16"/>
                <w:szCs w:val="16"/>
              </w:rPr>
              <w:t>918</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393</w:t>
            </w:r>
            <w:r w:rsidR="009467FA">
              <w:rPr>
                <w:rFonts w:cs="Tahoma"/>
                <w:sz w:val="16"/>
                <w:szCs w:val="16"/>
              </w:rPr>
              <w:t> </w:t>
            </w:r>
            <w:r w:rsidRPr="00AF7294">
              <w:rPr>
                <w:rFonts w:cs="Tahoma"/>
                <w:sz w:val="16"/>
                <w:szCs w:val="16"/>
              </w:rPr>
              <w:t>574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297</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291</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45</w:t>
            </w:r>
            <w:r w:rsidR="009467FA">
              <w:rPr>
                <w:rFonts w:cs="Tahoma"/>
                <w:sz w:val="16"/>
                <w:szCs w:val="16"/>
              </w:rPr>
              <w:t> </w:t>
            </w:r>
            <w:r w:rsidRPr="00AF7294">
              <w:rPr>
                <w:rFonts w:cs="Tahoma"/>
                <w:sz w:val="16"/>
                <w:szCs w:val="16"/>
              </w:rPr>
              <w:t>915</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48</w:t>
            </w:r>
            <w:r w:rsidR="009467FA">
              <w:rPr>
                <w:rFonts w:cs="Tahoma"/>
                <w:sz w:val="16"/>
                <w:szCs w:val="16"/>
              </w:rPr>
              <w:t> </w:t>
            </w:r>
            <w:r w:rsidRPr="00AF7294">
              <w:rPr>
                <w:rFonts w:cs="Tahoma"/>
                <w:sz w:val="16"/>
                <w:szCs w:val="16"/>
              </w:rPr>
              <w:t>139</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Soukromník</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49</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59</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3</w:t>
            </w:r>
            <w:r w:rsidR="009467FA">
              <w:rPr>
                <w:rFonts w:cs="Tahoma"/>
                <w:sz w:val="16"/>
                <w:szCs w:val="16"/>
              </w:rPr>
              <w:t> </w:t>
            </w:r>
            <w:r w:rsidRPr="00AF7294">
              <w:rPr>
                <w:rFonts w:cs="Tahoma"/>
                <w:sz w:val="16"/>
                <w:szCs w:val="16"/>
              </w:rPr>
              <w:t>188</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2</w:t>
            </w:r>
            <w:r w:rsidR="009467FA">
              <w:rPr>
                <w:rFonts w:cs="Tahoma"/>
                <w:sz w:val="16"/>
                <w:szCs w:val="16"/>
              </w:rPr>
              <w:t> </w:t>
            </w:r>
            <w:r w:rsidRPr="00AF7294">
              <w:rPr>
                <w:rFonts w:cs="Tahoma"/>
                <w:sz w:val="16"/>
                <w:szCs w:val="16"/>
              </w:rPr>
              <w:t>760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F7294">
              <w:rPr>
                <w:rFonts w:cs="Tahoma"/>
                <w:sz w:val="16"/>
                <w:szCs w:val="16"/>
              </w:rPr>
              <w:t>0</w:t>
            </w:r>
          </w:p>
        </w:tc>
      </w:tr>
      <w:tr w:rsidR="009467FA" w:rsidRPr="00AF7294"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ind w:left="57"/>
              <w:jc w:val="left"/>
              <w:rPr>
                <w:rFonts w:cs="Tahoma"/>
                <w:sz w:val="16"/>
                <w:szCs w:val="16"/>
              </w:rPr>
            </w:pPr>
            <w:r w:rsidRPr="00AF7294">
              <w:rPr>
                <w:rFonts w:cs="Tahoma"/>
                <w:sz w:val="16"/>
                <w:szCs w:val="16"/>
              </w:rPr>
              <w:t>Církev</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317</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324</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w:t>
            </w:r>
            <w:r w:rsidR="009467FA">
              <w:rPr>
                <w:rFonts w:cs="Tahoma"/>
                <w:sz w:val="16"/>
                <w:szCs w:val="16"/>
              </w:rPr>
              <w:t> </w:t>
            </w:r>
            <w:r w:rsidRPr="00AF7294">
              <w:rPr>
                <w:rFonts w:cs="Tahoma"/>
                <w:sz w:val="16"/>
                <w:szCs w:val="16"/>
              </w:rPr>
              <w:t>423</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4</w:t>
            </w:r>
            <w:r w:rsidR="009467FA">
              <w:rPr>
                <w:rFonts w:cs="Tahoma"/>
                <w:sz w:val="16"/>
                <w:szCs w:val="16"/>
              </w:rPr>
              <w:t> </w:t>
            </w:r>
            <w:r w:rsidRPr="00AF7294">
              <w:rPr>
                <w:rFonts w:cs="Tahoma"/>
                <w:sz w:val="16"/>
                <w:szCs w:val="16"/>
              </w:rPr>
              <w:t>219</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c>
          <w:tcPr>
            <w:tcW w:w="1021" w:type="dxa"/>
            <w:noWrap/>
            <w:vAlign w:val="center"/>
            <w:hideMark/>
          </w:tcPr>
          <w:p w:rsidR="00AF7294" w:rsidRPr="00AF7294" w:rsidRDefault="00AF7294" w:rsidP="009467F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F7294">
              <w:rPr>
                <w:rFonts w:cs="Tahoma"/>
                <w:sz w:val="16"/>
                <w:szCs w:val="16"/>
              </w:rPr>
              <w:t>0</w:t>
            </w:r>
          </w:p>
        </w:tc>
      </w:tr>
      <w:tr w:rsidR="009467FA" w:rsidRPr="00AF7294"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AF7294" w:rsidRPr="00AF7294" w:rsidRDefault="00AF7294" w:rsidP="009467FA">
            <w:pPr>
              <w:spacing w:after="0"/>
              <w:jc w:val="center"/>
              <w:rPr>
                <w:rFonts w:cs="Tahoma"/>
                <w:sz w:val="16"/>
                <w:szCs w:val="16"/>
              </w:rPr>
            </w:pPr>
            <w:r w:rsidRPr="00AF7294">
              <w:rPr>
                <w:rFonts w:cs="Tahoma"/>
                <w:sz w:val="16"/>
                <w:szCs w:val="16"/>
              </w:rPr>
              <w:t>Celkem</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12 872</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9 997</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540 265</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425 264</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488</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436</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69 760</w:t>
            </w:r>
          </w:p>
        </w:tc>
        <w:tc>
          <w:tcPr>
            <w:tcW w:w="1021" w:type="dxa"/>
            <w:noWrap/>
            <w:vAlign w:val="center"/>
            <w:hideMark/>
          </w:tcPr>
          <w:p w:rsidR="00AF7294" w:rsidRPr="00AF7294" w:rsidRDefault="00AF7294" w:rsidP="009467F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F7294">
              <w:rPr>
                <w:rFonts w:cs="Tahoma"/>
                <w:b/>
                <w:bCs/>
                <w:sz w:val="16"/>
                <w:szCs w:val="16"/>
              </w:rPr>
              <w:t>66 387</w:t>
            </w:r>
          </w:p>
        </w:tc>
      </w:tr>
    </w:tbl>
    <w:p w:rsidR="009467FA" w:rsidRPr="005B2B3B" w:rsidRDefault="009467FA" w:rsidP="009467FA">
      <w:pPr>
        <w:rPr>
          <w:sz w:val="16"/>
          <w:szCs w:val="16"/>
        </w:rPr>
      </w:pPr>
      <w:r w:rsidRPr="005B2B3B">
        <w:rPr>
          <w:sz w:val="16"/>
          <w:szCs w:val="16"/>
        </w:rPr>
        <w:t>Zdroj: MŠMT</w:t>
      </w:r>
    </w:p>
    <w:p w:rsidR="00F024F8" w:rsidRPr="00F024F8" w:rsidRDefault="00F024F8" w:rsidP="00F024F8">
      <w:r w:rsidRPr="00F024F8">
        <w:t xml:space="preserve">Zájmové vzdělávání lze uskutečňovat nejrůznějšími formami, výčet těchto forem uvádí příslušná vyhláška. Mezi tyto formy </w:t>
      </w:r>
      <w:r w:rsidR="0076153D">
        <w:t>patří</w:t>
      </w:r>
      <w:r w:rsidRPr="00F024F8">
        <w:t xml:space="preserve"> příležitostné činnosti</w:t>
      </w:r>
      <w:r w:rsidR="0076153D">
        <w:t xml:space="preserve"> a </w:t>
      </w:r>
      <w:r w:rsidRPr="00F024F8">
        <w:t>soutěže</w:t>
      </w:r>
      <w:r w:rsidR="0076153D">
        <w:t xml:space="preserve"> MŠMT</w:t>
      </w:r>
      <w:r w:rsidRPr="00F024F8">
        <w:t>. Tradičně nejvíce příležitostných činností a soutěží probíhá v SVČ zřizovaných obcemi. Celkový počet akcí v rámci příležitostné činnosti se ve sledovaném období snížil o 22,3 %, v souvislosti s tím byl vykázán i nižší celkový počet účastníků, a to o 21</w:t>
      </w:r>
      <w:r w:rsidR="00D14E8F">
        <w:t>,3 </w:t>
      </w:r>
      <w:r w:rsidRPr="00F024F8">
        <w:t xml:space="preserve">%. K velkému poklesu v počtu účastníků příležitostných akcí došlo zejména </w:t>
      </w:r>
      <w:r w:rsidR="0076153D">
        <w:t xml:space="preserve">u </w:t>
      </w:r>
      <w:r w:rsidRPr="00F024F8">
        <w:t>SVČ zřizovaných ob</w:t>
      </w:r>
      <w:r w:rsidR="00E467BA">
        <w:t>cemi</w:t>
      </w:r>
      <w:r w:rsidRPr="00F024F8">
        <w:t xml:space="preserve"> - úbytek o</w:t>
      </w:r>
      <w:r w:rsidR="00D14E8F">
        <w:t> </w:t>
      </w:r>
      <w:r w:rsidRPr="00F024F8">
        <w:t>102 344 účastníků (tj. o</w:t>
      </w:r>
      <w:r w:rsidR="00D14E8F">
        <w:t> </w:t>
      </w:r>
      <w:r w:rsidRPr="00F024F8">
        <w:t>20,6</w:t>
      </w:r>
      <w:r w:rsidR="00D14E8F">
        <w:t> </w:t>
      </w:r>
      <w:r w:rsidRPr="00F024F8">
        <w:t>%), u</w:t>
      </w:r>
      <w:r w:rsidR="00D14E8F">
        <w:t> </w:t>
      </w:r>
      <w:r w:rsidRPr="00F024F8">
        <w:t>SVČ zřizovaného krajem byl vykázán pokles o 12 025 účastníků (32,7</w:t>
      </w:r>
      <w:r w:rsidR="00D14E8F">
        <w:t> </w:t>
      </w:r>
      <w:r w:rsidRPr="00F024F8">
        <w:t>%).</w:t>
      </w:r>
    </w:p>
    <w:p w:rsidR="009620C9" w:rsidRDefault="00F024F8" w:rsidP="009620C9">
      <w:r w:rsidRPr="00F024F8">
        <w:t xml:space="preserve">Celkový počet soutěží vyhlašovaných MŠMT se meziročně snížil </w:t>
      </w:r>
      <w:r w:rsidR="00D14E8F">
        <w:t xml:space="preserve">o </w:t>
      </w:r>
      <w:r w:rsidRPr="00F024F8">
        <w:t>10,7 %, avšak v případě celkového počtu účastníků došlo k poklesu jen o necelých 5</w:t>
      </w:r>
      <w:r w:rsidR="00D14E8F">
        <w:t> </w:t>
      </w:r>
      <w:r w:rsidR="009620C9">
        <w:t>%.</w:t>
      </w:r>
    </w:p>
    <w:p w:rsidR="00BB6113" w:rsidRDefault="009467FA" w:rsidP="009620C9">
      <w:pPr>
        <w:pStyle w:val="Tabulka"/>
        <w:tabs>
          <w:tab w:val="clear" w:pos="1191"/>
          <w:tab w:val="num" w:pos="1276"/>
        </w:tabs>
        <w:spacing w:before="240" w:beforeAutospacing="0" w:after="120" w:afterAutospacing="0"/>
        <w:ind w:left="1276" w:hanging="1276"/>
        <w:jc w:val="both"/>
      </w:pPr>
      <w:bookmarkStart w:id="142" w:name="_Toc445803037"/>
      <w:r>
        <w:t>Účastníci v d</w:t>
      </w:r>
      <w:r w:rsidR="00BB6113">
        <w:t>alší činnosti z</w:t>
      </w:r>
      <w:r>
        <w:t>ájmového vzdělávání</w:t>
      </w:r>
      <w:bookmarkEnd w:id="142"/>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9467FA" w:rsidRPr="009467FA" w:rsidTr="00F0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9467FA" w:rsidRPr="009467FA" w:rsidRDefault="009467FA" w:rsidP="009467FA">
            <w:pPr>
              <w:spacing w:after="0"/>
              <w:jc w:val="center"/>
              <w:rPr>
                <w:rFonts w:cs="Tahoma"/>
                <w:sz w:val="16"/>
                <w:szCs w:val="16"/>
              </w:rPr>
            </w:pPr>
            <w:r w:rsidRPr="009467FA">
              <w:rPr>
                <w:rFonts w:cs="Tahoma"/>
                <w:sz w:val="16"/>
                <w:szCs w:val="16"/>
              </w:rPr>
              <w:t>Zřizovatel</w:t>
            </w:r>
          </w:p>
        </w:tc>
        <w:tc>
          <w:tcPr>
            <w:tcW w:w="7712" w:type="dxa"/>
            <w:gridSpan w:val="8"/>
            <w:noWrap/>
            <w:vAlign w:val="center"/>
            <w:hideMark/>
          </w:tcPr>
          <w:p w:rsidR="009467FA" w:rsidRPr="009467FA" w:rsidRDefault="009467FA" w:rsidP="009467F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Počet účastníků v další činnosti zájmového vzdělávání</w:t>
            </w:r>
          </w:p>
        </w:tc>
      </w:tr>
      <w:tr w:rsidR="009467FA" w:rsidRPr="009467F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9467FA" w:rsidRPr="009467FA" w:rsidRDefault="009467FA" w:rsidP="009467FA">
            <w:pPr>
              <w:spacing w:after="0"/>
              <w:jc w:val="center"/>
              <w:rPr>
                <w:rFonts w:cs="Tahoma"/>
                <w:sz w:val="16"/>
                <w:szCs w:val="16"/>
              </w:rPr>
            </w:pPr>
          </w:p>
        </w:tc>
        <w:tc>
          <w:tcPr>
            <w:tcW w:w="1928" w:type="dxa"/>
            <w:gridSpan w:val="2"/>
            <w:noWrap/>
            <w:vAlign w:val="center"/>
            <w:hideMark/>
          </w:tcPr>
          <w:p w:rsidR="009467FA" w:rsidRPr="009467F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o</w:t>
            </w:r>
            <w:r w:rsidR="009467FA" w:rsidRPr="009467FA">
              <w:rPr>
                <w:rFonts w:cs="Tahoma"/>
                <w:b/>
                <w:bCs/>
                <w:color w:val="000000"/>
                <w:sz w:val="16"/>
                <w:szCs w:val="16"/>
              </w:rPr>
              <w:t>svět</w:t>
            </w:r>
            <w:r>
              <w:rPr>
                <w:rFonts w:cs="Tahoma"/>
                <w:b/>
                <w:bCs/>
                <w:color w:val="000000"/>
                <w:sz w:val="16"/>
                <w:szCs w:val="16"/>
              </w:rPr>
              <w:t xml:space="preserve">ová </w:t>
            </w:r>
            <w:r w:rsidR="009467FA" w:rsidRPr="009467FA">
              <w:rPr>
                <w:rFonts w:cs="Tahoma"/>
                <w:b/>
                <w:bCs/>
                <w:color w:val="000000"/>
                <w:sz w:val="16"/>
                <w:szCs w:val="16"/>
              </w:rPr>
              <w:t>a informační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individuální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spontánní</w:t>
            </w:r>
          </w:p>
        </w:tc>
        <w:tc>
          <w:tcPr>
            <w:tcW w:w="1928" w:type="dxa"/>
            <w:gridSpan w:val="2"/>
            <w:noWrap/>
            <w:vAlign w:val="center"/>
            <w:hideMark/>
          </w:tcPr>
          <w:p w:rsidR="009467FA" w:rsidRPr="009467FA" w:rsidRDefault="009467FA" w:rsidP="009467F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67FA">
              <w:rPr>
                <w:rFonts w:cs="Tahoma"/>
                <w:b/>
                <w:bCs/>
                <w:color w:val="000000"/>
                <w:sz w:val="16"/>
                <w:szCs w:val="16"/>
              </w:rPr>
              <w:t>ostatní</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9467FA" w:rsidRPr="009467FA" w:rsidRDefault="009467FA" w:rsidP="009467FA">
            <w:pPr>
              <w:spacing w:after="0"/>
              <w:jc w:val="center"/>
              <w:rPr>
                <w:rFonts w:cs="Tahoma"/>
                <w:sz w:val="16"/>
                <w:szCs w:val="16"/>
              </w:rPr>
            </w:pP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12/13</w:t>
            </w:r>
          </w:p>
        </w:tc>
        <w:tc>
          <w:tcPr>
            <w:tcW w:w="964" w:type="dxa"/>
            <w:noWrap/>
            <w:vAlign w:val="center"/>
            <w:hideMark/>
          </w:tcPr>
          <w:p w:rsidR="009467FA" w:rsidRPr="009467FA" w:rsidRDefault="009467FA" w:rsidP="009467F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13/14</w:t>
            </w:r>
          </w:p>
        </w:tc>
      </w:tr>
      <w:tr w:rsidR="009467FA" w:rsidRPr="009467FA"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Obec</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926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1 018</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1 040</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2 537</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36 636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34 916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1 648</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1 455</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Soukromník</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502</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455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301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1 700</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1 917</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318</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67FA">
              <w:rPr>
                <w:rFonts w:cs="Tahoma"/>
                <w:sz w:val="16"/>
                <w:szCs w:val="16"/>
              </w:rPr>
              <w:t>203</w:t>
            </w:r>
          </w:p>
        </w:tc>
      </w:tr>
      <w:tr w:rsidR="009467FA" w:rsidRPr="009467FA" w:rsidTr="009467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ind w:left="57"/>
              <w:jc w:val="left"/>
              <w:rPr>
                <w:rFonts w:cs="Tahoma"/>
                <w:sz w:val="16"/>
                <w:szCs w:val="16"/>
              </w:rPr>
            </w:pPr>
            <w:r w:rsidRPr="009467FA">
              <w:rPr>
                <w:rFonts w:cs="Tahoma"/>
                <w:sz w:val="16"/>
                <w:szCs w:val="16"/>
              </w:rPr>
              <w:t>Církev</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313</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246</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199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139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21 599</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29 872</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0</w:t>
            </w:r>
          </w:p>
        </w:tc>
        <w:tc>
          <w:tcPr>
            <w:tcW w:w="964" w:type="dxa"/>
            <w:noWrap/>
            <w:vAlign w:val="center"/>
            <w:hideMark/>
          </w:tcPr>
          <w:p w:rsidR="009467FA" w:rsidRPr="009467FA" w:rsidRDefault="009467FA" w:rsidP="009467FA">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67FA">
              <w:rPr>
                <w:rFonts w:cs="Tahoma"/>
                <w:sz w:val="16"/>
                <w:szCs w:val="16"/>
              </w:rPr>
              <w:t>0</w:t>
            </w:r>
          </w:p>
        </w:tc>
      </w:tr>
      <w:tr w:rsidR="009467FA" w:rsidRPr="009467FA" w:rsidTr="009467F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9467FA" w:rsidRPr="009467FA" w:rsidRDefault="009467FA" w:rsidP="009467FA">
            <w:pPr>
              <w:spacing w:after="0"/>
              <w:jc w:val="center"/>
              <w:rPr>
                <w:rFonts w:cs="Tahoma"/>
                <w:sz w:val="16"/>
                <w:szCs w:val="16"/>
              </w:rPr>
            </w:pPr>
            <w:r w:rsidRPr="009467FA">
              <w:rPr>
                <w:rFonts w:cs="Tahoma"/>
                <w:sz w:val="16"/>
                <w:szCs w:val="16"/>
              </w:rPr>
              <w:t>Celkem</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1 741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1 719</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1 540</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2 691</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59 935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66 705</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1 966</w:t>
            </w:r>
          </w:p>
        </w:tc>
        <w:tc>
          <w:tcPr>
            <w:tcW w:w="964" w:type="dxa"/>
            <w:noWrap/>
            <w:vAlign w:val="center"/>
            <w:hideMark/>
          </w:tcPr>
          <w:p w:rsidR="009467FA" w:rsidRPr="009467FA" w:rsidRDefault="009467FA" w:rsidP="009467FA">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67FA">
              <w:rPr>
                <w:rFonts w:cs="Tahoma"/>
                <w:b/>
                <w:bCs/>
                <w:sz w:val="16"/>
                <w:szCs w:val="16"/>
              </w:rPr>
              <w:t>1 658</w:t>
            </w:r>
          </w:p>
        </w:tc>
      </w:tr>
    </w:tbl>
    <w:p w:rsidR="00F00E2A" w:rsidRPr="005B2B3B" w:rsidRDefault="00F00E2A" w:rsidP="00F00E2A">
      <w:pPr>
        <w:rPr>
          <w:sz w:val="16"/>
          <w:szCs w:val="16"/>
        </w:rPr>
      </w:pPr>
      <w:r w:rsidRPr="005B2B3B">
        <w:rPr>
          <w:sz w:val="16"/>
          <w:szCs w:val="16"/>
        </w:rPr>
        <w:t>Zdroj: MŠMT</w:t>
      </w:r>
    </w:p>
    <w:p w:rsidR="00F024F8" w:rsidRPr="00F024F8" w:rsidRDefault="00F024F8" w:rsidP="00F024F8">
      <w:r w:rsidRPr="00F024F8">
        <w:t xml:space="preserve">V oblasti zájmového vzdělávání lze organizovat i další činnosti – osvětovou, informační, individuální, spontánní a ostatní. Relativně nejvyšší nárůst co do počtu účastníků se projevil v individuálních činnostech – nárůst o 74,7 %, tj. o 1 151 účastníků (nejvýrazněji u SVČ zřizovaných obcemi). Největší absolutní nárůst v celkovém počtu účastníků byl však zaznamenán </w:t>
      </w:r>
      <w:r w:rsidR="009620C9">
        <w:t>u</w:t>
      </w:r>
      <w:r w:rsidRPr="00F024F8">
        <w:t xml:space="preserve"> spontánní činnosti – navýšení o</w:t>
      </w:r>
      <w:r w:rsidR="009620C9">
        <w:t> </w:t>
      </w:r>
      <w:r w:rsidRPr="00F024F8">
        <w:t>6 770 účastníků, tj. o 11,3</w:t>
      </w:r>
      <w:r w:rsidR="00D14E8F">
        <w:t> </w:t>
      </w:r>
      <w:r w:rsidRPr="00F024F8">
        <w:t>%.</w:t>
      </w:r>
    </w:p>
    <w:p w:rsidR="00F00E2A" w:rsidRPr="00F024F8" w:rsidRDefault="00F00E2A">
      <w:pPr>
        <w:spacing w:after="0"/>
        <w:jc w:val="left"/>
      </w:pPr>
      <w:r w:rsidRPr="00F024F8">
        <w:br w:type="page"/>
      </w:r>
    </w:p>
    <w:p w:rsidR="00BB6113" w:rsidRDefault="00BB6113" w:rsidP="00F00E2A">
      <w:pPr>
        <w:pStyle w:val="Tabulka"/>
        <w:spacing w:before="360" w:beforeAutospacing="0" w:after="120" w:afterAutospacing="0"/>
        <w:jc w:val="both"/>
      </w:pPr>
      <w:bookmarkStart w:id="143" w:name="_Toc445803038"/>
      <w:r>
        <w:lastRenderedPageBreak/>
        <w:t>Táborová činn</w:t>
      </w:r>
      <w:r w:rsidR="00F00E2A">
        <w:t>ost a pobytové akce</w:t>
      </w:r>
      <w:bookmarkEnd w:id="143"/>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F00E2A" w:rsidRPr="00F00E2A" w:rsidTr="00F0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3856" w:type="dxa"/>
            <w:gridSpan w:val="4"/>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Tábory</w:t>
            </w:r>
          </w:p>
        </w:tc>
        <w:tc>
          <w:tcPr>
            <w:tcW w:w="3856" w:type="dxa"/>
            <w:gridSpan w:val="4"/>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Městské tábory</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665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489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326</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261</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181</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220</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5 492</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7 027</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181</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186</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4 664</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4 611</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75</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118</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24</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49</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549</w:t>
            </w:r>
          </w:p>
        </w:tc>
        <w:tc>
          <w:tcPr>
            <w:tcW w:w="964" w:type="dxa"/>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1 133</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248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6 283</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7 634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220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5 539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6 015</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3856" w:type="dxa"/>
            <w:gridSpan w:val="4"/>
            <w:shd w:val="clear" w:color="auto" w:fill="4472C4" w:themeFill="accent5"/>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00E2A">
              <w:rPr>
                <w:rFonts w:cs="Tahoma"/>
                <w:b/>
                <w:bCs/>
                <w:color w:val="FFFFFF" w:themeColor="background1"/>
                <w:sz w:val="16"/>
                <w:szCs w:val="16"/>
              </w:rPr>
              <w:t>Ostatní pobytové akce</w:t>
            </w:r>
          </w:p>
        </w:tc>
        <w:tc>
          <w:tcPr>
            <w:tcW w:w="3856" w:type="dxa"/>
            <w:gridSpan w:val="4"/>
            <w:shd w:val="clear" w:color="auto" w:fill="4472C4" w:themeFill="accent5"/>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F00E2A">
              <w:rPr>
                <w:rFonts w:cs="Tahoma"/>
                <w:b/>
                <w:bCs/>
                <w:color w:val="FFFFFF" w:themeColor="background1"/>
                <w:sz w:val="16"/>
                <w:szCs w:val="16"/>
              </w:rPr>
              <w:t>Celkem táborová činnost a pobytové akce</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Počet akcí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Účastníci</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12/13</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79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65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2 190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1 670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112</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99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3 181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2 420</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513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565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11 133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12 126</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875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971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21 289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23 764</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78</w:t>
            </w:r>
          </w:p>
        </w:tc>
      </w:tr>
      <w:tr w:rsidR="00F00E2A" w:rsidRPr="00F00E2A" w:rsidTr="00F00E2A">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790</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651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96</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108</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1 414</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1 902</w:t>
            </w:r>
          </w:p>
        </w:tc>
      </w:tr>
      <w:tr w:rsidR="00F00E2A" w:rsidRPr="00F00E2A" w:rsidTr="00F0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664</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690</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14 139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14 515</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1 089</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1 188</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25 961</w:t>
            </w:r>
          </w:p>
        </w:tc>
        <w:tc>
          <w:tcPr>
            <w:tcW w:w="964" w:type="dxa"/>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28 164</w:t>
            </w:r>
          </w:p>
        </w:tc>
      </w:tr>
    </w:tbl>
    <w:p w:rsidR="00F00E2A" w:rsidRPr="005B2B3B" w:rsidRDefault="00F00E2A" w:rsidP="00F00E2A">
      <w:pPr>
        <w:rPr>
          <w:sz w:val="16"/>
          <w:szCs w:val="16"/>
        </w:rPr>
      </w:pPr>
      <w:r w:rsidRPr="005B2B3B">
        <w:rPr>
          <w:sz w:val="16"/>
          <w:szCs w:val="16"/>
        </w:rPr>
        <w:t>Zdroj: MŠMT</w:t>
      </w:r>
    </w:p>
    <w:p w:rsidR="00F024F8" w:rsidRPr="00DE31F5" w:rsidRDefault="00F024F8" w:rsidP="00F024F8">
      <w:r w:rsidRPr="00DE31F5">
        <w:t xml:space="preserve">V souvislosti s táborovou činností a pobytovými akcemi, jež SVČ pořádají, je každoročně vykazováno navýšení </w:t>
      </w:r>
      <w:r w:rsidR="00071520">
        <w:t xml:space="preserve">počtu akcí </w:t>
      </w:r>
      <w:r w:rsidRPr="00DE31F5">
        <w:t>v kategorii městských táborů (meziročně o 13,6</w:t>
      </w:r>
      <w:r w:rsidR="007C7281" w:rsidRPr="00DE31F5">
        <w:t> </w:t>
      </w:r>
      <w:r w:rsidRPr="00DE31F5">
        <w:t>%) a spolu s tím i příslušný nárůst počtu účastníků (o 8,6 %). V případě táborů zaznamenal celkový počet akcí i účastníků ve</w:t>
      </w:r>
      <w:r w:rsidR="00F23ECB" w:rsidRPr="00DE31F5">
        <w:t> </w:t>
      </w:r>
      <w:r w:rsidRPr="00DE31F5">
        <w:t>sledovaném období poměrně výrazný nárůst, a to</w:t>
      </w:r>
      <w:r w:rsidR="00071520">
        <w:t xml:space="preserve"> u obou o cca</w:t>
      </w:r>
      <w:r w:rsidRPr="00DE31F5">
        <w:t xml:space="preserve"> 21</w:t>
      </w:r>
      <w:r w:rsidR="007C7281" w:rsidRPr="00DE31F5">
        <w:t> </w:t>
      </w:r>
      <w:r w:rsidRPr="00DE31F5">
        <w:t xml:space="preserve">%. Nejvyšší relativní nárůst </w:t>
      </w:r>
      <w:r w:rsidR="007C7281" w:rsidRPr="00DE31F5">
        <w:t xml:space="preserve">v počtu táborových akcí </w:t>
      </w:r>
      <w:r w:rsidRPr="00DE31F5">
        <w:t>vykázala církevní SVČ - o 166,7</w:t>
      </w:r>
      <w:r w:rsidR="007C7281" w:rsidRPr="00DE31F5">
        <w:t> </w:t>
      </w:r>
      <w:r w:rsidRPr="00DE31F5">
        <w:t>%, v číselném vyjádření se však jedná o</w:t>
      </w:r>
      <w:r w:rsidR="00D14E8F">
        <w:t> </w:t>
      </w:r>
      <w:r w:rsidRPr="00DE31F5">
        <w:t>navýšení o</w:t>
      </w:r>
      <w:r w:rsidR="007C7281" w:rsidRPr="00DE31F5">
        <w:t> </w:t>
      </w:r>
      <w:r w:rsidRPr="00DE31F5">
        <w:t xml:space="preserve">pouhých 5 akcí. </w:t>
      </w:r>
      <w:r w:rsidR="009A5B1D">
        <w:t>N</w:t>
      </w:r>
      <w:r w:rsidRPr="00DE31F5">
        <w:t>árůst v případě pobytových táborů vykázala SVČ zřizovaná obcemi – navýšení o</w:t>
      </w:r>
      <w:r w:rsidR="00071520">
        <w:t> </w:t>
      </w:r>
      <w:r w:rsidRPr="00DE31F5">
        <w:t>39 akcí (21,5</w:t>
      </w:r>
      <w:r w:rsidR="007C7281" w:rsidRPr="00DE31F5">
        <w:t> </w:t>
      </w:r>
      <w:r w:rsidRPr="00DE31F5">
        <w:t xml:space="preserve">%). Celkový počet ostatních pobytových akcí </w:t>
      </w:r>
      <w:r w:rsidR="00071520">
        <w:t xml:space="preserve">se </w:t>
      </w:r>
      <w:r w:rsidRPr="00DE31F5">
        <w:t xml:space="preserve">meziročně </w:t>
      </w:r>
      <w:r w:rsidR="00071520">
        <w:t>zvýšil pouze o 26 akcí</w:t>
      </w:r>
      <w:r w:rsidRPr="00DE31F5">
        <w:t xml:space="preserve">. </w:t>
      </w:r>
      <w:r w:rsidR="009A5B1D">
        <w:t xml:space="preserve">Celkově byl u </w:t>
      </w:r>
      <w:r w:rsidRPr="00DE31F5">
        <w:t>táborové činnosti a</w:t>
      </w:r>
      <w:r w:rsidR="007C7281" w:rsidRPr="00DE31F5">
        <w:t> </w:t>
      </w:r>
      <w:r w:rsidRPr="00DE31F5">
        <w:t>pobytových akcí za sledované období</w:t>
      </w:r>
      <w:r w:rsidR="009A5B1D">
        <w:t xml:space="preserve"> vykázán</w:t>
      </w:r>
      <w:r w:rsidRPr="00DE31F5">
        <w:t xml:space="preserve"> nárůst počtu uskutečněných akcí</w:t>
      </w:r>
      <w:r w:rsidR="00071520">
        <w:t xml:space="preserve"> o 99</w:t>
      </w:r>
      <w:r w:rsidRPr="00DE31F5">
        <w:t xml:space="preserve"> (o</w:t>
      </w:r>
      <w:r w:rsidR="007C7281" w:rsidRPr="00DE31F5">
        <w:t> </w:t>
      </w:r>
      <w:r w:rsidRPr="00DE31F5">
        <w:t>9,1</w:t>
      </w:r>
      <w:r w:rsidR="007C7281" w:rsidRPr="00DE31F5">
        <w:t> </w:t>
      </w:r>
      <w:r w:rsidRPr="00DE31F5">
        <w:t xml:space="preserve">%) </w:t>
      </w:r>
      <w:r w:rsidR="00612E24">
        <w:t>a</w:t>
      </w:r>
      <w:r w:rsidR="007C7281" w:rsidRPr="00DE31F5">
        <w:t> </w:t>
      </w:r>
      <w:r w:rsidRPr="00DE31F5">
        <w:t xml:space="preserve">počtu účastníků </w:t>
      </w:r>
      <w:r w:rsidR="00071520">
        <w:t xml:space="preserve">o 2 203 </w:t>
      </w:r>
      <w:r w:rsidRPr="00DE31F5">
        <w:t>(o</w:t>
      </w:r>
      <w:r w:rsidR="00071520">
        <w:t> </w:t>
      </w:r>
      <w:r w:rsidRPr="00DE31F5">
        <w:t>8,5</w:t>
      </w:r>
      <w:r w:rsidR="00071520">
        <w:t> </w:t>
      </w:r>
      <w:r w:rsidRPr="00DE31F5">
        <w:t>%).</w:t>
      </w:r>
    </w:p>
    <w:p w:rsidR="00BB6113" w:rsidRDefault="00BB6113" w:rsidP="00F00E2A">
      <w:pPr>
        <w:pStyle w:val="Tabulka"/>
        <w:spacing w:before="360" w:beforeAutospacing="0" w:after="120" w:afterAutospacing="0"/>
        <w:jc w:val="both"/>
      </w:pPr>
      <w:bookmarkStart w:id="144" w:name="_Toc445803039"/>
      <w:r>
        <w:t>Pedagogičtí pracovníci stř</w:t>
      </w:r>
      <w:r w:rsidR="00F00E2A">
        <w:t>edisek volného času</w:t>
      </w:r>
      <w:bookmarkEnd w:id="144"/>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61"/>
        <w:gridCol w:w="964"/>
        <w:gridCol w:w="964"/>
        <w:gridCol w:w="964"/>
        <w:gridCol w:w="964"/>
        <w:gridCol w:w="964"/>
        <w:gridCol w:w="964"/>
        <w:gridCol w:w="964"/>
        <w:gridCol w:w="964"/>
      </w:tblGrid>
      <w:tr w:rsidR="00F00E2A" w:rsidRPr="00F00E2A" w:rsidTr="00DE31F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restart"/>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Zřizovatel</w:t>
            </w:r>
          </w:p>
        </w:tc>
        <w:tc>
          <w:tcPr>
            <w:tcW w:w="5784" w:type="dxa"/>
            <w:gridSpan w:val="6"/>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F</w:t>
            </w:r>
            <w:r w:rsidRPr="00F00E2A">
              <w:rPr>
                <w:rFonts w:cs="Tahoma"/>
                <w:sz w:val="16"/>
                <w:szCs w:val="16"/>
              </w:rPr>
              <w:t>yzické osoby</w:t>
            </w:r>
          </w:p>
        </w:tc>
        <w:tc>
          <w:tcPr>
            <w:tcW w:w="1928" w:type="dxa"/>
            <w:gridSpan w:val="2"/>
            <w:vMerge w:val="restart"/>
            <w:vAlign w:val="center"/>
            <w:hideMark/>
          </w:tcPr>
          <w:p w:rsidR="00F00E2A" w:rsidRPr="00F00E2A" w:rsidRDefault="00F00E2A" w:rsidP="00F00E2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I</w:t>
            </w:r>
            <w:r w:rsidRPr="00F00E2A">
              <w:rPr>
                <w:rFonts w:cs="Tahoma"/>
                <w:sz w:val="16"/>
                <w:szCs w:val="16"/>
              </w:rPr>
              <w:t>nterní přepočteni na</w:t>
            </w:r>
            <w:r>
              <w:rPr>
                <w:rFonts w:cs="Tahoma"/>
                <w:sz w:val="16"/>
                <w:szCs w:val="16"/>
              </w:rPr>
              <w:t> </w:t>
            </w:r>
            <w:r w:rsidRPr="00F00E2A">
              <w:rPr>
                <w:rFonts w:cs="Tahoma"/>
                <w:sz w:val="16"/>
                <w:szCs w:val="16"/>
              </w:rPr>
              <w:t>plně zaměstnané</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interní</w:t>
            </w:r>
          </w:p>
        </w:tc>
        <w:tc>
          <w:tcPr>
            <w:tcW w:w="1928" w:type="dxa"/>
            <w:gridSpan w:val="2"/>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externí</w:t>
            </w:r>
          </w:p>
        </w:tc>
        <w:tc>
          <w:tcPr>
            <w:tcW w:w="1928" w:type="dxa"/>
            <w:gridSpan w:val="2"/>
            <w:noWrap/>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F00E2A">
              <w:rPr>
                <w:rFonts w:cs="Tahoma"/>
                <w:b/>
                <w:bCs/>
                <w:sz w:val="16"/>
                <w:szCs w:val="16"/>
              </w:rPr>
              <w:t>elkem</w:t>
            </w:r>
          </w:p>
        </w:tc>
        <w:tc>
          <w:tcPr>
            <w:tcW w:w="1928" w:type="dxa"/>
            <w:gridSpan w:val="2"/>
            <w:vMerge/>
            <w:vAlign w:val="center"/>
            <w:hideMark/>
          </w:tcPr>
          <w:p w:rsidR="00F00E2A" w:rsidRPr="00F00E2A" w:rsidRDefault="00F00E2A" w:rsidP="00F00E2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vMerge/>
            <w:vAlign w:val="center"/>
            <w:hideMark/>
          </w:tcPr>
          <w:p w:rsidR="00F00E2A" w:rsidRPr="00F00E2A" w:rsidRDefault="00F00E2A" w:rsidP="00F00E2A">
            <w:pPr>
              <w:spacing w:after="0"/>
              <w:jc w:val="center"/>
              <w:rPr>
                <w:rFonts w:cs="Tahoma"/>
                <w:sz w:val="16"/>
                <w:szCs w:val="16"/>
              </w:rPr>
            </w:pP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13/14</w:t>
            </w:r>
          </w:p>
        </w:tc>
        <w:tc>
          <w:tcPr>
            <w:tcW w:w="964" w:type="dxa"/>
            <w:noWrap/>
            <w:vAlign w:val="center"/>
            <w:hideMark/>
          </w:tcPr>
          <w:p w:rsidR="00F00E2A" w:rsidRPr="00F00E2A" w:rsidRDefault="00F00E2A" w:rsidP="00F00E2A">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14/15</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Kraj</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17,0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16,5</w:t>
            </w: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Obec</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180</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169</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1 332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1 323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1 512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1 492</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165,3</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160,3</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Soukromník</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11</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r>
      <w:tr w:rsidR="00F00E2A" w:rsidRPr="00F00E2A" w:rsidTr="00DE31F5">
        <w:trPr>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ind w:left="57"/>
              <w:jc w:val="left"/>
              <w:rPr>
                <w:rFonts w:cs="Tahoma"/>
                <w:sz w:val="16"/>
                <w:szCs w:val="16"/>
              </w:rPr>
            </w:pPr>
            <w:r w:rsidRPr="00F00E2A">
              <w:rPr>
                <w:rFonts w:cs="Tahoma"/>
                <w:sz w:val="16"/>
                <w:szCs w:val="16"/>
              </w:rPr>
              <w:t>Církev</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21</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54</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57</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75</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78</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20,7</w:t>
            </w:r>
          </w:p>
        </w:tc>
        <w:tc>
          <w:tcPr>
            <w:tcW w:w="964" w:type="dxa"/>
            <w:noWrap/>
            <w:vAlign w:val="center"/>
            <w:hideMark/>
          </w:tcPr>
          <w:p w:rsidR="00F00E2A" w:rsidRPr="00F00E2A" w:rsidRDefault="00F00E2A" w:rsidP="00F00E2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20,1</w:t>
            </w:r>
          </w:p>
        </w:tc>
      </w:tr>
      <w:tr w:rsidR="00F00E2A" w:rsidRPr="00F00E2A" w:rsidTr="00DE31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rsidR="00F00E2A" w:rsidRPr="00F00E2A" w:rsidRDefault="00F00E2A" w:rsidP="00F00E2A">
            <w:pPr>
              <w:spacing w:after="0"/>
              <w:jc w:val="center"/>
              <w:rPr>
                <w:rFonts w:cs="Tahoma"/>
                <w:sz w:val="16"/>
                <w:szCs w:val="16"/>
              </w:rPr>
            </w:pPr>
            <w:r w:rsidRPr="00F00E2A">
              <w:rPr>
                <w:rFonts w:cs="Tahoma"/>
                <w:sz w:val="16"/>
                <w:szCs w:val="16"/>
              </w:rPr>
              <w:t>Celkem</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220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1 455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1 448</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1 675</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1 656</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204,0</w:t>
            </w:r>
          </w:p>
        </w:tc>
        <w:tc>
          <w:tcPr>
            <w:tcW w:w="964" w:type="dxa"/>
            <w:noWrap/>
            <w:vAlign w:val="center"/>
            <w:hideMark/>
          </w:tcPr>
          <w:p w:rsidR="00F00E2A" w:rsidRPr="00F00E2A" w:rsidRDefault="00F00E2A" w:rsidP="00F00E2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197,9</w:t>
            </w:r>
          </w:p>
        </w:tc>
      </w:tr>
    </w:tbl>
    <w:p w:rsidR="00F00E2A" w:rsidRPr="005B2B3B" w:rsidRDefault="00F00E2A" w:rsidP="00F00E2A">
      <w:pPr>
        <w:rPr>
          <w:sz w:val="16"/>
          <w:szCs w:val="16"/>
        </w:rPr>
      </w:pPr>
      <w:r w:rsidRPr="005B2B3B">
        <w:rPr>
          <w:sz w:val="16"/>
          <w:szCs w:val="16"/>
        </w:rPr>
        <w:t>Zdroj: MŠMT</w:t>
      </w:r>
    </w:p>
    <w:p w:rsidR="00DE31F5" w:rsidRDefault="00DE31F5" w:rsidP="00DE31F5">
      <w:r w:rsidRPr="00DE31F5">
        <w:t xml:space="preserve">Celkový počet pracovníků SVČ </w:t>
      </w:r>
      <w:r w:rsidR="00F5134A">
        <w:t>se</w:t>
      </w:r>
      <w:r w:rsidRPr="00DE31F5">
        <w:t xml:space="preserve"> meziročně </w:t>
      </w:r>
      <w:r w:rsidR="00F5134A">
        <w:t>snížil o 19</w:t>
      </w:r>
      <w:r w:rsidRPr="00DE31F5">
        <w:t xml:space="preserve">, došlo k poklesu </w:t>
      </w:r>
      <w:r w:rsidR="00F5134A">
        <w:t xml:space="preserve">počtu </w:t>
      </w:r>
      <w:r w:rsidRPr="00DE31F5">
        <w:t>interních zaměstnanců celkem o 12 osob (5,5 %)</w:t>
      </w:r>
      <w:r w:rsidR="00F5134A">
        <w:t xml:space="preserve"> především u středisek zřizovaných obcí</w:t>
      </w:r>
      <w:r w:rsidRPr="00DE31F5">
        <w:t xml:space="preserve">. Pokles </w:t>
      </w:r>
      <w:r w:rsidR="00D14E8F">
        <w:t>byl</w:t>
      </w:r>
      <w:r w:rsidRPr="00DE31F5">
        <w:t xml:space="preserve"> znatelný rovněž v případě externích pracovníků</w:t>
      </w:r>
      <w:r w:rsidR="00F5134A">
        <w:t xml:space="preserve"> středisek</w:t>
      </w:r>
      <w:r w:rsidRPr="00DE31F5">
        <w:t xml:space="preserve">, a to o 7 osob (0,5 %). V přepočtu na plně zaměstnané interní pracovníky </w:t>
      </w:r>
      <w:r w:rsidR="00612E24">
        <w:t>se jednalo o</w:t>
      </w:r>
      <w:r w:rsidRPr="00DE31F5">
        <w:t xml:space="preserve"> pokles o 6,1 pracovníků, tj. o 3 %.</w:t>
      </w:r>
    </w:p>
    <w:p w:rsidR="00DE31F5" w:rsidRDefault="00DE31F5">
      <w:pPr>
        <w:spacing w:after="0"/>
        <w:jc w:val="left"/>
      </w:pPr>
      <w:r>
        <w:br w:type="page"/>
      </w:r>
    </w:p>
    <w:p w:rsidR="00BB6113" w:rsidRPr="000C7ED7" w:rsidRDefault="00BB6113" w:rsidP="00F00E2A">
      <w:pPr>
        <w:spacing w:before="240"/>
        <w:rPr>
          <w:rStyle w:val="Zvraznn1"/>
        </w:rPr>
      </w:pPr>
      <w:r w:rsidRPr="000C7ED7">
        <w:rPr>
          <w:rStyle w:val="Zvraznn1"/>
        </w:rPr>
        <w:lastRenderedPageBreak/>
        <w:t>Školní družiny a školní kluby</w:t>
      </w:r>
    </w:p>
    <w:p w:rsidR="00DE31F5" w:rsidRPr="00DE31F5" w:rsidRDefault="00DE31F5" w:rsidP="00DE31F5">
      <w:pPr>
        <w:spacing w:before="240"/>
      </w:pPr>
      <w:r w:rsidRPr="00DE31F5">
        <w:t xml:space="preserve">Zájmové vzdělávání je poskytováno i v zařízeních jako je školní družina a školní klub. Činnost </w:t>
      </w:r>
      <w:r w:rsidR="00D9783F">
        <w:t xml:space="preserve">školní </w:t>
      </w:r>
      <w:r w:rsidRPr="00DE31F5">
        <w:t xml:space="preserve">družiny je určena přednostně pro žáky prvního stupně základní školy, činnost </w:t>
      </w:r>
      <w:r w:rsidR="00D9783F">
        <w:t xml:space="preserve">školního </w:t>
      </w:r>
      <w:r w:rsidRPr="00DE31F5">
        <w:t>klubu je určena přednostně pro žáky druhého stupně základní školy, žáky nižšího stupně šestiletého nebo osmiletého gymnázia nebo odpovídajících ročníků osmiletého vzdělávacího programu konzervatoře.</w:t>
      </w:r>
    </w:p>
    <w:p w:rsidR="00BB6113" w:rsidRDefault="00BB6113" w:rsidP="00F00E2A">
      <w:pPr>
        <w:pStyle w:val="Tabulka"/>
        <w:spacing w:before="360" w:beforeAutospacing="0" w:after="120" w:afterAutospacing="0"/>
        <w:jc w:val="both"/>
      </w:pPr>
      <w:bookmarkStart w:id="145" w:name="_Toc445803040"/>
      <w:r>
        <w:t>Pravidelná činnost školních družin a školních klubů</w:t>
      </w:r>
      <w:bookmarkEnd w:id="145"/>
    </w:p>
    <w:tbl>
      <w:tblPr>
        <w:tblStyle w:val="Tmavtabulkasmkou5zvraznn52"/>
        <w:tblW w:w="9525" w:type="dxa"/>
        <w:jc w:val="center"/>
        <w:tblLayout w:type="fixed"/>
        <w:tblCellMar>
          <w:left w:w="0" w:type="dxa"/>
          <w:right w:w="0" w:type="dxa"/>
        </w:tblCellMar>
        <w:tblLook w:val="04A0" w:firstRow="1" w:lastRow="0" w:firstColumn="1" w:lastColumn="0" w:noHBand="0" w:noVBand="1"/>
      </w:tblPr>
      <w:tblGrid>
        <w:gridCol w:w="1134"/>
        <w:gridCol w:w="1021"/>
        <w:gridCol w:w="737"/>
        <w:gridCol w:w="737"/>
        <w:gridCol w:w="737"/>
        <w:gridCol w:w="737"/>
        <w:gridCol w:w="737"/>
        <w:gridCol w:w="737"/>
        <w:gridCol w:w="737"/>
        <w:gridCol w:w="737"/>
        <w:gridCol w:w="737"/>
        <w:gridCol w:w="737"/>
      </w:tblGrid>
      <w:tr w:rsidR="00F00E2A" w:rsidRPr="00F00E2A" w:rsidTr="0055589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jc w:val="center"/>
              <w:rPr>
                <w:rFonts w:cs="Tahoma"/>
                <w:sz w:val="16"/>
                <w:szCs w:val="16"/>
              </w:rPr>
            </w:pPr>
            <w:r w:rsidRPr="00F00E2A">
              <w:rPr>
                <w:rFonts w:cs="Tahoma"/>
                <w:sz w:val="16"/>
                <w:szCs w:val="16"/>
              </w:rPr>
              <w:t>Druh zařízení</w:t>
            </w:r>
          </w:p>
        </w:tc>
        <w:tc>
          <w:tcPr>
            <w:tcW w:w="1021" w:type="dxa"/>
            <w:vMerge w:val="restart"/>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Zřizovatel</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Zařízení</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Oddělení</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Zapsaní účastníci</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Útvary</w:t>
            </w:r>
          </w:p>
        </w:tc>
        <w:tc>
          <w:tcPr>
            <w:tcW w:w="1474" w:type="dxa"/>
            <w:gridSpan w:val="2"/>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Účastníci útvarů</w:t>
            </w:r>
          </w:p>
        </w:tc>
      </w:tr>
      <w:tr w:rsidR="00F00E2A" w:rsidRPr="00F00E2A" w:rsidTr="0055589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vMerge/>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13/14</w:t>
            </w:r>
          </w:p>
        </w:tc>
        <w:tc>
          <w:tcPr>
            <w:tcW w:w="737" w:type="dxa"/>
            <w:noWrap/>
            <w:vAlign w:val="center"/>
            <w:hideMark/>
          </w:tcPr>
          <w:p w:rsidR="00F00E2A" w:rsidRPr="00F00E2A" w:rsidRDefault="00F00E2A" w:rsidP="005558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14/15</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ind w:left="57"/>
              <w:jc w:val="left"/>
              <w:rPr>
                <w:rFonts w:cs="Tahoma"/>
                <w:sz w:val="16"/>
                <w:szCs w:val="16"/>
              </w:rPr>
            </w:pPr>
            <w:r w:rsidRPr="00F00E2A">
              <w:rPr>
                <w:rFonts w:cs="Tahoma"/>
                <w:sz w:val="16"/>
                <w:szCs w:val="16"/>
              </w:rPr>
              <w:t>Školní družiny</w:t>
            </w: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Kraj</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823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826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550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656</w:t>
            </w:r>
          </w:p>
        </w:tc>
      </w:tr>
      <w:tr w:rsidR="00F00E2A" w:rsidRPr="00F00E2A" w:rsidTr="00555895">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Obec</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388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386</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1 119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1 189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30 079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31 668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1 120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1 209</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15 898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16 789</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Soukromník</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417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496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702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727</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Církev</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295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295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372</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MŠMT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25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ind w:left="57"/>
              <w:jc w:val="left"/>
              <w:rPr>
                <w:rFonts w:cs="Tahoma"/>
                <w:sz w:val="16"/>
                <w:szCs w:val="16"/>
              </w:rPr>
            </w:pPr>
          </w:p>
        </w:tc>
        <w:tc>
          <w:tcPr>
            <w:tcW w:w="1021" w:type="dxa"/>
            <w:noWrap/>
            <w:vAlign w:val="center"/>
            <w:hideMark/>
          </w:tcPr>
          <w:p w:rsidR="00F00E2A" w:rsidRPr="00F00E2A" w:rsidRDefault="00F00E2A" w:rsidP="005558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F00E2A">
              <w:rPr>
                <w:rFonts w:cs="Tahoma"/>
                <w:b/>
                <w:bCs/>
                <w:color w:val="000000"/>
                <w:sz w:val="16"/>
                <w:szCs w:val="16"/>
              </w:rPr>
              <w:t>Celkem</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433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434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1 238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1 315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31 641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33 310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1 263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1 378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17 393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00E2A">
              <w:rPr>
                <w:rFonts w:cs="Tahoma"/>
                <w:b/>
                <w:bCs/>
                <w:sz w:val="16"/>
                <w:szCs w:val="16"/>
              </w:rPr>
              <w:t>18 552</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rsidR="00F00E2A" w:rsidRPr="00F00E2A" w:rsidRDefault="00F00E2A" w:rsidP="00555895">
            <w:pPr>
              <w:spacing w:after="0"/>
              <w:ind w:left="57"/>
              <w:jc w:val="left"/>
              <w:rPr>
                <w:rFonts w:cs="Tahoma"/>
                <w:sz w:val="16"/>
                <w:szCs w:val="16"/>
              </w:rPr>
            </w:pPr>
            <w:r w:rsidRPr="00F00E2A">
              <w:rPr>
                <w:rFonts w:cs="Tahoma"/>
                <w:sz w:val="16"/>
                <w:szCs w:val="16"/>
              </w:rPr>
              <w:t>Školní kluby</w:t>
            </w: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Kraj</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77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14</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13</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104</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113</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Obec</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30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2 273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2 263</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225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240</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2 858</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2 676</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F00E2A">
              <w:rPr>
                <w:rFonts w:cs="Tahoma"/>
                <w:color w:val="000000"/>
                <w:sz w:val="16"/>
                <w:szCs w:val="16"/>
              </w:rPr>
              <w:t>Soukromník</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35</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0E2A">
              <w:rPr>
                <w:rFonts w:cs="Tahoma"/>
                <w:sz w:val="16"/>
                <w:szCs w:val="16"/>
              </w:rPr>
              <w:t>63</w:t>
            </w:r>
          </w:p>
        </w:tc>
      </w:tr>
      <w:tr w:rsidR="00F00E2A" w:rsidRPr="00F00E2A" w:rsidTr="00555895">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F00E2A">
              <w:rPr>
                <w:rFonts w:cs="Tahoma"/>
                <w:color w:val="000000"/>
                <w:sz w:val="16"/>
                <w:szCs w:val="16"/>
              </w:rPr>
              <w:t>Církev</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84</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5</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61</w:t>
            </w:r>
          </w:p>
        </w:tc>
        <w:tc>
          <w:tcPr>
            <w:tcW w:w="737" w:type="dxa"/>
            <w:noWrap/>
            <w:vAlign w:val="center"/>
            <w:hideMark/>
          </w:tcPr>
          <w:p w:rsidR="00F00E2A" w:rsidRPr="00F00E2A" w:rsidRDefault="00F00E2A" w:rsidP="0055589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00E2A">
              <w:rPr>
                <w:rFonts w:cs="Tahoma"/>
                <w:sz w:val="16"/>
                <w:szCs w:val="16"/>
              </w:rPr>
              <w:t>73</w:t>
            </w:r>
          </w:p>
        </w:tc>
      </w:tr>
      <w:tr w:rsidR="00F00E2A" w:rsidRPr="00F00E2A" w:rsidTr="00555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F00E2A" w:rsidRPr="00F00E2A" w:rsidRDefault="00F00E2A" w:rsidP="00555895">
            <w:pPr>
              <w:spacing w:after="0"/>
              <w:jc w:val="center"/>
              <w:rPr>
                <w:rFonts w:cs="Tahoma"/>
                <w:sz w:val="16"/>
                <w:szCs w:val="16"/>
              </w:rPr>
            </w:pPr>
          </w:p>
        </w:tc>
        <w:tc>
          <w:tcPr>
            <w:tcW w:w="1021" w:type="dxa"/>
            <w:noWrap/>
            <w:vAlign w:val="center"/>
            <w:hideMark/>
          </w:tcPr>
          <w:p w:rsidR="00F00E2A" w:rsidRPr="00F00E2A" w:rsidRDefault="00F00E2A" w:rsidP="0055589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00E2A">
              <w:rPr>
                <w:rFonts w:cs="Tahoma"/>
                <w:b/>
                <w:bCs/>
                <w:color w:val="000000"/>
                <w:sz w:val="16"/>
                <w:szCs w:val="16"/>
              </w:rPr>
              <w:t>Celkem</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38</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2 469</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2 462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252</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267</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3 090</w:t>
            </w:r>
          </w:p>
        </w:tc>
        <w:tc>
          <w:tcPr>
            <w:tcW w:w="737" w:type="dxa"/>
            <w:noWrap/>
            <w:vAlign w:val="center"/>
            <w:hideMark/>
          </w:tcPr>
          <w:p w:rsidR="00F00E2A" w:rsidRPr="00F00E2A" w:rsidRDefault="00F00E2A" w:rsidP="0055589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00E2A">
              <w:rPr>
                <w:rFonts w:cs="Tahoma"/>
                <w:b/>
                <w:bCs/>
                <w:sz w:val="16"/>
                <w:szCs w:val="16"/>
              </w:rPr>
              <w:t>2 925</w:t>
            </w:r>
          </w:p>
        </w:tc>
      </w:tr>
    </w:tbl>
    <w:p w:rsidR="00B2151F" w:rsidRDefault="00B2151F" w:rsidP="00B2151F">
      <w:pPr>
        <w:spacing w:after="0"/>
        <w:rPr>
          <w:sz w:val="16"/>
          <w:szCs w:val="16"/>
        </w:rPr>
      </w:pPr>
      <w:r>
        <w:rPr>
          <w:sz w:val="16"/>
          <w:szCs w:val="16"/>
        </w:rPr>
        <w:t>Poznámka:</w:t>
      </w:r>
    </w:p>
    <w:p w:rsidR="00B2151F" w:rsidRPr="00B2151F" w:rsidRDefault="00B2151F" w:rsidP="00DE31F5">
      <w:pPr>
        <w:pStyle w:val="Odstavecseseznamem"/>
        <w:numPr>
          <w:ilvl w:val="0"/>
          <w:numId w:val="3"/>
        </w:numPr>
        <w:tabs>
          <w:tab w:val="clear" w:pos="1080"/>
          <w:tab w:val="num" w:pos="993"/>
        </w:tabs>
        <w:spacing w:after="0"/>
        <w:ind w:hanging="513"/>
        <w:rPr>
          <w:sz w:val="16"/>
          <w:szCs w:val="16"/>
        </w:rPr>
      </w:pPr>
      <w:r>
        <w:rPr>
          <w:sz w:val="16"/>
          <w:szCs w:val="16"/>
        </w:rPr>
        <w:t>školní kluby se na oddělení nerozdělují.</w:t>
      </w:r>
    </w:p>
    <w:p w:rsidR="00555895" w:rsidRPr="005B2B3B" w:rsidRDefault="00555895" w:rsidP="00555895">
      <w:pPr>
        <w:rPr>
          <w:sz w:val="16"/>
          <w:szCs w:val="16"/>
        </w:rPr>
      </w:pPr>
      <w:r w:rsidRPr="005B2B3B">
        <w:rPr>
          <w:sz w:val="16"/>
          <w:szCs w:val="16"/>
        </w:rPr>
        <w:t>Zdroj: MŠMT</w:t>
      </w:r>
    </w:p>
    <w:p w:rsidR="00DE31F5" w:rsidRPr="00DE31F5" w:rsidRDefault="00DE31F5" w:rsidP="00DE31F5">
      <w:pPr>
        <w:spacing w:before="120"/>
      </w:pPr>
      <w:r w:rsidRPr="00DE31F5">
        <w:t>Celkový počet školních družin se ve sledovaném období zvýšil o jedno zařízení. Tradičně nejvyšší zastoupení mají školní družiny zřízené při obecních základních školách. Největší nárůst co do počtu zařízení zaznamenaly školní družiny soukromých zřizovatelů - nárůst o 3 školní družiny, počet školních družin zřizovaných obcí se snížil o </w:t>
      </w:r>
      <w:r w:rsidR="00EF615D">
        <w:t>dv</w:t>
      </w:r>
      <w:r w:rsidR="00D9783F">
        <w:t>ě</w:t>
      </w:r>
      <w:r w:rsidRPr="00DE31F5">
        <w:t>.</w:t>
      </w:r>
    </w:p>
    <w:p w:rsidR="00DE31F5" w:rsidRPr="00DE31F5" w:rsidRDefault="00DE31F5" w:rsidP="00DE31F5">
      <w:pPr>
        <w:spacing w:before="120"/>
      </w:pPr>
      <w:r w:rsidRPr="00DE31F5">
        <w:t>Vlivem demografického vývoje však stále dochází k nárůstu v počtu zapsaných účastníků a tím i počtu oddělení tohoto druhu zájmového vzdělávání. Celkový počet účastníků zájmového vzdělávání se ve</w:t>
      </w:r>
      <w:r w:rsidR="00EF615D">
        <w:t> </w:t>
      </w:r>
      <w:r w:rsidRPr="00DE31F5">
        <w:t>školních družinách všech zřizovatelů navýšil o 1 669 účastníků (5,3 %), adekvátně tomu bylo zaznamenáno navýšení v počtu oddělení školních družin o 77 (6,2 %), nejvýraznější navýšení je pochopitelně znatelné v kategorii zařízení zřizovaných obcí.</w:t>
      </w:r>
    </w:p>
    <w:p w:rsidR="00DE31F5" w:rsidRPr="00DE31F5" w:rsidRDefault="00DE31F5" w:rsidP="00DE31F5">
      <w:pPr>
        <w:spacing w:before="120"/>
      </w:pPr>
      <w:r w:rsidRPr="00DE31F5">
        <w:t>V případě školních klubů nedošlo oproti předchozímu sledovanému období k výrazné změně - jeden školní klub zřizovaný obcí nevykázal ve statistickém výkaznictví žádné účastníky zájmového vzdělávání. Mírně klesl celkový počet účastníků zájmového vzdělávání ve školním klubu</w:t>
      </w:r>
      <w:r w:rsidR="00EF615D">
        <w:t>,</w:t>
      </w:r>
      <w:r w:rsidRPr="00DE31F5">
        <w:t xml:space="preserve"> a to o 0,3 %.</w:t>
      </w:r>
    </w:p>
    <w:p w:rsidR="0050571F" w:rsidRPr="004161A7" w:rsidRDefault="0050571F" w:rsidP="004161A7">
      <w:pPr>
        <w:pStyle w:val="Nadpis3"/>
        <w:tabs>
          <w:tab w:val="clear" w:pos="1997"/>
          <w:tab w:val="num" w:pos="1134"/>
        </w:tabs>
        <w:ind w:left="1134" w:hanging="1134"/>
      </w:pPr>
      <w:bookmarkStart w:id="146" w:name="_Toc445191857"/>
      <w:r w:rsidRPr="004161A7">
        <w:t>Školská účelová zařízení</w:t>
      </w:r>
      <w:bookmarkEnd w:id="146"/>
    </w:p>
    <w:p w:rsidR="004161A7" w:rsidRPr="00DD4CB0" w:rsidRDefault="004161A7" w:rsidP="004161A7">
      <w:pPr>
        <w:spacing w:before="120"/>
      </w:pPr>
      <w:r w:rsidRPr="00DD4CB0">
        <w:t>Školská účelová zařízení podle účelu, k němuž byla zřízena, napomáhají školám a školským zařízením při jejich činnosti. Zajišťují materiálně technické, ekonomicko</w:t>
      </w:r>
      <w:r w:rsidRPr="00DD4CB0">
        <w:noBreakHyphen/>
        <w:t>administrativní, poradenské a informační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p>
    <w:p w:rsidR="0050571F" w:rsidRPr="00244297" w:rsidRDefault="0050571F" w:rsidP="00555895">
      <w:pPr>
        <w:spacing w:before="240"/>
        <w:rPr>
          <w:rStyle w:val="Zvraznn1"/>
        </w:rPr>
      </w:pPr>
      <w:r w:rsidRPr="00244297">
        <w:rPr>
          <w:rStyle w:val="Zvraznn1"/>
        </w:rPr>
        <w:t>Školní hospodářství</w:t>
      </w:r>
    </w:p>
    <w:p w:rsidR="004161A7" w:rsidRPr="00DD4CB0" w:rsidRDefault="004161A7" w:rsidP="004161A7">
      <w:pPr>
        <w:spacing w:before="120"/>
      </w:pPr>
      <w:r w:rsidRPr="00DD4CB0">
        <w:t>Školní hospodářství jsou určena k zajišťování praktického vyučování žáků středních škol v oblasti zemědělství, zahradnictví, lesnictví a rybářství podle školních vzdělávacích programů příslušných škol.</w:t>
      </w:r>
    </w:p>
    <w:p w:rsidR="004161A7" w:rsidRDefault="004161A7" w:rsidP="004161A7">
      <w:pPr>
        <w:spacing w:before="120"/>
      </w:pPr>
      <w:r w:rsidRPr="00DD4CB0">
        <w:t>Na území MSK v průběhu školního roku 2014/2015 působila celkem tři školní hospodářství, všechna zřizovaná krajem. Z nich jediným samostatným byl Školní statek, Opava, příspěvková organizace, dále to bylo školní zahradnictví při Střední zahradnické škole, Ostrava, příspěvková organizace, a školní hospodářství při Střední průmyslové škole a Obchodní akademii, Bruntál, příspěvková organizace.</w:t>
      </w:r>
    </w:p>
    <w:p w:rsidR="00DE31F5" w:rsidRPr="00DD4CB0" w:rsidRDefault="00DE31F5" w:rsidP="004161A7">
      <w:pPr>
        <w:spacing w:before="120"/>
      </w:pPr>
    </w:p>
    <w:p w:rsidR="0050571F" w:rsidRPr="00244297" w:rsidRDefault="0050571F" w:rsidP="004161A7">
      <w:pPr>
        <w:spacing w:before="240"/>
        <w:rPr>
          <w:rStyle w:val="Zvraznn1"/>
        </w:rPr>
      </w:pPr>
      <w:r w:rsidRPr="00244297">
        <w:rPr>
          <w:rStyle w:val="Zvraznn1"/>
        </w:rPr>
        <w:lastRenderedPageBreak/>
        <w:t>Střediska praktického vyučování</w:t>
      </w:r>
    </w:p>
    <w:p w:rsidR="0050571F" w:rsidRPr="00B6792B" w:rsidRDefault="0050571F" w:rsidP="00B2151F">
      <w:pPr>
        <w:pStyle w:val="Tabulka"/>
        <w:spacing w:before="240" w:beforeAutospacing="0" w:after="120" w:afterAutospacing="0"/>
        <w:jc w:val="both"/>
      </w:pPr>
      <w:bookmarkStart w:id="147" w:name="_Toc445803041"/>
      <w:r w:rsidRPr="00B6792B">
        <w:t>Střediska praktického vyučování</w:t>
      </w:r>
      <w:bookmarkEnd w:id="147"/>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2835"/>
        <w:gridCol w:w="2835"/>
        <w:gridCol w:w="1701"/>
        <w:gridCol w:w="1701"/>
      </w:tblGrid>
      <w:tr w:rsidR="00BC23DB" w:rsidRPr="00BC23DB" w:rsidTr="004161A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restart"/>
            <w:vAlign w:val="center"/>
            <w:hideMark/>
          </w:tcPr>
          <w:p w:rsidR="00BC23DB" w:rsidRPr="00BC23DB" w:rsidRDefault="00BC23DB" w:rsidP="00BC23DB">
            <w:pPr>
              <w:spacing w:after="0"/>
              <w:jc w:val="center"/>
              <w:rPr>
                <w:rFonts w:cs="Tahoma"/>
                <w:sz w:val="16"/>
                <w:szCs w:val="16"/>
              </w:rPr>
            </w:pPr>
            <w:r w:rsidRPr="00BC23DB">
              <w:rPr>
                <w:rFonts w:cs="Tahoma"/>
                <w:sz w:val="16"/>
                <w:szCs w:val="16"/>
              </w:rPr>
              <w:t>Střediska praktického vyučování</w:t>
            </w:r>
          </w:p>
        </w:tc>
        <w:tc>
          <w:tcPr>
            <w:tcW w:w="3402" w:type="dxa"/>
            <w:gridSpan w:val="2"/>
            <w:vAlign w:val="center"/>
            <w:hideMark/>
          </w:tcPr>
          <w:p w:rsidR="00BC23DB" w:rsidRPr="00BC23DB" w:rsidRDefault="00BC23DB" w:rsidP="00BC23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w:t>
            </w:r>
            <w:r w:rsidRPr="00BC23DB">
              <w:rPr>
                <w:rFonts w:cs="Tahoma"/>
                <w:sz w:val="16"/>
                <w:szCs w:val="16"/>
              </w:rPr>
              <w:t>kolní rok</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ign w:val="center"/>
            <w:hideMark/>
          </w:tcPr>
          <w:p w:rsidR="00BC23DB" w:rsidRPr="00BC23DB" w:rsidRDefault="00BC23DB" w:rsidP="00BC23DB">
            <w:pPr>
              <w:spacing w:after="0"/>
              <w:jc w:val="center"/>
              <w:rPr>
                <w:rFonts w:cs="Tahoma"/>
                <w:sz w:val="16"/>
                <w:szCs w:val="16"/>
              </w:rPr>
            </w:pPr>
          </w:p>
        </w:tc>
        <w:tc>
          <w:tcPr>
            <w:tcW w:w="1701"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2013/2014</w:t>
            </w:r>
          </w:p>
        </w:tc>
        <w:tc>
          <w:tcPr>
            <w:tcW w:w="1701"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2014/2015</w:t>
            </w:r>
          </w:p>
        </w:tc>
      </w:tr>
      <w:tr w:rsidR="004161A7"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5670" w:type="dxa"/>
            <w:gridSpan w:val="2"/>
            <w:noWrap/>
            <w:vAlign w:val="center"/>
            <w:hideMark/>
          </w:tcPr>
          <w:p w:rsidR="00BC23DB" w:rsidRPr="00BC23DB" w:rsidRDefault="00BC23DB" w:rsidP="00BC23DB">
            <w:pPr>
              <w:spacing w:after="0"/>
              <w:jc w:val="center"/>
              <w:rPr>
                <w:rFonts w:cs="Tahoma"/>
                <w:sz w:val="16"/>
                <w:szCs w:val="16"/>
              </w:rPr>
            </w:pPr>
            <w:r w:rsidRPr="00BC23DB">
              <w:rPr>
                <w:rFonts w:cs="Tahoma"/>
                <w:sz w:val="16"/>
                <w:szCs w:val="16"/>
              </w:rPr>
              <w:t>Počet středisek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C23DB">
              <w:rPr>
                <w:rFonts w:cs="Tahoma"/>
                <w:b/>
                <w:bCs/>
                <w:sz w:val="16"/>
                <w:szCs w:val="16"/>
              </w:rPr>
              <w:t>3</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C23DB">
              <w:rPr>
                <w:rFonts w:cs="Tahoma"/>
                <w:b/>
                <w:bCs/>
                <w:sz w:val="16"/>
                <w:szCs w:val="16"/>
              </w:rPr>
              <w:t>2</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rsidR="00BC23DB" w:rsidRPr="00BC23DB" w:rsidRDefault="00BC23DB" w:rsidP="00BC23DB">
            <w:pPr>
              <w:spacing w:after="0"/>
              <w:ind w:left="57"/>
              <w:jc w:val="left"/>
              <w:rPr>
                <w:rFonts w:cs="Tahoma"/>
                <w:sz w:val="16"/>
                <w:szCs w:val="16"/>
              </w:rPr>
            </w:pPr>
            <w:r w:rsidRPr="00BC23DB">
              <w:rPr>
                <w:rFonts w:cs="Tahoma"/>
                <w:sz w:val="16"/>
                <w:szCs w:val="16"/>
              </w:rPr>
              <w:t>Počet žáků v  DFV</w:t>
            </w: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1. ročník</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31</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28</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2. ročník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40</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20</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3. ročník</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41</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28</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4. ročník</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12</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13</w:t>
            </w:r>
          </w:p>
        </w:tc>
      </w:tr>
      <w:tr w:rsidR="00BC23DB"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ind w:left="57"/>
              <w:jc w:val="left"/>
              <w:rPr>
                <w:rFonts w:cs="Tahoma"/>
                <w:sz w:val="16"/>
                <w:szCs w:val="16"/>
              </w:rPr>
            </w:pPr>
          </w:p>
        </w:tc>
        <w:tc>
          <w:tcPr>
            <w:tcW w:w="2835" w:type="dxa"/>
            <w:noWrap/>
            <w:vAlign w:val="center"/>
            <w:hideMark/>
          </w:tcPr>
          <w:p w:rsidR="00BC23DB" w:rsidRPr="00BC23DB" w:rsidRDefault="00BC23DB" w:rsidP="00BC23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Celkem</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124</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C23DB">
              <w:rPr>
                <w:rFonts w:cs="Tahoma"/>
                <w:b/>
                <w:bCs/>
                <w:sz w:val="16"/>
                <w:szCs w:val="16"/>
              </w:rPr>
              <w:t>89</w:t>
            </w:r>
          </w:p>
        </w:tc>
      </w:tr>
      <w:tr w:rsidR="00BC23DB" w:rsidRPr="00BC23DB" w:rsidTr="004161A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rsidR="00BC23DB" w:rsidRPr="00BC23DB" w:rsidRDefault="00BC23DB" w:rsidP="00BC23DB">
            <w:pPr>
              <w:spacing w:after="0"/>
              <w:ind w:left="57"/>
              <w:jc w:val="left"/>
              <w:rPr>
                <w:rFonts w:cs="Tahoma"/>
                <w:sz w:val="16"/>
                <w:szCs w:val="16"/>
              </w:rPr>
            </w:pPr>
            <w:r w:rsidRPr="00BC23DB">
              <w:rPr>
                <w:rFonts w:cs="Tahoma"/>
                <w:sz w:val="16"/>
                <w:szCs w:val="16"/>
              </w:rPr>
              <w:t>Učitelé odborného výcviku</w:t>
            </w:r>
          </w:p>
        </w:tc>
        <w:tc>
          <w:tcPr>
            <w:tcW w:w="2835" w:type="dxa"/>
            <w:noWrap/>
            <w:vAlign w:val="center"/>
            <w:hideMark/>
          </w:tcPr>
          <w:p w:rsidR="00BC23DB" w:rsidRPr="00BC23DB" w:rsidRDefault="00BC23DB" w:rsidP="00BC23D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Fyzické osoby</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9</w:t>
            </w:r>
          </w:p>
        </w:tc>
        <w:tc>
          <w:tcPr>
            <w:tcW w:w="1701" w:type="dxa"/>
            <w:noWrap/>
            <w:vAlign w:val="center"/>
            <w:hideMark/>
          </w:tcPr>
          <w:p w:rsidR="00BC23DB" w:rsidRPr="00BC23DB" w:rsidRDefault="00BC23DB" w:rsidP="00BC23D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C23DB">
              <w:rPr>
                <w:rFonts w:cs="Tahoma"/>
                <w:sz w:val="16"/>
                <w:szCs w:val="16"/>
              </w:rPr>
              <w:t>6</w:t>
            </w:r>
          </w:p>
        </w:tc>
      </w:tr>
      <w:tr w:rsidR="004161A7" w:rsidRPr="00BC23DB" w:rsidTr="004161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rsidR="00BC23DB" w:rsidRPr="00BC23DB" w:rsidRDefault="00BC23DB" w:rsidP="00BC23DB">
            <w:pPr>
              <w:spacing w:after="0"/>
              <w:jc w:val="center"/>
              <w:rPr>
                <w:rFonts w:cs="Tahoma"/>
                <w:sz w:val="16"/>
                <w:szCs w:val="16"/>
              </w:rPr>
            </w:pPr>
          </w:p>
        </w:tc>
        <w:tc>
          <w:tcPr>
            <w:tcW w:w="2835" w:type="dxa"/>
            <w:noWrap/>
            <w:vAlign w:val="center"/>
            <w:hideMark/>
          </w:tcPr>
          <w:p w:rsidR="00BC23DB" w:rsidRPr="00BC23DB" w:rsidRDefault="00BC23DB" w:rsidP="00BC23D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Přepočtení na plně zaměstnané</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8</w:t>
            </w:r>
          </w:p>
        </w:tc>
        <w:tc>
          <w:tcPr>
            <w:tcW w:w="1701" w:type="dxa"/>
            <w:noWrap/>
            <w:vAlign w:val="center"/>
            <w:hideMark/>
          </w:tcPr>
          <w:p w:rsidR="00BC23DB" w:rsidRPr="00BC23DB" w:rsidRDefault="00BC23DB" w:rsidP="00BC23D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C23DB">
              <w:rPr>
                <w:rFonts w:cs="Tahoma"/>
                <w:sz w:val="16"/>
                <w:szCs w:val="16"/>
              </w:rPr>
              <w:t>6</w:t>
            </w:r>
          </w:p>
        </w:tc>
      </w:tr>
    </w:tbl>
    <w:p w:rsidR="004161A7" w:rsidRPr="005B2B3B" w:rsidRDefault="004161A7" w:rsidP="004161A7">
      <w:pPr>
        <w:rPr>
          <w:sz w:val="16"/>
          <w:szCs w:val="16"/>
        </w:rPr>
      </w:pPr>
      <w:r w:rsidRPr="005B2B3B">
        <w:rPr>
          <w:sz w:val="16"/>
          <w:szCs w:val="16"/>
        </w:rPr>
        <w:t>Zdroj: MŠMT</w:t>
      </w:r>
    </w:p>
    <w:p w:rsidR="004161A7" w:rsidRPr="00DD4CB0" w:rsidRDefault="004161A7" w:rsidP="004161A7">
      <w:pPr>
        <w:spacing w:before="120"/>
      </w:pPr>
      <w:r w:rsidRPr="00DD4CB0">
        <w:t>K 1.</w:t>
      </w:r>
      <w:r w:rsidR="00B2151F">
        <w:t> </w:t>
      </w:r>
      <w:r w:rsidRPr="00DD4CB0">
        <w:t>9.</w:t>
      </w:r>
      <w:r w:rsidR="00B2151F">
        <w:t> </w:t>
      </w:r>
      <w:r w:rsidRPr="00DD4CB0">
        <w:t xml:space="preserve">2014 došlo k výmazu organizace Středisko praktického vyučování JEDNOTA s.r.o. V MSK tak </w:t>
      </w:r>
      <w:r w:rsidR="00631403">
        <w:t>působila</w:t>
      </w:r>
      <w:r>
        <w:t xml:space="preserve"> </w:t>
      </w:r>
      <w:r w:rsidRPr="00DD4CB0">
        <w:t>dvě střediska praktického vyučování (SPV), která zajišťovala praktické vyučování žáků středních škol podle školních vzdělávacích programů příslušných oborů vzdělání, a to v oborech vzdělání Prodavač (17 žáků) a Uměleckořemeslné zpracování dřeva (72 žáků).</w:t>
      </w:r>
    </w:p>
    <w:p w:rsidR="004161A7" w:rsidRPr="00DD4CB0" w:rsidRDefault="004161A7" w:rsidP="004161A7">
      <w:pPr>
        <w:spacing w:before="120"/>
      </w:pPr>
      <w:r w:rsidRPr="00DD4CB0">
        <w:t>Počet žáků v</w:t>
      </w:r>
      <w:r w:rsidR="00631403">
        <w:t>e střediscích praktického vyučování</w:t>
      </w:r>
      <w:r w:rsidRPr="00DD4CB0">
        <w:t xml:space="preserve"> se meziročně snížil o 35 žáků (28,2 %), počet pedagogických pracovníků se snížil z 9 na 6 osob. Obě SPV měla soukromé zřizovatele.</w:t>
      </w:r>
    </w:p>
    <w:p w:rsidR="004161A7" w:rsidRPr="00DD4CB0" w:rsidRDefault="004161A7" w:rsidP="004161A7">
      <w:pPr>
        <w:spacing w:before="120"/>
      </w:pPr>
      <w:r w:rsidRPr="00DD4CB0">
        <w:t>Tento typ školských účelových zařízení je středními školami využíván již jen zcela ojediněle, většina středních škol si praktické vyučování svých žáků zajišťuje samostatně, a to zejména na svých pracovištích nebo na smluvních pracovištích partnerských podniků.</w:t>
      </w:r>
    </w:p>
    <w:p w:rsidR="0050571F" w:rsidRPr="00244297" w:rsidRDefault="0050571F" w:rsidP="00BF718C">
      <w:pPr>
        <w:spacing w:before="240"/>
        <w:rPr>
          <w:rStyle w:val="Zvraznn1"/>
        </w:rPr>
      </w:pPr>
      <w:r w:rsidRPr="00244297">
        <w:rPr>
          <w:rStyle w:val="Zvraznn1"/>
        </w:rPr>
        <w:t>Přípravný stupeň základní školy speciální</w:t>
      </w:r>
    </w:p>
    <w:p w:rsidR="00C33EC2" w:rsidRPr="00C33EC2" w:rsidRDefault="00C33EC2" w:rsidP="00C33EC2">
      <w:pPr>
        <w:spacing w:before="240"/>
      </w:pPr>
      <w:r w:rsidRPr="00C33EC2">
        <w:t>V přípravném stupni základní školy speciální se vzdělávají děti s těžkým zdravotním postižením, zpravidla těžkým mentálním postižením, s více vadami a lékařskou diagnózou autismus. V Moravskoslezském kraji zajišťuj</w:t>
      </w:r>
      <w:r w:rsidR="00631403">
        <w:t>e</w:t>
      </w:r>
      <w:r w:rsidRPr="00C33EC2">
        <w:t xml:space="preserve"> vzdělávání v přípravném stupni základní školy speciální pět zařízení různých zřizovatelů.</w:t>
      </w:r>
    </w:p>
    <w:p w:rsidR="0050571F" w:rsidRPr="004161A7" w:rsidRDefault="0050571F" w:rsidP="004161A7">
      <w:pPr>
        <w:pStyle w:val="Tabulka"/>
        <w:spacing w:before="360" w:beforeAutospacing="0" w:after="120" w:afterAutospacing="0"/>
        <w:jc w:val="both"/>
      </w:pPr>
      <w:bookmarkStart w:id="148" w:name="_Toc445803042"/>
      <w:r w:rsidRPr="004161A7">
        <w:t>Přípravný stupeň - počet zařízení, tříd a dětí, nově zařazen</w:t>
      </w:r>
      <w:r w:rsidR="00B2151F">
        <w:t>ých</w:t>
      </w:r>
      <w:bookmarkEnd w:id="148"/>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B2151F" w:rsidRPr="00B2151F" w:rsidTr="00B2151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B2151F" w:rsidRPr="00B2151F" w:rsidRDefault="00B2151F" w:rsidP="00B2151F">
            <w:pPr>
              <w:spacing w:after="0"/>
              <w:jc w:val="center"/>
              <w:rPr>
                <w:rFonts w:cs="Tahoma"/>
                <w:sz w:val="16"/>
                <w:szCs w:val="16"/>
              </w:rPr>
            </w:pPr>
            <w:r w:rsidRPr="00B2151F">
              <w:rPr>
                <w:rFonts w:cs="Tahoma"/>
                <w:sz w:val="16"/>
                <w:szCs w:val="16"/>
              </w:rPr>
              <w:t>Zřizovatel</w:t>
            </w:r>
          </w:p>
        </w:tc>
        <w:tc>
          <w:tcPr>
            <w:tcW w:w="5784" w:type="dxa"/>
            <w:gridSpan w:val="6"/>
            <w:noWrap/>
            <w:vAlign w:val="center"/>
            <w:hideMark/>
          </w:tcPr>
          <w:p w:rsidR="00B2151F" w:rsidRPr="00B2151F"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Počet</w:t>
            </w:r>
          </w:p>
        </w:tc>
        <w:tc>
          <w:tcPr>
            <w:tcW w:w="1928" w:type="dxa"/>
            <w:gridSpan w:val="2"/>
            <w:vMerge w:val="restart"/>
            <w:vAlign w:val="center"/>
            <w:hideMark/>
          </w:tcPr>
          <w:p w:rsidR="00B2151F" w:rsidRPr="00B2151F" w:rsidRDefault="00B2151F" w:rsidP="00B2151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Z toho děti</w:t>
            </w:r>
            <w:r>
              <w:rPr>
                <w:rFonts w:cs="Tahoma"/>
                <w:sz w:val="16"/>
                <w:szCs w:val="16"/>
              </w:rPr>
              <w:t xml:space="preserve"> </w:t>
            </w:r>
            <w:r w:rsidRPr="00B2151F">
              <w:rPr>
                <w:rFonts w:cs="Tahoma"/>
                <w:sz w:val="16"/>
                <w:szCs w:val="16"/>
              </w:rPr>
              <w:t>nově zařazené</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2151F" w:rsidRPr="00B2151F" w:rsidRDefault="00B2151F" w:rsidP="00B2151F">
            <w:pPr>
              <w:spacing w:after="0"/>
              <w:jc w:val="center"/>
              <w:rPr>
                <w:rFonts w:cs="Tahoma"/>
                <w:sz w:val="16"/>
                <w:szCs w:val="16"/>
              </w:rPr>
            </w:pPr>
          </w:p>
        </w:tc>
        <w:tc>
          <w:tcPr>
            <w:tcW w:w="1928" w:type="dxa"/>
            <w:gridSpan w:val="2"/>
            <w:noWrap/>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z</w:t>
            </w:r>
            <w:r w:rsidRPr="00B2151F">
              <w:rPr>
                <w:rFonts w:cs="Tahoma"/>
                <w:b/>
                <w:bCs/>
                <w:sz w:val="16"/>
                <w:szCs w:val="16"/>
              </w:rPr>
              <w:t>ařízení</w:t>
            </w:r>
          </w:p>
        </w:tc>
        <w:tc>
          <w:tcPr>
            <w:tcW w:w="1928" w:type="dxa"/>
            <w:gridSpan w:val="2"/>
            <w:noWrap/>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t</w:t>
            </w:r>
            <w:r w:rsidRPr="00B2151F">
              <w:rPr>
                <w:rFonts w:cs="Tahoma"/>
                <w:b/>
                <w:bCs/>
                <w:sz w:val="16"/>
                <w:szCs w:val="16"/>
              </w:rPr>
              <w:t>říd</w:t>
            </w:r>
          </w:p>
        </w:tc>
        <w:tc>
          <w:tcPr>
            <w:tcW w:w="1928" w:type="dxa"/>
            <w:gridSpan w:val="2"/>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d</w:t>
            </w:r>
            <w:r w:rsidRPr="00B2151F">
              <w:rPr>
                <w:rFonts w:cs="Tahoma"/>
                <w:b/>
                <w:bCs/>
                <w:sz w:val="16"/>
                <w:szCs w:val="16"/>
              </w:rPr>
              <w:t>ětí</w:t>
            </w:r>
          </w:p>
        </w:tc>
        <w:tc>
          <w:tcPr>
            <w:tcW w:w="1928" w:type="dxa"/>
            <w:gridSpan w:val="2"/>
            <w:vMerge/>
            <w:vAlign w:val="center"/>
            <w:hideMark/>
          </w:tcPr>
          <w:p w:rsidR="00B2151F" w:rsidRPr="00B2151F" w:rsidRDefault="00B2151F" w:rsidP="00B215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B2151F" w:rsidRPr="00B2151F" w:rsidTr="00B2151F">
        <w:trPr>
          <w:trHeight w:val="24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B2151F" w:rsidRPr="00B2151F" w:rsidRDefault="00B2151F" w:rsidP="00B2151F">
            <w:pPr>
              <w:spacing w:after="0"/>
              <w:jc w:val="center"/>
              <w:rPr>
                <w:rFonts w:cs="Tahoma"/>
                <w:sz w:val="16"/>
                <w:szCs w:val="16"/>
              </w:rPr>
            </w:pP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13/14</w:t>
            </w:r>
          </w:p>
        </w:tc>
        <w:tc>
          <w:tcPr>
            <w:tcW w:w="964" w:type="dxa"/>
            <w:noWrap/>
            <w:vAlign w:val="center"/>
            <w:hideMark/>
          </w:tcPr>
          <w:p w:rsidR="00B2151F" w:rsidRPr="00B2151F" w:rsidRDefault="00B2151F" w:rsidP="00B2151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14/15</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ind w:left="57"/>
              <w:jc w:val="left"/>
              <w:rPr>
                <w:rFonts w:cs="Tahoma"/>
                <w:sz w:val="16"/>
                <w:szCs w:val="16"/>
              </w:rPr>
            </w:pPr>
            <w:r w:rsidRPr="00B2151F">
              <w:rPr>
                <w:rFonts w:cs="Tahoma"/>
                <w:sz w:val="16"/>
                <w:szCs w:val="16"/>
              </w:rPr>
              <w:t>Kraj</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8</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r>
      <w:tr w:rsidR="00B2151F" w:rsidRPr="00B2151F" w:rsidTr="00B2151F">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ind w:left="57"/>
              <w:jc w:val="left"/>
              <w:rPr>
                <w:rFonts w:cs="Tahoma"/>
                <w:sz w:val="16"/>
                <w:szCs w:val="16"/>
              </w:rPr>
            </w:pPr>
            <w:r w:rsidRPr="00B2151F">
              <w:rPr>
                <w:rFonts w:cs="Tahoma"/>
                <w:sz w:val="16"/>
                <w:szCs w:val="16"/>
              </w:rPr>
              <w:t>Církev</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2</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5</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8</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w:t>
            </w:r>
          </w:p>
        </w:tc>
        <w:tc>
          <w:tcPr>
            <w:tcW w:w="964" w:type="dxa"/>
            <w:noWrap/>
            <w:vAlign w:val="center"/>
            <w:hideMark/>
          </w:tcPr>
          <w:p w:rsidR="00B2151F" w:rsidRPr="00B2151F" w:rsidRDefault="00B2151F" w:rsidP="00B2151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r>
      <w:tr w:rsidR="00B2151F" w:rsidRPr="00B2151F" w:rsidTr="00B2151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B2151F" w:rsidRPr="00B2151F" w:rsidRDefault="00B2151F" w:rsidP="00B2151F">
            <w:pPr>
              <w:spacing w:after="0"/>
              <w:jc w:val="center"/>
              <w:rPr>
                <w:rFonts w:cs="Tahoma"/>
                <w:sz w:val="16"/>
                <w:szCs w:val="16"/>
              </w:rPr>
            </w:pPr>
            <w:r w:rsidRPr="00B2151F">
              <w:rPr>
                <w:rFonts w:cs="Tahoma"/>
                <w:sz w:val="16"/>
                <w:szCs w:val="16"/>
              </w:rPr>
              <w:t>Celkem</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4</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15</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23</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11</w:t>
            </w:r>
          </w:p>
        </w:tc>
        <w:tc>
          <w:tcPr>
            <w:tcW w:w="964" w:type="dxa"/>
            <w:noWrap/>
            <w:vAlign w:val="center"/>
            <w:hideMark/>
          </w:tcPr>
          <w:p w:rsidR="00B2151F" w:rsidRPr="00B2151F" w:rsidRDefault="00B2151F" w:rsidP="00B2151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17</w:t>
            </w:r>
          </w:p>
        </w:tc>
      </w:tr>
    </w:tbl>
    <w:p w:rsidR="00B2151F" w:rsidRPr="005B2B3B" w:rsidRDefault="00B2151F" w:rsidP="00B2151F">
      <w:pPr>
        <w:rPr>
          <w:sz w:val="16"/>
          <w:szCs w:val="16"/>
        </w:rPr>
      </w:pPr>
      <w:r w:rsidRPr="005B2B3B">
        <w:rPr>
          <w:sz w:val="16"/>
          <w:szCs w:val="16"/>
        </w:rPr>
        <w:t>Zdroj: MŠMT</w:t>
      </w:r>
    </w:p>
    <w:p w:rsidR="00C33EC2" w:rsidRPr="00C33EC2" w:rsidRDefault="00C33EC2" w:rsidP="00C33EC2">
      <w:r w:rsidRPr="00C33EC2">
        <w:t>V souvislosti s navýšením počtu zařízení se zvýšil také počet tříd a dětí vzdělávajících se v přípravném stupni základní školy speciální.</w:t>
      </w:r>
    </w:p>
    <w:p w:rsidR="0050571F" w:rsidRPr="00B2151F" w:rsidRDefault="0050571F" w:rsidP="00B2151F">
      <w:pPr>
        <w:pStyle w:val="Tabulka"/>
        <w:spacing w:before="360" w:beforeAutospacing="0" w:after="120" w:afterAutospacing="0"/>
        <w:jc w:val="both"/>
      </w:pPr>
      <w:bookmarkStart w:id="149" w:name="_Toc445803043"/>
      <w:r w:rsidRPr="00B2151F">
        <w:t>Počet tříd a dětí dle postižení v přípravném stupni</w:t>
      </w:r>
      <w:bookmarkEnd w:id="149"/>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3062"/>
        <w:gridCol w:w="1531"/>
        <w:gridCol w:w="1531"/>
        <w:gridCol w:w="1531"/>
        <w:gridCol w:w="1531"/>
      </w:tblGrid>
      <w:tr w:rsidR="00B2151F" w:rsidRPr="00BF718C" w:rsidTr="00C33EC2">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restart"/>
            <w:vAlign w:val="center"/>
            <w:hideMark/>
          </w:tcPr>
          <w:p w:rsidR="00BF718C" w:rsidRPr="00BF718C" w:rsidRDefault="00BF718C" w:rsidP="00BF718C">
            <w:pPr>
              <w:spacing w:after="0"/>
              <w:jc w:val="center"/>
              <w:rPr>
                <w:rFonts w:cs="Tahoma"/>
                <w:sz w:val="16"/>
                <w:szCs w:val="16"/>
              </w:rPr>
            </w:pPr>
            <w:r w:rsidRPr="00BF718C">
              <w:rPr>
                <w:rFonts w:cs="Tahoma"/>
                <w:sz w:val="16"/>
                <w:szCs w:val="16"/>
              </w:rPr>
              <w:t>Druh postižení</w:t>
            </w:r>
          </w:p>
        </w:tc>
        <w:tc>
          <w:tcPr>
            <w:tcW w:w="3062" w:type="dxa"/>
            <w:gridSpan w:val="2"/>
            <w:vAlign w:val="center"/>
            <w:hideMark/>
          </w:tcPr>
          <w:p w:rsidR="00BF718C" w:rsidRPr="00BF718C"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Počet dětí</w:t>
            </w:r>
          </w:p>
        </w:tc>
        <w:tc>
          <w:tcPr>
            <w:tcW w:w="3062" w:type="dxa"/>
            <w:gridSpan w:val="2"/>
            <w:vAlign w:val="center"/>
            <w:hideMark/>
          </w:tcPr>
          <w:p w:rsidR="00BF718C" w:rsidRPr="00BF718C" w:rsidRDefault="00BF718C" w:rsidP="00BF718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Počet tříd</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062" w:type="dxa"/>
            <w:vMerge/>
            <w:vAlign w:val="center"/>
            <w:hideMark/>
          </w:tcPr>
          <w:p w:rsidR="00BF718C" w:rsidRPr="00BF718C" w:rsidRDefault="00BF718C" w:rsidP="00BF718C">
            <w:pPr>
              <w:spacing w:after="0"/>
              <w:jc w:val="center"/>
              <w:rPr>
                <w:rFonts w:cs="Tahoma"/>
                <w:sz w:val="16"/>
                <w:szCs w:val="16"/>
              </w:rPr>
            </w:pP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2013/2014</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2014/2015</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2013/2014</w:t>
            </w:r>
          </w:p>
        </w:tc>
        <w:tc>
          <w:tcPr>
            <w:tcW w:w="1531" w:type="dxa"/>
            <w:noWrap/>
            <w:vAlign w:val="center"/>
            <w:hideMark/>
          </w:tcPr>
          <w:p w:rsidR="00BF718C" w:rsidRPr="00BF718C" w:rsidRDefault="00BF718C" w:rsidP="00BF718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F718C">
              <w:rPr>
                <w:rFonts w:cs="Tahoma"/>
                <w:b/>
                <w:bCs/>
                <w:sz w:val="16"/>
                <w:szCs w:val="16"/>
              </w:rPr>
              <w:t>2014/2015</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Středně těžké mentální</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4</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4</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Těžké mentální</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1</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2</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Souběžné s více vadami</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2</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1</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ind w:left="57"/>
              <w:jc w:val="left"/>
              <w:rPr>
                <w:rFonts w:cs="Tahoma"/>
                <w:sz w:val="16"/>
                <w:szCs w:val="16"/>
              </w:rPr>
            </w:pPr>
            <w:r w:rsidRPr="00BF718C">
              <w:rPr>
                <w:rFonts w:cs="Tahoma"/>
                <w:sz w:val="16"/>
                <w:szCs w:val="16"/>
              </w:rPr>
              <w:t>Autismus</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8</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16</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c>
          <w:tcPr>
            <w:tcW w:w="1531" w:type="dxa"/>
            <w:noWrap/>
            <w:vAlign w:val="center"/>
            <w:hideMark/>
          </w:tcPr>
          <w:p w:rsidR="00BF718C" w:rsidRPr="00BF718C" w:rsidRDefault="00BF718C" w:rsidP="00B2151F">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F718C">
              <w:rPr>
                <w:rFonts w:cs="Tahoma"/>
                <w:sz w:val="16"/>
                <w:szCs w:val="16"/>
              </w:rPr>
              <w:t>-</w:t>
            </w:r>
          </w:p>
        </w:tc>
      </w:tr>
      <w:tr w:rsidR="00BF718C" w:rsidRPr="00BF718C" w:rsidTr="00C33EC2">
        <w:trPr>
          <w:trHeight w:val="255"/>
          <w:jc w:val="center"/>
        </w:trPr>
        <w:tc>
          <w:tcPr>
            <w:cnfStyle w:val="001000000000" w:firstRow="0" w:lastRow="0" w:firstColumn="1" w:lastColumn="0" w:oddVBand="0" w:evenVBand="0" w:oddHBand="0" w:evenHBand="0" w:firstRowFirstColumn="0" w:firstRowLastColumn="0" w:lastRowFirstColumn="0" w:lastRowLastColumn="0"/>
            <w:tcW w:w="3062" w:type="dxa"/>
            <w:vAlign w:val="center"/>
            <w:hideMark/>
          </w:tcPr>
          <w:p w:rsidR="00BF718C" w:rsidRPr="00BF718C" w:rsidRDefault="00BF718C" w:rsidP="00BF718C">
            <w:pPr>
              <w:spacing w:after="0"/>
              <w:jc w:val="center"/>
              <w:rPr>
                <w:rFonts w:cs="Tahoma"/>
                <w:sz w:val="16"/>
                <w:szCs w:val="16"/>
              </w:rPr>
            </w:pPr>
            <w:r w:rsidRPr="00BF718C">
              <w:rPr>
                <w:rFonts w:cs="Tahoma"/>
                <w:sz w:val="16"/>
                <w:szCs w:val="16"/>
              </w:rPr>
              <w:t>Celkem</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15</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23</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3</w:t>
            </w:r>
          </w:p>
        </w:tc>
        <w:tc>
          <w:tcPr>
            <w:tcW w:w="1531" w:type="dxa"/>
            <w:noWrap/>
            <w:vAlign w:val="center"/>
            <w:hideMark/>
          </w:tcPr>
          <w:p w:rsidR="00BF718C" w:rsidRPr="00BF718C" w:rsidRDefault="00BF718C" w:rsidP="00B2151F">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F718C">
              <w:rPr>
                <w:rFonts w:cs="Tahoma"/>
                <w:b/>
                <w:bCs/>
                <w:sz w:val="16"/>
                <w:szCs w:val="16"/>
              </w:rPr>
              <w:t>5</w:t>
            </w:r>
          </w:p>
        </w:tc>
      </w:tr>
    </w:tbl>
    <w:p w:rsidR="00B2151F" w:rsidRPr="005B2B3B" w:rsidRDefault="00B2151F" w:rsidP="00B2151F">
      <w:pPr>
        <w:rPr>
          <w:sz w:val="16"/>
          <w:szCs w:val="16"/>
        </w:rPr>
      </w:pPr>
      <w:r w:rsidRPr="005B2B3B">
        <w:rPr>
          <w:sz w:val="16"/>
          <w:szCs w:val="16"/>
        </w:rPr>
        <w:t>Zdroj: MŠMT</w:t>
      </w:r>
    </w:p>
    <w:p w:rsidR="00C33EC2" w:rsidRPr="00D3249F" w:rsidRDefault="00C33EC2" w:rsidP="00C33EC2">
      <w:r w:rsidRPr="00D3249F">
        <w:lastRenderedPageBreak/>
        <w:t>Z hlediska druhu postižení jsou v přípravném stupni nejpočetněji zastoupeny děti s</w:t>
      </w:r>
      <w:r>
        <w:t> autismem a </w:t>
      </w:r>
      <w:r w:rsidRPr="00D3249F">
        <w:t>středně těžkým</w:t>
      </w:r>
      <w:r>
        <w:t xml:space="preserve"> mentálním postižením. Celkový počet dětí vzrostl</w:t>
      </w:r>
      <w:r w:rsidRPr="00D3249F">
        <w:t xml:space="preserve"> o</w:t>
      </w:r>
      <w:r w:rsidR="0072644B">
        <w:t xml:space="preserve"> 8</w:t>
      </w:r>
      <w:r>
        <w:t>.</w:t>
      </w:r>
    </w:p>
    <w:p w:rsidR="0050571F" w:rsidRPr="00B2151F" w:rsidRDefault="0050571F" w:rsidP="00B2151F">
      <w:pPr>
        <w:pStyle w:val="Nadpis3"/>
        <w:tabs>
          <w:tab w:val="clear" w:pos="1997"/>
          <w:tab w:val="num" w:pos="1134"/>
        </w:tabs>
        <w:ind w:left="1134" w:hanging="1134"/>
      </w:pPr>
      <w:bookmarkStart w:id="150" w:name="_Toc445191858"/>
      <w:r w:rsidRPr="00B2151F">
        <w:t>Výchovná a ubytovací zařízení</w:t>
      </w:r>
      <w:bookmarkEnd w:id="150"/>
    </w:p>
    <w:p w:rsidR="007D4386" w:rsidRPr="007D4386" w:rsidRDefault="007D4386" w:rsidP="007D4386">
      <w:pPr>
        <w:spacing w:before="120"/>
        <w:rPr>
          <w:rFonts w:cs="Tahoma"/>
        </w:rPr>
      </w:pPr>
      <w:r w:rsidRPr="007D4386">
        <w:rPr>
          <w:rFonts w:cs="Tahoma"/>
        </w:rPr>
        <w:t>V rámci školských výchovných a ubytovacích zařízeních a školských účelových zařízeních rozlišujeme v souladu s legislativou domov mládeže, internát a školu v přírodě.</w:t>
      </w:r>
    </w:p>
    <w:p w:rsidR="0050571F" w:rsidRPr="00244297" w:rsidRDefault="0050571F" w:rsidP="00117AA1">
      <w:pPr>
        <w:spacing w:before="240"/>
        <w:rPr>
          <w:rStyle w:val="Zvraznn1"/>
        </w:rPr>
      </w:pPr>
      <w:r w:rsidRPr="00244297">
        <w:rPr>
          <w:rStyle w:val="Zvraznn1"/>
        </w:rPr>
        <w:t>Domov mládeže</w:t>
      </w:r>
    </w:p>
    <w:p w:rsidR="007D4386" w:rsidRPr="007D4386" w:rsidRDefault="007D4386" w:rsidP="007D4386">
      <w:pPr>
        <w:widowControl w:val="0"/>
        <w:autoSpaceDE w:val="0"/>
        <w:autoSpaceDN w:val="0"/>
        <w:adjustRightInd w:val="0"/>
        <w:spacing w:before="120"/>
        <w:rPr>
          <w:rFonts w:cs="Tahoma"/>
        </w:rPr>
      </w:pPr>
      <w:r w:rsidRPr="007D4386">
        <w:rPr>
          <w:rFonts w:cs="Tahoma"/>
        </w:rPr>
        <w:t>Domov mládeže poskytuje žákům středních škol a studentům vyšších odborných škol ubytování, výchovně vzdělávací činnost navazující na výchovně vzdělávací činnost středních škol a vyšších odborných škol a zajišťuje těmto žákům a studentům školní stravování. V případě hodném zvláštního zřetele může být do domova umístěn i žák druhého stupně základní školy.</w:t>
      </w:r>
    </w:p>
    <w:p w:rsidR="0050571F" w:rsidRPr="00B2151F" w:rsidRDefault="0050571F" w:rsidP="00B2151F">
      <w:pPr>
        <w:pStyle w:val="Tabulka"/>
        <w:spacing w:before="360" w:beforeAutospacing="0" w:after="120" w:afterAutospacing="0"/>
        <w:jc w:val="both"/>
      </w:pPr>
      <w:bookmarkStart w:id="151" w:name="_Toc445803044"/>
      <w:r w:rsidRPr="00B2151F">
        <w:t>Domovy mládeže - počet, kapacita, pracovníci</w:t>
      </w:r>
      <w:bookmarkEnd w:id="151"/>
    </w:p>
    <w:tbl>
      <w:tblPr>
        <w:tblStyle w:val="Tmavtabulkasmkou5zvraznn52"/>
        <w:tblW w:w="9299" w:type="dxa"/>
        <w:jc w:val="center"/>
        <w:tblLayout w:type="fixed"/>
        <w:tblCellMar>
          <w:left w:w="0" w:type="dxa"/>
          <w:right w:w="0" w:type="dxa"/>
        </w:tblCellMar>
        <w:tblLook w:val="04A0" w:firstRow="1" w:lastRow="0" w:firstColumn="1" w:lastColumn="0" w:noHBand="0" w:noVBand="1"/>
      </w:tblPr>
      <w:tblGrid>
        <w:gridCol w:w="284"/>
        <w:gridCol w:w="3119"/>
        <w:gridCol w:w="1474"/>
        <w:gridCol w:w="1474"/>
        <w:gridCol w:w="1474"/>
        <w:gridCol w:w="1474"/>
      </w:tblGrid>
      <w:tr w:rsidR="00B2151F" w:rsidRPr="00B2151F" w:rsidTr="00117AA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noWrap/>
            <w:vAlign w:val="center"/>
            <w:hideMark/>
          </w:tcPr>
          <w:p w:rsidR="00B2151F" w:rsidRPr="00B2151F" w:rsidRDefault="00B2151F" w:rsidP="001E00EB">
            <w:pPr>
              <w:spacing w:after="0"/>
              <w:jc w:val="center"/>
              <w:rPr>
                <w:rFonts w:cs="Tahoma"/>
                <w:sz w:val="16"/>
                <w:szCs w:val="16"/>
              </w:rPr>
            </w:pPr>
            <w:r w:rsidRPr="00B2151F">
              <w:rPr>
                <w:rFonts w:cs="Tahoma"/>
                <w:sz w:val="16"/>
                <w:szCs w:val="16"/>
              </w:rPr>
              <w:t>Domovy mládeže</w:t>
            </w:r>
          </w:p>
        </w:tc>
        <w:tc>
          <w:tcPr>
            <w:tcW w:w="5896" w:type="dxa"/>
            <w:gridSpan w:val="4"/>
            <w:vAlign w:val="center"/>
            <w:hideMark/>
          </w:tcPr>
          <w:p w:rsidR="00B2151F" w:rsidRPr="00B2151F" w:rsidRDefault="00B2151F" w:rsidP="001E00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Školní rok</w:t>
            </w:r>
          </w:p>
        </w:tc>
      </w:tr>
      <w:tr w:rsidR="00B2151F"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ign w:val="center"/>
            <w:hideMark/>
          </w:tcPr>
          <w:p w:rsidR="00B2151F" w:rsidRPr="00B2151F" w:rsidRDefault="00B2151F" w:rsidP="001E00EB">
            <w:pPr>
              <w:spacing w:after="0"/>
              <w:jc w:val="center"/>
              <w:rPr>
                <w:rFonts w:cs="Tahoma"/>
                <w:sz w:val="16"/>
                <w:szCs w:val="16"/>
              </w:rPr>
            </w:pP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2013/2014</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51F">
              <w:rPr>
                <w:rFonts w:cs="Tahoma"/>
                <w:b/>
                <w:bCs/>
                <w:sz w:val="16"/>
                <w:szCs w:val="16"/>
              </w:rPr>
              <w:t>2014/2015</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1E00EB" w:rsidRPr="00B2151F" w:rsidRDefault="001E00EB" w:rsidP="001E00EB">
            <w:pPr>
              <w:spacing w:after="0"/>
              <w:ind w:left="57"/>
              <w:jc w:val="left"/>
              <w:rPr>
                <w:rFonts w:cs="Tahoma"/>
                <w:sz w:val="16"/>
                <w:szCs w:val="16"/>
              </w:rPr>
            </w:pPr>
            <w:r w:rsidRPr="00B2151F">
              <w:rPr>
                <w:rFonts w:cs="Tahoma"/>
                <w:sz w:val="16"/>
                <w:szCs w:val="16"/>
              </w:rPr>
              <w:t>Počet domovů celkem</w:t>
            </w:r>
          </w:p>
        </w:tc>
        <w:tc>
          <w:tcPr>
            <w:tcW w:w="2948" w:type="dxa"/>
            <w:gridSpan w:val="2"/>
            <w:noWrap/>
            <w:vAlign w:val="center"/>
            <w:hideMark/>
          </w:tcPr>
          <w:p w:rsidR="001E00EB" w:rsidRPr="00B2151F" w:rsidRDefault="001E00EB"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36</w:t>
            </w:r>
          </w:p>
        </w:tc>
        <w:tc>
          <w:tcPr>
            <w:tcW w:w="2948" w:type="dxa"/>
            <w:gridSpan w:val="2"/>
            <w:noWrap/>
            <w:vAlign w:val="center"/>
            <w:hideMark/>
          </w:tcPr>
          <w:p w:rsidR="001E00EB" w:rsidRPr="00B2151F" w:rsidRDefault="001E00EB"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36</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B2151F" w:rsidRPr="00B2151F" w:rsidRDefault="00B2151F" w:rsidP="001E00EB">
            <w:pPr>
              <w:spacing w:after="0"/>
              <w:jc w:val="center"/>
              <w:rPr>
                <w:rFonts w:cs="Tahoma"/>
                <w:sz w:val="16"/>
                <w:szCs w:val="16"/>
              </w:rPr>
            </w:pPr>
            <w:r w:rsidRPr="00B2151F">
              <w:rPr>
                <w:rFonts w:cs="Tahoma"/>
                <w:sz w:val="16"/>
                <w:szCs w:val="16"/>
              </w:rPr>
              <w:t>zřizovatel</w:t>
            </w: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Kraj</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27</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27</w:t>
            </w:r>
          </w:p>
        </w:tc>
      </w:tr>
      <w:tr w:rsidR="001E00EB" w:rsidRPr="00B2151F" w:rsidTr="00117AA1">
        <w:trPr>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Soukromník</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Církev</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2</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Lůžková kapacita *</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3 149</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3 180</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pokojů</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1 262</w:t>
            </w:r>
          </w:p>
        </w:tc>
        <w:tc>
          <w:tcPr>
            <w:tcW w:w="2948" w:type="dxa"/>
            <w:gridSpan w:val="2"/>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1 257</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nevybavených žádostí</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7</w:t>
            </w:r>
          </w:p>
        </w:tc>
        <w:tc>
          <w:tcPr>
            <w:tcW w:w="2948" w:type="dxa"/>
            <w:gridSpan w:val="2"/>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13</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jc w:val="center"/>
              <w:rPr>
                <w:rFonts w:cs="Tahoma"/>
                <w:sz w:val="16"/>
                <w:szCs w:val="16"/>
              </w:rPr>
            </w:pPr>
            <w:r w:rsidRPr="00B2151F">
              <w:rPr>
                <w:rFonts w:cs="Tahoma"/>
                <w:sz w:val="16"/>
                <w:szCs w:val="16"/>
              </w:rPr>
              <w:t>Pracovníci domovů mládeže</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fyzické osoby</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přepočet na plně zaměstnané</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fyzické osoby</w:t>
            </w:r>
          </w:p>
        </w:tc>
        <w:tc>
          <w:tcPr>
            <w:tcW w:w="1474" w:type="dxa"/>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přepočet na plně zaměstnané</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noWrap/>
            <w:vAlign w:val="center"/>
            <w:hideMark/>
          </w:tcPr>
          <w:p w:rsidR="00B2151F" w:rsidRPr="00B2151F" w:rsidRDefault="00B2151F" w:rsidP="001E00EB">
            <w:pPr>
              <w:spacing w:after="0"/>
              <w:ind w:left="57"/>
              <w:jc w:val="left"/>
              <w:rPr>
                <w:rFonts w:cs="Tahoma"/>
                <w:sz w:val="16"/>
                <w:szCs w:val="16"/>
              </w:rPr>
            </w:pPr>
            <w:r w:rsidRPr="00B2151F">
              <w:rPr>
                <w:rFonts w:cs="Tahoma"/>
                <w:sz w:val="16"/>
                <w:szCs w:val="16"/>
              </w:rPr>
              <w:t>Počet pracovníků celkem</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129</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115,4</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127</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B2151F">
              <w:rPr>
                <w:rFonts w:cs="Tahoma"/>
                <w:b/>
                <w:bCs/>
                <w:sz w:val="16"/>
                <w:szCs w:val="16"/>
              </w:rPr>
              <w:t>116,5</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B2151F" w:rsidRPr="00B2151F" w:rsidRDefault="00B2151F" w:rsidP="001E00EB">
            <w:pPr>
              <w:spacing w:after="0"/>
              <w:jc w:val="center"/>
              <w:rPr>
                <w:rFonts w:cs="Tahoma"/>
                <w:sz w:val="16"/>
                <w:szCs w:val="16"/>
              </w:rPr>
            </w:pPr>
            <w:r w:rsidRPr="00B2151F">
              <w:rPr>
                <w:rFonts w:cs="Tahoma"/>
                <w:sz w:val="16"/>
                <w:szCs w:val="16"/>
              </w:rPr>
              <w:t>z toho</w:t>
            </w: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vychovatelé</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118</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109,7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111,8</w:t>
            </w:r>
          </w:p>
        </w:tc>
      </w:tr>
      <w:tr w:rsidR="001E00EB" w:rsidRPr="00B2151F"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pracovníci sociální péče</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1,0</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w:t>
            </w:r>
          </w:p>
        </w:tc>
        <w:tc>
          <w:tcPr>
            <w:tcW w:w="1474" w:type="dxa"/>
            <w:noWrap/>
            <w:vAlign w:val="center"/>
            <w:hideMark/>
          </w:tcPr>
          <w:p w:rsidR="00B2151F" w:rsidRPr="00B2151F" w:rsidRDefault="00B2151F" w:rsidP="001E00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B2151F">
              <w:rPr>
                <w:rFonts w:cs="Tahoma"/>
                <w:sz w:val="16"/>
                <w:szCs w:val="16"/>
              </w:rPr>
              <w:t>1,0</w:t>
            </w:r>
          </w:p>
        </w:tc>
      </w:tr>
      <w:tr w:rsidR="001E00EB" w:rsidRPr="00B2151F"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B2151F" w:rsidRPr="00B2151F" w:rsidRDefault="00B2151F" w:rsidP="001E00EB">
            <w:pPr>
              <w:spacing w:after="0"/>
              <w:jc w:val="center"/>
              <w:rPr>
                <w:rFonts w:cs="Tahoma"/>
                <w:sz w:val="16"/>
                <w:szCs w:val="16"/>
              </w:rPr>
            </w:pPr>
          </w:p>
        </w:tc>
        <w:tc>
          <w:tcPr>
            <w:tcW w:w="3119" w:type="dxa"/>
            <w:noWrap/>
            <w:vAlign w:val="center"/>
            <w:hideMark/>
          </w:tcPr>
          <w:p w:rsidR="00B2151F" w:rsidRPr="00B2151F" w:rsidRDefault="00B2151F" w:rsidP="001E00E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asistenti pedagogů</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10</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4,7</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9</w:t>
            </w:r>
          </w:p>
        </w:tc>
        <w:tc>
          <w:tcPr>
            <w:tcW w:w="1474" w:type="dxa"/>
            <w:noWrap/>
            <w:vAlign w:val="center"/>
            <w:hideMark/>
          </w:tcPr>
          <w:p w:rsidR="00B2151F" w:rsidRPr="00B2151F" w:rsidRDefault="00B2151F" w:rsidP="001E00E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B2151F">
              <w:rPr>
                <w:rFonts w:cs="Tahoma"/>
                <w:sz w:val="16"/>
                <w:szCs w:val="16"/>
              </w:rPr>
              <w:t>3,7</w:t>
            </w:r>
          </w:p>
        </w:tc>
      </w:tr>
    </w:tbl>
    <w:p w:rsidR="001E00EB" w:rsidRPr="001E00EB" w:rsidRDefault="001E00EB" w:rsidP="001E00EB">
      <w:pPr>
        <w:spacing w:after="0"/>
        <w:rPr>
          <w:sz w:val="16"/>
          <w:szCs w:val="16"/>
        </w:rPr>
      </w:pPr>
      <w:r w:rsidRPr="001E00EB">
        <w:rPr>
          <w:sz w:val="16"/>
          <w:szCs w:val="16"/>
        </w:rPr>
        <w:t>Poznámka:</w:t>
      </w:r>
    </w:p>
    <w:p w:rsidR="001E00EB" w:rsidRPr="001E00EB" w:rsidRDefault="001E00EB" w:rsidP="00793E45">
      <w:pPr>
        <w:numPr>
          <w:ilvl w:val="0"/>
          <w:numId w:val="13"/>
        </w:numPr>
        <w:spacing w:after="0"/>
        <w:rPr>
          <w:sz w:val="16"/>
          <w:szCs w:val="16"/>
        </w:rPr>
      </w:pPr>
      <w:r w:rsidRPr="001E00EB">
        <w:rPr>
          <w:sz w:val="16"/>
          <w:szCs w:val="16"/>
        </w:rPr>
        <w:t>* lůžková kapacita je stanovena podle projektovaného nejvyššího počtu lůžek v jednotlivých ložnicích přípustného podle platných hygienických předpisů, nikoliv podle skutečného počtu ubytovaných.</w:t>
      </w:r>
    </w:p>
    <w:p w:rsidR="00B2151F" w:rsidRPr="001E00EB" w:rsidRDefault="001E00EB" w:rsidP="001E00EB">
      <w:r w:rsidRPr="001E00EB">
        <w:rPr>
          <w:sz w:val="16"/>
          <w:szCs w:val="16"/>
        </w:rPr>
        <w:t>Zdroj: MŠMT</w:t>
      </w:r>
    </w:p>
    <w:p w:rsidR="007D4386" w:rsidRPr="007D4386" w:rsidRDefault="007D4386" w:rsidP="007D4386">
      <w:r w:rsidRPr="007D4386">
        <w:t>V meziročním srovnání nedošlo v oblasti domovů mládeže k žádné změně v</w:t>
      </w:r>
      <w:r w:rsidR="00D9783F">
        <w:t xml:space="preserve"> jejich </w:t>
      </w:r>
      <w:r w:rsidRPr="007D4386">
        <w:t>celkovém počtu</w:t>
      </w:r>
      <w:r w:rsidR="00D9783F">
        <w:t>.</w:t>
      </w:r>
      <w:r>
        <w:t xml:space="preserve"> </w:t>
      </w:r>
      <w:r w:rsidRPr="007D4386">
        <w:t>Velmi mírně se zvýšil počet lůžek v domovech mládeže, a to o 31 lůžek (1</w:t>
      </w:r>
      <w:r>
        <w:t> </w:t>
      </w:r>
      <w:r w:rsidRPr="007D4386">
        <w:t>%), naopak pokles byl zaznamenán v počtu pokojů - pokles o 5 pokojů (0,4</w:t>
      </w:r>
      <w:r>
        <w:t> </w:t>
      </w:r>
      <w:r w:rsidRPr="007D4386">
        <w:t>%). Tento stav b</w:t>
      </w:r>
      <w:r w:rsidR="00AF0DDF">
        <w:t>yl</w:t>
      </w:r>
      <w:r w:rsidRPr="007D4386">
        <w:t xml:space="preserve"> způsoben úpravou vnitřního uspořádání </w:t>
      </w:r>
      <w:r w:rsidR="00D9783F">
        <w:t>ve stávajícím zařízení</w:t>
      </w:r>
      <w:r w:rsidRPr="007D4386">
        <w:t xml:space="preserve">. Počty pracovníků ve sledovaném období nepatrně poklesly, meziročně o 2 osoby, v přepočtu na plně zaměstnané </w:t>
      </w:r>
      <w:r w:rsidR="00244297">
        <w:t>byl zaznamenán nárůst</w:t>
      </w:r>
      <w:r w:rsidRPr="007D4386">
        <w:t xml:space="preserve"> o 1,1 pracovníka.</w:t>
      </w:r>
    </w:p>
    <w:p w:rsidR="0050571F" w:rsidRPr="00C33EC2" w:rsidRDefault="0050571F" w:rsidP="00C33EC2">
      <w:pPr>
        <w:pStyle w:val="Tabulka"/>
        <w:spacing w:before="360" w:beforeAutospacing="0" w:after="120" w:afterAutospacing="0"/>
        <w:jc w:val="both"/>
      </w:pPr>
      <w:bookmarkStart w:id="152" w:name="_Toc445803045"/>
      <w:r w:rsidRPr="00C33EC2">
        <w:t>Počet ubytovaných žáků/studentů v domovech mládeže v členění dle zřizovatele</w:t>
      </w:r>
      <w:bookmarkEnd w:id="152"/>
    </w:p>
    <w:tbl>
      <w:tblPr>
        <w:tblStyle w:val="Tmavtabulkasmkou5zvraznn52"/>
        <w:tblW w:w="9270" w:type="dxa"/>
        <w:jc w:val="center"/>
        <w:tblLayout w:type="fixed"/>
        <w:tblCellMar>
          <w:left w:w="0" w:type="dxa"/>
          <w:right w:w="0" w:type="dxa"/>
        </w:tblCellMar>
        <w:tblLook w:val="04A0" w:firstRow="1" w:lastRow="0" w:firstColumn="1" w:lastColumn="0" w:noHBand="0" w:noVBand="1"/>
      </w:tblPr>
      <w:tblGrid>
        <w:gridCol w:w="284"/>
        <w:gridCol w:w="2634"/>
        <w:gridCol w:w="794"/>
        <w:gridCol w:w="794"/>
        <w:gridCol w:w="794"/>
        <w:gridCol w:w="794"/>
        <w:gridCol w:w="794"/>
        <w:gridCol w:w="794"/>
        <w:gridCol w:w="794"/>
        <w:gridCol w:w="794"/>
      </w:tblGrid>
      <w:tr w:rsidR="00C33EC2" w:rsidRPr="00C33EC2" w:rsidTr="00117AA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restart"/>
            <w:vAlign w:val="center"/>
            <w:hideMark/>
          </w:tcPr>
          <w:p w:rsidR="00C33EC2" w:rsidRPr="00C33EC2" w:rsidRDefault="00C33EC2" w:rsidP="00C33EC2">
            <w:pPr>
              <w:spacing w:after="0"/>
              <w:jc w:val="center"/>
              <w:rPr>
                <w:rFonts w:cs="Tahoma"/>
                <w:sz w:val="16"/>
                <w:szCs w:val="16"/>
              </w:rPr>
            </w:pPr>
            <w:r w:rsidRPr="00C33EC2">
              <w:rPr>
                <w:rFonts w:cs="Tahoma"/>
                <w:sz w:val="16"/>
                <w:szCs w:val="16"/>
              </w:rPr>
              <w:t>Ubytovaní v</w:t>
            </w:r>
            <w:r>
              <w:rPr>
                <w:rFonts w:cs="Tahoma"/>
                <w:b w:val="0"/>
                <w:bCs w:val="0"/>
                <w:sz w:val="16"/>
                <w:szCs w:val="16"/>
              </w:rPr>
              <w:t> </w:t>
            </w:r>
            <w:r w:rsidRPr="00C33EC2">
              <w:rPr>
                <w:rFonts w:cs="Tahoma"/>
                <w:sz w:val="16"/>
                <w:szCs w:val="16"/>
              </w:rPr>
              <w:t>domovech mládeže</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Celkem</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w:t>
            </w:r>
            <w:r w:rsidRPr="00C33EC2">
              <w:rPr>
                <w:rFonts w:cs="Tahoma"/>
                <w:sz w:val="16"/>
                <w:szCs w:val="16"/>
              </w:rPr>
              <w:t>raj</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S</w:t>
            </w:r>
            <w:r w:rsidRPr="00C33EC2">
              <w:rPr>
                <w:rFonts w:cs="Tahoma"/>
                <w:sz w:val="16"/>
                <w:szCs w:val="16"/>
              </w:rPr>
              <w:t>oukromník</w:t>
            </w:r>
          </w:p>
        </w:tc>
        <w:tc>
          <w:tcPr>
            <w:tcW w:w="1588" w:type="dxa"/>
            <w:gridSpan w:val="2"/>
            <w:noWrap/>
            <w:vAlign w:val="center"/>
            <w:hideMark/>
          </w:tcPr>
          <w:p w:rsidR="00C33EC2" w:rsidRPr="00C33EC2" w:rsidRDefault="00C33EC2" w:rsidP="00C33E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C</w:t>
            </w:r>
            <w:r w:rsidRPr="00C33EC2">
              <w:rPr>
                <w:rFonts w:cs="Tahoma"/>
                <w:sz w:val="16"/>
                <w:szCs w:val="16"/>
              </w:rPr>
              <w:t>írkev</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vMerge/>
            <w:vAlign w:val="center"/>
            <w:hideMark/>
          </w:tcPr>
          <w:p w:rsidR="00C33EC2" w:rsidRPr="00C33EC2" w:rsidRDefault="00C33EC2" w:rsidP="00C33EC2">
            <w:pPr>
              <w:spacing w:after="0"/>
              <w:jc w:val="center"/>
              <w:rPr>
                <w:rFonts w:cs="Tahoma"/>
                <w:sz w:val="16"/>
                <w:szCs w:val="16"/>
              </w:rPr>
            </w:pP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13/14</w:t>
            </w:r>
          </w:p>
        </w:tc>
        <w:tc>
          <w:tcPr>
            <w:tcW w:w="794" w:type="dxa"/>
            <w:noWrap/>
            <w:vAlign w:val="center"/>
            <w:hideMark/>
          </w:tcPr>
          <w:p w:rsidR="00C33EC2" w:rsidRPr="00C33EC2" w:rsidRDefault="00C33EC2" w:rsidP="00C33E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14/15</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jc w:val="center"/>
              <w:rPr>
                <w:rFonts w:cs="Tahoma"/>
                <w:sz w:val="16"/>
                <w:szCs w:val="16"/>
              </w:rPr>
            </w:pPr>
            <w:r w:rsidRPr="00C33EC2">
              <w:rPr>
                <w:rFonts w:cs="Tahoma"/>
                <w:sz w:val="16"/>
                <w:szCs w:val="16"/>
              </w:rPr>
              <w:t>Celkem žáků/studentů</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1 943</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1 912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1 634</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1 616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205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191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104</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33EC2">
              <w:rPr>
                <w:rFonts w:cs="Tahoma"/>
                <w:b/>
                <w:bCs/>
                <w:sz w:val="16"/>
                <w:szCs w:val="16"/>
              </w:rPr>
              <w:t>105</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C33EC2" w:rsidRPr="00C33EC2" w:rsidRDefault="00C33EC2" w:rsidP="00C33EC2">
            <w:pPr>
              <w:spacing w:after="0"/>
              <w:jc w:val="center"/>
              <w:rPr>
                <w:rFonts w:cs="Tahoma"/>
                <w:sz w:val="16"/>
                <w:szCs w:val="16"/>
              </w:rPr>
            </w:pPr>
            <w:r w:rsidRPr="00C33EC2">
              <w:rPr>
                <w:rFonts w:cs="Tahoma"/>
                <w:sz w:val="16"/>
                <w:szCs w:val="16"/>
              </w:rPr>
              <w:t>v tom ze</w:t>
            </w:r>
          </w:p>
        </w:tc>
        <w:tc>
          <w:tcPr>
            <w:tcW w:w="2634" w:type="dxa"/>
            <w:noWrap/>
            <w:vAlign w:val="center"/>
            <w:hideMark/>
          </w:tcPr>
          <w:p w:rsidR="00C33EC2" w:rsidRPr="00C33EC2" w:rsidRDefault="00C33EC2" w:rsidP="00C33E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základních škol</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středních škol</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1 745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1 717</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1 479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1 456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196</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191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70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70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konzervatoří</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80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73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46</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38</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34</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35</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C33EC2" w:rsidRPr="00C33EC2" w:rsidRDefault="00C33EC2" w:rsidP="00C33EC2">
            <w:pPr>
              <w:spacing w:after="0"/>
              <w:jc w:val="center"/>
              <w:rPr>
                <w:rFonts w:cs="Tahoma"/>
                <w:sz w:val="16"/>
                <w:szCs w:val="16"/>
              </w:rPr>
            </w:pPr>
          </w:p>
        </w:tc>
        <w:tc>
          <w:tcPr>
            <w:tcW w:w="2634" w:type="dxa"/>
            <w:noWrap/>
            <w:vAlign w:val="center"/>
            <w:hideMark/>
          </w:tcPr>
          <w:p w:rsidR="00C33EC2" w:rsidRPr="00C33EC2" w:rsidRDefault="00C33EC2" w:rsidP="00C33E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vyšších odborných škol</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108</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99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105</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ind w:left="57"/>
              <w:jc w:val="left"/>
              <w:rPr>
                <w:rFonts w:cs="Tahoma"/>
                <w:sz w:val="16"/>
                <w:szCs w:val="16"/>
              </w:rPr>
            </w:pPr>
            <w:r w:rsidRPr="00C33EC2">
              <w:rPr>
                <w:rFonts w:cs="Tahoma"/>
                <w:sz w:val="16"/>
                <w:szCs w:val="16"/>
              </w:rPr>
              <w:t>Počet ubytovaných jiných osob</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138</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121</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126</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119</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12</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2</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ind w:left="57"/>
              <w:jc w:val="left"/>
              <w:rPr>
                <w:rFonts w:cs="Tahoma"/>
                <w:sz w:val="16"/>
                <w:szCs w:val="16"/>
              </w:rPr>
            </w:pPr>
            <w:r w:rsidRPr="00C33EC2">
              <w:rPr>
                <w:rFonts w:cs="Tahoma"/>
                <w:sz w:val="16"/>
                <w:szCs w:val="16"/>
              </w:rPr>
              <w:t>z toho studenti VŠ</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131</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119</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110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12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2</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c>
          <w:tcPr>
            <w:tcW w:w="794" w:type="dxa"/>
            <w:noWrap/>
            <w:vAlign w:val="center"/>
            <w:hideMark/>
          </w:tcPr>
          <w:p w:rsidR="00C33EC2" w:rsidRPr="00C33EC2" w:rsidRDefault="00C33EC2" w:rsidP="00C33E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33EC2">
              <w:rPr>
                <w:rFonts w:cs="Tahoma"/>
                <w:sz w:val="16"/>
                <w:szCs w:val="16"/>
              </w:rPr>
              <w:t>0</w:t>
            </w:r>
          </w:p>
        </w:tc>
      </w:tr>
      <w:tr w:rsidR="00C33EC2" w:rsidRPr="00C33EC2" w:rsidTr="00117A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18" w:type="dxa"/>
            <w:gridSpan w:val="2"/>
            <w:noWrap/>
            <w:vAlign w:val="center"/>
            <w:hideMark/>
          </w:tcPr>
          <w:p w:rsidR="00C33EC2" w:rsidRPr="00C33EC2" w:rsidRDefault="00C33EC2" w:rsidP="00C33EC2">
            <w:pPr>
              <w:spacing w:after="0"/>
              <w:jc w:val="center"/>
              <w:rPr>
                <w:rFonts w:cs="Tahoma"/>
                <w:sz w:val="16"/>
                <w:szCs w:val="16"/>
              </w:rPr>
            </w:pPr>
            <w:r w:rsidRPr="00C33EC2">
              <w:rPr>
                <w:rFonts w:cs="Tahoma"/>
                <w:sz w:val="16"/>
                <w:szCs w:val="16"/>
              </w:rPr>
              <w:t>Celkem ubytovaných</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2 081</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2 033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1 760</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1 735</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217</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193</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104</w:t>
            </w:r>
          </w:p>
        </w:tc>
        <w:tc>
          <w:tcPr>
            <w:tcW w:w="794" w:type="dxa"/>
            <w:noWrap/>
            <w:vAlign w:val="center"/>
            <w:hideMark/>
          </w:tcPr>
          <w:p w:rsidR="00C33EC2" w:rsidRPr="00C33EC2" w:rsidRDefault="00C33EC2" w:rsidP="00C33E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33EC2">
              <w:rPr>
                <w:rFonts w:cs="Tahoma"/>
                <w:b/>
                <w:bCs/>
                <w:sz w:val="16"/>
                <w:szCs w:val="16"/>
              </w:rPr>
              <w:t>105</w:t>
            </w:r>
          </w:p>
        </w:tc>
      </w:tr>
    </w:tbl>
    <w:p w:rsidR="0050571F" w:rsidRPr="00117AA1" w:rsidRDefault="0050571F" w:rsidP="0015135F">
      <w:pPr>
        <w:tabs>
          <w:tab w:val="left" w:pos="6165"/>
        </w:tabs>
        <w:rPr>
          <w:rFonts w:cs="Tahoma"/>
          <w:sz w:val="16"/>
          <w:szCs w:val="16"/>
        </w:rPr>
      </w:pPr>
      <w:r w:rsidRPr="00117AA1">
        <w:rPr>
          <w:rFonts w:cs="Tahoma"/>
          <w:sz w:val="16"/>
          <w:szCs w:val="16"/>
        </w:rPr>
        <w:t>Zdroj: MŠMT</w:t>
      </w:r>
    </w:p>
    <w:p w:rsidR="007D4386" w:rsidRPr="007D4386" w:rsidRDefault="007D4386" w:rsidP="007D4386">
      <w:r w:rsidRPr="007D4386">
        <w:t>Celkový počet žáků a studentů ubytovaných v domovech mládeže se ve sledovaném období výrazně nezměnil, jejich počet se snížil o 31 (1,6</w:t>
      </w:r>
      <w:r>
        <w:t> </w:t>
      </w:r>
      <w:r w:rsidRPr="007D4386">
        <w:t xml:space="preserve">%). V případě všech zřizovatelů mají v domovech mládeže </w:t>
      </w:r>
      <w:r w:rsidRPr="007D4386">
        <w:lastRenderedPageBreak/>
        <w:t>nejvyšší zastoupení žáci středních škol. Domovy mládeže rovněž využívají ostatní osoby, např. studenti VŠ či veřejnost, a to v</w:t>
      </w:r>
      <w:r w:rsidR="00D9783F">
        <w:t> </w:t>
      </w:r>
      <w:r w:rsidRPr="007D4386">
        <w:t>případě</w:t>
      </w:r>
      <w:r w:rsidR="00D9783F">
        <w:t xml:space="preserve"> volných kapacit těchto zařízení</w:t>
      </w:r>
      <w:r w:rsidRPr="007D4386">
        <w:t>. Celkový počet všech ubytovaných se v obou srovnávaných letech pohybuje okolo hranice 2 000, meziročně mírně klesl o 48 ubytovaných (2,3</w:t>
      </w:r>
      <w:r>
        <w:t> </w:t>
      </w:r>
      <w:r w:rsidRPr="007D4386">
        <w:t>%).</w:t>
      </w:r>
    </w:p>
    <w:p w:rsidR="0050571F" w:rsidRPr="004E6E54" w:rsidRDefault="0050571F" w:rsidP="00117AA1">
      <w:pPr>
        <w:spacing w:before="240"/>
        <w:rPr>
          <w:rStyle w:val="Zvraznn1"/>
        </w:rPr>
      </w:pPr>
      <w:r w:rsidRPr="004E6E54">
        <w:rPr>
          <w:rStyle w:val="Zvraznn1"/>
        </w:rPr>
        <w:t>Internát</w:t>
      </w:r>
    </w:p>
    <w:p w:rsidR="007D4386" w:rsidRPr="007D4386" w:rsidRDefault="007D4386" w:rsidP="007D4386">
      <w:pPr>
        <w:widowControl w:val="0"/>
        <w:autoSpaceDE w:val="0"/>
        <w:autoSpaceDN w:val="0"/>
        <w:adjustRightInd w:val="0"/>
        <w:spacing w:before="120"/>
      </w:pPr>
      <w:r w:rsidRPr="007D4386">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rsidR="0050571F" w:rsidRPr="008E58BE" w:rsidRDefault="0050571F" w:rsidP="008E58BE">
      <w:pPr>
        <w:pStyle w:val="Tabulka"/>
        <w:spacing w:before="360" w:beforeAutospacing="0" w:after="120" w:afterAutospacing="0"/>
        <w:jc w:val="both"/>
      </w:pPr>
      <w:bookmarkStart w:id="153" w:name="_Toc445803046"/>
      <w:r w:rsidRPr="008E58BE">
        <w:t>Internáty - počet, kapacita, pracovníci</w:t>
      </w:r>
      <w:bookmarkEnd w:id="153"/>
    </w:p>
    <w:tbl>
      <w:tblPr>
        <w:tblStyle w:val="Tmavtabulkasmkou5zvraznn52"/>
        <w:tblW w:w="9411" w:type="dxa"/>
        <w:jc w:val="center"/>
        <w:tblLayout w:type="fixed"/>
        <w:tblCellMar>
          <w:left w:w="0" w:type="dxa"/>
          <w:right w:w="0" w:type="dxa"/>
        </w:tblCellMar>
        <w:tblLook w:val="04A0" w:firstRow="1" w:lastRow="0" w:firstColumn="1" w:lastColumn="0" w:noHBand="0" w:noVBand="1"/>
      </w:tblPr>
      <w:tblGrid>
        <w:gridCol w:w="426"/>
        <w:gridCol w:w="3089"/>
        <w:gridCol w:w="1474"/>
        <w:gridCol w:w="1474"/>
        <w:gridCol w:w="1474"/>
        <w:gridCol w:w="1474"/>
      </w:tblGrid>
      <w:tr w:rsidR="00117AA1" w:rsidRPr="00117AA1" w:rsidTr="008E58B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restart"/>
            <w:noWrap/>
            <w:vAlign w:val="center"/>
            <w:hideMark/>
          </w:tcPr>
          <w:p w:rsidR="00117AA1" w:rsidRPr="00117AA1" w:rsidRDefault="00117AA1" w:rsidP="00117AA1">
            <w:pPr>
              <w:spacing w:after="0"/>
              <w:jc w:val="center"/>
              <w:rPr>
                <w:rFonts w:cs="Tahoma"/>
                <w:sz w:val="16"/>
                <w:szCs w:val="16"/>
              </w:rPr>
            </w:pPr>
            <w:r w:rsidRPr="00117AA1">
              <w:rPr>
                <w:rFonts w:cs="Tahoma"/>
                <w:sz w:val="16"/>
                <w:szCs w:val="16"/>
              </w:rPr>
              <w:t>Internáty</w:t>
            </w:r>
          </w:p>
        </w:tc>
        <w:tc>
          <w:tcPr>
            <w:tcW w:w="5896" w:type="dxa"/>
            <w:gridSpan w:val="4"/>
            <w:vAlign w:val="center"/>
            <w:hideMark/>
          </w:tcPr>
          <w:p w:rsidR="00117AA1" w:rsidRPr="00117AA1" w:rsidRDefault="00117AA1" w:rsidP="00117AA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Školní rok</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vMerge/>
            <w:vAlign w:val="center"/>
            <w:hideMark/>
          </w:tcPr>
          <w:p w:rsidR="00117AA1" w:rsidRPr="00117AA1" w:rsidRDefault="00117AA1" w:rsidP="00117AA1">
            <w:pPr>
              <w:spacing w:after="0"/>
              <w:jc w:val="center"/>
              <w:rPr>
                <w:rFonts w:cs="Tahoma"/>
                <w:sz w:val="16"/>
                <w:szCs w:val="16"/>
              </w:rPr>
            </w:pP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2013/2014</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2014/2015</w:t>
            </w:r>
          </w:p>
        </w:tc>
      </w:tr>
      <w:tr w:rsidR="008E58BE"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internátů (zřizovatel kraj)</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7AA1">
              <w:rPr>
                <w:rFonts w:cs="Tahoma"/>
                <w:b/>
                <w:bCs/>
                <w:sz w:val="16"/>
                <w:szCs w:val="16"/>
              </w:rPr>
              <w:t>4</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17AA1">
              <w:rPr>
                <w:rFonts w:cs="Tahoma"/>
                <w:b/>
                <w:bCs/>
                <w:sz w:val="16"/>
                <w:szCs w:val="16"/>
              </w:rPr>
              <w:t>4</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Lůžková kapacita *</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110</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109</w:t>
            </w:r>
          </w:p>
        </w:tc>
      </w:tr>
      <w:tr w:rsidR="008E58BE"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pokojů</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36</w:t>
            </w:r>
          </w:p>
        </w:tc>
        <w:tc>
          <w:tcPr>
            <w:tcW w:w="2948" w:type="dxa"/>
            <w:gridSpan w:val="2"/>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35</w:t>
            </w:r>
          </w:p>
        </w:tc>
      </w:tr>
      <w:tr w:rsidR="008E58BE"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nevybavených žádostí</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0</w:t>
            </w:r>
          </w:p>
        </w:tc>
        <w:tc>
          <w:tcPr>
            <w:tcW w:w="2948" w:type="dxa"/>
            <w:gridSpan w:val="2"/>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0</w:t>
            </w:r>
          </w:p>
        </w:tc>
      </w:tr>
      <w:tr w:rsidR="00117AA1"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117AA1">
            <w:pPr>
              <w:spacing w:after="0"/>
              <w:jc w:val="center"/>
              <w:rPr>
                <w:rFonts w:cs="Tahoma"/>
                <w:sz w:val="16"/>
                <w:szCs w:val="16"/>
              </w:rPr>
            </w:pPr>
            <w:r w:rsidRPr="00117AA1">
              <w:rPr>
                <w:rFonts w:cs="Tahoma"/>
                <w:sz w:val="16"/>
                <w:szCs w:val="16"/>
              </w:rPr>
              <w:t>Pracovníci internátů</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fyzické osoby</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přepočet na plně zaměstnané</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fyzické osoby</w:t>
            </w:r>
          </w:p>
        </w:tc>
        <w:tc>
          <w:tcPr>
            <w:tcW w:w="1474" w:type="dxa"/>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přepočet na plně zaměstnané</w:t>
            </w:r>
          </w:p>
        </w:tc>
      </w:tr>
      <w:tr w:rsidR="00117AA1"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5" w:type="dxa"/>
            <w:gridSpan w:val="2"/>
            <w:noWrap/>
            <w:vAlign w:val="center"/>
            <w:hideMark/>
          </w:tcPr>
          <w:p w:rsidR="00117AA1" w:rsidRPr="00117AA1" w:rsidRDefault="00117AA1" w:rsidP="008E58BE">
            <w:pPr>
              <w:spacing w:after="0"/>
              <w:ind w:left="57"/>
              <w:jc w:val="left"/>
              <w:rPr>
                <w:rFonts w:cs="Tahoma"/>
                <w:sz w:val="16"/>
                <w:szCs w:val="16"/>
              </w:rPr>
            </w:pPr>
            <w:r w:rsidRPr="00117AA1">
              <w:rPr>
                <w:rFonts w:cs="Tahoma"/>
                <w:sz w:val="16"/>
                <w:szCs w:val="16"/>
              </w:rPr>
              <w:t>Počet pracovníků celkem</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20</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15,2</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18</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7AA1">
              <w:rPr>
                <w:rFonts w:cs="Tahoma"/>
                <w:b/>
                <w:bCs/>
                <w:sz w:val="16"/>
                <w:szCs w:val="16"/>
              </w:rPr>
              <w:t>15,4</w:t>
            </w:r>
          </w:p>
        </w:tc>
      </w:tr>
      <w:tr w:rsidR="00117AA1" w:rsidRPr="00117AA1" w:rsidTr="008E58BE">
        <w:trPr>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hideMark/>
          </w:tcPr>
          <w:p w:rsidR="00117AA1" w:rsidRPr="00117AA1" w:rsidRDefault="00117AA1" w:rsidP="00117AA1">
            <w:pPr>
              <w:spacing w:after="0"/>
              <w:jc w:val="center"/>
              <w:rPr>
                <w:rFonts w:cs="Tahoma"/>
                <w:sz w:val="16"/>
                <w:szCs w:val="16"/>
              </w:rPr>
            </w:pPr>
            <w:r w:rsidRPr="00117AA1">
              <w:rPr>
                <w:rFonts w:cs="Tahoma"/>
                <w:sz w:val="16"/>
                <w:szCs w:val="16"/>
              </w:rPr>
              <w:t>v tom</w:t>
            </w:r>
          </w:p>
        </w:tc>
        <w:tc>
          <w:tcPr>
            <w:tcW w:w="3089"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vychovatelé</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14</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9,8</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12</w:t>
            </w:r>
          </w:p>
        </w:tc>
        <w:tc>
          <w:tcPr>
            <w:tcW w:w="1474" w:type="dxa"/>
            <w:noWrap/>
            <w:vAlign w:val="center"/>
            <w:hideMark/>
          </w:tcPr>
          <w:p w:rsidR="00117AA1" w:rsidRPr="00117AA1" w:rsidRDefault="00117AA1" w:rsidP="00117AA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7AA1">
              <w:rPr>
                <w:rFonts w:cs="Tahoma"/>
                <w:sz w:val="16"/>
                <w:szCs w:val="16"/>
              </w:rPr>
              <w:t>9,9</w:t>
            </w:r>
          </w:p>
        </w:tc>
      </w:tr>
      <w:tr w:rsidR="00117AA1" w:rsidRPr="00117AA1" w:rsidTr="008E58B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rsidR="00117AA1" w:rsidRPr="00117AA1" w:rsidRDefault="00117AA1" w:rsidP="00117AA1">
            <w:pPr>
              <w:spacing w:after="0"/>
              <w:jc w:val="center"/>
              <w:rPr>
                <w:rFonts w:cs="Tahoma"/>
                <w:sz w:val="16"/>
                <w:szCs w:val="16"/>
              </w:rPr>
            </w:pPr>
          </w:p>
        </w:tc>
        <w:tc>
          <w:tcPr>
            <w:tcW w:w="3089"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asistenti pedagogů</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6</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5,4</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6</w:t>
            </w:r>
          </w:p>
        </w:tc>
        <w:tc>
          <w:tcPr>
            <w:tcW w:w="1474" w:type="dxa"/>
            <w:noWrap/>
            <w:vAlign w:val="center"/>
            <w:hideMark/>
          </w:tcPr>
          <w:p w:rsidR="00117AA1" w:rsidRPr="00117AA1" w:rsidRDefault="00117AA1" w:rsidP="00117AA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117AA1">
              <w:rPr>
                <w:rFonts w:cs="Tahoma"/>
                <w:sz w:val="16"/>
                <w:szCs w:val="16"/>
              </w:rPr>
              <w:t>5,5</w:t>
            </w:r>
          </w:p>
        </w:tc>
      </w:tr>
    </w:tbl>
    <w:p w:rsidR="0050571F" w:rsidRPr="000C6234" w:rsidRDefault="0050571F" w:rsidP="0015135F">
      <w:pPr>
        <w:spacing w:after="0"/>
        <w:rPr>
          <w:color w:val="000000" w:themeColor="text1"/>
          <w:sz w:val="16"/>
          <w:szCs w:val="16"/>
        </w:rPr>
      </w:pPr>
      <w:r w:rsidRPr="000C6234">
        <w:rPr>
          <w:color w:val="000000" w:themeColor="text1"/>
          <w:sz w:val="16"/>
          <w:szCs w:val="16"/>
        </w:rPr>
        <w:t>Poznámka:</w:t>
      </w:r>
    </w:p>
    <w:p w:rsidR="0050571F" w:rsidRPr="000C6234" w:rsidRDefault="0050571F" w:rsidP="002918F1">
      <w:pPr>
        <w:numPr>
          <w:ilvl w:val="0"/>
          <w:numId w:val="7"/>
        </w:numPr>
        <w:spacing w:after="0"/>
        <w:rPr>
          <w:color w:val="000000" w:themeColor="text1"/>
          <w:sz w:val="16"/>
          <w:szCs w:val="16"/>
        </w:rPr>
      </w:pPr>
      <w:r w:rsidRPr="000C6234">
        <w:rPr>
          <w:color w:val="000000" w:themeColor="text1"/>
          <w:sz w:val="16"/>
          <w:szCs w:val="16"/>
        </w:rPr>
        <w:t xml:space="preserve">* </w:t>
      </w:r>
      <w:r w:rsidR="00E1097E">
        <w:rPr>
          <w:color w:val="000000" w:themeColor="text1"/>
          <w:sz w:val="16"/>
          <w:szCs w:val="16"/>
        </w:rPr>
        <w:t>l</w:t>
      </w:r>
      <w:r w:rsidRPr="000C6234">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rsidR="0050571F" w:rsidRPr="000C6234" w:rsidRDefault="0050571F" w:rsidP="0015135F">
      <w:pPr>
        <w:spacing w:after="0"/>
        <w:rPr>
          <w:color w:val="000000" w:themeColor="text1"/>
          <w:sz w:val="16"/>
          <w:szCs w:val="16"/>
        </w:rPr>
      </w:pPr>
      <w:r w:rsidRPr="000C6234">
        <w:rPr>
          <w:color w:val="000000" w:themeColor="text1"/>
          <w:sz w:val="16"/>
          <w:szCs w:val="16"/>
        </w:rPr>
        <w:t>Zdroj: MŠMT</w:t>
      </w:r>
    </w:p>
    <w:p w:rsidR="007D4386" w:rsidRPr="007D4386" w:rsidRDefault="007D4386" w:rsidP="007D4386">
      <w:pPr>
        <w:spacing w:before="120"/>
      </w:pPr>
      <w:r w:rsidRPr="007D4386">
        <w:t xml:space="preserve">V MSK působily v obou sledovaných školních letech celkem 4 internáty, vykazující stabilní kapacitu, meziročně došlo k poklesu pouze o jedno lůžko a jeden pokoj. Tato změna </w:t>
      </w:r>
      <w:r w:rsidR="00AF0DDF">
        <w:t>byla</w:t>
      </w:r>
      <w:r w:rsidRPr="007D4386">
        <w:t xml:space="preserve"> způsobena stavebně technickou úpravou v</w:t>
      </w:r>
      <w:r w:rsidR="003E7750">
        <w:t>e stávajícím</w:t>
      </w:r>
      <w:r w:rsidRPr="007D4386">
        <w:t xml:space="preserve"> zařízení.</w:t>
      </w:r>
    </w:p>
    <w:p w:rsidR="003E7750" w:rsidRDefault="007D4386" w:rsidP="003E7750">
      <w:r w:rsidRPr="007D4386">
        <w:t xml:space="preserve">V internátech byl zaznamenán mírný úbytek počtu pracovníků, a to o 2 osoby, v přepočtu na plně zaměstnané však došlo k nárůstu o 0,2 úvazku (o 1,3 %). </w:t>
      </w:r>
    </w:p>
    <w:p w:rsidR="0050571F" w:rsidRPr="000C6234" w:rsidRDefault="0050571F" w:rsidP="003E7750">
      <w:pPr>
        <w:pStyle w:val="Tabulka"/>
        <w:spacing w:before="360" w:beforeAutospacing="0" w:after="120" w:afterAutospacing="0"/>
        <w:jc w:val="both"/>
      </w:pPr>
      <w:bookmarkStart w:id="154" w:name="_Toc445803047"/>
      <w:r w:rsidRPr="000C6234">
        <w:t>Počet ubytovaných dětí/žáků v internátech</w:t>
      </w:r>
      <w:bookmarkEnd w:id="154"/>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427"/>
        <w:gridCol w:w="2974"/>
        <w:gridCol w:w="2835"/>
        <w:gridCol w:w="2835"/>
      </w:tblGrid>
      <w:tr w:rsidR="000C6234" w:rsidRPr="000C6234" w:rsidTr="000C6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restart"/>
            <w:noWrap/>
            <w:vAlign w:val="center"/>
            <w:hideMark/>
          </w:tcPr>
          <w:p w:rsidR="000C6234" w:rsidRPr="000C6234" w:rsidRDefault="000C6234" w:rsidP="000C6234">
            <w:pPr>
              <w:spacing w:after="0"/>
              <w:jc w:val="center"/>
              <w:rPr>
                <w:rFonts w:cs="Tahoma"/>
                <w:sz w:val="16"/>
                <w:szCs w:val="16"/>
              </w:rPr>
            </w:pPr>
            <w:r w:rsidRPr="000C6234">
              <w:rPr>
                <w:rFonts w:cs="Tahoma"/>
                <w:sz w:val="16"/>
                <w:szCs w:val="16"/>
              </w:rPr>
              <w:t>Ubytovaní v internátech</w:t>
            </w:r>
          </w:p>
        </w:tc>
        <w:tc>
          <w:tcPr>
            <w:tcW w:w="5670" w:type="dxa"/>
            <w:gridSpan w:val="2"/>
            <w:vAlign w:val="center"/>
            <w:hideMark/>
          </w:tcPr>
          <w:p w:rsidR="000C6234" w:rsidRPr="000C6234" w:rsidRDefault="000C6234" w:rsidP="000C623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Školní rok</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vMerge/>
            <w:vAlign w:val="center"/>
            <w:hideMark/>
          </w:tcPr>
          <w:p w:rsidR="000C6234" w:rsidRPr="000C6234" w:rsidRDefault="000C6234" w:rsidP="000C6234">
            <w:pPr>
              <w:spacing w:after="0"/>
              <w:jc w:val="center"/>
              <w:rPr>
                <w:rFonts w:cs="Tahoma"/>
                <w:sz w:val="16"/>
                <w:szCs w:val="16"/>
              </w:rPr>
            </w:pP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234">
              <w:rPr>
                <w:rFonts w:cs="Tahoma"/>
                <w:b/>
                <w:bCs/>
                <w:sz w:val="16"/>
                <w:szCs w:val="16"/>
              </w:rPr>
              <w:t>2013/2014</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234">
              <w:rPr>
                <w:rFonts w:cs="Tahoma"/>
                <w:b/>
                <w:bCs/>
                <w:sz w:val="16"/>
                <w:szCs w:val="16"/>
              </w:rPr>
              <w:t>2014/2015</w:t>
            </w:r>
          </w:p>
        </w:tc>
      </w:tr>
      <w:tr w:rsidR="000C6234" w:rsidRPr="000C6234" w:rsidTr="000C6234">
        <w:trPr>
          <w:trHeight w:val="255"/>
          <w:jc w:val="center"/>
        </w:trPr>
        <w:tc>
          <w:tcPr>
            <w:cnfStyle w:val="001000000000" w:firstRow="0" w:lastRow="0" w:firstColumn="1" w:lastColumn="0" w:oddVBand="0" w:evenVBand="0" w:oddHBand="0" w:evenHBand="0" w:firstRowFirstColumn="0" w:firstRowLastColumn="0" w:lastRowFirstColumn="0" w:lastRowLastColumn="0"/>
            <w:tcW w:w="3401" w:type="dxa"/>
            <w:gridSpan w:val="2"/>
            <w:noWrap/>
            <w:vAlign w:val="center"/>
            <w:hideMark/>
          </w:tcPr>
          <w:p w:rsidR="000C6234" w:rsidRPr="000C6234" w:rsidRDefault="000C6234" w:rsidP="000C6234">
            <w:pPr>
              <w:spacing w:after="0"/>
              <w:jc w:val="center"/>
              <w:rPr>
                <w:rFonts w:cs="Tahoma"/>
                <w:sz w:val="16"/>
                <w:szCs w:val="16"/>
              </w:rPr>
            </w:pPr>
            <w:r w:rsidRPr="000C6234">
              <w:rPr>
                <w:rFonts w:cs="Tahoma"/>
                <w:sz w:val="16"/>
                <w:szCs w:val="16"/>
              </w:rPr>
              <w:t>Celkem dětí/žáků</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234">
              <w:rPr>
                <w:rFonts w:cs="Tahoma"/>
                <w:b/>
                <w:bCs/>
                <w:sz w:val="16"/>
                <w:szCs w:val="16"/>
              </w:rPr>
              <w:t>68</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234">
              <w:rPr>
                <w:rFonts w:cs="Tahoma"/>
                <w:b/>
                <w:bCs/>
                <w:sz w:val="16"/>
                <w:szCs w:val="16"/>
              </w:rPr>
              <w:t>55</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restart"/>
            <w:textDirection w:val="btLr"/>
            <w:vAlign w:val="center"/>
            <w:hideMark/>
          </w:tcPr>
          <w:p w:rsidR="000C6234" w:rsidRPr="000C6234" w:rsidRDefault="000C6234" w:rsidP="000C6234">
            <w:pPr>
              <w:spacing w:after="0"/>
              <w:jc w:val="center"/>
              <w:rPr>
                <w:rFonts w:cs="Tahoma"/>
                <w:sz w:val="16"/>
                <w:szCs w:val="16"/>
              </w:rPr>
            </w:pPr>
            <w:r w:rsidRPr="000C6234">
              <w:rPr>
                <w:rFonts w:cs="Tahoma"/>
                <w:sz w:val="16"/>
                <w:szCs w:val="16"/>
              </w:rPr>
              <w:t>v tom ze</w:t>
            </w:r>
          </w:p>
        </w:tc>
        <w:tc>
          <w:tcPr>
            <w:tcW w:w="2974" w:type="dxa"/>
            <w:noWrap/>
            <w:vAlign w:val="center"/>
            <w:hideMark/>
          </w:tcPr>
          <w:p w:rsidR="000C6234" w:rsidRPr="000C6234" w:rsidRDefault="000C6234" w:rsidP="000C623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mateřských škol</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3</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2</w:t>
            </w:r>
          </w:p>
        </w:tc>
      </w:tr>
      <w:tr w:rsidR="000C6234" w:rsidRPr="000C6234" w:rsidTr="000C6234">
        <w:trPr>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rsidR="000C6234" w:rsidRPr="000C6234" w:rsidRDefault="000C6234" w:rsidP="000C6234">
            <w:pPr>
              <w:spacing w:after="0"/>
              <w:jc w:val="center"/>
              <w:rPr>
                <w:rFonts w:cs="Tahoma"/>
                <w:sz w:val="16"/>
                <w:szCs w:val="16"/>
              </w:rPr>
            </w:pPr>
          </w:p>
        </w:tc>
        <w:tc>
          <w:tcPr>
            <w:tcW w:w="2974" w:type="dxa"/>
            <w:noWrap/>
            <w:vAlign w:val="center"/>
            <w:hideMark/>
          </w:tcPr>
          <w:p w:rsidR="000C6234" w:rsidRPr="000C6234" w:rsidRDefault="000C6234" w:rsidP="000C623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základních škol</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60</w:t>
            </w:r>
          </w:p>
        </w:tc>
        <w:tc>
          <w:tcPr>
            <w:tcW w:w="2835" w:type="dxa"/>
            <w:noWrap/>
            <w:vAlign w:val="center"/>
            <w:hideMark/>
          </w:tcPr>
          <w:p w:rsidR="000C6234" w:rsidRPr="000C6234" w:rsidRDefault="000C6234" w:rsidP="000C623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0C6234">
              <w:rPr>
                <w:rFonts w:cs="Tahoma"/>
                <w:sz w:val="16"/>
                <w:szCs w:val="16"/>
              </w:rPr>
              <w:t>48</w:t>
            </w:r>
          </w:p>
        </w:tc>
      </w:tr>
      <w:tr w:rsidR="000C6234" w:rsidRPr="000C6234" w:rsidTr="000C6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7" w:type="dxa"/>
            <w:vMerge/>
            <w:vAlign w:val="center"/>
            <w:hideMark/>
          </w:tcPr>
          <w:p w:rsidR="000C6234" w:rsidRPr="000C6234" w:rsidRDefault="000C6234" w:rsidP="000C6234">
            <w:pPr>
              <w:spacing w:after="0"/>
              <w:jc w:val="center"/>
              <w:rPr>
                <w:rFonts w:cs="Tahoma"/>
                <w:sz w:val="16"/>
                <w:szCs w:val="16"/>
              </w:rPr>
            </w:pPr>
          </w:p>
        </w:tc>
        <w:tc>
          <w:tcPr>
            <w:tcW w:w="2974" w:type="dxa"/>
            <w:noWrap/>
            <w:vAlign w:val="center"/>
            <w:hideMark/>
          </w:tcPr>
          <w:p w:rsidR="000C6234" w:rsidRPr="000C6234" w:rsidRDefault="000C6234" w:rsidP="000C623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středních škol</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5</w:t>
            </w:r>
          </w:p>
        </w:tc>
        <w:tc>
          <w:tcPr>
            <w:tcW w:w="2835" w:type="dxa"/>
            <w:noWrap/>
            <w:vAlign w:val="center"/>
            <w:hideMark/>
          </w:tcPr>
          <w:p w:rsidR="000C6234" w:rsidRPr="000C6234" w:rsidRDefault="000C6234" w:rsidP="000C623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0C6234">
              <w:rPr>
                <w:rFonts w:cs="Tahoma"/>
                <w:sz w:val="16"/>
                <w:szCs w:val="16"/>
              </w:rPr>
              <w:t>5</w:t>
            </w:r>
          </w:p>
        </w:tc>
      </w:tr>
    </w:tbl>
    <w:p w:rsidR="0050571F" w:rsidRPr="000C6234" w:rsidRDefault="0050571F" w:rsidP="000C6234">
      <w:pPr>
        <w:spacing w:after="0"/>
        <w:rPr>
          <w:color w:val="000000" w:themeColor="text1"/>
          <w:sz w:val="16"/>
          <w:szCs w:val="16"/>
        </w:rPr>
      </w:pPr>
      <w:r w:rsidRPr="000C6234">
        <w:rPr>
          <w:color w:val="000000" w:themeColor="text1"/>
          <w:sz w:val="16"/>
          <w:szCs w:val="16"/>
        </w:rPr>
        <w:t>Zdroj: MŠMT</w:t>
      </w:r>
    </w:p>
    <w:p w:rsidR="007D4386" w:rsidRPr="007D4386" w:rsidRDefault="007D4386" w:rsidP="007D4386">
      <w:pPr>
        <w:spacing w:before="120"/>
      </w:pPr>
      <w:r w:rsidRPr="007D4386">
        <w:t>Celkový počet ubytovaných dětí/žáků v internátech v MSK zaznamenal pokles o 13 ubytovaných (19,1 %). Nejvyšší podíl ubytovaných v internátech tvoří žáci základních škol. Právě v této kategorii došlo ve sledovaném období k nejvýraznějšímu poklesu počtu ubytovaných, a to o 12 žáků (20 %).</w:t>
      </w:r>
    </w:p>
    <w:p w:rsidR="00117AA1" w:rsidRPr="007D4386" w:rsidRDefault="00117AA1">
      <w:pPr>
        <w:spacing w:after="0"/>
        <w:jc w:val="left"/>
      </w:pPr>
      <w:r>
        <w:rPr>
          <w:color w:val="C45911" w:themeColor="accent2" w:themeShade="BF"/>
        </w:rPr>
        <w:br w:type="page"/>
      </w:r>
    </w:p>
    <w:p w:rsidR="0050571F" w:rsidRPr="002109FD" w:rsidRDefault="0050571F" w:rsidP="002109FD">
      <w:pPr>
        <w:pStyle w:val="Nadpis3"/>
        <w:tabs>
          <w:tab w:val="clear" w:pos="1997"/>
          <w:tab w:val="num" w:pos="1134"/>
        </w:tabs>
        <w:ind w:left="1134" w:hanging="1134"/>
      </w:pPr>
      <w:bookmarkStart w:id="155" w:name="_Toc445191859"/>
      <w:r w:rsidRPr="002109FD">
        <w:lastRenderedPageBreak/>
        <w:t>Zařízení školního stravování</w:t>
      </w:r>
      <w:bookmarkEnd w:id="155"/>
    </w:p>
    <w:p w:rsidR="002109FD" w:rsidRDefault="002109FD" w:rsidP="002109FD">
      <w:pPr>
        <w:rPr>
          <w:rFonts w:cs="Tahoma"/>
          <w:szCs w:val="20"/>
        </w:rPr>
      </w:pPr>
      <w:r>
        <w:rPr>
          <w:rFonts w:cs="Tahoma"/>
          <w:szCs w:val="20"/>
        </w:rPr>
        <w:t>Stravování dětí, žáků, studentů a dalších osob, jimž je poskytováno školní stravování, zabezpečují zařízení školního stravování, kterými jsou školní jídelna, školní jídelna – vývařovna a školní jídelna – výdejna. Školní jídelna vydává jídla, která sama připravuje, a může připravovat jídla, která vydává školní jídelna - výdejna. Školní jídelna – vývařovna pouze připravuje jídla, která vydává školní jídelna - výdejna. Školní jídelna - výdejna vydává jídla, která připravuje jiný provozovatel stravovacích služeb</w:t>
      </w:r>
      <w:r w:rsidR="006F2D9B">
        <w:rPr>
          <w:rFonts w:cs="Tahoma"/>
          <w:szCs w:val="20"/>
        </w:rPr>
        <w:t>,</w:t>
      </w:r>
      <w:r>
        <w:rPr>
          <w:rFonts w:cs="Tahoma"/>
          <w:szCs w:val="20"/>
        </w:rPr>
        <w:t xml:space="preserve"> a může připravovat doplňková jídla.</w:t>
      </w:r>
    </w:p>
    <w:p w:rsidR="002109FD" w:rsidRDefault="002109FD" w:rsidP="008E0598">
      <w:pPr>
        <w:pStyle w:val="Tabulka"/>
        <w:spacing w:before="360" w:beforeAutospacing="0" w:after="120" w:afterAutospacing="0"/>
        <w:jc w:val="both"/>
      </w:pPr>
      <w:bookmarkStart w:id="156" w:name="_Toc445803048"/>
      <w:r>
        <w:t>Zařízení školního stravování – bez náhradního stra</w:t>
      </w:r>
      <w:r w:rsidR="00D67555">
        <w:t>vování</w:t>
      </w:r>
      <w:bookmarkEnd w:id="156"/>
    </w:p>
    <w:tbl>
      <w:tblPr>
        <w:tblStyle w:val="Tmavtabulkasmkou5zvraznn51"/>
        <w:tblW w:w="9205" w:type="dxa"/>
        <w:jc w:val="center"/>
        <w:tblLayout w:type="fixed"/>
        <w:tblCellMar>
          <w:left w:w="0" w:type="dxa"/>
          <w:right w:w="0" w:type="dxa"/>
        </w:tblCellMar>
        <w:tblLook w:val="04A0" w:firstRow="1" w:lastRow="0" w:firstColumn="1" w:lastColumn="0" w:noHBand="0" w:noVBand="1"/>
      </w:tblPr>
      <w:tblGrid>
        <w:gridCol w:w="284"/>
        <w:gridCol w:w="5519"/>
        <w:gridCol w:w="1701"/>
        <w:gridCol w:w="1701"/>
      </w:tblGrid>
      <w:tr w:rsidR="002109FD" w:rsidRPr="00D67555" w:rsidTr="00D6755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restart"/>
            <w:noWrap/>
            <w:vAlign w:val="center"/>
            <w:hideMark/>
          </w:tcPr>
          <w:p w:rsidR="002109FD" w:rsidRPr="00D67555" w:rsidRDefault="002109FD" w:rsidP="00D67555">
            <w:pPr>
              <w:spacing w:after="0"/>
              <w:jc w:val="center"/>
              <w:rPr>
                <w:rFonts w:cs="Tahoma"/>
                <w:bCs w:val="0"/>
                <w:sz w:val="16"/>
                <w:szCs w:val="16"/>
              </w:rPr>
            </w:pPr>
            <w:r w:rsidRPr="00D67555">
              <w:rPr>
                <w:rFonts w:cs="Tahoma"/>
                <w:bCs w:val="0"/>
                <w:sz w:val="16"/>
                <w:szCs w:val="16"/>
              </w:rPr>
              <w:t>Zařízení školního stravování</w:t>
            </w:r>
          </w:p>
        </w:tc>
        <w:tc>
          <w:tcPr>
            <w:tcW w:w="3402" w:type="dxa"/>
            <w:gridSpan w:val="2"/>
            <w:noWrap/>
            <w:vAlign w:val="center"/>
            <w:hideMark/>
          </w:tcPr>
          <w:p w:rsidR="002109FD" w:rsidRPr="00D67555" w:rsidRDefault="002109FD" w:rsidP="00D6755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D67555">
              <w:rPr>
                <w:rFonts w:cs="Tahoma"/>
                <w:bCs w:val="0"/>
                <w:sz w:val="16"/>
                <w:szCs w:val="16"/>
              </w:rPr>
              <w:t>Školní rok</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Merge/>
            <w:vAlign w:val="center"/>
            <w:hideMark/>
          </w:tcPr>
          <w:p w:rsidR="002109FD" w:rsidRPr="002109FD" w:rsidRDefault="002109FD" w:rsidP="00D67555">
            <w:pPr>
              <w:spacing w:after="0"/>
              <w:jc w:val="center"/>
              <w:rPr>
                <w:rFonts w:cs="Tahoma"/>
                <w:b w:val="0"/>
                <w:bCs w:val="0"/>
                <w:sz w:val="16"/>
                <w:szCs w:val="16"/>
              </w:rPr>
            </w:pPr>
          </w:p>
        </w:tc>
        <w:tc>
          <w:tcPr>
            <w:tcW w:w="1701" w:type="dxa"/>
            <w:noWrap/>
            <w:vAlign w:val="center"/>
            <w:hideMark/>
          </w:tcPr>
          <w:p w:rsidR="002109FD" w:rsidRPr="002109FD" w:rsidRDefault="00D67555" w:rsidP="00D6755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002109FD" w:rsidRPr="002109FD">
              <w:rPr>
                <w:rFonts w:cs="Tahoma"/>
                <w:b/>
                <w:bCs/>
                <w:sz w:val="16"/>
                <w:szCs w:val="16"/>
              </w:rPr>
              <w:t>13/</w:t>
            </w:r>
            <w:r>
              <w:rPr>
                <w:rFonts w:cs="Tahoma"/>
                <w:b/>
                <w:bCs/>
                <w:sz w:val="16"/>
                <w:szCs w:val="16"/>
              </w:rPr>
              <w:t>20</w:t>
            </w:r>
            <w:r w:rsidR="002109FD" w:rsidRPr="002109FD">
              <w:rPr>
                <w:rFonts w:cs="Tahoma"/>
                <w:b/>
                <w:bCs/>
                <w:sz w:val="16"/>
                <w:szCs w:val="16"/>
              </w:rPr>
              <w:t>14</w:t>
            </w:r>
          </w:p>
        </w:tc>
        <w:tc>
          <w:tcPr>
            <w:tcW w:w="1701" w:type="dxa"/>
            <w:noWrap/>
            <w:vAlign w:val="center"/>
            <w:hideMark/>
          </w:tcPr>
          <w:p w:rsidR="002109FD" w:rsidRPr="002109FD" w:rsidRDefault="00D67555" w:rsidP="00D6755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002109FD" w:rsidRPr="002109FD">
              <w:rPr>
                <w:rFonts w:cs="Tahoma"/>
                <w:b/>
                <w:bCs/>
                <w:sz w:val="16"/>
                <w:szCs w:val="16"/>
              </w:rPr>
              <w:t>14/</w:t>
            </w:r>
            <w:r>
              <w:rPr>
                <w:rFonts w:cs="Tahoma"/>
                <w:b/>
                <w:bCs/>
                <w:sz w:val="16"/>
                <w:szCs w:val="16"/>
              </w:rPr>
              <w:t>20</w:t>
            </w:r>
            <w:r w:rsidR="002109FD" w:rsidRPr="002109FD">
              <w:rPr>
                <w:rFonts w:cs="Tahoma"/>
                <w:b/>
                <w:bCs/>
                <w:sz w:val="16"/>
                <w:szCs w:val="16"/>
              </w:rPr>
              <w:t>15</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5803" w:type="dxa"/>
            <w:gridSpan w:val="2"/>
            <w:vAlign w:val="center"/>
            <w:hideMark/>
          </w:tcPr>
          <w:p w:rsidR="002109FD" w:rsidRPr="00D67555" w:rsidRDefault="002109FD" w:rsidP="00D67555">
            <w:pPr>
              <w:spacing w:after="0"/>
              <w:jc w:val="center"/>
              <w:rPr>
                <w:rFonts w:cs="Tahoma"/>
                <w:bCs w:val="0"/>
                <w:sz w:val="16"/>
                <w:szCs w:val="16"/>
              </w:rPr>
            </w:pPr>
            <w:r w:rsidRPr="00D67555">
              <w:rPr>
                <w:rFonts w:cs="Tahoma"/>
                <w:bCs w:val="0"/>
                <w:sz w:val="16"/>
                <w:szCs w:val="16"/>
              </w:rPr>
              <w:t xml:space="preserve">Počet zařízení školního stravování celkem </w:t>
            </w:r>
            <w:r w:rsidRPr="00D67555">
              <w:rPr>
                <w:rFonts w:cs="Tahoma"/>
                <w:bCs w:val="0"/>
                <w:sz w:val="18"/>
                <w:szCs w:val="18"/>
                <w:vertAlign w:val="superscript"/>
              </w:rPr>
              <w:t>*</w:t>
            </w:r>
          </w:p>
        </w:tc>
        <w:tc>
          <w:tcPr>
            <w:tcW w:w="1701" w:type="dxa"/>
            <w:noWrap/>
            <w:vAlign w:val="center"/>
            <w:hideMark/>
          </w:tcPr>
          <w:p w:rsidR="002109FD" w:rsidRPr="00D67555"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67555">
              <w:rPr>
                <w:rFonts w:cs="Tahoma"/>
                <w:b/>
                <w:sz w:val="16"/>
                <w:szCs w:val="16"/>
              </w:rPr>
              <w:t>836</w:t>
            </w:r>
          </w:p>
        </w:tc>
        <w:tc>
          <w:tcPr>
            <w:tcW w:w="1701" w:type="dxa"/>
            <w:noWrap/>
            <w:vAlign w:val="center"/>
            <w:hideMark/>
          </w:tcPr>
          <w:p w:rsidR="002109FD" w:rsidRPr="00D67555"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67555">
              <w:rPr>
                <w:rFonts w:cs="Tahoma"/>
                <w:b/>
                <w:sz w:val="16"/>
                <w:szCs w:val="16"/>
              </w:rPr>
              <w:t>834</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rsidR="002109FD" w:rsidRPr="001A52ED" w:rsidRDefault="002109FD" w:rsidP="00D67555">
            <w:pPr>
              <w:spacing w:after="0"/>
              <w:jc w:val="center"/>
              <w:rPr>
                <w:rFonts w:cs="Tahoma"/>
                <w:bCs w:val="0"/>
                <w:sz w:val="16"/>
                <w:szCs w:val="16"/>
              </w:rPr>
            </w:pPr>
            <w:r w:rsidRPr="001A52ED">
              <w:rPr>
                <w:rFonts w:cs="Tahoma"/>
                <w:bCs w:val="0"/>
                <w:sz w:val="16"/>
                <w:szCs w:val="16"/>
              </w:rPr>
              <w:t>z toho</w:t>
            </w:r>
          </w:p>
        </w:tc>
        <w:tc>
          <w:tcPr>
            <w:tcW w:w="5519" w:type="dxa"/>
            <w:vAlign w:val="center"/>
            <w:hideMark/>
          </w:tcPr>
          <w:p w:rsidR="002109FD" w:rsidRPr="002109FD" w:rsidRDefault="002109FD" w:rsidP="00D675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jídelna (vývařovna s výdejnou)</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515</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512</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2109FD" w:rsidP="00D675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výdejna dovážející stravu ze zařízení zapsaného do rejstříku</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313</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316</w:t>
            </w:r>
          </w:p>
        </w:tc>
      </w:tr>
      <w:tr w:rsidR="002109FD" w:rsidRPr="002109FD" w:rsidTr="00D675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2109FD" w:rsidP="00D6755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výdejna dovážející stravu ze zařízení nezapsaného do rejstříku</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7</w:t>
            </w:r>
          </w:p>
        </w:tc>
        <w:tc>
          <w:tcPr>
            <w:tcW w:w="1701" w:type="dxa"/>
            <w:noWrap/>
            <w:vAlign w:val="center"/>
            <w:hideMark/>
          </w:tcPr>
          <w:p w:rsidR="002109FD" w:rsidRPr="002109FD" w:rsidRDefault="002109FD" w:rsidP="00D67555">
            <w:pPr>
              <w:spacing w:after="0"/>
              <w:ind w:right="62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109FD">
              <w:rPr>
                <w:rFonts w:cs="Tahoma"/>
                <w:sz w:val="16"/>
                <w:szCs w:val="16"/>
              </w:rPr>
              <w:t>5</w:t>
            </w:r>
          </w:p>
        </w:tc>
      </w:tr>
      <w:tr w:rsidR="002109FD" w:rsidRPr="002109FD" w:rsidTr="00D67555">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ign w:val="center"/>
            <w:hideMark/>
          </w:tcPr>
          <w:p w:rsidR="002109FD" w:rsidRPr="002109FD" w:rsidRDefault="002109FD" w:rsidP="00D67555">
            <w:pPr>
              <w:spacing w:after="0"/>
              <w:jc w:val="center"/>
              <w:rPr>
                <w:rFonts w:cs="Tahoma"/>
                <w:b w:val="0"/>
                <w:bCs w:val="0"/>
                <w:sz w:val="16"/>
                <w:szCs w:val="16"/>
              </w:rPr>
            </w:pPr>
          </w:p>
        </w:tc>
        <w:tc>
          <w:tcPr>
            <w:tcW w:w="5519" w:type="dxa"/>
            <w:vAlign w:val="center"/>
            <w:hideMark/>
          </w:tcPr>
          <w:p w:rsidR="002109FD" w:rsidRPr="002109FD" w:rsidRDefault="00453188" w:rsidP="00D6755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kuchyně bez jídelny – vý</w:t>
            </w:r>
            <w:r w:rsidR="002109FD" w:rsidRPr="002109FD">
              <w:rPr>
                <w:rFonts w:cs="Tahoma"/>
                <w:sz w:val="16"/>
                <w:szCs w:val="16"/>
              </w:rPr>
              <w:t>vařovna</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2</w:t>
            </w:r>
          </w:p>
        </w:tc>
        <w:tc>
          <w:tcPr>
            <w:tcW w:w="1701" w:type="dxa"/>
            <w:noWrap/>
            <w:vAlign w:val="center"/>
            <w:hideMark/>
          </w:tcPr>
          <w:p w:rsidR="002109FD" w:rsidRPr="002109FD" w:rsidRDefault="002109FD" w:rsidP="00D67555">
            <w:pPr>
              <w:spacing w:after="0"/>
              <w:ind w:right="62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109FD">
              <w:rPr>
                <w:rFonts w:cs="Tahoma"/>
                <w:sz w:val="16"/>
                <w:szCs w:val="16"/>
              </w:rPr>
              <w:t>2</w:t>
            </w:r>
          </w:p>
        </w:tc>
      </w:tr>
    </w:tbl>
    <w:p w:rsidR="002109FD" w:rsidRPr="00D67555" w:rsidRDefault="002109FD" w:rsidP="002109FD">
      <w:pPr>
        <w:spacing w:after="0"/>
        <w:rPr>
          <w:sz w:val="16"/>
          <w:szCs w:val="16"/>
        </w:rPr>
      </w:pPr>
      <w:r w:rsidRPr="00D67555">
        <w:rPr>
          <w:sz w:val="16"/>
          <w:szCs w:val="16"/>
        </w:rPr>
        <w:t>Poznámka:</w:t>
      </w:r>
    </w:p>
    <w:p w:rsidR="002109FD" w:rsidRPr="00D67555" w:rsidRDefault="002109FD" w:rsidP="00793E45">
      <w:pPr>
        <w:numPr>
          <w:ilvl w:val="0"/>
          <w:numId w:val="13"/>
        </w:numPr>
        <w:spacing w:after="0"/>
        <w:rPr>
          <w:sz w:val="16"/>
          <w:szCs w:val="16"/>
        </w:rPr>
      </w:pPr>
      <w:r w:rsidRPr="00D67555">
        <w:rPr>
          <w:szCs w:val="20"/>
          <w:vertAlign w:val="superscript"/>
        </w:rPr>
        <w:t>*</w:t>
      </w:r>
      <w:r w:rsidRPr="00D67555">
        <w:rPr>
          <w:sz w:val="16"/>
          <w:szCs w:val="16"/>
        </w:rPr>
        <w:t xml:space="preserve"> jedno zařízení školního stravování může souběžně realizovat činnost ve více druzích zařízení:</w:t>
      </w:r>
    </w:p>
    <w:p w:rsidR="002109FD" w:rsidRPr="00D67555" w:rsidRDefault="002109FD" w:rsidP="002109FD">
      <w:pPr>
        <w:spacing w:after="0"/>
        <w:ind w:left="720"/>
        <w:rPr>
          <w:sz w:val="16"/>
          <w:szCs w:val="16"/>
        </w:rPr>
      </w:pPr>
      <w:r w:rsidRPr="00D67555">
        <w:rPr>
          <w:sz w:val="16"/>
          <w:szCs w:val="16"/>
        </w:rPr>
        <w:t>výdejna dovážející stravu ze zařízení zapsaného do školského rejstříku, jídelna (vývařovna s výdejnou), kuchyně bez jídelny – vývařovna, výdejna dovážející stravu ze zařízení nezapsaného do rejstříku.</w:t>
      </w:r>
    </w:p>
    <w:p w:rsidR="002109FD" w:rsidRPr="00D67555" w:rsidRDefault="002109FD" w:rsidP="002109FD">
      <w:pPr>
        <w:spacing w:after="0"/>
        <w:rPr>
          <w:sz w:val="16"/>
          <w:szCs w:val="16"/>
        </w:rPr>
      </w:pPr>
      <w:r w:rsidRPr="00D67555">
        <w:rPr>
          <w:sz w:val="16"/>
          <w:szCs w:val="16"/>
        </w:rPr>
        <w:t>Zdroj: MŠMT</w:t>
      </w:r>
    </w:p>
    <w:p w:rsidR="002109FD" w:rsidRDefault="002109FD" w:rsidP="002109FD">
      <w:pPr>
        <w:spacing w:before="120"/>
        <w:rPr>
          <w:rFonts w:cs="Tahoma"/>
          <w:szCs w:val="20"/>
        </w:rPr>
      </w:pPr>
      <w:r>
        <w:rPr>
          <w:rFonts w:cs="Tahoma"/>
          <w:szCs w:val="20"/>
        </w:rPr>
        <w:t xml:space="preserve">Celkový počet zařízení školního stravování </w:t>
      </w:r>
      <w:r w:rsidR="003E7750">
        <w:rPr>
          <w:rFonts w:cs="Tahoma"/>
          <w:szCs w:val="20"/>
        </w:rPr>
        <w:t xml:space="preserve">se </w:t>
      </w:r>
      <w:r>
        <w:rPr>
          <w:rFonts w:cs="Tahoma"/>
          <w:szCs w:val="20"/>
        </w:rPr>
        <w:t>meziročně snížil o </w:t>
      </w:r>
      <w:r w:rsidR="00EF615D">
        <w:rPr>
          <w:rFonts w:cs="Tahoma"/>
          <w:szCs w:val="20"/>
        </w:rPr>
        <w:t>dvě</w:t>
      </w:r>
      <w:r>
        <w:rPr>
          <w:rFonts w:cs="Tahoma"/>
          <w:szCs w:val="20"/>
        </w:rPr>
        <w:t xml:space="preserve"> zařízení. Stejně jako v předchozích letech i</w:t>
      </w:r>
      <w:r w:rsidR="001A52ED">
        <w:rPr>
          <w:rFonts w:cs="Tahoma"/>
          <w:szCs w:val="20"/>
        </w:rPr>
        <w:t> </w:t>
      </w:r>
      <w:r>
        <w:rPr>
          <w:rFonts w:cs="Tahoma"/>
          <w:szCs w:val="20"/>
        </w:rPr>
        <w:t>nadále převažuje typ školní jídelna, tzn. vývařovna s výdejnou (61,</w:t>
      </w:r>
      <w:r w:rsidR="004E6E54">
        <w:rPr>
          <w:rFonts w:cs="Tahoma"/>
          <w:szCs w:val="20"/>
        </w:rPr>
        <w:t>4</w:t>
      </w:r>
      <w:r w:rsidR="001A52ED">
        <w:rPr>
          <w:rFonts w:cs="Tahoma"/>
          <w:szCs w:val="20"/>
        </w:rPr>
        <w:t> </w:t>
      </w:r>
      <w:r>
        <w:rPr>
          <w:rFonts w:cs="Tahoma"/>
          <w:szCs w:val="20"/>
        </w:rPr>
        <w:t>%), ve sledovaném období se jejich počet snížil o</w:t>
      </w:r>
      <w:r w:rsidR="001A52ED">
        <w:rPr>
          <w:rFonts w:cs="Tahoma"/>
          <w:szCs w:val="20"/>
        </w:rPr>
        <w:t> </w:t>
      </w:r>
      <w:r>
        <w:rPr>
          <w:rFonts w:cs="Tahoma"/>
          <w:szCs w:val="20"/>
        </w:rPr>
        <w:t>3. Zhruba jednu třetinu z celkového počtu zařízení školního stravování tvoří výdejny dovážející stravu z jiného zařízení zapsaného v rejstříku škol a školských zařízení, meziročně jejich počet stoupl o</w:t>
      </w:r>
      <w:r w:rsidR="001A52ED">
        <w:rPr>
          <w:rFonts w:cs="Tahoma"/>
          <w:szCs w:val="20"/>
        </w:rPr>
        <w:t> </w:t>
      </w:r>
      <w:r>
        <w:rPr>
          <w:rFonts w:cs="Tahoma"/>
          <w:szCs w:val="20"/>
        </w:rPr>
        <w:t>3. Nepatrný zlomek tvoří výdejny dovážející stravu ze zařízení nezapsaného do</w:t>
      </w:r>
      <w:r w:rsidR="004E6E54">
        <w:rPr>
          <w:rFonts w:cs="Tahoma"/>
          <w:szCs w:val="20"/>
        </w:rPr>
        <w:t> </w:t>
      </w:r>
      <w:r>
        <w:rPr>
          <w:rFonts w:cs="Tahoma"/>
          <w:szCs w:val="20"/>
        </w:rPr>
        <w:t>rejstříku škol a</w:t>
      </w:r>
      <w:r w:rsidR="006F2D9B">
        <w:rPr>
          <w:rFonts w:cs="Tahoma"/>
          <w:szCs w:val="20"/>
        </w:rPr>
        <w:t> </w:t>
      </w:r>
      <w:r>
        <w:rPr>
          <w:rFonts w:cs="Tahoma"/>
          <w:szCs w:val="20"/>
        </w:rPr>
        <w:t>školských zařízení, meziročně klesl jejich počet o 2 zařízení.</w:t>
      </w:r>
    </w:p>
    <w:p w:rsidR="002109FD" w:rsidRDefault="002109FD" w:rsidP="008E0598">
      <w:pPr>
        <w:pStyle w:val="Tabulka"/>
        <w:spacing w:before="360" w:beforeAutospacing="0" w:after="120" w:afterAutospacing="0"/>
        <w:jc w:val="both"/>
      </w:pPr>
      <w:bookmarkStart w:id="157" w:name="_Toc445803049"/>
      <w:r>
        <w:t>Počty stravovaných v zařízení školního stravov</w:t>
      </w:r>
      <w:r w:rsidR="001A52ED">
        <w:t>ání – bez náhradního stravování</w:t>
      </w:r>
      <w:bookmarkEnd w:id="157"/>
    </w:p>
    <w:tbl>
      <w:tblPr>
        <w:tblStyle w:val="Tmavtabulkasmkou5zvraznn51"/>
        <w:tblW w:w="9262" w:type="dxa"/>
        <w:jc w:val="center"/>
        <w:tblLayout w:type="fixed"/>
        <w:tblCellMar>
          <w:left w:w="0" w:type="dxa"/>
          <w:right w:w="0" w:type="dxa"/>
        </w:tblCellMar>
        <w:tblLook w:val="04A0" w:firstRow="1" w:lastRow="0" w:firstColumn="1" w:lastColumn="0" w:noHBand="0" w:noVBand="1"/>
      </w:tblPr>
      <w:tblGrid>
        <w:gridCol w:w="288"/>
        <w:gridCol w:w="4438"/>
        <w:gridCol w:w="1134"/>
        <w:gridCol w:w="1134"/>
        <w:gridCol w:w="1134"/>
        <w:gridCol w:w="1134"/>
      </w:tblGrid>
      <w:tr w:rsidR="001A52ED" w:rsidRPr="001A52ED" w:rsidTr="001A52E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26" w:type="dxa"/>
            <w:gridSpan w:val="2"/>
            <w:vMerge w:val="restart"/>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Počty stravovaných</w:t>
            </w:r>
          </w:p>
        </w:tc>
        <w:tc>
          <w:tcPr>
            <w:tcW w:w="2268" w:type="dxa"/>
            <w:gridSpan w:val="2"/>
            <w:noWrap/>
            <w:vAlign w:val="center"/>
            <w:hideMark/>
          </w:tcPr>
          <w:p w:rsidR="001A52ED" w:rsidRPr="001A52ED"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Celkem</w:t>
            </w:r>
          </w:p>
        </w:tc>
        <w:tc>
          <w:tcPr>
            <w:tcW w:w="2268" w:type="dxa"/>
            <w:gridSpan w:val="2"/>
            <w:noWrap/>
            <w:vAlign w:val="center"/>
            <w:hideMark/>
          </w:tcPr>
          <w:p w:rsidR="001A52ED" w:rsidRPr="001A52ED" w:rsidRDefault="001A52ED" w:rsidP="001A52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z toho kraj</w:t>
            </w:r>
          </w:p>
        </w:tc>
      </w:tr>
      <w:tr w:rsidR="001A52ED" w:rsidRPr="001A52ED" w:rsidTr="001A52E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26" w:type="dxa"/>
            <w:gridSpan w:val="2"/>
            <w:vMerge/>
            <w:vAlign w:val="center"/>
            <w:hideMark/>
          </w:tcPr>
          <w:p w:rsidR="001A52ED" w:rsidRPr="001A52ED" w:rsidRDefault="001A52ED" w:rsidP="001A52ED">
            <w:pPr>
              <w:spacing w:after="0"/>
              <w:jc w:val="center"/>
              <w:rPr>
                <w:rFonts w:cs="Tahoma"/>
                <w:sz w:val="16"/>
                <w:szCs w:val="16"/>
              </w:rPr>
            </w:pP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13/14</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14/15</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13/14</w:t>
            </w:r>
          </w:p>
        </w:tc>
        <w:tc>
          <w:tcPr>
            <w:tcW w:w="1134" w:type="dxa"/>
            <w:noWrap/>
            <w:vAlign w:val="center"/>
            <w:hideMark/>
          </w:tcPr>
          <w:p w:rsidR="001A52ED" w:rsidRPr="001A52ED" w:rsidRDefault="001A52ED" w:rsidP="001A52E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14/15</w:t>
            </w:r>
          </w:p>
        </w:tc>
      </w:tr>
      <w:tr w:rsidR="001A52ED" w:rsidRPr="001A52ED" w:rsidTr="001A52ED">
        <w:trPr>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Děti/žáci/studenti celkem</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137 283</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139 003</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21 467</w:t>
            </w:r>
          </w:p>
        </w:tc>
        <w:tc>
          <w:tcPr>
            <w:tcW w:w="1134" w:type="dxa"/>
            <w:noWrap/>
            <w:vAlign w:val="center"/>
            <w:hideMark/>
          </w:tcPr>
          <w:p w:rsidR="001A52ED" w:rsidRPr="001A52ED" w:rsidRDefault="001A52ED" w:rsidP="001A52E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A52ED">
              <w:rPr>
                <w:rFonts w:cs="Tahoma"/>
                <w:b/>
                <w:bCs/>
                <w:sz w:val="16"/>
                <w:szCs w:val="16"/>
              </w:rPr>
              <w:t>20 807</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restart"/>
            <w:noWrap/>
            <w:textDirection w:val="btLr"/>
            <w:vAlign w:val="center"/>
            <w:hideMark/>
          </w:tcPr>
          <w:p w:rsidR="001A52ED" w:rsidRPr="001A52ED" w:rsidRDefault="001A52ED" w:rsidP="001A52ED">
            <w:pPr>
              <w:spacing w:after="0"/>
              <w:jc w:val="center"/>
              <w:rPr>
                <w:rFonts w:cs="Tahoma"/>
                <w:sz w:val="16"/>
                <w:szCs w:val="16"/>
              </w:rPr>
            </w:pPr>
            <w:r w:rsidRPr="001A52ED">
              <w:rPr>
                <w:rFonts w:cs="Tahoma"/>
                <w:sz w:val="16"/>
                <w:szCs w:val="16"/>
              </w:rPr>
              <w:t>v tom</w:t>
            </w:r>
          </w:p>
        </w:tc>
        <w:tc>
          <w:tcPr>
            <w:tcW w:w="4438" w:type="dxa"/>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mateřské školy, vč. přípravného stupně a přípravných tříd</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40 757</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40 562</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500</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488</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základní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71 157</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73 625</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1 419</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1 300</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nižší stupeň víceletých gymnázií a konzervatoří</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2 642</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2 554</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1 493</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1 470</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střední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21 938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21 461</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17 705</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17 177</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Konzervatoře</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280</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243</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115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104</w:t>
            </w:r>
          </w:p>
        </w:tc>
      </w:tr>
      <w:tr w:rsidR="001A52ED" w:rsidRPr="001A52ED" w:rsidTr="009A4206">
        <w:trPr>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vyšší odborné školy</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410</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443</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230</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255</w:t>
            </w:r>
          </w:p>
        </w:tc>
      </w:tr>
      <w:tr w:rsidR="001A52ED" w:rsidRPr="001A52ED" w:rsidTr="009A42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 w:type="dxa"/>
            <w:vMerge/>
            <w:vAlign w:val="center"/>
            <w:hideMark/>
          </w:tcPr>
          <w:p w:rsidR="001A52ED" w:rsidRPr="001A52ED" w:rsidRDefault="001A52ED" w:rsidP="001A52ED">
            <w:pPr>
              <w:spacing w:after="0"/>
              <w:jc w:val="center"/>
              <w:rPr>
                <w:rFonts w:cs="Tahoma"/>
                <w:sz w:val="16"/>
                <w:szCs w:val="16"/>
              </w:rPr>
            </w:pPr>
          </w:p>
        </w:tc>
        <w:tc>
          <w:tcPr>
            <w:tcW w:w="4438" w:type="dxa"/>
            <w:noWrap/>
            <w:vAlign w:val="center"/>
            <w:hideMark/>
          </w:tcPr>
          <w:p w:rsidR="001A52ED" w:rsidRPr="001A52ED" w:rsidRDefault="001A52ED" w:rsidP="001A52E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zařízení ústavní výchovy</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99</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115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2ED">
              <w:rPr>
                <w:rFonts w:cs="Tahoma"/>
                <w:sz w:val="16"/>
                <w:szCs w:val="16"/>
              </w:rPr>
              <w:t>13</w:t>
            </w:r>
          </w:p>
        </w:tc>
      </w:tr>
      <w:tr w:rsidR="001A52ED" w:rsidRPr="001A52ED" w:rsidTr="001A52ED">
        <w:trPr>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Ostatní pravidelně stravovaní</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39 691</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39 216</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7 898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7 591</w:t>
            </w:r>
          </w:p>
        </w:tc>
      </w:tr>
      <w:tr w:rsidR="001A52ED" w:rsidRPr="001A52ED" w:rsidTr="001A52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26" w:type="dxa"/>
            <w:gridSpan w:val="2"/>
            <w:noWrap/>
            <w:vAlign w:val="center"/>
            <w:hideMark/>
          </w:tcPr>
          <w:p w:rsidR="001A52ED" w:rsidRPr="001A52ED" w:rsidRDefault="001A52ED" w:rsidP="001A52ED">
            <w:pPr>
              <w:spacing w:after="0"/>
              <w:jc w:val="center"/>
              <w:rPr>
                <w:rFonts w:cs="Tahoma"/>
                <w:sz w:val="16"/>
                <w:szCs w:val="16"/>
              </w:rPr>
            </w:pPr>
            <w:r w:rsidRPr="001A52ED">
              <w:rPr>
                <w:rFonts w:cs="Tahoma"/>
                <w:sz w:val="16"/>
                <w:szCs w:val="16"/>
              </w:rPr>
              <w:t>Celkem strávníků</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176 974</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178 219</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29 365</w:t>
            </w:r>
          </w:p>
        </w:tc>
        <w:tc>
          <w:tcPr>
            <w:tcW w:w="1134" w:type="dxa"/>
            <w:noWrap/>
            <w:vAlign w:val="center"/>
            <w:hideMark/>
          </w:tcPr>
          <w:p w:rsidR="001A52ED" w:rsidRPr="001A52ED" w:rsidRDefault="001A52ED" w:rsidP="001A52E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A52ED">
              <w:rPr>
                <w:rFonts w:cs="Tahoma"/>
                <w:b/>
                <w:bCs/>
                <w:sz w:val="16"/>
                <w:szCs w:val="16"/>
              </w:rPr>
              <w:t>28 398</w:t>
            </w:r>
          </w:p>
        </w:tc>
      </w:tr>
      <w:tr w:rsidR="001A52ED" w:rsidRPr="001A52ED" w:rsidTr="001A52ED">
        <w:trPr>
          <w:trHeight w:val="450"/>
          <w:jc w:val="center"/>
        </w:trPr>
        <w:tc>
          <w:tcPr>
            <w:cnfStyle w:val="001000000000" w:firstRow="0" w:lastRow="0" w:firstColumn="1" w:lastColumn="0" w:oddVBand="0" w:evenVBand="0" w:oddHBand="0" w:evenHBand="0" w:firstRowFirstColumn="0" w:firstRowLastColumn="0" w:lastRowFirstColumn="0" w:lastRowLastColumn="0"/>
            <w:tcW w:w="4726" w:type="dxa"/>
            <w:gridSpan w:val="2"/>
            <w:vAlign w:val="center"/>
            <w:hideMark/>
          </w:tcPr>
          <w:p w:rsidR="001A52ED" w:rsidRPr="001A52ED" w:rsidRDefault="001A52ED" w:rsidP="001A52ED">
            <w:pPr>
              <w:spacing w:after="0"/>
              <w:jc w:val="center"/>
              <w:rPr>
                <w:rFonts w:cs="Tahoma"/>
                <w:sz w:val="16"/>
                <w:szCs w:val="16"/>
              </w:rPr>
            </w:pPr>
            <w:r w:rsidRPr="001A52ED">
              <w:rPr>
                <w:rFonts w:cs="Tahoma"/>
                <w:sz w:val="16"/>
                <w:szCs w:val="16"/>
              </w:rPr>
              <w:t>% s</w:t>
            </w:r>
            <w:r>
              <w:rPr>
                <w:rFonts w:cs="Tahoma"/>
                <w:sz w:val="16"/>
                <w:szCs w:val="16"/>
              </w:rPr>
              <w:t xml:space="preserve">travovaných dětí/žáků/studentů </w:t>
            </w:r>
            <w:r w:rsidRPr="001A52ED">
              <w:rPr>
                <w:rFonts w:cs="Tahoma"/>
                <w:sz w:val="16"/>
                <w:szCs w:val="16"/>
              </w:rPr>
              <w:t>z</w:t>
            </w:r>
            <w:r>
              <w:rPr>
                <w:rFonts w:cs="Tahoma"/>
                <w:sz w:val="16"/>
                <w:szCs w:val="16"/>
              </w:rPr>
              <w:t> </w:t>
            </w:r>
            <w:r w:rsidRPr="001A52ED">
              <w:rPr>
                <w:rFonts w:cs="Tahoma"/>
                <w:sz w:val="16"/>
                <w:szCs w:val="16"/>
              </w:rPr>
              <w:t>celkového počtu dětí/žáků/studentů</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69,7%</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70,8%</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w:t>
            </w:r>
          </w:p>
        </w:tc>
        <w:tc>
          <w:tcPr>
            <w:tcW w:w="1134" w:type="dxa"/>
            <w:noWrap/>
            <w:vAlign w:val="center"/>
            <w:hideMark/>
          </w:tcPr>
          <w:p w:rsidR="001A52ED" w:rsidRPr="001A52ED" w:rsidRDefault="001A52ED" w:rsidP="001A52E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2ED">
              <w:rPr>
                <w:rFonts w:cs="Tahoma"/>
                <w:sz w:val="16"/>
                <w:szCs w:val="16"/>
              </w:rPr>
              <w:t>-</w:t>
            </w:r>
          </w:p>
        </w:tc>
      </w:tr>
    </w:tbl>
    <w:p w:rsidR="001A52ED" w:rsidRPr="00D67555" w:rsidRDefault="001A52ED" w:rsidP="001A52ED">
      <w:pPr>
        <w:spacing w:after="0"/>
        <w:rPr>
          <w:sz w:val="16"/>
          <w:szCs w:val="16"/>
        </w:rPr>
      </w:pPr>
      <w:r w:rsidRPr="00D67555">
        <w:rPr>
          <w:sz w:val="16"/>
          <w:szCs w:val="16"/>
        </w:rPr>
        <w:t>Zdroj: MŠMT</w:t>
      </w:r>
    </w:p>
    <w:p w:rsidR="002109FD" w:rsidRDefault="002109FD" w:rsidP="002109FD">
      <w:pPr>
        <w:spacing w:before="120"/>
        <w:rPr>
          <w:rFonts w:cs="Tahoma"/>
          <w:szCs w:val="20"/>
        </w:rPr>
      </w:pPr>
      <w:r>
        <w:rPr>
          <w:rFonts w:cs="Tahoma"/>
          <w:szCs w:val="20"/>
        </w:rPr>
        <w:t>Počet dětí, žáků a studentů, kteří se ve školním roce 2014/2015 stravovali v zařízeních školního stravování</w:t>
      </w:r>
      <w:r w:rsidR="001A52ED">
        <w:rPr>
          <w:rFonts w:cs="Tahoma"/>
          <w:szCs w:val="20"/>
        </w:rPr>
        <w:t>,</w:t>
      </w:r>
      <w:r>
        <w:rPr>
          <w:rFonts w:cs="Tahoma"/>
          <w:szCs w:val="20"/>
        </w:rPr>
        <w:t xml:space="preserve"> činil 1</w:t>
      </w:r>
      <w:r w:rsidR="00EF615D">
        <w:rPr>
          <w:rFonts w:cs="Tahoma"/>
          <w:szCs w:val="20"/>
        </w:rPr>
        <w:t>39</w:t>
      </w:r>
      <w:r w:rsidR="004E6E54">
        <w:rPr>
          <w:rFonts w:cs="Tahoma"/>
          <w:szCs w:val="20"/>
        </w:rPr>
        <w:t> </w:t>
      </w:r>
      <w:r w:rsidR="00EF615D">
        <w:rPr>
          <w:rFonts w:cs="Tahoma"/>
          <w:szCs w:val="20"/>
        </w:rPr>
        <w:t>003</w:t>
      </w:r>
      <w:r>
        <w:rPr>
          <w:rFonts w:cs="Tahoma"/>
          <w:szCs w:val="20"/>
        </w:rPr>
        <w:t xml:space="preserve"> strávníků, tzn</w:t>
      </w:r>
      <w:r w:rsidR="001A52ED">
        <w:rPr>
          <w:rFonts w:cs="Tahoma"/>
          <w:szCs w:val="20"/>
        </w:rPr>
        <w:t>.</w:t>
      </w:r>
      <w:r>
        <w:rPr>
          <w:rFonts w:cs="Tahoma"/>
          <w:szCs w:val="20"/>
        </w:rPr>
        <w:t xml:space="preserve"> </w:t>
      </w:r>
      <w:r w:rsidR="004E6E54">
        <w:rPr>
          <w:rFonts w:cs="Tahoma"/>
          <w:szCs w:val="20"/>
        </w:rPr>
        <w:t xml:space="preserve">byl </w:t>
      </w:r>
      <w:r>
        <w:rPr>
          <w:rFonts w:cs="Tahoma"/>
          <w:szCs w:val="20"/>
        </w:rPr>
        <w:t>zaznamen</w:t>
      </w:r>
      <w:r w:rsidR="004E6E54">
        <w:rPr>
          <w:rFonts w:cs="Tahoma"/>
          <w:szCs w:val="20"/>
        </w:rPr>
        <w:t>án</w:t>
      </w:r>
      <w:r>
        <w:rPr>
          <w:rFonts w:cs="Tahoma"/>
          <w:szCs w:val="20"/>
        </w:rPr>
        <w:t xml:space="preserve"> nárůst o</w:t>
      </w:r>
      <w:r w:rsidR="001A52ED">
        <w:rPr>
          <w:rFonts w:cs="Tahoma"/>
          <w:szCs w:val="20"/>
        </w:rPr>
        <w:t> </w:t>
      </w:r>
      <w:r>
        <w:rPr>
          <w:rFonts w:cs="Tahoma"/>
          <w:szCs w:val="20"/>
        </w:rPr>
        <w:t>1 </w:t>
      </w:r>
      <w:r w:rsidR="00EF615D">
        <w:rPr>
          <w:rFonts w:cs="Tahoma"/>
          <w:szCs w:val="20"/>
        </w:rPr>
        <w:t>720</w:t>
      </w:r>
      <w:r>
        <w:rPr>
          <w:rFonts w:cs="Tahoma"/>
          <w:szCs w:val="20"/>
        </w:rPr>
        <w:t xml:space="preserve"> strávníků (</w:t>
      </w:r>
      <w:r w:rsidR="00EF615D">
        <w:rPr>
          <w:rFonts w:cs="Tahoma"/>
          <w:szCs w:val="20"/>
        </w:rPr>
        <w:t>1,3</w:t>
      </w:r>
      <w:r w:rsidR="001A52ED">
        <w:rPr>
          <w:rFonts w:cs="Tahoma"/>
          <w:szCs w:val="20"/>
        </w:rPr>
        <w:t> </w:t>
      </w:r>
      <w:r>
        <w:rPr>
          <w:rFonts w:cs="Tahoma"/>
          <w:szCs w:val="20"/>
        </w:rPr>
        <w:t>%). Nárůst počtu strávníků v jednotlivých kategoriích kopír</w:t>
      </w:r>
      <w:r w:rsidR="00EF615D">
        <w:rPr>
          <w:rFonts w:cs="Tahoma"/>
          <w:szCs w:val="20"/>
        </w:rPr>
        <w:t>oval</w:t>
      </w:r>
      <w:r>
        <w:rPr>
          <w:rFonts w:cs="Tahoma"/>
          <w:szCs w:val="20"/>
        </w:rPr>
        <w:t xml:space="preserve"> demografickou křivku, tzn</w:t>
      </w:r>
      <w:r w:rsidR="00EF615D">
        <w:rPr>
          <w:rFonts w:cs="Tahoma"/>
          <w:szCs w:val="20"/>
        </w:rPr>
        <w:t>.</w:t>
      </w:r>
      <w:r>
        <w:rPr>
          <w:rFonts w:cs="Tahoma"/>
          <w:szCs w:val="20"/>
        </w:rPr>
        <w:t xml:space="preserve"> </w:t>
      </w:r>
      <w:r w:rsidR="00EF615D">
        <w:rPr>
          <w:rFonts w:cs="Tahoma"/>
          <w:szCs w:val="20"/>
        </w:rPr>
        <w:t>vzrostl</w:t>
      </w:r>
      <w:r>
        <w:rPr>
          <w:rFonts w:cs="Tahoma"/>
          <w:szCs w:val="20"/>
        </w:rPr>
        <w:t xml:space="preserve"> počet strávníků z řad žáků základních škol (meziroční nárůst o 2 468 strávníků, tj. 3,5</w:t>
      </w:r>
      <w:r w:rsidR="001A52ED">
        <w:rPr>
          <w:rFonts w:cs="Tahoma"/>
          <w:szCs w:val="20"/>
        </w:rPr>
        <w:t> </w:t>
      </w:r>
      <w:r>
        <w:rPr>
          <w:rFonts w:cs="Tahoma"/>
          <w:szCs w:val="20"/>
        </w:rPr>
        <w:t>%), nadále klesá počet stravovaných žáků středních škol a oproti předchozímu období byl zaznamenán také pokles strávníků v kategorii dětí mateřských škol. I nadále se jako každoročně zvyšuje podíl dětí, žáků a studentů, kteří využívají školní stravování. Ve školním roce 2014/2015 jich bylo 70,8 % z celkového počtu dětí, žáků</w:t>
      </w:r>
      <w:r w:rsidR="003E7750">
        <w:rPr>
          <w:rFonts w:cs="Tahoma"/>
          <w:szCs w:val="20"/>
        </w:rPr>
        <w:t>,</w:t>
      </w:r>
      <w:r>
        <w:rPr>
          <w:rFonts w:cs="Tahoma"/>
          <w:szCs w:val="20"/>
        </w:rPr>
        <w:t xml:space="preserve"> studentů, což oproti školnímu roku 2013/2014 představuje nárůst o </w:t>
      </w:r>
      <w:r w:rsidR="004E6E54">
        <w:rPr>
          <w:rFonts w:cs="Tahoma"/>
          <w:szCs w:val="20"/>
        </w:rPr>
        <w:t>1,1 procentního bodu</w:t>
      </w:r>
      <w:r>
        <w:rPr>
          <w:rFonts w:cs="Tahoma"/>
          <w:szCs w:val="20"/>
        </w:rPr>
        <w:t>.</w:t>
      </w:r>
    </w:p>
    <w:p w:rsidR="002109FD" w:rsidRDefault="002109FD" w:rsidP="002109FD">
      <w:pPr>
        <w:rPr>
          <w:rFonts w:cs="Tahoma"/>
          <w:szCs w:val="20"/>
        </w:rPr>
      </w:pPr>
      <w:r>
        <w:rPr>
          <w:rFonts w:cs="Tahoma"/>
          <w:szCs w:val="20"/>
        </w:rPr>
        <w:lastRenderedPageBreak/>
        <w:t>V zařízeních školního stravování zřizovaných krajem se počet stravovaných dětí, žáků a</w:t>
      </w:r>
      <w:r w:rsidR="00107551">
        <w:rPr>
          <w:rFonts w:cs="Tahoma"/>
          <w:szCs w:val="20"/>
        </w:rPr>
        <w:t xml:space="preserve"> studentů meziročně snížil o 660</w:t>
      </w:r>
      <w:r>
        <w:rPr>
          <w:rFonts w:cs="Tahoma"/>
          <w:szCs w:val="20"/>
        </w:rPr>
        <w:t xml:space="preserve"> stravovaných, tj. o</w:t>
      </w:r>
      <w:r w:rsidR="001A52ED">
        <w:rPr>
          <w:rFonts w:cs="Tahoma"/>
          <w:szCs w:val="20"/>
        </w:rPr>
        <w:t> </w:t>
      </w:r>
      <w:r w:rsidR="00107551">
        <w:rPr>
          <w:rFonts w:cs="Tahoma"/>
          <w:szCs w:val="20"/>
        </w:rPr>
        <w:t>3,1</w:t>
      </w:r>
      <w:r w:rsidR="001A52ED">
        <w:rPr>
          <w:rFonts w:cs="Tahoma"/>
          <w:szCs w:val="20"/>
        </w:rPr>
        <w:t> </w:t>
      </w:r>
      <w:r>
        <w:rPr>
          <w:rFonts w:cs="Tahoma"/>
          <w:szCs w:val="20"/>
        </w:rPr>
        <w:t>%. Největší absolutní úbytek byl zaznamenán ve</w:t>
      </w:r>
      <w:r w:rsidR="001A52ED">
        <w:rPr>
          <w:rFonts w:cs="Tahoma"/>
          <w:szCs w:val="20"/>
        </w:rPr>
        <w:t> </w:t>
      </w:r>
      <w:r>
        <w:rPr>
          <w:rFonts w:cs="Tahoma"/>
          <w:szCs w:val="20"/>
        </w:rPr>
        <w:t>skupině žáků středních škol.</w:t>
      </w:r>
    </w:p>
    <w:p w:rsidR="0050571F" w:rsidRPr="006A5232" w:rsidRDefault="0050571F" w:rsidP="006A5232">
      <w:pPr>
        <w:pStyle w:val="Nadpis3"/>
        <w:tabs>
          <w:tab w:val="clear" w:pos="1997"/>
          <w:tab w:val="num" w:pos="1134"/>
        </w:tabs>
        <w:ind w:left="1134" w:hanging="1134"/>
      </w:pPr>
      <w:bookmarkStart w:id="158" w:name="_Toc445191860"/>
      <w:r w:rsidRPr="006A5232">
        <w:t>Školská zařízení pro výkon ústavní výchovy, ochranné výchovy a pro preventivně výchovnou péči</w:t>
      </w:r>
      <w:bookmarkEnd w:id="158"/>
    </w:p>
    <w:p w:rsidR="00B80D43" w:rsidRPr="00B80D43" w:rsidRDefault="00B80D43" w:rsidP="00B80D43">
      <w:pPr>
        <w:spacing w:before="120"/>
        <w:rPr>
          <w:rFonts w:cs="Tahoma"/>
          <w:szCs w:val="20"/>
        </w:rPr>
      </w:pPr>
      <w:r w:rsidRPr="00B80D43">
        <w:rPr>
          <w:rFonts w:cs="Tahoma"/>
          <w:szCs w:val="20"/>
        </w:rPr>
        <w:t xml:space="preserve">Účelem školských zařízení pro výkon ústavní výchovy, ochranné výchovy a pro preventivně výchovnou péči je zajišťovat nezletilé osobě, a to zpravidla ve věku od 3 do 18 let, případně zletilé osobě do 19 let, na základě rozhodnutí soudu </w:t>
      </w:r>
      <w:r w:rsidRPr="00B80D43">
        <w:t>o ústavní</w:t>
      </w:r>
      <w:r w:rsidRPr="00B80D43">
        <w:rPr>
          <w:rFonts w:cs="Tahoma"/>
          <w:szCs w:val="20"/>
        </w:rPr>
        <w:t xml:space="preserve"> výchově nebo ochranné výchově nebo o předběžném opatření náhradní výchovnou péči v zájmu jeho zdravého vývoje, řádné výchovy a vzdělávání. Takovýmito zařízeními jsou dětský domov, dětský domov se školou, diagnostický ústav a výchovný ústav.</w:t>
      </w:r>
    </w:p>
    <w:p w:rsidR="00B80D43" w:rsidRPr="00B80D43" w:rsidRDefault="00B80D43" w:rsidP="00B80D43">
      <w:pPr>
        <w:spacing w:before="120"/>
        <w:rPr>
          <w:rFonts w:cs="Tahoma"/>
          <w:szCs w:val="20"/>
        </w:rPr>
      </w:pPr>
      <w:r w:rsidRPr="00B80D43">
        <w:rPr>
          <w:rFonts w:cs="Tahoma"/>
          <w:szCs w:val="20"/>
        </w:rPr>
        <w:t>Zařízení může na základě žádosti poskytovat plné přímé zaopatření zletilé nezaopatřené osobě po ukončení výkonu ústavní výchovy a ochranné výchovy, připravující se na budoucí povolání, nejdéle však do věku 26 let, podle smlouvy uzavřené mezi nezaopatřenou osobou a zařízením nejpozději do</w:t>
      </w:r>
      <w:r>
        <w:rPr>
          <w:rFonts w:cs="Tahoma"/>
          <w:szCs w:val="20"/>
        </w:rPr>
        <w:t> </w:t>
      </w:r>
      <w:r w:rsidRPr="00B80D43">
        <w:rPr>
          <w:rFonts w:cs="Tahoma"/>
          <w:szCs w:val="20"/>
        </w:rPr>
        <w:t>1 roku od ukončení ústavní výchovy nebo ochranné výchovy.</w:t>
      </w:r>
    </w:p>
    <w:p w:rsidR="00B80D43" w:rsidRPr="00B80D43" w:rsidRDefault="00B80D43" w:rsidP="00B80D43">
      <w:pPr>
        <w:spacing w:before="240"/>
        <w:rPr>
          <w:b/>
        </w:rPr>
      </w:pPr>
      <w:r w:rsidRPr="00B80D43">
        <w:rPr>
          <w:b/>
        </w:rPr>
        <w:t>Dětské domovy</w:t>
      </w:r>
    </w:p>
    <w:p w:rsidR="00B80D43" w:rsidRPr="00B80D43" w:rsidRDefault="00B80D43" w:rsidP="00B80D43">
      <w:r w:rsidRPr="00B80D43">
        <w:t>Dětský domov pečuje o děti podle jejich individuálních potřeb. Ve vztahu k dětem plní zejména úkoly výchovné, vzdělávací a sociální. Účelem dětského domova je zajišťovat péči o děti s nařízenou ústavní výchovou, které nemají závažné poruchy chování. Tyto děti se vzdělávají ve školách, které nejsou součástí dětského domova. Do dětského domova mohou být umísťovány děti ve věku zpravidla od 3 do</w:t>
      </w:r>
      <w:r>
        <w:t> </w:t>
      </w:r>
      <w:r w:rsidRPr="00B80D43">
        <w:t>nejvýše 18 let. Do dětského domova se rovněž umísťují nezletilé matky spolu s jejich dětmi.</w:t>
      </w:r>
    </w:p>
    <w:p w:rsidR="0050571F" w:rsidRPr="005F635E" w:rsidRDefault="0050571F" w:rsidP="005F635E">
      <w:pPr>
        <w:pStyle w:val="Tabulka"/>
        <w:spacing w:before="360" w:beforeAutospacing="0" w:after="120" w:afterAutospacing="0"/>
        <w:jc w:val="both"/>
      </w:pPr>
      <w:bookmarkStart w:id="159" w:name="_Toc445803050"/>
      <w:r w:rsidRPr="005F635E">
        <w:t>Dětské domovy</w:t>
      </w:r>
      <w:bookmarkEnd w:id="159"/>
    </w:p>
    <w:tbl>
      <w:tblPr>
        <w:tblStyle w:val="Tmavtabulkasmkou5zvraznn52"/>
        <w:tblW w:w="10148" w:type="dxa"/>
        <w:jc w:val="center"/>
        <w:tblLayout w:type="fixed"/>
        <w:tblCellMar>
          <w:left w:w="0" w:type="dxa"/>
          <w:right w:w="0" w:type="dxa"/>
        </w:tblCellMar>
        <w:tblLook w:val="04A0" w:firstRow="1" w:lastRow="0" w:firstColumn="1" w:lastColumn="0" w:noHBand="0" w:noVBand="1"/>
      </w:tblPr>
      <w:tblGrid>
        <w:gridCol w:w="1399"/>
        <w:gridCol w:w="730"/>
        <w:gridCol w:w="729"/>
        <w:gridCol w:w="729"/>
        <w:gridCol w:w="729"/>
        <w:gridCol w:w="729"/>
        <w:gridCol w:w="729"/>
        <w:gridCol w:w="729"/>
        <w:gridCol w:w="729"/>
        <w:gridCol w:w="729"/>
        <w:gridCol w:w="729"/>
        <w:gridCol w:w="729"/>
        <w:gridCol w:w="729"/>
      </w:tblGrid>
      <w:tr w:rsidR="005F635E" w:rsidRPr="005F635E" w:rsidTr="005F63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restart"/>
            <w:vAlign w:val="center"/>
            <w:hideMark/>
          </w:tcPr>
          <w:p w:rsidR="005F635E" w:rsidRPr="005F635E" w:rsidRDefault="005F635E" w:rsidP="005F635E">
            <w:pPr>
              <w:spacing w:after="0"/>
              <w:jc w:val="center"/>
              <w:rPr>
                <w:rFonts w:cs="Tahoma"/>
                <w:sz w:val="16"/>
                <w:szCs w:val="16"/>
              </w:rPr>
            </w:pPr>
            <w:r w:rsidRPr="005F635E">
              <w:rPr>
                <w:rFonts w:cs="Tahoma"/>
                <w:sz w:val="16"/>
                <w:szCs w:val="16"/>
              </w:rPr>
              <w:t>Zřizovatel</w:t>
            </w:r>
          </w:p>
        </w:tc>
        <w:tc>
          <w:tcPr>
            <w:tcW w:w="1459"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Počet domovů</w:t>
            </w:r>
          </w:p>
        </w:tc>
        <w:tc>
          <w:tcPr>
            <w:tcW w:w="1458"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Lůžková kapacita*</w:t>
            </w:r>
          </w:p>
        </w:tc>
        <w:tc>
          <w:tcPr>
            <w:tcW w:w="1458"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Počet dětí</w:t>
            </w:r>
            <w:r>
              <w:rPr>
                <w:rFonts w:cs="Tahoma"/>
                <w:sz w:val="16"/>
                <w:szCs w:val="16"/>
              </w:rPr>
              <w:t xml:space="preserve"> </w:t>
            </w:r>
            <w:r w:rsidRPr="005F635E">
              <w:rPr>
                <w:rFonts w:cs="Tahoma"/>
                <w:sz w:val="16"/>
                <w:szCs w:val="16"/>
              </w:rPr>
              <w:t>(mládeže)</w:t>
            </w:r>
          </w:p>
        </w:tc>
        <w:tc>
          <w:tcPr>
            <w:tcW w:w="4374" w:type="dxa"/>
            <w:gridSpan w:val="6"/>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v tom</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ign w:val="center"/>
            <w:hideMark/>
          </w:tcPr>
          <w:p w:rsidR="005F635E" w:rsidRPr="005F635E" w:rsidRDefault="005F635E" w:rsidP="005F635E">
            <w:pPr>
              <w:spacing w:after="0"/>
              <w:jc w:val="center"/>
              <w:rPr>
                <w:rFonts w:cs="Tahoma"/>
                <w:sz w:val="16"/>
                <w:szCs w:val="16"/>
              </w:rPr>
            </w:pPr>
          </w:p>
        </w:tc>
        <w:tc>
          <w:tcPr>
            <w:tcW w:w="1459"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před zahájením PŠD</w:t>
            </w: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plnící PŠD</w:t>
            </w:r>
          </w:p>
        </w:tc>
        <w:tc>
          <w:tcPr>
            <w:tcW w:w="1458"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po ukončení PŠD</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399" w:type="dxa"/>
            <w:vMerge/>
            <w:vAlign w:val="center"/>
            <w:hideMark/>
          </w:tcPr>
          <w:p w:rsidR="005F635E" w:rsidRPr="005F635E" w:rsidRDefault="005F635E" w:rsidP="005F635E">
            <w:pPr>
              <w:spacing w:after="0"/>
              <w:jc w:val="center"/>
              <w:rPr>
                <w:rFonts w:cs="Tahoma"/>
                <w:sz w:val="16"/>
                <w:szCs w:val="16"/>
              </w:rPr>
            </w:pPr>
          </w:p>
        </w:tc>
        <w:tc>
          <w:tcPr>
            <w:tcW w:w="73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29"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14/15</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730"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689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661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541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562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323</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330</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182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194</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730"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4</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3</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3</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729" w:type="dxa"/>
            <w:noWrap/>
            <w:vAlign w:val="center"/>
            <w:hideMark/>
          </w:tcPr>
          <w:p w:rsidR="005F635E" w:rsidRPr="005F635E" w:rsidRDefault="005F635E" w:rsidP="005F635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5F635E" w:rsidRPr="005F635E" w:rsidRDefault="005F635E" w:rsidP="005F635E">
            <w:pPr>
              <w:spacing w:after="0"/>
              <w:jc w:val="center"/>
              <w:rPr>
                <w:rFonts w:cs="Tahoma"/>
                <w:sz w:val="16"/>
                <w:szCs w:val="16"/>
              </w:rPr>
            </w:pPr>
            <w:r w:rsidRPr="005F635E">
              <w:rPr>
                <w:rFonts w:cs="Tahoma"/>
                <w:sz w:val="16"/>
                <w:szCs w:val="16"/>
              </w:rPr>
              <w:t>Celkem</w:t>
            </w:r>
          </w:p>
        </w:tc>
        <w:tc>
          <w:tcPr>
            <w:tcW w:w="730"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699</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671</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545</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565</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38</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326</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332</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183</w:t>
            </w:r>
          </w:p>
        </w:tc>
        <w:tc>
          <w:tcPr>
            <w:tcW w:w="729" w:type="dxa"/>
            <w:noWrap/>
            <w:vAlign w:val="center"/>
            <w:hideMark/>
          </w:tcPr>
          <w:p w:rsidR="005F635E" w:rsidRPr="005F635E" w:rsidRDefault="005F635E" w:rsidP="005F635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195</w:t>
            </w:r>
          </w:p>
        </w:tc>
      </w:tr>
    </w:tbl>
    <w:p w:rsidR="0050571F" w:rsidRPr="005F635E" w:rsidRDefault="0050571F" w:rsidP="002E184A">
      <w:pPr>
        <w:spacing w:after="0"/>
        <w:rPr>
          <w:sz w:val="16"/>
          <w:szCs w:val="16"/>
        </w:rPr>
      </w:pPr>
      <w:r w:rsidRPr="005F635E">
        <w:rPr>
          <w:sz w:val="16"/>
          <w:szCs w:val="16"/>
        </w:rPr>
        <w:t>Poznámka:</w:t>
      </w:r>
    </w:p>
    <w:p w:rsidR="0050571F" w:rsidRPr="005F635E" w:rsidRDefault="0050571F" w:rsidP="00793E45">
      <w:pPr>
        <w:pStyle w:val="Odstavecseseznamem"/>
        <w:numPr>
          <w:ilvl w:val="0"/>
          <w:numId w:val="19"/>
        </w:numPr>
        <w:spacing w:after="0"/>
        <w:rPr>
          <w:sz w:val="16"/>
          <w:szCs w:val="16"/>
        </w:rPr>
      </w:pPr>
      <w:r w:rsidRPr="005F635E">
        <w:rPr>
          <w:sz w:val="16"/>
          <w:szCs w:val="16"/>
        </w:rPr>
        <w:t>*</w:t>
      </w:r>
      <w:r w:rsidR="00E1097E">
        <w:rPr>
          <w:sz w:val="16"/>
          <w:szCs w:val="16"/>
        </w:rPr>
        <w:t xml:space="preserve"> </w:t>
      </w:r>
      <w:r w:rsidRPr="005F635E">
        <w:rPr>
          <w:sz w:val="16"/>
          <w:szCs w:val="16"/>
        </w:rPr>
        <w:t>lůžková kapacita je stanovena podle projektovaného nejvyššího počtu lůžek v jednotlivých ložnicích, přípustného podle platných hygienických předpisů, nikoli podle skutečného počtu ubytovaných.</w:t>
      </w:r>
    </w:p>
    <w:p w:rsidR="0050571F" w:rsidRPr="005F635E" w:rsidRDefault="0050571F" w:rsidP="002E184A">
      <w:pPr>
        <w:spacing w:after="0"/>
        <w:rPr>
          <w:sz w:val="16"/>
          <w:szCs w:val="16"/>
        </w:rPr>
      </w:pPr>
      <w:r w:rsidRPr="005F635E">
        <w:rPr>
          <w:sz w:val="16"/>
          <w:szCs w:val="16"/>
        </w:rPr>
        <w:t>Zdroj: MŠMT</w:t>
      </w:r>
    </w:p>
    <w:p w:rsidR="00C8174D" w:rsidRDefault="00C8174D" w:rsidP="00C8174D">
      <w:pPr>
        <w:spacing w:before="120"/>
        <w:rPr>
          <w:szCs w:val="20"/>
        </w:rPr>
      </w:pPr>
      <w:r>
        <w:t xml:space="preserve">Zřizovatelem dětských domovů v MSK je převážně kraj. </w:t>
      </w:r>
      <w:r w:rsidR="00BE30C7">
        <w:t>M</w:t>
      </w:r>
      <w:r>
        <w:t>eziročn</w:t>
      </w:r>
      <w:r w:rsidR="00BE30C7">
        <w:t>ě</w:t>
      </w:r>
      <w:r>
        <w:t xml:space="preserve"> </w:t>
      </w:r>
      <w:r w:rsidR="00BE30C7">
        <w:t xml:space="preserve">došlo ke snížení počtu </w:t>
      </w:r>
      <w:r>
        <w:t>o</w:t>
      </w:r>
      <w:r w:rsidR="00BE30C7">
        <w:t> </w:t>
      </w:r>
      <w:r>
        <w:t>jeden dětský domov. K</w:t>
      </w:r>
      <w:r w:rsidR="00BE30C7">
        <w:t> </w:t>
      </w:r>
      <w:r>
        <w:t>1.</w:t>
      </w:r>
      <w:r w:rsidR="00BE30C7">
        <w:t> </w:t>
      </w:r>
      <w:r>
        <w:t>1.</w:t>
      </w:r>
      <w:r w:rsidR="00BE30C7">
        <w:t> </w:t>
      </w:r>
      <w:r>
        <w:t xml:space="preserve">2014 byly sloučeny organizace Dětský domov a Školní jídelna, Milotice nad Opavou 27, příspěvková organizace, s organizací Dětský domov a Školní jídelna, Opava, Rybí trh 14, příspěvková organizace, druhá ze jmenovaných se stala nástupnickou organizací. V souvislosti se sloučením byla upravena rovněž </w:t>
      </w:r>
      <w:r w:rsidR="00BE30C7">
        <w:t xml:space="preserve">lůžková </w:t>
      </w:r>
      <w:r>
        <w:t>kapacita v nově vzniklé organizaci</w:t>
      </w:r>
      <w:r w:rsidR="008677FC">
        <w:t>. Celková lůžková kapacita v dětských domovech tak klesla o 4 %</w:t>
      </w:r>
      <w:r>
        <w:t>.</w:t>
      </w:r>
    </w:p>
    <w:p w:rsidR="00B80D43" w:rsidRDefault="00B80D43" w:rsidP="00B80D43">
      <w:pPr>
        <w:spacing w:before="120"/>
      </w:pPr>
      <w:r w:rsidRPr="00B80D43">
        <w:t>Celkový počet dětí v dětských domovech se meziročně zvýšil o 20 (3,7 </w:t>
      </w:r>
      <w:r w:rsidR="00B26159">
        <w:t xml:space="preserve">%). </w:t>
      </w:r>
      <w:r w:rsidR="00B26159" w:rsidRPr="00B26159">
        <w:rPr>
          <w:rFonts w:cs="Tahoma"/>
          <w:szCs w:val="20"/>
        </w:rPr>
        <w:t>Nejvíce jsou v dětských domovech zastoupeny děti plnící povinnou školní docházku, dále pak osoby po ukončení povinné školní docházky. Naopak nejméně je v dětských domovech dětí před zahájením povinné školní docházky.</w:t>
      </w:r>
    </w:p>
    <w:p w:rsidR="00BE30C7" w:rsidRDefault="00BE30C7" w:rsidP="00B80D43">
      <w:pPr>
        <w:spacing w:before="120"/>
      </w:pPr>
    </w:p>
    <w:p w:rsidR="00BE30C7" w:rsidRPr="00456D30" w:rsidRDefault="00BE30C7" w:rsidP="00B80D43">
      <w:pPr>
        <w:spacing w:before="120"/>
      </w:pPr>
    </w:p>
    <w:p w:rsidR="00B80D43" w:rsidRPr="00456D30" w:rsidRDefault="00B80D43" w:rsidP="00B80D43">
      <w:pPr>
        <w:spacing w:before="120"/>
      </w:pPr>
    </w:p>
    <w:p w:rsidR="00B80D43" w:rsidRPr="00456D30" w:rsidRDefault="00B80D43" w:rsidP="00B80D43">
      <w:pPr>
        <w:spacing w:before="120"/>
      </w:pPr>
    </w:p>
    <w:p w:rsidR="00B80D43" w:rsidRDefault="00B80D43" w:rsidP="00B80D43">
      <w:pPr>
        <w:spacing w:before="120"/>
      </w:pPr>
    </w:p>
    <w:p w:rsidR="00E20D7F" w:rsidRDefault="00E20D7F" w:rsidP="00B80D43">
      <w:pPr>
        <w:spacing w:before="120"/>
      </w:pPr>
    </w:p>
    <w:p w:rsidR="0050571F" w:rsidRPr="005F635E" w:rsidRDefault="0050571F" w:rsidP="005F635E">
      <w:pPr>
        <w:pStyle w:val="Tabulka"/>
        <w:spacing w:before="360" w:beforeAutospacing="0" w:after="120" w:afterAutospacing="0"/>
        <w:jc w:val="both"/>
      </w:pPr>
      <w:bookmarkStart w:id="160" w:name="_Toc445803051"/>
      <w:r w:rsidRPr="005F635E">
        <w:lastRenderedPageBreak/>
        <w:t>Přijetí do dětských domovů</w:t>
      </w:r>
      <w:bookmarkEnd w:id="160"/>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tblGrid>
      <w:tr w:rsidR="005F635E" w:rsidRPr="005F635E" w:rsidTr="005F63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vAlign w:val="center"/>
            <w:hideMark/>
          </w:tcPr>
          <w:p w:rsidR="005F635E" w:rsidRPr="005F635E" w:rsidRDefault="005F635E" w:rsidP="005F635E">
            <w:pPr>
              <w:spacing w:after="0"/>
              <w:ind w:left="57"/>
              <w:jc w:val="center"/>
              <w:rPr>
                <w:rFonts w:cs="Tahoma"/>
                <w:sz w:val="16"/>
                <w:szCs w:val="16"/>
              </w:rPr>
            </w:pPr>
            <w:r w:rsidRPr="005F635E">
              <w:rPr>
                <w:rFonts w:cs="Tahoma"/>
                <w:sz w:val="16"/>
                <w:szCs w:val="16"/>
              </w:rPr>
              <w:t>Zřizovatel</w:t>
            </w:r>
          </w:p>
        </w:tc>
        <w:tc>
          <w:tcPr>
            <w:tcW w:w="1588" w:type="dxa"/>
            <w:gridSpan w:val="2"/>
            <w:vMerge w:val="restart"/>
            <w:vAlign w:val="center"/>
            <w:hideMark/>
          </w:tcPr>
          <w:p w:rsidR="005F635E" w:rsidRPr="005F635E"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Nové přijetí*</w:t>
            </w:r>
          </w:p>
        </w:tc>
        <w:tc>
          <w:tcPr>
            <w:tcW w:w="6352" w:type="dxa"/>
            <w:gridSpan w:val="8"/>
            <w:vAlign w:val="center"/>
            <w:hideMark/>
          </w:tcPr>
          <w:p w:rsidR="005F635E" w:rsidRPr="005F635E" w:rsidRDefault="005F635E" w:rsidP="005F635E">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v tom</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ind w:left="57"/>
              <w:jc w:val="center"/>
              <w:rPr>
                <w:rFonts w:cs="Tahoma"/>
                <w:sz w:val="16"/>
                <w:szCs w:val="16"/>
              </w:rPr>
            </w:pPr>
          </w:p>
        </w:tc>
        <w:tc>
          <w:tcPr>
            <w:tcW w:w="1588" w:type="dxa"/>
            <w:gridSpan w:val="2"/>
            <w:vMerge/>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 mateřských škol</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ze základních škol</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ze středních škol a</w:t>
            </w:r>
            <w:r>
              <w:rPr>
                <w:rFonts w:cs="Tahoma"/>
                <w:b/>
                <w:bCs/>
                <w:sz w:val="16"/>
                <w:szCs w:val="16"/>
              </w:rPr>
              <w:t> </w:t>
            </w:r>
            <w:r w:rsidRPr="005F635E">
              <w:rPr>
                <w:rFonts w:cs="Tahoma"/>
                <w:b/>
                <w:bCs/>
                <w:sz w:val="16"/>
                <w:szCs w:val="16"/>
              </w:rPr>
              <w:t>konzervatoří</w:t>
            </w:r>
          </w:p>
        </w:tc>
        <w:tc>
          <w:tcPr>
            <w:tcW w:w="1588" w:type="dxa"/>
            <w:gridSpan w:val="2"/>
            <w:vAlign w:val="center"/>
            <w:hideMark/>
          </w:tcPr>
          <w:p w:rsidR="005F635E" w:rsidRPr="005F635E" w:rsidRDefault="005F635E" w:rsidP="005F635E">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ostatní</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ind w:left="57"/>
              <w:jc w:val="center"/>
              <w:rPr>
                <w:rFonts w:cs="Tahoma"/>
                <w:sz w:val="16"/>
                <w:szCs w:val="16"/>
              </w:rPr>
            </w:pP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794" w:type="dxa"/>
            <w:noWrap/>
            <w:vAlign w:val="center"/>
            <w:hideMark/>
          </w:tcPr>
          <w:p w:rsidR="005F635E" w:rsidRPr="005F635E" w:rsidRDefault="005F635E" w:rsidP="005F635E">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128</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150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15</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90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102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22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4</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w:t>
            </w:r>
          </w:p>
        </w:tc>
      </w:tr>
      <w:tr w:rsidR="005F635E" w:rsidRPr="005F635E" w:rsidTr="005F635E">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794" w:type="dxa"/>
            <w:noWrap/>
            <w:vAlign w:val="center"/>
            <w:hideMark/>
          </w:tcPr>
          <w:p w:rsidR="005F635E" w:rsidRPr="005F635E" w:rsidRDefault="005F635E" w:rsidP="005F635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r>
      <w:tr w:rsidR="005F635E" w:rsidRPr="005F635E" w:rsidTr="005F635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center"/>
              <w:rPr>
                <w:rFonts w:cs="Tahoma"/>
                <w:sz w:val="16"/>
                <w:szCs w:val="16"/>
              </w:rPr>
            </w:pPr>
            <w:r w:rsidRPr="005F635E">
              <w:rPr>
                <w:rFonts w:cs="Tahoma"/>
                <w:sz w:val="16"/>
                <w:szCs w:val="16"/>
              </w:rPr>
              <w:t>Celkem</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128</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90</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102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17</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22</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4</w:t>
            </w:r>
          </w:p>
        </w:tc>
        <w:tc>
          <w:tcPr>
            <w:tcW w:w="794" w:type="dxa"/>
            <w:noWrap/>
            <w:vAlign w:val="center"/>
            <w:hideMark/>
          </w:tcPr>
          <w:p w:rsidR="005F635E" w:rsidRPr="005F635E" w:rsidRDefault="005F635E" w:rsidP="005F635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11</w:t>
            </w:r>
          </w:p>
        </w:tc>
      </w:tr>
    </w:tbl>
    <w:p w:rsidR="0050571F" w:rsidRPr="005F635E" w:rsidRDefault="0050571F" w:rsidP="0015135F">
      <w:pPr>
        <w:spacing w:after="0"/>
        <w:rPr>
          <w:sz w:val="16"/>
          <w:szCs w:val="16"/>
        </w:rPr>
      </w:pPr>
      <w:r w:rsidRPr="005F635E">
        <w:rPr>
          <w:sz w:val="16"/>
          <w:szCs w:val="16"/>
        </w:rPr>
        <w:t>Poznámka:</w:t>
      </w:r>
    </w:p>
    <w:p w:rsidR="0050571F" w:rsidRPr="005F635E" w:rsidRDefault="003B5132" w:rsidP="002918F1">
      <w:pPr>
        <w:numPr>
          <w:ilvl w:val="0"/>
          <w:numId w:val="8"/>
        </w:numPr>
        <w:spacing w:after="0"/>
        <w:rPr>
          <w:sz w:val="16"/>
          <w:szCs w:val="16"/>
        </w:rPr>
      </w:pPr>
      <w:r w:rsidRPr="005F635E">
        <w:rPr>
          <w:sz w:val="16"/>
          <w:szCs w:val="16"/>
        </w:rPr>
        <w:t xml:space="preserve">* </w:t>
      </w:r>
      <w:r w:rsidR="0050571F" w:rsidRPr="005F635E">
        <w:rPr>
          <w:sz w:val="16"/>
          <w:szCs w:val="16"/>
        </w:rPr>
        <w:t>do DD mohou být umístěny děti ve věku zpravidla od 3 do nejvýše 18 let. Rovněž se zde umisťují nezletilé matky s dětmi.</w:t>
      </w:r>
    </w:p>
    <w:p w:rsidR="0050571F" w:rsidRPr="005F635E" w:rsidRDefault="0050571F" w:rsidP="0015135F">
      <w:pPr>
        <w:rPr>
          <w:sz w:val="16"/>
          <w:szCs w:val="16"/>
        </w:rPr>
      </w:pPr>
      <w:r w:rsidRPr="005F635E">
        <w:rPr>
          <w:sz w:val="16"/>
          <w:szCs w:val="16"/>
        </w:rPr>
        <w:t>Zdroj: MŠMT</w:t>
      </w:r>
    </w:p>
    <w:p w:rsidR="00456D30" w:rsidRPr="00456D30" w:rsidRDefault="00456D30" w:rsidP="00456D30">
      <w:pPr>
        <w:spacing w:before="120"/>
      </w:pPr>
      <w:r w:rsidRPr="00733EAA">
        <w:t>Ve sledovaném období se celkový počet dětí přijatých do dětských domovů v MSK navýšil o 22 (17,2 %), všechna nová přijetí evidovaly dětské domovy zřizované krajem. Nejvyšší nárůst mezi nově přijatými zaznamenal</w:t>
      </w:r>
      <w:r w:rsidR="006F2D9B" w:rsidRPr="00733EAA">
        <w:t xml:space="preserve">a kategorie </w:t>
      </w:r>
      <w:r w:rsidRPr="00733EAA">
        <w:t>děti ze ZŠ (o 12 více), dále děti ze SŠ (o 5 více) a v kategorii ostatní je patrný nárůst o </w:t>
      </w:r>
      <w:r w:rsidR="002A0589" w:rsidRPr="00733EAA">
        <w:t>7</w:t>
      </w:r>
      <w:r w:rsidRPr="00733EAA">
        <w:t> osob.</w:t>
      </w:r>
    </w:p>
    <w:p w:rsidR="0050571F" w:rsidRPr="005F635E" w:rsidRDefault="0050571F" w:rsidP="005F635E">
      <w:pPr>
        <w:pStyle w:val="Tabulka"/>
        <w:spacing w:before="360" w:beforeAutospacing="0" w:after="120" w:afterAutospacing="0"/>
        <w:jc w:val="both"/>
      </w:pPr>
      <w:bookmarkStart w:id="161" w:name="_Toc445803052"/>
      <w:r w:rsidRPr="005F635E">
        <w:t>Odchody z dětských domovů</w:t>
      </w:r>
      <w:bookmarkEnd w:id="161"/>
    </w:p>
    <w:tbl>
      <w:tblPr>
        <w:tblStyle w:val="Tmavtabulkasmkou5zvraznn52"/>
        <w:tblW w:w="9748" w:type="dxa"/>
        <w:jc w:val="center"/>
        <w:tblLayout w:type="fixed"/>
        <w:tblCellMar>
          <w:left w:w="0" w:type="dxa"/>
          <w:right w:w="0" w:type="dxa"/>
        </w:tblCellMar>
        <w:tblLook w:val="04A0" w:firstRow="1" w:lastRow="0" w:firstColumn="1" w:lastColumn="0" w:noHBand="0" w:noVBand="1"/>
      </w:tblPr>
      <w:tblGrid>
        <w:gridCol w:w="1588"/>
        <w:gridCol w:w="680"/>
        <w:gridCol w:w="680"/>
        <w:gridCol w:w="680"/>
        <w:gridCol w:w="680"/>
        <w:gridCol w:w="680"/>
        <w:gridCol w:w="680"/>
        <w:gridCol w:w="680"/>
        <w:gridCol w:w="680"/>
        <w:gridCol w:w="680"/>
        <w:gridCol w:w="680"/>
        <w:gridCol w:w="680"/>
        <w:gridCol w:w="680"/>
      </w:tblGrid>
      <w:tr w:rsidR="005F635E" w:rsidRPr="005F635E" w:rsidTr="009D721A">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vAlign w:val="center"/>
            <w:hideMark/>
          </w:tcPr>
          <w:p w:rsidR="005F635E" w:rsidRPr="005F635E" w:rsidRDefault="005F635E" w:rsidP="005F635E">
            <w:pPr>
              <w:spacing w:after="0"/>
              <w:jc w:val="center"/>
              <w:rPr>
                <w:rFonts w:cs="Tahoma"/>
                <w:sz w:val="16"/>
                <w:szCs w:val="16"/>
              </w:rPr>
            </w:pPr>
            <w:r w:rsidRPr="005F635E">
              <w:rPr>
                <w:rFonts w:cs="Tahoma"/>
                <w:sz w:val="16"/>
                <w:szCs w:val="16"/>
              </w:rPr>
              <w:t>Zřizovatel</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Uskutečněné adopce</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Pěstounská péče</w:t>
            </w:r>
          </w:p>
        </w:tc>
        <w:tc>
          <w:tcPr>
            <w:tcW w:w="1360" w:type="dxa"/>
            <w:gridSpan w:val="2"/>
            <w:vMerge w:val="restart"/>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Odchody celkem</w:t>
            </w:r>
          </w:p>
        </w:tc>
        <w:tc>
          <w:tcPr>
            <w:tcW w:w="4080" w:type="dxa"/>
            <w:gridSpan w:val="6"/>
            <w:noWrap/>
            <w:vAlign w:val="center"/>
            <w:hideMark/>
          </w:tcPr>
          <w:p w:rsidR="005F635E" w:rsidRPr="005F635E" w:rsidRDefault="005F635E" w:rsidP="005F635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z toho</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jc w:val="center"/>
              <w:rPr>
                <w:rFonts w:cs="Tahoma"/>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děti propuštěné trvale</w:t>
            </w: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 xml:space="preserve">děti ubytované </w:t>
            </w:r>
            <w:r w:rsidRPr="005F635E">
              <w:rPr>
                <w:rFonts w:cs="Tahoma"/>
                <w:b/>
                <w:bCs/>
                <w:sz w:val="16"/>
                <w:szCs w:val="16"/>
              </w:rPr>
              <w:br/>
              <w:t>mimo zařízení*</w:t>
            </w:r>
          </w:p>
        </w:tc>
        <w:tc>
          <w:tcPr>
            <w:tcW w:w="1360" w:type="dxa"/>
            <w:gridSpan w:val="2"/>
            <w:vAlign w:val="center"/>
            <w:hideMark/>
          </w:tcPr>
          <w:p w:rsidR="005F635E" w:rsidRPr="005F635E" w:rsidRDefault="005F635E" w:rsidP="005F635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ostatní</w:t>
            </w:r>
          </w:p>
        </w:tc>
      </w:tr>
      <w:tr w:rsidR="005F635E" w:rsidRPr="005F635E" w:rsidTr="009D721A">
        <w:trPr>
          <w:trHeight w:val="210"/>
          <w:jc w:val="center"/>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5F635E" w:rsidRPr="005F635E" w:rsidRDefault="005F635E" w:rsidP="005F635E">
            <w:pPr>
              <w:spacing w:after="0"/>
              <w:jc w:val="center"/>
              <w:rPr>
                <w:rFonts w:cs="Tahoma"/>
                <w:sz w:val="16"/>
                <w:szCs w:val="16"/>
              </w:rPr>
            </w:pP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12/13</w:t>
            </w:r>
          </w:p>
        </w:tc>
        <w:tc>
          <w:tcPr>
            <w:tcW w:w="680" w:type="dxa"/>
            <w:noWrap/>
            <w:vAlign w:val="center"/>
            <w:hideMark/>
          </w:tcPr>
          <w:p w:rsidR="005F635E" w:rsidRPr="005F635E" w:rsidRDefault="005F635E" w:rsidP="005F635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5F635E">
              <w:rPr>
                <w:rFonts w:cs="Tahoma"/>
                <w:b/>
                <w:bCs/>
                <w:sz w:val="16"/>
                <w:szCs w:val="16"/>
              </w:rPr>
              <w:t>13/14</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Kraj</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16</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13</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178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167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107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11</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F635E">
              <w:rPr>
                <w:rFonts w:cs="Tahoma"/>
                <w:sz w:val="16"/>
                <w:szCs w:val="16"/>
              </w:rPr>
              <w:t>8</w:t>
            </w:r>
          </w:p>
        </w:tc>
      </w:tr>
      <w:tr w:rsidR="005F635E" w:rsidRPr="005F635E" w:rsidTr="009D721A">
        <w:trPr>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ind w:left="57"/>
              <w:jc w:val="left"/>
              <w:rPr>
                <w:rFonts w:cs="Tahoma"/>
                <w:sz w:val="16"/>
                <w:szCs w:val="16"/>
              </w:rPr>
            </w:pPr>
            <w:r w:rsidRPr="005F635E">
              <w:rPr>
                <w:rFonts w:cs="Tahoma"/>
                <w:sz w:val="16"/>
                <w:szCs w:val="16"/>
              </w:rPr>
              <w:t>Církev</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1</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2</w:t>
            </w:r>
          </w:p>
        </w:tc>
        <w:tc>
          <w:tcPr>
            <w:tcW w:w="680" w:type="dxa"/>
            <w:noWrap/>
            <w:vAlign w:val="center"/>
            <w:hideMark/>
          </w:tcPr>
          <w:p w:rsidR="005F635E" w:rsidRPr="005F635E" w:rsidRDefault="005F635E" w:rsidP="009D721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F635E">
              <w:rPr>
                <w:rFonts w:cs="Tahoma"/>
                <w:sz w:val="16"/>
                <w:szCs w:val="16"/>
              </w:rPr>
              <w:t>0</w:t>
            </w:r>
          </w:p>
        </w:tc>
      </w:tr>
      <w:tr w:rsidR="005F635E" w:rsidRPr="005F635E" w:rsidTr="009D72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5F635E" w:rsidRPr="005F635E" w:rsidRDefault="005F635E" w:rsidP="005F635E">
            <w:pPr>
              <w:spacing w:after="0"/>
              <w:jc w:val="center"/>
              <w:rPr>
                <w:rFonts w:cs="Tahoma"/>
                <w:sz w:val="16"/>
                <w:szCs w:val="16"/>
              </w:rPr>
            </w:pPr>
            <w:r w:rsidRPr="005F635E">
              <w:rPr>
                <w:rFonts w:cs="Tahoma"/>
                <w:sz w:val="16"/>
                <w:szCs w:val="16"/>
              </w:rPr>
              <w:t>Celkem</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16</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15</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180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118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167</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108</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0</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2</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13</w:t>
            </w:r>
          </w:p>
        </w:tc>
        <w:tc>
          <w:tcPr>
            <w:tcW w:w="680" w:type="dxa"/>
            <w:noWrap/>
            <w:vAlign w:val="center"/>
            <w:hideMark/>
          </w:tcPr>
          <w:p w:rsidR="005F635E" w:rsidRPr="005F635E" w:rsidRDefault="005F635E" w:rsidP="009D721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F635E">
              <w:rPr>
                <w:rFonts w:cs="Tahoma"/>
                <w:b/>
                <w:bCs/>
                <w:sz w:val="16"/>
                <w:szCs w:val="16"/>
              </w:rPr>
              <w:t>8</w:t>
            </w:r>
          </w:p>
        </w:tc>
      </w:tr>
    </w:tbl>
    <w:p w:rsidR="009D721A" w:rsidRPr="005F635E" w:rsidRDefault="009D721A" w:rsidP="009D721A">
      <w:pPr>
        <w:spacing w:after="0"/>
        <w:rPr>
          <w:sz w:val="16"/>
          <w:szCs w:val="16"/>
        </w:rPr>
      </w:pPr>
      <w:r w:rsidRPr="005F635E">
        <w:rPr>
          <w:sz w:val="16"/>
          <w:szCs w:val="16"/>
        </w:rPr>
        <w:t>Poznámka:</w:t>
      </w:r>
    </w:p>
    <w:p w:rsidR="009D721A" w:rsidRPr="00E1097E" w:rsidRDefault="009D721A" w:rsidP="00E1097E">
      <w:pPr>
        <w:numPr>
          <w:ilvl w:val="0"/>
          <w:numId w:val="8"/>
        </w:numPr>
        <w:spacing w:after="0"/>
        <w:rPr>
          <w:sz w:val="16"/>
          <w:szCs w:val="16"/>
        </w:rPr>
      </w:pPr>
      <w:r w:rsidRPr="009D721A">
        <w:rPr>
          <w:sz w:val="16"/>
          <w:szCs w:val="16"/>
        </w:rPr>
        <w:t xml:space="preserve">* </w:t>
      </w:r>
      <w:r w:rsidR="00E1097E">
        <w:rPr>
          <w:sz w:val="16"/>
          <w:szCs w:val="16"/>
        </w:rPr>
        <w:t>j</w:t>
      </w:r>
      <w:r w:rsidRPr="00E1097E">
        <w:rPr>
          <w:sz w:val="16"/>
          <w:szCs w:val="16"/>
        </w:rPr>
        <w:t>edná se o děti podmíněně umístěné nebo přechodně ubytované mimo zařízení (§ 23 odst. 1 písm. B, c, zákona č. 109/2002 Sb.).</w:t>
      </w:r>
    </w:p>
    <w:p w:rsidR="009D721A" w:rsidRPr="009D721A" w:rsidRDefault="009D721A" w:rsidP="009D721A">
      <w:pPr>
        <w:spacing w:after="0"/>
        <w:rPr>
          <w:sz w:val="16"/>
          <w:szCs w:val="16"/>
        </w:rPr>
      </w:pPr>
      <w:r w:rsidRPr="009D721A">
        <w:rPr>
          <w:sz w:val="16"/>
          <w:szCs w:val="16"/>
        </w:rPr>
        <w:t>Zdroj: MŠMT</w:t>
      </w:r>
    </w:p>
    <w:p w:rsidR="00456D30" w:rsidRPr="00456D30" w:rsidRDefault="00456D30" w:rsidP="00456D30">
      <w:pPr>
        <w:spacing w:before="120"/>
      </w:pPr>
      <w:r w:rsidRPr="00456D30">
        <w:t xml:space="preserve">Ve školním roce 2013/2014 bylo zaznamenáno celkem 118 odchodů z dětských domovů, meziročně to znamená pokles o 62 (34,4 %). Dlouhodobě </w:t>
      </w:r>
      <w:r w:rsidR="008677FC">
        <w:t>nebyl</w:t>
      </w:r>
      <w:r w:rsidRPr="00456D30">
        <w:t xml:space="preserve"> u dětských domovů vykázán odchod dětí do náhradní rodinné péče prostřednictvím uskutečněných adopcí. Do pěstounské péče odešlo z dětských domovů ve školním roce 2013/2014 celkem 15 dětí, což je o jedno dítě méně než v roce předchozím. Nejvíce propuštěných dětí z ústavní péče vykazuje kategorie dětí propuštěných trvale.</w:t>
      </w:r>
    </w:p>
    <w:p w:rsidR="0050571F" w:rsidRPr="000F0CF7" w:rsidRDefault="00AB7430" w:rsidP="000F0CF7">
      <w:pPr>
        <w:pStyle w:val="Tabulka"/>
        <w:spacing w:before="360" w:beforeAutospacing="0" w:after="120" w:afterAutospacing="0"/>
        <w:jc w:val="both"/>
      </w:pPr>
      <w:bookmarkStart w:id="162" w:name="_Toc445803053"/>
      <w:r w:rsidRPr="000F0CF7">
        <w:t>Odborní p</w:t>
      </w:r>
      <w:r w:rsidR="0050571F" w:rsidRPr="000F0CF7">
        <w:t>racovníci dětských domovů</w:t>
      </w:r>
      <w:bookmarkEnd w:id="162"/>
    </w:p>
    <w:tbl>
      <w:tblPr>
        <w:tblStyle w:val="Tmavtabulkasmkou5zvraznn52"/>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0F0CF7" w:rsidRPr="000F0CF7" w:rsidTr="00683B1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vAlign w:val="center"/>
            <w:hideMark/>
          </w:tcPr>
          <w:p w:rsidR="000F0CF7" w:rsidRPr="000F0CF7" w:rsidRDefault="000F0CF7" w:rsidP="000F0CF7">
            <w:pPr>
              <w:spacing w:after="0"/>
              <w:jc w:val="center"/>
              <w:rPr>
                <w:rFonts w:cs="Tahoma"/>
                <w:sz w:val="16"/>
                <w:szCs w:val="16"/>
              </w:rPr>
            </w:pPr>
            <w:r w:rsidRPr="000F0CF7">
              <w:rPr>
                <w:rFonts w:cs="Tahoma"/>
                <w:sz w:val="16"/>
                <w:szCs w:val="16"/>
              </w:rPr>
              <w:t>Druh odborných pracovníků</w:t>
            </w:r>
          </w:p>
        </w:tc>
        <w:tc>
          <w:tcPr>
            <w:tcW w:w="4080" w:type="dxa"/>
            <w:gridSpan w:val="6"/>
            <w:noWrap/>
            <w:vAlign w:val="center"/>
            <w:hideMark/>
          </w:tcPr>
          <w:p w:rsidR="000F0CF7" w:rsidRPr="000F0CF7"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Fyzické osoby</w:t>
            </w:r>
          </w:p>
        </w:tc>
        <w:tc>
          <w:tcPr>
            <w:tcW w:w="4080" w:type="dxa"/>
            <w:gridSpan w:val="6"/>
            <w:vAlign w:val="center"/>
            <w:hideMark/>
          </w:tcPr>
          <w:p w:rsidR="000F0CF7" w:rsidRPr="000F0CF7" w:rsidRDefault="000F0CF7" w:rsidP="000F0CF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Přepočet na plně zaměstnané</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rsidR="000F0CF7" w:rsidRPr="000F0CF7" w:rsidRDefault="000F0CF7" w:rsidP="000F0CF7">
            <w:pPr>
              <w:spacing w:after="0"/>
              <w:jc w:val="center"/>
              <w:rPr>
                <w:rFonts w:cs="Tahoma"/>
                <w:sz w:val="16"/>
                <w:szCs w:val="16"/>
              </w:rPr>
            </w:pP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2013/2014</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0CF7">
              <w:rPr>
                <w:rFonts w:cs="Tahoma"/>
                <w:b/>
                <w:bCs/>
                <w:sz w:val="16"/>
                <w:szCs w:val="16"/>
              </w:rPr>
              <w:t>2014/2015</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2013/2014</w:t>
            </w:r>
          </w:p>
        </w:tc>
        <w:tc>
          <w:tcPr>
            <w:tcW w:w="2040" w:type="dxa"/>
            <w:gridSpan w:val="3"/>
            <w:noWrap/>
            <w:vAlign w:val="center"/>
            <w:hideMark/>
          </w:tcPr>
          <w:p w:rsidR="000F0CF7" w:rsidRPr="000F0CF7" w:rsidRDefault="000F0CF7" w:rsidP="000F0CF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F0CF7">
              <w:rPr>
                <w:rFonts w:cs="Tahoma"/>
                <w:b/>
                <w:bCs/>
                <w:sz w:val="16"/>
                <w:szCs w:val="16"/>
              </w:rPr>
              <w:t>2014/2015</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rsidR="000F0CF7" w:rsidRPr="000F0CF7" w:rsidRDefault="000F0CF7" w:rsidP="000F0CF7">
            <w:pPr>
              <w:spacing w:after="0"/>
              <w:jc w:val="center"/>
              <w:rPr>
                <w:rFonts w:cs="Tahoma"/>
                <w:sz w:val="16"/>
                <w:szCs w:val="16"/>
              </w:rPr>
            </w:pP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kraj</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0F0CF7">
              <w:rPr>
                <w:rFonts w:cs="Tahoma"/>
                <w:b/>
                <w:bCs/>
                <w:color w:val="000000"/>
                <w:sz w:val="16"/>
                <w:szCs w:val="16"/>
              </w:rPr>
              <w:t>církev</w:t>
            </w:r>
          </w:p>
        </w:tc>
        <w:tc>
          <w:tcPr>
            <w:tcW w:w="680" w:type="dxa"/>
            <w:noWrap/>
            <w:vAlign w:val="center"/>
            <w:hideMark/>
          </w:tcPr>
          <w:p w:rsidR="000F0CF7" w:rsidRPr="000F0CF7" w:rsidRDefault="000F0CF7" w:rsidP="000F0C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0F0CF7">
              <w:rPr>
                <w:rFonts w:cs="Tahoma"/>
                <w:b/>
                <w:bCs/>
                <w:color w:val="000000"/>
                <w:sz w:val="16"/>
                <w:szCs w:val="16"/>
              </w:rPr>
              <w:t>oučet</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Speciální pedagogové</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6</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8</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5,2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5,7</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Vychovatelé</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240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226</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237,8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239,3</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224,4</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227,1</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Asistenti pedagogů</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12,5</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Psychologové</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Zdravotničtí pracovníci</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Sociální pracovníci</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19</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0,1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F0CF7">
              <w:rPr>
                <w:rFonts w:cs="Tahoma"/>
                <w:sz w:val="16"/>
                <w:szCs w:val="16"/>
              </w:rPr>
              <w:t>18,1</w:t>
            </w:r>
          </w:p>
        </w:tc>
      </w:tr>
      <w:tr w:rsidR="000F0CF7" w:rsidRPr="000F0CF7" w:rsidTr="00683B1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ind w:left="57"/>
              <w:jc w:val="left"/>
              <w:rPr>
                <w:rFonts w:cs="Tahoma"/>
                <w:sz w:val="16"/>
                <w:szCs w:val="16"/>
              </w:rPr>
            </w:pPr>
            <w:r w:rsidRPr="000F0CF7">
              <w:rPr>
                <w:rFonts w:cs="Tahoma"/>
                <w:sz w:val="16"/>
                <w:szCs w:val="16"/>
              </w:rPr>
              <w:t>Ostatní pracovníci</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14</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20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12,7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0,5</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13,2</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18,7</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0</w:t>
            </w:r>
          </w:p>
        </w:tc>
        <w:tc>
          <w:tcPr>
            <w:tcW w:w="680" w:type="dxa"/>
            <w:noWrap/>
            <w:vAlign w:val="center"/>
            <w:hideMark/>
          </w:tcPr>
          <w:p w:rsidR="000F0CF7" w:rsidRPr="000F0CF7" w:rsidRDefault="000F0CF7" w:rsidP="000F0CF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F0CF7">
              <w:rPr>
                <w:rFonts w:cs="Tahoma"/>
                <w:sz w:val="16"/>
                <w:szCs w:val="16"/>
              </w:rPr>
              <w:t>18,7</w:t>
            </w:r>
          </w:p>
        </w:tc>
      </w:tr>
      <w:tr w:rsidR="000F0CF7" w:rsidRPr="000F0CF7" w:rsidTr="00683B19">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rsidR="000F0CF7" w:rsidRPr="000F0CF7" w:rsidRDefault="000F0CF7" w:rsidP="000F0CF7">
            <w:pPr>
              <w:spacing w:after="0"/>
              <w:jc w:val="center"/>
              <w:rPr>
                <w:rFonts w:cs="Tahoma"/>
                <w:sz w:val="16"/>
                <w:szCs w:val="16"/>
              </w:rPr>
            </w:pPr>
            <w:r w:rsidRPr="000F0CF7">
              <w:rPr>
                <w:rFonts w:cs="Tahoma"/>
                <w:sz w:val="16"/>
                <w:szCs w:val="16"/>
              </w:rPr>
              <w:t>Celkem</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302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284</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11</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292,5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4,2</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296,7</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279,6</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5</w:t>
            </w:r>
          </w:p>
        </w:tc>
        <w:tc>
          <w:tcPr>
            <w:tcW w:w="680" w:type="dxa"/>
            <w:noWrap/>
            <w:vAlign w:val="center"/>
            <w:hideMark/>
          </w:tcPr>
          <w:p w:rsidR="000F0CF7" w:rsidRPr="000F0CF7" w:rsidRDefault="000F0CF7" w:rsidP="000F0CF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F0CF7">
              <w:rPr>
                <w:rFonts w:cs="Tahoma"/>
                <w:b/>
                <w:bCs/>
                <w:sz w:val="16"/>
                <w:szCs w:val="16"/>
              </w:rPr>
              <w:t>284,6</w:t>
            </w:r>
          </w:p>
        </w:tc>
      </w:tr>
    </w:tbl>
    <w:p w:rsidR="0050571F" w:rsidRPr="00683B19" w:rsidRDefault="0050571F" w:rsidP="00B43CAC">
      <w:pPr>
        <w:rPr>
          <w:sz w:val="16"/>
          <w:szCs w:val="16"/>
        </w:rPr>
      </w:pPr>
      <w:r w:rsidRPr="00683B19">
        <w:rPr>
          <w:sz w:val="16"/>
          <w:szCs w:val="16"/>
        </w:rPr>
        <w:t>Zdroj: MŠMT</w:t>
      </w:r>
    </w:p>
    <w:p w:rsidR="00733EAA" w:rsidRDefault="00733EAA" w:rsidP="00733EAA">
      <w:pPr>
        <w:rPr>
          <w:szCs w:val="20"/>
        </w:rPr>
      </w:pPr>
      <w:r>
        <w:t xml:space="preserve">Jak je již uvedeno výše, došlo v lednu 2014 ke sloučení 2 organizací zřizovaných krajem. </w:t>
      </w:r>
      <w:r w:rsidR="009B67D6">
        <w:t xml:space="preserve">Tento fakt se ve výkaznictví objevil v následujícím období. Meziroční úbytek v kategorii pracovníků dětských domovů tedy koresponduje se změnou počtu dětských domovů. </w:t>
      </w:r>
      <w:r>
        <w:t>Ve školním roce 2014/2015 poklesl počet odborných pracovníků v dětských domovech o 7 fyzických osob (2 %), v přepočtu na plně zaměstnané jde o úbytek o 12,1 úvazků (4 %).</w:t>
      </w:r>
    </w:p>
    <w:p w:rsidR="00827750" w:rsidRPr="009B67D6" w:rsidRDefault="00827750" w:rsidP="00827750">
      <w:pPr>
        <w:spacing w:before="240"/>
        <w:rPr>
          <w:rStyle w:val="Zvraznn1"/>
        </w:rPr>
      </w:pPr>
      <w:r w:rsidRPr="009B67D6">
        <w:rPr>
          <w:rStyle w:val="Zvraznn1"/>
        </w:rPr>
        <w:lastRenderedPageBreak/>
        <w:t>Diagnostické ústavy, výchovné ústavy, dětské domovy se školou</w:t>
      </w:r>
    </w:p>
    <w:p w:rsidR="00827750" w:rsidRPr="00827750" w:rsidRDefault="00827750" w:rsidP="00827750">
      <w:pPr>
        <w:spacing w:before="120"/>
      </w:pPr>
      <w:r w:rsidRPr="00827750">
        <w:rPr>
          <w:b/>
        </w:rPr>
        <w:t>Diagnostický ústav</w:t>
      </w:r>
      <w:r w:rsidRPr="00827750">
        <w:t xml:space="preserve"> přijímá děti s nařízeným předběžným opatřením, nařízenou ústavní výchovou nebo uloženou ochrannou výchovou. Na základě výsledků komplexního vyšetření, zdravotního stavu dětí a volné kapacity jednotlivých zařízení </w:t>
      </w:r>
      <w:r w:rsidR="00B26159">
        <w:t>jsou umísťovány</w:t>
      </w:r>
      <w:r w:rsidRPr="00827750">
        <w:t xml:space="preserve"> dět</w:t>
      </w:r>
      <w:r w:rsidR="00B26159">
        <w:t>i</w:t>
      </w:r>
      <w:r w:rsidRPr="00827750">
        <w:t xml:space="preserve"> s uloženou ochrannou výchovou do dětských domovů se školou nebo výchovných ústavů. Zřizovatelem diagnostických ústavů je MŠMT.</w:t>
      </w:r>
    </w:p>
    <w:p w:rsidR="00827750" w:rsidRPr="00827750" w:rsidRDefault="00827750" w:rsidP="00827750">
      <w:pPr>
        <w:autoSpaceDE w:val="0"/>
        <w:autoSpaceDN w:val="0"/>
        <w:adjustRightInd w:val="0"/>
        <w:spacing w:after="0"/>
      </w:pPr>
      <w:r w:rsidRPr="00827750">
        <w:rPr>
          <w:b/>
        </w:rPr>
        <w:t>Výchovný ústav</w:t>
      </w:r>
      <w:r w:rsidRPr="00827750">
        <w:t xml:space="preserve"> pečuje o děti starší 15 let se závažnými poruchami chování, u nichž byla nařízena ústavní výchova nebo uložena ochranná výchova. Ve vztahu k dětem plní zejména úkoly výchovné, vzdělávací a sociální; zřizovatelem</w:t>
      </w:r>
      <w:r w:rsidR="00B26159">
        <w:t xml:space="preserve"> výchovných ústavů v Moravskoslezském kraji</w:t>
      </w:r>
      <w:r w:rsidRPr="00827750">
        <w:t xml:space="preserve"> je MŠMT.</w:t>
      </w:r>
    </w:p>
    <w:p w:rsidR="00827750" w:rsidRPr="00827750" w:rsidRDefault="00827750" w:rsidP="00827750">
      <w:pPr>
        <w:widowControl w:val="0"/>
        <w:autoSpaceDE w:val="0"/>
        <w:autoSpaceDN w:val="0"/>
        <w:adjustRightInd w:val="0"/>
        <w:spacing w:before="120"/>
      </w:pPr>
      <w:r w:rsidRPr="00827750">
        <w:t xml:space="preserve">Účelem </w:t>
      </w:r>
      <w:r w:rsidRPr="00827750">
        <w:rPr>
          <w:b/>
        </w:rPr>
        <w:t>dětského domova se školou</w:t>
      </w:r>
      <w:r w:rsidRPr="00827750">
        <w:t xml:space="preserve"> je zajišťovat péči o děti:</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s nařízenou ústavní výchovou (péče o děti, které mají buď závažné poruchy chování, nebo pro svou přechodnou nebo trvalou duševní poruchu vyžadují výchovně léčebnou péči);</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s uloženou ochrannou výchovou;</w:t>
      </w:r>
    </w:p>
    <w:p w:rsidR="00827750" w:rsidRPr="00827750" w:rsidRDefault="00827750" w:rsidP="00827750">
      <w:pPr>
        <w:pStyle w:val="Odstavecseseznamem"/>
        <w:widowControl w:val="0"/>
        <w:numPr>
          <w:ilvl w:val="0"/>
          <w:numId w:val="21"/>
        </w:numPr>
        <w:autoSpaceDE w:val="0"/>
        <w:autoSpaceDN w:val="0"/>
        <w:adjustRightInd w:val="0"/>
        <w:spacing w:before="120"/>
      </w:pPr>
      <w:r w:rsidRPr="00827750">
        <w:t>jsou-li nezletilými matkami a splňují podmínky stanovené v písmenu a) nebo b), a jejich děti, které nemohou být vzdělávány ve škole, jež není součástí dětského domova se školou.</w:t>
      </w:r>
    </w:p>
    <w:p w:rsidR="00827750" w:rsidRPr="00827750" w:rsidRDefault="00827750" w:rsidP="00827750">
      <w:pPr>
        <w:spacing w:before="120"/>
      </w:pPr>
      <w:r w:rsidRPr="00827750">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w:t>
      </w:r>
      <w:r w:rsidR="00EF2334">
        <w:t xml:space="preserve"> Zřizovatelem tohoto druhu zařízení je také MŠMT.</w:t>
      </w:r>
    </w:p>
    <w:p w:rsidR="00AB7430" w:rsidRDefault="00AB7430" w:rsidP="00683B19">
      <w:pPr>
        <w:pStyle w:val="Tabulka"/>
        <w:spacing w:before="360" w:beforeAutospacing="0" w:after="120" w:afterAutospacing="0"/>
        <w:jc w:val="both"/>
      </w:pPr>
      <w:bookmarkStart w:id="163" w:name="_Toc445803054"/>
      <w:r>
        <w:t>Diagnostické ústavy, výchovné ústavy, dětské domovy se školou</w:t>
      </w:r>
      <w:bookmarkEnd w:id="163"/>
    </w:p>
    <w:tbl>
      <w:tblPr>
        <w:tblStyle w:val="Tmavtabulkasmkou5zvraznn52"/>
        <w:tblW w:w="9951" w:type="dxa"/>
        <w:jc w:val="center"/>
        <w:tblLayout w:type="fixed"/>
        <w:tblCellMar>
          <w:left w:w="0" w:type="dxa"/>
          <w:right w:w="0" w:type="dxa"/>
        </w:tblCellMar>
        <w:tblLook w:val="04A0" w:firstRow="1" w:lastRow="0" w:firstColumn="1" w:lastColumn="0" w:noHBand="0" w:noVBand="1"/>
      </w:tblPr>
      <w:tblGrid>
        <w:gridCol w:w="1791"/>
        <w:gridCol w:w="680"/>
        <w:gridCol w:w="680"/>
        <w:gridCol w:w="680"/>
        <w:gridCol w:w="680"/>
        <w:gridCol w:w="680"/>
        <w:gridCol w:w="680"/>
        <w:gridCol w:w="680"/>
        <w:gridCol w:w="680"/>
        <w:gridCol w:w="680"/>
        <w:gridCol w:w="680"/>
        <w:gridCol w:w="680"/>
        <w:gridCol w:w="680"/>
      </w:tblGrid>
      <w:tr w:rsidR="00683B19" w:rsidRPr="00683B19" w:rsidTr="00683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restart"/>
            <w:vAlign w:val="center"/>
            <w:hideMark/>
          </w:tcPr>
          <w:p w:rsidR="00683B19" w:rsidRPr="00683B19" w:rsidRDefault="00683B19" w:rsidP="00683B19">
            <w:pPr>
              <w:spacing w:after="0"/>
              <w:jc w:val="center"/>
              <w:rPr>
                <w:rFonts w:cs="Tahoma"/>
                <w:sz w:val="16"/>
                <w:szCs w:val="16"/>
              </w:rPr>
            </w:pPr>
            <w:r w:rsidRPr="00683B19">
              <w:rPr>
                <w:rFonts w:cs="Tahoma"/>
                <w:sz w:val="16"/>
                <w:szCs w:val="16"/>
              </w:rPr>
              <w:t>Druh zařízení</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 zařízení</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Lůžková kapacita*</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w:t>
            </w:r>
            <w:r>
              <w:rPr>
                <w:rFonts w:cs="Tahoma"/>
                <w:sz w:val="16"/>
                <w:szCs w:val="16"/>
              </w:rPr>
              <w:t xml:space="preserve"> </w:t>
            </w:r>
            <w:r w:rsidRPr="00683B19">
              <w:rPr>
                <w:rFonts w:cs="Tahoma"/>
                <w:sz w:val="16"/>
                <w:szCs w:val="16"/>
              </w:rPr>
              <w:t>skupin</w:t>
            </w:r>
          </w:p>
        </w:tc>
        <w:tc>
          <w:tcPr>
            <w:tcW w:w="1360" w:type="dxa"/>
            <w:gridSpan w:val="2"/>
            <w:vMerge w:val="restart"/>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Počet dětí (mládeže)</w:t>
            </w:r>
          </w:p>
        </w:tc>
        <w:tc>
          <w:tcPr>
            <w:tcW w:w="2720" w:type="dxa"/>
            <w:gridSpan w:val="4"/>
            <w:vAlign w:val="center"/>
            <w:hideMark/>
          </w:tcPr>
          <w:p w:rsidR="00683B19" w:rsidRPr="00683B19" w:rsidRDefault="00683B19" w:rsidP="00683B1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v tom</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rsidR="00683B19" w:rsidRPr="00683B19" w:rsidRDefault="00683B19" w:rsidP="00683B19">
            <w:pPr>
              <w:spacing w:after="0"/>
              <w:jc w:val="center"/>
              <w:rPr>
                <w:rFonts w:cs="Tahoma"/>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plnící PŠD</w:t>
            </w:r>
          </w:p>
        </w:tc>
        <w:tc>
          <w:tcPr>
            <w:tcW w:w="1360" w:type="dxa"/>
            <w:gridSpan w:val="2"/>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po ukončení PŠD</w:t>
            </w:r>
          </w:p>
        </w:tc>
      </w:tr>
      <w:tr w:rsidR="00683B19" w:rsidRPr="00683B19" w:rsidTr="00683B19">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vMerge/>
            <w:vAlign w:val="center"/>
            <w:hideMark/>
          </w:tcPr>
          <w:p w:rsidR="00683B19" w:rsidRPr="00683B19" w:rsidRDefault="00683B19" w:rsidP="00683B19">
            <w:pPr>
              <w:spacing w:after="0"/>
              <w:jc w:val="center"/>
              <w:rPr>
                <w:rFonts w:cs="Tahoma"/>
                <w:sz w:val="16"/>
                <w:szCs w:val="16"/>
              </w:rPr>
            </w:pP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14/15</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Diagnostický ústav</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88</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88</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63</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46</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87</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66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29</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26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58</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40</w:t>
            </w:r>
          </w:p>
        </w:tc>
      </w:tr>
      <w:tr w:rsidR="00683B19" w:rsidRPr="00683B19" w:rsidTr="00683B19">
        <w:trPr>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Výchovný ústav</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134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134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114</w:t>
            </w:r>
          </w:p>
        </w:tc>
        <w:tc>
          <w:tcPr>
            <w:tcW w:w="680" w:type="dxa"/>
            <w:noWrap/>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113</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4</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110</w:t>
            </w:r>
          </w:p>
        </w:tc>
        <w:tc>
          <w:tcPr>
            <w:tcW w:w="680" w:type="dxa"/>
            <w:vAlign w:val="center"/>
            <w:hideMark/>
          </w:tcPr>
          <w:p w:rsidR="00683B19" w:rsidRPr="00683B19" w:rsidRDefault="00683B19" w:rsidP="00683B1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107</w:t>
            </w:r>
          </w:p>
        </w:tc>
      </w:tr>
      <w:tr w:rsidR="00683B19" w:rsidRPr="00683B19" w:rsidTr="00683B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rsidR="00683B19" w:rsidRPr="00683B19" w:rsidRDefault="00683B19" w:rsidP="00683B19">
            <w:pPr>
              <w:spacing w:after="0"/>
              <w:ind w:left="57"/>
              <w:jc w:val="left"/>
              <w:rPr>
                <w:rFonts w:cs="Tahoma"/>
                <w:sz w:val="16"/>
                <w:szCs w:val="16"/>
              </w:rPr>
            </w:pPr>
            <w:r w:rsidRPr="00683B19">
              <w:rPr>
                <w:rFonts w:cs="Tahoma"/>
                <w:sz w:val="16"/>
                <w:szCs w:val="16"/>
              </w:rPr>
              <w:t>DD se školou</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2</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50</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50</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7</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41</w:t>
            </w:r>
          </w:p>
        </w:tc>
        <w:tc>
          <w:tcPr>
            <w:tcW w:w="680" w:type="dxa"/>
            <w:noWrap/>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39</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35</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33</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c>
          <w:tcPr>
            <w:tcW w:w="680" w:type="dxa"/>
            <w:vAlign w:val="center"/>
            <w:hideMark/>
          </w:tcPr>
          <w:p w:rsidR="00683B19" w:rsidRPr="00683B19" w:rsidRDefault="00683B19" w:rsidP="00683B1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6</w:t>
            </w:r>
          </w:p>
        </w:tc>
      </w:tr>
    </w:tbl>
    <w:p w:rsidR="0050571F" w:rsidRPr="00683B19" w:rsidRDefault="0050571F" w:rsidP="0015135F">
      <w:pPr>
        <w:spacing w:after="0"/>
        <w:rPr>
          <w:sz w:val="16"/>
          <w:szCs w:val="16"/>
        </w:rPr>
      </w:pPr>
      <w:r w:rsidRPr="00683B19">
        <w:rPr>
          <w:sz w:val="16"/>
          <w:szCs w:val="16"/>
        </w:rPr>
        <w:t>Poznámka:</w:t>
      </w:r>
    </w:p>
    <w:p w:rsidR="0050571F" w:rsidRPr="00683B19" w:rsidRDefault="0050571F" w:rsidP="002918F1">
      <w:pPr>
        <w:numPr>
          <w:ilvl w:val="0"/>
          <w:numId w:val="8"/>
        </w:numPr>
        <w:spacing w:after="0"/>
        <w:rPr>
          <w:sz w:val="16"/>
          <w:szCs w:val="16"/>
        </w:rPr>
      </w:pPr>
      <w:r w:rsidRPr="00683B19">
        <w:rPr>
          <w:sz w:val="16"/>
          <w:szCs w:val="16"/>
        </w:rPr>
        <w:t>* lůžková kapacita je stanovena podle projektovaného nejvyššího počtu lůžek v jednotlivých ložnicích, přípustného podle platných hygienických předpisů, nikoliv podle skutečného počtu ubytovaných</w:t>
      </w:r>
      <w:r w:rsidR="00E1097E">
        <w:rPr>
          <w:sz w:val="16"/>
          <w:szCs w:val="16"/>
        </w:rPr>
        <w:t>;</w:t>
      </w:r>
    </w:p>
    <w:p w:rsidR="00683B19" w:rsidRPr="00683B19" w:rsidRDefault="00E1097E" w:rsidP="002918F1">
      <w:pPr>
        <w:numPr>
          <w:ilvl w:val="0"/>
          <w:numId w:val="8"/>
        </w:numPr>
        <w:spacing w:after="0"/>
        <w:rPr>
          <w:sz w:val="16"/>
          <w:szCs w:val="16"/>
        </w:rPr>
      </w:pPr>
      <w:r>
        <w:rPr>
          <w:rFonts w:cs="Tahoma"/>
          <w:iCs/>
          <w:sz w:val="16"/>
          <w:szCs w:val="16"/>
        </w:rPr>
        <w:t>p</w:t>
      </w:r>
      <w:r w:rsidR="00683B19" w:rsidRPr="00683B19">
        <w:rPr>
          <w:rFonts w:cs="Tahoma"/>
          <w:iCs/>
          <w:sz w:val="16"/>
          <w:szCs w:val="16"/>
        </w:rPr>
        <w:t>obyt dětí v diagnostickém ústavu trvá po dobu nezbytného komplexního vyšetření, zpravidla 8 týdnů. Po ukončení vyšetření jsou děti umístěny v zařízeních s dlouhodobějším pobytem</w:t>
      </w:r>
      <w:r w:rsidR="00683B19">
        <w:rPr>
          <w:rFonts w:cs="Tahoma"/>
          <w:iCs/>
          <w:sz w:val="16"/>
          <w:szCs w:val="16"/>
        </w:rPr>
        <w:t>.</w:t>
      </w:r>
    </w:p>
    <w:p w:rsidR="0050571F" w:rsidRPr="00683B19" w:rsidRDefault="0050571F" w:rsidP="0015135F">
      <w:pPr>
        <w:rPr>
          <w:sz w:val="16"/>
          <w:szCs w:val="16"/>
        </w:rPr>
      </w:pPr>
      <w:r w:rsidRPr="00683B19">
        <w:rPr>
          <w:sz w:val="16"/>
          <w:szCs w:val="16"/>
        </w:rPr>
        <w:t>Zdroj: MŠMT</w:t>
      </w:r>
    </w:p>
    <w:p w:rsidR="00827750" w:rsidRPr="00827750" w:rsidRDefault="00827750" w:rsidP="00827750">
      <w:pPr>
        <w:spacing w:before="120"/>
      </w:pPr>
      <w:r w:rsidRPr="00827750">
        <w:t>Ve sledovaném období nedošlo k žádné změně v</w:t>
      </w:r>
      <w:r w:rsidR="00EF2334">
        <w:t> </w:t>
      </w:r>
      <w:r w:rsidRPr="00827750">
        <w:t>počtu</w:t>
      </w:r>
      <w:r w:rsidR="00EF2334">
        <w:t xml:space="preserve"> v tabulce</w:t>
      </w:r>
      <w:r w:rsidRPr="00827750">
        <w:t xml:space="preserve"> uvedených zařízení či v jejich kapacit</w:t>
      </w:r>
      <w:r w:rsidR="00EF2334">
        <w:t>ách</w:t>
      </w:r>
      <w:r w:rsidRPr="00827750">
        <w:t>. Diagnostické ústavy celkově vykazují meziroční úbytek v počtu dětí/mládeže o 21 (24,1 %), úměrně tomu byl snížen i počet skupin o 17 (27 %). Výchovné ústavy nezaznamenaly žádnou změnu vyjma počtu dětí, který se meziročně snížil jen o 1 dítě. V dětských domovech se školou došlo ke snížení počtu o</w:t>
      </w:r>
      <w:r w:rsidR="005617E7">
        <w:t> </w:t>
      </w:r>
      <w:r w:rsidRPr="00827750">
        <w:t>2</w:t>
      </w:r>
      <w:r w:rsidR="005617E7">
        <w:t> </w:t>
      </w:r>
      <w:r w:rsidRPr="00827750">
        <w:t xml:space="preserve">děti plnící školní docházku a ke </w:t>
      </w:r>
      <w:r w:rsidR="005617E7">
        <w:t>zvýšení</w:t>
      </w:r>
      <w:r w:rsidRPr="00827750">
        <w:t xml:space="preserve"> o 1 </w:t>
      </w:r>
      <w:r w:rsidR="00B26159">
        <w:t xml:space="preserve">rodinnou </w:t>
      </w:r>
      <w:r w:rsidRPr="00827750">
        <w:t>skupinu.</w:t>
      </w:r>
    </w:p>
    <w:p w:rsidR="00AB7430" w:rsidRDefault="00AB7430" w:rsidP="00683B19">
      <w:pPr>
        <w:pStyle w:val="Tabulka"/>
        <w:spacing w:before="360" w:beforeAutospacing="0" w:after="120" w:afterAutospacing="0"/>
        <w:jc w:val="both"/>
      </w:pPr>
      <w:bookmarkStart w:id="164" w:name="_Toc445803055"/>
      <w:r>
        <w:t>Přijetí do zařízení (zdroj MŠMT)</w:t>
      </w:r>
      <w:bookmarkEnd w:id="164"/>
    </w:p>
    <w:tbl>
      <w:tblPr>
        <w:tblStyle w:val="Tmavtabulkasmkou5zvraznn52"/>
        <w:tblW w:w="9191" w:type="dxa"/>
        <w:jc w:val="center"/>
        <w:tblLayout w:type="fixed"/>
        <w:tblCellMar>
          <w:left w:w="0" w:type="dxa"/>
          <w:right w:w="0" w:type="dxa"/>
        </w:tblCellMar>
        <w:tblLook w:val="04A0" w:firstRow="1" w:lastRow="0" w:firstColumn="1" w:lastColumn="0" w:noHBand="0" w:noVBand="1"/>
      </w:tblPr>
      <w:tblGrid>
        <w:gridCol w:w="1712"/>
        <w:gridCol w:w="747"/>
        <w:gridCol w:w="748"/>
        <w:gridCol w:w="748"/>
        <w:gridCol w:w="748"/>
        <w:gridCol w:w="748"/>
        <w:gridCol w:w="748"/>
        <w:gridCol w:w="748"/>
        <w:gridCol w:w="748"/>
        <w:gridCol w:w="748"/>
        <w:gridCol w:w="748"/>
      </w:tblGrid>
      <w:tr w:rsidR="00683B19" w:rsidRPr="00683B19" w:rsidTr="0005543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821" w:type="dxa"/>
            <w:vMerge w:val="restart"/>
            <w:vAlign w:val="center"/>
            <w:hideMark/>
          </w:tcPr>
          <w:p w:rsidR="00683B19" w:rsidRPr="00683B19" w:rsidRDefault="00683B19" w:rsidP="00822FC1">
            <w:pPr>
              <w:spacing w:after="0"/>
              <w:jc w:val="center"/>
              <w:rPr>
                <w:rFonts w:cs="Tahoma"/>
                <w:sz w:val="16"/>
                <w:szCs w:val="16"/>
              </w:rPr>
            </w:pPr>
            <w:r w:rsidRPr="00683B19">
              <w:rPr>
                <w:rFonts w:cs="Tahoma"/>
                <w:sz w:val="16"/>
                <w:szCs w:val="16"/>
              </w:rPr>
              <w:t>Druhy zařízení</w:t>
            </w:r>
          </w:p>
        </w:tc>
        <w:tc>
          <w:tcPr>
            <w:tcW w:w="794" w:type="dxa"/>
            <w:gridSpan w:val="2"/>
            <w:vMerge w:val="restart"/>
            <w:vAlign w:val="center"/>
            <w:hideMark/>
          </w:tcPr>
          <w:p w:rsidR="00683B19" w:rsidRPr="00683B19" w:rsidRDefault="00683B19"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Nové přijetí</w:t>
            </w:r>
          </w:p>
        </w:tc>
        <w:tc>
          <w:tcPr>
            <w:tcW w:w="794" w:type="dxa"/>
            <w:gridSpan w:val="8"/>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v tom</w:t>
            </w:r>
          </w:p>
        </w:tc>
      </w:tr>
      <w:tr w:rsidR="00683B19" w:rsidRPr="00683B19" w:rsidTr="00DF30C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821" w:type="dxa"/>
            <w:vMerge/>
            <w:vAlign w:val="center"/>
            <w:hideMark/>
          </w:tcPr>
          <w:p w:rsidR="00683B19" w:rsidRPr="00683B19" w:rsidRDefault="00683B19" w:rsidP="00822FC1">
            <w:pPr>
              <w:spacing w:after="0"/>
              <w:jc w:val="center"/>
              <w:rPr>
                <w:rFonts w:cs="Tahoma"/>
                <w:sz w:val="16"/>
                <w:szCs w:val="16"/>
              </w:rPr>
            </w:pPr>
          </w:p>
        </w:tc>
        <w:tc>
          <w:tcPr>
            <w:tcW w:w="794" w:type="dxa"/>
            <w:gridSpan w:val="2"/>
            <w:vMerge/>
            <w:tcBorders>
              <w:right w:val="single" w:sz="4" w:space="0" w:color="FFFFFF" w:themeColor="background1"/>
            </w:tcBorders>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794" w:type="dxa"/>
            <w:gridSpan w:val="2"/>
            <w:tcBorders>
              <w:left w:val="single" w:sz="4" w:space="0" w:color="FFFFFF" w:themeColor="background1"/>
            </w:tcBorders>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 mateřských</w:t>
            </w:r>
            <w:r w:rsidR="0005543E">
              <w:rPr>
                <w:rFonts w:cs="Tahoma"/>
                <w:sz w:val="16"/>
                <w:szCs w:val="16"/>
              </w:rPr>
              <w:br/>
            </w:r>
            <w:r w:rsidRPr="00683B19">
              <w:rPr>
                <w:rFonts w:cs="Tahoma"/>
                <w:sz w:val="16"/>
                <w:szCs w:val="16"/>
              </w:rPr>
              <w:t xml:space="preserve"> škol</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ze základních</w:t>
            </w:r>
            <w:r w:rsidR="0005543E">
              <w:rPr>
                <w:rFonts w:cs="Tahoma"/>
                <w:sz w:val="16"/>
                <w:szCs w:val="16"/>
              </w:rPr>
              <w:br/>
            </w:r>
            <w:r w:rsidRPr="00683B19">
              <w:rPr>
                <w:rFonts w:cs="Tahoma"/>
                <w:sz w:val="16"/>
                <w:szCs w:val="16"/>
              </w:rPr>
              <w:t xml:space="preserve"> škol</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ze středních škol a</w:t>
            </w:r>
            <w:r>
              <w:rPr>
                <w:rFonts w:cs="Tahoma"/>
                <w:sz w:val="16"/>
                <w:szCs w:val="16"/>
              </w:rPr>
              <w:t> </w:t>
            </w:r>
            <w:r w:rsidRPr="00683B19">
              <w:rPr>
                <w:rFonts w:cs="Tahoma"/>
                <w:sz w:val="16"/>
                <w:szCs w:val="16"/>
              </w:rPr>
              <w:t>konzervatoří</w:t>
            </w:r>
          </w:p>
        </w:tc>
        <w:tc>
          <w:tcPr>
            <w:tcW w:w="794" w:type="dxa"/>
            <w:gridSpan w:val="2"/>
            <w:vAlign w:val="center"/>
            <w:hideMark/>
          </w:tcPr>
          <w:p w:rsidR="00683B19" w:rsidRPr="00683B19" w:rsidRDefault="00683B19" w:rsidP="00822FC1">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83B19">
              <w:rPr>
                <w:rFonts w:cs="Tahoma"/>
                <w:sz w:val="16"/>
                <w:szCs w:val="16"/>
              </w:rPr>
              <w:t>ostatní</w:t>
            </w:r>
          </w:p>
        </w:tc>
      </w:tr>
      <w:tr w:rsidR="00683B19" w:rsidRPr="00683B19"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ign w:val="center"/>
            <w:hideMark/>
          </w:tcPr>
          <w:p w:rsidR="00683B19" w:rsidRPr="00683B19" w:rsidRDefault="00683B19" w:rsidP="00822FC1">
            <w:pPr>
              <w:spacing w:after="0"/>
              <w:jc w:val="center"/>
              <w:rPr>
                <w:rFonts w:cs="Tahoma"/>
                <w:sz w:val="16"/>
                <w:szCs w:val="16"/>
              </w:rPr>
            </w:pP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12/13</w:t>
            </w:r>
          </w:p>
        </w:tc>
        <w:tc>
          <w:tcPr>
            <w:tcW w:w="794" w:type="dxa"/>
            <w:noWrap/>
            <w:vAlign w:val="center"/>
            <w:hideMark/>
          </w:tcPr>
          <w:p w:rsidR="00683B19" w:rsidRPr="00683B19" w:rsidRDefault="00683B19" w:rsidP="00822F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13/14</w:t>
            </w:r>
          </w:p>
        </w:tc>
      </w:tr>
      <w:tr w:rsidR="00683B19" w:rsidRPr="00683B19"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Diagnostický ústav</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186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133</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w:t>
            </w:r>
          </w:p>
        </w:tc>
      </w:tr>
      <w:tr w:rsidR="00683B19" w:rsidRPr="00683B19"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Výchovný ústav</w:t>
            </w:r>
          </w:p>
        </w:tc>
        <w:tc>
          <w:tcPr>
            <w:tcW w:w="794" w:type="dxa"/>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114</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3B19">
              <w:rPr>
                <w:rFonts w:cs="Tahoma"/>
                <w:b/>
                <w:bCs/>
                <w:sz w:val="16"/>
                <w:szCs w:val="16"/>
              </w:rPr>
              <w:t>80</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c>
          <w:tcPr>
            <w:tcW w:w="794" w:type="dxa"/>
            <w:noWrap/>
            <w:vAlign w:val="center"/>
            <w:hideMark/>
          </w:tcPr>
          <w:p w:rsidR="00683B19" w:rsidRPr="00683B19" w:rsidRDefault="00683B19" w:rsidP="00822FC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3B19">
              <w:rPr>
                <w:rFonts w:cs="Tahoma"/>
                <w:sz w:val="16"/>
                <w:szCs w:val="16"/>
              </w:rPr>
              <w:t>-</w:t>
            </w:r>
          </w:p>
        </w:tc>
      </w:tr>
      <w:tr w:rsidR="00683B19" w:rsidRPr="00683B19"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noWrap/>
            <w:vAlign w:val="center"/>
            <w:hideMark/>
          </w:tcPr>
          <w:p w:rsidR="00683B19" w:rsidRPr="00683B19" w:rsidRDefault="00683B19" w:rsidP="00822FC1">
            <w:pPr>
              <w:spacing w:after="0"/>
              <w:ind w:left="57"/>
              <w:jc w:val="left"/>
              <w:rPr>
                <w:rFonts w:cs="Tahoma"/>
                <w:sz w:val="16"/>
                <w:szCs w:val="16"/>
              </w:rPr>
            </w:pPr>
            <w:r w:rsidRPr="00683B19">
              <w:rPr>
                <w:rFonts w:cs="Tahoma"/>
                <w:sz w:val="16"/>
                <w:szCs w:val="16"/>
              </w:rPr>
              <w:t>DD se školou</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18</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3B19">
              <w:rPr>
                <w:rFonts w:cs="Tahoma"/>
                <w:b/>
                <w:bCs/>
                <w:sz w:val="16"/>
                <w:szCs w:val="16"/>
              </w:rPr>
              <w:t>16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18</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16</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noWrap/>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c>
          <w:tcPr>
            <w:tcW w:w="794" w:type="dxa"/>
            <w:vAlign w:val="center"/>
            <w:hideMark/>
          </w:tcPr>
          <w:p w:rsidR="00683B19" w:rsidRPr="00683B19" w:rsidRDefault="00683B19" w:rsidP="00822FC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83B19">
              <w:rPr>
                <w:rFonts w:cs="Tahoma"/>
                <w:sz w:val="16"/>
                <w:szCs w:val="16"/>
              </w:rPr>
              <w:t>0</w:t>
            </w:r>
          </w:p>
        </w:tc>
      </w:tr>
    </w:tbl>
    <w:p w:rsidR="0050571F" w:rsidRPr="00684D77" w:rsidRDefault="0050571F" w:rsidP="0015135F">
      <w:pPr>
        <w:rPr>
          <w:sz w:val="16"/>
          <w:szCs w:val="16"/>
        </w:rPr>
      </w:pPr>
      <w:r w:rsidRPr="00684D77">
        <w:rPr>
          <w:sz w:val="16"/>
          <w:szCs w:val="16"/>
        </w:rPr>
        <w:t>Zdroj: MŠMT</w:t>
      </w:r>
    </w:p>
    <w:p w:rsidR="00DF30C1" w:rsidRDefault="00DF30C1" w:rsidP="00DF30C1">
      <w:pPr>
        <w:spacing w:before="120"/>
      </w:pPr>
      <w:r w:rsidRPr="00DF30C1">
        <w:t>Ve všech sledovaných zařízeních zřizovaných MŠMT byl meziročně vykázán pokles v počtu přijatých dětí. Diagnostické ústavy vykázaly největší absolutní rozdíl v meziročním srovnání v počtu přijatých dětí – úbytek o 53 dětí (28,5 %), o 34 dětí méně přijaly také výchovné ústavy (pokles o 29,8 %), nejmenší rozdíl zaznamenaly dětské domovy se školou, a to o dvě děti méně (11,1 %).</w:t>
      </w:r>
      <w:r w:rsidR="00192A6D">
        <w:t xml:space="preserve"> V případě výchovných a</w:t>
      </w:r>
      <w:r w:rsidR="00A64CA6">
        <w:t> </w:t>
      </w:r>
      <w:r w:rsidR="00192A6D">
        <w:t>diagnostických ústavů se při vykazování nepoužívá rozlišení na jednotlivé věkové skupiny, jako je tomu u</w:t>
      </w:r>
      <w:r w:rsidR="00A64CA6">
        <w:t> </w:t>
      </w:r>
      <w:r w:rsidR="00192A6D">
        <w:t>dětských domovů se školou.</w:t>
      </w:r>
    </w:p>
    <w:p w:rsidR="00AB7430" w:rsidRDefault="00AB7430" w:rsidP="00684D77">
      <w:pPr>
        <w:pStyle w:val="Tabulka"/>
        <w:spacing w:before="360" w:beforeAutospacing="0" w:after="120" w:afterAutospacing="0"/>
        <w:jc w:val="both"/>
      </w:pPr>
      <w:bookmarkStart w:id="165" w:name="_Toc445803056"/>
      <w:r>
        <w:lastRenderedPageBreak/>
        <w:t>Rozmístění dětí a mládeže z di</w:t>
      </w:r>
      <w:r w:rsidR="00684D77">
        <w:t>agnostických ústavů</w:t>
      </w:r>
      <w:bookmarkEnd w:id="165"/>
    </w:p>
    <w:tbl>
      <w:tblPr>
        <w:tblStyle w:val="Tmavtabulkasmkou5zvraznn52"/>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684D77" w:rsidRPr="00684D77" w:rsidTr="00A155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vAlign w:val="center"/>
            <w:hideMark/>
          </w:tcPr>
          <w:p w:rsidR="00684D77" w:rsidRPr="00684D77" w:rsidRDefault="00684D77" w:rsidP="00A155AD">
            <w:pPr>
              <w:spacing w:after="0"/>
              <w:jc w:val="center"/>
              <w:rPr>
                <w:rFonts w:cs="Tahoma"/>
                <w:sz w:val="16"/>
                <w:szCs w:val="16"/>
              </w:rPr>
            </w:pPr>
            <w:r w:rsidRPr="00684D77">
              <w:rPr>
                <w:rFonts w:cs="Tahoma"/>
                <w:sz w:val="16"/>
                <w:szCs w:val="16"/>
              </w:rPr>
              <w:t>Rozmístění celkem</w:t>
            </w:r>
          </w:p>
        </w:tc>
        <w:tc>
          <w:tcPr>
            <w:tcW w:w="6352" w:type="dxa"/>
            <w:gridSpan w:val="8"/>
            <w:vAlign w:val="center"/>
            <w:hideMark/>
          </w:tcPr>
          <w:p w:rsidR="00684D77" w:rsidRPr="00684D77"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4D77">
              <w:rPr>
                <w:rFonts w:cs="Tahoma"/>
                <w:sz w:val="16"/>
                <w:szCs w:val="16"/>
              </w:rPr>
              <w:t>z toho do</w:t>
            </w:r>
          </w:p>
        </w:tc>
        <w:tc>
          <w:tcPr>
            <w:tcW w:w="1588" w:type="dxa"/>
            <w:gridSpan w:val="2"/>
            <w:vMerge w:val="restart"/>
            <w:vAlign w:val="center"/>
            <w:hideMark/>
          </w:tcPr>
          <w:p w:rsidR="00684D77" w:rsidRPr="00684D77" w:rsidRDefault="00684D77"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84D77">
              <w:rPr>
                <w:rFonts w:cs="Tahoma"/>
                <w:sz w:val="16"/>
                <w:szCs w:val="16"/>
              </w:rPr>
              <w:t>Dny strávené dětmi v</w:t>
            </w:r>
            <w:r w:rsidR="00A155AD">
              <w:rPr>
                <w:rFonts w:cs="Tahoma"/>
                <w:sz w:val="16"/>
                <w:szCs w:val="16"/>
              </w:rPr>
              <w:t> </w:t>
            </w:r>
            <w:r w:rsidRPr="00684D77">
              <w:rPr>
                <w:rFonts w:cs="Tahoma"/>
                <w:sz w:val="16"/>
                <w:szCs w:val="16"/>
              </w:rPr>
              <w:t>diagnostickém ústavu</w:t>
            </w:r>
          </w:p>
        </w:tc>
      </w:tr>
      <w:tr w:rsidR="00684D77" w:rsidRPr="00684D77" w:rsidTr="00A155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ign w:val="center"/>
            <w:hideMark/>
          </w:tcPr>
          <w:p w:rsidR="00684D77" w:rsidRPr="00684D77" w:rsidRDefault="00684D77" w:rsidP="00A155AD">
            <w:pPr>
              <w:spacing w:after="0"/>
              <w:jc w:val="center"/>
              <w:rPr>
                <w:rFonts w:cs="Tahoma"/>
                <w:sz w:val="16"/>
                <w:szCs w:val="16"/>
              </w:rPr>
            </w:pP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výchovných ústavů</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dětských domovů</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dětských domovů se školou</w:t>
            </w:r>
          </w:p>
        </w:tc>
        <w:tc>
          <w:tcPr>
            <w:tcW w:w="1588" w:type="dxa"/>
            <w:gridSpan w:val="2"/>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rodinné péče</w:t>
            </w:r>
          </w:p>
        </w:tc>
        <w:tc>
          <w:tcPr>
            <w:tcW w:w="1588" w:type="dxa"/>
            <w:gridSpan w:val="2"/>
            <w:vMerge/>
            <w:vAlign w:val="center"/>
            <w:hideMark/>
          </w:tcPr>
          <w:p w:rsidR="00684D77" w:rsidRPr="00684D77" w:rsidRDefault="00684D77"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684D77" w:rsidRPr="00684D77" w:rsidTr="00A155AD">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9E2F3" w:themeFill="accent5" w:themeFillTint="33"/>
            <w:noWrap/>
            <w:vAlign w:val="center"/>
            <w:hideMark/>
          </w:tcPr>
          <w:p w:rsidR="00684D77" w:rsidRPr="00684D77" w:rsidRDefault="00684D77" w:rsidP="00A155AD">
            <w:pPr>
              <w:spacing w:after="0"/>
              <w:jc w:val="center"/>
              <w:rPr>
                <w:rFonts w:cs="Tahoma"/>
                <w:color w:val="auto"/>
                <w:sz w:val="16"/>
                <w:szCs w:val="16"/>
              </w:rPr>
            </w:pPr>
            <w:r w:rsidRPr="00684D77">
              <w:rPr>
                <w:rFonts w:cs="Tahoma"/>
                <w:color w:val="auto"/>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12/13</w:t>
            </w:r>
          </w:p>
        </w:tc>
        <w:tc>
          <w:tcPr>
            <w:tcW w:w="794" w:type="dxa"/>
            <w:noWrap/>
            <w:vAlign w:val="center"/>
            <w:hideMark/>
          </w:tcPr>
          <w:p w:rsidR="00684D77" w:rsidRPr="00684D77" w:rsidRDefault="00684D77"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84D77">
              <w:rPr>
                <w:rFonts w:cs="Tahoma"/>
                <w:b/>
                <w:bCs/>
                <w:sz w:val="16"/>
                <w:szCs w:val="16"/>
              </w:rPr>
              <w:t>13/14</w:t>
            </w:r>
          </w:p>
        </w:tc>
      </w:tr>
      <w:tr w:rsidR="00684D77" w:rsidRPr="00684D77" w:rsidTr="00A155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rsidR="00684D77" w:rsidRPr="00684D77" w:rsidRDefault="00684D77" w:rsidP="00A155AD">
            <w:pPr>
              <w:spacing w:after="0"/>
              <w:ind w:right="57"/>
              <w:jc w:val="right"/>
              <w:rPr>
                <w:rFonts w:cs="Tahoma"/>
                <w:color w:val="auto"/>
                <w:sz w:val="16"/>
                <w:szCs w:val="16"/>
              </w:rPr>
            </w:pPr>
            <w:r w:rsidRPr="00684D77">
              <w:rPr>
                <w:rFonts w:cs="Tahoma"/>
                <w:color w:val="auto"/>
                <w:sz w:val="16"/>
                <w:szCs w:val="16"/>
              </w:rPr>
              <w:t>316</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171</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115</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67</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139</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67</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38</w:t>
            </w:r>
          </w:p>
        </w:tc>
        <w:tc>
          <w:tcPr>
            <w:tcW w:w="794" w:type="dxa"/>
            <w:noWrap/>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19</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84D77">
              <w:rPr>
                <w:rFonts w:cs="Tahoma"/>
                <w:sz w:val="16"/>
                <w:szCs w:val="16"/>
              </w:rPr>
              <w:t>12</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30 912</w:t>
            </w:r>
          </w:p>
        </w:tc>
        <w:tc>
          <w:tcPr>
            <w:tcW w:w="794" w:type="dxa"/>
            <w:vAlign w:val="center"/>
            <w:hideMark/>
          </w:tcPr>
          <w:p w:rsidR="00684D77" w:rsidRPr="00684D77" w:rsidRDefault="00684D77" w:rsidP="00A155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84D77">
              <w:rPr>
                <w:rFonts w:cs="Tahoma"/>
                <w:b/>
                <w:bCs/>
                <w:sz w:val="16"/>
                <w:szCs w:val="16"/>
              </w:rPr>
              <w:t>29 714</w:t>
            </w:r>
          </w:p>
        </w:tc>
      </w:tr>
    </w:tbl>
    <w:p w:rsidR="0050571F" w:rsidRPr="00A155AD" w:rsidRDefault="0050571F" w:rsidP="0015135F">
      <w:pPr>
        <w:rPr>
          <w:sz w:val="16"/>
          <w:szCs w:val="16"/>
        </w:rPr>
      </w:pPr>
      <w:r w:rsidRPr="00A155AD">
        <w:rPr>
          <w:sz w:val="16"/>
          <w:szCs w:val="16"/>
        </w:rPr>
        <w:t>Zdroj: MŠMT</w:t>
      </w:r>
    </w:p>
    <w:p w:rsidR="00DF30C1" w:rsidRPr="00DF30C1" w:rsidRDefault="00DF30C1" w:rsidP="00DF30C1">
      <w:pPr>
        <w:spacing w:before="120"/>
      </w:pPr>
      <w:r w:rsidRPr="00DF30C1">
        <w:t>Celkově bylo ve školním roce 2013/2014</w:t>
      </w:r>
      <w:r w:rsidR="00545682">
        <w:t xml:space="preserve"> </w:t>
      </w:r>
      <w:r w:rsidR="008677FC">
        <w:t>z</w:t>
      </w:r>
      <w:r w:rsidR="00545682">
        <w:t xml:space="preserve"> diagnostických </w:t>
      </w:r>
      <w:r w:rsidR="008677FC">
        <w:t>ústavů</w:t>
      </w:r>
      <w:r w:rsidRPr="00DF30C1">
        <w:t xml:space="preserve"> rozmístěno o 145 osob méně než v roce předchozím, což představuje pokles o 45,9 %. Největší úbytek zaznamenal počet umístěných do</w:t>
      </w:r>
      <w:r w:rsidR="008677FC">
        <w:t> </w:t>
      </w:r>
      <w:r w:rsidRPr="00DF30C1">
        <w:t>dětských domovů – o 72 osob (51,8 %) méně, podobně výrazný pokles vykázala také kategorie dětí/mládeže umístěných do výchovných ústavů – pokles o 48 osob (41,7 %). Ve školním roce 2013/2014 byla na rozdíl od roku předchozího uskutečněna i umístění přímo do rodinné péče, a to u 12 osob. Pozitivně lze hodnotit snížení celkového počtu dní strávených dětmi či mládeže v diagnostických ústavech, a to o 3,9 %.</w:t>
      </w:r>
    </w:p>
    <w:p w:rsidR="008E0598" w:rsidRPr="00A155AD" w:rsidRDefault="00A155AD" w:rsidP="00A155AD">
      <w:pPr>
        <w:pStyle w:val="Tabulka"/>
        <w:spacing w:before="360" w:beforeAutospacing="0" w:after="120" w:afterAutospacing="0"/>
        <w:jc w:val="both"/>
      </w:pPr>
      <w:bookmarkStart w:id="166" w:name="_Toc445803057"/>
      <w:r>
        <w:t>Odchody ze zařízení</w:t>
      </w:r>
      <w:bookmarkEnd w:id="166"/>
    </w:p>
    <w:tbl>
      <w:tblPr>
        <w:tblStyle w:val="Tmavtabulkasmkou5zvraznn52"/>
        <w:tblW w:w="10374" w:type="dxa"/>
        <w:jc w:val="center"/>
        <w:tblLayout w:type="fixed"/>
        <w:tblCellMar>
          <w:left w:w="0" w:type="dxa"/>
          <w:right w:w="0" w:type="dxa"/>
        </w:tblCellMar>
        <w:tblLook w:val="04A0" w:firstRow="1" w:lastRow="0" w:firstColumn="1" w:lastColumn="0" w:noHBand="0" w:noVBand="1"/>
      </w:tblPr>
      <w:tblGrid>
        <w:gridCol w:w="1530"/>
        <w:gridCol w:w="737"/>
        <w:gridCol w:w="737"/>
        <w:gridCol w:w="737"/>
        <w:gridCol w:w="737"/>
        <w:gridCol w:w="737"/>
        <w:gridCol w:w="737"/>
        <w:gridCol w:w="737"/>
        <w:gridCol w:w="737"/>
        <w:gridCol w:w="737"/>
        <w:gridCol w:w="737"/>
        <w:gridCol w:w="737"/>
        <w:gridCol w:w="737"/>
      </w:tblGrid>
      <w:tr w:rsidR="00A155AD" w:rsidRPr="00A155AD" w:rsidTr="000554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hideMark/>
          </w:tcPr>
          <w:p w:rsidR="00A155AD" w:rsidRPr="00A155AD" w:rsidRDefault="00A155AD" w:rsidP="00A155AD">
            <w:pPr>
              <w:spacing w:after="0"/>
              <w:jc w:val="center"/>
              <w:rPr>
                <w:rFonts w:cs="Tahoma"/>
                <w:sz w:val="16"/>
                <w:szCs w:val="16"/>
              </w:rPr>
            </w:pPr>
            <w:r w:rsidRPr="00A155AD">
              <w:rPr>
                <w:rFonts w:cs="Tahoma"/>
                <w:sz w:val="16"/>
                <w:szCs w:val="16"/>
              </w:rPr>
              <w:t>Druhy zařízení</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Uskutečněné adopce</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Pěstounská péče</w:t>
            </w:r>
          </w:p>
        </w:tc>
        <w:tc>
          <w:tcPr>
            <w:tcW w:w="1474" w:type="dxa"/>
            <w:gridSpan w:val="2"/>
            <w:vMerge w:val="restart"/>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Odchody celkem</w:t>
            </w:r>
          </w:p>
        </w:tc>
        <w:tc>
          <w:tcPr>
            <w:tcW w:w="4422" w:type="dxa"/>
            <w:gridSpan w:val="6"/>
            <w:noWrap/>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z toho</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rsidR="00A155AD" w:rsidRPr="00A155AD" w:rsidRDefault="00A155AD" w:rsidP="00A155AD">
            <w:pPr>
              <w:spacing w:after="0"/>
              <w:jc w:val="center"/>
              <w:rPr>
                <w:rFonts w:cs="Tahoma"/>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děti propuštěné trvale</w:t>
            </w: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děti ubytované mimo zařízení*</w:t>
            </w:r>
          </w:p>
        </w:tc>
        <w:tc>
          <w:tcPr>
            <w:tcW w:w="1474" w:type="dxa"/>
            <w:gridSpan w:val="2"/>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ostatní</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vMerge/>
            <w:vAlign w:val="center"/>
            <w:hideMark/>
          </w:tcPr>
          <w:p w:rsidR="00A155AD" w:rsidRPr="00A155AD" w:rsidRDefault="00A155AD" w:rsidP="00A155AD">
            <w:pPr>
              <w:spacing w:after="0"/>
              <w:jc w:val="center"/>
              <w:rPr>
                <w:rFonts w:cs="Tahoma"/>
                <w:sz w:val="16"/>
                <w:szCs w:val="16"/>
              </w:rPr>
            </w:pP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12/13</w:t>
            </w:r>
          </w:p>
        </w:tc>
        <w:tc>
          <w:tcPr>
            <w:tcW w:w="737" w:type="dxa"/>
            <w:noWrap/>
            <w:vAlign w:val="center"/>
            <w:hideMark/>
          </w:tcPr>
          <w:p w:rsidR="00A155AD" w:rsidRPr="00A155AD" w:rsidRDefault="00A155AD" w:rsidP="00A155A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13/14</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rsidR="00A155AD" w:rsidRPr="00A155AD" w:rsidRDefault="00A155AD" w:rsidP="00A155AD">
            <w:pPr>
              <w:spacing w:after="0"/>
              <w:ind w:left="57"/>
              <w:jc w:val="left"/>
              <w:rPr>
                <w:rFonts w:cs="Tahoma"/>
                <w:sz w:val="16"/>
                <w:szCs w:val="16"/>
              </w:rPr>
            </w:pPr>
            <w:r w:rsidRPr="00A155AD">
              <w:rPr>
                <w:rFonts w:cs="Tahoma"/>
                <w:sz w:val="16"/>
                <w:szCs w:val="16"/>
              </w:rPr>
              <w:t>Výchovný ústav</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127</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99</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127</w:t>
            </w:r>
          </w:p>
        </w:tc>
        <w:tc>
          <w:tcPr>
            <w:tcW w:w="737" w:type="dxa"/>
            <w:noWrap/>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rsidR="00A155AD" w:rsidRPr="00A155AD" w:rsidRDefault="00A155AD" w:rsidP="00A155AD">
            <w:pPr>
              <w:spacing w:after="0"/>
              <w:ind w:left="57"/>
              <w:jc w:val="left"/>
              <w:rPr>
                <w:rFonts w:cs="Tahoma"/>
                <w:sz w:val="16"/>
                <w:szCs w:val="16"/>
              </w:rPr>
            </w:pPr>
            <w:r w:rsidRPr="00A155AD">
              <w:rPr>
                <w:rFonts w:cs="Tahoma"/>
                <w:sz w:val="16"/>
                <w:szCs w:val="16"/>
              </w:rPr>
              <w:t>DD se školou</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17</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16</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737" w:type="dxa"/>
            <w:noWrap/>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0</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12</w:t>
            </w:r>
          </w:p>
        </w:tc>
        <w:tc>
          <w:tcPr>
            <w:tcW w:w="737" w:type="dxa"/>
            <w:vAlign w:val="center"/>
            <w:hideMark/>
          </w:tcPr>
          <w:p w:rsidR="00A155AD" w:rsidRPr="00A155AD" w:rsidRDefault="00A155AD" w:rsidP="00A155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11</w:t>
            </w:r>
          </w:p>
        </w:tc>
      </w:tr>
    </w:tbl>
    <w:p w:rsidR="00A155AD" w:rsidRPr="00A155AD" w:rsidRDefault="00A155AD" w:rsidP="00A155AD">
      <w:pPr>
        <w:spacing w:after="0"/>
        <w:rPr>
          <w:sz w:val="16"/>
          <w:szCs w:val="16"/>
        </w:rPr>
      </w:pPr>
      <w:r w:rsidRPr="00A155AD">
        <w:rPr>
          <w:sz w:val="16"/>
          <w:szCs w:val="16"/>
        </w:rPr>
        <w:t>Poznámka:</w:t>
      </w:r>
    </w:p>
    <w:p w:rsidR="00A155AD" w:rsidRPr="00A155AD" w:rsidRDefault="00E1097E" w:rsidP="00A155AD">
      <w:pPr>
        <w:pStyle w:val="Odstavecseseznamem"/>
        <w:numPr>
          <w:ilvl w:val="0"/>
          <w:numId w:val="13"/>
        </w:numPr>
        <w:spacing w:after="0"/>
        <w:rPr>
          <w:sz w:val="16"/>
          <w:szCs w:val="16"/>
        </w:rPr>
      </w:pPr>
      <w:r>
        <w:rPr>
          <w:sz w:val="16"/>
          <w:szCs w:val="16"/>
        </w:rPr>
        <w:t>j</w:t>
      </w:r>
      <w:r w:rsidR="00A155AD" w:rsidRPr="00A155AD">
        <w:rPr>
          <w:sz w:val="16"/>
          <w:szCs w:val="16"/>
        </w:rPr>
        <w:t xml:space="preserve">edná se o děti podmíněně umístěné nebo přechodně ubytované mimo zařízení (§ 23 odst. 1 písm. </w:t>
      </w:r>
      <w:r w:rsidR="00A155AD">
        <w:rPr>
          <w:sz w:val="16"/>
          <w:szCs w:val="16"/>
        </w:rPr>
        <w:t>b</w:t>
      </w:r>
      <w:r w:rsidR="00A155AD" w:rsidRPr="00A155AD">
        <w:rPr>
          <w:sz w:val="16"/>
          <w:szCs w:val="16"/>
        </w:rPr>
        <w:t>, c, zákona č.</w:t>
      </w:r>
      <w:r w:rsidR="00A155AD">
        <w:rPr>
          <w:sz w:val="16"/>
          <w:szCs w:val="16"/>
        </w:rPr>
        <w:t> </w:t>
      </w:r>
      <w:r w:rsidR="00A155AD" w:rsidRPr="00A155AD">
        <w:rPr>
          <w:sz w:val="16"/>
          <w:szCs w:val="16"/>
        </w:rPr>
        <w:t>109/2002 Sb.).</w:t>
      </w:r>
    </w:p>
    <w:p w:rsidR="00A155AD" w:rsidRPr="00A155AD" w:rsidRDefault="00A155AD" w:rsidP="00A155AD">
      <w:pPr>
        <w:rPr>
          <w:sz w:val="16"/>
          <w:szCs w:val="16"/>
        </w:rPr>
      </w:pPr>
      <w:r w:rsidRPr="00A155AD">
        <w:rPr>
          <w:sz w:val="16"/>
          <w:szCs w:val="16"/>
        </w:rPr>
        <w:t>Zdroj: MŠMT</w:t>
      </w:r>
    </w:p>
    <w:p w:rsidR="00AC4DAC" w:rsidRPr="00AC4DAC" w:rsidRDefault="00AC4DAC" w:rsidP="00AC4DAC">
      <w:r w:rsidRPr="00AC4DAC">
        <w:t xml:space="preserve">V případě odchodů osob z výchovných ústavů je patrný poměrně výrazný pokles, a to o 28 dětí (22 %). Největší podíl, stejně jako v předchozích letech, tvořila kategorie dětí propuštěných trvale. Na rozdíl od školního roku 2012/2013 proběhly v roce 2013/2014 odchody dětí z výchovných ústavů i formou ubytování dětí mimo zařízení, a to v počtu 9. Celkový počet odchodů z dětských domovou se školou za sledované období klesl jen o </w:t>
      </w:r>
      <w:r w:rsidR="009A4206">
        <w:t>jeden</w:t>
      </w:r>
      <w:r w:rsidRPr="00AC4DAC">
        <w:t>.</w:t>
      </w:r>
    </w:p>
    <w:p w:rsidR="008E0598" w:rsidRPr="00A155AD" w:rsidRDefault="008E0598" w:rsidP="00A155AD">
      <w:pPr>
        <w:pStyle w:val="Tabulka"/>
        <w:spacing w:before="360" w:beforeAutospacing="0" w:after="120" w:afterAutospacing="0"/>
        <w:jc w:val="both"/>
      </w:pPr>
      <w:bookmarkStart w:id="167" w:name="_Toc445803058"/>
      <w:r w:rsidRPr="00A155AD">
        <w:t>Odborní pracovníci jednotlivých zaříze</w:t>
      </w:r>
      <w:r w:rsidR="00A155AD">
        <w:t>ní zřizovaných MŠMT</w:t>
      </w:r>
      <w:bookmarkEnd w:id="167"/>
    </w:p>
    <w:tbl>
      <w:tblPr>
        <w:tblStyle w:val="Tmavtabulkasmkou5zvraznn52"/>
        <w:tblW w:w="9624" w:type="dxa"/>
        <w:jc w:val="center"/>
        <w:tblLayout w:type="fixed"/>
        <w:tblCellMar>
          <w:left w:w="0" w:type="dxa"/>
          <w:right w:w="0" w:type="dxa"/>
        </w:tblCellMar>
        <w:tblLook w:val="04A0" w:firstRow="1" w:lastRow="0" w:firstColumn="1" w:lastColumn="0" w:noHBand="0" w:noVBand="1"/>
      </w:tblPr>
      <w:tblGrid>
        <w:gridCol w:w="544"/>
        <w:gridCol w:w="2276"/>
        <w:gridCol w:w="1134"/>
        <w:gridCol w:w="1134"/>
        <w:gridCol w:w="1134"/>
        <w:gridCol w:w="1134"/>
        <w:gridCol w:w="1134"/>
        <w:gridCol w:w="1134"/>
      </w:tblGrid>
      <w:tr w:rsidR="00A155AD" w:rsidRPr="00A155AD" w:rsidTr="000554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restart"/>
            <w:vAlign w:val="center"/>
            <w:hideMark/>
          </w:tcPr>
          <w:p w:rsidR="00A155AD" w:rsidRPr="00A155AD" w:rsidRDefault="00A155AD" w:rsidP="00A155AD">
            <w:pPr>
              <w:spacing w:after="0"/>
              <w:jc w:val="center"/>
              <w:rPr>
                <w:rFonts w:cs="Tahoma"/>
                <w:sz w:val="16"/>
                <w:szCs w:val="16"/>
              </w:rPr>
            </w:pPr>
            <w:r w:rsidRPr="00A155AD">
              <w:rPr>
                <w:rFonts w:cs="Tahoma"/>
                <w:sz w:val="16"/>
                <w:szCs w:val="16"/>
              </w:rPr>
              <w:t>Druh odborných pracovníků</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Diagnostický ústav</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Výchovný ústav</w:t>
            </w:r>
          </w:p>
        </w:tc>
        <w:tc>
          <w:tcPr>
            <w:tcW w:w="2268" w:type="dxa"/>
            <w:gridSpan w:val="2"/>
            <w:vAlign w:val="center"/>
            <w:hideMark/>
          </w:tcPr>
          <w:p w:rsidR="00A155AD" w:rsidRPr="00A155AD" w:rsidRDefault="00A155AD" w:rsidP="00A155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DD se školou</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Merge/>
            <w:vAlign w:val="center"/>
            <w:hideMark/>
          </w:tcPr>
          <w:p w:rsidR="00A155AD" w:rsidRPr="00A155AD" w:rsidRDefault="00A155AD" w:rsidP="00A155AD">
            <w:pPr>
              <w:spacing w:after="0"/>
              <w:jc w:val="center"/>
              <w:rPr>
                <w:rFonts w:cs="Tahoma"/>
                <w:sz w:val="16"/>
                <w:szCs w:val="16"/>
              </w:rPr>
            </w:pP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13/14</w:t>
            </w:r>
          </w:p>
        </w:tc>
        <w:tc>
          <w:tcPr>
            <w:tcW w:w="1134" w:type="dxa"/>
            <w:noWrap/>
            <w:vAlign w:val="center"/>
            <w:hideMark/>
          </w:tcPr>
          <w:p w:rsidR="00A155AD" w:rsidRPr="00A155AD" w:rsidRDefault="00A155AD" w:rsidP="00A155A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55AD">
              <w:rPr>
                <w:rFonts w:cs="Tahoma"/>
                <w:b/>
                <w:bCs/>
                <w:sz w:val="16"/>
                <w:szCs w:val="16"/>
              </w:rPr>
              <w:t>14/15</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rsidR="00A155AD" w:rsidRPr="00A155AD" w:rsidRDefault="00A155AD" w:rsidP="0005543E">
            <w:pPr>
              <w:spacing w:after="0"/>
              <w:ind w:left="57"/>
              <w:jc w:val="left"/>
              <w:rPr>
                <w:rFonts w:cs="Tahoma"/>
                <w:sz w:val="16"/>
                <w:szCs w:val="16"/>
              </w:rPr>
            </w:pPr>
            <w:r w:rsidRPr="00A155AD">
              <w:rPr>
                <w:rFonts w:cs="Tahoma"/>
                <w:sz w:val="16"/>
                <w:szCs w:val="16"/>
              </w:rPr>
              <w:t>Fyzické osoby</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90</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90</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116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121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47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155AD">
              <w:rPr>
                <w:rFonts w:cs="Tahoma"/>
                <w:b/>
                <w:bCs/>
                <w:sz w:val="16"/>
                <w:szCs w:val="16"/>
              </w:rPr>
              <w:t>48</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noWrap/>
            <w:vAlign w:val="center"/>
            <w:hideMark/>
          </w:tcPr>
          <w:p w:rsidR="00A155AD" w:rsidRPr="00A155AD" w:rsidRDefault="00A155AD" w:rsidP="00A155AD">
            <w:pPr>
              <w:spacing w:after="0"/>
              <w:jc w:val="center"/>
              <w:rPr>
                <w:rFonts w:cs="Tahoma"/>
                <w:sz w:val="16"/>
                <w:szCs w:val="16"/>
              </w:rPr>
            </w:pPr>
            <w:r w:rsidRPr="00A155AD">
              <w:rPr>
                <w:rFonts w:cs="Tahoma"/>
                <w:sz w:val="16"/>
                <w:szCs w:val="16"/>
              </w:rPr>
              <w:t>v tom</w:t>
            </w: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speciální pedagogové</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12</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9</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3</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3</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vychovatelé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32</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18</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asistenti pedagogů</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26</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27</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52</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57</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22</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psychologové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zdravotničtí pracovníci</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sociální pracovníci</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7</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3</w:t>
            </w:r>
          </w:p>
        </w:tc>
      </w:tr>
      <w:tr w:rsidR="00A155AD" w:rsidRPr="00A155AD" w:rsidTr="000554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ign w:val="center"/>
            <w:hideMark/>
          </w:tcPr>
          <w:p w:rsidR="00A155AD" w:rsidRPr="00A155AD" w:rsidRDefault="00A155AD" w:rsidP="00A155AD">
            <w:pPr>
              <w:spacing w:after="0"/>
              <w:jc w:val="center"/>
              <w:rPr>
                <w:rFonts w:cs="Tahoma"/>
                <w:sz w:val="16"/>
                <w:szCs w:val="16"/>
              </w:rPr>
            </w:pPr>
          </w:p>
        </w:tc>
        <w:tc>
          <w:tcPr>
            <w:tcW w:w="2276" w:type="dxa"/>
            <w:vAlign w:val="center"/>
            <w:hideMark/>
          </w:tcPr>
          <w:p w:rsidR="00A155AD" w:rsidRPr="00A155AD" w:rsidRDefault="00A155AD" w:rsidP="00A155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ostatní</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6</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5</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1</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c>
          <w:tcPr>
            <w:tcW w:w="1134" w:type="dxa"/>
            <w:vAlign w:val="center"/>
            <w:hideMark/>
          </w:tcPr>
          <w:p w:rsidR="00A155AD" w:rsidRPr="00A155AD" w:rsidRDefault="00A155AD" w:rsidP="00A155A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55AD">
              <w:rPr>
                <w:rFonts w:cs="Tahoma"/>
                <w:sz w:val="16"/>
                <w:szCs w:val="16"/>
              </w:rPr>
              <w:t>0</w:t>
            </w:r>
          </w:p>
        </w:tc>
      </w:tr>
      <w:tr w:rsidR="00A155AD" w:rsidRPr="00A155AD" w:rsidTr="0005543E">
        <w:trPr>
          <w:trHeight w:val="255"/>
          <w:jc w:val="center"/>
        </w:trPr>
        <w:tc>
          <w:tcPr>
            <w:cnfStyle w:val="001000000000" w:firstRow="0" w:lastRow="0" w:firstColumn="1" w:lastColumn="0" w:oddVBand="0" w:evenVBand="0" w:oddHBand="0" w:evenHBand="0" w:firstRowFirstColumn="0" w:firstRowLastColumn="0" w:lastRowFirstColumn="0" w:lastRowLastColumn="0"/>
            <w:tcW w:w="2820" w:type="dxa"/>
            <w:gridSpan w:val="2"/>
            <w:vAlign w:val="center"/>
            <w:hideMark/>
          </w:tcPr>
          <w:p w:rsidR="00A155AD" w:rsidRPr="00A155AD" w:rsidRDefault="00A155AD" w:rsidP="0005543E">
            <w:pPr>
              <w:spacing w:after="0"/>
              <w:ind w:left="57"/>
              <w:jc w:val="left"/>
              <w:rPr>
                <w:rFonts w:cs="Tahoma"/>
                <w:sz w:val="16"/>
                <w:szCs w:val="16"/>
              </w:rPr>
            </w:pPr>
            <w:r w:rsidRPr="00A155AD">
              <w:rPr>
                <w:rFonts w:cs="Tahoma"/>
                <w:sz w:val="16"/>
                <w:szCs w:val="16"/>
              </w:rPr>
              <w:t>Přepočet na plně zaměstnané</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89</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89,3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108,8</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110,3</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43,9</w:t>
            </w:r>
          </w:p>
        </w:tc>
        <w:tc>
          <w:tcPr>
            <w:tcW w:w="1134" w:type="dxa"/>
            <w:vAlign w:val="center"/>
            <w:hideMark/>
          </w:tcPr>
          <w:p w:rsidR="00A155AD" w:rsidRPr="00A155AD" w:rsidRDefault="00A155AD" w:rsidP="00A155A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55AD">
              <w:rPr>
                <w:rFonts w:cs="Tahoma"/>
                <w:sz w:val="16"/>
                <w:szCs w:val="16"/>
              </w:rPr>
              <w:t>44,9</w:t>
            </w:r>
          </w:p>
        </w:tc>
      </w:tr>
    </w:tbl>
    <w:p w:rsidR="0005543E" w:rsidRPr="00A155AD" w:rsidRDefault="0005543E" w:rsidP="0005543E">
      <w:pPr>
        <w:rPr>
          <w:sz w:val="16"/>
          <w:szCs w:val="16"/>
        </w:rPr>
      </w:pPr>
      <w:r w:rsidRPr="00A155AD">
        <w:rPr>
          <w:sz w:val="16"/>
          <w:szCs w:val="16"/>
        </w:rPr>
        <w:t>Zdroj: MŠMT</w:t>
      </w:r>
    </w:p>
    <w:p w:rsidR="00AC4DAC" w:rsidRPr="00AC4DAC" w:rsidRDefault="00AC4DAC" w:rsidP="00AC4DAC">
      <w:r w:rsidRPr="00AC4DAC">
        <w:t>Meziroční změny v počtech odborných pracovníků v rámci jednotlivých kategorií nejsou v zařízeních zřizovaných MŠMT nijak významné. K nárůstu došlo v případě výchovných ústavů u kategorie asistentů pedagogů, i tak jde však o navýšení mírné</w:t>
      </w:r>
      <w:r w:rsidR="00133D10">
        <w:t>.</w:t>
      </w:r>
    </w:p>
    <w:p w:rsidR="0050571F" w:rsidRPr="00C46532" w:rsidRDefault="00C83102" w:rsidP="0005543E">
      <w:pPr>
        <w:pStyle w:val="Nadpis2"/>
        <w:tabs>
          <w:tab w:val="clear" w:pos="576"/>
          <w:tab w:val="num" w:pos="851"/>
        </w:tabs>
        <w:spacing w:before="240"/>
        <w:ind w:left="851" w:hanging="851"/>
      </w:pPr>
      <w:r w:rsidRPr="00ED4B20">
        <w:rPr>
          <w:color w:val="FF0000"/>
        </w:rPr>
        <w:br w:type="page"/>
      </w:r>
      <w:bookmarkStart w:id="168" w:name="_Toc445191861"/>
      <w:r w:rsidR="0050571F" w:rsidRPr="00C46532">
        <w:lastRenderedPageBreak/>
        <w:t>Další vzdělávání pedagogických pracovníků</w:t>
      </w:r>
      <w:bookmarkEnd w:id="168"/>
    </w:p>
    <w:p w:rsidR="00C46532" w:rsidRPr="002537BB" w:rsidRDefault="00C46532" w:rsidP="00F74D34">
      <w:pPr>
        <w:pStyle w:val="Zkladntext2"/>
        <w:spacing w:before="120" w:after="120"/>
        <w:jc w:val="both"/>
      </w:pPr>
      <w:r>
        <w:t xml:space="preserve">Dobře připravený pedagogický pracovník, který je schopen reagovat na změny </w:t>
      </w:r>
      <w:r w:rsidR="009B67D6">
        <w:t>a vývoj ve</w:t>
      </w:r>
      <w:r>
        <w:t xml:space="preserve"> vzdělávání, je základem pro úspěšné fungování systému vzdělávání ve školách. </w:t>
      </w:r>
      <w:r w:rsidRPr="002537BB">
        <w:t>Předpoklady pro výkon činnosti pedagogických pracovníků, jejich pracovní dobu, další vzdělávání a kariérní systém upravuje zákon č.</w:t>
      </w:r>
      <w:r>
        <w:t> </w:t>
      </w:r>
      <w:r w:rsidRPr="002537BB">
        <w:t>563/2004 Sb., o pedagogických pracovnících a o změně některých zákonů, ve znění pozdějších předpisů. Další vzdělávání pedagogických pracovníků (DVPP) se realizuje zejména na základě vyhlášky č. 317/2005 Sb., o dalším vzdělávání pedagogických pracovníků, akreditační komisi a kariérním systému pedagogických pracovníků, ve znění pozdějších předpisů.</w:t>
      </w:r>
    </w:p>
    <w:p w:rsidR="00C46532" w:rsidRDefault="00C46532" w:rsidP="00F74D34">
      <w:pPr>
        <w:spacing w:before="120"/>
      </w:pPr>
      <w:r w:rsidRPr="00D95387">
        <w:rPr>
          <w:bCs/>
        </w:rPr>
        <w:t xml:space="preserve">V Moravskoslezském kraji je další vzdělávání pedagogických pracovníků zajišťováno především prostřednictvím organizace KVIC, kterou zřizuje Moravskoslezský kraj. Územní strukturou </w:t>
      </w:r>
      <w:r w:rsidR="009B67D6">
        <w:rPr>
          <w:bCs/>
        </w:rPr>
        <w:t xml:space="preserve">této </w:t>
      </w:r>
      <w:r w:rsidRPr="00D95387">
        <w:rPr>
          <w:bCs/>
        </w:rPr>
        <w:t>organizace a</w:t>
      </w:r>
      <w:r w:rsidR="00F74D34">
        <w:rPr>
          <w:bCs/>
        </w:rPr>
        <w:t> </w:t>
      </w:r>
      <w:r w:rsidRPr="00D95387">
        <w:rPr>
          <w:bCs/>
        </w:rPr>
        <w:t>nabídkou širokého spektra aktivit, školení a kurzů v závislosti na aktuální poptávce škol a</w:t>
      </w:r>
      <w:r w:rsidR="009B67D6">
        <w:rPr>
          <w:bCs/>
        </w:rPr>
        <w:t> </w:t>
      </w:r>
      <w:r w:rsidRPr="00D95387">
        <w:rPr>
          <w:bCs/>
        </w:rPr>
        <w:t>školských zařízení je zajištěna velmi dobrá dostupnost DVPP v celém Moravskoslezském kraji. Dalšími významnými</w:t>
      </w:r>
      <w:r w:rsidRPr="00D95387">
        <w:t xml:space="preserve"> poskytovateli DVPP akreditovanými v systému DVPP v MSK jsou NIDV, vysoké školy (Ostravská univerzita v Ostravě, Vysoká škola báňská – Technická univerzita Ostrava, Slezská univerzita v Opavě, Vysoká škola podnikání, a. s. Ostrava, Vysoká škola sociálně-správní, Institut celoživotního vzdělávání Havířov o. p. s.). Vedle těchto hlavních poskytovatelů DVPP nabízí akreditované i neakreditované kurzy v oblasti DVPP další akreditované organizace, např. školy a školská zařízení, občanská sdružení, obecně prospěšné společnosti, fyzické osoby apod.</w:t>
      </w:r>
    </w:p>
    <w:p w:rsidR="00C46532" w:rsidRPr="00836553" w:rsidRDefault="00C46532" w:rsidP="00F74D34">
      <w:pPr>
        <w:spacing w:before="120"/>
      </w:pPr>
      <w:r w:rsidRPr="00836553">
        <w:t xml:space="preserve">KVIC ve školním roce 2014/2015 zrealizoval pro 15 346 pedagogických pracovníků 1 137 aktivit DVPP. V tomto počtu jsou zahrnuta </w:t>
      </w:r>
      <w:r w:rsidR="00133D10">
        <w:t xml:space="preserve">rovněž </w:t>
      </w:r>
      <w:r w:rsidRPr="00836553">
        <w:t>studia ke splnění kvalifikačních a dalších kvalifikačních předpokladů dle vyhlášky č. 317/2005 Sb.</w:t>
      </w:r>
    </w:p>
    <w:p w:rsidR="00C46532" w:rsidRDefault="00C46532" w:rsidP="0005543E">
      <w:pPr>
        <w:pStyle w:val="Tabulka"/>
        <w:spacing w:before="240" w:beforeAutospacing="0" w:after="120" w:afterAutospacing="0"/>
        <w:jc w:val="both"/>
      </w:pPr>
      <w:bookmarkStart w:id="169" w:name="_Toc445803059"/>
      <w:r w:rsidRPr="00836553">
        <w:t>Realizovaná studia dle vyhlášky č. 317/2005 Sb.</w:t>
      </w:r>
      <w:bookmarkEnd w:id="169"/>
    </w:p>
    <w:tbl>
      <w:tblPr>
        <w:tblStyle w:val="Tmavtabulkasmkou5zvraznn51"/>
        <w:tblW w:w="10642" w:type="dxa"/>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6A7D9E" w:rsidRPr="00C46532" w:rsidTr="006A7D9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noWrap/>
            <w:vAlign w:val="center"/>
            <w:hideMark/>
          </w:tcPr>
          <w:p w:rsidR="00C46532" w:rsidRPr="00C46532" w:rsidRDefault="00C46532" w:rsidP="00C46532">
            <w:pPr>
              <w:spacing w:after="0"/>
              <w:jc w:val="center"/>
              <w:rPr>
                <w:rFonts w:cs="Tahoma"/>
                <w:color w:val="FFFFFF" w:themeColor="background1"/>
                <w:sz w:val="16"/>
                <w:szCs w:val="16"/>
              </w:rPr>
            </w:pPr>
            <w:r w:rsidRPr="00C46532">
              <w:rPr>
                <w:rFonts w:cs="Tahoma"/>
                <w:color w:val="FFFFFF" w:themeColor="background1"/>
                <w:sz w:val="16"/>
                <w:szCs w:val="16"/>
              </w:rPr>
              <w:t>Druh DVPP dle vyhlášky č. 317/2005 Sb.</w:t>
            </w:r>
          </w:p>
        </w:tc>
        <w:tc>
          <w:tcPr>
            <w:tcW w:w="3241" w:type="dxa"/>
            <w:gridSpan w:val="3"/>
            <w:noWrap/>
            <w:vAlign w:val="center"/>
            <w:hideMark/>
          </w:tcPr>
          <w:p w:rsidR="00C46532" w:rsidRPr="00C46532" w:rsidRDefault="00C46532" w:rsidP="006A7D9E">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46532">
              <w:rPr>
                <w:rFonts w:cs="Tahoma"/>
                <w:color w:val="FFFFFF" w:themeColor="background1"/>
                <w:sz w:val="16"/>
                <w:szCs w:val="16"/>
              </w:rPr>
              <w:t>Studium ukončené k 31. 8. 2015</w:t>
            </w:r>
          </w:p>
        </w:tc>
        <w:tc>
          <w:tcPr>
            <w:tcW w:w="2160" w:type="dxa"/>
            <w:gridSpan w:val="2"/>
            <w:noWrap/>
            <w:vAlign w:val="center"/>
            <w:hideMark/>
          </w:tcPr>
          <w:p w:rsidR="00C46532" w:rsidRPr="00C46532" w:rsidRDefault="00C46532" w:rsidP="006A7D9E">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46532">
              <w:rPr>
                <w:rFonts w:cs="Tahoma"/>
                <w:color w:val="FFFFFF" w:themeColor="background1"/>
                <w:sz w:val="16"/>
                <w:szCs w:val="16"/>
              </w:rPr>
              <w:t>Studium zahájené a zatím neukončené k 31. 8. 2015</w:t>
            </w:r>
          </w:p>
        </w:tc>
      </w:tr>
      <w:tr w:rsidR="00C46532" w:rsidRPr="00C46532" w:rsidTr="006A7D9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ign w:val="center"/>
            <w:hideMark/>
          </w:tcPr>
          <w:p w:rsidR="00C46532" w:rsidRPr="00C46532" w:rsidRDefault="00C46532" w:rsidP="00C46532">
            <w:pPr>
              <w:spacing w:after="0"/>
              <w:jc w:val="center"/>
              <w:rPr>
                <w:rFonts w:cs="Tahoma"/>
                <w:color w:val="000000"/>
                <w:sz w:val="16"/>
                <w:szCs w:val="16"/>
              </w:rPr>
            </w:pPr>
          </w:p>
        </w:tc>
        <w:tc>
          <w:tcPr>
            <w:tcW w:w="1081"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skupin</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účastníků</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absolventů</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skupin</w:t>
            </w:r>
          </w:p>
        </w:tc>
        <w:tc>
          <w:tcPr>
            <w:tcW w:w="1080" w:type="dxa"/>
            <w:vAlign w:val="center"/>
            <w:hideMark/>
          </w:tcPr>
          <w:p w:rsidR="00C46532" w:rsidRPr="00C46532"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46532">
              <w:rPr>
                <w:rFonts w:cs="Tahoma"/>
                <w:b/>
                <w:bCs/>
                <w:color w:val="000000"/>
                <w:sz w:val="16"/>
                <w:szCs w:val="16"/>
              </w:rPr>
              <w:t>počet účastníků</w:t>
            </w:r>
          </w:p>
        </w:tc>
      </w:tr>
      <w:tr w:rsidR="00C46532" w:rsidRPr="00C46532" w:rsidTr="006A7D9E">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rsidR="00C46532" w:rsidRPr="00C46532" w:rsidRDefault="00C46532" w:rsidP="00C46532">
            <w:pPr>
              <w:spacing w:after="0"/>
              <w:jc w:val="center"/>
              <w:rPr>
                <w:rFonts w:cs="Tahoma"/>
                <w:color w:val="FFFFFF" w:themeColor="background1"/>
                <w:sz w:val="16"/>
                <w:szCs w:val="16"/>
              </w:rPr>
            </w:pPr>
            <w:r w:rsidRPr="00C46532">
              <w:rPr>
                <w:rFonts w:cs="Tahoma"/>
                <w:color w:val="FFFFFF" w:themeColor="background1"/>
                <w:sz w:val="16"/>
                <w:szCs w:val="16"/>
              </w:rPr>
              <w:t>Studium ke splnění kvalifikačních předpokladů</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pedagogiky dle § 3 vyhlášky a dle § 22 odst. 1 písm. a) zákona č. 563/2004 Sb.</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250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234</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19</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6A7D9E">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pedagogiky dle § 3 vyhlášky a dle § 22 odst. 1 písm. b), c) a</w:t>
            </w:r>
            <w:r w:rsidR="006A7D9E">
              <w:rPr>
                <w:rFonts w:cs="Tahoma"/>
                <w:b w:val="0"/>
                <w:color w:val="FFFFFF" w:themeColor="background1"/>
                <w:sz w:val="16"/>
                <w:szCs w:val="16"/>
              </w:rPr>
              <w:t> </w:t>
            </w:r>
            <w:r w:rsidRPr="00C46532">
              <w:rPr>
                <w:rFonts w:cs="Tahoma"/>
                <w:b w:val="0"/>
                <w:color w:val="FFFFFF" w:themeColor="background1"/>
                <w:sz w:val="16"/>
                <w:szCs w:val="16"/>
              </w:rPr>
              <w:t>d) zákona č. 563/2004 Sb.</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bCs/>
                <w:color w:val="000000"/>
                <w:sz w:val="16"/>
                <w:szCs w:val="16"/>
              </w:rPr>
              <w:t>23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522</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497</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98</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pro asistenty pedagoga dle § 4 vyhlášky a dle § 20 odst. 1</w:t>
            </w:r>
            <w:r w:rsidR="00F74D34">
              <w:rPr>
                <w:rFonts w:cs="Tahoma"/>
                <w:b w:val="0"/>
                <w:color w:val="FFFFFF" w:themeColor="background1"/>
                <w:sz w:val="16"/>
                <w:szCs w:val="16"/>
              </w:rPr>
              <w:t> </w:t>
            </w:r>
            <w:r w:rsidRPr="00C46532">
              <w:rPr>
                <w:rFonts w:cs="Tahoma"/>
                <w:b w:val="0"/>
                <w:color w:val="FFFFFF" w:themeColor="background1"/>
                <w:sz w:val="16"/>
                <w:szCs w:val="16"/>
              </w:rPr>
              <w:t>písm. e) zákona č. 563/2004 Sb.</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523</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500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pro ředitele škol a školských zařízení dle § 5 vyhlášky a</w:t>
            </w:r>
            <w:r w:rsidR="00F74D34">
              <w:rPr>
                <w:rFonts w:cs="Tahoma"/>
                <w:b w:val="0"/>
                <w:color w:val="FFFFFF" w:themeColor="background1"/>
                <w:sz w:val="16"/>
                <w:szCs w:val="16"/>
              </w:rPr>
              <w:t> </w:t>
            </w:r>
            <w:r w:rsidRPr="00C46532">
              <w:rPr>
                <w:rFonts w:cs="Tahoma"/>
                <w:b w:val="0"/>
                <w:color w:val="FFFFFF" w:themeColor="background1"/>
                <w:sz w:val="16"/>
                <w:szCs w:val="16"/>
              </w:rPr>
              <w:t>§ 5 odst. 2 zákona č. 563/2004 Sb.</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16</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373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364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Doplňující didaktické studium anglického jazyka dle § 6b vyhlášky</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18</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18</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rsidR="00C46532" w:rsidRPr="00C46532" w:rsidRDefault="00C46532" w:rsidP="006A7D9E">
            <w:pPr>
              <w:spacing w:after="0"/>
              <w:ind w:left="57"/>
              <w:jc w:val="center"/>
              <w:rPr>
                <w:rFonts w:cs="Tahoma"/>
                <w:color w:val="FFFFFF" w:themeColor="background1"/>
                <w:sz w:val="16"/>
                <w:szCs w:val="16"/>
              </w:rPr>
            </w:pPr>
            <w:r w:rsidRPr="00C46532">
              <w:rPr>
                <w:rFonts w:cs="Tahoma"/>
                <w:color w:val="FFFFFF" w:themeColor="background1"/>
                <w:sz w:val="16"/>
                <w:szCs w:val="16"/>
              </w:rPr>
              <w:t>Studium ke splnění dalších kvalifikačních předpokladů</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a) vyhlášky (koordinace v ICT)</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10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93</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92</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F74D34">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b) vyhlášky (tvorba a</w:t>
            </w:r>
            <w:r w:rsidR="00F74D34">
              <w:rPr>
                <w:rFonts w:cs="Tahoma"/>
                <w:b w:val="0"/>
                <w:color w:val="FFFFFF" w:themeColor="background1"/>
                <w:sz w:val="16"/>
                <w:szCs w:val="16"/>
              </w:rPr>
              <w:t> </w:t>
            </w:r>
            <w:r w:rsidRPr="00C46532">
              <w:rPr>
                <w:rFonts w:cs="Tahoma"/>
                <w:b w:val="0"/>
                <w:color w:val="FFFFFF" w:themeColor="background1"/>
                <w:sz w:val="16"/>
                <w:szCs w:val="16"/>
              </w:rPr>
              <w:t>koordinace ŠVP)</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73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c) vyhlášky (prevence soc. pat. jevů)</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2</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36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36</w:t>
            </w:r>
          </w:p>
        </w:tc>
        <w:tc>
          <w:tcPr>
            <w:tcW w:w="1080" w:type="dxa"/>
            <w:vAlign w:val="center"/>
            <w:hideMark/>
          </w:tcPr>
          <w:p w:rsidR="00C46532" w:rsidRPr="00C46532" w:rsidRDefault="009B67D6"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C46532" w:rsidRPr="00C46532" w:rsidTr="00F74D34">
        <w:trPr>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C46532">
            <w:pPr>
              <w:spacing w:after="0"/>
              <w:ind w:left="57"/>
              <w:jc w:val="left"/>
              <w:rPr>
                <w:rFonts w:cs="Tahoma"/>
                <w:b w:val="0"/>
                <w:color w:val="FFFFFF" w:themeColor="background1"/>
                <w:sz w:val="16"/>
                <w:szCs w:val="16"/>
              </w:rPr>
            </w:pPr>
            <w:r w:rsidRPr="00C46532">
              <w:rPr>
                <w:rFonts w:cs="Tahoma"/>
                <w:b w:val="0"/>
                <w:color w:val="FFFFFF" w:themeColor="background1"/>
                <w:sz w:val="16"/>
                <w:szCs w:val="16"/>
              </w:rPr>
              <w:t>Studium k výkonu specializovaných činností dle § 9 d) vyhlášky (EVVO)</w:t>
            </w:r>
          </w:p>
        </w:tc>
        <w:tc>
          <w:tcPr>
            <w:tcW w:w="1081"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1</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24</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23</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c>
          <w:tcPr>
            <w:tcW w:w="1080" w:type="dxa"/>
            <w:vAlign w:val="center"/>
            <w:hideMark/>
          </w:tcPr>
          <w:p w:rsidR="00C46532" w:rsidRPr="00C46532" w:rsidRDefault="00C46532" w:rsidP="006A7D9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46532">
              <w:rPr>
                <w:rFonts w:cs="Tahoma"/>
                <w:color w:val="000000"/>
                <w:sz w:val="16"/>
                <w:szCs w:val="16"/>
              </w:rPr>
              <w:t>0</w:t>
            </w:r>
          </w:p>
        </w:tc>
      </w:tr>
      <w:tr w:rsidR="006A7D9E" w:rsidRPr="006A7D9E" w:rsidTr="00F74D3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241" w:type="dxa"/>
            <w:vAlign w:val="center"/>
            <w:hideMark/>
          </w:tcPr>
          <w:p w:rsidR="00C46532" w:rsidRPr="00C46532" w:rsidRDefault="00C46532" w:rsidP="006A7D9E">
            <w:pPr>
              <w:spacing w:after="0"/>
              <w:ind w:left="57"/>
              <w:jc w:val="left"/>
              <w:rPr>
                <w:rFonts w:cs="Tahoma"/>
                <w:color w:val="auto"/>
                <w:sz w:val="16"/>
                <w:szCs w:val="16"/>
              </w:rPr>
            </w:pPr>
            <w:r w:rsidRPr="00C46532">
              <w:rPr>
                <w:rFonts w:cs="Tahoma"/>
                <w:b w:val="0"/>
                <w:color w:val="FFFFFF" w:themeColor="background1"/>
                <w:sz w:val="16"/>
                <w:szCs w:val="16"/>
              </w:rPr>
              <w:t>Program pro kvalifikované výchovné poradce k rozšíření jejich kompetencí v rámci DVPP</w:t>
            </w:r>
          </w:p>
        </w:tc>
        <w:tc>
          <w:tcPr>
            <w:tcW w:w="1081"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166</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164</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0</w:t>
            </w:r>
          </w:p>
        </w:tc>
        <w:tc>
          <w:tcPr>
            <w:tcW w:w="1080" w:type="dxa"/>
            <w:vAlign w:val="center"/>
            <w:hideMark/>
          </w:tcPr>
          <w:p w:rsidR="00C46532" w:rsidRPr="00C46532" w:rsidRDefault="00C46532" w:rsidP="006A7D9E">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46532">
              <w:rPr>
                <w:rFonts w:cs="Tahoma"/>
                <w:sz w:val="16"/>
                <w:szCs w:val="16"/>
              </w:rPr>
              <w:t>0</w:t>
            </w:r>
          </w:p>
        </w:tc>
      </w:tr>
    </w:tbl>
    <w:p w:rsidR="006A7D9E" w:rsidRPr="006A7D9E" w:rsidRDefault="006A7D9E" w:rsidP="006A7D9E">
      <w:pPr>
        <w:pStyle w:val="Zkladntext2"/>
        <w:spacing w:before="0"/>
        <w:jc w:val="both"/>
        <w:rPr>
          <w:sz w:val="16"/>
          <w:szCs w:val="16"/>
        </w:rPr>
      </w:pPr>
      <w:r w:rsidRPr="006A7D9E">
        <w:rPr>
          <w:sz w:val="16"/>
          <w:szCs w:val="16"/>
        </w:rPr>
        <w:t>Poznámka:</w:t>
      </w:r>
    </w:p>
    <w:p w:rsidR="006A7D9E" w:rsidRPr="006A7D9E" w:rsidRDefault="00E1097E" w:rsidP="00793E45">
      <w:pPr>
        <w:pStyle w:val="Zkladntext2"/>
        <w:numPr>
          <w:ilvl w:val="0"/>
          <w:numId w:val="16"/>
        </w:numPr>
        <w:spacing w:before="0"/>
        <w:jc w:val="both"/>
        <w:rPr>
          <w:sz w:val="16"/>
          <w:szCs w:val="16"/>
        </w:rPr>
      </w:pPr>
      <w:r>
        <w:rPr>
          <w:sz w:val="16"/>
          <w:szCs w:val="16"/>
        </w:rPr>
        <w:t>v</w:t>
      </w:r>
      <w:r w:rsidR="006A7D9E" w:rsidRPr="006A7D9E">
        <w:rPr>
          <w:sz w:val="16"/>
          <w:szCs w:val="16"/>
        </w:rPr>
        <w:t> tabulce jsou uvedena všechna studia od doby účinnosti vyhlášky, tedy od 1. 9. 2005.</w:t>
      </w:r>
    </w:p>
    <w:p w:rsidR="006A7D9E" w:rsidRPr="006A7D9E" w:rsidRDefault="006A7D9E" w:rsidP="006A7D9E">
      <w:pPr>
        <w:pStyle w:val="Zkladntext2"/>
        <w:spacing w:before="0"/>
        <w:jc w:val="both"/>
        <w:rPr>
          <w:sz w:val="16"/>
          <w:szCs w:val="16"/>
        </w:rPr>
      </w:pPr>
      <w:r w:rsidRPr="006A7D9E">
        <w:rPr>
          <w:sz w:val="16"/>
          <w:szCs w:val="16"/>
        </w:rPr>
        <w:t>Zdroj: KVIC</w:t>
      </w:r>
    </w:p>
    <w:p w:rsidR="00C46532" w:rsidRPr="00073542" w:rsidRDefault="00C46532" w:rsidP="00F74D34">
      <w:pPr>
        <w:spacing w:before="80" w:after="80"/>
        <w:rPr>
          <w:bCs/>
        </w:rPr>
      </w:pPr>
      <w:r w:rsidRPr="003B211B">
        <w:t>Ve školním roce 2014/2015 ukončilo 169 absolventů z 8 skupin studium ke splnění kvalifikačních předpokladů a 5 </w:t>
      </w:r>
      <w:r w:rsidRPr="003B211B">
        <w:rPr>
          <w:szCs w:val="20"/>
        </w:rPr>
        <w:t xml:space="preserve">nových skupin studium zahájilo, a to </w:t>
      </w:r>
      <w:r w:rsidRPr="003B211B">
        <w:rPr>
          <w:rFonts w:cs="Tahoma"/>
          <w:bCs/>
          <w:szCs w:val="20"/>
        </w:rPr>
        <w:t xml:space="preserve">4 skupiny studium pedagogiky dle § 3 vyhlášky a dle § 22 odst. 1 písm. b), c), d) zákona č. 563/2004 Sb. a 1 skupina </w:t>
      </w:r>
      <w:r w:rsidRPr="003B211B">
        <w:rPr>
          <w:szCs w:val="20"/>
        </w:rPr>
        <w:t>studium pedagogiky dle</w:t>
      </w:r>
      <w:r w:rsidRPr="003B211B">
        <w:rPr>
          <w:rFonts w:cs="Tahoma"/>
          <w:bCs/>
          <w:szCs w:val="20"/>
        </w:rPr>
        <w:t xml:space="preserve"> § 3 </w:t>
      </w:r>
      <w:r w:rsidRPr="00073542">
        <w:rPr>
          <w:rFonts w:cs="Tahoma"/>
          <w:bCs/>
          <w:szCs w:val="20"/>
        </w:rPr>
        <w:t>vyhlášky a dle § 22 odst. 1 písm. a) zákona č. 563/2004 Sb.</w:t>
      </w:r>
    </w:p>
    <w:p w:rsidR="00C46532" w:rsidRPr="006A7D9E" w:rsidRDefault="00C46532" w:rsidP="00F74D34">
      <w:pPr>
        <w:spacing w:before="80" w:after="80"/>
        <w:rPr>
          <w:rFonts w:cs="Tahoma"/>
          <w:bCs/>
        </w:rPr>
      </w:pPr>
      <w:r w:rsidRPr="00073542">
        <w:rPr>
          <w:rFonts w:cs="Tahoma"/>
          <w:bCs/>
        </w:rPr>
        <w:t>Studia ke splnění dalších kvalifikačních předpokladů ve školním roce 2014/2015 nebyla zahájena z důvodu malého zájmu účastníků pravděpodobně pro jeho časovou i finanční náročnost. Ukončeno bylo pouze jedno studium k výkonu specializovaných činností dle § 9 c) vyhlášky (prevence sociálně patologických jevů) s 20 absolventy.</w:t>
      </w:r>
      <w:r w:rsidR="006A7D9E">
        <w:rPr>
          <w:rFonts w:cs="Tahoma"/>
          <w:bCs/>
        </w:rPr>
        <w:t xml:space="preserve"> </w:t>
      </w:r>
      <w:r w:rsidRPr="00836553">
        <w:t xml:space="preserve">Další informace k oblasti DVPP jsou </w:t>
      </w:r>
      <w:r w:rsidR="00133D10">
        <w:t>uvedeny</w:t>
      </w:r>
      <w:r w:rsidRPr="00836553">
        <w:t xml:space="preserve"> v části </w:t>
      </w:r>
      <w:r w:rsidRPr="009A4206">
        <w:rPr>
          <w:b/>
        </w:rPr>
        <w:t>2.6 Podpora pedagogických pracovníků.</w:t>
      </w:r>
    </w:p>
    <w:p w:rsidR="0050571F" w:rsidRPr="00FD128B" w:rsidRDefault="0050571F" w:rsidP="00FD128B">
      <w:pPr>
        <w:pStyle w:val="Nadpis2"/>
        <w:tabs>
          <w:tab w:val="clear" w:pos="576"/>
          <w:tab w:val="num" w:pos="851"/>
        </w:tabs>
        <w:spacing w:before="360"/>
        <w:ind w:left="851" w:hanging="851"/>
      </w:pPr>
      <w:bookmarkStart w:id="170" w:name="_Toc445191862"/>
      <w:r w:rsidRPr="00FD128B">
        <w:lastRenderedPageBreak/>
        <w:t>Další vzdělávání v rámci celoživotního učení</w:t>
      </w:r>
      <w:bookmarkEnd w:id="170"/>
    </w:p>
    <w:p w:rsidR="00712228" w:rsidRDefault="00712228" w:rsidP="00712228">
      <w:pPr>
        <w:spacing w:before="120"/>
      </w:pPr>
      <w:bookmarkStart w:id="171" w:name="_Toc413141634"/>
      <w:r w:rsidRPr="00D3249F">
        <w:t xml:space="preserve">Další vzdělávání </w:t>
      </w:r>
      <w:r>
        <w:t>představuje</w:t>
      </w:r>
      <w:r w:rsidRPr="00D3249F">
        <w:t xml:space="preserve"> jedn</w:t>
      </w:r>
      <w:r>
        <w:t>u</w:t>
      </w:r>
      <w:r w:rsidRPr="00D3249F">
        <w:t xml:space="preserve"> z etap celoživotního učení </w:t>
      </w:r>
      <w:r>
        <w:t xml:space="preserve">a </w:t>
      </w:r>
      <w:r w:rsidRPr="00D3249F">
        <w:t>je obvykle chápáno jako vzdělávání v</w:t>
      </w:r>
      <w:r>
        <w:t> </w:t>
      </w:r>
      <w:r w:rsidRPr="00D3249F">
        <w:t>dospělém věku</w:t>
      </w:r>
      <w:r>
        <w:t xml:space="preserve"> po </w:t>
      </w:r>
      <w:r w:rsidRPr="00D3249F">
        <w:t>vstup</w:t>
      </w:r>
      <w:r>
        <w:t>u jedince</w:t>
      </w:r>
      <w:r w:rsidRPr="00D3249F">
        <w:t xml:space="preserve"> na trh práce</w:t>
      </w:r>
      <w:r>
        <w:t xml:space="preserve"> nebo je také </w:t>
      </w:r>
      <w:r w:rsidRPr="00366781">
        <w:t>definováno jako vzdělávací aktivity, které nejsou počátečním vzděláváním</w:t>
      </w:r>
      <w:r>
        <w:t xml:space="preserve"> (</w:t>
      </w:r>
      <w:r w:rsidRPr="00366781">
        <w:t>tedy formálním vzděláváním</w:t>
      </w:r>
      <w:r>
        <w:t>)</w:t>
      </w:r>
      <w:r w:rsidRPr="00D3249F">
        <w:t>.</w:t>
      </w:r>
    </w:p>
    <w:p w:rsidR="00712228" w:rsidRDefault="00712228" w:rsidP="00712228">
      <w:pPr>
        <w:spacing w:before="120"/>
      </w:pPr>
      <w:r>
        <w:t>Rozvoj technologií, ale rovněž</w:t>
      </w:r>
      <w:r w:rsidR="0058175F">
        <w:t xml:space="preserve"> i</w:t>
      </w:r>
      <w:r>
        <w:t xml:space="preserve"> těžko předvídatelný ekonomický vývoj jednotlivých odvětví rychle a významně proměňuje požadavky kladené na </w:t>
      </w:r>
      <w:r w:rsidR="00082F76">
        <w:t>kompetence, dovednosti, znalosti a kvalifikaci</w:t>
      </w:r>
      <w:r>
        <w:t xml:space="preserve"> zaměstnanců a přináší nároky na schopnost se těmto změnám přizpůsobovat. V těchto souvislostech </w:t>
      </w:r>
      <w:r w:rsidRPr="00D3249F">
        <w:t xml:space="preserve">další vzdělávání </w:t>
      </w:r>
      <w:r>
        <w:t>dlouhodobě nabývá na významu</w:t>
      </w:r>
      <w:r w:rsidRPr="00D3249F">
        <w:t>, a to zejména jako prostřed</w:t>
      </w:r>
      <w:r w:rsidR="00133D10">
        <w:t>e</w:t>
      </w:r>
      <w:r w:rsidRPr="00D3249F">
        <w:t>k</w:t>
      </w:r>
      <w:r w:rsidR="00082F76">
        <w:t xml:space="preserve"> k</w:t>
      </w:r>
      <w:r w:rsidRPr="00D3249F">
        <w:t xml:space="preserve"> doplňování</w:t>
      </w:r>
      <w:r>
        <w:t xml:space="preserve"> či zvyšování</w:t>
      </w:r>
      <w:r w:rsidRPr="00D3249F">
        <w:t xml:space="preserve"> a prohlubování kvalifikací </w:t>
      </w:r>
      <w:r>
        <w:t>(zejména pro</w:t>
      </w:r>
      <w:r w:rsidR="0058175F">
        <w:t>fesních)</w:t>
      </w:r>
      <w:r>
        <w:t xml:space="preserve"> </w:t>
      </w:r>
      <w:r w:rsidRPr="00D3249F">
        <w:t>a lepšího uplatnění jedince na trhu práce</w:t>
      </w:r>
      <w:r>
        <w:t>; další vzdělávání může významně přispívat také k osobnostnímu rozvoji jednotlivce.</w:t>
      </w:r>
    </w:p>
    <w:p w:rsidR="00712228" w:rsidRPr="00082F76" w:rsidRDefault="00712228" w:rsidP="0005543E">
      <w:pPr>
        <w:spacing w:before="240" w:after="240"/>
        <w:rPr>
          <w:rStyle w:val="Zvraznn1"/>
        </w:rPr>
      </w:pPr>
      <w:r w:rsidRPr="00082F76">
        <w:rPr>
          <w:rStyle w:val="Zvraznn1"/>
        </w:rPr>
        <w:t>Další vzdělávání ve školách</w:t>
      </w:r>
    </w:p>
    <w:p w:rsidR="00712228" w:rsidRDefault="00712228" w:rsidP="00712228">
      <w:pPr>
        <w:spacing w:before="120"/>
      </w:pPr>
      <w:r>
        <w:t>D</w:t>
      </w:r>
      <w:r w:rsidRPr="00D3249F">
        <w:t>a</w:t>
      </w:r>
      <w:r>
        <w:t xml:space="preserve">lším vzděláváním se zabývá také </w:t>
      </w:r>
      <w:r w:rsidRPr="009A4206">
        <w:t xml:space="preserve">kapitola </w:t>
      </w:r>
      <w:r w:rsidRPr="009A4206">
        <w:rPr>
          <w:b/>
        </w:rPr>
        <w:t>2.7 Podpora dalšího vzdělávání v rámci celoživotního učení</w:t>
      </w:r>
      <w:r w:rsidRPr="009A4206">
        <w:t>,</w:t>
      </w:r>
      <w:r>
        <w:t xml:space="preserve"> v této</w:t>
      </w:r>
      <w:r w:rsidRPr="00D3249F">
        <w:t xml:space="preserve"> část</w:t>
      </w:r>
      <w:r>
        <w:t>i</w:t>
      </w:r>
      <w:r w:rsidRPr="00D3249F">
        <w:t xml:space="preserve"> </w:t>
      </w:r>
      <w:r>
        <w:t>jsou uvedeny informace o</w:t>
      </w:r>
      <w:r w:rsidRPr="00D3249F">
        <w:t xml:space="preserve"> další</w:t>
      </w:r>
      <w:r>
        <w:t>m</w:t>
      </w:r>
      <w:r w:rsidRPr="00D3249F">
        <w:t xml:space="preserve"> vzdělávání podle školského zákona. </w:t>
      </w:r>
      <w:r>
        <w:t>Ve smyslu</w:t>
      </w:r>
      <w:r w:rsidRPr="00D3249F">
        <w:t xml:space="preserve"> </w:t>
      </w:r>
      <w:r>
        <w:t>tohoto</w:t>
      </w:r>
      <w:r w:rsidRPr="00D3249F">
        <w:t xml:space="preserve"> zákona další vzdělávání ve</w:t>
      </w:r>
      <w:r>
        <w:t> </w:t>
      </w:r>
      <w:r w:rsidRPr="00D3249F">
        <w:t xml:space="preserve">školách zahrnuje </w:t>
      </w:r>
      <w:r>
        <w:t xml:space="preserve">mj. </w:t>
      </w:r>
      <w:r w:rsidRPr="00D3249F">
        <w:t>činnosti škol, které mohou vedle vzdělávání podle vzdělávacích programů uskutečňovat</w:t>
      </w:r>
      <w:r w:rsidR="00082F76">
        <w:t>:</w:t>
      </w:r>
      <w:r w:rsidRPr="00D3249F">
        <w:t xml:space="preserve"> odborné kur</w:t>
      </w:r>
      <w:r>
        <w:t>z</w:t>
      </w:r>
      <w:r w:rsidRPr="00D3249F">
        <w:t>y, kur</w:t>
      </w:r>
      <w:r>
        <w:t>z</w:t>
      </w:r>
      <w:r w:rsidRPr="00D3249F">
        <w:t xml:space="preserve">y jednotlivých předmětů </w:t>
      </w:r>
      <w:r w:rsidR="00082F76">
        <w:t>a</w:t>
      </w:r>
      <w:r w:rsidRPr="00D3249F">
        <w:t xml:space="preserve"> ucelených částí učiva</w:t>
      </w:r>
      <w:r>
        <w:t xml:space="preserve"> (tyto kurzy </w:t>
      </w:r>
      <w:r w:rsidRPr="004B475F">
        <w:t>jsou určeny k doplnění všeobecných i odborných vědomostí a</w:t>
      </w:r>
      <w:r>
        <w:t> </w:t>
      </w:r>
      <w:r w:rsidRPr="004B475F">
        <w:t>dovedností potřebných pro výkon povolání a pracovních činností</w:t>
      </w:r>
      <w:r>
        <w:t>)</w:t>
      </w:r>
      <w:r w:rsidR="00082F76">
        <w:t>,</w:t>
      </w:r>
      <w:r w:rsidRPr="00D3249F">
        <w:t xml:space="preserve"> pomaturitní specializační kur</w:t>
      </w:r>
      <w:r>
        <w:t>z</w:t>
      </w:r>
      <w:r w:rsidRPr="00D3249F">
        <w:t>y</w:t>
      </w:r>
      <w:r>
        <w:t xml:space="preserve"> (</w:t>
      </w:r>
      <w:r w:rsidRPr="004B475F">
        <w:t>jsou určeny k</w:t>
      </w:r>
      <w:r>
        <w:t> </w:t>
      </w:r>
      <w:r w:rsidRPr="004B475F">
        <w:t>získání speciálních teoretických i praktických vědomostí a dovedností, které navazují svým odborným zaměřením na dříve ukončené vzdělávání a rozšiřují kvalifikaci pro výkon povolání nebo pracovních činností</w:t>
      </w:r>
      <w:r>
        <w:t>)</w:t>
      </w:r>
      <w:r w:rsidRPr="00D3249F">
        <w:t xml:space="preserve">. Tyto </w:t>
      </w:r>
      <w:r w:rsidR="00082F76">
        <w:t xml:space="preserve">druhy </w:t>
      </w:r>
      <w:r w:rsidRPr="00D3249F">
        <w:t>kurz</w:t>
      </w:r>
      <w:r w:rsidR="00082F76">
        <w:t>ů</w:t>
      </w:r>
      <w:r w:rsidRPr="00D3249F">
        <w:t xml:space="preserve"> neposkytují stupeň vzdělání, lze je nabízet za úplatu a účastníci vzdělávání nejsou žáky nebo studenty dané školy. Dokladem o úspěšném ukončení kurzu je osvědčení. Rekvalifikační kurzy mimo soustavu oborů vzdělání se uskutečňují zejména podle zákona o zaměstnanosti.</w:t>
      </w:r>
    </w:p>
    <w:p w:rsidR="00712228" w:rsidRDefault="00712228" w:rsidP="00712228">
      <w:pPr>
        <w:spacing w:before="120"/>
      </w:pPr>
      <w:r w:rsidRPr="00D3249F">
        <w:t xml:space="preserve">Údaje o realizaci </w:t>
      </w:r>
      <w:r>
        <w:t xml:space="preserve">výše </w:t>
      </w:r>
      <w:r w:rsidRPr="00D3249F">
        <w:t xml:space="preserve">uvedených kurzů ve </w:t>
      </w:r>
      <w:r>
        <w:t xml:space="preserve">srovnání </w:t>
      </w:r>
      <w:r w:rsidRPr="00D3249F">
        <w:t>školních let 201</w:t>
      </w:r>
      <w:r>
        <w:t>2</w:t>
      </w:r>
      <w:r w:rsidRPr="00D3249F">
        <w:t>/201</w:t>
      </w:r>
      <w:r>
        <w:t>3</w:t>
      </w:r>
      <w:r w:rsidRPr="00D3249F">
        <w:t xml:space="preserve"> a 201</w:t>
      </w:r>
      <w:r>
        <w:t>3</w:t>
      </w:r>
      <w:r w:rsidRPr="00D3249F">
        <w:t>/201</w:t>
      </w:r>
      <w:r>
        <w:t>4</w:t>
      </w:r>
      <w:r w:rsidRPr="00D3249F">
        <w:t xml:space="preserve"> uvádí následující tabulka, tyto údaje školy vykazují v rámci standardního statistického šetření.</w:t>
      </w:r>
    </w:p>
    <w:p w:rsidR="00712228" w:rsidRPr="00D3249F" w:rsidRDefault="00712228" w:rsidP="0005543E">
      <w:pPr>
        <w:pStyle w:val="Tabulka"/>
        <w:spacing w:before="240" w:beforeAutospacing="0" w:after="120" w:afterAutospacing="0"/>
        <w:jc w:val="both"/>
      </w:pPr>
      <w:bookmarkStart w:id="172" w:name="_Toc445803060"/>
      <w:r w:rsidRPr="00D3249F">
        <w:t>Další vzdělávání ve školách</w:t>
      </w:r>
      <w:bookmarkEnd w:id="172"/>
    </w:p>
    <w:tbl>
      <w:tblPr>
        <w:tblStyle w:val="Tmavtabulkasmkou5zvraznn51"/>
        <w:tblW w:w="10187" w:type="dxa"/>
        <w:jc w:val="center"/>
        <w:tblLayout w:type="fixed"/>
        <w:tblCellMar>
          <w:left w:w="0" w:type="dxa"/>
          <w:right w:w="0" w:type="dxa"/>
        </w:tblCellMar>
        <w:tblLook w:val="04A0" w:firstRow="1" w:lastRow="0" w:firstColumn="1" w:lastColumn="0" w:noHBand="0" w:noVBand="1"/>
      </w:tblPr>
      <w:tblGrid>
        <w:gridCol w:w="1352"/>
        <w:gridCol w:w="869"/>
        <w:gridCol w:w="561"/>
        <w:gridCol w:w="561"/>
        <w:gridCol w:w="617"/>
        <w:gridCol w:w="617"/>
        <w:gridCol w:w="561"/>
        <w:gridCol w:w="561"/>
        <w:gridCol w:w="561"/>
        <w:gridCol w:w="561"/>
        <w:gridCol w:w="561"/>
        <w:gridCol w:w="561"/>
        <w:gridCol w:w="561"/>
        <w:gridCol w:w="561"/>
        <w:gridCol w:w="561"/>
        <w:gridCol w:w="561"/>
      </w:tblGrid>
      <w:tr w:rsidR="00712228" w:rsidRPr="00712228" w:rsidTr="00F53FE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noWrap/>
            <w:vAlign w:val="center"/>
            <w:hideMark/>
          </w:tcPr>
          <w:p w:rsidR="00712228" w:rsidRPr="00712228" w:rsidRDefault="00712228" w:rsidP="00712228">
            <w:pPr>
              <w:spacing w:after="0"/>
              <w:jc w:val="center"/>
              <w:rPr>
                <w:rFonts w:cs="Tahoma"/>
                <w:sz w:val="16"/>
                <w:szCs w:val="16"/>
              </w:rPr>
            </w:pPr>
            <w:r w:rsidRPr="00712228">
              <w:rPr>
                <w:rFonts w:cs="Tahoma"/>
                <w:sz w:val="16"/>
                <w:szCs w:val="16"/>
              </w:rPr>
              <w:t>Druh kurzu</w:t>
            </w:r>
          </w:p>
        </w:tc>
        <w:tc>
          <w:tcPr>
            <w:tcW w:w="880" w:type="dxa"/>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Okres</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Bruntál</w:t>
            </w:r>
          </w:p>
        </w:tc>
        <w:tc>
          <w:tcPr>
            <w:tcW w:w="624" w:type="dxa"/>
            <w:gridSpan w:val="2"/>
            <w:noWrap/>
            <w:vAlign w:val="center"/>
            <w:hideMark/>
          </w:tcPr>
          <w:p w:rsidR="00712228" w:rsidRPr="00712228" w:rsidRDefault="00712228" w:rsidP="00F53F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Frýdek</w:t>
            </w:r>
            <w:r w:rsidR="00F53FE4">
              <w:rPr>
                <w:rFonts w:cs="Tahoma"/>
                <w:sz w:val="16"/>
                <w:szCs w:val="16"/>
              </w:rPr>
              <w:noBreakHyphen/>
            </w:r>
            <w:r w:rsidRPr="00712228">
              <w:rPr>
                <w:rFonts w:cs="Tahoma"/>
                <w:sz w:val="16"/>
                <w:szCs w:val="16"/>
              </w:rPr>
              <w:t>Místek</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Karviná</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Nový Jičín</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Opava</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Ostrava</w:t>
            </w:r>
          </w:p>
        </w:tc>
        <w:tc>
          <w:tcPr>
            <w:tcW w:w="1134" w:type="dxa"/>
            <w:gridSpan w:val="2"/>
            <w:noWrap/>
            <w:vAlign w:val="center"/>
            <w:hideMark/>
          </w:tcPr>
          <w:p w:rsidR="00712228" w:rsidRPr="00712228" w:rsidRDefault="00712228" w:rsidP="007122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Celkem</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Počet</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624"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624"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12/13</w:t>
            </w:r>
          </w:p>
        </w:tc>
        <w:tc>
          <w:tcPr>
            <w:tcW w:w="567" w:type="dxa"/>
            <w:noWrap/>
            <w:vAlign w:val="center"/>
            <w:hideMark/>
          </w:tcPr>
          <w:p w:rsidR="00712228" w:rsidRPr="00712228" w:rsidRDefault="00712228" w:rsidP="007122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13/14</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Odborné kurzy</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30</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325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042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516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140</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282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86</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86</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113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575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379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122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710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r w:rsidR="00914291">
              <w:rPr>
                <w:rFonts w:cs="Tahoma"/>
                <w:sz w:val="16"/>
                <w:szCs w:val="16"/>
              </w:rPr>
              <w:t> </w:t>
            </w:r>
            <w:r w:rsidRPr="00712228">
              <w:rPr>
                <w:rFonts w:cs="Tahoma"/>
                <w:sz w:val="16"/>
                <w:szCs w:val="16"/>
              </w:rPr>
              <w:t>184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r w:rsidR="00914291">
              <w:rPr>
                <w:rFonts w:cs="Tahoma"/>
                <w:sz w:val="16"/>
                <w:szCs w:val="16"/>
              </w:rPr>
              <w:t> </w:t>
            </w:r>
            <w:r w:rsidRPr="00712228">
              <w:rPr>
                <w:rFonts w:cs="Tahoma"/>
                <w:sz w:val="16"/>
                <w:szCs w:val="16"/>
              </w:rPr>
              <w:t>465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r w:rsidR="00914291">
              <w:rPr>
                <w:rFonts w:cs="Tahoma"/>
                <w:sz w:val="16"/>
                <w:szCs w:val="16"/>
              </w:rPr>
              <w:t> </w:t>
            </w:r>
            <w:r w:rsidRPr="00712228">
              <w:rPr>
                <w:rFonts w:cs="Tahoma"/>
                <w:sz w:val="16"/>
                <w:szCs w:val="16"/>
              </w:rPr>
              <w:t>968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r w:rsidR="00914291">
              <w:rPr>
                <w:rFonts w:cs="Tahoma"/>
                <w:sz w:val="16"/>
                <w:szCs w:val="16"/>
              </w:rPr>
              <w:t> </w:t>
            </w:r>
            <w:r w:rsidRPr="00712228">
              <w:rPr>
                <w:rFonts w:cs="Tahoma"/>
                <w:sz w:val="16"/>
                <w:szCs w:val="16"/>
              </w:rPr>
              <w:t>250</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Kurzy jednotlivých předmětů</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9</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69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76</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192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509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245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515</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Kurzy ucelených částí učiva</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Pomaturitní specializační kurzy</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914291" w:rsidRDefault="00712228" w:rsidP="00914291">
            <w:pPr>
              <w:spacing w:after="0"/>
              <w:ind w:left="57"/>
              <w:jc w:val="left"/>
              <w:rPr>
                <w:rFonts w:cs="Tahoma"/>
                <w:b w:val="0"/>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21</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914291" w:rsidRDefault="00712228" w:rsidP="00914291">
            <w:pPr>
              <w:spacing w:after="0"/>
              <w:ind w:left="57"/>
              <w:jc w:val="left"/>
              <w:rPr>
                <w:rFonts w:cs="Tahoma"/>
                <w:b w:val="0"/>
                <w:sz w:val="16"/>
                <w:szCs w:val="16"/>
              </w:rPr>
            </w:pPr>
            <w:r w:rsidRPr="00914291">
              <w:rPr>
                <w:rFonts w:cs="Tahoma"/>
                <w:b w:val="0"/>
                <w:sz w:val="16"/>
                <w:szCs w:val="16"/>
              </w:rPr>
              <w:t>Rekvalifikační kurzy mimo soustavu oborů</w:t>
            </w: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škol</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14</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kurzů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21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39</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66</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43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88</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12228">
              <w:rPr>
                <w:rFonts w:cs="Tahoma"/>
                <w:sz w:val="16"/>
                <w:szCs w:val="16"/>
              </w:rPr>
              <w:t>157</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účastníků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130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223</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7</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434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95</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914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386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051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12228">
              <w:rPr>
                <w:rFonts w:cs="Tahoma"/>
                <w:sz w:val="16"/>
                <w:szCs w:val="16"/>
              </w:rPr>
              <w:t>1</w:t>
            </w:r>
            <w:r w:rsidR="00914291">
              <w:rPr>
                <w:rFonts w:cs="Tahoma"/>
                <w:sz w:val="16"/>
                <w:szCs w:val="16"/>
              </w:rPr>
              <w:t> </w:t>
            </w:r>
            <w:r w:rsidRPr="00712228">
              <w:rPr>
                <w:rFonts w:cs="Tahoma"/>
                <w:sz w:val="16"/>
                <w:szCs w:val="16"/>
              </w:rPr>
              <w:t>138</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restart"/>
            <w:vAlign w:val="center"/>
            <w:hideMark/>
          </w:tcPr>
          <w:p w:rsidR="00712228" w:rsidRPr="00712228" w:rsidRDefault="00712228" w:rsidP="00712228">
            <w:pPr>
              <w:spacing w:after="0"/>
              <w:jc w:val="center"/>
              <w:rPr>
                <w:rFonts w:cs="Tahoma"/>
                <w:sz w:val="16"/>
                <w:szCs w:val="16"/>
              </w:rPr>
            </w:pPr>
            <w:r w:rsidRPr="00712228">
              <w:rPr>
                <w:rFonts w:cs="Tahoma"/>
                <w:sz w:val="16"/>
                <w:szCs w:val="16"/>
              </w:rPr>
              <w:t>Celkem</w:t>
            </w: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škol</w:t>
            </w:r>
            <w:r w:rsidRPr="00914291">
              <w:rPr>
                <w:rFonts w:cs="Tahoma"/>
                <w:b/>
                <w:bCs/>
                <w:sz w:val="18"/>
                <w:szCs w:val="18"/>
              </w:rPr>
              <w:t>*</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6</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14</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41</w:t>
            </w:r>
          </w:p>
        </w:tc>
      </w:tr>
      <w:tr w:rsidR="00712228" w:rsidRPr="00712228" w:rsidTr="00F53FE4">
        <w:trPr>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kurzů</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37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52</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w:t>
            </w:r>
          </w:p>
        </w:tc>
        <w:tc>
          <w:tcPr>
            <w:tcW w:w="624"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27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86</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7</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108</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34</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431</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160</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679</w:t>
            </w:r>
          </w:p>
        </w:tc>
        <w:tc>
          <w:tcPr>
            <w:tcW w:w="567" w:type="dxa"/>
            <w:noWrap/>
            <w:vAlign w:val="center"/>
            <w:hideMark/>
          </w:tcPr>
          <w:p w:rsidR="00712228" w:rsidRPr="00712228" w:rsidRDefault="00712228" w:rsidP="0091429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712228">
              <w:rPr>
                <w:rFonts w:cs="Tahoma"/>
                <w:b/>
                <w:bCs/>
                <w:sz w:val="16"/>
                <w:szCs w:val="16"/>
              </w:rPr>
              <w:t>1</w:t>
            </w:r>
            <w:r w:rsidR="00914291">
              <w:rPr>
                <w:rFonts w:cs="Tahoma"/>
                <w:b/>
                <w:bCs/>
                <w:sz w:val="16"/>
                <w:szCs w:val="16"/>
              </w:rPr>
              <w:t> </w:t>
            </w:r>
            <w:r w:rsidRPr="00712228">
              <w:rPr>
                <w:rFonts w:cs="Tahoma"/>
                <w:b/>
                <w:bCs/>
                <w:sz w:val="16"/>
                <w:szCs w:val="16"/>
              </w:rPr>
              <w:t>382</w:t>
            </w:r>
          </w:p>
        </w:tc>
      </w:tr>
      <w:tr w:rsidR="00712228" w:rsidRPr="00712228" w:rsidTr="00F53FE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69" w:type="dxa"/>
            <w:vMerge/>
            <w:vAlign w:val="center"/>
            <w:hideMark/>
          </w:tcPr>
          <w:p w:rsidR="00712228" w:rsidRPr="00712228" w:rsidRDefault="00712228" w:rsidP="00712228">
            <w:pPr>
              <w:spacing w:after="0"/>
              <w:jc w:val="center"/>
              <w:rPr>
                <w:rFonts w:cs="Tahoma"/>
                <w:sz w:val="16"/>
                <w:szCs w:val="16"/>
              </w:rPr>
            </w:pPr>
          </w:p>
        </w:tc>
        <w:tc>
          <w:tcPr>
            <w:tcW w:w="880" w:type="dxa"/>
            <w:noWrap/>
            <w:vAlign w:val="center"/>
            <w:hideMark/>
          </w:tcPr>
          <w:p w:rsidR="00712228" w:rsidRPr="00712228" w:rsidRDefault="00712228" w:rsidP="0091429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účastníků</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413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311</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93</w:t>
            </w:r>
          </w:p>
        </w:tc>
        <w:tc>
          <w:tcPr>
            <w:tcW w:w="624"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619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813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131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122</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761</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189</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r w:rsidR="00914291">
              <w:rPr>
                <w:rFonts w:cs="Tahoma"/>
                <w:b/>
                <w:bCs/>
                <w:sz w:val="16"/>
                <w:szCs w:val="16"/>
              </w:rPr>
              <w:t> </w:t>
            </w:r>
            <w:r w:rsidRPr="00712228">
              <w:rPr>
                <w:rFonts w:cs="Tahoma"/>
                <w:b/>
                <w:bCs/>
                <w:sz w:val="16"/>
                <w:szCs w:val="16"/>
              </w:rPr>
              <w:t>290</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4</w:t>
            </w:r>
            <w:r w:rsidR="00914291">
              <w:rPr>
                <w:rFonts w:cs="Tahoma"/>
                <w:b/>
                <w:bCs/>
                <w:sz w:val="16"/>
                <w:szCs w:val="16"/>
              </w:rPr>
              <w:t> </w:t>
            </w:r>
            <w:r w:rsidRPr="00712228">
              <w:rPr>
                <w:rFonts w:cs="Tahoma"/>
                <w:b/>
                <w:bCs/>
                <w:sz w:val="16"/>
                <w:szCs w:val="16"/>
              </w:rPr>
              <w:t>363</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7</w:t>
            </w:r>
            <w:r w:rsidR="00914291">
              <w:rPr>
                <w:rFonts w:cs="Tahoma"/>
                <w:b/>
                <w:bCs/>
                <w:sz w:val="16"/>
                <w:szCs w:val="16"/>
              </w:rPr>
              <w:t> </w:t>
            </w:r>
            <w:r w:rsidRPr="00712228">
              <w:rPr>
                <w:rFonts w:cs="Tahoma"/>
                <w:b/>
                <w:bCs/>
                <w:sz w:val="16"/>
                <w:szCs w:val="16"/>
              </w:rPr>
              <w:t>307</w:t>
            </w:r>
          </w:p>
        </w:tc>
        <w:tc>
          <w:tcPr>
            <w:tcW w:w="567" w:type="dxa"/>
            <w:noWrap/>
            <w:vAlign w:val="center"/>
            <w:hideMark/>
          </w:tcPr>
          <w:p w:rsidR="00712228" w:rsidRPr="00712228" w:rsidRDefault="00712228" w:rsidP="0091429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12228">
              <w:rPr>
                <w:rFonts w:cs="Tahoma"/>
                <w:b/>
                <w:bCs/>
                <w:sz w:val="16"/>
                <w:szCs w:val="16"/>
              </w:rPr>
              <w:t>5</w:t>
            </w:r>
            <w:r w:rsidR="00914291">
              <w:rPr>
                <w:rFonts w:cs="Tahoma"/>
                <w:b/>
                <w:bCs/>
                <w:sz w:val="16"/>
                <w:szCs w:val="16"/>
              </w:rPr>
              <w:t> </w:t>
            </w:r>
            <w:r w:rsidRPr="00712228">
              <w:rPr>
                <w:rFonts w:cs="Tahoma"/>
                <w:b/>
                <w:bCs/>
                <w:sz w:val="16"/>
                <w:szCs w:val="16"/>
              </w:rPr>
              <w:t>929</w:t>
            </w:r>
          </w:p>
        </w:tc>
      </w:tr>
    </w:tbl>
    <w:p w:rsidR="00712228" w:rsidRDefault="00712228" w:rsidP="00712228">
      <w:pPr>
        <w:spacing w:after="0"/>
        <w:rPr>
          <w:sz w:val="16"/>
          <w:szCs w:val="16"/>
        </w:rPr>
      </w:pPr>
      <w:r w:rsidRPr="006277D8">
        <w:rPr>
          <w:sz w:val="16"/>
          <w:szCs w:val="16"/>
        </w:rPr>
        <w:t>Poznámka:</w:t>
      </w:r>
    </w:p>
    <w:p w:rsidR="00712228" w:rsidRPr="00712228" w:rsidRDefault="00712228" w:rsidP="00793E45">
      <w:pPr>
        <w:pStyle w:val="Odstavecseseznamem"/>
        <w:numPr>
          <w:ilvl w:val="0"/>
          <w:numId w:val="16"/>
        </w:numPr>
        <w:spacing w:after="0"/>
        <w:rPr>
          <w:sz w:val="16"/>
          <w:szCs w:val="16"/>
        </w:rPr>
      </w:pPr>
      <w:r w:rsidRPr="00712228">
        <w:rPr>
          <w:sz w:val="16"/>
          <w:szCs w:val="16"/>
        </w:rPr>
        <w:t>*</w:t>
      </w:r>
      <w:r w:rsidR="00E1097E">
        <w:rPr>
          <w:sz w:val="16"/>
          <w:szCs w:val="16"/>
        </w:rPr>
        <w:t>j</w:t>
      </w:r>
      <w:r w:rsidRPr="00712228">
        <w:rPr>
          <w:sz w:val="16"/>
          <w:szCs w:val="16"/>
        </w:rPr>
        <w:t>edna škola může vzdělávat účastníky ve více druzích kurzů, proto celkový počet škol není součtem škol u jednotlivých druhů kurzů.</w:t>
      </w:r>
    </w:p>
    <w:p w:rsidR="00712228" w:rsidRDefault="00712228" w:rsidP="00712228">
      <w:pPr>
        <w:spacing w:after="0"/>
        <w:rPr>
          <w:sz w:val="16"/>
          <w:szCs w:val="16"/>
        </w:rPr>
      </w:pPr>
      <w:r w:rsidRPr="00D3249F">
        <w:rPr>
          <w:sz w:val="16"/>
          <w:szCs w:val="16"/>
        </w:rPr>
        <w:t>Zdroj: MŠMT</w:t>
      </w:r>
    </w:p>
    <w:p w:rsidR="00712228" w:rsidRDefault="00712228" w:rsidP="00BA79D2">
      <w:pPr>
        <w:spacing w:before="120"/>
      </w:pPr>
      <w:r w:rsidRPr="00D3249F">
        <w:lastRenderedPageBreak/>
        <w:t xml:space="preserve">Z hlediska počtu </w:t>
      </w:r>
      <w:r>
        <w:t xml:space="preserve">pořádajících škol (ale i počtu </w:t>
      </w:r>
      <w:r w:rsidRPr="00D3249F">
        <w:t xml:space="preserve">kurzů </w:t>
      </w:r>
      <w:r>
        <w:t>a počtu</w:t>
      </w:r>
      <w:r w:rsidRPr="00D3249F">
        <w:t xml:space="preserve"> účastníků</w:t>
      </w:r>
      <w:r>
        <w:t>)</w:t>
      </w:r>
      <w:r w:rsidRPr="00D3249F">
        <w:t xml:space="preserve"> </w:t>
      </w:r>
      <w:r>
        <w:t xml:space="preserve">je nejvýznamnější konání </w:t>
      </w:r>
      <w:r w:rsidRPr="00133D10">
        <w:rPr>
          <w:b/>
        </w:rPr>
        <w:t>odborných kurzů</w:t>
      </w:r>
      <w:r w:rsidRPr="00D3249F">
        <w:t>, které každoročně probíhají ve školách všech okresů v kraji</w:t>
      </w:r>
      <w:r>
        <w:t xml:space="preserve">. Oproti předchozímu školnímu roku </w:t>
      </w:r>
      <w:r w:rsidRPr="00D3249F">
        <w:t>došlo k</w:t>
      </w:r>
      <w:r>
        <w:t>e snížení počtu škol (o</w:t>
      </w:r>
      <w:r w:rsidR="00BA79D2">
        <w:t> </w:t>
      </w:r>
      <w:r>
        <w:t>7), kurzů (o</w:t>
      </w:r>
      <w:r w:rsidR="00BA79D2">
        <w:t> </w:t>
      </w:r>
      <w:r>
        <w:t>376) i účastníků (o</w:t>
      </w:r>
      <w:r w:rsidR="00BA79D2">
        <w:t> </w:t>
      </w:r>
      <w:r>
        <w:t>1</w:t>
      </w:r>
      <w:r w:rsidR="00BA79D2">
        <w:t> </w:t>
      </w:r>
      <w:r>
        <w:t>718). Na tomto negativním vývoji, který je obvykle dán zájmem veřejnosti o kurzy, se podílely především školy v okresech Ostrava a Opava.</w:t>
      </w:r>
    </w:p>
    <w:p w:rsidR="00712228" w:rsidRPr="00D3249F" w:rsidRDefault="00712228" w:rsidP="00BA79D2">
      <w:pPr>
        <w:spacing w:before="120"/>
      </w:pPr>
      <w:r w:rsidRPr="00133D10">
        <w:rPr>
          <w:b/>
        </w:rPr>
        <w:t>Kurzy jednotlivých předmětů</w:t>
      </w:r>
      <w:r w:rsidRPr="00D3249F">
        <w:t xml:space="preserve"> byly realizovány </w:t>
      </w:r>
      <w:r>
        <w:t xml:space="preserve">pouze </w:t>
      </w:r>
      <w:r w:rsidRPr="00D3249F">
        <w:t>v</w:t>
      </w:r>
      <w:r w:rsidR="00082F76">
        <w:t xml:space="preserve"> 8</w:t>
      </w:r>
      <w:r w:rsidRPr="00D3249F">
        <w:t xml:space="preserve"> školách okres</w:t>
      </w:r>
      <w:r w:rsidR="00082F76">
        <w:t>u</w:t>
      </w:r>
      <w:r w:rsidRPr="00D3249F">
        <w:t xml:space="preserve"> </w:t>
      </w:r>
      <w:r>
        <w:t>Ostrava</w:t>
      </w:r>
      <w:r w:rsidR="00082F76">
        <w:t xml:space="preserve"> </w:t>
      </w:r>
      <w:r>
        <w:t>a pouze v jedné škole</w:t>
      </w:r>
      <w:r w:rsidR="00082F76">
        <w:t xml:space="preserve"> v okrese Opava</w:t>
      </w:r>
      <w:r w:rsidRPr="00D3249F">
        <w:t xml:space="preserve">. </w:t>
      </w:r>
      <w:r>
        <w:t>Celkově se p</w:t>
      </w:r>
      <w:r w:rsidRPr="00D3249F">
        <w:t xml:space="preserve">očet škol </w:t>
      </w:r>
      <w:r>
        <w:t>nabízejících</w:t>
      </w:r>
      <w:r w:rsidRPr="00D3249F">
        <w:t xml:space="preserve"> tyto kurzy </w:t>
      </w:r>
      <w:r>
        <w:t>snížil o 3 organizace</w:t>
      </w:r>
      <w:r w:rsidRPr="00D3249F">
        <w:t xml:space="preserve">, současně se ale </w:t>
      </w:r>
      <w:r>
        <w:t>zvýšil</w:t>
      </w:r>
      <w:r w:rsidRPr="00D3249F">
        <w:t xml:space="preserve"> počet kurzů (o</w:t>
      </w:r>
      <w:r w:rsidR="006973EF">
        <w:t> </w:t>
      </w:r>
      <w:r>
        <w:t>7</w:t>
      </w:r>
      <w:r w:rsidRPr="00D3249F">
        <w:t>) a počet účastníků (o</w:t>
      </w:r>
      <w:r w:rsidR="006973EF">
        <w:t> </w:t>
      </w:r>
      <w:r>
        <w:t>270</w:t>
      </w:r>
      <w:r w:rsidRPr="00D3249F">
        <w:t>).</w:t>
      </w:r>
    </w:p>
    <w:p w:rsidR="00712228" w:rsidRDefault="00712228" w:rsidP="00BA79D2">
      <w:pPr>
        <w:spacing w:before="120"/>
      </w:pPr>
      <w:r w:rsidRPr="00133D10">
        <w:rPr>
          <w:b/>
        </w:rPr>
        <w:t>Kurzy ucelených částí učiva</w:t>
      </w:r>
      <w:r w:rsidRPr="00D3249F">
        <w:t xml:space="preserve"> </w:t>
      </w:r>
      <w:r>
        <w:t>se konaly</w:t>
      </w:r>
      <w:r w:rsidRPr="00D3249F">
        <w:t xml:space="preserve"> </w:t>
      </w:r>
      <w:r>
        <w:t xml:space="preserve">vždy jen v jedné škole </w:t>
      </w:r>
      <w:r w:rsidRPr="00D3249F">
        <w:t xml:space="preserve">v okresech </w:t>
      </w:r>
      <w:r>
        <w:t xml:space="preserve">Bruntál, Opava </w:t>
      </w:r>
      <w:r w:rsidRPr="00D3249F">
        <w:t xml:space="preserve">a </w:t>
      </w:r>
      <w:r>
        <w:t>Ostrava</w:t>
      </w:r>
      <w:r w:rsidRPr="00D3249F">
        <w:t xml:space="preserve">; </w:t>
      </w:r>
      <w:r>
        <w:t xml:space="preserve">rovněž </w:t>
      </w:r>
      <w:r w:rsidRPr="00D3249F">
        <w:t>poč</w:t>
      </w:r>
      <w:r>
        <w:t>e</w:t>
      </w:r>
      <w:r w:rsidRPr="00D3249F">
        <w:t xml:space="preserve">t kurzů </w:t>
      </w:r>
      <w:r>
        <w:t>a</w:t>
      </w:r>
      <w:r w:rsidRPr="00D3249F">
        <w:t xml:space="preserve"> účastníků</w:t>
      </w:r>
      <w:r>
        <w:t xml:space="preserve"> je marginální</w:t>
      </w:r>
      <w:r w:rsidRPr="00D3249F">
        <w:t>.</w:t>
      </w:r>
    </w:p>
    <w:p w:rsidR="00712228" w:rsidRPr="00D3249F" w:rsidRDefault="00712228" w:rsidP="00BA79D2">
      <w:pPr>
        <w:spacing w:before="120"/>
      </w:pPr>
      <w:r>
        <w:t>Ke změně ve srovnání s</w:t>
      </w:r>
      <w:r w:rsidR="00082F76">
        <w:t> </w:t>
      </w:r>
      <w:r>
        <w:t>předchozím</w:t>
      </w:r>
      <w:r w:rsidR="00082F76">
        <w:t xml:space="preserve"> školním rokem</w:t>
      </w:r>
      <w:r>
        <w:t xml:space="preserve"> došlo u </w:t>
      </w:r>
      <w:r w:rsidRPr="00133D10">
        <w:rPr>
          <w:b/>
        </w:rPr>
        <w:t>pomaturitních specializačních kurzů</w:t>
      </w:r>
      <w:r>
        <w:t xml:space="preserve"> zaměřených na</w:t>
      </w:r>
      <w:r w:rsidR="00BA79D2">
        <w:t> </w:t>
      </w:r>
      <w:r w:rsidRPr="004B475F">
        <w:t>rozš</w:t>
      </w:r>
      <w:r>
        <w:t>íření</w:t>
      </w:r>
      <w:r w:rsidRPr="004B475F">
        <w:t xml:space="preserve"> kvalifikac</w:t>
      </w:r>
      <w:r>
        <w:t>e</w:t>
      </w:r>
      <w:r w:rsidRPr="004B475F">
        <w:t xml:space="preserve"> </w:t>
      </w:r>
      <w:r>
        <w:t xml:space="preserve">pro </w:t>
      </w:r>
      <w:r w:rsidRPr="004B475F">
        <w:t>výkon povolání</w:t>
      </w:r>
      <w:r>
        <w:t>, které byly nově realizovány celkem ve třech školách v okresech</w:t>
      </w:r>
      <w:r w:rsidR="00047D2F">
        <w:t xml:space="preserve"> Frýdek</w:t>
      </w:r>
      <w:r w:rsidR="00F53FE4">
        <w:noBreakHyphen/>
      </w:r>
      <w:r w:rsidR="00047D2F">
        <w:t>Místek, Opava a Ostrava. Vzdělávání v těchto celkem</w:t>
      </w:r>
      <w:r>
        <w:t xml:space="preserve"> 5 kurzech </w:t>
      </w:r>
      <w:r w:rsidR="00AC4DAC">
        <w:t xml:space="preserve">se </w:t>
      </w:r>
      <w:r>
        <w:t>zúčastnilo 21</w:t>
      </w:r>
      <w:r w:rsidR="00771F06">
        <w:t> </w:t>
      </w:r>
      <w:r w:rsidR="00047D2F">
        <w:t>osob</w:t>
      </w:r>
      <w:r>
        <w:t>.</w:t>
      </w:r>
    </w:p>
    <w:p w:rsidR="00712228" w:rsidRDefault="00712228" w:rsidP="00BA79D2">
      <w:pPr>
        <w:spacing w:before="120"/>
      </w:pPr>
      <w:r>
        <w:t xml:space="preserve">V oblasti </w:t>
      </w:r>
      <w:r w:rsidRPr="00133D10">
        <w:rPr>
          <w:b/>
        </w:rPr>
        <w:t>rekvalifikačních kurzů</w:t>
      </w:r>
      <w:r w:rsidRPr="00D3249F">
        <w:t xml:space="preserve"> mimo soustavu oborů vzdělání, tj. krátkodob</w:t>
      </w:r>
      <w:r>
        <w:t>ých</w:t>
      </w:r>
      <w:r w:rsidRPr="00D3249F">
        <w:t xml:space="preserve"> rekvalifikační</w:t>
      </w:r>
      <w:r>
        <w:t xml:space="preserve">ch </w:t>
      </w:r>
      <w:r w:rsidRPr="00D3249F">
        <w:t>kurz</w:t>
      </w:r>
      <w:r>
        <w:t>ů</w:t>
      </w:r>
      <w:r w:rsidRPr="00D3249F">
        <w:t xml:space="preserve"> v oborech mimo soustavu oborů vzdělání, </w:t>
      </w:r>
      <w:r>
        <w:t>došlo celkově v MSK k pozitivnímu vývoji - ke zvýšení počtu pořádajících škol (o</w:t>
      </w:r>
      <w:r w:rsidR="006973EF">
        <w:t> </w:t>
      </w:r>
      <w:r>
        <w:t>6), kurzů (o</w:t>
      </w:r>
      <w:r w:rsidR="006973EF">
        <w:t> </w:t>
      </w:r>
      <w:r>
        <w:t>69) i účastníků (o</w:t>
      </w:r>
      <w:r w:rsidR="006973EF">
        <w:t> </w:t>
      </w:r>
      <w:r>
        <w:t>8</w:t>
      </w:r>
      <w:r w:rsidR="0037600D">
        <w:t>7</w:t>
      </w:r>
      <w:r>
        <w:t>), přičemž r</w:t>
      </w:r>
      <w:r w:rsidRPr="00D3249F">
        <w:t xml:space="preserve">ekvalifikační </w:t>
      </w:r>
      <w:r>
        <w:t>kurzy se nekonaly jen v okresech Frýdek</w:t>
      </w:r>
      <w:r w:rsidR="00F53FE4">
        <w:noBreakHyphen/>
      </w:r>
      <w:r>
        <w:t>Místek</w:t>
      </w:r>
      <w:r w:rsidRPr="00D3249F">
        <w:t xml:space="preserve"> </w:t>
      </w:r>
      <w:r>
        <w:t>a Nový Jičín.</w:t>
      </w:r>
    </w:p>
    <w:p w:rsidR="00712228" w:rsidRPr="00D3249F" w:rsidRDefault="00B93FFF" w:rsidP="00BA79D2">
      <w:pPr>
        <w:spacing w:before="120"/>
      </w:pPr>
      <w:r>
        <w:t>Z c</w:t>
      </w:r>
      <w:r w:rsidR="00712228">
        <w:t>elkové</w:t>
      </w:r>
      <w:r>
        <w:t>ho</w:t>
      </w:r>
      <w:r w:rsidR="00712228">
        <w:t xml:space="preserve"> hodnocení</w:t>
      </w:r>
      <w:r w:rsidR="00712228" w:rsidRPr="00D3249F">
        <w:t xml:space="preserve"> další</w:t>
      </w:r>
      <w:r w:rsidR="00712228">
        <w:t>ho</w:t>
      </w:r>
      <w:r w:rsidR="00712228" w:rsidRPr="00D3249F">
        <w:t xml:space="preserve"> vzdělávání </w:t>
      </w:r>
      <w:r>
        <w:t>ve školách</w:t>
      </w:r>
      <w:r w:rsidR="00712228">
        <w:t xml:space="preserve"> </w:t>
      </w:r>
      <w:r>
        <w:t>je zřejmé</w:t>
      </w:r>
      <w:r w:rsidR="00712228">
        <w:t xml:space="preserve">, že </w:t>
      </w:r>
      <w:r>
        <w:t>v </w:t>
      </w:r>
      <w:r w:rsidRPr="00D3249F">
        <w:t xml:space="preserve">meziročním srovnání </w:t>
      </w:r>
      <w:r w:rsidR="00712228" w:rsidRPr="00D3249F">
        <w:t>došlo k</w:t>
      </w:r>
      <w:r w:rsidR="00712228">
        <w:t> mírně negativnímu</w:t>
      </w:r>
      <w:r w:rsidR="00712228" w:rsidRPr="00D3249F">
        <w:t xml:space="preserve"> vývoji</w:t>
      </w:r>
      <w:r w:rsidR="00712228">
        <w:t>, neboť</w:t>
      </w:r>
      <w:r w:rsidR="00712228" w:rsidRPr="00D3249F">
        <w:t xml:space="preserve"> </w:t>
      </w:r>
      <w:r w:rsidR="00712228">
        <w:t xml:space="preserve">se </w:t>
      </w:r>
      <w:r w:rsidR="00712228" w:rsidRPr="00D3249F">
        <w:t>sníž</w:t>
      </w:r>
      <w:r w:rsidR="00712228">
        <w:t>il</w:t>
      </w:r>
      <w:r w:rsidR="00712228" w:rsidRPr="00D3249F">
        <w:t xml:space="preserve"> </w:t>
      </w:r>
      <w:r w:rsidR="00712228">
        <w:t>počet pořádajících</w:t>
      </w:r>
      <w:r w:rsidR="00712228" w:rsidRPr="00D3249F">
        <w:t xml:space="preserve"> </w:t>
      </w:r>
      <w:r w:rsidR="00712228">
        <w:t>škol (o</w:t>
      </w:r>
      <w:r w:rsidR="006973EF">
        <w:t> </w:t>
      </w:r>
      <w:r w:rsidR="00712228">
        <w:t>2</w:t>
      </w:r>
      <w:r w:rsidR="00EE2F56">
        <w:t> </w:t>
      </w:r>
      <w:r w:rsidR="00712228">
        <w:t>školy, tj. 4,7</w:t>
      </w:r>
      <w:r w:rsidR="006973EF">
        <w:t> </w:t>
      </w:r>
      <w:r w:rsidR="00712228">
        <w:t>%), kurzů (o</w:t>
      </w:r>
      <w:r w:rsidR="006973EF">
        <w:t> </w:t>
      </w:r>
      <w:r w:rsidR="00712228">
        <w:t>297 kurzů, tj. 17,7</w:t>
      </w:r>
      <w:r w:rsidR="006973EF">
        <w:t> </w:t>
      </w:r>
      <w:r w:rsidR="00712228">
        <w:t>%) i účastníků (o</w:t>
      </w:r>
      <w:r w:rsidR="006973EF">
        <w:t> </w:t>
      </w:r>
      <w:r w:rsidR="00712228">
        <w:t>1</w:t>
      </w:r>
      <w:r w:rsidR="00BA79D2">
        <w:t> 378</w:t>
      </w:r>
      <w:r w:rsidR="00712228" w:rsidRPr="00DD6D8E">
        <w:t xml:space="preserve"> </w:t>
      </w:r>
      <w:r w:rsidR="00BA79D2">
        <w:t>účastníků</w:t>
      </w:r>
      <w:r w:rsidR="00712228">
        <w:t>, tj. 18,9</w:t>
      </w:r>
      <w:r w:rsidR="006973EF">
        <w:t> </w:t>
      </w:r>
      <w:r w:rsidR="00712228">
        <w:t>%).</w:t>
      </w:r>
    </w:p>
    <w:p w:rsidR="0050571F" w:rsidRPr="00552B0B" w:rsidRDefault="0050571F" w:rsidP="00552B0B">
      <w:pPr>
        <w:pStyle w:val="Nadpis2"/>
        <w:tabs>
          <w:tab w:val="clear" w:pos="576"/>
          <w:tab w:val="num" w:pos="851"/>
        </w:tabs>
        <w:spacing w:before="360"/>
        <w:ind w:left="851" w:hanging="851"/>
      </w:pPr>
      <w:bookmarkStart w:id="173" w:name="_Toc445191863"/>
      <w:bookmarkEnd w:id="171"/>
      <w:r w:rsidRPr="00552B0B">
        <w:t>Soutěže a přehlídky</w:t>
      </w:r>
      <w:bookmarkEnd w:id="173"/>
    </w:p>
    <w:p w:rsidR="0050571F" w:rsidRPr="00552B0B" w:rsidRDefault="0050571F" w:rsidP="00552B0B">
      <w:pPr>
        <w:pStyle w:val="Nadpis3"/>
        <w:tabs>
          <w:tab w:val="clear" w:pos="1997"/>
          <w:tab w:val="num" w:pos="1134"/>
        </w:tabs>
        <w:ind w:left="1134" w:hanging="1134"/>
      </w:pPr>
      <w:bookmarkStart w:id="174" w:name="_Toc445191864"/>
      <w:r w:rsidRPr="00552B0B">
        <w:t>Organizace a zabezpečení soutěží a přehlídek v Moravskoslezském kraji</w:t>
      </w:r>
      <w:bookmarkEnd w:id="174"/>
    </w:p>
    <w:p w:rsidR="00552B0B" w:rsidRPr="00D3249F" w:rsidRDefault="00552B0B" w:rsidP="00552B0B">
      <w:pPr>
        <w:pStyle w:val="Zkladntext"/>
        <w:spacing w:before="120"/>
      </w:pPr>
      <w:r w:rsidRPr="00D3249F">
        <w:t>Soubor soutěží a přehlídek zveřejněný ve Věstníku MŠMT poskytl žákům a studentům možnost seberealizace v</w:t>
      </w:r>
      <w:r>
        <w:t> </w:t>
      </w:r>
      <w:r w:rsidRPr="00D3249F">
        <w:t>pestré škále sportovních disciplín, vědomostních a uměleckých oborů. Z</w:t>
      </w:r>
      <w:r>
        <w:t> </w:t>
      </w:r>
      <w:r w:rsidRPr="00D3249F">
        <w:t xml:space="preserve">celkového počtu </w:t>
      </w:r>
      <w:r>
        <w:t>162</w:t>
      </w:r>
      <w:r w:rsidRPr="00D3249F">
        <w:t> soutěží a přehlídek bylo u </w:t>
      </w:r>
      <w:r>
        <w:t>27</w:t>
      </w:r>
      <w:r w:rsidRPr="00D3249F">
        <w:t xml:space="preserve"> akcí (typ A) vyhlašovatelem MŠMT, </w:t>
      </w:r>
      <w:r>
        <w:t>85</w:t>
      </w:r>
      <w:r w:rsidRPr="00D3249F">
        <w:t> soutěží a přehlídek (typ B) pak</w:t>
      </w:r>
      <w:r>
        <w:t xml:space="preserve"> MŠMT</w:t>
      </w:r>
      <w:r w:rsidRPr="00D3249F">
        <w:t xml:space="preserve"> spoluorganizovalo s magistráty měst, Asociací školních sportovních klubů ČR, Českým atletickým svazem a různými zájmovými sdruženími. Soutěže typu A a B jsou financovány, resp. spolufinancovány MŠMT. Dalších </w:t>
      </w:r>
      <w:r>
        <w:t>50</w:t>
      </w:r>
      <w:r w:rsidRPr="00D3249F">
        <w:t> soutěží typu C ministerstvo školám pouze doporučilo bez finanční podpory.</w:t>
      </w:r>
    </w:p>
    <w:p w:rsidR="00552B0B" w:rsidRPr="00D3249F" w:rsidRDefault="00552B0B" w:rsidP="00552B0B">
      <w:pPr>
        <w:pStyle w:val="Zkladntext"/>
        <w:spacing w:before="120"/>
      </w:pPr>
      <w:r w:rsidRPr="00D3249F">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rsidR="00552B0B" w:rsidRPr="00D3249F" w:rsidRDefault="00552B0B" w:rsidP="00552B0B">
      <w:pPr>
        <w:pStyle w:val="Zkladntext2"/>
        <w:spacing w:before="120" w:after="120"/>
        <w:jc w:val="both"/>
        <w:rPr>
          <w:b/>
          <w:bCs/>
        </w:rPr>
      </w:pPr>
      <w:r w:rsidRPr="00D3249F">
        <w:t>Nezbytné finanční prostředky pro realizaci okresních a krajských kol soutěží v roce 201</w:t>
      </w:r>
      <w:r>
        <w:t>5</w:t>
      </w:r>
      <w:r w:rsidRPr="00D3249F">
        <w:t xml:space="preserve"> poskytlo </w:t>
      </w:r>
      <w:r w:rsidRPr="00DE0A67">
        <w:t>MŠMT (1 624 000</w:t>
      </w:r>
      <w:r w:rsidRPr="00D3249F">
        <w:t> Kč pro soutěže typu A a </w:t>
      </w:r>
      <w:r>
        <w:t xml:space="preserve">B) a Moravskoslezský kraj </w:t>
      </w:r>
      <w:r w:rsidRPr="00035DFA">
        <w:t>(1 178 000 Kč</w:t>
      </w:r>
      <w:r w:rsidRPr="00D3249F">
        <w:t xml:space="preserve"> pro soutěže typu A, B a</w:t>
      </w:r>
      <w:r>
        <w:t> </w:t>
      </w:r>
      <w:r w:rsidRPr="00D3249F">
        <w:t>C). Mimo okresních a krajských kol pak navíc realizovaly níže uvedené pověřené organizace také ústřední kola (ÚK) a republiková finále (RF) vybraných soutěží. Mezi tyto vrcholné akce patřily</w:t>
      </w:r>
      <w:r w:rsidRPr="000A760B">
        <w:rPr>
          <w:bCs/>
        </w:rPr>
        <w:t>:</w:t>
      </w:r>
    </w:p>
    <w:p w:rsidR="00552B0B" w:rsidRPr="00DE0A67" w:rsidRDefault="00552B0B" w:rsidP="00793E45">
      <w:pPr>
        <w:numPr>
          <w:ilvl w:val="0"/>
          <w:numId w:val="18"/>
        </w:numPr>
        <w:autoSpaceDE w:val="0"/>
        <w:autoSpaceDN w:val="0"/>
        <w:adjustRightInd w:val="0"/>
        <w:spacing w:after="0"/>
        <w:ind w:left="0" w:firstLine="0"/>
        <w:rPr>
          <w:rFonts w:cs="Tahoma"/>
          <w:szCs w:val="16"/>
        </w:rPr>
      </w:pPr>
      <w:r w:rsidRPr="00DE0A67">
        <w:rPr>
          <w:rFonts w:cs="Tahoma"/>
          <w:szCs w:val="16"/>
        </w:rPr>
        <w:t>ÚK Turnaje mladých fyziků (Mendelovo gymnázium, Opava, příspěvková organizace),</w:t>
      </w:r>
    </w:p>
    <w:p w:rsidR="00552B0B" w:rsidRPr="009D2AEE" w:rsidRDefault="00552B0B" w:rsidP="00793E45">
      <w:pPr>
        <w:numPr>
          <w:ilvl w:val="0"/>
          <w:numId w:val="18"/>
        </w:numPr>
        <w:autoSpaceDE w:val="0"/>
        <w:autoSpaceDN w:val="0"/>
        <w:adjustRightInd w:val="0"/>
        <w:spacing w:after="0"/>
        <w:rPr>
          <w:rFonts w:cs="Tahoma"/>
          <w:szCs w:val="16"/>
        </w:rPr>
      </w:pPr>
      <w:r w:rsidRPr="009D2AEE">
        <w:rPr>
          <w:rFonts w:cs="Tahoma"/>
          <w:szCs w:val="16"/>
        </w:rPr>
        <w:t>ÚK Astronomické olympiády (Hvězdárna a planetárium Johanna Palisy, VŠB – Technická univerzita Ostrava),</w:t>
      </w:r>
    </w:p>
    <w:p w:rsidR="00552B0B" w:rsidRDefault="00552B0B" w:rsidP="00793E45">
      <w:pPr>
        <w:numPr>
          <w:ilvl w:val="0"/>
          <w:numId w:val="18"/>
        </w:numPr>
        <w:autoSpaceDE w:val="0"/>
        <w:autoSpaceDN w:val="0"/>
        <w:adjustRightInd w:val="0"/>
        <w:spacing w:after="0"/>
        <w:ind w:left="0" w:firstLine="0"/>
        <w:rPr>
          <w:rFonts w:cs="Tahoma"/>
          <w:szCs w:val="16"/>
        </w:rPr>
      </w:pPr>
      <w:r w:rsidRPr="009D2AEE">
        <w:rPr>
          <w:rFonts w:cs="Tahoma"/>
          <w:szCs w:val="16"/>
        </w:rPr>
        <w:t>ÚK celostátní soutěže učňovské mládeže Machři roku (Česká hlava Promo, s.r.o.),</w:t>
      </w:r>
    </w:p>
    <w:p w:rsidR="00552B0B" w:rsidRPr="00552B0B" w:rsidRDefault="00552B0B" w:rsidP="00793E45">
      <w:pPr>
        <w:numPr>
          <w:ilvl w:val="0"/>
          <w:numId w:val="18"/>
        </w:numPr>
        <w:autoSpaceDE w:val="0"/>
        <w:autoSpaceDN w:val="0"/>
        <w:adjustRightInd w:val="0"/>
        <w:spacing w:after="0"/>
        <w:rPr>
          <w:rFonts w:cs="Tahoma"/>
          <w:szCs w:val="16"/>
        </w:rPr>
      </w:pPr>
      <w:r w:rsidRPr="00552B0B">
        <w:rPr>
          <w:rFonts w:cs="Tahoma"/>
          <w:szCs w:val="16"/>
        </w:rPr>
        <w:t>ÚK mezinárodní soutěže žáků SŠ ve svařování Zlatý pohár Linde (Střední odborná škola,</w:t>
      </w:r>
      <w:r w:rsidR="00D86F2B">
        <w:rPr>
          <w:rFonts w:cs="Tahoma"/>
          <w:szCs w:val="16"/>
        </w:rPr>
        <w:t xml:space="preserve"> </w:t>
      </w:r>
      <w:r w:rsidRPr="00552B0B">
        <w:rPr>
          <w:rFonts w:cs="Tahoma"/>
          <w:szCs w:val="16"/>
        </w:rPr>
        <w:t>Frýdek</w:t>
      </w:r>
      <w:r w:rsidR="00D86F2B">
        <w:rPr>
          <w:rFonts w:cs="Tahoma"/>
          <w:szCs w:val="16"/>
        </w:rPr>
        <w:noBreakHyphen/>
      </w:r>
      <w:r w:rsidRPr="00552B0B">
        <w:rPr>
          <w:rFonts w:cs="Tahoma"/>
          <w:szCs w:val="16"/>
        </w:rPr>
        <w:t>Místek, příspěvková organizace),</w:t>
      </w:r>
    </w:p>
    <w:p w:rsidR="00552B0B" w:rsidRPr="00A23475" w:rsidRDefault="00552B0B" w:rsidP="00793E45">
      <w:pPr>
        <w:pStyle w:val="Zkladntext"/>
        <w:numPr>
          <w:ilvl w:val="0"/>
          <w:numId w:val="18"/>
        </w:numPr>
        <w:spacing w:after="0"/>
        <w:ind w:left="0" w:firstLine="0"/>
      </w:pPr>
      <w:r w:rsidRPr="00A23475">
        <w:t>ÚK gastronomické soutěže AHOL CUP (AHOL - Střední škola gastronomie, turismu a lázeňství),</w:t>
      </w:r>
    </w:p>
    <w:p w:rsidR="00552B0B" w:rsidRDefault="00552B0B" w:rsidP="00793E45">
      <w:pPr>
        <w:pStyle w:val="Zkladntext"/>
        <w:numPr>
          <w:ilvl w:val="0"/>
          <w:numId w:val="18"/>
        </w:numPr>
        <w:spacing w:after="0"/>
        <w:rPr>
          <w:rFonts w:cs="Tahoma"/>
          <w:szCs w:val="16"/>
        </w:rPr>
      </w:pPr>
      <w:r w:rsidRPr="00A23475">
        <w:rPr>
          <w:rFonts w:cs="Tahoma"/>
          <w:szCs w:val="16"/>
        </w:rPr>
        <w:t>ÚK celostátní přehlídky středoškolských pěveckých sborů Opava cantat (Mendelovo gymnázium, Opava, příspěvková organizace),</w:t>
      </w:r>
    </w:p>
    <w:p w:rsidR="00552B0B" w:rsidRDefault="00552B0B" w:rsidP="00793E45">
      <w:pPr>
        <w:pStyle w:val="Zkladntext"/>
        <w:numPr>
          <w:ilvl w:val="0"/>
          <w:numId w:val="18"/>
        </w:numPr>
        <w:spacing w:after="0"/>
        <w:ind w:left="0" w:firstLine="0"/>
        <w:rPr>
          <w:rFonts w:cs="Tahoma"/>
          <w:szCs w:val="16"/>
        </w:rPr>
      </w:pPr>
      <w:r>
        <w:rPr>
          <w:rFonts w:cs="Tahoma"/>
          <w:szCs w:val="16"/>
        </w:rPr>
        <w:t>RF Florbal ZŠ (Z</w:t>
      </w:r>
      <w:r w:rsidR="009A616A">
        <w:rPr>
          <w:rFonts w:cs="Tahoma"/>
          <w:szCs w:val="16"/>
        </w:rPr>
        <w:t>ákladní škola</w:t>
      </w:r>
      <w:r>
        <w:rPr>
          <w:rFonts w:cs="Tahoma"/>
          <w:szCs w:val="16"/>
        </w:rPr>
        <w:t xml:space="preserve"> Emila </w:t>
      </w:r>
      <w:r w:rsidRPr="00A23475">
        <w:rPr>
          <w:rFonts w:cs="Tahoma"/>
          <w:szCs w:val="16"/>
        </w:rPr>
        <w:t>Zátopka</w:t>
      </w:r>
      <w:r>
        <w:rPr>
          <w:rFonts w:cs="Tahoma"/>
          <w:szCs w:val="16"/>
        </w:rPr>
        <w:t xml:space="preserve"> Kopřivnice</w:t>
      </w:r>
      <w:r w:rsidR="009A616A">
        <w:rPr>
          <w:rFonts w:cs="Tahoma"/>
          <w:szCs w:val="16"/>
        </w:rPr>
        <w:t>, Pionýrská 791 okres Nový Jičín</w:t>
      </w:r>
      <w:r>
        <w:rPr>
          <w:rFonts w:cs="Tahoma"/>
          <w:szCs w:val="16"/>
        </w:rPr>
        <w:t>)</w:t>
      </w:r>
      <w:r w:rsidR="009A616A">
        <w:rPr>
          <w:rFonts w:cs="Tahoma"/>
          <w:szCs w:val="16"/>
        </w:rPr>
        <w:t>,</w:t>
      </w:r>
    </w:p>
    <w:p w:rsidR="00552B0B" w:rsidRDefault="00552B0B" w:rsidP="00793E45">
      <w:pPr>
        <w:pStyle w:val="Zkladntext"/>
        <w:numPr>
          <w:ilvl w:val="0"/>
          <w:numId w:val="18"/>
        </w:numPr>
        <w:spacing w:after="0"/>
        <w:ind w:left="0" w:firstLine="0"/>
        <w:rPr>
          <w:rFonts w:cs="Tahoma"/>
          <w:szCs w:val="16"/>
        </w:rPr>
      </w:pPr>
      <w:r w:rsidRPr="00A23475">
        <w:rPr>
          <w:rFonts w:cs="Tahoma"/>
          <w:szCs w:val="16"/>
        </w:rPr>
        <w:t>RF Házená Novinářský kalamář (Základní škola</w:t>
      </w:r>
      <w:r w:rsidR="009A616A">
        <w:rPr>
          <w:rFonts w:cs="Tahoma"/>
          <w:szCs w:val="16"/>
        </w:rPr>
        <w:t>,</w:t>
      </w:r>
      <w:r>
        <w:rPr>
          <w:rFonts w:cs="Tahoma"/>
          <w:szCs w:val="16"/>
        </w:rPr>
        <w:t xml:space="preserve"> </w:t>
      </w:r>
      <w:r w:rsidR="009D790F">
        <w:rPr>
          <w:rFonts w:cs="Tahoma"/>
          <w:szCs w:val="16"/>
        </w:rPr>
        <w:t>Karviná</w:t>
      </w:r>
      <w:r w:rsidR="009D790F">
        <w:rPr>
          <w:rFonts w:cs="Tahoma"/>
          <w:szCs w:val="16"/>
        </w:rPr>
        <w:noBreakHyphen/>
      </w:r>
      <w:r w:rsidRPr="00A23475">
        <w:rPr>
          <w:rFonts w:cs="Tahoma"/>
          <w:szCs w:val="16"/>
        </w:rPr>
        <w:t>Hranice, Slovenská</w:t>
      </w:r>
      <w:r>
        <w:rPr>
          <w:rFonts w:cs="Tahoma"/>
          <w:szCs w:val="16"/>
        </w:rPr>
        <w:t>)</w:t>
      </w:r>
      <w:r w:rsidR="009A616A">
        <w:rPr>
          <w:rFonts w:cs="Tahoma"/>
          <w:szCs w:val="16"/>
        </w:rPr>
        <w:t>,</w:t>
      </w:r>
    </w:p>
    <w:p w:rsidR="00552B0B" w:rsidRPr="009A616A" w:rsidRDefault="00552B0B" w:rsidP="009A616A">
      <w:pPr>
        <w:pStyle w:val="Zkladntext"/>
        <w:numPr>
          <w:ilvl w:val="0"/>
          <w:numId w:val="18"/>
        </w:numPr>
        <w:spacing w:after="0"/>
        <w:rPr>
          <w:rFonts w:cs="Tahoma"/>
          <w:szCs w:val="16"/>
        </w:rPr>
      </w:pPr>
      <w:r w:rsidRPr="009A616A">
        <w:rPr>
          <w:rFonts w:cs="Tahoma"/>
          <w:szCs w:val="16"/>
        </w:rPr>
        <w:t>RF Poháru AŠSK ČR ve šplhu (S</w:t>
      </w:r>
      <w:r w:rsidR="009A616A" w:rsidRPr="009A616A">
        <w:rPr>
          <w:rFonts w:cs="Tahoma"/>
          <w:szCs w:val="16"/>
        </w:rPr>
        <w:t>třední škola</w:t>
      </w:r>
      <w:r w:rsidRPr="009A616A">
        <w:rPr>
          <w:rFonts w:cs="Tahoma"/>
          <w:szCs w:val="16"/>
        </w:rPr>
        <w:t xml:space="preserve"> elektrostavební a dřevozpracující</w:t>
      </w:r>
      <w:r w:rsidR="009A616A" w:rsidRPr="009A616A">
        <w:rPr>
          <w:rFonts w:cs="Tahoma"/>
          <w:szCs w:val="16"/>
        </w:rPr>
        <w:t>,</w:t>
      </w:r>
      <w:r w:rsidRPr="009A616A">
        <w:rPr>
          <w:rFonts w:cs="Tahoma"/>
          <w:szCs w:val="16"/>
        </w:rPr>
        <w:t xml:space="preserve"> Frýdek</w:t>
      </w:r>
      <w:r w:rsidR="00D86F2B" w:rsidRPr="009A616A">
        <w:rPr>
          <w:rFonts w:cs="Tahoma"/>
          <w:szCs w:val="16"/>
        </w:rPr>
        <w:noBreakHyphen/>
      </w:r>
      <w:r w:rsidRPr="009A616A">
        <w:rPr>
          <w:rFonts w:cs="Tahoma"/>
          <w:szCs w:val="16"/>
        </w:rPr>
        <w:t>Místek</w:t>
      </w:r>
      <w:r w:rsidR="009A616A" w:rsidRPr="009A616A">
        <w:rPr>
          <w:rFonts w:cs="Tahoma"/>
          <w:szCs w:val="16"/>
        </w:rPr>
        <w:t>, příspěvková organizace</w:t>
      </w:r>
      <w:r w:rsidRPr="009A616A">
        <w:rPr>
          <w:rFonts w:cs="Tahoma"/>
          <w:szCs w:val="16"/>
        </w:rPr>
        <w:t>)</w:t>
      </w:r>
      <w:r w:rsidR="009A616A" w:rsidRPr="009A616A">
        <w:rPr>
          <w:rFonts w:cs="Tahoma"/>
          <w:szCs w:val="16"/>
        </w:rPr>
        <w:t>,</w:t>
      </w:r>
    </w:p>
    <w:p w:rsidR="00552B0B" w:rsidRPr="00A23475" w:rsidRDefault="00552B0B" w:rsidP="00793E45">
      <w:pPr>
        <w:numPr>
          <w:ilvl w:val="0"/>
          <w:numId w:val="18"/>
        </w:numPr>
        <w:autoSpaceDE w:val="0"/>
        <w:autoSpaceDN w:val="0"/>
        <w:adjustRightInd w:val="0"/>
        <w:spacing w:after="0"/>
        <w:ind w:left="0" w:firstLine="0"/>
        <w:rPr>
          <w:rFonts w:cs="Tahoma"/>
          <w:szCs w:val="16"/>
        </w:rPr>
      </w:pPr>
      <w:r w:rsidRPr="00A23475">
        <w:rPr>
          <w:rFonts w:cs="Tahoma"/>
          <w:szCs w:val="16"/>
        </w:rPr>
        <w:t>RF silového čtyřboje SŠ (Střední škola techniky a služeb, Karviná, příspěvková organizace),</w:t>
      </w:r>
    </w:p>
    <w:p w:rsidR="00552B0B" w:rsidRPr="00DE0A67" w:rsidRDefault="00552B0B" w:rsidP="00793E45">
      <w:pPr>
        <w:pStyle w:val="Zkladntext"/>
        <w:numPr>
          <w:ilvl w:val="0"/>
          <w:numId w:val="18"/>
        </w:numPr>
        <w:spacing w:after="0"/>
      </w:pPr>
      <w:r w:rsidRPr="00DE0A67">
        <w:lastRenderedPageBreak/>
        <w:t>Mistrovství ČR v grafických disciplínách (Obchodní akademie a Vyšší odborná škola sociální, Ostrava-Mariánské Hory, příspěvková organizace)</w:t>
      </w:r>
    </w:p>
    <w:p w:rsidR="00552B0B" w:rsidRDefault="00552B0B" w:rsidP="00552B0B">
      <w:pPr>
        <w:spacing w:before="120"/>
        <w:rPr>
          <w:rStyle w:val="Odkaznakoment"/>
          <w:rFonts w:ascii="Times New Roman" w:hAnsi="Times New Roman"/>
        </w:rPr>
      </w:pPr>
      <w:r w:rsidRPr="006F4BB9">
        <w:t>Moravskoslezský kraj podpořil v roce 201</w:t>
      </w:r>
      <w:r>
        <w:t>5</w:t>
      </w:r>
      <w:r w:rsidRPr="006F4BB9">
        <w:t xml:space="preserve"> organizaci celostátních kol soutěží vyhlášených MŠMT částkou ve výši </w:t>
      </w:r>
      <w:r w:rsidRPr="00035DFA">
        <w:t>746 000 Kč, 29 000 Kč bylo věnováno žákům, kteří dále reprezentovali kraj na mezinárodních kolech a 47 000 Kč</w:t>
      </w:r>
      <w:r w:rsidRPr="006F4BB9">
        <w:t xml:space="preserve"> bylo určeno na realizaci krajských, celostátních a mezinárodních soutěží a přehlídek, které nebyly vyhlášeny ve Věstníku MŠMT.</w:t>
      </w:r>
    </w:p>
    <w:p w:rsidR="00552B0B" w:rsidRDefault="00552B0B" w:rsidP="00552B0B">
      <w:pPr>
        <w:spacing w:before="120"/>
        <w:rPr>
          <w:rFonts w:cs="Tahoma"/>
          <w:szCs w:val="16"/>
        </w:rPr>
      </w:pPr>
      <w:r w:rsidRPr="00D3249F">
        <w:t>Organizaci a financování okresních a krajských kol soutěží a přehlídek typu A a B zabezpečila střediska volného času v</w:t>
      </w:r>
      <w:r>
        <w:t> </w:t>
      </w:r>
      <w:r w:rsidRPr="00D3249F">
        <w:t>Ostravě</w:t>
      </w:r>
      <w:r>
        <w:t xml:space="preserve"> </w:t>
      </w:r>
      <w:r w:rsidRPr="0080326C">
        <w:t>(konkrétně v městském obvodu Moravská Ostrava a Přívoz),</w:t>
      </w:r>
      <w:r w:rsidRPr="00D3249F">
        <w:t xml:space="preserve"> Karviné, Novém Jičíně, Opavě, Frýdku</w:t>
      </w:r>
      <w:r>
        <w:t>-</w:t>
      </w:r>
      <w:r w:rsidRPr="00D3249F">
        <w:t>Místku a Krnově (soutěže „předmětové“, „umělecké“, „pro žáky se speciálními vzdělávacími potřebami“ a „ostatní“), Základní uměl</w:t>
      </w:r>
      <w:r w:rsidR="009D790F">
        <w:t>ecká škola J. R. Míši, Orlová</w:t>
      </w:r>
      <w:r w:rsidR="00F86046">
        <w:t>, příspěvková organizace</w:t>
      </w:r>
      <w:r w:rsidR="009D790F">
        <w:t>,</w:t>
      </w:r>
      <w:r w:rsidRPr="00D3249F">
        <w:t xml:space="preserve"> („Soutěž žáků ZUŠ“) a Krajské středisko volného času JUVENTUS, Karviná, příspěvková organizace</w:t>
      </w:r>
      <w:r>
        <w:t>,</w:t>
      </w:r>
      <w:r w:rsidRPr="00D3249F">
        <w:t xml:space="preserve"> ve spolupráci s Krajskou radou Asociace školních sportovních klubů ČR Moravskoslezského kraje („sportovní soutěže“).</w:t>
      </w:r>
    </w:p>
    <w:p w:rsidR="00552B0B" w:rsidRPr="00D3249F" w:rsidRDefault="00552B0B" w:rsidP="00552B0B">
      <w:pPr>
        <w:spacing w:before="120"/>
        <w:rPr>
          <w:rFonts w:cs="Tahoma"/>
          <w:szCs w:val="16"/>
        </w:rPr>
      </w:pPr>
      <w:r w:rsidRPr="00D3249F">
        <w:rPr>
          <w:rFonts w:cs="Tahoma"/>
          <w:szCs w:val="16"/>
        </w:rPr>
        <w:t>Výsledky krajských kol soutěží a přehlídek byly průběžně zveřejňovány na </w:t>
      </w:r>
      <w:r>
        <w:rPr>
          <w:rFonts w:cs="Tahoma"/>
          <w:szCs w:val="16"/>
        </w:rPr>
        <w:t>webových</w:t>
      </w:r>
      <w:r w:rsidRPr="00D3249F">
        <w:rPr>
          <w:rFonts w:cs="Tahoma"/>
          <w:szCs w:val="16"/>
        </w:rPr>
        <w:t xml:space="preserve"> stránkách Střediska vol</w:t>
      </w:r>
      <w:r w:rsidR="009D790F">
        <w:rPr>
          <w:rFonts w:cs="Tahoma"/>
          <w:szCs w:val="16"/>
        </w:rPr>
        <w:t>ného času, Ostrava</w:t>
      </w:r>
      <w:r w:rsidR="009D790F">
        <w:rPr>
          <w:rFonts w:cs="Tahoma"/>
          <w:szCs w:val="16"/>
        </w:rPr>
        <w:noBreakHyphen/>
      </w:r>
      <w:r w:rsidRPr="00D3249F">
        <w:rPr>
          <w:rFonts w:cs="Tahoma"/>
          <w:szCs w:val="16"/>
        </w:rPr>
        <w:t>Moravská Ostrava, příspěvková organizace, Krajského střediska volného času JUVENTUS, Karviná, příspěvková organizace</w:t>
      </w:r>
      <w:r>
        <w:rPr>
          <w:rFonts w:cs="Tahoma"/>
          <w:szCs w:val="16"/>
        </w:rPr>
        <w:t>,</w:t>
      </w:r>
      <w:r w:rsidRPr="00D3249F">
        <w:rPr>
          <w:rFonts w:cs="Tahoma"/>
          <w:szCs w:val="16"/>
        </w:rPr>
        <w:t xml:space="preserve"> a Krajské rady Asociace školních sportovních klubů ČR Moravskoslezského kraje. Výsledky kol okresních uváděly internetové stránky 6 pověřených středisek volného času.</w:t>
      </w:r>
    </w:p>
    <w:p w:rsidR="00552B0B" w:rsidRPr="00D3249F" w:rsidRDefault="00552B0B" w:rsidP="00552B0B">
      <w:pPr>
        <w:autoSpaceDE w:val="0"/>
        <w:autoSpaceDN w:val="0"/>
        <w:adjustRightInd w:val="0"/>
        <w:spacing w:before="120"/>
      </w:pPr>
      <w:r w:rsidRPr="00D3249F">
        <w:rPr>
          <w:rFonts w:cs="Tahoma"/>
          <w:szCs w:val="16"/>
        </w:rPr>
        <w:t>Nejúspěšnější účastníci krajských kol olympiád v matematice, fyzice, českém jazyce a zeměpise byli</w:t>
      </w:r>
      <w:r w:rsidR="00D86F2B">
        <w:rPr>
          <w:rFonts w:cs="Tahoma"/>
          <w:szCs w:val="16"/>
        </w:rPr>
        <w:t xml:space="preserve"> </w:t>
      </w:r>
      <w:r w:rsidRPr="00D3249F">
        <w:rPr>
          <w:rFonts w:cs="Tahoma"/>
          <w:szCs w:val="16"/>
        </w:rPr>
        <w:t>oceněni na slavnostním vyhlášení konaném pod záštitou náměstkyně hejtmana kraje na Janáčkově konzervatoři a</w:t>
      </w:r>
      <w:r w:rsidR="009D790F">
        <w:rPr>
          <w:rFonts w:cs="Tahoma"/>
          <w:szCs w:val="16"/>
        </w:rPr>
        <w:t> Gymnáziu v Ostravě, příspěvkové organizaci</w:t>
      </w:r>
      <w:r w:rsidRPr="00D3249F">
        <w:rPr>
          <w:rFonts w:cs="Tahoma"/>
          <w:szCs w:val="16"/>
        </w:rPr>
        <w:t>. Obdobným způsobem byli oceněni také nejúspěšnější účastníci celostátních a mezinárodních kol vědomostních, sportovních, uměleckých a odborných soutěží.</w:t>
      </w:r>
    </w:p>
    <w:p w:rsidR="0050571F" w:rsidRPr="00552B0B" w:rsidRDefault="0050571F" w:rsidP="00552B0B">
      <w:pPr>
        <w:pStyle w:val="Nadpis3"/>
        <w:tabs>
          <w:tab w:val="clear" w:pos="1997"/>
          <w:tab w:val="num" w:pos="1134"/>
        </w:tabs>
        <w:ind w:left="1134" w:hanging="1134"/>
      </w:pPr>
      <w:bookmarkStart w:id="175" w:name="_Toc445191865"/>
      <w:r w:rsidRPr="00552B0B">
        <w:t>Úspěchy v celostátních a mezinárodních soutěžích</w:t>
      </w:r>
      <w:bookmarkEnd w:id="175"/>
    </w:p>
    <w:p w:rsidR="00552B0B" w:rsidRPr="00C747CA" w:rsidRDefault="00552B0B" w:rsidP="00B134F8">
      <w:pPr>
        <w:pStyle w:val="Zkladntext"/>
        <w:spacing w:before="120"/>
      </w:pPr>
      <w:r w:rsidRPr="00D3249F">
        <w:t xml:space="preserve">Přehlídkou znalostí a dovedností nejtalentovanějších jedinců jsou každoročně </w:t>
      </w:r>
      <w:r w:rsidRPr="00634911">
        <w:t>celostátní kola vybraných soutěží. Výrazného úspěchu dosáhli ve školním roce 2014/2015 žáci MSK ve Středoškolské odborné činnosti (8 medailí), fyzikálních soutěžích (5 medailí) a jazykových soutěžích (4 medaile). Celkem se žáci z našeho regionu dostali na stupně vítězů v 12 z 22 vyhlášených předmětových soutěží. Jeden žák navíc získal prestižní celo</w:t>
      </w:r>
      <w:r>
        <w:t>státní ocenění „České hlavičky“ a další zvítězil v soutěži „České ručičky“.</w:t>
      </w:r>
    </w:p>
    <w:p w:rsidR="00552B0B" w:rsidRPr="00C747CA" w:rsidRDefault="00552B0B" w:rsidP="00B134F8">
      <w:pPr>
        <w:pStyle w:val="Zkladntext"/>
        <w:spacing w:before="120"/>
      </w:pPr>
      <w:r w:rsidRPr="00C747CA">
        <w:t>V oblasti sportovních soutěží se dařilo našim reprezentantům nejvíce v pohybových skladbách (5 medailí), gymnastických disciplínách (9 medailí), silovém čtyřboji (3 medaile), přespolním běhu, plavání a basketbalu (po 2 medailích). Letošní rok se také konaly VII. letní hry olympiády dětí a</w:t>
      </w:r>
      <w:r w:rsidR="00D86F2B">
        <w:t> </w:t>
      </w:r>
      <w:r w:rsidRPr="00C747CA">
        <w:t>mládeže v Plzni, kde reprezentace Moravskoslezského kraje vybojovala 3</w:t>
      </w:r>
      <w:r w:rsidR="00B134F8">
        <w:t>. </w:t>
      </w:r>
      <w:r w:rsidRPr="00C747CA">
        <w:t>místo.</w:t>
      </w:r>
    </w:p>
    <w:p w:rsidR="00552B0B" w:rsidRPr="00C747CA" w:rsidRDefault="00552B0B" w:rsidP="00B134F8">
      <w:pPr>
        <w:pStyle w:val="Zkladntext"/>
        <w:spacing w:before="120"/>
      </w:pPr>
      <w:r w:rsidRPr="00C747CA">
        <w:t>Žáci z MSK předvedli své dovednosti také v řadě uměleckých soutěží. V pětioborové umělecké soutěžní přehlídce nazvané Soutěž žáků ZUŠ získaly školy z našeho kraje 23 medailí, dalších 9 medailí přidaly na Soutěži konzervatoří a zvítězily v soutěžích Daniel, Opava cantant a Hudební festival středních pedagogických škol a vyšších odborných škol pedagogických.</w:t>
      </w:r>
    </w:p>
    <w:p w:rsidR="00552B0B" w:rsidRPr="00C747CA" w:rsidRDefault="00552B0B" w:rsidP="00B134F8">
      <w:pPr>
        <w:pStyle w:val="Zkladntext"/>
        <w:spacing w:before="120"/>
      </w:pPr>
      <w:r w:rsidRPr="00C747CA">
        <w:t>V soutěžích odborných škol získaly naše školy nejvíce úspěchů v oborech aranžér, gastronomie, kadeřník, kosmetička, truhlář, kovoobrábění, cukrář, opravář zemědělských strojů a dalších. Celkem žáci získali medailové umístění v 15 soutěžích.</w:t>
      </w:r>
    </w:p>
    <w:p w:rsidR="00552B0B" w:rsidRPr="00634911" w:rsidRDefault="00552B0B" w:rsidP="00B134F8">
      <w:pPr>
        <w:pStyle w:val="Zkladntext"/>
        <w:spacing w:before="120"/>
      </w:pPr>
      <w:r w:rsidRPr="00C747CA">
        <w:t xml:space="preserve">Mimo soutěží předmětových, sportovních, uměleckých a odborných získaly školy také 23 medailí </w:t>
      </w:r>
      <w:r w:rsidRPr="00634911">
        <w:t>v soutěžích „ostatních“ (např. Mistrovství ČR v grafických disciplínách, Soutěži v programování, apod.).</w:t>
      </w:r>
    </w:p>
    <w:p w:rsidR="00552B0B" w:rsidRDefault="00552B0B" w:rsidP="00B134F8">
      <w:pPr>
        <w:pStyle w:val="Zkladntext"/>
        <w:spacing w:before="120"/>
      </w:pPr>
      <w:r w:rsidRPr="00634911">
        <w:t>Vybrané předmětové, sportovní a odborné soutěže mají každoročně také mezinárodní nástavbu. Nejvýznamnějšího úspěchu dosáhl ziskem bronzové medaile z Mezinárodní astronomické olympiády žák Gymnázia</w:t>
      </w:r>
      <w:r w:rsidR="006C0DB4">
        <w:t>,</w:t>
      </w:r>
      <w:r w:rsidRPr="00634911">
        <w:t xml:space="preserve"> Ostrava-Zábřeh</w:t>
      </w:r>
      <w:r w:rsidR="007277FB">
        <w:t>,</w:t>
      </w:r>
      <w:r w:rsidR="006C0DB4">
        <w:t xml:space="preserve"> Volgogradská 6a,</w:t>
      </w:r>
      <w:r w:rsidRPr="00634911">
        <w:t xml:space="preserve"> příspěvkové organizace.</w:t>
      </w:r>
    </w:p>
    <w:p w:rsidR="0050571F" w:rsidRPr="00B134F8" w:rsidRDefault="0050571F" w:rsidP="00B134F8">
      <w:pPr>
        <w:pStyle w:val="Nadpis3"/>
        <w:tabs>
          <w:tab w:val="clear" w:pos="1997"/>
          <w:tab w:val="num" w:pos="1134"/>
        </w:tabs>
        <w:ind w:left="1134" w:hanging="1134"/>
      </w:pPr>
      <w:bookmarkStart w:id="176" w:name="_Toc445191866"/>
      <w:r w:rsidRPr="00B134F8">
        <w:t>Oceňování nejúspěšnějších žáků středních škol v MSK</w:t>
      </w:r>
      <w:bookmarkEnd w:id="176"/>
    </w:p>
    <w:p w:rsidR="0069699E" w:rsidRPr="004A5FAB" w:rsidRDefault="0069699E" w:rsidP="004A5FAB">
      <w:pPr>
        <w:spacing w:before="120"/>
        <w:rPr>
          <w:rFonts w:cs="Tahoma"/>
          <w:szCs w:val="20"/>
        </w:rPr>
      </w:pPr>
      <w:r w:rsidRPr="004A5FAB">
        <w:rPr>
          <w:rFonts w:cs="Tahoma"/>
          <w:szCs w:val="20"/>
        </w:rPr>
        <w:t>V říjn</w:t>
      </w:r>
      <w:r w:rsidR="004A5FAB" w:rsidRPr="004A5FAB">
        <w:rPr>
          <w:rFonts w:cs="Tahoma"/>
          <w:szCs w:val="20"/>
        </w:rPr>
        <w:t>u</w:t>
      </w:r>
      <w:r w:rsidRPr="004A5FAB">
        <w:rPr>
          <w:rFonts w:cs="Tahoma"/>
          <w:szCs w:val="20"/>
        </w:rPr>
        <w:t xml:space="preserve"> 2015 proběhl již 14. ročník slavnostního „Oceňování nejúspěšnějších žáků středních škol v Moravskoslezském kraji“. Celkem bylo ze 42 navržených žáků oceněno 25 jednotlivců a</w:t>
      </w:r>
      <w:r w:rsidR="004A5FAB">
        <w:rPr>
          <w:rFonts w:cs="Tahoma"/>
          <w:szCs w:val="20"/>
        </w:rPr>
        <w:t> </w:t>
      </w:r>
      <w:r w:rsidRPr="004A5FAB">
        <w:rPr>
          <w:rFonts w:cs="Tahoma"/>
          <w:szCs w:val="20"/>
        </w:rPr>
        <w:t>z 25 navržených školních týmů oceněno 5 nejlepších týmů.</w:t>
      </w:r>
    </w:p>
    <w:p w:rsidR="0069699E" w:rsidRPr="004A5FAB" w:rsidRDefault="0069699E" w:rsidP="004A5FAB">
      <w:pPr>
        <w:spacing w:before="120"/>
        <w:rPr>
          <w:rFonts w:cs="Tahoma"/>
          <w:szCs w:val="20"/>
        </w:rPr>
      </w:pPr>
      <w:r w:rsidRPr="004A5FAB">
        <w:rPr>
          <w:rFonts w:cs="Tahoma"/>
          <w:szCs w:val="20"/>
        </w:rPr>
        <w:lastRenderedPageBreak/>
        <w:t xml:space="preserve">Slavnostní předání ocenění se uskutečnilo </w:t>
      </w:r>
      <w:r w:rsidR="006C0DB4">
        <w:rPr>
          <w:rFonts w:cs="Tahoma"/>
          <w:szCs w:val="20"/>
        </w:rPr>
        <w:t>v</w:t>
      </w:r>
      <w:r w:rsidRPr="004A5FAB">
        <w:rPr>
          <w:rFonts w:cs="Tahoma"/>
          <w:szCs w:val="20"/>
        </w:rPr>
        <w:t xml:space="preserve"> Janáčkově konzervatoři a Gymnáziu v</w:t>
      </w:r>
      <w:r w:rsidR="006C0DB4">
        <w:rPr>
          <w:rFonts w:cs="Tahoma"/>
          <w:szCs w:val="20"/>
        </w:rPr>
        <w:t> </w:t>
      </w:r>
      <w:r w:rsidRPr="004A5FAB">
        <w:rPr>
          <w:rFonts w:cs="Tahoma"/>
          <w:szCs w:val="20"/>
        </w:rPr>
        <w:t>Ostravě</w:t>
      </w:r>
      <w:r w:rsidR="006C0DB4">
        <w:rPr>
          <w:rFonts w:cs="Tahoma"/>
          <w:szCs w:val="20"/>
        </w:rPr>
        <w:t>, příspěvkové organizaci</w:t>
      </w:r>
      <w:r w:rsidRPr="004A5FAB">
        <w:rPr>
          <w:rFonts w:cs="Tahoma"/>
          <w:szCs w:val="20"/>
        </w:rPr>
        <w:t xml:space="preserve"> za</w:t>
      </w:r>
      <w:r w:rsidR="004A5FAB">
        <w:rPr>
          <w:rFonts w:cs="Tahoma"/>
          <w:szCs w:val="20"/>
        </w:rPr>
        <w:t> </w:t>
      </w:r>
      <w:r w:rsidRPr="004A5FAB">
        <w:rPr>
          <w:rFonts w:cs="Tahoma"/>
          <w:szCs w:val="20"/>
        </w:rPr>
        <w:t xml:space="preserve">přítomnosti náměstkyně hejtmana kraje pro školství </w:t>
      </w:r>
      <w:r w:rsidR="004A5FAB">
        <w:rPr>
          <w:rFonts w:cs="Tahoma"/>
          <w:szCs w:val="20"/>
        </w:rPr>
        <w:t xml:space="preserve">Mgr. </w:t>
      </w:r>
      <w:r w:rsidRPr="004A5FAB">
        <w:rPr>
          <w:rFonts w:cs="Tahoma"/>
          <w:szCs w:val="20"/>
        </w:rPr>
        <w:t xml:space="preserve">Věry Palkové a ředitele Krajského úřadu Moravskoslezského kraje </w:t>
      </w:r>
      <w:r w:rsidR="004A5FAB">
        <w:rPr>
          <w:rFonts w:cs="Tahoma"/>
          <w:szCs w:val="20"/>
        </w:rPr>
        <w:t xml:space="preserve">Ing. </w:t>
      </w:r>
      <w:r w:rsidRPr="004A5FAB">
        <w:rPr>
          <w:rFonts w:cs="Tahoma"/>
          <w:szCs w:val="20"/>
        </w:rPr>
        <w:t>Tomáše Kotyzy, kteří úspěšným žákům předali věcné dary ve formě poukázek na nákup zboží pro volný čas a sport, dále pak certifikáty, květiny</w:t>
      </w:r>
      <w:r w:rsidR="004A5FAB">
        <w:rPr>
          <w:rFonts w:cs="Tahoma"/>
          <w:szCs w:val="20"/>
        </w:rPr>
        <w:t xml:space="preserve"> </w:t>
      </w:r>
      <w:r w:rsidRPr="004A5FAB">
        <w:rPr>
          <w:rFonts w:cs="Tahoma"/>
          <w:szCs w:val="20"/>
        </w:rPr>
        <w:t>a</w:t>
      </w:r>
      <w:r w:rsidR="004A5FAB">
        <w:rPr>
          <w:rFonts w:cs="Tahoma"/>
          <w:szCs w:val="20"/>
        </w:rPr>
        <w:t> </w:t>
      </w:r>
      <w:r w:rsidRPr="004A5FAB">
        <w:rPr>
          <w:rFonts w:cs="Tahoma"/>
          <w:szCs w:val="20"/>
        </w:rPr>
        <w:t>prezentační předměty kraje v celkové hodnotě cca 110 tis. Kč.</w:t>
      </w:r>
    </w:p>
    <w:p w:rsidR="0069699E" w:rsidRPr="004A5FAB" w:rsidRDefault="0069699E" w:rsidP="004A5FAB">
      <w:pPr>
        <w:spacing w:before="120"/>
        <w:rPr>
          <w:rStyle w:val="Siln"/>
          <w:rFonts w:cs="Tahoma"/>
          <w:b w:val="0"/>
          <w:szCs w:val="20"/>
        </w:rPr>
      </w:pPr>
      <w:r w:rsidRPr="004A5FAB">
        <w:rPr>
          <w:rFonts w:cs="Tahoma"/>
          <w:szCs w:val="20"/>
        </w:rPr>
        <w:t>Návrhy na ocenění mohli podat ředitelé středních škol všech zřizovatelů v Moravskoslezském kraji. Od</w:t>
      </w:r>
      <w:r w:rsidR="004A5FAB">
        <w:rPr>
          <w:rFonts w:cs="Tahoma"/>
          <w:szCs w:val="20"/>
        </w:rPr>
        <w:t> </w:t>
      </w:r>
      <w:r w:rsidRPr="004A5FAB">
        <w:rPr>
          <w:rFonts w:cs="Tahoma"/>
          <w:szCs w:val="20"/>
        </w:rPr>
        <w:t>školního roku 2009/2010 jsou oceňováni nejen jednotlivci, ale i školní týmy. Navržený žák musí splňovat minimálně dvě rozhodující kritéria:</w:t>
      </w:r>
    </w:p>
    <w:p w:rsidR="0069699E" w:rsidRDefault="0069699E" w:rsidP="007E77A3">
      <w:pPr>
        <w:pStyle w:val="Odstavecseseznamem"/>
        <w:numPr>
          <w:ilvl w:val="0"/>
          <w:numId w:val="34"/>
        </w:numPr>
        <w:spacing w:before="120"/>
        <w:rPr>
          <w:rFonts w:cs="Tahoma"/>
          <w:szCs w:val="20"/>
        </w:rPr>
      </w:pPr>
      <w:r w:rsidRPr="004A5FAB">
        <w:rPr>
          <w:rFonts w:cs="Tahoma"/>
          <w:szCs w:val="20"/>
        </w:rPr>
        <w:t>má mimořádné výsledky krajského, národního nebo mezinárodního významu v mimoškolních aktivitách v oblastech: umělecké a kulturní činnosti, sportu, technických dovedností, péče o</w:t>
      </w:r>
      <w:r w:rsidR="004A5FAB">
        <w:rPr>
          <w:rFonts w:cs="Tahoma"/>
          <w:szCs w:val="20"/>
        </w:rPr>
        <w:t> </w:t>
      </w:r>
      <w:r w:rsidRPr="004A5FAB">
        <w:rPr>
          <w:rFonts w:cs="Tahoma"/>
          <w:szCs w:val="20"/>
        </w:rPr>
        <w:t>přírodu a životní prostředí, v badatelské činnosti (věda, výzkum, historie) nebo vynikal v jiných společensky prospěšných činnostech</w:t>
      </w:r>
      <w:r w:rsidR="004A5FAB">
        <w:rPr>
          <w:rFonts w:cs="Tahoma"/>
          <w:szCs w:val="20"/>
        </w:rPr>
        <w:t>,</w:t>
      </w:r>
    </w:p>
    <w:p w:rsidR="004A5FAB" w:rsidRDefault="0069699E" w:rsidP="007E77A3">
      <w:pPr>
        <w:pStyle w:val="Odstavecseseznamem"/>
        <w:numPr>
          <w:ilvl w:val="0"/>
          <w:numId w:val="34"/>
        </w:numPr>
        <w:spacing w:before="120"/>
        <w:rPr>
          <w:rFonts w:cs="Tahoma"/>
          <w:szCs w:val="20"/>
        </w:rPr>
      </w:pPr>
      <w:r w:rsidRPr="004A5FAB">
        <w:rPr>
          <w:rFonts w:cs="Tahoma"/>
          <w:szCs w:val="20"/>
        </w:rPr>
        <w:t>úspěšně reprezentuje školu na soutěžích a přehlídkách vyhlašovaných Ministerstvem školství, mládeže a tělovýchovy</w:t>
      </w:r>
      <w:r w:rsidR="004A5FAB">
        <w:rPr>
          <w:rFonts w:cs="Tahoma"/>
          <w:szCs w:val="20"/>
        </w:rPr>
        <w:t>,</w:t>
      </w:r>
    </w:p>
    <w:p w:rsidR="0069699E" w:rsidRPr="004A5FAB" w:rsidRDefault="0069699E" w:rsidP="007E77A3">
      <w:pPr>
        <w:pStyle w:val="Odstavecseseznamem"/>
        <w:numPr>
          <w:ilvl w:val="0"/>
          <w:numId w:val="34"/>
        </w:numPr>
        <w:spacing w:before="120"/>
        <w:rPr>
          <w:rFonts w:cs="Tahoma"/>
          <w:szCs w:val="20"/>
        </w:rPr>
      </w:pPr>
      <w:r w:rsidRPr="004A5FAB">
        <w:rPr>
          <w:rFonts w:cs="Tahoma"/>
          <w:szCs w:val="20"/>
        </w:rPr>
        <w:t xml:space="preserve">aktivně se podílí na dobrovolnické činnosti zaměřené na </w:t>
      </w:r>
      <w:r w:rsidR="004A5FAB">
        <w:rPr>
          <w:rFonts w:cs="Tahoma"/>
          <w:szCs w:val="20"/>
        </w:rPr>
        <w:t>společensky znevýhodněné občany.</w:t>
      </w:r>
    </w:p>
    <w:p w:rsidR="0069699E" w:rsidRPr="004A5FAB" w:rsidRDefault="0069699E" w:rsidP="004A5FAB">
      <w:pPr>
        <w:spacing w:before="120"/>
        <w:rPr>
          <w:rFonts w:cs="Tahoma"/>
          <w:szCs w:val="20"/>
        </w:rPr>
      </w:pPr>
      <w:r w:rsidRPr="004A5FAB">
        <w:rPr>
          <w:rFonts w:cs="Tahoma"/>
          <w:szCs w:val="20"/>
        </w:rPr>
        <w:t>Na základě doporučení pracovních skupin pro posouzení návrhů na ocenění a schválení radou kraje předali nejvýznamnější představitelé Moravskoslezského kraje za 14 let existence tohoto ocenění dary a</w:t>
      </w:r>
      <w:r w:rsidR="004A5FAB">
        <w:rPr>
          <w:rFonts w:cs="Tahoma"/>
          <w:szCs w:val="20"/>
        </w:rPr>
        <w:t> </w:t>
      </w:r>
      <w:r w:rsidRPr="004A5FAB">
        <w:rPr>
          <w:rFonts w:cs="Tahoma"/>
          <w:szCs w:val="20"/>
        </w:rPr>
        <w:t>certifikáty téměř 500</w:t>
      </w:r>
      <w:r w:rsidRPr="004A5FAB">
        <w:rPr>
          <w:rStyle w:val="Siln"/>
          <w:rFonts w:cs="Tahoma"/>
          <w:szCs w:val="20"/>
        </w:rPr>
        <w:t xml:space="preserve"> </w:t>
      </w:r>
      <w:r w:rsidRPr="004A5FAB">
        <w:rPr>
          <w:rStyle w:val="Siln"/>
          <w:rFonts w:cs="Tahoma"/>
          <w:b w:val="0"/>
          <w:szCs w:val="20"/>
        </w:rPr>
        <w:t>žákům</w:t>
      </w:r>
      <w:r w:rsidRPr="004A5FAB">
        <w:rPr>
          <w:rFonts w:cs="Tahoma"/>
          <w:szCs w:val="20"/>
        </w:rPr>
        <w:t>.</w:t>
      </w:r>
    </w:p>
    <w:p w:rsidR="009A31C8" w:rsidRPr="009A31C8" w:rsidRDefault="009A31C8" w:rsidP="006B6DA2">
      <w:pPr>
        <w:pStyle w:val="Tabulka"/>
        <w:spacing w:before="240" w:beforeAutospacing="0" w:after="120" w:afterAutospacing="0"/>
        <w:jc w:val="both"/>
      </w:pPr>
      <w:bookmarkStart w:id="177" w:name="_Toc445803061"/>
      <w:r w:rsidRPr="009A31C8">
        <w:t>Seznam oceněných nejúspěšnějších žáků středních škol v MSK ve školním roce 201</w:t>
      </w:r>
      <w:r>
        <w:t>4</w:t>
      </w:r>
      <w:r w:rsidRPr="009A31C8">
        <w:t>/201</w:t>
      </w:r>
      <w:r>
        <w:t>5</w:t>
      </w:r>
      <w:bookmarkEnd w:id="177"/>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1980"/>
        <w:gridCol w:w="5108"/>
        <w:gridCol w:w="1701"/>
      </w:tblGrid>
      <w:tr w:rsidR="009A31C8" w:rsidRPr="009A31C8" w:rsidTr="006B6DA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2F5496" w:themeFill="accent5" w:themeFillShade="BF"/>
            <w:vAlign w:val="center"/>
            <w:hideMark/>
          </w:tcPr>
          <w:p w:rsidR="009A31C8" w:rsidRPr="00A15083" w:rsidRDefault="009A31C8" w:rsidP="009A31C8">
            <w:pPr>
              <w:spacing w:after="0"/>
              <w:jc w:val="center"/>
              <w:rPr>
                <w:rFonts w:cs="Tahoma"/>
                <w:color w:val="FFFFFF" w:themeColor="background1"/>
                <w:sz w:val="16"/>
                <w:szCs w:val="16"/>
              </w:rPr>
            </w:pPr>
            <w:r w:rsidRPr="00A15083">
              <w:rPr>
                <w:rFonts w:cs="Tahoma"/>
                <w:color w:val="FFFFFF" w:themeColor="background1"/>
                <w:sz w:val="16"/>
                <w:szCs w:val="16"/>
              </w:rPr>
              <w:t>Jednotlivci</w:t>
            </w:r>
          </w:p>
        </w:tc>
        <w:tc>
          <w:tcPr>
            <w:tcW w:w="5108" w:type="dxa"/>
            <w:shd w:val="clear" w:color="auto" w:fill="2F5496" w:themeFill="accent5" w:themeFillShade="BF"/>
            <w:vAlign w:val="center"/>
            <w:hideMark/>
          </w:tcPr>
          <w:p w:rsidR="009A31C8" w:rsidRPr="00A15083" w:rsidRDefault="009A31C8" w:rsidP="009A31C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Název školy</w:t>
            </w:r>
          </w:p>
        </w:tc>
        <w:tc>
          <w:tcPr>
            <w:tcW w:w="1701" w:type="dxa"/>
            <w:shd w:val="clear" w:color="auto" w:fill="2F5496" w:themeFill="accent5" w:themeFillShade="BF"/>
            <w:vAlign w:val="center"/>
            <w:hideMark/>
          </w:tcPr>
          <w:p w:rsidR="009A31C8" w:rsidRPr="00A15083" w:rsidRDefault="009A31C8" w:rsidP="009A31C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Místo školy</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Bohunovský Jan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odborná škola NET OFFICE Orlová, spol. s r.o.</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Orlová</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Entrichel Aleš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průmyslová a umělecká, Opava,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Foldynová Veronika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Josefa Kainara, Hlučín,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Hlučín</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Formánek Jiří</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průmyslová škola stavební, Opava,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Groborz Ondřej</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Petra Bezruče, Frýdek</w:t>
            </w:r>
            <w:r w:rsidR="00F53FE4">
              <w:rPr>
                <w:rFonts w:cs="Tahoma"/>
                <w:color w:val="000000"/>
                <w:sz w:val="16"/>
                <w:szCs w:val="16"/>
              </w:rPr>
              <w:noBreakHyphen/>
            </w:r>
            <w:r w:rsidRPr="009A31C8">
              <w:rPr>
                <w:rFonts w:cs="Tahoma"/>
                <w:color w:val="000000"/>
                <w:sz w:val="16"/>
                <w:szCs w:val="16"/>
              </w:rPr>
              <w:t>Místek, příspěvková organizace</w:t>
            </w:r>
          </w:p>
        </w:tc>
        <w:tc>
          <w:tcPr>
            <w:tcW w:w="1701"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Frýdek</w:t>
            </w:r>
            <w:r w:rsidR="00F53FE4">
              <w:rPr>
                <w:rFonts w:cs="Tahoma"/>
                <w:color w:val="000000"/>
                <w:sz w:val="16"/>
                <w:szCs w:val="16"/>
              </w:rPr>
              <w:noBreakHyphen/>
            </w:r>
            <w:r w:rsidRPr="009A31C8">
              <w:rPr>
                <w:rFonts w:cs="Tahoma"/>
                <w:color w:val="000000"/>
                <w:sz w:val="16"/>
                <w:szCs w:val="16"/>
              </w:rPr>
              <w:t>Místek</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Chlebek David</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Frýdlant nad Ostravicí, nám. T. G. Masaryka 1260,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Frýdlant nad Ostravicí</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Chudá Petra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Masarykova střední škola zemědělská a Vyšší odborná škola, Opava,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Opava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Jančo Tomáš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odborná škola, Bruntál,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Bruntál</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Karch Šimon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Havířov-Město, Komenského 2,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Kozáková Eliška</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Matiční gymnázium, Ostrava,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Krejčí Martin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elektrotechnická, Ostrava, Na Jízdárně 30,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Kucza Vojtěch</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Obchodní akademie, Český Těšín, Sokola Tůmy 12,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Český Těšín</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Lisník Jan</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prof. Zdeňka</w:t>
            </w:r>
            <w:r w:rsidR="007277FB">
              <w:rPr>
                <w:rFonts w:cs="Tahoma"/>
                <w:color w:val="000000"/>
                <w:sz w:val="16"/>
                <w:szCs w:val="16"/>
              </w:rPr>
              <w:t xml:space="preserve"> Matějčka, Ostrava-Poruba, 17. l</w:t>
            </w:r>
            <w:r w:rsidRPr="009A31C8">
              <w:rPr>
                <w:rFonts w:cs="Tahoma"/>
                <w:color w:val="000000"/>
                <w:sz w:val="16"/>
                <w:szCs w:val="16"/>
              </w:rPr>
              <w:t>istopadu 1123,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Machač David</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Základní škola a gymnázium Vítkov,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Vítkov</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Machalová Darja</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gastronomie, oděvnictví a služeb, Frýdek</w:t>
            </w:r>
            <w:r w:rsidR="00F53FE4">
              <w:rPr>
                <w:rFonts w:cs="Tahoma"/>
                <w:color w:val="000000"/>
                <w:sz w:val="16"/>
                <w:szCs w:val="16"/>
              </w:rPr>
              <w:noBreakHyphen/>
            </w:r>
            <w:r w:rsidRPr="009A31C8">
              <w:rPr>
                <w:rFonts w:cs="Tahoma"/>
                <w:color w:val="000000"/>
                <w:sz w:val="16"/>
                <w:szCs w:val="16"/>
              </w:rPr>
              <w:t>Místek, příspěvková organizace</w:t>
            </w:r>
          </w:p>
        </w:tc>
        <w:tc>
          <w:tcPr>
            <w:tcW w:w="1701"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Frýdek</w:t>
            </w:r>
            <w:r w:rsidR="00F53FE4">
              <w:rPr>
                <w:rFonts w:cs="Tahoma"/>
                <w:color w:val="000000"/>
                <w:sz w:val="16"/>
                <w:szCs w:val="16"/>
              </w:rPr>
              <w:noBreakHyphen/>
            </w:r>
            <w:r w:rsidRPr="009A31C8">
              <w:rPr>
                <w:rFonts w:cs="Tahoma"/>
                <w:color w:val="000000"/>
                <w:sz w:val="16"/>
                <w:szCs w:val="16"/>
              </w:rPr>
              <w:t>Místek</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Mielec Jaromír</w:t>
            </w:r>
          </w:p>
        </w:tc>
        <w:tc>
          <w:tcPr>
            <w:tcW w:w="5108" w:type="dxa"/>
            <w:vAlign w:val="center"/>
            <w:hideMark/>
          </w:tcPr>
          <w:p w:rsidR="009A31C8" w:rsidRPr="009A31C8" w:rsidRDefault="007277FB"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Gymnázium, Ostrava</w:t>
            </w:r>
            <w:r>
              <w:rPr>
                <w:rFonts w:cs="Tahoma"/>
                <w:color w:val="000000"/>
                <w:sz w:val="16"/>
                <w:szCs w:val="16"/>
              </w:rPr>
              <w:noBreakHyphen/>
            </w:r>
            <w:r w:rsidR="009A31C8" w:rsidRPr="009A31C8">
              <w:rPr>
                <w:rFonts w:cs="Tahoma"/>
                <w:color w:val="000000"/>
                <w:sz w:val="16"/>
                <w:szCs w:val="16"/>
              </w:rPr>
              <w:t>Zábřeh, Volgogradská 6a,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Michalička Jakub</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Karviná,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Karviná</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Mrázková Kristýna</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Masarykovo gymnázium, Příbor,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Příbor</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Pavelka Emil</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Gymnázium, Havířov-Podlesí,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Pískovský Vít</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Olgy Havlové, Ostrava-Poruba,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Romba Jakub</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Obchodní akademie a Vyšší odborná škola sociální, Ostrava-Mariánské Hory,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Supik Lukáš</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Gymnázium, Třinec,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Třinec</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Tesarczyková Kateřina</w:t>
            </w:r>
          </w:p>
        </w:tc>
        <w:tc>
          <w:tcPr>
            <w:tcW w:w="5108"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Havířov-Prostřední Suchá,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Havířov</w:t>
            </w:r>
          </w:p>
        </w:tc>
      </w:tr>
      <w:tr w:rsidR="009A31C8" w:rsidRPr="009A31C8" w:rsidTr="006B6DA2">
        <w:trPr>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Trulík Petr</w:t>
            </w:r>
          </w:p>
        </w:tc>
        <w:tc>
          <w:tcPr>
            <w:tcW w:w="5108"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Střední škola společného stravování, Ostrava-Hrabůvka, příspěvková organizace</w:t>
            </w:r>
          </w:p>
        </w:tc>
        <w:tc>
          <w:tcPr>
            <w:tcW w:w="1701" w:type="dxa"/>
            <w:vAlign w:val="center"/>
            <w:hideMark/>
          </w:tcPr>
          <w:p w:rsidR="009A31C8" w:rsidRPr="009A31C8" w:rsidRDefault="009A31C8" w:rsidP="00B060E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r w:rsidR="009A31C8" w:rsidRPr="009A31C8" w:rsidTr="006B6D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9A31C8" w:rsidRPr="009A31C8" w:rsidRDefault="009A31C8" w:rsidP="00B060E5">
            <w:pPr>
              <w:spacing w:after="0"/>
              <w:ind w:left="57"/>
              <w:jc w:val="left"/>
              <w:rPr>
                <w:rFonts w:cs="Tahoma"/>
                <w:color w:val="000000"/>
                <w:sz w:val="16"/>
                <w:szCs w:val="16"/>
              </w:rPr>
            </w:pPr>
            <w:r w:rsidRPr="009A31C8">
              <w:rPr>
                <w:rFonts w:cs="Tahoma"/>
                <w:color w:val="000000"/>
                <w:sz w:val="16"/>
                <w:szCs w:val="16"/>
              </w:rPr>
              <w:t>Zelina Ondřej</w:t>
            </w:r>
          </w:p>
        </w:tc>
        <w:tc>
          <w:tcPr>
            <w:tcW w:w="5108" w:type="dxa"/>
            <w:vAlign w:val="center"/>
            <w:hideMark/>
          </w:tcPr>
          <w:p w:rsidR="009A31C8" w:rsidRPr="009A31C8" w:rsidRDefault="009A31C8" w:rsidP="00F53FE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Střední průmyslová škola chemická akademika Heyrovského a</w:t>
            </w:r>
            <w:r w:rsidR="00F53FE4">
              <w:rPr>
                <w:rFonts w:cs="Tahoma"/>
                <w:color w:val="000000"/>
                <w:sz w:val="16"/>
                <w:szCs w:val="16"/>
              </w:rPr>
              <w:t> </w:t>
            </w:r>
            <w:r w:rsidRPr="009A31C8">
              <w:rPr>
                <w:rFonts w:cs="Tahoma"/>
                <w:color w:val="000000"/>
                <w:sz w:val="16"/>
                <w:szCs w:val="16"/>
              </w:rPr>
              <w:t>Gymnázium, Ostrava, příspěvková organizace</w:t>
            </w:r>
          </w:p>
        </w:tc>
        <w:tc>
          <w:tcPr>
            <w:tcW w:w="1701" w:type="dxa"/>
            <w:vAlign w:val="center"/>
            <w:hideMark/>
          </w:tcPr>
          <w:p w:rsidR="009A31C8" w:rsidRPr="009A31C8" w:rsidRDefault="009A31C8" w:rsidP="00B060E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A31C8">
              <w:rPr>
                <w:rFonts w:cs="Tahoma"/>
                <w:color w:val="000000"/>
                <w:sz w:val="16"/>
                <w:szCs w:val="16"/>
              </w:rPr>
              <w:t>Ostrava</w:t>
            </w:r>
          </w:p>
        </w:tc>
      </w:tr>
    </w:tbl>
    <w:p w:rsidR="00E7461B" w:rsidRPr="009A31C8" w:rsidRDefault="00E7461B" w:rsidP="008E0598">
      <w:pPr>
        <w:pStyle w:val="Tabulka"/>
        <w:spacing w:before="360" w:beforeAutospacing="0" w:after="120" w:afterAutospacing="0"/>
        <w:jc w:val="both"/>
      </w:pPr>
      <w:bookmarkStart w:id="178" w:name="_Toc445803062"/>
      <w:r w:rsidRPr="009A31C8">
        <w:lastRenderedPageBreak/>
        <w:t>Seznam oceněných nejúspěšnějších školních týmů středních škol v MSK ve školním roce 201</w:t>
      </w:r>
      <w:r>
        <w:t>4</w:t>
      </w:r>
      <w:r w:rsidRPr="009A31C8">
        <w:t>/201</w:t>
      </w:r>
      <w:r>
        <w:t>5</w:t>
      </w:r>
      <w:bookmarkEnd w:id="178"/>
    </w:p>
    <w:tbl>
      <w:tblPr>
        <w:tblStyle w:val="Barevntabulkasmkou6zvraznn51"/>
        <w:tblW w:w="9493" w:type="dxa"/>
        <w:jc w:val="center"/>
        <w:tblLayout w:type="fixed"/>
        <w:tblCellMar>
          <w:left w:w="0" w:type="dxa"/>
          <w:right w:w="0" w:type="dxa"/>
        </w:tblCellMar>
        <w:tblLook w:val="04A0" w:firstRow="1" w:lastRow="0" w:firstColumn="1" w:lastColumn="0" w:noHBand="0" w:noVBand="1"/>
      </w:tblPr>
      <w:tblGrid>
        <w:gridCol w:w="3408"/>
        <w:gridCol w:w="4951"/>
        <w:gridCol w:w="1134"/>
      </w:tblGrid>
      <w:tr w:rsidR="00E7461B" w:rsidRPr="00E7461B"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shd w:val="clear" w:color="auto" w:fill="2F5496" w:themeFill="accent5" w:themeFillShade="BF"/>
            <w:vAlign w:val="center"/>
            <w:hideMark/>
          </w:tcPr>
          <w:p w:rsidR="00E7461B" w:rsidRPr="00A15083" w:rsidRDefault="00E7461B" w:rsidP="00E7461B">
            <w:pPr>
              <w:spacing w:after="0"/>
              <w:jc w:val="center"/>
              <w:rPr>
                <w:rFonts w:cs="Tahoma"/>
                <w:color w:val="FFFFFF" w:themeColor="background1"/>
                <w:sz w:val="16"/>
                <w:szCs w:val="16"/>
              </w:rPr>
            </w:pPr>
            <w:r w:rsidRPr="00A15083">
              <w:rPr>
                <w:rFonts w:cs="Tahoma"/>
                <w:color w:val="FFFFFF" w:themeColor="background1"/>
                <w:sz w:val="16"/>
                <w:szCs w:val="16"/>
              </w:rPr>
              <w:t>Školní tým</w:t>
            </w:r>
          </w:p>
        </w:tc>
        <w:tc>
          <w:tcPr>
            <w:tcW w:w="4951" w:type="dxa"/>
            <w:shd w:val="clear" w:color="auto" w:fill="2F5496" w:themeFill="accent5" w:themeFillShade="BF"/>
            <w:vAlign w:val="center"/>
            <w:hideMark/>
          </w:tcPr>
          <w:p w:rsidR="00E7461B" w:rsidRPr="00A15083" w:rsidRDefault="00E7461B" w:rsidP="00E746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Název školy</w:t>
            </w:r>
          </w:p>
        </w:tc>
        <w:tc>
          <w:tcPr>
            <w:tcW w:w="1134" w:type="dxa"/>
            <w:shd w:val="clear" w:color="auto" w:fill="2F5496" w:themeFill="accent5" w:themeFillShade="BF"/>
            <w:vAlign w:val="center"/>
            <w:hideMark/>
          </w:tcPr>
          <w:p w:rsidR="00E7461B" w:rsidRPr="00A15083" w:rsidRDefault="00E7461B" w:rsidP="00E746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15083">
              <w:rPr>
                <w:rFonts w:cs="Tahoma"/>
                <w:color w:val="FFFFFF" w:themeColor="background1"/>
                <w:sz w:val="16"/>
                <w:szCs w:val="16"/>
              </w:rPr>
              <w:t>Místo školy</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Bérešová Pavla, Domes Tomáš, Rychlý Daniel, Štěpánek Pavel, Sosna Petr</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Mendelovo gymnázium, Opava,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Opava</w:t>
            </w:r>
          </w:p>
        </w:tc>
      </w:tr>
      <w:tr w:rsidR="00E7461B" w:rsidRPr="00E7461B" w:rsidTr="00E7461B">
        <w:trPr>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Schwarz Tomáš, Kaczmarková Michaela</w:t>
            </w:r>
          </w:p>
        </w:tc>
        <w:tc>
          <w:tcPr>
            <w:tcW w:w="4951" w:type="dxa"/>
            <w:vAlign w:val="center"/>
            <w:hideMark/>
          </w:tcPr>
          <w:p w:rsidR="00E7461B" w:rsidRPr="00E7461B" w:rsidRDefault="00E7461B" w:rsidP="00E746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 xml:space="preserve">Obchodní akademie a Vyšší </w:t>
            </w:r>
            <w:r w:rsidR="007277FB">
              <w:rPr>
                <w:rFonts w:cs="Tahoma"/>
                <w:color w:val="000000"/>
                <w:sz w:val="16"/>
                <w:szCs w:val="16"/>
              </w:rPr>
              <w:t>odborná škola sociální, Ostrava</w:t>
            </w:r>
            <w:r w:rsidR="007277FB">
              <w:rPr>
                <w:rFonts w:cs="Tahoma"/>
                <w:color w:val="000000"/>
                <w:sz w:val="16"/>
                <w:szCs w:val="16"/>
              </w:rPr>
              <w:noBreakHyphen/>
            </w:r>
            <w:r w:rsidRPr="00E7461B">
              <w:rPr>
                <w:rFonts w:cs="Tahoma"/>
                <w:color w:val="000000"/>
                <w:sz w:val="16"/>
                <w:szCs w:val="16"/>
              </w:rPr>
              <w:t>Mariánské Hory, příspěvková organizace</w:t>
            </w:r>
          </w:p>
        </w:tc>
        <w:tc>
          <w:tcPr>
            <w:tcW w:w="1134" w:type="dxa"/>
            <w:vAlign w:val="center"/>
            <w:hideMark/>
          </w:tcPr>
          <w:p w:rsidR="00E7461B" w:rsidRPr="00E7461B" w:rsidRDefault="00E7461B" w:rsidP="00E746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Šindel Tomáš, Krupník Tomáš, Konigová Šárka, Adámek Jiří, Sýkorová Nikola</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Gymnázium, Ostrava-Hrabůvka,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r w:rsidR="00E7461B" w:rsidRPr="00E7461B" w:rsidTr="00E7461B">
        <w:trPr>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Turoň Štěpán, Peřina Vojtěch, Šigut Jan, Balínek Jakub</w:t>
            </w:r>
          </w:p>
        </w:tc>
        <w:tc>
          <w:tcPr>
            <w:tcW w:w="4951" w:type="dxa"/>
            <w:vAlign w:val="center"/>
            <w:hideMark/>
          </w:tcPr>
          <w:p w:rsidR="00E7461B" w:rsidRPr="00E7461B" w:rsidRDefault="00E7461B" w:rsidP="00F53F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Střední průmyslová škola, Obcho</w:t>
            </w:r>
            <w:r w:rsidR="007277FB">
              <w:rPr>
                <w:rFonts w:cs="Tahoma"/>
                <w:color w:val="000000"/>
                <w:sz w:val="16"/>
                <w:szCs w:val="16"/>
              </w:rPr>
              <w:t>dní akademie a Jazyková škola s </w:t>
            </w:r>
            <w:r w:rsidRPr="00E7461B">
              <w:rPr>
                <w:rFonts w:cs="Tahoma"/>
                <w:color w:val="000000"/>
                <w:sz w:val="16"/>
                <w:szCs w:val="16"/>
              </w:rPr>
              <w:t>právem státní jazykové zkoušky, Frýdek</w:t>
            </w:r>
            <w:r w:rsidR="00F53FE4">
              <w:rPr>
                <w:rFonts w:cs="Tahoma"/>
                <w:color w:val="000000"/>
                <w:sz w:val="16"/>
                <w:szCs w:val="16"/>
              </w:rPr>
              <w:noBreakHyphen/>
            </w:r>
            <w:r w:rsidRPr="00E7461B">
              <w:rPr>
                <w:rFonts w:cs="Tahoma"/>
                <w:color w:val="000000"/>
                <w:sz w:val="16"/>
                <w:szCs w:val="16"/>
              </w:rPr>
              <w:t>Místek, příspěvková organizace</w:t>
            </w:r>
          </w:p>
        </w:tc>
        <w:tc>
          <w:tcPr>
            <w:tcW w:w="1134" w:type="dxa"/>
            <w:vAlign w:val="center"/>
            <w:hideMark/>
          </w:tcPr>
          <w:p w:rsidR="00E7461B" w:rsidRPr="00E7461B" w:rsidRDefault="00E7461B" w:rsidP="00F53F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7461B">
              <w:rPr>
                <w:rFonts w:cs="Tahoma"/>
                <w:color w:val="000000"/>
                <w:sz w:val="16"/>
                <w:szCs w:val="16"/>
              </w:rPr>
              <w:t>Frýdek</w:t>
            </w:r>
            <w:r w:rsidR="00F53FE4">
              <w:rPr>
                <w:rFonts w:cs="Tahoma"/>
                <w:color w:val="000000"/>
                <w:sz w:val="16"/>
                <w:szCs w:val="16"/>
              </w:rPr>
              <w:noBreakHyphen/>
            </w:r>
            <w:r w:rsidRPr="00E7461B">
              <w:rPr>
                <w:rFonts w:cs="Tahoma"/>
                <w:color w:val="000000"/>
                <w:sz w:val="16"/>
                <w:szCs w:val="16"/>
              </w:rPr>
              <w:t>Místek</w:t>
            </w:r>
          </w:p>
        </w:tc>
      </w:tr>
      <w:tr w:rsidR="00E7461B" w:rsidRPr="00E7461B" w:rsidTr="00E7461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8" w:type="dxa"/>
            <w:vAlign w:val="center"/>
            <w:hideMark/>
          </w:tcPr>
          <w:p w:rsidR="00E7461B" w:rsidRPr="00E7461B" w:rsidRDefault="00E7461B" w:rsidP="00E7461B">
            <w:pPr>
              <w:spacing w:after="0"/>
              <w:ind w:left="57"/>
              <w:jc w:val="left"/>
              <w:rPr>
                <w:rFonts w:cs="Tahoma"/>
                <w:color w:val="000000"/>
                <w:sz w:val="16"/>
                <w:szCs w:val="16"/>
              </w:rPr>
            </w:pPr>
            <w:r w:rsidRPr="00E7461B">
              <w:rPr>
                <w:rFonts w:cs="Tahoma"/>
                <w:color w:val="000000"/>
                <w:sz w:val="16"/>
                <w:szCs w:val="16"/>
              </w:rPr>
              <w:t>Waloszková Lenka, Waloszková Kateřina</w:t>
            </w:r>
          </w:p>
        </w:tc>
        <w:tc>
          <w:tcPr>
            <w:tcW w:w="4951"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Gymnázium Olgy Havlové, Ostrava-Poruba, příspěvková organizace</w:t>
            </w:r>
          </w:p>
        </w:tc>
        <w:tc>
          <w:tcPr>
            <w:tcW w:w="1134" w:type="dxa"/>
            <w:vAlign w:val="center"/>
            <w:hideMark/>
          </w:tcPr>
          <w:p w:rsidR="00E7461B" w:rsidRPr="00E7461B" w:rsidRDefault="00E7461B" w:rsidP="00E746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7461B">
              <w:rPr>
                <w:rFonts w:cs="Tahoma"/>
                <w:color w:val="000000"/>
                <w:sz w:val="16"/>
                <w:szCs w:val="16"/>
              </w:rPr>
              <w:t>Ostrava</w:t>
            </w:r>
          </w:p>
        </w:tc>
      </w:tr>
    </w:tbl>
    <w:p w:rsidR="00A11985" w:rsidRPr="00A740F9" w:rsidRDefault="00A740F9" w:rsidP="00A740F9">
      <w:pPr>
        <w:pStyle w:val="Zkladntext"/>
        <w:rPr>
          <w:rFonts w:cs="Tahoma"/>
          <w:sz w:val="16"/>
          <w:szCs w:val="16"/>
        </w:rPr>
      </w:pPr>
      <w:r w:rsidRPr="00A740F9">
        <w:rPr>
          <w:rFonts w:cs="Tahoma"/>
          <w:sz w:val="16"/>
          <w:szCs w:val="16"/>
        </w:rPr>
        <w:t>Zdroj: OŠMS</w:t>
      </w: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Default="00F45A78" w:rsidP="00E7461B">
      <w:pPr>
        <w:pStyle w:val="Zkladntext"/>
        <w:spacing w:before="120"/>
        <w:rPr>
          <w:rFonts w:ascii="Arial" w:hAnsi="Arial" w:cs="Arial"/>
          <w:szCs w:val="20"/>
        </w:rPr>
      </w:pPr>
    </w:p>
    <w:p w:rsidR="00F45A78" w:rsidRPr="00E7461B" w:rsidRDefault="00F45A78" w:rsidP="00E7461B">
      <w:pPr>
        <w:pStyle w:val="Zkladntext"/>
        <w:spacing w:before="120"/>
        <w:rPr>
          <w:rFonts w:ascii="Arial" w:hAnsi="Arial" w:cs="Arial"/>
          <w:szCs w:val="20"/>
        </w:rPr>
      </w:pPr>
      <w:r w:rsidRPr="00882704">
        <w:rPr>
          <w:rFonts w:ascii="Arial" w:hAnsi="Arial" w:cs="Arial"/>
          <w:noProof/>
          <w:color w:val="0000FF"/>
          <w:szCs w:val="20"/>
        </w:rPr>
        <w:drawing>
          <wp:anchor distT="0" distB="0" distL="114300" distR="114300" simplePos="0" relativeHeight="251674112" behindDoc="1" locked="0" layoutInCell="1" allowOverlap="1" wp14:anchorId="5330B8D0" wp14:editId="0F2EF3E2">
            <wp:simplePos x="0" y="0"/>
            <wp:positionH relativeFrom="column">
              <wp:posOffset>356870</wp:posOffset>
            </wp:positionH>
            <wp:positionV relativeFrom="paragraph">
              <wp:posOffset>462280</wp:posOffset>
            </wp:positionV>
            <wp:extent cx="5323840" cy="3246755"/>
            <wp:effectExtent l="0" t="0" r="0" b="0"/>
            <wp:wrapTight wrapText="bothSides">
              <wp:wrapPolygon edited="0">
                <wp:start x="0" y="0"/>
                <wp:lineTo x="0" y="21418"/>
                <wp:lineTo x="21487" y="21418"/>
                <wp:lineTo x="21487" y="0"/>
                <wp:lineTo x="0" y="0"/>
              </wp:wrapPolygon>
            </wp:wrapTight>
            <wp:docPr id="1" name="Obrázek 1" descr="DSC_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5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384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71F" w:rsidRPr="00555A31" w:rsidRDefault="00413E0A" w:rsidP="00555A31">
      <w:pPr>
        <w:pStyle w:val="Nadpis2"/>
        <w:tabs>
          <w:tab w:val="clear" w:pos="576"/>
          <w:tab w:val="num" w:pos="851"/>
        </w:tabs>
        <w:spacing w:before="360"/>
        <w:ind w:left="851" w:hanging="851"/>
      </w:pPr>
      <w:r w:rsidRPr="00ED4B20">
        <w:rPr>
          <w:rFonts w:ascii="Arial" w:hAnsi="Arial"/>
          <w:color w:val="FF0000"/>
          <w:szCs w:val="20"/>
        </w:rPr>
        <w:br w:type="page"/>
      </w:r>
      <w:bookmarkStart w:id="179" w:name="_Toc445191867"/>
      <w:r w:rsidR="0050571F" w:rsidRPr="00555A31">
        <w:lastRenderedPageBreak/>
        <w:t>Oceňování pedagogických pracovníků škol a školských zařízení Moravskoslezského kraje při příležitosti Dne učitelů</w:t>
      </w:r>
      <w:bookmarkEnd w:id="179"/>
    </w:p>
    <w:p w:rsidR="00555A31" w:rsidRPr="00DC7546" w:rsidRDefault="00555A31" w:rsidP="00555A31">
      <w:pPr>
        <w:pStyle w:val="Zkladntext2"/>
        <w:spacing w:before="120" w:after="120"/>
        <w:jc w:val="both"/>
      </w:pPr>
      <w:r w:rsidRPr="00DC7546">
        <w:t>V </w:t>
      </w:r>
      <w:r>
        <w:t>dubnu</w:t>
      </w:r>
      <w:r w:rsidRPr="00DC7546">
        <w:t xml:space="preserve"> </w:t>
      </w:r>
      <w:r>
        <w:t>2015</w:t>
      </w:r>
      <w:r w:rsidRPr="00DC7546">
        <w:t xml:space="preserve"> se </w:t>
      </w:r>
      <w:r>
        <w:t>v</w:t>
      </w:r>
      <w:r w:rsidR="0002584C">
        <w:t xml:space="preserve"> prostorách </w:t>
      </w:r>
      <w:r>
        <w:t>Muze</w:t>
      </w:r>
      <w:r w:rsidR="0002584C">
        <w:t>a</w:t>
      </w:r>
      <w:r w:rsidRPr="00DC7546">
        <w:t xml:space="preserve"> v</w:t>
      </w:r>
      <w:r>
        <w:t> Bruntále</w:t>
      </w:r>
      <w:r w:rsidRPr="00DC7546">
        <w:t xml:space="preserve"> uskutečnilo u příležitosti Dne učitelů již </w:t>
      </w:r>
      <w:r>
        <w:t>počtrnácté</w:t>
      </w:r>
      <w:r w:rsidRPr="00DC7546">
        <w:t xml:space="preserve"> slavnostní ocenění pedagogických pracovníků škol a školských zařízení Moravskoslezského kraje. Ocenění v podobě finančního daru</w:t>
      </w:r>
      <w:r>
        <w:t>, pamětního listu</w:t>
      </w:r>
      <w:r w:rsidRPr="00DC7546">
        <w:t xml:space="preserve"> a květin předa</w:t>
      </w:r>
      <w:r>
        <w:t>l</w:t>
      </w:r>
      <w:r w:rsidRPr="00DC7546">
        <w:t xml:space="preserve"> vybraným </w:t>
      </w:r>
      <w:r>
        <w:t>25 </w:t>
      </w:r>
      <w:r w:rsidRPr="00DC7546">
        <w:t>pedagogickým pracovníkům hejtman Moravskoslezského kraje společně s dalšími hosty.</w:t>
      </w:r>
    </w:p>
    <w:p w:rsidR="00555A31" w:rsidRPr="00DC7546" w:rsidRDefault="00555A31" w:rsidP="00555A31">
      <w:pPr>
        <w:pStyle w:val="Zkladntext2"/>
        <w:spacing w:before="120" w:after="120"/>
        <w:jc w:val="both"/>
      </w:pPr>
      <w:r w:rsidRPr="00DC7546">
        <w:t>Ve dvou kategoriích byli oceněni tito pedagogičtí pracovníci:</w:t>
      </w:r>
    </w:p>
    <w:p w:rsidR="00555A31" w:rsidRPr="00555A31" w:rsidRDefault="00555A31" w:rsidP="006B34BC">
      <w:pPr>
        <w:spacing w:before="240"/>
        <w:rPr>
          <w:rStyle w:val="Zvraznn1"/>
        </w:rPr>
      </w:pPr>
      <w:r w:rsidRPr="00555A31">
        <w:rPr>
          <w:rStyle w:val="Zvraznn1"/>
        </w:rPr>
        <w:t>I. kategorie – Výrazná pedagogická osobnost roku</w:t>
      </w:r>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3119"/>
        <w:gridCol w:w="6237"/>
      </w:tblGrid>
      <w:tr w:rsidR="00555A31"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2F5496" w:themeFill="accent5" w:themeFillShade="BF"/>
            <w:vAlign w:val="center"/>
          </w:tcPr>
          <w:p w:rsidR="00555A31" w:rsidRPr="00A15083" w:rsidRDefault="00915774" w:rsidP="00915774">
            <w:pPr>
              <w:spacing w:after="0"/>
              <w:jc w:val="center"/>
              <w:rPr>
                <w:color w:val="FFFFFF" w:themeColor="background1"/>
                <w:sz w:val="16"/>
                <w:szCs w:val="16"/>
              </w:rPr>
            </w:pPr>
            <w:r w:rsidRPr="00A15083">
              <w:rPr>
                <w:color w:val="FFFFFF" w:themeColor="background1"/>
                <w:sz w:val="16"/>
                <w:szCs w:val="16"/>
              </w:rPr>
              <w:t>Jméno</w:t>
            </w:r>
          </w:p>
        </w:tc>
        <w:tc>
          <w:tcPr>
            <w:tcW w:w="6237" w:type="dxa"/>
            <w:shd w:val="clear" w:color="auto" w:fill="2F5496" w:themeFill="accent5" w:themeFillShade="BF"/>
            <w:vAlign w:val="center"/>
          </w:tcPr>
          <w:p w:rsidR="00555A31" w:rsidRPr="00A15083" w:rsidRDefault="00915774" w:rsidP="00915774">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15083">
              <w:rPr>
                <w:color w:val="FFFFFF" w:themeColor="background1"/>
                <w:sz w:val="16"/>
                <w:szCs w:val="16"/>
              </w:rPr>
              <w:t>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555A31" w:rsidRPr="00302A4F" w:rsidRDefault="00915774" w:rsidP="00915774">
            <w:pPr>
              <w:spacing w:after="0"/>
              <w:ind w:left="57"/>
              <w:jc w:val="left"/>
              <w:rPr>
                <w:color w:val="auto"/>
                <w:sz w:val="16"/>
                <w:szCs w:val="16"/>
              </w:rPr>
            </w:pPr>
            <w:r w:rsidRPr="00302A4F">
              <w:rPr>
                <w:color w:val="auto"/>
                <w:sz w:val="16"/>
                <w:szCs w:val="16"/>
              </w:rPr>
              <w:t>Mgr. Vlastimil Dluhoš</w:t>
            </w:r>
          </w:p>
        </w:tc>
        <w:tc>
          <w:tcPr>
            <w:tcW w:w="6237" w:type="dxa"/>
            <w:vAlign w:val="center"/>
          </w:tcPr>
          <w:p w:rsidR="00555A31"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Masarykova střední škola zemědělská a Vyšší odborná škola, Opava, příspěvková organizace</w:t>
            </w:r>
          </w:p>
        </w:tc>
      </w:tr>
      <w:tr w:rsidR="00302A4F" w:rsidRPr="00302A4F" w:rsidTr="00915774">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Šárka Kleinová</w:t>
            </w:r>
          </w:p>
        </w:tc>
        <w:tc>
          <w:tcPr>
            <w:tcW w:w="6237" w:type="dxa"/>
            <w:vAlign w:val="center"/>
          </w:tcPr>
          <w:p w:rsidR="00915774" w:rsidRPr="00302A4F" w:rsidRDefault="00915774" w:rsidP="00915774">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Krnov, příspěvková 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Lenka Šamanová</w:t>
            </w:r>
          </w:p>
        </w:tc>
        <w:tc>
          <w:tcPr>
            <w:tcW w:w="6237" w:type="dxa"/>
            <w:vAlign w:val="center"/>
          </w:tcPr>
          <w:p w:rsidR="00915774"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Jablunkov, Lesní 190, příspěvková organizace</w:t>
            </w:r>
          </w:p>
        </w:tc>
      </w:tr>
      <w:tr w:rsidR="00302A4F" w:rsidRPr="00302A4F" w:rsidTr="00915774">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Alena Víchová</w:t>
            </w:r>
          </w:p>
        </w:tc>
        <w:tc>
          <w:tcPr>
            <w:tcW w:w="6237" w:type="dxa"/>
            <w:vAlign w:val="center"/>
          </w:tcPr>
          <w:p w:rsidR="00915774" w:rsidRPr="00302A4F" w:rsidRDefault="00915774" w:rsidP="00915774">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umělecká škola, Ostrava, příspěvková organizace</w:t>
            </w:r>
          </w:p>
        </w:tc>
      </w:tr>
      <w:tr w:rsidR="00302A4F" w:rsidRPr="00302A4F" w:rsidTr="0091577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915774">
            <w:pPr>
              <w:spacing w:after="0"/>
              <w:ind w:left="57"/>
              <w:jc w:val="left"/>
              <w:rPr>
                <w:color w:val="auto"/>
                <w:sz w:val="16"/>
                <w:szCs w:val="16"/>
              </w:rPr>
            </w:pPr>
            <w:r w:rsidRPr="00302A4F">
              <w:rPr>
                <w:color w:val="auto"/>
                <w:sz w:val="16"/>
                <w:szCs w:val="16"/>
              </w:rPr>
              <w:t>Mgr. Jana Vrbicová</w:t>
            </w:r>
          </w:p>
        </w:tc>
        <w:tc>
          <w:tcPr>
            <w:tcW w:w="6237" w:type="dxa"/>
            <w:vAlign w:val="center"/>
          </w:tcPr>
          <w:p w:rsidR="00915774" w:rsidRPr="00302A4F" w:rsidRDefault="00915774" w:rsidP="00915774">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Ostrava-Mariánské Hory, Karasova 6, příspěvková organizace</w:t>
            </w:r>
          </w:p>
        </w:tc>
      </w:tr>
    </w:tbl>
    <w:p w:rsidR="00555A31" w:rsidRPr="00302A4F" w:rsidRDefault="00555A31" w:rsidP="006B34BC">
      <w:pPr>
        <w:spacing w:before="240"/>
        <w:rPr>
          <w:rStyle w:val="Zvraznn1"/>
        </w:rPr>
      </w:pPr>
      <w:r w:rsidRPr="00302A4F">
        <w:rPr>
          <w:rStyle w:val="Zvraznn1"/>
        </w:rPr>
        <w:t>II. kategorie – Ocenění za dlouhodobou tvůrčí pedagogickou činnost</w:t>
      </w:r>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3119"/>
        <w:gridCol w:w="6237"/>
      </w:tblGrid>
      <w:tr w:rsidR="00302A4F" w:rsidRPr="00302A4F" w:rsidTr="0005543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2F5496" w:themeFill="accent5" w:themeFillShade="BF"/>
            <w:vAlign w:val="center"/>
          </w:tcPr>
          <w:p w:rsidR="00915774" w:rsidRPr="00A15083" w:rsidRDefault="00915774" w:rsidP="006B34BC">
            <w:pPr>
              <w:spacing w:after="0"/>
              <w:jc w:val="center"/>
              <w:rPr>
                <w:color w:val="FFFFFF" w:themeColor="background1"/>
                <w:sz w:val="16"/>
                <w:szCs w:val="16"/>
              </w:rPr>
            </w:pPr>
            <w:r w:rsidRPr="00A15083">
              <w:rPr>
                <w:color w:val="FFFFFF" w:themeColor="background1"/>
                <w:sz w:val="16"/>
                <w:szCs w:val="16"/>
              </w:rPr>
              <w:t>Jméno</w:t>
            </w:r>
          </w:p>
        </w:tc>
        <w:tc>
          <w:tcPr>
            <w:tcW w:w="6237" w:type="dxa"/>
            <w:shd w:val="clear" w:color="auto" w:fill="2F5496" w:themeFill="accent5" w:themeFillShade="BF"/>
            <w:vAlign w:val="center"/>
          </w:tcPr>
          <w:p w:rsidR="00915774" w:rsidRPr="00A15083" w:rsidRDefault="00915774" w:rsidP="006B34B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15083">
              <w:rPr>
                <w:color w:val="FFFFFF" w:themeColor="background1"/>
                <w:sz w:val="16"/>
                <w:szCs w:val="16"/>
              </w:rPr>
              <w:t>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Mgr. Marie Bardoňová</w:t>
            </w:r>
          </w:p>
        </w:tc>
        <w:tc>
          <w:tcPr>
            <w:tcW w:w="6237" w:type="dxa"/>
            <w:vAlign w:val="center"/>
          </w:tcPr>
          <w:p w:rsidR="00915774" w:rsidRPr="00302A4F" w:rsidRDefault="00915774"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Mateřská škola Orlová-Lutyně Okružní 917 okres Karviná,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Jaroslava Dokoupilová</w:t>
            </w:r>
          </w:p>
        </w:tc>
        <w:tc>
          <w:tcPr>
            <w:tcW w:w="6237" w:type="dxa"/>
            <w:vAlign w:val="center"/>
          </w:tcPr>
          <w:p w:rsidR="00915774" w:rsidRPr="00302A4F" w:rsidRDefault="00915774"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škola, Odry,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915774" w:rsidP="006B34BC">
            <w:pPr>
              <w:spacing w:after="0"/>
              <w:ind w:left="57"/>
              <w:jc w:val="left"/>
              <w:rPr>
                <w:color w:val="auto"/>
                <w:sz w:val="16"/>
                <w:szCs w:val="16"/>
              </w:rPr>
            </w:pPr>
            <w:r w:rsidRPr="00302A4F">
              <w:rPr>
                <w:color w:val="auto"/>
                <w:sz w:val="16"/>
                <w:szCs w:val="16"/>
              </w:rPr>
              <w:t>Ing. Naděžda Drbušková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Střední průmyslová škola stavební, Havířov,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RNDr. Karel Foniok</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Havířov-Podlesí,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Marie Górecká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Mateřská škola Klíček, Karviná-Hranice, Einsteinova 2849,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Ing. Norbert Hanzlík</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průmyslová škola stavební, Ostrava,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RNDr. Rostislav Herrmann</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Mendelovo gymnázium, Opava,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Sylva Hrušková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Olbramice,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Jana Hyklová</w:t>
            </w:r>
          </w:p>
        </w:tc>
        <w:tc>
          <w:tcPr>
            <w:tcW w:w="6237" w:type="dxa"/>
            <w:vAlign w:val="center"/>
          </w:tcPr>
          <w:p w:rsidR="00915774"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Floriána Bayera, Kopřivnice, Štramberská 189,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Jolana Lolková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odborná škola, Bruntál,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Alena Lukeszová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Dětský domov a Školní jídelna, Lichnov 253,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Dagmar Nogová</w:t>
            </w:r>
          </w:p>
        </w:tc>
        <w:tc>
          <w:tcPr>
            <w:tcW w:w="6237" w:type="dxa"/>
            <w:vAlign w:val="center"/>
          </w:tcPr>
          <w:p w:rsidR="00915774" w:rsidRPr="00302A4F" w:rsidRDefault="006B34BC" w:rsidP="006B34BC">
            <w:pPr>
              <w:spacing w:after="0"/>
              <w:ind w:left="57"/>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Gymnázium, Český Těšín,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Bc. Zdeňka Poštulková</w:t>
            </w:r>
          </w:p>
        </w:tc>
        <w:tc>
          <w:tcPr>
            <w:tcW w:w="6237" w:type="dxa"/>
            <w:vAlign w:val="center"/>
          </w:tcPr>
          <w:p w:rsidR="00915774" w:rsidRPr="00302A4F" w:rsidRDefault="006B34BC" w:rsidP="006B34BC">
            <w:pPr>
              <w:spacing w:after="0"/>
              <w:ind w:left="57"/>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Albrechtova střední škola, Český Těšín,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915774" w:rsidRPr="00302A4F" w:rsidRDefault="006B34BC" w:rsidP="006B34BC">
            <w:pPr>
              <w:spacing w:after="0"/>
              <w:ind w:left="57"/>
              <w:jc w:val="left"/>
              <w:rPr>
                <w:color w:val="auto"/>
                <w:sz w:val="16"/>
                <w:szCs w:val="16"/>
              </w:rPr>
            </w:pPr>
            <w:r w:rsidRPr="00302A4F">
              <w:rPr>
                <w:color w:val="auto"/>
                <w:sz w:val="16"/>
                <w:szCs w:val="16"/>
              </w:rPr>
              <w:t>Mgr. Eliška Richtárová</w:t>
            </w:r>
          </w:p>
        </w:tc>
        <w:tc>
          <w:tcPr>
            <w:tcW w:w="6237" w:type="dxa"/>
            <w:vAlign w:val="center"/>
          </w:tcPr>
          <w:p w:rsidR="00915774"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T. G. Masaryka Bílovec, Ostravská 658/28,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Anna Schindlerová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Masarykova základní škola a mateřská škola Melč, okres Opava,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Hana Šatalová</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a Mateřská škola Branka u Opavy,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Eva Šeinerová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umělecká škola Bedřicha Smetany, Karviná-Mizerov,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Jan Škrabal</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Základní škola Opava, Englišova 82 - příspěvková organizace</w:t>
            </w:r>
          </w:p>
        </w:tc>
      </w:tr>
      <w:tr w:rsidR="00302A4F" w:rsidRPr="00302A4F" w:rsidTr="006B3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Blanka Váňová</w:t>
            </w:r>
          </w:p>
        </w:tc>
        <w:tc>
          <w:tcPr>
            <w:tcW w:w="6237" w:type="dxa"/>
            <w:vAlign w:val="center"/>
          </w:tcPr>
          <w:p w:rsidR="006B34BC" w:rsidRPr="00302A4F" w:rsidRDefault="006B34BC" w:rsidP="006B34BC">
            <w:pPr>
              <w:pStyle w:val="Zkladntext2"/>
              <w:spacing w:before="0"/>
              <w:ind w:left="57"/>
              <w:jc w:val="both"/>
              <w:outlineLvl w:val="1"/>
              <w:cnfStyle w:val="000000100000" w:firstRow="0" w:lastRow="0" w:firstColumn="0" w:lastColumn="0" w:oddVBand="0" w:evenVBand="0" w:oddHBand="1" w:evenHBand="0" w:firstRowFirstColumn="0" w:firstRowLastColumn="0" w:lastRowFirstColumn="0" w:lastRowLastColumn="0"/>
              <w:rPr>
                <w:color w:val="auto"/>
                <w:sz w:val="16"/>
                <w:szCs w:val="16"/>
              </w:rPr>
            </w:pPr>
            <w:r w:rsidRPr="00302A4F">
              <w:rPr>
                <w:color w:val="auto"/>
                <w:sz w:val="16"/>
                <w:szCs w:val="16"/>
              </w:rPr>
              <w:t>Základní škola a gymnázium Vítkov, příspěvková organizace</w:t>
            </w:r>
          </w:p>
        </w:tc>
      </w:tr>
      <w:tr w:rsidR="00302A4F" w:rsidRPr="00302A4F" w:rsidTr="006B34BC">
        <w:trPr>
          <w:trHeight w:val="28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rsidR="006B34BC" w:rsidRPr="00302A4F" w:rsidRDefault="006B34BC" w:rsidP="006B34BC">
            <w:pPr>
              <w:spacing w:after="0"/>
              <w:ind w:left="57"/>
              <w:jc w:val="left"/>
              <w:rPr>
                <w:color w:val="auto"/>
                <w:sz w:val="16"/>
                <w:szCs w:val="16"/>
              </w:rPr>
            </w:pPr>
            <w:r w:rsidRPr="00302A4F">
              <w:rPr>
                <w:color w:val="auto"/>
                <w:sz w:val="16"/>
                <w:szCs w:val="16"/>
              </w:rPr>
              <w:t>Mgr. Jana Vlčková</w:t>
            </w:r>
          </w:p>
        </w:tc>
        <w:tc>
          <w:tcPr>
            <w:tcW w:w="6237" w:type="dxa"/>
            <w:vAlign w:val="center"/>
          </w:tcPr>
          <w:p w:rsidR="006B34BC" w:rsidRPr="00302A4F" w:rsidRDefault="006B34BC" w:rsidP="006B34BC">
            <w:pPr>
              <w:pStyle w:val="Zkladntext2"/>
              <w:spacing w:before="0"/>
              <w:ind w:left="57"/>
              <w:jc w:val="both"/>
              <w:outlineLvl w:val="1"/>
              <w:cnfStyle w:val="000000000000" w:firstRow="0" w:lastRow="0" w:firstColumn="0" w:lastColumn="0" w:oddVBand="0" w:evenVBand="0" w:oddHBand="0" w:evenHBand="0" w:firstRowFirstColumn="0" w:firstRowLastColumn="0" w:lastRowFirstColumn="0" w:lastRowLastColumn="0"/>
              <w:rPr>
                <w:color w:val="auto"/>
                <w:sz w:val="16"/>
                <w:szCs w:val="16"/>
              </w:rPr>
            </w:pPr>
            <w:r w:rsidRPr="00302A4F">
              <w:rPr>
                <w:color w:val="auto"/>
                <w:sz w:val="16"/>
                <w:szCs w:val="16"/>
              </w:rPr>
              <w:t>Střední průmyslová škola chemická akademika Heyrovského a Gymnázium, Ostrava, příspěvková organizace</w:t>
            </w:r>
          </w:p>
        </w:tc>
      </w:tr>
    </w:tbl>
    <w:p w:rsidR="00555A31" w:rsidRPr="00DC7546" w:rsidRDefault="00555A31" w:rsidP="006B34BC">
      <w:pPr>
        <w:pStyle w:val="Zkladntext2"/>
        <w:spacing w:before="120" w:after="120"/>
        <w:jc w:val="both"/>
      </w:pPr>
      <w:r w:rsidRPr="00DC7546">
        <w:t>Tato akce byla širokou veřejností vnímána jako forma uznání a morálního ocenění náročné a společensky vysoce prospěšné práce pedagogických pracovníků.</w:t>
      </w:r>
    </w:p>
    <w:p w:rsidR="0050571F" w:rsidRPr="00D616E6" w:rsidRDefault="0050571F" w:rsidP="00D616E6">
      <w:pPr>
        <w:pStyle w:val="Nadpis2"/>
        <w:tabs>
          <w:tab w:val="clear" w:pos="576"/>
          <w:tab w:val="num" w:pos="851"/>
        </w:tabs>
        <w:spacing w:before="360"/>
        <w:ind w:left="851" w:hanging="851"/>
      </w:pPr>
      <w:bookmarkStart w:id="180" w:name="_Toc445191868"/>
      <w:r w:rsidRPr="00D616E6">
        <w:lastRenderedPageBreak/>
        <w:t>Analýza výsledků vzdělávání vyplývající z inspekční činnosti České školní inspekce vyhodnocené zřizovatelem ve školním roce 201</w:t>
      </w:r>
      <w:r w:rsidR="00D616E6">
        <w:t>4</w:t>
      </w:r>
      <w:r w:rsidRPr="00D616E6">
        <w:t>/201</w:t>
      </w:r>
      <w:r w:rsidR="00D616E6">
        <w:t>5</w:t>
      </w:r>
      <w:bookmarkEnd w:id="180"/>
    </w:p>
    <w:p w:rsidR="00D616E6" w:rsidRPr="00DC048A" w:rsidRDefault="00D616E6" w:rsidP="00D616E6">
      <w:pPr>
        <w:spacing w:before="120"/>
        <w:rPr>
          <w:rFonts w:cs="Tahoma"/>
          <w:szCs w:val="20"/>
        </w:rPr>
      </w:pPr>
      <w:r w:rsidRPr="00DC048A">
        <w:rPr>
          <w:rFonts w:cs="Tahoma"/>
          <w:szCs w:val="20"/>
        </w:rPr>
        <w:t>Česká školní inspekce ve školách a</w:t>
      </w:r>
      <w:r>
        <w:rPr>
          <w:rFonts w:cs="Tahoma"/>
          <w:szCs w:val="20"/>
        </w:rPr>
        <w:t> </w:t>
      </w:r>
      <w:r w:rsidRPr="00DC048A">
        <w:rPr>
          <w:rFonts w:cs="Tahoma"/>
          <w:szCs w:val="20"/>
        </w:rPr>
        <w:t>školských zařízeních zapsaných do školského rejstříku a</w:t>
      </w:r>
      <w:r>
        <w:rPr>
          <w:rFonts w:cs="Tahoma"/>
          <w:szCs w:val="20"/>
        </w:rPr>
        <w:t> </w:t>
      </w:r>
      <w:r w:rsidRPr="00DC048A">
        <w:rPr>
          <w:rFonts w:cs="Tahoma"/>
          <w:szCs w:val="20"/>
        </w:rPr>
        <w:t>na</w:t>
      </w:r>
      <w:r>
        <w:rPr>
          <w:rFonts w:cs="Tahoma"/>
          <w:szCs w:val="20"/>
        </w:rPr>
        <w:t> </w:t>
      </w:r>
      <w:r w:rsidRPr="00DC048A">
        <w:rPr>
          <w:rFonts w:cs="Tahoma"/>
          <w:szCs w:val="20"/>
        </w:rPr>
        <w:t>pracovištích osob, kde se uskutečňuje praktické vyučování nebo odborná praxe</w:t>
      </w:r>
      <w:r>
        <w:rPr>
          <w:rFonts w:cs="Tahoma"/>
          <w:szCs w:val="20"/>
        </w:rPr>
        <w:t>,</w:t>
      </w:r>
      <w:r w:rsidRPr="00DC048A">
        <w:rPr>
          <w:rFonts w:cs="Tahoma"/>
          <w:szCs w:val="20"/>
        </w:rPr>
        <w:t xml:space="preserve"> v rámci inspekční činnosti získává a</w:t>
      </w:r>
      <w:r>
        <w:rPr>
          <w:rFonts w:cs="Tahoma"/>
          <w:szCs w:val="20"/>
        </w:rPr>
        <w:t> </w:t>
      </w:r>
      <w:r w:rsidRPr="00DC048A">
        <w:rPr>
          <w:rFonts w:cs="Tahoma"/>
          <w:szCs w:val="20"/>
        </w:rPr>
        <w:t>analyzuje informace o</w:t>
      </w:r>
      <w:r>
        <w:rPr>
          <w:rFonts w:cs="Tahoma"/>
          <w:szCs w:val="20"/>
        </w:rPr>
        <w:t> </w:t>
      </w:r>
      <w:r w:rsidRPr="00DC048A">
        <w:rPr>
          <w:rFonts w:cs="Tahoma"/>
          <w:szCs w:val="20"/>
        </w:rPr>
        <w:t>vzdělávání dětí, žáků a studentů, o</w:t>
      </w:r>
      <w:r>
        <w:rPr>
          <w:rFonts w:cs="Tahoma"/>
          <w:szCs w:val="20"/>
        </w:rPr>
        <w:t> </w:t>
      </w:r>
      <w:r w:rsidRPr="00DC048A">
        <w:rPr>
          <w:rFonts w:cs="Tahoma"/>
          <w:szCs w:val="20"/>
        </w:rPr>
        <w:t>činnosti škol a školských zařízení zapsaných do školského rejstříku, sleduje a</w:t>
      </w:r>
      <w:r>
        <w:rPr>
          <w:rFonts w:cs="Tahoma"/>
          <w:szCs w:val="20"/>
        </w:rPr>
        <w:t> </w:t>
      </w:r>
      <w:r w:rsidRPr="00DC048A">
        <w:rPr>
          <w:rFonts w:cs="Tahoma"/>
          <w:szCs w:val="20"/>
        </w:rPr>
        <w:t>hodnotí efektivnost vzdělávací soustavy, zjišťuje a</w:t>
      </w:r>
      <w:r>
        <w:rPr>
          <w:rFonts w:cs="Tahoma"/>
          <w:szCs w:val="20"/>
        </w:rPr>
        <w:t> </w:t>
      </w:r>
      <w:r w:rsidRPr="00DC048A">
        <w:rPr>
          <w:rFonts w:cs="Tahoma"/>
          <w:szCs w:val="20"/>
        </w:rPr>
        <w:t>hodnotí podmínky, průběh a</w:t>
      </w:r>
      <w:r>
        <w:rPr>
          <w:rFonts w:cs="Tahoma"/>
          <w:szCs w:val="20"/>
        </w:rPr>
        <w:t> </w:t>
      </w:r>
      <w:r w:rsidRPr="00DC048A">
        <w:rPr>
          <w:rFonts w:cs="Tahoma"/>
          <w:szCs w:val="20"/>
        </w:rPr>
        <w:t>výsledky vzdělávání, a</w:t>
      </w:r>
      <w:r>
        <w:rPr>
          <w:rFonts w:cs="Tahoma"/>
          <w:szCs w:val="20"/>
        </w:rPr>
        <w:t> </w:t>
      </w:r>
      <w:r w:rsidRPr="00DC048A">
        <w:rPr>
          <w:rFonts w:cs="Tahoma"/>
          <w:szCs w:val="20"/>
        </w:rPr>
        <w:t>to podle příslušných školních vzdělávacích programů</w:t>
      </w:r>
      <w:r>
        <w:rPr>
          <w:rFonts w:cs="Tahoma"/>
          <w:szCs w:val="20"/>
        </w:rPr>
        <w:t xml:space="preserve"> a akreditovaných vzdělávacích programů, zjišťuje a hodnotí</w:t>
      </w:r>
      <w:r w:rsidRPr="00DC048A">
        <w:rPr>
          <w:rFonts w:cs="Tahoma"/>
          <w:szCs w:val="20"/>
        </w:rPr>
        <w:t xml:space="preserve"> naplnění školního vzdělávacího programu a</w:t>
      </w:r>
      <w:r>
        <w:rPr>
          <w:rFonts w:cs="Tahoma"/>
          <w:szCs w:val="20"/>
        </w:rPr>
        <w:t> </w:t>
      </w:r>
      <w:r w:rsidRPr="00DC048A">
        <w:rPr>
          <w:rFonts w:cs="Tahoma"/>
          <w:szCs w:val="20"/>
        </w:rPr>
        <w:t>jeho soulad s právními předpisy a</w:t>
      </w:r>
      <w:r>
        <w:rPr>
          <w:rFonts w:cs="Tahoma"/>
          <w:szCs w:val="20"/>
        </w:rPr>
        <w:t> </w:t>
      </w:r>
      <w:r w:rsidRPr="00DC048A">
        <w:rPr>
          <w:rFonts w:cs="Tahoma"/>
          <w:szCs w:val="20"/>
        </w:rPr>
        <w:t>rámcovým vzdělávacím programem, vykonává kontrolu dodržování právních předpisů, které se vztahují k poskytování vzdělávání a</w:t>
      </w:r>
      <w:r w:rsidR="00023EB3">
        <w:rPr>
          <w:rFonts w:cs="Tahoma"/>
          <w:szCs w:val="20"/>
        </w:rPr>
        <w:t> </w:t>
      </w:r>
      <w:r w:rsidRPr="00DC048A">
        <w:rPr>
          <w:rFonts w:cs="Tahoma"/>
          <w:szCs w:val="20"/>
        </w:rPr>
        <w:t>školských služeb</w:t>
      </w:r>
      <w:r>
        <w:rPr>
          <w:rFonts w:cs="Tahoma"/>
          <w:szCs w:val="20"/>
        </w:rPr>
        <w:t>,</w:t>
      </w:r>
      <w:r w:rsidRPr="00DC048A">
        <w:rPr>
          <w:rFonts w:cs="Tahoma"/>
          <w:szCs w:val="20"/>
        </w:rPr>
        <w:t xml:space="preserve"> a</w:t>
      </w:r>
      <w:r w:rsidR="00023EB3">
        <w:rPr>
          <w:rFonts w:cs="Tahoma"/>
          <w:szCs w:val="20"/>
        </w:rPr>
        <w:t> </w:t>
      </w:r>
      <w:r>
        <w:rPr>
          <w:rFonts w:cs="Tahoma"/>
          <w:szCs w:val="20"/>
        </w:rPr>
        <w:t>rovněž vykonává</w:t>
      </w:r>
      <w:r w:rsidRPr="00DC048A">
        <w:rPr>
          <w:rFonts w:cs="Tahoma"/>
          <w:szCs w:val="20"/>
        </w:rPr>
        <w:t xml:space="preserve"> veřejnosprávní kontrolu využívání finančních prostředků státního rozpočtu.</w:t>
      </w:r>
    </w:p>
    <w:p w:rsidR="00D616E6" w:rsidRDefault="00D616E6" w:rsidP="00D616E6">
      <w:pPr>
        <w:spacing w:before="120"/>
        <w:rPr>
          <w:rFonts w:cs="Tahoma"/>
          <w:szCs w:val="20"/>
        </w:rPr>
      </w:pPr>
      <w:r>
        <w:rPr>
          <w:rFonts w:cs="Tahoma"/>
          <w:szCs w:val="20"/>
        </w:rPr>
        <w:t>Ve školním roce 2014/2015 bylo zřizovatelem vyhodnoceno celkem 77</w:t>
      </w:r>
      <w:r w:rsidR="00023EB3">
        <w:rPr>
          <w:rFonts w:cs="Tahoma"/>
          <w:szCs w:val="20"/>
        </w:rPr>
        <w:t> </w:t>
      </w:r>
      <w:r>
        <w:rPr>
          <w:rFonts w:cs="Tahoma"/>
          <w:szCs w:val="20"/>
        </w:rPr>
        <w:t>výsledků inspekční činnosti v celkem 47 školách a</w:t>
      </w:r>
      <w:r w:rsidR="00023EB3">
        <w:rPr>
          <w:rFonts w:cs="Tahoma"/>
          <w:szCs w:val="20"/>
        </w:rPr>
        <w:t> </w:t>
      </w:r>
      <w:r>
        <w:rPr>
          <w:rFonts w:cs="Tahoma"/>
          <w:szCs w:val="20"/>
        </w:rPr>
        <w:t>školských zařízeních zřizovaných Moravskoslezským krajem, v tom 21 inspekčních zpráv a 56 protokolů o</w:t>
      </w:r>
      <w:r w:rsidR="00023EB3">
        <w:rPr>
          <w:rFonts w:cs="Tahoma"/>
          <w:szCs w:val="20"/>
        </w:rPr>
        <w:t> </w:t>
      </w:r>
      <w:r>
        <w:rPr>
          <w:rFonts w:cs="Tahoma"/>
          <w:szCs w:val="20"/>
        </w:rPr>
        <w:t>státní kontrole a</w:t>
      </w:r>
      <w:r w:rsidR="00023EB3">
        <w:rPr>
          <w:rFonts w:cs="Tahoma"/>
          <w:szCs w:val="20"/>
        </w:rPr>
        <w:t> </w:t>
      </w:r>
      <w:r>
        <w:rPr>
          <w:rFonts w:cs="Tahoma"/>
          <w:szCs w:val="20"/>
        </w:rPr>
        <w:t>veřejnosprávní kontrole.</w:t>
      </w:r>
    </w:p>
    <w:p w:rsidR="00D616E6" w:rsidRDefault="00D616E6" w:rsidP="00D616E6">
      <w:pPr>
        <w:spacing w:before="120"/>
        <w:rPr>
          <w:rFonts w:cs="Tahoma"/>
          <w:szCs w:val="20"/>
        </w:rPr>
      </w:pPr>
      <w:r>
        <w:rPr>
          <w:rFonts w:cs="Tahoma"/>
          <w:szCs w:val="20"/>
        </w:rPr>
        <w:t>Z celkem 21</w:t>
      </w:r>
      <w:r w:rsidR="00023EB3">
        <w:rPr>
          <w:rFonts w:cs="Tahoma"/>
          <w:szCs w:val="20"/>
        </w:rPr>
        <w:t> </w:t>
      </w:r>
      <w:r>
        <w:rPr>
          <w:rFonts w:cs="Tahoma"/>
          <w:szCs w:val="20"/>
        </w:rPr>
        <w:t>hodnocených inspekcí 14</w:t>
      </w:r>
      <w:r w:rsidR="00023EB3">
        <w:rPr>
          <w:rFonts w:cs="Tahoma"/>
          <w:szCs w:val="20"/>
        </w:rPr>
        <w:t> </w:t>
      </w:r>
      <w:r>
        <w:rPr>
          <w:rFonts w:cs="Tahoma"/>
          <w:szCs w:val="20"/>
        </w:rPr>
        <w:t>z nich proběhlo ve středních školách, 1</w:t>
      </w:r>
      <w:r w:rsidR="00023EB3">
        <w:rPr>
          <w:rFonts w:cs="Tahoma"/>
          <w:szCs w:val="20"/>
        </w:rPr>
        <w:t> </w:t>
      </w:r>
      <w:r>
        <w:rPr>
          <w:rFonts w:cs="Tahoma"/>
          <w:szCs w:val="20"/>
        </w:rPr>
        <w:t>v základní škole při</w:t>
      </w:r>
      <w:r w:rsidR="00023EB3">
        <w:rPr>
          <w:rFonts w:cs="Tahoma"/>
          <w:szCs w:val="20"/>
        </w:rPr>
        <w:t> </w:t>
      </w:r>
      <w:r>
        <w:rPr>
          <w:rFonts w:cs="Tahoma"/>
          <w:szCs w:val="20"/>
        </w:rPr>
        <w:t>zdravotnickém zařízení a mateřské škole při zdravotnickém zařízení, 4</w:t>
      </w:r>
      <w:r w:rsidR="00023EB3">
        <w:rPr>
          <w:rFonts w:cs="Tahoma"/>
          <w:szCs w:val="20"/>
        </w:rPr>
        <w:t> </w:t>
      </w:r>
      <w:r>
        <w:rPr>
          <w:rFonts w:cs="Tahoma"/>
          <w:szCs w:val="20"/>
        </w:rPr>
        <w:t>v základních uměleckých školách, 1 ve školském zařízení pro zájmové vzdělávání a</w:t>
      </w:r>
      <w:r w:rsidR="00023EB3">
        <w:rPr>
          <w:rFonts w:cs="Tahoma"/>
          <w:szCs w:val="20"/>
        </w:rPr>
        <w:t> </w:t>
      </w:r>
      <w:r>
        <w:rPr>
          <w:rFonts w:cs="Tahoma"/>
          <w:szCs w:val="20"/>
        </w:rPr>
        <w:t>1</w:t>
      </w:r>
      <w:r w:rsidR="00023EB3">
        <w:rPr>
          <w:rFonts w:cs="Tahoma"/>
          <w:szCs w:val="20"/>
        </w:rPr>
        <w:t> </w:t>
      </w:r>
      <w:r>
        <w:rPr>
          <w:rFonts w:cs="Tahoma"/>
          <w:szCs w:val="20"/>
        </w:rPr>
        <w:t>ve</w:t>
      </w:r>
      <w:r w:rsidR="00023EB3">
        <w:rPr>
          <w:rFonts w:cs="Tahoma"/>
          <w:szCs w:val="20"/>
        </w:rPr>
        <w:t> </w:t>
      </w:r>
      <w:r>
        <w:rPr>
          <w:rFonts w:cs="Tahoma"/>
          <w:szCs w:val="20"/>
        </w:rPr>
        <w:t>školském zařízení pro výkon ústavní výchovy nebo ochranné výchovy.</w:t>
      </w:r>
    </w:p>
    <w:p w:rsidR="00D616E6" w:rsidRDefault="00D616E6" w:rsidP="00D616E6">
      <w:pPr>
        <w:spacing w:before="120"/>
        <w:rPr>
          <w:rFonts w:cs="Tahoma"/>
          <w:szCs w:val="20"/>
        </w:rPr>
      </w:pPr>
      <w:r>
        <w:rPr>
          <w:rFonts w:cs="Tahoma"/>
          <w:szCs w:val="20"/>
        </w:rPr>
        <w:t>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 1 střední škole a</w:t>
      </w:r>
      <w:r w:rsidR="00023EB3">
        <w:rPr>
          <w:rFonts w:cs="Tahoma"/>
          <w:szCs w:val="20"/>
        </w:rPr>
        <w:t> </w:t>
      </w:r>
      <w:r>
        <w:rPr>
          <w:rFonts w:cs="Tahoma"/>
          <w:szCs w:val="20"/>
        </w:rPr>
        <w:t>1</w:t>
      </w:r>
      <w:r w:rsidR="00023EB3">
        <w:rPr>
          <w:rFonts w:cs="Tahoma"/>
          <w:szCs w:val="20"/>
        </w:rPr>
        <w:t> </w:t>
      </w:r>
      <w:r>
        <w:rPr>
          <w:rFonts w:cs="Tahoma"/>
          <w:szCs w:val="20"/>
        </w:rPr>
        <w:t>základní umělecké škole. Závažné nedostatky, k nimž zřizovatel také přijal příslušné opatření, byly zjištěny v 1 školském zařízení pro výkon ústavní výchovy nebo ochranné výchovy.</w:t>
      </w:r>
    </w:p>
    <w:p w:rsidR="00D616E6" w:rsidRDefault="00D616E6" w:rsidP="00D616E6">
      <w:pPr>
        <w:spacing w:before="120"/>
        <w:rPr>
          <w:rFonts w:cs="Tahoma"/>
          <w:szCs w:val="20"/>
        </w:rPr>
      </w:pPr>
      <w:r>
        <w:rPr>
          <w:rFonts w:cs="Tahoma"/>
          <w:szCs w:val="20"/>
        </w:rPr>
        <w:t>Kontrola dodržování právních předpisů, které se vztahují k poskytování vzdělávání a školských služeb, se týkala 38</w:t>
      </w:r>
      <w:r w:rsidR="00023EB3">
        <w:rPr>
          <w:rFonts w:cs="Tahoma"/>
          <w:szCs w:val="20"/>
        </w:rPr>
        <w:t> </w:t>
      </w:r>
      <w:r>
        <w:rPr>
          <w:rFonts w:cs="Tahoma"/>
          <w:szCs w:val="20"/>
        </w:rPr>
        <w:t>středních škol, 1</w:t>
      </w:r>
      <w:r w:rsidR="00023EB3">
        <w:rPr>
          <w:rFonts w:cs="Tahoma"/>
          <w:szCs w:val="20"/>
        </w:rPr>
        <w:t> </w:t>
      </w:r>
      <w:r>
        <w:rPr>
          <w:rFonts w:cs="Tahoma"/>
          <w:szCs w:val="20"/>
        </w:rPr>
        <w:t>základní školy, 1</w:t>
      </w:r>
      <w:r w:rsidR="00023EB3">
        <w:rPr>
          <w:rFonts w:cs="Tahoma"/>
          <w:szCs w:val="20"/>
        </w:rPr>
        <w:t> </w:t>
      </w:r>
      <w:r>
        <w:rPr>
          <w:rFonts w:cs="Tahoma"/>
          <w:szCs w:val="20"/>
        </w:rPr>
        <w:t>základní školy při zdravotnickém zařízení a mateřské školy při zdravotnickém zařízení, 4</w:t>
      </w:r>
      <w:r w:rsidR="00023EB3">
        <w:rPr>
          <w:rFonts w:cs="Tahoma"/>
          <w:szCs w:val="20"/>
        </w:rPr>
        <w:t> </w:t>
      </w:r>
      <w:r>
        <w:rPr>
          <w:rFonts w:cs="Tahoma"/>
          <w:szCs w:val="20"/>
        </w:rPr>
        <w:t>základních uměleckých škol, 1</w:t>
      </w:r>
      <w:r w:rsidR="00023EB3">
        <w:rPr>
          <w:rFonts w:cs="Tahoma"/>
          <w:szCs w:val="20"/>
        </w:rPr>
        <w:t> </w:t>
      </w:r>
      <w:r>
        <w:rPr>
          <w:rFonts w:cs="Tahoma"/>
          <w:szCs w:val="20"/>
        </w:rPr>
        <w:t>mateřské školy, 1</w:t>
      </w:r>
      <w:r w:rsidR="00023EB3">
        <w:rPr>
          <w:rFonts w:cs="Tahoma"/>
          <w:szCs w:val="20"/>
        </w:rPr>
        <w:t> </w:t>
      </w:r>
      <w:r>
        <w:rPr>
          <w:rFonts w:cs="Tahoma"/>
          <w:szCs w:val="20"/>
        </w:rPr>
        <w:t>školského zařízení pro zájmové vzdělávání a</w:t>
      </w:r>
      <w:r w:rsidR="00023EB3">
        <w:rPr>
          <w:rFonts w:cs="Tahoma"/>
          <w:szCs w:val="20"/>
        </w:rPr>
        <w:t> </w:t>
      </w:r>
      <w:r>
        <w:rPr>
          <w:rFonts w:cs="Tahoma"/>
          <w:szCs w:val="20"/>
        </w:rPr>
        <w:t>1</w:t>
      </w:r>
      <w:r w:rsidR="00023EB3">
        <w:rPr>
          <w:rFonts w:cs="Tahoma"/>
          <w:szCs w:val="20"/>
        </w:rPr>
        <w:t> </w:t>
      </w:r>
      <w:r>
        <w:rPr>
          <w:rFonts w:cs="Tahoma"/>
          <w:szCs w:val="20"/>
        </w:rPr>
        <w:t xml:space="preserve">školského zařízení pro výkon ústavní výchovy. </w:t>
      </w:r>
      <w:r w:rsidRPr="007C329E">
        <w:rPr>
          <w:rFonts w:cs="Tahoma"/>
          <w:szCs w:val="20"/>
        </w:rPr>
        <w:t>V</w:t>
      </w:r>
      <w:r>
        <w:rPr>
          <w:rFonts w:cs="Tahoma"/>
          <w:szCs w:val="20"/>
        </w:rPr>
        <w:t>e 4 středních školách, v 1 základní škole, v</w:t>
      </w:r>
      <w:r w:rsidR="00023EB3">
        <w:rPr>
          <w:rFonts w:cs="Tahoma"/>
          <w:szCs w:val="20"/>
        </w:rPr>
        <w:t> </w:t>
      </w:r>
      <w:r>
        <w:rPr>
          <w:rFonts w:cs="Tahoma"/>
          <w:szCs w:val="20"/>
        </w:rPr>
        <w:t>1</w:t>
      </w:r>
      <w:r w:rsidR="00023EB3">
        <w:rPr>
          <w:rFonts w:cs="Tahoma"/>
          <w:szCs w:val="20"/>
        </w:rPr>
        <w:t> </w:t>
      </w:r>
      <w:r>
        <w:rPr>
          <w:rFonts w:cs="Tahoma"/>
          <w:szCs w:val="20"/>
        </w:rPr>
        <w:t>základní umělecké škole a</w:t>
      </w:r>
      <w:r w:rsidR="00023EB3">
        <w:rPr>
          <w:rFonts w:cs="Tahoma"/>
          <w:szCs w:val="20"/>
        </w:rPr>
        <w:t> </w:t>
      </w:r>
      <w:r>
        <w:rPr>
          <w:rFonts w:cs="Tahoma"/>
          <w:szCs w:val="20"/>
        </w:rPr>
        <w:t>v</w:t>
      </w:r>
      <w:r w:rsidR="00023EB3">
        <w:rPr>
          <w:rFonts w:cs="Tahoma"/>
          <w:szCs w:val="20"/>
        </w:rPr>
        <w:t> </w:t>
      </w:r>
      <w:r>
        <w:rPr>
          <w:rFonts w:cs="Tahoma"/>
          <w:szCs w:val="20"/>
        </w:rPr>
        <w:t>1</w:t>
      </w:r>
      <w:r w:rsidR="00023EB3">
        <w:rPr>
          <w:rFonts w:cs="Tahoma"/>
          <w:szCs w:val="20"/>
        </w:rPr>
        <w:t> </w:t>
      </w:r>
      <w:r>
        <w:rPr>
          <w:rFonts w:cs="Tahoma"/>
          <w:szCs w:val="20"/>
        </w:rPr>
        <w:t>školském zařízení pro zájmové vzdělávání byly shledány méně</w:t>
      </w:r>
      <w:r w:rsidRPr="007C329E">
        <w:rPr>
          <w:rFonts w:cs="Tahoma"/>
          <w:szCs w:val="20"/>
        </w:rPr>
        <w:t xml:space="preserve"> závažné nedostatky</w:t>
      </w:r>
      <w:r>
        <w:rPr>
          <w:rFonts w:cs="Tahoma"/>
          <w:szCs w:val="20"/>
        </w:rPr>
        <w:t xml:space="preserve">, k nimž zřizovatel </w:t>
      </w:r>
      <w:r w:rsidRPr="007C329E">
        <w:rPr>
          <w:rFonts w:cs="Tahoma"/>
          <w:szCs w:val="20"/>
        </w:rPr>
        <w:t>přijal opatření.</w:t>
      </w:r>
      <w:r>
        <w:rPr>
          <w:rFonts w:cs="Tahoma"/>
          <w:szCs w:val="20"/>
        </w:rPr>
        <w:t xml:space="preserve"> Závažné nedostatky, k nimž zřizovatel také přijal příslušné opatření, byly zjištěny v</w:t>
      </w:r>
      <w:r w:rsidR="00023EB3">
        <w:rPr>
          <w:rFonts w:cs="Tahoma"/>
          <w:szCs w:val="20"/>
        </w:rPr>
        <w:t> </w:t>
      </w:r>
      <w:r>
        <w:rPr>
          <w:rFonts w:cs="Tahoma"/>
          <w:szCs w:val="20"/>
        </w:rPr>
        <w:t>1</w:t>
      </w:r>
      <w:r w:rsidR="00023EB3">
        <w:rPr>
          <w:rFonts w:cs="Tahoma"/>
          <w:szCs w:val="20"/>
        </w:rPr>
        <w:t> </w:t>
      </w:r>
      <w:r>
        <w:rPr>
          <w:rFonts w:cs="Tahoma"/>
          <w:szCs w:val="20"/>
        </w:rPr>
        <w:t>školském zařízení pro výkon ústavní výchovy nebo ochranné výchovy.</w:t>
      </w:r>
    </w:p>
    <w:p w:rsidR="00D616E6" w:rsidRDefault="00D616E6" w:rsidP="00D616E6">
      <w:pPr>
        <w:spacing w:before="120"/>
        <w:rPr>
          <w:rFonts w:cs="Tahoma"/>
          <w:szCs w:val="20"/>
        </w:rPr>
      </w:pPr>
      <w:r>
        <w:rPr>
          <w:rFonts w:cs="Tahoma"/>
          <w:szCs w:val="20"/>
        </w:rPr>
        <w:t>Veřejnosprávní kontrola využívání finančních prostředků státního rozpočtu se uskutečnila v</w:t>
      </w:r>
      <w:r w:rsidR="00023EB3">
        <w:rPr>
          <w:rFonts w:cs="Tahoma"/>
          <w:szCs w:val="20"/>
        </w:rPr>
        <w:t> </w:t>
      </w:r>
      <w:r>
        <w:rPr>
          <w:rFonts w:cs="Tahoma"/>
          <w:szCs w:val="20"/>
        </w:rPr>
        <w:t>1</w:t>
      </w:r>
      <w:r w:rsidR="00023EB3">
        <w:rPr>
          <w:rFonts w:cs="Tahoma"/>
          <w:szCs w:val="20"/>
        </w:rPr>
        <w:t> </w:t>
      </w:r>
      <w:r>
        <w:rPr>
          <w:rFonts w:cs="Tahoma"/>
          <w:szCs w:val="20"/>
        </w:rPr>
        <w:t>střední škole, a to s výsledkem bez nedostatků.</w:t>
      </w:r>
    </w:p>
    <w:p w:rsidR="0050571F" w:rsidRPr="00EA1118" w:rsidRDefault="0050571F" w:rsidP="00EA1118">
      <w:pPr>
        <w:pStyle w:val="Nadpis2"/>
        <w:tabs>
          <w:tab w:val="clear" w:pos="576"/>
          <w:tab w:val="num" w:pos="851"/>
        </w:tabs>
        <w:spacing w:before="360"/>
        <w:ind w:left="851" w:hanging="851"/>
      </w:pPr>
      <w:r w:rsidRPr="00ED4B20">
        <w:rPr>
          <w:color w:val="FF0000"/>
        </w:rPr>
        <w:br w:type="page"/>
      </w:r>
      <w:bookmarkStart w:id="181" w:name="_Toc445191869"/>
      <w:r w:rsidRPr="00EA1118">
        <w:lastRenderedPageBreak/>
        <w:t>Účast škol a školských zařízení v</w:t>
      </w:r>
      <w:r w:rsidR="002676B1">
        <w:t> mezinárodních programech</w:t>
      </w:r>
      <w:bookmarkEnd w:id="181"/>
    </w:p>
    <w:p w:rsidR="00230283" w:rsidRDefault="00230283" w:rsidP="00230283">
      <w:pPr>
        <w:spacing w:before="120"/>
      </w:pPr>
      <w:r w:rsidRPr="00F64514">
        <w:t>Detailní přehled o zapojení kraje a jeho příspěvkových organizací do mezinárodních programů</w:t>
      </w:r>
      <w:r w:rsidR="002B7767">
        <w:t xml:space="preserve"> </w:t>
      </w:r>
      <w:r w:rsidRPr="00F64514">
        <w:t>je</w:t>
      </w:r>
      <w:r>
        <w:t> </w:t>
      </w:r>
      <w:r w:rsidRPr="00F64514">
        <w:t xml:space="preserve">uveden </w:t>
      </w:r>
      <w:r w:rsidRPr="00810959">
        <w:t>v Příloze č. 2.</w:t>
      </w:r>
    </w:p>
    <w:p w:rsidR="00230283" w:rsidRDefault="00230283" w:rsidP="00230283">
      <w:pPr>
        <w:pStyle w:val="StylTabulkaern"/>
        <w:tabs>
          <w:tab w:val="num" w:pos="1134"/>
        </w:tabs>
        <w:spacing w:before="240" w:beforeAutospacing="0" w:after="120" w:afterAutospacing="0"/>
        <w:ind w:left="1134" w:hanging="1134"/>
        <w:jc w:val="both"/>
        <w:rPr>
          <w:color w:val="auto"/>
        </w:rPr>
      </w:pPr>
      <w:r w:rsidRPr="00D3249F">
        <w:rPr>
          <w:color w:val="auto"/>
        </w:rPr>
        <w:t xml:space="preserve">Projekty kraje a příspěvkových organizací kraje schválené k financování </w:t>
      </w:r>
      <w:r w:rsidR="00C91378">
        <w:rPr>
          <w:color w:val="auto"/>
        </w:rPr>
        <w:t>z fondů EU</w:t>
      </w:r>
      <w:r w:rsidRPr="00D3249F">
        <w:rPr>
          <w:color w:val="auto"/>
        </w:rPr>
        <w:t xml:space="preserve"> – meziroční srovnání</w:t>
      </w:r>
    </w:p>
    <w:tbl>
      <w:tblPr>
        <w:tblStyle w:val="Tabulkasmkou4zvraznn52"/>
        <w:tblW w:w="9141" w:type="dxa"/>
        <w:jc w:val="center"/>
        <w:tblLayout w:type="fixed"/>
        <w:tblCellMar>
          <w:left w:w="0" w:type="dxa"/>
          <w:right w:w="0" w:type="dxa"/>
        </w:tblCellMar>
        <w:tblLook w:val="01E0" w:firstRow="1" w:lastRow="1" w:firstColumn="1" w:lastColumn="1" w:noHBand="0" w:noVBand="0"/>
      </w:tblPr>
      <w:tblGrid>
        <w:gridCol w:w="3046"/>
        <w:gridCol w:w="3046"/>
        <w:gridCol w:w="3049"/>
      </w:tblGrid>
      <w:tr w:rsidR="00230283" w:rsidRPr="00907FF8" w:rsidTr="000D3C7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vAlign w:val="center"/>
          </w:tcPr>
          <w:p w:rsidR="00230283" w:rsidRPr="00907FF8" w:rsidRDefault="00230283" w:rsidP="00EA1118">
            <w:pPr>
              <w:spacing w:after="0"/>
              <w:jc w:val="center"/>
              <w:rPr>
                <w:rFonts w:cs="Tahoma"/>
                <w:sz w:val="16"/>
                <w:szCs w:val="16"/>
              </w:rPr>
            </w:pPr>
          </w:p>
        </w:tc>
        <w:tc>
          <w:tcPr>
            <w:cnfStyle w:val="000010000000" w:firstRow="0" w:lastRow="0" w:firstColumn="0" w:lastColumn="0" w:oddVBand="1" w:evenVBand="0" w:oddHBand="0" w:evenHBand="0" w:firstRowFirstColumn="0" w:firstRowLastColumn="0" w:lastRowFirstColumn="0" w:lastRowLastColumn="0"/>
            <w:tcW w:w="3046" w:type="dxa"/>
            <w:vAlign w:val="center"/>
          </w:tcPr>
          <w:p w:rsidR="00230283" w:rsidRPr="00907FF8" w:rsidRDefault="00230283" w:rsidP="00EA1118">
            <w:pPr>
              <w:keepNext/>
              <w:spacing w:after="0"/>
              <w:jc w:val="center"/>
              <w:rPr>
                <w:rFonts w:cs="Tahoma"/>
                <w:b w:val="0"/>
                <w:sz w:val="16"/>
                <w:szCs w:val="16"/>
              </w:rPr>
            </w:pPr>
            <w:r>
              <w:rPr>
                <w:rFonts w:cs="Tahoma"/>
                <w:sz w:val="16"/>
                <w:szCs w:val="16"/>
              </w:rPr>
              <w:t>2013/2014</w:t>
            </w:r>
          </w:p>
        </w:tc>
        <w:tc>
          <w:tcPr>
            <w:cnfStyle w:val="000100000000" w:firstRow="0" w:lastRow="0" w:firstColumn="0" w:lastColumn="1" w:oddVBand="0" w:evenVBand="0" w:oddHBand="0" w:evenHBand="0" w:firstRowFirstColumn="0" w:firstRowLastColumn="0" w:lastRowFirstColumn="0" w:lastRowLastColumn="0"/>
            <w:tcW w:w="3049" w:type="dxa"/>
            <w:vAlign w:val="center"/>
          </w:tcPr>
          <w:p w:rsidR="00230283" w:rsidRPr="00907FF8" w:rsidRDefault="00230283" w:rsidP="00EA1118">
            <w:pPr>
              <w:keepNext/>
              <w:spacing w:after="0"/>
              <w:jc w:val="center"/>
              <w:rPr>
                <w:rFonts w:cs="Tahoma"/>
                <w:b w:val="0"/>
                <w:sz w:val="16"/>
                <w:szCs w:val="16"/>
              </w:rPr>
            </w:pPr>
            <w:r>
              <w:rPr>
                <w:rFonts w:cs="Tahoma"/>
                <w:sz w:val="16"/>
                <w:szCs w:val="16"/>
              </w:rPr>
              <w:t>2014/2015</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vAlign w:val="center"/>
          </w:tcPr>
          <w:p w:rsidR="00230283" w:rsidRPr="00911938" w:rsidRDefault="00230283" w:rsidP="00EA1118">
            <w:pPr>
              <w:spacing w:after="0"/>
              <w:jc w:val="center"/>
              <w:rPr>
                <w:rFonts w:cs="Tahoma"/>
                <w:b w:val="0"/>
                <w:sz w:val="16"/>
                <w:szCs w:val="16"/>
              </w:rPr>
            </w:pPr>
            <w:r w:rsidRPr="00911938">
              <w:rPr>
                <w:rFonts w:cs="Tahoma"/>
                <w:sz w:val="16"/>
                <w:szCs w:val="16"/>
              </w:rPr>
              <w:t xml:space="preserve">ROP NUTS II Moravskoslezsko – dílčí oblast podpory 2.1.1 Rozvoj infrastruktury pro vzdělávání </w:t>
            </w:r>
            <w:r>
              <w:rPr>
                <w:rFonts w:cs="Tahoma"/>
                <w:sz w:val="16"/>
                <w:szCs w:val="16"/>
              </w:rPr>
              <w:t xml:space="preserve">- </w:t>
            </w:r>
            <w:r w:rsidRPr="00911938">
              <w:rPr>
                <w:rFonts w:cs="Tahoma"/>
                <w:sz w:val="16"/>
                <w:szCs w:val="16"/>
              </w:rPr>
              <w:t>projekty MSK</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jc w:val="center"/>
              <w:rPr>
                <w:rFonts w:cs="Tahoma"/>
                <w:sz w:val="16"/>
                <w:szCs w:val="16"/>
              </w:rPr>
            </w:pPr>
            <w:r w:rsidRPr="00EA1118">
              <w:rPr>
                <w:rFonts w:cs="Tahoma"/>
                <w:sz w:val="16"/>
                <w:szCs w:val="16"/>
              </w:rPr>
              <w:t>10</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auto"/>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auto"/>
            <w:vAlign w:val="center"/>
          </w:tcPr>
          <w:p w:rsidR="00230283" w:rsidRPr="00EA1118" w:rsidRDefault="00230283" w:rsidP="00EA1118">
            <w:pPr>
              <w:spacing w:after="0"/>
              <w:jc w:val="center"/>
              <w:rPr>
                <w:rFonts w:cs="Tahoma"/>
                <w:sz w:val="16"/>
                <w:szCs w:val="16"/>
              </w:rPr>
            </w:pPr>
            <w:r w:rsidRPr="00EA1118">
              <w:rPr>
                <w:rFonts w:cs="Tahoma"/>
                <w:sz w:val="16"/>
                <w:szCs w:val="16"/>
              </w:rPr>
              <w:t>108 352 808,02</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auto"/>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shd w:val="clear" w:color="auto" w:fill="DEEAF6" w:themeFill="accent1" w:themeFillTint="33"/>
            <w:vAlign w:val="center"/>
          </w:tcPr>
          <w:p w:rsidR="00230283" w:rsidRPr="00150DA5" w:rsidRDefault="00230283" w:rsidP="00EA1118">
            <w:pPr>
              <w:spacing w:after="0"/>
              <w:jc w:val="center"/>
              <w:rPr>
                <w:rFonts w:cs="Tahoma"/>
                <w:sz w:val="16"/>
                <w:szCs w:val="16"/>
              </w:rPr>
            </w:pPr>
            <w:r w:rsidRPr="00B33A41">
              <w:rPr>
                <w:rFonts w:cs="Tahoma"/>
                <w:sz w:val="16"/>
                <w:szCs w:val="16"/>
              </w:rPr>
              <w:t xml:space="preserve">ROP NUTS II Moravskoslezsko – dílčí oblast podpory 2.1.1 Rozvoj infrastruktury pro vzdělávání </w:t>
            </w:r>
            <w:r>
              <w:rPr>
                <w:rFonts w:cs="Tahoma"/>
                <w:sz w:val="16"/>
                <w:szCs w:val="16"/>
              </w:rPr>
              <w:t>–</w:t>
            </w:r>
            <w:r w:rsidRPr="00B33A41">
              <w:rPr>
                <w:rFonts w:cs="Tahoma"/>
                <w:sz w:val="16"/>
                <w:szCs w:val="16"/>
              </w:rPr>
              <w:t xml:space="preserve"> projekty</w:t>
            </w:r>
            <w:r>
              <w:rPr>
                <w:rFonts w:cs="Tahoma"/>
                <w:sz w:val="16"/>
                <w:szCs w:val="16"/>
              </w:rPr>
              <w:t xml:space="preserve"> škol zřizovaných MSK</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jc w:val="center"/>
              <w:rPr>
                <w:rFonts w:cs="Tahoma"/>
                <w:sz w:val="16"/>
                <w:szCs w:val="16"/>
              </w:rPr>
            </w:pPr>
            <w:r w:rsidRPr="00EA1118">
              <w:rPr>
                <w:rFonts w:cs="Tahoma"/>
                <w:sz w:val="16"/>
                <w:szCs w:val="16"/>
              </w:rPr>
              <w:t>1</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7</w:t>
            </w:r>
          </w:p>
        </w:tc>
      </w:tr>
      <w:tr w:rsidR="00230283"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shd w:val="clear" w:color="auto" w:fill="FFFFFF" w:themeFill="background1"/>
            <w:vAlign w:val="center"/>
          </w:tcPr>
          <w:p w:rsidR="00230283" w:rsidRPr="00EA1118" w:rsidRDefault="00230283" w:rsidP="00EA1118">
            <w:pPr>
              <w:spacing w:after="0"/>
              <w:jc w:val="center"/>
              <w:rPr>
                <w:rFonts w:cs="Tahoma"/>
                <w:sz w:val="16"/>
                <w:szCs w:val="16"/>
              </w:rPr>
            </w:pPr>
            <w:r w:rsidRPr="00EA1118">
              <w:rPr>
                <w:rFonts w:cs="Tahoma"/>
                <w:color w:val="000000"/>
                <w:sz w:val="16"/>
                <w:szCs w:val="16"/>
              </w:rPr>
              <w:t>677 790,00</w:t>
            </w:r>
          </w:p>
        </w:tc>
        <w:tc>
          <w:tcPr>
            <w:cnfStyle w:val="000100000000" w:firstRow="0" w:lastRow="0" w:firstColumn="0" w:lastColumn="1" w:oddVBand="0" w:evenVBand="0" w:oddHBand="0" w:evenHBand="0" w:firstRowFirstColumn="0" w:firstRowLastColumn="0" w:lastRowFirstColumn="0" w:lastRowLastColumn="0"/>
            <w:tcW w:w="3049" w:type="dxa"/>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color w:val="000000"/>
                <w:sz w:val="16"/>
                <w:szCs w:val="16"/>
              </w:rPr>
              <w:t>17 273 788,04</w:t>
            </w:r>
          </w:p>
        </w:tc>
      </w:tr>
      <w:tr w:rsidR="00230283" w:rsidRPr="00B91C9E"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vAlign w:val="center"/>
          </w:tcPr>
          <w:p w:rsidR="00230283" w:rsidRPr="00B91C9E" w:rsidRDefault="00230283" w:rsidP="00EA1118">
            <w:pPr>
              <w:spacing w:after="0"/>
              <w:jc w:val="center"/>
              <w:rPr>
                <w:rFonts w:cs="Tahoma"/>
                <w:b w:val="0"/>
                <w:sz w:val="16"/>
                <w:szCs w:val="16"/>
              </w:rPr>
            </w:pPr>
            <w:r w:rsidRPr="00B91C9E">
              <w:rPr>
                <w:rFonts w:cs="Tahoma"/>
                <w:sz w:val="16"/>
                <w:szCs w:val="16"/>
              </w:rPr>
              <w:t>Individuální projekty ostatní OP VK škol zřizovaných MSK - oblasti podpory 1.1, 1.2, 1.3 a 2.1.</w:t>
            </w:r>
          </w:p>
        </w:tc>
      </w:tr>
      <w:tr w:rsidR="00230283" w:rsidRPr="00B91C9E"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bottom w:val="single" w:sz="4" w:space="0" w:color="5B9BD5" w:themeColor="accent1"/>
            </w:tcBorders>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tcBorders>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Cs/>
                <w:sz w:val="16"/>
                <w:szCs w:val="16"/>
              </w:rPr>
            </w:pPr>
            <w:r w:rsidRPr="00EA1118">
              <w:rPr>
                <w:rFonts w:cs="Tahoma"/>
                <w:bCs/>
                <w:sz w:val="16"/>
                <w:szCs w:val="16"/>
              </w:rPr>
              <w:t>4</w:t>
            </w:r>
          </w:p>
        </w:tc>
        <w:tc>
          <w:tcPr>
            <w:cnfStyle w:val="000100000000" w:firstRow="0" w:lastRow="0" w:firstColumn="0" w:lastColumn="1" w:oddVBand="0" w:evenVBand="0" w:oddHBand="0" w:evenHBand="0" w:firstRowFirstColumn="0" w:firstRowLastColumn="0" w:lastRowFirstColumn="0" w:lastRowLastColumn="0"/>
            <w:tcW w:w="3049" w:type="dxa"/>
            <w:tcBorders>
              <w:bottom w:val="single" w:sz="4" w:space="0" w:color="5B9BD5" w:themeColor="accent1"/>
            </w:tcBorders>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230283"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
                <w:sz w:val="16"/>
                <w:szCs w:val="16"/>
              </w:rPr>
            </w:pPr>
            <w:r w:rsidRPr="00EA1118">
              <w:rPr>
                <w:rFonts w:cs="Tahoma"/>
                <w:b/>
                <w:sz w:val="16"/>
                <w:szCs w:val="16"/>
              </w:rPr>
              <w:t>49 548 536,81</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bottom w:val="single" w:sz="4" w:space="0" w:color="5B9BD5" w:themeColor="accent1"/>
            </w:tcBorders>
            <w:shd w:val="clear" w:color="auto" w:fill="FFFFFF" w:themeFill="background1"/>
            <w:vAlign w:val="center"/>
          </w:tcPr>
          <w:p w:rsidR="00230283" w:rsidRPr="00EA1118" w:rsidRDefault="00230283" w:rsidP="00EA1118">
            <w:pPr>
              <w:spacing w:after="0"/>
              <w:jc w:val="center"/>
              <w:rPr>
                <w:rFonts w:cs="Tahoma"/>
                <w:b w:val="0"/>
                <w:sz w:val="16"/>
                <w:szCs w:val="16"/>
              </w:rPr>
            </w:pPr>
            <w:r w:rsidRPr="00EA1118">
              <w:rPr>
                <w:rFonts w:cs="Tahoma"/>
                <w:b w:val="0"/>
                <w:sz w:val="16"/>
                <w:szCs w:val="16"/>
              </w:rPr>
              <w:t>0</w:t>
            </w:r>
          </w:p>
        </w:tc>
      </w:tr>
      <w:tr w:rsidR="000D3C71" w:rsidRPr="00907FF8" w:rsidTr="000D3C71">
        <w:trPr>
          <w:trHeight w:val="274"/>
          <w:jc w:val="center"/>
        </w:trPr>
        <w:tc>
          <w:tcPr>
            <w:cnfStyle w:val="001000000000" w:firstRow="0" w:lastRow="0" w:firstColumn="1" w:lastColumn="0" w:oddVBand="0" w:evenVBand="0" w:oddHBand="0" w:evenHBand="0" w:firstRowFirstColumn="0" w:firstRowLastColumn="0" w:lastRowFirstColumn="0" w:lastRowLastColumn="0"/>
            <w:tcW w:w="9141" w:type="dxa"/>
            <w:gridSpan w:val="3"/>
            <w:tcBorders>
              <w:top w:val="single" w:sz="4" w:space="0" w:color="5B9BD5" w:themeColor="accent1"/>
              <w:bottom w:val="single" w:sz="4" w:space="0" w:color="5B9BD5" w:themeColor="accent1"/>
            </w:tcBorders>
            <w:shd w:val="clear" w:color="auto" w:fill="D5DCE4" w:themeFill="text2" w:themeFillTint="33"/>
            <w:vAlign w:val="center"/>
          </w:tcPr>
          <w:p w:rsidR="000D3C71" w:rsidRPr="00EA1118" w:rsidRDefault="000D3C71" w:rsidP="00EA1118">
            <w:pPr>
              <w:spacing w:after="0"/>
              <w:jc w:val="center"/>
              <w:rPr>
                <w:rFonts w:cs="Tahoma"/>
                <w:b w:val="0"/>
                <w:sz w:val="16"/>
                <w:szCs w:val="16"/>
              </w:rPr>
            </w:pPr>
            <w:r>
              <w:rPr>
                <w:rFonts w:cs="Tahoma"/>
                <w:sz w:val="16"/>
                <w:szCs w:val="16"/>
              </w:rPr>
              <w:t>Projekty škol zřizovaných MSK – vzdělávací program Erasmus+</w:t>
            </w:r>
          </w:p>
        </w:tc>
      </w:tr>
      <w:tr w:rsidR="000D3C71" w:rsidRPr="00907FF8" w:rsidTr="000D3C7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EA1118" w:rsidRDefault="000D3C71" w:rsidP="000D3C71">
            <w:pPr>
              <w:spacing w:after="0"/>
              <w:ind w:left="57"/>
              <w:jc w:val="left"/>
              <w:rPr>
                <w:rFonts w:cs="Tahoma"/>
                <w:b w:val="0"/>
                <w:sz w:val="16"/>
                <w:szCs w:val="16"/>
              </w:rPr>
            </w:pPr>
            <w:r w:rsidRPr="00EA1118">
              <w:rPr>
                <w:rFonts w:cs="Tahoma"/>
                <w:b w:val="0"/>
                <w:sz w:val="16"/>
                <w:szCs w:val="16"/>
              </w:rPr>
              <w:t>Počet projektů</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sz w:val="16"/>
                <w:szCs w:val="16"/>
              </w:rPr>
            </w:pPr>
            <w:r w:rsidRPr="000D3C71">
              <w:rPr>
                <w:rFonts w:cs="Tahoma"/>
                <w:sz w:val="16"/>
                <w:szCs w:val="16"/>
              </w:rPr>
              <w:t>22</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20</w:t>
            </w:r>
          </w:p>
        </w:tc>
      </w:tr>
      <w:tr w:rsidR="000D3C71" w:rsidRPr="00907FF8" w:rsidTr="000D3C71">
        <w:trPr>
          <w:cnfStyle w:val="010000000000" w:firstRow="0" w:lastRow="1"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EA1118" w:rsidRDefault="000D3C71" w:rsidP="000D3C71">
            <w:pPr>
              <w:spacing w:after="0"/>
              <w:ind w:left="57"/>
              <w:jc w:val="left"/>
              <w:rPr>
                <w:rFonts w:cs="Tahoma"/>
                <w:b w:val="0"/>
                <w:sz w:val="16"/>
                <w:szCs w:val="16"/>
              </w:rPr>
            </w:pPr>
            <w:r w:rsidRPr="00EA1118">
              <w:rPr>
                <w:rFonts w:cs="Tahoma"/>
                <w:b w:val="0"/>
                <w:sz w:val="16"/>
                <w:szCs w:val="16"/>
              </w:rPr>
              <w:t>Finanční podpora</w:t>
            </w:r>
          </w:p>
        </w:tc>
        <w:tc>
          <w:tcPr>
            <w:cnfStyle w:val="000010000000" w:firstRow="0" w:lastRow="0" w:firstColumn="0" w:lastColumn="0" w:oddVBand="1" w:evenVBand="0" w:oddHBand="0" w:evenHBand="0" w:firstRowFirstColumn="0" w:firstRowLastColumn="0" w:lastRowFirstColumn="0" w:lastRowLastColumn="0"/>
            <w:tcW w:w="3046"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972 294,00</w:t>
            </w:r>
          </w:p>
        </w:tc>
        <w:tc>
          <w:tcPr>
            <w:cnfStyle w:val="000100000000" w:firstRow="0" w:lastRow="0" w:firstColumn="0" w:lastColumn="1" w:oddVBand="0" w:evenVBand="0" w:oddHBand="0" w:evenHBand="0" w:firstRowFirstColumn="0" w:firstRowLastColumn="0" w:lastRowFirstColumn="0" w:lastRowLastColumn="0"/>
            <w:tcW w:w="3049" w:type="dxa"/>
            <w:tcBorders>
              <w:top w:val="single" w:sz="4" w:space="0" w:color="5B9BD5" w:themeColor="accent1"/>
            </w:tcBorders>
            <w:shd w:val="clear" w:color="auto" w:fill="FFFFFF" w:themeFill="background1"/>
            <w:vAlign w:val="center"/>
          </w:tcPr>
          <w:p w:rsidR="000D3C71" w:rsidRPr="000D3C71" w:rsidRDefault="000D3C71" w:rsidP="000D3C71">
            <w:pPr>
              <w:spacing w:after="0"/>
              <w:jc w:val="center"/>
              <w:rPr>
                <w:rFonts w:cs="Tahoma"/>
                <w:b w:val="0"/>
                <w:sz w:val="16"/>
                <w:szCs w:val="16"/>
              </w:rPr>
            </w:pPr>
            <w:r w:rsidRPr="000D3C71">
              <w:rPr>
                <w:rFonts w:cs="Tahoma"/>
                <w:b w:val="0"/>
                <w:sz w:val="16"/>
                <w:szCs w:val="16"/>
              </w:rPr>
              <w:t>861 347,00</w:t>
            </w:r>
          </w:p>
        </w:tc>
      </w:tr>
    </w:tbl>
    <w:p w:rsidR="0010182B" w:rsidRPr="0010182B" w:rsidRDefault="00230283" w:rsidP="0010182B">
      <w:pPr>
        <w:spacing w:after="0"/>
        <w:jc w:val="left"/>
        <w:rPr>
          <w:sz w:val="16"/>
          <w:szCs w:val="16"/>
        </w:rPr>
      </w:pPr>
      <w:r w:rsidRPr="0046513D">
        <w:rPr>
          <w:sz w:val="16"/>
          <w:szCs w:val="16"/>
        </w:rPr>
        <w:t>Zdroj: OŠMS</w:t>
      </w:r>
    </w:p>
    <w:p w:rsidR="0010182B" w:rsidRDefault="0010182B" w:rsidP="0010182B">
      <w:pPr>
        <w:spacing w:before="120"/>
      </w:pPr>
      <w:r w:rsidRPr="00E464F5">
        <w:t>Meziroční srovnání počtu projektů schválených k financování a objemu schválených finančních prostředků EU d</w:t>
      </w:r>
      <w:r>
        <w:t xml:space="preserve">okumentuje tabulka č. 75. </w:t>
      </w:r>
      <w:r w:rsidRPr="00407D86">
        <w:t>Uve</w:t>
      </w:r>
      <w:r>
        <w:t xml:space="preserve">dené skutečnosti jsou ovlivněny harmonogramy výzev v jednotlivých operačních programech a koncem programovacího období, </w:t>
      </w:r>
      <w:r w:rsidRPr="002F05B6">
        <w:t>které spadá do školního roku 2013/2014 a 2014/2015</w:t>
      </w:r>
      <w:r w:rsidR="00C91378">
        <w:t>.</w:t>
      </w:r>
    </w:p>
    <w:p w:rsidR="0010182B" w:rsidRPr="0010182B" w:rsidRDefault="0010182B" w:rsidP="0010182B"/>
    <w:p w:rsidR="0050571F" w:rsidRPr="00302A4F" w:rsidRDefault="0050571F" w:rsidP="00302A4F">
      <w:pPr>
        <w:pStyle w:val="Nadpis2"/>
        <w:tabs>
          <w:tab w:val="clear" w:pos="576"/>
          <w:tab w:val="num" w:pos="851"/>
        </w:tabs>
        <w:spacing w:before="360"/>
        <w:ind w:left="851" w:hanging="851"/>
      </w:pPr>
      <w:r w:rsidRPr="00ED4B20">
        <w:rPr>
          <w:color w:val="FF0000"/>
          <w:sz w:val="16"/>
          <w:szCs w:val="16"/>
        </w:rPr>
        <w:br w:type="page"/>
      </w:r>
      <w:bookmarkStart w:id="182" w:name="_Toc445191870"/>
      <w:r w:rsidRPr="00302A4F">
        <w:lastRenderedPageBreak/>
        <w:t>Uznávání zahraničního vzdělání</w:t>
      </w:r>
      <w:bookmarkEnd w:id="182"/>
    </w:p>
    <w:p w:rsidR="00302A4F" w:rsidRPr="00D3249F" w:rsidRDefault="00302A4F" w:rsidP="00302A4F">
      <w:pPr>
        <w:pStyle w:val="KUMS-text"/>
        <w:spacing w:after="120" w:line="240" w:lineRule="auto"/>
      </w:pPr>
      <w:r w:rsidRPr="00D3249F">
        <w:t>Krajský úřad podle § 108 a § 108a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rsidR="00302A4F" w:rsidRPr="000B19FA" w:rsidRDefault="00302A4F" w:rsidP="00302A4F">
      <w:pPr>
        <w:pStyle w:val="KUMS-text"/>
        <w:spacing w:after="120" w:line="240" w:lineRule="auto"/>
      </w:pPr>
      <w:r w:rsidRPr="00D3249F">
        <w:t>Ve školním roce 201</w:t>
      </w:r>
      <w:r>
        <w:t>4</w:t>
      </w:r>
      <w:r w:rsidRPr="00D3249F">
        <w:t>/201</w:t>
      </w:r>
      <w:r>
        <w:t>5</w:t>
      </w:r>
      <w:r w:rsidRPr="00D3249F">
        <w:t xml:space="preserve"> bylo </w:t>
      </w:r>
      <w:r w:rsidRPr="000B19FA">
        <w:t xml:space="preserve">krajskému úřadu doručeno celkem 105 žádostí o uznání zahraničního vzdělání. Žadatelé byli </w:t>
      </w:r>
      <w:r>
        <w:t xml:space="preserve">již </w:t>
      </w:r>
      <w:r w:rsidRPr="000B19FA">
        <w:t>tradičně převážně absolventi středních škol z Ruské federace, Ukrajiny, Polské republiky a Republiky Kazachstán. Přehled států studia ukazuje následující tabulka.</w:t>
      </w:r>
    </w:p>
    <w:p w:rsidR="00302A4F" w:rsidRPr="00D3249F" w:rsidRDefault="00302A4F" w:rsidP="00A740F9">
      <w:pPr>
        <w:pStyle w:val="Tabulka"/>
        <w:spacing w:before="240" w:beforeAutospacing="0" w:after="120" w:afterAutospacing="0"/>
        <w:jc w:val="both"/>
      </w:pPr>
      <w:bookmarkStart w:id="183" w:name="_Toc445803063"/>
      <w:r w:rsidRPr="00D3249F">
        <w:t>Počet žadatelů o uznání zahraničního vzdělání v Moravskosle</w:t>
      </w:r>
      <w:r>
        <w:t>zském kraji ve školním roce 2014</w:t>
      </w:r>
      <w:r w:rsidRPr="00D3249F">
        <w:t>/201</w:t>
      </w:r>
      <w:r>
        <w:t>5</w:t>
      </w:r>
      <w:r w:rsidRPr="00D3249F">
        <w:t xml:space="preserve"> dle států studia</w:t>
      </w:r>
      <w:bookmarkEnd w:id="183"/>
    </w:p>
    <w:tbl>
      <w:tblPr>
        <w:tblStyle w:val="Barevntabulkasmkou6zvraznn51"/>
        <w:tblW w:w="0" w:type="auto"/>
        <w:jc w:val="center"/>
        <w:tblLayout w:type="fixed"/>
        <w:tblCellMar>
          <w:left w:w="0" w:type="dxa"/>
          <w:right w:w="0" w:type="dxa"/>
        </w:tblCellMar>
        <w:tblLook w:val="04A0" w:firstRow="1" w:lastRow="0" w:firstColumn="1" w:lastColumn="0" w:noHBand="0" w:noVBand="1"/>
      </w:tblPr>
      <w:tblGrid>
        <w:gridCol w:w="4531"/>
        <w:gridCol w:w="4405"/>
      </w:tblGrid>
      <w:tr w:rsidR="00C86080" w:rsidRPr="00302A4F" w:rsidTr="0021565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2F5496" w:themeFill="accent5" w:themeFillShade="BF"/>
            <w:vAlign w:val="center"/>
            <w:hideMark/>
          </w:tcPr>
          <w:p w:rsidR="00302A4F" w:rsidRPr="00215657" w:rsidRDefault="00302A4F" w:rsidP="00302A4F">
            <w:pPr>
              <w:spacing w:after="0"/>
              <w:ind w:left="57"/>
              <w:jc w:val="center"/>
              <w:rPr>
                <w:rFonts w:cs="Tahoma"/>
                <w:color w:val="FFFFFF" w:themeColor="background1"/>
                <w:sz w:val="16"/>
                <w:szCs w:val="16"/>
              </w:rPr>
            </w:pPr>
            <w:r w:rsidRPr="00215657">
              <w:rPr>
                <w:rFonts w:cs="Tahoma"/>
                <w:color w:val="FFFFFF" w:themeColor="background1"/>
                <w:sz w:val="16"/>
                <w:szCs w:val="16"/>
              </w:rPr>
              <w:t>Stát studia</w:t>
            </w:r>
          </w:p>
        </w:tc>
        <w:tc>
          <w:tcPr>
            <w:tcW w:w="4405" w:type="dxa"/>
            <w:shd w:val="clear" w:color="auto" w:fill="2F5496" w:themeFill="accent5" w:themeFillShade="BF"/>
            <w:vAlign w:val="center"/>
            <w:hideMark/>
          </w:tcPr>
          <w:p w:rsidR="00302A4F" w:rsidRPr="00215657" w:rsidRDefault="00302A4F" w:rsidP="00302A4F">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15657">
              <w:rPr>
                <w:rFonts w:cs="Tahoma"/>
                <w:color w:val="FFFFFF" w:themeColor="background1"/>
                <w:sz w:val="16"/>
                <w:szCs w:val="16"/>
              </w:rPr>
              <w:t>Počet žadatelů</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Argentinská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Arménská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Běloruská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4</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Bulharská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Estonská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Filipínská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Francouzská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Ghanská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Keňská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Moldavská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Polská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6</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Rakouská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Republika Kazachstán</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6</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Ruská federace</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41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Řecká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Slovenská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Spojené království Velké Británie a Severního Irska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Spojené státy americké</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SSSR</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Španělské království</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Ukrajina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24</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Vietnamská socialistická republika</w:t>
            </w:r>
          </w:p>
        </w:tc>
        <w:tc>
          <w:tcPr>
            <w:tcW w:w="4405" w:type="dxa"/>
            <w:noWrap/>
            <w:vAlign w:val="center"/>
            <w:hideMark/>
          </w:tcPr>
          <w:p w:rsidR="00302A4F" w:rsidRPr="00302A4F" w:rsidRDefault="00302A4F" w:rsidP="00C86080">
            <w:pPr>
              <w:spacing w:after="0"/>
              <w:ind w:left="57" w:right="2041"/>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02A4F">
              <w:rPr>
                <w:rFonts w:cs="Arial"/>
                <w:color w:val="000000"/>
                <w:sz w:val="16"/>
                <w:szCs w:val="16"/>
              </w:rPr>
              <w:t>2</w:t>
            </w:r>
          </w:p>
        </w:tc>
      </w:tr>
      <w:tr w:rsidR="00C86080" w:rsidRPr="00302A4F" w:rsidTr="00C8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302A4F">
            <w:pPr>
              <w:spacing w:after="0"/>
              <w:ind w:left="57"/>
              <w:jc w:val="left"/>
              <w:rPr>
                <w:rFonts w:cs="Tahoma"/>
                <w:color w:val="000000"/>
                <w:sz w:val="16"/>
                <w:szCs w:val="16"/>
              </w:rPr>
            </w:pPr>
            <w:r w:rsidRPr="00302A4F">
              <w:rPr>
                <w:rFonts w:cs="Tahoma"/>
                <w:color w:val="000000"/>
                <w:sz w:val="16"/>
                <w:szCs w:val="16"/>
              </w:rPr>
              <w:t>Zambijská republika</w:t>
            </w:r>
          </w:p>
        </w:tc>
        <w:tc>
          <w:tcPr>
            <w:tcW w:w="4405" w:type="dxa"/>
            <w:noWrap/>
            <w:vAlign w:val="center"/>
            <w:hideMark/>
          </w:tcPr>
          <w:p w:rsidR="00302A4F" w:rsidRPr="00302A4F" w:rsidRDefault="00302A4F" w:rsidP="00C86080">
            <w:pPr>
              <w:spacing w:after="0"/>
              <w:ind w:left="57" w:right="2041"/>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02A4F">
              <w:rPr>
                <w:rFonts w:cs="Arial"/>
                <w:color w:val="000000"/>
                <w:sz w:val="16"/>
                <w:szCs w:val="16"/>
              </w:rPr>
              <w:t>1</w:t>
            </w:r>
          </w:p>
        </w:tc>
      </w:tr>
      <w:tr w:rsidR="00302A4F" w:rsidRPr="00302A4F" w:rsidTr="00C86080">
        <w:trPr>
          <w:trHeight w:val="255"/>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302A4F" w:rsidRPr="00302A4F" w:rsidRDefault="00302A4F" w:rsidP="00C86080">
            <w:pPr>
              <w:spacing w:after="0"/>
              <w:ind w:left="57"/>
              <w:jc w:val="center"/>
              <w:rPr>
                <w:rFonts w:cs="Tahoma"/>
                <w:color w:val="000000"/>
                <w:sz w:val="16"/>
                <w:szCs w:val="16"/>
              </w:rPr>
            </w:pPr>
            <w:r w:rsidRPr="00302A4F">
              <w:rPr>
                <w:rFonts w:cs="Tahoma"/>
                <w:color w:val="000000"/>
                <w:sz w:val="16"/>
                <w:szCs w:val="16"/>
              </w:rPr>
              <w:t>Celkem</w:t>
            </w:r>
          </w:p>
        </w:tc>
        <w:tc>
          <w:tcPr>
            <w:tcW w:w="4405" w:type="dxa"/>
            <w:noWrap/>
            <w:vAlign w:val="center"/>
            <w:hideMark/>
          </w:tcPr>
          <w:p w:rsidR="00302A4F" w:rsidRPr="00302A4F" w:rsidRDefault="00302A4F" w:rsidP="00C86080">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02A4F">
              <w:rPr>
                <w:rFonts w:cs="Arial"/>
                <w:b/>
                <w:bCs/>
                <w:color w:val="000000"/>
                <w:sz w:val="16"/>
                <w:szCs w:val="16"/>
              </w:rPr>
              <w:t>105</w:t>
            </w:r>
          </w:p>
        </w:tc>
      </w:tr>
    </w:tbl>
    <w:p w:rsidR="00C86080" w:rsidRDefault="00C86080" w:rsidP="00C86080">
      <w:pPr>
        <w:pStyle w:val="KUMS-text"/>
        <w:spacing w:after="120" w:line="240" w:lineRule="auto"/>
      </w:pPr>
      <w:r w:rsidRPr="00D3249F">
        <w:rPr>
          <w:sz w:val="16"/>
          <w:szCs w:val="16"/>
        </w:rPr>
        <w:t>Zdroj: OŠMS</w:t>
      </w:r>
    </w:p>
    <w:p w:rsidR="00302A4F" w:rsidRPr="00D3249F" w:rsidRDefault="00302A4F" w:rsidP="00C86080">
      <w:pPr>
        <w:pStyle w:val="KUMS-text"/>
        <w:spacing w:before="120" w:after="120" w:line="240" w:lineRule="auto"/>
      </w:pPr>
      <w:r w:rsidRPr="00D3249F">
        <w:t>V řízení o</w:t>
      </w:r>
      <w:r w:rsidR="00C86080">
        <w:t> </w:t>
      </w:r>
      <w:r w:rsidRPr="00D3249F">
        <w:t>nostrifikaci může krajský úřad nařídit nostrifikační zkoušku v souladu s § 108 nebo § 108a školského zákona a vyhláškou č. 12/2005 Sb., o</w:t>
      </w:r>
      <w:r w:rsidR="00C86080">
        <w:t> </w:t>
      </w:r>
      <w:r w:rsidRPr="00D3249F">
        <w:t>podmínkách uznání rovnocennosti a</w:t>
      </w:r>
      <w:r w:rsidR="00C86080">
        <w:t> </w:t>
      </w:r>
      <w:r w:rsidRPr="00D3249F">
        <w:t xml:space="preserve">nostrifikace vysvědčení vydaných zahraničními školami. Nostrifikační zkouška se koná ve škole, </w:t>
      </w:r>
      <w:r w:rsidR="004934CA">
        <w:t>jež</w:t>
      </w:r>
      <w:r w:rsidRPr="00D3249F">
        <w:t xml:space="preserve"> obsahem a rozsahem svého vzdělávacího programu odpovídá zahraniční škole, která zahraniční vysvědčení vydala. Ve školním roce 201</w:t>
      </w:r>
      <w:r>
        <w:t>4/2015 byly nařízeno 195</w:t>
      </w:r>
      <w:r w:rsidRPr="00D3249F">
        <w:t> nostrifikačních zkoušek ve středních školách zřizovaných Moravskoslezským krajem. N</w:t>
      </w:r>
      <w:r>
        <w:t>ejvyšší počet zkoušek (celkem 167</w:t>
      </w:r>
      <w:r w:rsidRPr="00D3249F">
        <w:t>) realizovaly školy: Gymnázium Hladnov a Jazyková škola s právem státní jazykové zkoušky, Ostrava, příspěvková organizace</w:t>
      </w:r>
      <w:r>
        <w:t>,</w:t>
      </w:r>
      <w:r w:rsidRPr="00D3249F">
        <w:t xml:space="preserve"> a Matiční gymnázium, Ostrava, příspěvková organizace.</w:t>
      </w:r>
    </w:p>
    <w:p w:rsidR="00302A4F" w:rsidRPr="007C4120" w:rsidRDefault="00302A4F" w:rsidP="00C86080">
      <w:pPr>
        <w:spacing w:before="120"/>
        <w:rPr>
          <w:color w:val="000000" w:themeColor="text1"/>
        </w:rPr>
      </w:pPr>
      <w:r w:rsidRPr="004B6416">
        <w:rPr>
          <w:color w:val="000000" w:themeColor="text1"/>
        </w:rPr>
        <w:t xml:space="preserve">Ve 105 řízeních týkajících se žádosti o uznání platnosti zahraničního vysvědčení zahájených ve školním roce 2014/2015 krajský úřad vydal celkem </w:t>
      </w:r>
      <w:r w:rsidRPr="007C4120">
        <w:rPr>
          <w:color w:val="000000" w:themeColor="text1"/>
        </w:rPr>
        <w:t>56 kladných rozhodnutí s</w:t>
      </w:r>
      <w:r w:rsidR="00C86080">
        <w:rPr>
          <w:color w:val="000000" w:themeColor="text1"/>
        </w:rPr>
        <w:t> </w:t>
      </w:r>
      <w:r w:rsidRPr="007C4120">
        <w:rPr>
          <w:color w:val="000000" w:themeColor="text1"/>
        </w:rPr>
        <w:t>nostrifikačními doložkami</w:t>
      </w:r>
      <w:r w:rsidR="00C91378">
        <w:rPr>
          <w:color w:val="000000" w:themeColor="text1"/>
        </w:rPr>
        <w:t xml:space="preserve"> (</w:t>
      </w:r>
      <w:r w:rsidR="00A6188E">
        <w:rPr>
          <w:color w:val="000000" w:themeColor="text1"/>
        </w:rPr>
        <w:t>ve srovnání se</w:t>
      </w:r>
      <w:r w:rsidR="00C91378">
        <w:rPr>
          <w:color w:val="000000" w:themeColor="text1"/>
        </w:rPr>
        <w:t> školním ro</w:t>
      </w:r>
      <w:r w:rsidR="00A6188E">
        <w:rPr>
          <w:color w:val="000000" w:themeColor="text1"/>
        </w:rPr>
        <w:t>kem</w:t>
      </w:r>
      <w:r w:rsidR="00C91378">
        <w:rPr>
          <w:color w:val="000000" w:themeColor="text1"/>
        </w:rPr>
        <w:t xml:space="preserve"> 2013/2014 </w:t>
      </w:r>
      <w:r w:rsidR="00A6188E">
        <w:rPr>
          <w:color w:val="000000" w:themeColor="text1"/>
        </w:rPr>
        <w:t>nárůst o 2)</w:t>
      </w:r>
      <w:r w:rsidRPr="007C4120">
        <w:rPr>
          <w:color w:val="000000" w:themeColor="text1"/>
        </w:rPr>
        <w:t>, 8 osvědčení o uznání rovnocennosti zahraničního vysvědčení</w:t>
      </w:r>
      <w:r w:rsidR="00C91378">
        <w:rPr>
          <w:color w:val="000000" w:themeColor="text1"/>
        </w:rPr>
        <w:t xml:space="preserve"> (pokles o 13)</w:t>
      </w:r>
      <w:r w:rsidRPr="007C4120">
        <w:rPr>
          <w:color w:val="000000" w:themeColor="text1"/>
        </w:rPr>
        <w:t>, 36 žádostí bylo zamítnuto</w:t>
      </w:r>
      <w:r w:rsidR="00C91378">
        <w:rPr>
          <w:color w:val="000000" w:themeColor="text1"/>
        </w:rPr>
        <w:t xml:space="preserve"> (</w:t>
      </w:r>
      <w:r w:rsidR="00A6188E">
        <w:rPr>
          <w:color w:val="000000" w:themeColor="text1"/>
        </w:rPr>
        <w:t xml:space="preserve">nárůst </w:t>
      </w:r>
      <w:r w:rsidR="00C91378">
        <w:rPr>
          <w:color w:val="000000" w:themeColor="text1"/>
        </w:rPr>
        <w:t>o 7)</w:t>
      </w:r>
      <w:r w:rsidRPr="007C4120">
        <w:rPr>
          <w:color w:val="000000" w:themeColor="text1"/>
        </w:rPr>
        <w:t>, 3 řízení byla zastavena</w:t>
      </w:r>
      <w:r w:rsidR="00C91378">
        <w:rPr>
          <w:color w:val="000000" w:themeColor="text1"/>
        </w:rPr>
        <w:t xml:space="preserve"> (pokles o 3)</w:t>
      </w:r>
      <w:r w:rsidRPr="007C4120">
        <w:rPr>
          <w:color w:val="000000" w:themeColor="text1"/>
        </w:rPr>
        <w:t xml:space="preserve"> a</w:t>
      </w:r>
      <w:r w:rsidR="00A6188E">
        <w:rPr>
          <w:color w:val="000000" w:themeColor="text1"/>
        </w:rPr>
        <w:t> </w:t>
      </w:r>
      <w:r w:rsidRPr="007C4120">
        <w:rPr>
          <w:color w:val="000000" w:themeColor="text1"/>
        </w:rPr>
        <w:t>2 řízení n</w:t>
      </w:r>
      <w:r>
        <w:rPr>
          <w:color w:val="000000" w:themeColor="text1"/>
        </w:rPr>
        <w:t>ebyla</w:t>
      </w:r>
      <w:r w:rsidRPr="007C4120">
        <w:rPr>
          <w:color w:val="000000" w:themeColor="text1"/>
        </w:rPr>
        <w:t> k 31. 8. 2015 uzavřena</w:t>
      </w:r>
      <w:r w:rsidR="00C91378">
        <w:rPr>
          <w:color w:val="000000" w:themeColor="text1"/>
        </w:rPr>
        <w:t xml:space="preserve"> (pokles o </w:t>
      </w:r>
      <w:r w:rsidR="00A6188E">
        <w:rPr>
          <w:color w:val="000000" w:themeColor="text1"/>
        </w:rPr>
        <w:t>3)</w:t>
      </w:r>
      <w:r w:rsidRPr="007C4120">
        <w:rPr>
          <w:color w:val="000000" w:themeColor="text1"/>
        </w:rPr>
        <w:t>.</w:t>
      </w:r>
    </w:p>
    <w:p w:rsidR="0050571F" w:rsidRPr="006F7855" w:rsidRDefault="0050571F" w:rsidP="00886841">
      <w:pPr>
        <w:pStyle w:val="Nadpis1"/>
        <w:spacing w:after="240"/>
        <w:ind w:left="431" w:hanging="431"/>
      </w:pPr>
      <w:bookmarkStart w:id="184" w:name="_Toc287279329"/>
      <w:bookmarkStart w:id="185" w:name="_Toc287283853"/>
      <w:bookmarkStart w:id="186" w:name="_Toc287283930"/>
      <w:bookmarkStart w:id="187" w:name="_Toc287355925"/>
      <w:bookmarkStart w:id="188" w:name="_Toc317844747"/>
      <w:bookmarkStart w:id="189" w:name="_Toc318378270"/>
      <w:bookmarkStart w:id="190" w:name="_Toc319415158"/>
      <w:bookmarkStart w:id="191" w:name="_Toc383610175"/>
      <w:bookmarkStart w:id="192" w:name="_Toc44519187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36"/>
      <w:bookmarkEnd w:id="37"/>
      <w:bookmarkEnd w:id="38"/>
      <w:bookmarkEnd w:id="39"/>
      <w:bookmarkEnd w:id="40"/>
      <w:bookmarkEnd w:id="41"/>
      <w:bookmarkEnd w:id="42"/>
      <w:bookmarkEnd w:id="43"/>
      <w:bookmarkEnd w:id="44"/>
      <w:bookmarkEnd w:id="45"/>
      <w:bookmarkEnd w:id="46"/>
      <w:bookmarkEnd w:id="47"/>
      <w:bookmarkEnd w:id="52"/>
      <w:bookmarkEnd w:id="53"/>
      <w:bookmarkEnd w:id="54"/>
      <w:bookmarkEnd w:id="55"/>
      <w:bookmarkEnd w:id="56"/>
      <w:bookmarkEnd w:id="57"/>
      <w:bookmarkEnd w:id="58"/>
      <w:bookmarkEnd w:id="59"/>
      <w:bookmarkEnd w:id="60"/>
      <w:bookmarkEnd w:id="61"/>
      <w:bookmarkEnd w:id="62"/>
      <w:r w:rsidRPr="006F7855">
        <w:lastRenderedPageBreak/>
        <w:t>Naplňování cílů a opatření Dlouhodobého záměru vzdělávání a rozvoje vzdělávací soustavy Moravskoslezského kraje</w:t>
      </w:r>
      <w:bookmarkEnd w:id="184"/>
      <w:bookmarkEnd w:id="185"/>
      <w:bookmarkEnd w:id="186"/>
      <w:bookmarkEnd w:id="187"/>
      <w:bookmarkEnd w:id="188"/>
      <w:bookmarkEnd w:id="189"/>
      <w:bookmarkEnd w:id="190"/>
      <w:r w:rsidRPr="006F7855">
        <w:t xml:space="preserve"> 2012</w:t>
      </w:r>
      <w:bookmarkEnd w:id="191"/>
      <w:bookmarkEnd w:id="192"/>
    </w:p>
    <w:p w:rsidR="0050571F" w:rsidRPr="006F7855" w:rsidRDefault="0050571F" w:rsidP="00B663B6">
      <w:pPr>
        <w:pStyle w:val="Nadpis2"/>
        <w:tabs>
          <w:tab w:val="clear" w:pos="576"/>
          <w:tab w:val="num" w:pos="851"/>
        </w:tabs>
        <w:spacing w:before="360"/>
        <w:ind w:left="851" w:hanging="851"/>
      </w:pPr>
      <w:bookmarkStart w:id="193" w:name="_Toc287279330"/>
      <w:bookmarkStart w:id="194" w:name="_Toc287283854"/>
      <w:bookmarkStart w:id="195" w:name="_Toc287283931"/>
      <w:bookmarkStart w:id="196" w:name="_Toc287355926"/>
      <w:bookmarkStart w:id="197" w:name="_Toc317844748"/>
      <w:bookmarkStart w:id="198" w:name="_Toc318378271"/>
      <w:bookmarkStart w:id="199" w:name="_Toc319415159"/>
      <w:bookmarkStart w:id="200" w:name="_Toc349904249"/>
      <w:bookmarkStart w:id="201" w:name="_Toc383610176"/>
      <w:bookmarkStart w:id="202" w:name="_Toc445191872"/>
      <w:r w:rsidRPr="006F7855">
        <w:t xml:space="preserve">Naplňování </w:t>
      </w:r>
      <w:bookmarkEnd w:id="193"/>
      <w:bookmarkEnd w:id="194"/>
      <w:bookmarkEnd w:id="195"/>
      <w:bookmarkEnd w:id="196"/>
      <w:bookmarkEnd w:id="197"/>
      <w:bookmarkEnd w:id="198"/>
      <w:bookmarkEnd w:id="199"/>
      <w:bookmarkEnd w:id="200"/>
      <w:r w:rsidRPr="006F7855">
        <w:t>cílů kurikulární reformy implementací a inovací vzdělávacích programů</w:t>
      </w:r>
      <w:bookmarkEnd w:id="201"/>
      <w:bookmarkEnd w:id="202"/>
    </w:p>
    <w:p w:rsidR="006F7855" w:rsidRPr="006F7855" w:rsidRDefault="006F7855" w:rsidP="006F7855">
      <w:pPr>
        <w:autoSpaceDE w:val="0"/>
        <w:autoSpaceDN w:val="0"/>
        <w:adjustRightInd w:val="0"/>
        <w:spacing w:before="120"/>
      </w:pPr>
      <w:r w:rsidRPr="006F7855">
        <w:rPr>
          <w:rFonts w:cs="Tahoma"/>
          <w:szCs w:val="20"/>
        </w:rPr>
        <w:t>Realizace kurikulární reformy je dlouhodobým procesem, který zahrnuje tvorbu rámcových a školních vzdělávacích programů, jejich zavádění do praxe a v současné době také jejich inovaci.</w:t>
      </w:r>
    </w:p>
    <w:p w:rsidR="0050571F" w:rsidRPr="006F7855" w:rsidRDefault="0050571F" w:rsidP="00ED3E69">
      <w:pPr>
        <w:pStyle w:val="Nadpis3"/>
        <w:tabs>
          <w:tab w:val="clear" w:pos="1997"/>
          <w:tab w:val="num" w:pos="1134"/>
        </w:tabs>
        <w:ind w:left="1134" w:hanging="1134"/>
      </w:pPr>
      <w:bookmarkStart w:id="203" w:name="_Toc349904250"/>
      <w:bookmarkStart w:id="204" w:name="_Toc383610177"/>
      <w:bookmarkStart w:id="205" w:name="_Toc445191873"/>
      <w:r w:rsidRPr="006F7855">
        <w:t>Podpora tvorby, realizace a inovace vzdělávacích programů</w:t>
      </w:r>
      <w:bookmarkEnd w:id="203"/>
      <w:bookmarkEnd w:id="204"/>
      <w:bookmarkEnd w:id="205"/>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V oblasti předškolního, základního a středního vzdělávání poskytuje dlouhodobě na celostátní úrovni metodickou podporu v oblasti kurikulární reformy metodický portál </w:t>
      </w:r>
      <w:hyperlink r:id="rId21" w:history="1">
        <w:r w:rsidRPr="006F7855">
          <w:rPr>
            <w:rFonts w:cs="Tahoma"/>
            <w:color w:val="0000FF"/>
            <w:szCs w:val="20"/>
            <w:u w:val="single"/>
          </w:rPr>
          <w:t>www.rvp.cz</w:t>
        </w:r>
      </w:hyperlink>
      <w:r w:rsidRPr="006F7855">
        <w:rPr>
          <w:rFonts w:cs="Tahoma"/>
          <w:szCs w:val="20"/>
        </w:rPr>
        <w:t>, který je určen všem druhům škol a představuje prostředí, ve kterém se mohou učitelé navzájem inspirovat a informovat o svých zkušenostech, současně zpřístupňuje výstupy řady projektů z oblasti tvorby a inovace ŠVP. Ve školním roce 2014/2015 probíhal na tomto portálu sběr podnětů k plánované revizi RVP pro</w:t>
      </w:r>
      <w:r>
        <w:rPr>
          <w:rFonts w:cs="Tahoma"/>
          <w:szCs w:val="20"/>
        </w:rPr>
        <w:t> </w:t>
      </w:r>
      <w:r w:rsidRPr="006F7855">
        <w:rPr>
          <w:rFonts w:cs="Tahoma"/>
          <w:b/>
          <w:bCs/>
          <w:szCs w:val="20"/>
        </w:rPr>
        <w:t>předškolní vzdělávání</w:t>
      </w:r>
      <w:r w:rsidRPr="006F7855">
        <w:rPr>
          <w:rFonts w:cs="Tahoma"/>
          <w:szCs w:val="20"/>
        </w:rPr>
        <w:t>. Konečná podoba změn RVP PV včetně časového harmonogramu je závislá na</w:t>
      </w:r>
      <w:r>
        <w:rPr>
          <w:rFonts w:cs="Tahoma"/>
          <w:szCs w:val="20"/>
        </w:rPr>
        <w:t> </w:t>
      </w:r>
      <w:r w:rsidRPr="006F7855">
        <w:rPr>
          <w:rFonts w:cs="Tahoma"/>
          <w:szCs w:val="20"/>
        </w:rPr>
        <w:t>systému nastavení cyklických změn RV</w:t>
      </w:r>
      <w:r w:rsidR="00A6188E">
        <w:rPr>
          <w:rFonts w:cs="Tahoma"/>
          <w:szCs w:val="20"/>
        </w:rPr>
        <w:t>P</w:t>
      </w:r>
      <w:r w:rsidRPr="006F7855">
        <w:rPr>
          <w:rFonts w:cs="Tahoma"/>
          <w:szCs w:val="20"/>
        </w:rPr>
        <w:t>, který není v tuto chvíli k dispozici.</w:t>
      </w:r>
      <w:r w:rsidRPr="006F7855">
        <w:rPr>
          <w:rFonts w:ascii="Calibri" w:hAnsi="Calibri" w:cs="Calibri"/>
          <w:sz w:val="22"/>
          <w:szCs w:val="22"/>
        </w:rPr>
        <w:t xml:space="preserve"> </w:t>
      </w:r>
    </w:p>
    <w:p w:rsidR="006F7855" w:rsidRDefault="006F7855" w:rsidP="008304AF">
      <w:pPr>
        <w:rPr>
          <w:rFonts w:cs="Tahoma"/>
          <w:szCs w:val="20"/>
        </w:rPr>
      </w:pPr>
      <w:r w:rsidRPr="006F7855">
        <w:rPr>
          <w:rFonts w:cs="Tahoma"/>
          <w:szCs w:val="20"/>
        </w:rPr>
        <w:t xml:space="preserve">V oblasti </w:t>
      </w:r>
      <w:r w:rsidRPr="006F7855">
        <w:rPr>
          <w:rFonts w:cs="Tahoma"/>
          <w:b/>
          <w:bCs/>
          <w:szCs w:val="20"/>
        </w:rPr>
        <w:t>základního vzdělávání</w:t>
      </w:r>
      <w:r w:rsidRPr="006F7855">
        <w:rPr>
          <w:rFonts w:cs="Tahoma"/>
          <w:szCs w:val="20"/>
        </w:rPr>
        <w:t xml:space="preserve"> </w:t>
      </w:r>
      <w:r w:rsidR="008304AF">
        <w:rPr>
          <w:rFonts w:cs="Tahoma"/>
          <w:szCs w:val="20"/>
        </w:rPr>
        <w:t>ve školním roce 2013/2014 došlo k úpravě obsahu RVP v oblastech výuky dalšího cizího jazyka, matematiky a její aplikace, dopravní výchovy, ochrany člověka za běžných rizik a mimořádných událostí, obrany vlasti, korupce, finanční gramotnosti a sexuální a rodinné výchovy. V</w:t>
      </w:r>
      <w:r w:rsidRPr="006F7855">
        <w:rPr>
          <w:rFonts w:cs="Tahoma"/>
          <w:szCs w:val="20"/>
        </w:rPr>
        <w:t xml:space="preserve">e školním roce 2014/2015 </w:t>
      </w:r>
      <w:r w:rsidR="008304AF">
        <w:rPr>
          <w:rFonts w:cs="Tahoma"/>
          <w:szCs w:val="20"/>
        </w:rPr>
        <w:t xml:space="preserve">probíhala </w:t>
      </w:r>
      <w:r w:rsidRPr="006F7855">
        <w:rPr>
          <w:rFonts w:cs="Tahoma"/>
          <w:szCs w:val="20"/>
        </w:rPr>
        <w:t xml:space="preserve">výuka podle školních vzdělávacích programů již plně ve všech školách. Na portále </w:t>
      </w:r>
      <w:hyperlink r:id="rId22" w:history="1">
        <w:r w:rsidRPr="006F7855">
          <w:rPr>
            <w:rFonts w:cs="Tahoma"/>
            <w:color w:val="0000FF"/>
            <w:szCs w:val="20"/>
            <w:u w:val="single"/>
          </w:rPr>
          <w:t>www.rvp.cz</w:t>
        </w:r>
      </w:hyperlink>
      <w:r w:rsidRPr="006F7855">
        <w:rPr>
          <w:rFonts w:cs="Tahoma"/>
          <w:szCs w:val="20"/>
        </w:rPr>
        <w:t xml:space="preserve"> lze najít Průvodce upraveným RVP ZV, což je postupně doplňovaný a rozšiřovaný soubor inspirací, námětů a doporučení k upravenému RPV ZV.</w:t>
      </w:r>
    </w:p>
    <w:p w:rsidR="006F7855" w:rsidRPr="0002584C" w:rsidRDefault="006F7855" w:rsidP="006F7855">
      <w:pPr>
        <w:autoSpaceDE w:val="0"/>
        <w:autoSpaceDN w:val="0"/>
        <w:adjustRightInd w:val="0"/>
        <w:spacing w:before="120"/>
        <w:rPr>
          <w:rFonts w:cs="Tahoma"/>
          <w:szCs w:val="20"/>
        </w:rPr>
      </w:pPr>
      <w:r w:rsidRPr="0002584C">
        <w:rPr>
          <w:rFonts w:cs="Tahoma"/>
          <w:b/>
          <w:bCs/>
          <w:szCs w:val="20"/>
        </w:rPr>
        <w:t>V oblasti středního vzdělávání</w:t>
      </w:r>
      <w:r w:rsidRPr="0002584C">
        <w:rPr>
          <w:rFonts w:cs="Tahoma"/>
          <w:szCs w:val="20"/>
        </w:rPr>
        <w:t xml:space="preserve"> se ve školním roce 2014/2015 téměř všichni žáci vzdělávali podle školních vzdělávacích programů. V daném školním roce nebyl vydán žádný nový rámcový vzdělávací program, ale došlo formou dodatků k úpravě RVP u 16 vybraných oborů vzdělání, ve kterých se zvyšuje minimální počet hodin matematického vzdělání z 8, popř. 9</w:t>
      </w:r>
      <w:r w:rsidR="00A6188E">
        <w:rPr>
          <w:rFonts w:cs="Tahoma"/>
          <w:szCs w:val="20"/>
        </w:rPr>
        <w:t>,</w:t>
      </w:r>
      <w:r w:rsidRPr="0002584C">
        <w:rPr>
          <w:rFonts w:cs="Tahoma"/>
          <w:szCs w:val="20"/>
        </w:rPr>
        <w:t xml:space="preserve"> na 10 hodin po dobu vzdělávání. Dále je dodatkem upraven počet povinných zkoušek profilové části maturitní zkoušky u oboru vzdělání Gymnázium se sportovní přípravou na 2 nebo 3 zkoušky podle rozhodnutí ředitele školy, čímž se podmínky ukončování vzdělávání sjednocují s oborem vzdělání Gymnázium.</w:t>
      </w:r>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Významnou metodickou oporu změn v kurikulární oblasti v počátečním vzdělávání na celostátní úrovni představovaly národní individuální projekty MŠMT, z nich je třeba zmínit alespoň některé: v oblasti předškolního vzdělávání byl realizován projekt </w:t>
      </w:r>
      <w:r w:rsidRPr="006F7855">
        <w:rPr>
          <w:rFonts w:cs="Tahoma"/>
          <w:b/>
          <w:bCs/>
          <w:szCs w:val="20"/>
        </w:rPr>
        <w:t>Podpora pedagogů mateřských škol</w:t>
      </w:r>
      <w:r w:rsidRPr="006F7855">
        <w:rPr>
          <w:rFonts w:cs="Tahoma"/>
          <w:szCs w:val="20"/>
        </w:rPr>
        <w:t xml:space="preserve"> (realizátor NIDV, ukončen 2014). V oblasti středního školství byl realizován projekt </w:t>
      </w:r>
      <w:r w:rsidRPr="006F7855">
        <w:rPr>
          <w:rFonts w:cs="Tahoma"/>
          <w:b/>
          <w:bCs/>
          <w:szCs w:val="20"/>
        </w:rPr>
        <w:t>Nová závěrečná zkouška</w:t>
      </w:r>
      <w:r>
        <w:rPr>
          <w:rFonts w:cs="Tahoma"/>
          <w:b/>
          <w:bCs/>
          <w:szCs w:val="20"/>
        </w:rPr>
        <w:t> </w:t>
      </w:r>
      <w:r w:rsidRPr="006F7855">
        <w:rPr>
          <w:rFonts w:cs="Tahoma"/>
          <w:b/>
          <w:bCs/>
          <w:szCs w:val="20"/>
        </w:rPr>
        <w:t xml:space="preserve">2 </w:t>
      </w:r>
      <w:r w:rsidRPr="006F7855">
        <w:rPr>
          <w:rFonts w:cs="Tahoma"/>
          <w:szCs w:val="20"/>
        </w:rPr>
        <w:t xml:space="preserve">(partner NÚV, ukončen 2015) směřující ke standardizaci ukončování vzdělávání ve středních školách. V oblasti zájmového vzdělávání se uskutečnil projekt </w:t>
      </w:r>
      <w:r w:rsidRPr="006F7855">
        <w:rPr>
          <w:rFonts w:cs="Tahoma"/>
          <w:b/>
          <w:bCs/>
          <w:szCs w:val="20"/>
        </w:rPr>
        <w:t>Kvalita</w:t>
      </w:r>
      <w:r>
        <w:rPr>
          <w:rFonts w:cs="Tahoma"/>
          <w:b/>
          <w:bCs/>
          <w:szCs w:val="20"/>
        </w:rPr>
        <w:t> </w:t>
      </w:r>
      <w:r w:rsidRPr="006F7855">
        <w:rPr>
          <w:rFonts w:cs="Tahoma"/>
          <w:b/>
          <w:bCs/>
          <w:szCs w:val="20"/>
        </w:rPr>
        <w:t>a</w:t>
      </w:r>
      <w:r>
        <w:rPr>
          <w:rFonts w:cs="Tahoma"/>
          <w:b/>
          <w:bCs/>
          <w:szCs w:val="20"/>
        </w:rPr>
        <w:t> </w:t>
      </w:r>
      <w:r w:rsidRPr="006F7855">
        <w:rPr>
          <w:rFonts w:cs="Tahoma"/>
          <w:b/>
          <w:bCs/>
          <w:szCs w:val="20"/>
        </w:rPr>
        <w:t>konkurenceschopnost v neformálním vzdělávání – K2</w:t>
      </w:r>
      <w:r w:rsidRPr="006F7855">
        <w:rPr>
          <w:rFonts w:cs="Tahoma"/>
          <w:szCs w:val="20"/>
        </w:rPr>
        <w:t xml:space="preserve"> (realizátor NIDV, ukončen 2015), který pilotně ověřoval připravený vzdělávací program a mentoringový systém rozvoje pedagogů volného času vykonávajících přímou dílčí pedagogickou činnost ve školských zařízeních pro zájmové vzdělávání.</w:t>
      </w:r>
    </w:p>
    <w:p w:rsidR="006F7855" w:rsidRPr="006F7855" w:rsidRDefault="006F7855" w:rsidP="006F7855">
      <w:pPr>
        <w:autoSpaceDE w:val="0"/>
        <w:autoSpaceDN w:val="0"/>
        <w:adjustRightInd w:val="0"/>
        <w:spacing w:before="120"/>
        <w:rPr>
          <w:rFonts w:cs="Tahoma"/>
          <w:szCs w:val="20"/>
        </w:rPr>
      </w:pPr>
      <w:r w:rsidRPr="006F7855">
        <w:rPr>
          <w:rFonts w:cs="Tahoma"/>
          <w:szCs w:val="20"/>
        </w:rPr>
        <w:t>V oblasti podpory inkluzivního vzdělávání a rozvoje poradenských služeb ve školství byl realizován projekt</w:t>
      </w:r>
      <w:r w:rsidRPr="006F7855">
        <w:rPr>
          <w:rFonts w:cs="Tahoma"/>
          <w:b/>
          <w:bCs/>
          <w:szCs w:val="20"/>
        </w:rPr>
        <w:t xml:space="preserve"> Kariérové poradenství v podmínkách kurikulární reformy</w:t>
      </w:r>
      <w:r w:rsidR="00E87872">
        <w:rPr>
          <w:rFonts w:cs="Tahoma"/>
          <w:szCs w:val="20"/>
        </w:rPr>
        <w:t xml:space="preserve"> (partner NÚV, ukončen 2014) a </w:t>
      </w:r>
      <w:r w:rsidRPr="006F7855">
        <w:rPr>
          <w:rFonts w:cs="Tahoma"/>
          <w:szCs w:val="20"/>
        </w:rPr>
        <w:t xml:space="preserve">projekt </w:t>
      </w:r>
      <w:r w:rsidRPr="006F7855">
        <w:rPr>
          <w:rFonts w:cs="Tahoma"/>
          <w:b/>
          <w:bCs/>
          <w:szCs w:val="20"/>
        </w:rPr>
        <w:t>Rozvoj a metodická podpora poradenských služeb - VIP III</w:t>
      </w:r>
      <w:r w:rsidRPr="006F7855">
        <w:rPr>
          <w:rFonts w:cs="Tahoma"/>
          <w:szCs w:val="20"/>
        </w:rPr>
        <w:t xml:space="preserve"> (partner NÚV, ukončen 2014).</w:t>
      </w:r>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Z dalších realizovaných projektů lze zmínit např. projekt </w:t>
      </w:r>
      <w:r w:rsidRPr="006F7855">
        <w:rPr>
          <w:rFonts w:cs="Tahoma"/>
          <w:b/>
          <w:bCs/>
          <w:szCs w:val="20"/>
        </w:rPr>
        <w:t>Aktivační centra - vzdělávání pro těžce zdravotně postižené</w:t>
      </w:r>
      <w:r w:rsidRPr="006F7855">
        <w:rPr>
          <w:rFonts w:cs="Tahoma"/>
          <w:szCs w:val="20"/>
        </w:rPr>
        <w:t xml:space="preserve"> (partner NIDV, ukončen 2014); projekt </w:t>
      </w:r>
      <w:r w:rsidRPr="006F7855">
        <w:rPr>
          <w:rFonts w:cs="Tahoma"/>
          <w:b/>
          <w:bCs/>
          <w:szCs w:val="20"/>
        </w:rPr>
        <w:t xml:space="preserve">Pospolu - podpora spolupráce škol a firem se zaměřením na odborné vzdělávání v praxi, </w:t>
      </w:r>
      <w:r w:rsidRPr="006F7855">
        <w:rPr>
          <w:rFonts w:cs="Tahoma"/>
          <w:szCs w:val="20"/>
        </w:rPr>
        <w:t>který si klade za cíl prohloubení spolupráce škol a firem a zlepšení přípravy žáků v reálném pracovním prostředí (partner NÚV, ukončen 2015).</w:t>
      </w:r>
    </w:p>
    <w:p w:rsidR="006F7855" w:rsidRPr="006F7855" w:rsidRDefault="006F7855" w:rsidP="006F7855">
      <w:pPr>
        <w:autoSpaceDE w:val="0"/>
        <w:autoSpaceDN w:val="0"/>
        <w:adjustRightInd w:val="0"/>
        <w:spacing w:before="120"/>
        <w:rPr>
          <w:rFonts w:cs="Tahoma"/>
          <w:szCs w:val="20"/>
        </w:rPr>
      </w:pPr>
      <w:r w:rsidRPr="006F7855">
        <w:rPr>
          <w:rFonts w:cs="Tahoma"/>
          <w:szCs w:val="20"/>
        </w:rPr>
        <w:t xml:space="preserve">Školy měly možnost zapojit se do regionálních nebo celostátních projektů. K takovým projektům patřil projekt </w:t>
      </w:r>
      <w:r w:rsidRPr="006F7855">
        <w:rPr>
          <w:rFonts w:cs="Tahoma"/>
          <w:b/>
          <w:bCs/>
          <w:szCs w:val="20"/>
        </w:rPr>
        <w:t>Elementarium</w:t>
      </w:r>
      <w:r w:rsidRPr="006F7855">
        <w:rPr>
          <w:rFonts w:cs="Tahoma"/>
          <w:szCs w:val="20"/>
        </w:rPr>
        <w:t xml:space="preserve"> (GG MSK, realizátor KVIC, 2012–2014) se zaměřením na podporu výuky trivia v podmínkách kurikulární reformy, určený pro učitele mateřských škol a 1. stupně základních škol.</w:t>
      </w:r>
    </w:p>
    <w:p w:rsidR="0050571F" w:rsidRPr="006F7855" w:rsidRDefault="0050571F" w:rsidP="006F7855">
      <w:pPr>
        <w:pStyle w:val="Nadpis3"/>
        <w:tabs>
          <w:tab w:val="clear" w:pos="1997"/>
          <w:tab w:val="num" w:pos="1134"/>
        </w:tabs>
        <w:ind w:left="1134" w:hanging="1134"/>
      </w:pPr>
      <w:bookmarkStart w:id="206" w:name="_Toc349904251"/>
      <w:bookmarkStart w:id="207" w:name="_Toc383610178"/>
      <w:bookmarkStart w:id="208" w:name="_Toc445191874"/>
      <w:r w:rsidRPr="006F7855">
        <w:lastRenderedPageBreak/>
        <w:t>Podpora environmentálního vzdělávání, výchovy a osvěty a vzdělávání pro udržitelný rozvoj</w:t>
      </w:r>
      <w:bookmarkEnd w:id="206"/>
      <w:bookmarkEnd w:id="207"/>
      <w:bookmarkEnd w:id="208"/>
    </w:p>
    <w:p w:rsidR="006F7855" w:rsidRPr="0002584C" w:rsidRDefault="006F7855" w:rsidP="006F7855">
      <w:pPr>
        <w:spacing w:before="120"/>
        <w:rPr>
          <w:rFonts w:cs="Tahoma"/>
          <w:szCs w:val="20"/>
        </w:rPr>
      </w:pPr>
      <w:r w:rsidRPr="0002584C">
        <w:rPr>
          <w:rFonts w:cs="Tahoma"/>
          <w:szCs w:val="20"/>
        </w:rPr>
        <w:t xml:space="preserve">Téma </w:t>
      </w:r>
      <w:r w:rsidRPr="0002584C">
        <w:rPr>
          <w:rFonts w:cs="Tahoma"/>
          <w:i/>
          <w:szCs w:val="20"/>
        </w:rPr>
        <w:t>Environmentální vzdělávání, výchova a osvěta</w:t>
      </w:r>
      <w:r w:rsidRPr="0002584C">
        <w:rPr>
          <w:rFonts w:cs="Tahoma"/>
          <w:szCs w:val="20"/>
        </w:rPr>
        <w:t xml:space="preserve"> (EVVO) je jedním z priorit udržitelného rozvoje Moravskoslezského kraje. Cílem je zavádění komplexního regionálního systému EVVO a </w:t>
      </w:r>
      <w:r w:rsidRPr="0002584C">
        <w:rPr>
          <w:rFonts w:eastAsiaTheme="minorHAnsi" w:cs="Tahoma"/>
          <w:szCs w:val="20"/>
          <w:lang w:eastAsia="en-US"/>
        </w:rPr>
        <w:t>vzdělávání k udržitelnému rozvoji</w:t>
      </w:r>
      <w:r w:rsidRPr="0002584C">
        <w:rPr>
          <w:rFonts w:cs="Tahoma"/>
          <w:szCs w:val="20"/>
        </w:rPr>
        <w:t xml:space="preserve"> (VUR) v MSK. </w:t>
      </w:r>
      <w:r w:rsidR="00A6188E">
        <w:rPr>
          <w:rFonts w:cs="Tahoma"/>
          <w:szCs w:val="20"/>
        </w:rPr>
        <w:t>Tento c</w:t>
      </w:r>
      <w:r w:rsidRPr="0002584C">
        <w:rPr>
          <w:rFonts w:cs="Tahoma"/>
          <w:szCs w:val="20"/>
        </w:rPr>
        <w:t xml:space="preserve">íl je také zdůrazněn v aktualizované </w:t>
      </w:r>
      <w:r w:rsidRPr="0002584C">
        <w:rPr>
          <w:rFonts w:cs="Tahoma"/>
          <w:i/>
          <w:szCs w:val="20"/>
        </w:rPr>
        <w:t>Koncepci EVVO MSK</w:t>
      </w:r>
      <w:r w:rsidRPr="0002584C">
        <w:rPr>
          <w:rFonts w:cs="Tahoma"/>
          <w:szCs w:val="20"/>
        </w:rPr>
        <w:t>.</w:t>
      </w:r>
    </w:p>
    <w:p w:rsidR="006F7855" w:rsidRPr="0002584C" w:rsidRDefault="006F7855" w:rsidP="006F7855">
      <w:pPr>
        <w:autoSpaceDE w:val="0"/>
        <w:autoSpaceDN w:val="0"/>
        <w:adjustRightInd w:val="0"/>
        <w:spacing w:before="120"/>
        <w:rPr>
          <w:rFonts w:eastAsiaTheme="minorHAnsi" w:cs="Tahoma"/>
          <w:szCs w:val="20"/>
          <w:lang w:eastAsia="en-US"/>
        </w:rPr>
      </w:pPr>
      <w:r w:rsidRPr="0002584C">
        <w:rPr>
          <w:rFonts w:eastAsiaTheme="minorHAnsi" w:cs="Tahoma"/>
          <w:szCs w:val="20"/>
          <w:lang w:eastAsia="en-US"/>
        </w:rPr>
        <w:t>Environmentální vzdělávání, výchova a osvěta je nezbytným a</w:t>
      </w:r>
      <w:r w:rsidR="00E87872">
        <w:rPr>
          <w:rFonts w:eastAsiaTheme="minorHAnsi" w:cs="Tahoma"/>
          <w:szCs w:val="20"/>
          <w:lang w:eastAsia="en-US"/>
        </w:rPr>
        <w:t xml:space="preserve"> důležitým nástrojem prevence a </w:t>
      </w:r>
      <w:r w:rsidRPr="0002584C">
        <w:rPr>
          <w:rFonts w:eastAsiaTheme="minorHAnsi" w:cs="Tahoma"/>
          <w:szCs w:val="20"/>
          <w:lang w:eastAsia="en-US"/>
        </w:rPr>
        <w:t>ochrany životního prostředí v oblasti školství. Důležité je zabezpečování systematické a komplexní implementace environmentálních vzdělávacích programů poskytujících dětem, žákům, stude</w:t>
      </w:r>
      <w:r w:rsidR="00E87872">
        <w:rPr>
          <w:rFonts w:eastAsiaTheme="minorHAnsi" w:cs="Tahoma"/>
          <w:szCs w:val="20"/>
          <w:lang w:eastAsia="en-US"/>
        </w:rPr>
        <w:t>ntům i </w:t>
      </w:r>
      <w:r w:rsidRPr="0002584C">
        <w:rPr>
          <w:rFonts w:eastAsiaTheme="minorHAnsi" w:cs="Tahoma"/>
          <w:szCs w:val="20"/>
          <w:lang w:eastAsia="en-US"/>
        </w:rPr>
        <w:t>dalším účastníkům celoživotního vzdělávání znalosti, dovednosti a návyky vedoucí k pochopení principů udržitelného rozvoje.</w:t>
      </w:r>
    </w:p>
    <w:p w:rsidR="006F7855" w:rsidRPr="0002584C" w:rsidRDefault="006F7855" w:rsidP="006F7855">
      <w:pPr>
        <w:autoSpaceDE w:val="0"/>
        <w:autoSpaceDN w:val="0"/>
        <w:adjustRightInd w:val="0"/>
        <w:spacing w:before="120"/>
        <w:rPr>
          <w:rFonts w:eastAsia="FrutigerCE-Roman" w:cs="Tahoma"/>
          <w:szCs w:val="20"/>
        </w:rPr>
      </w:pPr>
      <w:r w:rsidRPr="0002584C">
        <w:rPr>
          <w:rFonts w:eastAsiaTheme="minorHAnsi" w:cs="Tahoma"/>
          <w:szCs w:val="20"/>
          <w:lang w:eastAsia="en-US"/>
        </w:rPr>
        <w:t xml:space="preserve">Školy spolupracují s odborem školství, mládeže a sportu (OŠMS) na tradičních akcích a aktivitách, které probíhají v průběhu celého školního roku. </w:t>
      </w:r>
      <w:r w:rsidRPr="0002584C">
        <w:rPr>
          <w:rFonts w:eastAsia="FrutigerCE-Roman" w:cs="Tahoma"/>
          <w:szCs w:val="20"/>
        </w:rPr>
        <w:t>Jednou z priorit současných změn v postavení škol v kontextu celoživotního vzdělávání je spolupráce s rodiči, zřizovateli a širší veřejností. Dochází tak k postupnému naplňování modelu otevřeného vyučování, které vede ke zvýšení publicity práce školy.</w:t>
      </w:r>
    </w:p>
    <w:p w:rsidR="006F7855" w:rsidRPr="0002584C" w:rsidRDefault="006F7855" w:rsidP="006F7855">
      <w:pPr>
        <w:autoSpaceDE w:val="0"/>
        <w:autoSpaceDN w:val="0"/>
        <w:adjustRightInd w:val="0"/>
        <w:spacing w:before="120"/>
        <w:rPr>
          <w:rFonts w:eastAsiaTheme="minorHAnsi" w:cs="Tahoma"/>
          <w:szCs w:val="20"/>
          <w:lang w:eastAsia="en-US"/>
        </w:rPr>
      </w:pPr>
      <w:r w:rsidRPr="0002584C">
        <w:rPr>
          <w:rFonts w:eastAsiaTheme="minorHAnsi" w:cs="Tahoma"/>
          <w:szCs w:val="20"/>
          <w:lang w:eastAsia="en-US"/>
        </w:rPr>
        <w:t>MSK podporuje programy škol a školských zařízení, které směřují k vyšší společenské odpovědnosti a</w:t>
      </w:r>
      <w:r w:rsidR="005A4746" w:rsidRPr="0002584C">
        <w:rPr>
          <w:rFonts w:eastAsiaTheme="minorHAnsi"/>
        </w:rPr>
        <w:t> </w:t>
      </w:r>
      <w:r w:rsidRPr="0002584C">
        <w:rPr>
          <w:rFonts w:eastAsiaTheme="minorHAnsi" w:cs="Tahoma"/>
          <w:szCs w:val="20"/>
          <w:lang w:eastAsia="en-US"/>
        </w:rPr>
        <w:t>vyšší úrovni udržitelného rozvoje. Školy efektivně koordinují EVVO aktivity a postupně se začínají profilovat také v oblasti vzdělávání k udržitelnému rozvoji, v rámci spolupráce s OŠMS a odbor</w:t>
      </w:r>
      <w:r w:rsidR="00A6188E">
        <w:rPr>
          <w:rFonts w:eastAsiaTheme="minorHAnsi" w:cs="Tahoma"/>
          <w:szCs w:val="20"/>
          <w:lang w:eastAsia="en-US"/>
        </w:rPr>
        <w:t>em</w:t>
      </w:r>
      <w:r w:rsidRPr="0002584C">
        <w:rPr>
          <w:rFonts w:eastAsiaTheme="minorHAnsi" w:cs="Tahoma"/>
          <w:szCs w:val="20"/>
          <w:lang w:eastAsia="en-US"/>
        </w:rPr>
        <w:t xml:space="preserve"> životního prostředí a zemědělství (OŽPZ) je podporována také vzájemná spolupráce škol </w:t>
      </w:r>
      <w:r w:rsidR="00A6188E">
        <w:rPr>
          <w:rFonts w:eastAsiaTheme="minorHAnsi" w:cs="Tahoma"/>
          <w:szCs w:val="20"/>
          <w:lang w:eastAsia="en-US"/>
        </w:rPr>
        <w:t>v</w:t>
      </w:r>
      <w:r w:rsidRPr="0002584C">
        <w:rPr>
          <w:rFonts w:eastAsiaTheme="minorHAnsi" w:cs="Tahoma"/>
          <w:szCs w:val="20"/>
          <w:lang w:eastAsia="en-US"/>
        </w:rPr>
        <w:t> mimoškolní oblast</w:t>
      </w:r>
      <w:r w:rsidR="00A6188E">
        <w:rPr>
          <w:rFonts w:eastAsiaTheme="minorHAnsi" w:cs="Tahoma"/>
          <w:szCs w:val="20"/>
          <w:lang w:eastAsia="en-US"/>
        </w:rPr>
        <w:t>i</w:t>
      </w:r>
      <w:r w:rsidRPr="0002584C">
        <w:rPr>
          <w:rFonts w:eastAsiaTheme="minorHAnsi" w:cs="Tahoma"/>
          <w:szCs w:val="20"/>
          <w:lang w:eastAsia="en-US"/>
        </w:rPr>
        <w:t>.</w:t>
      </w:r>
    </w:p>
    <w:p w:rsidR="006F7855" w:rsidRPr="0002584C" w:rsidRDefault="006F7855" w:rsidP="006F7855">
      <w:pPr>
        <w:autoSpaceDE w:val="0"/>
        <w:autoSpaceDN w:val="0"/>
        <w:adjustRightInd w:val="0"/>
        <w:spacing w:before="120"/>
        <w:rPr>
          <w:rFonts w:eastAsia="FrutigerCE-Roman" w:cs="Tahoma"/>
          <w:szCs w:val="20"/>
        </w:rPr>
      </w:pPr>
      <w:r w:rsidRPr="0002584C">
        <w:rPr>
          <w:rFonts w:eastAsiaTheme="minorHAnsi" w:cs="Tahoma"/>
          <w:szCs w:val="20"/>
          <w:lang w:eastAsia="en-US"/>
        </w:rPr>
        <w:t>V prosinci roku 2014 prokazovali učitelé další kvalifikační předpoklady na závěrečných zkouškách pro</w:t>
      </w:r>
      <w:r w:rsidR="005A4746" w:rsidRPr="0002584C">
        <w:rPr>
          <w:rFonts w:eastAsiaTheme="minorHAnsi" w:cs="Tahoma"/>
          <w:szCs w:val="20"/>
          <w:lang w:eastAsia="en-US"/>
        </w:rPr>
        <w:t> </w:t>
      </w:r>
      <w:r w:rsidRPr="0002584C">
        <w:rPr>
          <w:rFonts w:eastAsiaTheme="minorHAnsi" w:cs="Tahoma"/>
          <w:szCs w:val="20"/>
          <w:lang w:eastAsia="en-US"/>
        </w:rPr>
        <w:t>budoucí koordinátory environmentální výchovy (EV). Vzdělávání se uskutečnilo ve spolupráci s</w:t>
      </w:r>
      <w:r w:rsidR="005A4746" w:rsidRPr="0002584C">
        <w:rPr>
          <w:rFonts w:eastAsiaTheme="minorHAnsi" w:cs="Tahoma"/>
          <w:szCs w:val="20"/>
          <w:lang w:eastAsia="en-US"/>
        </w:rPr>
        <w:t> </w:t>
      </w:r>
      <w:r w:rsidR="00453188">
        <w:rPr>
          <w:rFonts w:eastAsiaTheme="minorHAnsi" w:cs="Tahoma"/>
          <w:szCs w:val="20"/>
          <w:lang w:eastAsia="en-US"/>
        </w:rPr>
        <w:t>Olomouckým krajem</w:t>
      </w:r>
      <w:r w:rsidRPr="0002584C">
        <w:rPr>
          <w:rFonts w:eastAsiaTheme="minorHAnsi" w:cs="Tahoma"/>
          <w:szCs w:val="20"/>
          <w:lang w:eastAsia="en-US"/>
        </w:rPr>
        <w:t xml:space="preserve">, Hlavním městem Praha a Magistrátem města Ostravy, technické zázemí pro setkávání poskytla </w:t>
      </w:r>
      <w:r w:rsidRPr="0002584C">
        <w:rPr>
          <w:rFonts w:eastAsia="FrutigerCE-Roman" w:cs="Tahoma"/>
          <w:szCs w:val="20"/>
        </w:rPr>
        <w:t>Obchodní akademie a Vyšší odborná škola sociální, Ostrava-Mariánské Hory, příspěvková organizace. Lektorská činnost byla z části zajišťována z řad již stávajících koordinátorů EV.</w:t>
      </w:r>
    </w:p>
    <w:p w:rsidR="006F7855" w:rsidRPr="0002584C" w:rsidRDefault="006F7855" w:rsidP="006F7855">
      <w:pPr>
        <w:autoSpaceDE w:val="0"/>
        <w:autoSpaceDN w:val="0"/>
        <w:adjustRightInd w:val="0"/>
        <w:spacing w:before="120"/>
        <w:rPr>
          <w:rFonts w:eastAsia="FrutigerCE-Roman" w:cs="Tahoma"/>
          <w:szCs w:val="20"/>
        </w:rPr>
      </w:pPr>
      <w:r w:rsidRPr="0002584C">
        <w:rPr>
          <w:rFonts w:eastAsia="FrutigerCE-Roman" w:cs="Tahoma"/>
          <w:szCs w:val="20"/>
        </w:rPr>
        <w:t xml:space="preserve">V lednu roku 2015 se uskutečnilo již pošesté </w:t>
      </w:r>
      <w:r w:rsidR="00E87872">
        <w:rPr>
          <w:rFonts w:eastAsia="FrutigerCE-Roman" w:cs="Tahoma"/>
          <w:b/>
          <w:szCs w:val="20"/>
        </w:rPr>
        <w:t>Setkání koordinátorů EV</w:t>
      </w:r>
      <w:r w:rsidRPr="0002584C">
        <w:rPr>
          <w:rFonts w:eastAsia="FrutigerCE-Roman" w:cs="Tahoma"/>
          <w:b/>
          <w:szCs w:val="20"/>
        </w:rPr>
        <w:t xml:space="preserve">. </w:t>
      </w:r>
      <w:r w:rsidRPr="0002584C">
        <w:rPr>
          <w:rFonts w:eastAsia="FrutigerCE-Roman" w:cs="Tahoma"/>
          <w:szCs w:val="20"/>
        </w:rPr>
        <w:t>Ambicí iniciativy bylo připomenout historii světla a optiky a zdůraznit, jak jsou moderní technologie pro společnost důležité. Setkání koordinátorů bylo realizováno ve spolupráci s NNO Klubem ekologické výchovy a Albrechtovou střední školou</w:t>
      </w:r>
      <w:r w:rsidR="00C23556">
        <w:rPr>
          <w:rFonts w:eastAsia="FrutigerCE-Roman" w:cs="Tahoma"/>
          <w:szCs w:val="20"/>
        </w:rPr>
        <w:t xml:space="preserve">, </w:t>
      </w:r>
      <w:r w:rsidRPr="0002584C">
        <w:rPr>
          <w:rFonts w:eastAsia="FrutigerCE-Roman" w:cs="Tahoma"/>
          <w:szCs w:val="20"/>
        </w:rPr>
        <w:t>Česk</w:t>
      </w:r>
      <w:r w:rsidR="00C23556">
        <w:rPr>
          <w:rFonts w:eastAsia="FrutigerCE-Roman" w:cs="Tahoma"/>
          <w:szCs w:val="20"/>
        </w:rPr>
        <w:t>ý Těšín, příspěvkovou organizací</w:t>
      </w:r>
      <w:r w:rsidRPr="0002584C">
        <w:rPr>
          <w:rFonts w:eastAsia="FrutigerCE-Roman" w:cs="Tahoma"/>
          <w:szCs w:val="20"/>
        </w:rPr>
        <w:t>.</w:t>
      </w:r>
    </w:p>
    <w:p w:rsidR="006F7855" w:rsidRPr="0002584C" w:rsidRDefault="006F7855" w:rsidP="006F7855">
      <w:pPr>
        <w:spacing w:before="120"/>
      </w:pPr>
      <w:r w:rsidRPr="0002584C">
        <w:rPr>
          <w:rFonts w:cs="Tahoma"/>
          <w:szCs w:val="20"/>
        </w:rPr>
        <w:t xml:space="preserve">Příkladem dobré praxe a spolupráce byl sedmý ročník </w:t>
      </w:r>
      <w:r w:rsidRPr="00E87872">
        <w:rPr>
          <w:rFonts w:cs="Tahoma"/>
          <w:szCs w:val="20"/>
        </w:rPr>
        <w:t>žákovské konference</w:t>
      </w:r>
      <w:r w:rsidR="00E87872">
        <w:rPr>
          <w:rFonts w:cs="Tahoma"/>
          <w:b/>
          <w:bCs/>
          <w:szCs w:val="20"/>
        </w:rPr>
        <w:t xml:space="preserve"> </w:t>
      </w:r>
      <w:r w:rsidRPr="0002584C">
        <w:rPr>
          <w:rFonts w:cs="Tahoma"/>
          <w:b/>
          <w:bCs/>
          <w:szCs w:val="20"/>
        </w:rPr>
        <w:t>P</w:t>
      </w:r>
      <w:r w:rsidRPr="0002584C">
        <w:rPr>
          <w:b/>
        </w:rPr>
        <w:t>rez</w:t>
      </w:r>
      <w:r w:rsidR="00E87872">
        <w:rPr>
          <w:b/>
        </w:rPr>
        <w:t>entace žákovských projektů EVVO</w:t>
      </w:r>
      <w:r w:rsidRPr="0002584C">
        <w:t>, která se uskutečnila v polovině března 2015. Žáci základních a</w:t>
      </w:r>
      <w:r w:rsidR="005A4746" w:rsidRPr="0002584C">
        <w:t> </w:t>
      </w:r>
      <w:r w:rsidRPr="0002584C">
        <w:t>středních škol z MSK prezentovali své badatelské práce zaměřené na ochranu životního prostředí. Žákovská konference se uskutečnila ve sp</w:t>
      </w:r>
      <w:r w:rsidR="00E87872">
        <w:t>olupráci s</w:t>
      </w:r>
      <w:r w:rsidR="00C23556">
        <w:t> </w:t>
      </w:r>
      <w:r w:rsidR="00E87872">
        <w:t>Gymnáziem</w:t>
      </w:r>
      <w:r w:rsidR="00C23556">
        <w:t xml:space="preserve">, </w:t>
      </w:r>
      <w:r w:rsidR="00E87872">
        <w:t>Karviná, příspěvková organizace,</w:t>
      </w:r>
      <w:r w:rsidRPr="0002584C">
        <w:t xml:space="preserve"> a Střední průmyslovou školou </w:t>
      </w:r>
      <w:r w:rsidR="00C23556">
        <w:t xml:space="preserve">chemickou </w:t>
      </w:r>
      <w:r w:rsidRPr="0002584C">
        <w:t>akademika Heyrovs</w:t>
      </w:r>
      <w:r w:rsidR="00E87872">
        <w:t>kého a Gymnázi</w:t>
      </w:r>
      <w:r w:rsidR="00EF3EAE">
        <w:t>em</w:t>
      </w:r>
      <w:r w:rsidR="00C23556">
        <w:t>, Ostrava,</w:t>
      </w:r>
      <w:r w:rsidR="00E87872">
        <w:t xml:space="preserve"> příspěvková organizace.</w:t>
      </w:r>
    </w:p>
    <w:p w:rsidR="006F7855" w:rsidRPr="0002584C" w:rsidRDefault="006F7855" w:rsidP="006F7855">
      <w:pPr>
        <w:spacing w:before="120"/>
        <w:rPr>
          <w:rFonts w:cs="Tahoma"/>
          <w:bCs/>
          <w:szCs w:val="20"/>
        </w:rPr>
      </w:pPr>
      <w:r w:rsidRPr="0002584C">
        <w:rPr>
          <w:rFonts w:cs="Tahoma"/>
          <w:szCs w:val="20"/>
        </w:rPr>
        <w:t xml:space="preserve">V roce 2014 nebyl vyhlášen krajský dotační program na </w:t>
      </w:r>
      <w:r w:rsidRPr="0002584C">
        <w:rPr>
          <w:rFonts w:cs="Tahoma"/>
          <w:bCs/>
          <w:szCs w:val="20"/>
        </w:rPr>
        <w:t xml:space="preserve">podporu EVVO, který by školní projekty </w:t>
      </w:r>
      <w:r w:rsidRPr="0002584C">
        <w:rPr>
          <w:rFonts w:cs="Tahoma"/>
          <w:szCs w:val="20"/>
        </w:rPr>
        <w:t>ve</w:t>
      </w:r>
      <w:r w:rsidR="009A4206">
        <w:rPr>
          <w:rFonts w:cs="Tahoma"/>
          <w:szCs w:val="20"/>
        </w:rPr>
        <w:t> </w:t>
      </w:r>
      <w:r w:rsidRPr="0002584C">
        <w:rPr>
          <w:rFonts w:cs="Tahoma"/>
          <w:szCs w:val="20"/>
        </w:rPr>
        <w:t>školním roce 2014/2015</w:t>
      </w:r>
      <w:r w:rsidR="00E87872">
        <w:rPr>
          <w:rFonts w:cs="Tahoma"/>
          <w:szCs w:val="20"/>
        </w:rPr>
        <w:t xml:space="preserve"> </w:t>
      </w:r>
      <w:r w:rsidR="00E87872" w:rsidRPr="0002584C">
        <w:rPr>
          <w:rFonts w:cs="Tahoma"/>
          <w:bCs/>
          <w:szCs w:val="20"/>
        </w:rPr>
        <w:t>podpořil</w:t>
      </w:r>
      <w:r w:rsidRPr="0002584C">
        <w:rPr>
          <w:rFonts w:cs="Tahoma"/>
          <w:szCs w:val="20"/>
        </w:rPr>
        <w:t>.</w:t>
      </w:r>
      <w:r w:rsidR="005A4746" w:rsidRPr="0002584C">
        <w:rPr>
          <w:rFonts w:cs="Tahoma"/>
          <w:szCs w:val="20"/>
        </w:rPr>
        <w:t xml:space="preserve"> </w:t>
      </w:r>
      <w:r w:rsidR="00EF3EAE">
        <w:rPr>
          <w:rFonts w:cs="Tahoma"/>
          <w:szCs w:val="20"/>
        </w:rPr>
        <w:t>Tento</w:t>
      </w:r>
      <w:r w:rsidRPr="0002584C">
        <w:rPr>
          <w:rFonts w:cs="Tahoma"/>
          <w:bCs/>
          <w:szCs w:val="20"/>
        </w:rPr>
        <w:t xml:space="preserve"> dotační program </w:t>
      </w:r>
      <w:r w:rsidR="00EF3EAE">
        <w:rPr>
          <w:rFonts w:cs="Tahoma"/>
          <w:bCs/>
          <w:szCs w:val="20"/>
        </w:rPr>
        <w:t xml:space="preserve">byl </w:t>
      </w:r>
      <w:r w:rsidRPr="0002584C">
        <w:rPr>
          <w:rFonts w:cs="Tahoma"/>
          <w:bCs/>
          <w:szCs w:val="20"/>
        </w:rPr>
        <w:t>vyhlášen</w:t>
      </w:r>
      <w:r w:rsidR="00E87872">
        <w:rPr>
          <w:rFonts w:cs="Tahoma"/>
          <w:bCs/>
          <w:szCs w:val="20"/>
        </w:rPr>
        <w:t xml:space="preserve"> </w:t>
      </w:r>
      <w:r w:rsidR="00EF3EAE">
        <w:rPr>
          <w:rFonts w:cs="Tahoma"/>
          <w:bCs/>
          <w:szCs w:val="20"/>
        </w:rPr>
        <w:t>na jaře roku 2015</w:t>
      </w:r>
      <w:r w:rsidRPr="0002584C">
        <w:rPr>
          <w:rFonts w:cs="Tahoma"/>
          <w:bCs/>
          <w:szCs w:val="20"/>
        </w:rPr>
        <w:t xml:space="preserve"> – realizace podpořených projektů</w:t>
      </w:r>
      <w:r w:rsidR="00E87872">
        <w:rPr>
          <w:rFonts w:cs="Tahoma"/>
          <w:bCs/>
          <w:szCs w:val="20"/>
        </w:rPr>
        <w:t xml:space="preserve"> se uskuteční</w:t>
      </w:r>
      <w:r w:rsidRPr="0002584C">
        <w:rPr>
          <w:rFonts w:cs="Tahoma"/>
          <w:bCs/>
          <w:szCs w:val="20"/>
        </w:rPr>
        <w:t xml:space="preserve"> ve školním roce 2015/2016</w:t>
      </w:r>
      <w:r w:rsidR="005A4746" w:rsidRPr="0002584C">
        <w:rPr>
          <w:rFonts w:cs="Tahoma"/>
          <w:bCs/>
          <w:szCs w:val="20"/>
        </w:rPr>
        <w:t>.</w:t>
      </w:r>
    </w:p>
    <w:p w:rsidR="006F7855" w:rsidRPr="0002584C" w:rsidRDefault="006F7855" w:rsidP="006F7855">
      <w:pPr>
        <w:spacing w:before="120"/>
      </w:pPr>
      <w:r w:rsidRPr="0002584C">
        <w:t>V červnu 2015 proběhla v Hotelové škole</w:t>
      </w:r>
      <w:r w:rsidR="007629B2">
        <w:t>, Frenštát pod Radhoštěm, příspěvkové organizaci</w:t>
      </w:r>
      <w:r w:rsidRPr="0002584C">
        <w:t xml:space="preserve"> </w:t>
      </w:r>
      <w:r w:rsidRPr="0002584C">
        <w:rPr>
          <w:b/>
        </w:rPr>
        <w:t>celokrajská konference EVVO</w:t>
      </w:r>
      <w:r w:rsidRPr="0002584C">
        <w:t>. Mezi účastníky konference byli především</w:t>
      </w:r>
      <w:r w:rsidR="00E87872">
        <w:t xml:space="preserve"> učitelé</w:t>
      </w:r>
      <w:r w:rsidRPr="0002584C">
        <w:t>. Nosný</w:t>
      </w:r>
      <w:r w:rsidR="00E87872">
        <w:t xml:space="preserve">m tématem konference bylo téma </w:t>
      </w:r>
      <w:r w:rsidRPr="0002584C">
        <w:t>Biotechnologie v potravinářství a</w:t>
      </w:r>
      <w:r w:rsidR="0002584C">
        <w:t> </w:t>
      </w:r>
      <w:r w:rsidR="00E87872">
        <w:t>zdravý životní styl</w:t>
      </w:r>
      <w:r w:rsidRPr="0002584C">
        <w:t xml:space="preserve">, </w:t>
      </w:r>
      <w:r w:rsidR="00E87872">
        <w:t>projednávaly se</w:t>
      </w:r>
      <w:r w:rsidRPr="0002584C">
        <w:t xml:space="preserve"> aktuální otázky rozvoje společnosti, zdraví a životního stylu</w:t>
      </w:r>
      <w:r w:rsidR="00E87872">
        <w:t xml:space="preserve"> a vznikly tak</w:t>
      </w:r>
      <w:r w:rsidRPr="0002584C">
        <w:t xml:space="preserve"> příležitosti pro navazování další spolupráce.</w:t>
      </w:r>
    </w:p>
    <w:p w:rsidR="006F7855" w:rsidRPr="0002584C" w:rsidRDefault="006F7855" w:rsidP="006F7855">
      <w:pPr>
        <w:spacing w:before="120"/>
      </w:pPr>
      <w:r w:rsidRPr="0002584C">
        <w:t xml:space="preserve">V srpnu 2015 se uskutečnila </w:t>
      </w:r>
      <w:r w:rsidR="00E87872">
        <w:rPr>
          <w:b/>
        </w:rPr>
        <w:t>Letní škola koordinátorů EV</w:t>
      </w:r>
      <w:r w:rsidRPr="0002584C">
        <w:t>, která je spojená s dalším vzděláváním pedagogických pracovníků v oblasti EVVO a VUR. Vzdělávání probíhalo ve spolupráci s</w:t>
      </w:r>
      <w:r w:rsidR="00E87872">
        <w:t> organizací Albrechtova střední škola, Český Těšín</w:t>
      </w:r>
      <w:r w:rsidRPr="0002584C">
        <w:t>,</w:t>
      </w:r>
      <w:r w:rsidR="00E87872">
        <w:t xml:space="preserve"> příspěvková organizace,</w:t>
      </w:r>
      <w:r w:rsidRPr="0002584C">
        <w:t xml:space="preserve"> která tímto navázala na úspěšný školní projekt </w:t>
      </w:r>
      <w:r w:rsidR="00E87872">
        <w:rPr>
          <w:b/>
        </w:rPr>
        <w:t>Učíme se navzájem</w:t>
      </w:r>
      <w:r w:rsidRPr="0002584C">
        <w:rPr>
          <w:b/>
        </w:rPr>
        <w:t>.</w:t>
      </w:r>
    </w:p>
    <w:p w:rsidR="006F7855" w:rsidRPr="0002584C" w:rsidRDefault="006F7855" w:rsidP="006F7855">
      <w:pPr>
        <w:spacing w:before="120"/>
        <w:rPr>
          <w:rFonts w:cs="Tahoma"/>
          <w:noProof/>
          <w:szCs w:val="20"/>
        </w:rPr>
      </w:pPr>
      <w:r w:rsidRPr="0002584C">
        <w:rPr>
          <w:rFonts w:eastAsia="FrutigerCE-Roman" w:cs="Tahoma"/>
          <w:szCs w:val="20"/>
        </w:rPr>
        <w:t xml:space="preserve">V rámci programu </w:t>
      </w:r>
      <w:r w:rsidRPr="0002584C">
        <w:rPr>
          <w:rFonts w:eastAsia="FrutigerCE-Roman" w:cs="Tahoma"/>
          <w:i/>
          <w:szCs w:val="20"/>
        </w:rPr>
        <w:t>Partnerství Comenius Regio</w:t>
      </w:r>
      <w:r w:rsidRPr="0002584C">
        <w:rPr>
          <w:rFonts w:eastAsia="FrutigerCE-Roman" w:cs="Tahoma"/>
          <w:szCs w:val="20"/>
        </w:rPr>
        <w:t xml:space="preserve"> získal MSK finanční prostředky na mezinárodní projekt </w:t>
      </w:r>
      <w:r w:rsidRPr="00E87872">
        <w:rPr>
          <w:rFonts w:eastAsia="FrutigerCE-Roman" w:cs="Tahoma"/>
          <w:b/>
          <w:szCs w:val="20"/>
        </w:rPr>
        <w:t>ENVITALENT</w:t>
      </w:r>
      <w:r w:rsidRPr="0002584C">
        <w:rPr>
          <w:rFonts w:eastAsia="FrutigerCE-Roman" w:cs="Tahoma"/>
          <w:szCs w:val="20"/>
        </w:rPr>
        <w:t xml:space="preserve"> ve výši 435 tis. Kč. </w:t>
      </w:r>
      <w:r w:rsidRPr="0002584C">
        <w:rPr>
          <w:rFonts w:cs="Tahoma"/>
          <w:noProof/>
          <w:szCs w:val="20"/>
        </w:rPr>
        <w:t>Cíl projektu byl směřován ke spolupráci se Slovenskou republikou. Byla realizována pracovní jednání s představiteli partnerských škol a neziskových organizací, př</w:t>
      </w:r>
      <w:r w:rsidR="0002584C">
        <w:rPr>
          <w:rFonts w:cs="Tahoma"/>
          <w:noProof/>
          <w:szCs w:val="20"/>
        </w:rPr>
        <w:t>i</w:t>
      </w:r>
      <w:r w:rsidRPr="0002584C">
        <w:rPr>
          <w:rFonts w:cs="Tahoma"/>
          <w:noProof/>
          <w:szCs w:val="20"/>
        </w:rPr>
        <w:t>pravovala se kriteria pro zavedení nového typu oceňování talentovaných žáků. Kritéria byla ověřena v rámci žákovské konfe</w:t>
      </w:r>
      <w:r w:rsidR="00E87872">
        <w:rPr>
          <w:rFonts w:cs="Tahoma"/>
          <w:noProof/>
          <w:szCs w:val="20"/>
        </w:rPr>
        <w:t>rence, kde bylo použito i logo Envitalent</w:t>
      </w:r>
      <w:r w:rsidRPr="0002584C">
        <w:rPr>
          <w:rFonts w:cs="Tahoma"/>
          <w:noProof/>
          <w:szCs w:val="20"/>
        </w:rPr>
        <w:t>, které bude nadále po</w:t>
      </w:r>
      <w:r w:rsidR="00EF3EAE">
        <w:rPr>
          <w:rFonts w:cs="Tahoma"/>
          <w:noProof/>
          <w:szCs w:val="20"/>
        </w:rPr>
        <w:t>u</w:t>
      </w:r>
      <w:r w:rsidRPr="0002584C">
        <w:rPr>
          <w:rFonts w:cs="Tahoma"/>
          <w:noProof/>
          <w:szCs w:val="20"/>
        </w:rPr>
        <w:t>žíváno i</w:t>
      </w:r>
      <w:r w:rsidR="005A4746" w:rsidRPr="0002584C">
        <w:rPr>
          <w:rFonts w:cs="Tahoma"/>
          <w:noProof/>
          <w:szCs w:val="20"/>
        </w:rPr>
        <w:t> </w:t>
      </w:r>
      <w:r w:rsidRPr="0002584C">
        <w:rPr>
          <w:rFonts w:cs="Tahoma"/>
          <w:noProof/>
          <w:szCs w:val="20"/>
        </w:rPr>
        <w:t xml:space="preserve">slovenskou stranou. </w:t>
      </w:r>
      <w:r w:rsidR="00B1047E">
        <w:rPr>
          <w:rFonts w:cs="Tahoma"/>
          <w:noProof/>
          <w:szCs w:val="20"/>
        </w:rPr>
        <w:t>V průběhu projektu vznikla</w:t>
      </w:r>
      <w:r w:rsidRPr="0002584C">
        <w:rPr>
          <w:rFonts w:cs="Tahoma"/>
          <w:noProof/>
          <w:szCs w:val="20"/>
        </w:rPr>
        <w:t xml:space="preserve"> metodická příručka</w:t>
      </w:r>
      <w:r w:rsidR="00B1047E">
        <w:rPr>
          <w:rFonts w:cs="Tahoma"/>
          <w:noProof/>
          <w:szCs w:val="20"/>
        </w:rPr>
        <w:t xml:space="preserve"> zaměřená</w:t>
      </w:r>
      <w:r w:rsidRPr="0002584C">
        <w:rPr>
          <w:rFonts w:cs="Tahoma"/>
          <w:noProof/>
          <w:szCs w:val="20"/>
        </w:rPr>
        <w:t xml:space="preserve"> na diagnostiku nadání </w:t>
      </w:r>
      <w:r w:rsidRPr="0002584C">
        <w:rPr>
          <w:rFonts w:cs="Tahoma"/>
          <w:noProof/>
          <w:szCs w:val="20"/>
        </w:rPr>
        <w:lastRenderedPageBreak/>
        <w:t>a talentu v kontextu environmentální problematiky jako součásti přírodovědného vzdělávání a nové nástroje péče o talenty. Projekt byl ukončen v srpnu 2015.</w:t>
      </w:r>
    </w:p>
    <w:p w:rsidR="006F7855" w:rsidRPr="0002584C" w:rsidRDefault="006F7855" w:rsidP="006F7855">
      <w:pPr>
        <w:spacing w:before="120"/>
        <w:rPr>
          <w:rFonts w:cs="Tahoma"/>
          <w:color w:val="231F20"/>
          <w:szCs w:val="20"/>
        </w:rPr>
      </w:pPr>
      <w:r w:rsidRPr="0002584C">
        <w:rPr>
          <w:rFonts w:cs="Tahoma"/>
          <w:color w:val="231F20"/>
          <w:szCs w:val="20"/>
        </w:rPr>
        <w:t>Moravskoslezský kraj oceňuje školy bez rozdílu zřizovatele za jejich mimořádné aktivity v oblasti EVVO a</w:t>
      </w:r>
      <w:r w:rsidR="00CC5536">
        <w:rPr>
          <w:rFonts w:cs="Tahoma"/>
          <w:color w:val="231F20"/>
          <w:szCs w:val="20"/>
        </w:rPr>
        <w:t> </w:t>
      </w:r>
      <w:r w:rsidRPr="0002584C">
        <w:rPr>
          <w:rFonts w:cs="Tahoma"/>
          <w:color w:val="231F20"/>
          <w:szCs w:val="20"/>
        </w:rPr>
        <w:t xml:space="preserve">VUR. Do celokrajské soutěže </w:t>
      </w:r>
      <w:r w:rsidRPr="0002584C">
        <w:rPr>
          <w:rFonts w:cs="Tahoma"/>
          <w:b/>
          <w:color w:val="231F20"/>
          <w:szCs w:val="20"/>
        </w:rPr>
        <w:t>Ekologická</w:t>
      </w:r>
      <w:r w:rsidR="00B1047E">
        <w:rPr>
          <w:rFonts w:cs="Tahoma"/>
          <w:b/>
          <w:color w:val="231F20"/>
          <w:szCs w:val="20"/>
        </w:rPr>
        <w:t xml:space="preserve"> škola v Moravskoslezském kraji</w:t>
      </w:r>
      <w:r w:rsidRPr="0002584C">
        <w:rPr>
          <w:rFonts w:cs="Tahoma"/>
          <w:b/>
          <w:color w:val="231F20"/>
          <w:szCs w:val="20"/>
        </w:rPr>
        <w:t xml:space="preserve"> </w:t>
      </w:r>
      <w:r w:rsidRPr="0002584C">
        <w:rPr>
          <w:rFonts w:cs="Tahoma"/>
          <w:color w:val="231F20"/>
          <w:szCs w:val="20"/>
        </w:rPr>
        <w:t xml:space="preserve">se ve školním roce 2014/2015 přihlásilo celkem 63 škol. </w:t>
      </w:r>
      <w:r w:rsidR="007E4B76">
        <w:rPr>
          <w:rFonts w:cs="Tahoma"/>
          <w:color w:val="231F20"/>
          <w:szCs w:val="20"/>
        </w:rPr>
        <w:t>N</w:t>
      </w:r>
      <w:r w:rsidRPr="0002584C">
        <w:rPr>
          <w:rFonts w:cs="Tahoma"/>
          <w:color w:val="231F20"/>
          <w:szCs w:val="20"/>
        </w:rPr>
        <w:t xml:space="preserve">ejúspěšnější </w:t>
      </w:r>
      <w:r w:rsidR="007E4B76">
        <w:rPr>
          <w:rFonts w:cs="Tahoma"/>
          <w:color w:val="231F20"/>
          <w:szCs w:val="20"/>
        </w:rPr>
        <w:t>v</w:t>
      </w:r>
      <w:r w:rsidRPr="0002584C">
        <w:rPr>
          <w:rFonts w:cs="Tahoma"/>
          <w:color w:val="231F20"/>
          <w:szCs w:val="20"/>
        </w:rPr>
        <w:t xml:space="preserve"> kategoriích </w:t>
      </w:r>
      <w:r w:rsidR="007E4B76">
        <w:rPr>
          <w:rFonts w:cs="Tahoma"/>
          <w:color w:val="231F20"/>
          <w:szCs w:val="20"/>
        </w:rPr>
        <w:t>m</w:t>
      </w:r>
      <w:r w:rsidRPr="0002584C">
        <w:rPr>
          <w:rFonts w:cs="Tahoma"/>
          <w:color w:val="231F20"/>
          <w:szCs w:val="20"/>
        </w:rPr>
        <w:t xml:space="preserve">ateřská škola, </w:t>
      </w:r>
      <w:r w:rsidR="007E4B76">
        <w:rPr>
          <w:rFonts w:cs="Tahoma"/>
          <w:color w:val="231F20"/>
          <w:szCs w:val="20"/>
        </w:rPr>
        <w:t>z</w:t>
      </w:r>
      <w:r w:rsidRPr="0002584C">
        <w:rPr>
          <w:rFonts w:cs="Tahoma"/>
          <w:color w:val="231F20"/>
          <w:szCs w:val="20"/>
        </w:rPr>
        <w:t>ákladní škola a</w:t>
      </w:r>
      <w:r w:rsidR="005A4746" w:rsidRPr="0002584C">
        <w:rPr>
          <w:rFonts w:cs="Tahoma"/>
          <w:color w:val="231F20"/>
          <w:szCs w:val="20"/>
        </w:rPr>
        <w:t> </w:t>
      </w:r>
      <w:r w:rsidR="007E4B76">
        <w:rPr>
          <w:rFonts w:cs="Tahoma"/>
          <w:color w:val="231F20"/>
          <w:szCs w:val="20"/>
        </w:rPr>
        <w:t>s</w:t>
      </w:r>
      <w:r w:rsidRPr="0002584C">
        <w:rPr>
          <w:rFonts w:cs="Tahoma"/>
          <w:color w:val="231F20"/>
          <w:szCs w:val="20"/>
        </w:rPr>
        <w:t>třední škola ocenil MSK certifikátem a dárkovými poukazy na nákup pracovních pomůcek, experimentálního vybavení pro přírodovědné obory a knižního zboží v celkové hodnotě 25 tisíc korun pro každou oceněnou školu.</w:t>
      </w:r>
    </w:p>
    <w:p w:rsidR="006F7855" w:rsidRPr="0002584C" w:rsidRDefault="006F7855" w:rsidP="006F7855">
      <w:pPr>
        <w:spacing w:before="120"/>
        <w:rPr>
          <w:rFonts w:cs="Tahoma"/>
          <w:color w:val="231F20"/>
          <w:szCs w:val="20"/>
        </w:rPr>
      </w:pPr>
      <w:r w:rsidRPr="0002584C">
        <w:rPr>
          <w:rFonts w:cs="Tahoma"/>
          <w:color w:val="231F20"/>
          <w:szCs w:val="20"/>
        </w:rPr>
        <w:t xml:space="preserve">V kategorii mateřské školy certifikát </w:t>
      </w:r>
      <w:r w:rsidRPr="0002584C">
        <w:rPr>
          <w:rFonts w:cs="Tahoma"/>
          <w:i/>
          <w:color w:val="231F20"/>
          <w:szCs w:val="20"/>
        </w:rPr>
        <w:t>Ekologická škola v Moravskoslezském kraji</w:t>
      </w:r>
      <w:r w:rsidRPr="0002584C">
        <w:rPr>
          <w:rFonts w:cs="Tahoma"/>
          <w:color w:val="231F20"/>
          <w:szCs w:val="20"/>
        </w:rPr>
        <w:t xml:space="preserve"> získala Mateřská škola Vratimov</w:t>
      </w:r>
      <w:r w:rsidR="00B1047E">
        <w:rPr>
          <w:rFonts w:cs="Tahoma"/>
          <w:color w:val="231F20"/>
          <w:szCs w:val="20"/>
        </w:rPr>
        <w:t>, Na vyhlídce 25</w:t>
      </w:r>
      <w:r w:rsidRPr="0002584C">
        <w:rPr>
          <w:rFonts w:cs="Tahoma"/>
          <w:color w:val="231F20"/>
          <w:szCs w:val="20"/>
        </w:rPr>
        <w:t xml:space="preserve"> za vytvoření přírodní zahrady s altánem, který slouží jako venkovní přírodní učebna s pěstebními záhonky, vrbovými tunely s chýšemi, s vodní tůňkou, hmyzí – květnatou loukou s</w:t>
      </w:r>
      <w:r w:rsidR="00EF3EAE">
        <w:rPr>
          <w:rFonts w:cs="Tahoma"/>
          <w:color w:val="231F20"/>
          <w:szCs w:val="20"/>
        </w:rPr>
        <w:t> </w:t>
      </w:r>
      <w:r w:rsidRPr="0002584C">
        <w:rPr>
          <w:rFonts w:cs="Tahoma"/>
          <w:color w:val="231F20"/>
          <w:szCs w:val="20"/>
        </w:rPr>
        <w:t>hmyzím hotelem a výstavou nerostů a hornin.</w:t>
      </w:r>
    </w:p>
    <w:p w:rsidR="006F7855" w:rsidRPr="0002584C" w:rsidRDefault="006F7855" w:rsidP="006F7855">
      <w:pPr>
        <w:spacing w:before="120"/>
        <w:rPr>
          <w:rFonts w:cs="Tahoma"/>
          <w:color w:val="231F20"/>
          <w:szCs w:val="20"/>
        </w:rPr>
      </w:pPr>
      <w:r w:rsidRPr="0002584C">
        <w:rPr>
          <w:rFonts w:cs="Tahoma"/>
          <w:color w:val="231F20"/>
          <w:szCs w:val="20"/>
        </w:rPr>
        <w:t>V kategorii základní školy tento certifikát z</w:t>
      </w:r>
      <w:r w:rsidR="00B1047E">
        <w:rPr>
          <w:rFonts w:cs="Tahoma"/>
          <w:color w:val="231F20"/>
          <w:szCs w:val="20"/>
        </w:rPr>
        <w:t xml:space="preserve">ískala Základní škola Břidličná, okres Bruntál </w:t>
      </w:r>
      <w:r w:rsidRPr="0002584C">
        <w:rPr>
          <w:rFonts w:cs="Tahoma"/>
          <w:color w:val="231F20"/>
          <w:szCs w:val="20"/>
        </w:rPr>
        <w:t>za realizaci 43.</w:t>
      </w:r>
      <w:r w:rsidR="005A4746" w:rsidRPr="0002584C">
        <w:rPr>
          <w:rFonts w:cs="Tahoma"/>
          <w:color w:val="231F20"/>
          <w:szCs w:val="20"/>
        </w:rPr>
        <w:t> </w:t>
      </w:r>
      <w:r w:rsidRPr="0002584C">
        <w:rPr>
          <w:rFonts w:cs="Tahoma"/>
          <w:color w:val="231F20"/>
          <w:szCs w:val="20"/>
        </w:rPr>
        <w:t>ročníku krajského kola celorepublikové přírodovědně ekologické soutěže Zlatý list, které se jen z</w:t>
      </w:r>
      <w:r w:rsidR="005A4746" w:rsidRPr="0002584C">
        <w:rPr>
          <w:rFonts w:cs="Tahoma"/>
          <w:color w:val="231F20"/>
          <w:szCs w:val="20"/>
        </w:rPr>
        <w:t> </w:t>
      </w:r>
      <w:r w:rsidRPr="0002584C">
        <w:rPr>
          <w:rFonts w:cs="Tahoma"/>
          <w:color w:val="231F20"/>
          <w:szCs w:val="20"/>
        </w:rPr>
        <w:t>Moravskoslezského kraje zúčastnilo 50 družstev z 18 škol. V rámci doprovodného programu si zájemci mohli např. vyrobit čmelákovník nebo si vyzkoušet prožitkovou stezku. Škola se také aktivně zapojila do</w:t>
      </w:r>
      <w:r w:rsidR="005A4746" w:rsidRPr="0002584C">
        <w:rPr>
          <w:rFonts w:cs="Tahoma"/>
          <w:color w:val="231F20"/>
          <w:szCs w:val="20"/>
        </w:rPr>
        <w:t> </w:t>
      </w:r>
      <w:r w:rsidRPr="0002584C">
        <w:rPr>
          <w:rFonts w:cs="Tahoma"/>
          <w:i/>
          <w:color w:val="231F20"/>
          <w:szCs w:val="20"/>
        </w:rPr>
        <w:t>Mezinárodní noci pro netopýry</w:t>
      </w:r>
      <w:r w:rsidRPr="0002584C">
        <w:rPr>
          <w:rFonts w:cs="Tahoma"/>
          <w:color w:val="231F20"/>
          <w:szCs w:val="20"/>
        </w:rPr>
        <w:t>, kterou uspořádala v uplynulém školním roce pro veřejnost.</w:t>
      </w:r>
    </w:p>
    <w:p w:rsidR="006F7855" w:rsidRPr="0002584C" w:rsidRDefault="006F7855" w:rsidP="006F7855">
      <w:pPr>
        <w:spacing w:before="120"/>
        <w:rPr>
          <w:rFonts w:cs="Tahoma"/>
          <w:color w:val="231F20"/>
          <w:szCs w:val="20"/>
        </w:rPr>
      </w:pPr>
      <w:r w:rsidRPr="0002584C">
        <w:rPr>
          <w:rFonts w:cs="Tahoma"/>
          <w:color w:val="231F20"/>
          <w:szCs w:val="20"/>
        </w:rPr>
        <w:t>V kategorii střední školy certifikát obdržela Střední škola společného stravování, Ostrava–Hrabůvka</w:t>
      </w:r>
      <w:r w:rsidR="00B1047E">
        <w:rPr>
          <w:rFonts w:cs="Tahoma"/>
          <w:color w:val="231F20"/>
          <w:szCs w:val="20"/>
        </w:rPr>
        <w:t>, příspěvková organizace,</w:t>
      </w:r>
      <w:r w:rsidRPr="0002584C">
        <w:rPr>
          <w:rFonts w:cs="Tahoma"/>
          <w:color w:val="231F20"/>
          <w:szCs w:val="20"/>
        </w:rPr>
        <w:t xml:space="preserve"> za</w:t>
      </w:r>
      <w:r w:rsidR="005A4746" w:rsidRPr="0002584C">
        <w:rPr>
          <w:rFonts w:cs="Tahoma"/>
          <w:color w:val="231F20"/>
          <w:szCs w:val="20"/>
        </w:rPr>
        <w:t> </w:t>
      </w:r>
      <w:r w:rsidRPr="0002584C">
        <w:rPr>
          <w:rFonts w:cs="Tahoma"/>
          <w:color w:val="231F20"/>
          <w:szCs w:val="20"/>
        </w:rPr>
        <w:t xml:space="preserve">realizaci projektu </w:t>
      </w:r>
      <w:r w:rsidRPr="00CA2D1D">
        <w:rPr>
          <w:rFonts w:cs="Tahoma"/>
          <w:b/>
          <w:color w:val="231F20"/>
          <w:szCs w:val="20"/>
        </w:rPr>
        <w:t>72 hodin – pro lidi, přírodu a místo, kde žiješ</w:t>
      </w:r>
      <w:r w:rsidRPr="0002584C">
        <w:rPr>
          <w:rFonts w:cs="Tahoma"/>
          <w:color w:val="231F20"/>
          <w:szCs w:val="20"/>
        </w:rPr>
        <w:t>. Do</w:t>
      </w:r>
      <w:r w:rsidR="00CA2D1D">
        <w:rPr>
          <w:rFonts w:cs="Tahoma"/>
          <w:color w:val="231F20"/>
          <w:szCs w:val="20"/>
        </w:rPr>
        <w:t> </w:t>
      </w:r>
      <w:r w:rsidRPr="0002584C">
        <w:rPr>
          <w:rFonts w:cs="Tahoma"/>
          <w:color w:val="231F20"/>
          <w:szCs w:val="20"/>
        </w:rPr>
        <w:t>projektu se podařilo zapojit více než stovku žáků školy a dalších mladých</w:t>
      </w:r>
      <w:r w:rsidR="00B1047E">
        <w:rPr>
          <w:rFonts w:cs="Tahoma"/>
          <w:color w:val="231F20"/>
          <w:szCs w:val="20"/>
        </w:rPr>
        <w:t xml:space="preserve"> lidí, kteří aktivně pečovali o </w:t>
      </w:r>
      <w:r w:rsidRPr="0002584C">
        <w:rPr>
          <w:rFonts w:cs="Tahoma"/>
          <w:color w:val="231F20"/>
          <w:szCs w:val="20"/>
        </w:rPr>
        <w:t>zeleň a</w:t>
      </w:r>
      <w:r w:rsidR="00CC5536">
        <w:rPr>
          <w:rFonts w:cs="Tahoma"/>
          <w:color w:val="231F20"/>
          <w:szCs w:val="20"/>
        </w:rPr>
        <w:t> </w:t>
      </w:r>
      <w:r w:rsidRPr="0002584C">
        <w:rPr>
          <w:rFonts w:cs="Tahoma"/>
          <w:color w:val="231F20"/>
          <w:szCs w:val="20"/>
        </w:rPr>
        <w:t>přispěli tak k ochraně životního prostředí.</w:t>
      </w:r>
    </w:p>
    <w:p w:rsidR="006F7855" w:rsidRPr="00BC61A4" w:rsidRDefault="006F7855" w:rsidP="006F7855">
      <w:pPr>
        <w:spacing w:before="120"/>
        <w:rPr>
          <w:rFonts w:cs="Tahoma"/>
          <w:color w:val="231F20"/>
          <w:szCs w:val="20"/>
        </w:rPr>
      </w:pPr>
      <w:r w:rsidRPr="00BC61A4">
        <w:rPr>
          <w:rFonts w:cs="Tahoma"/>
          <w:color w:val="231F20"/>
          <w:szCs w:val="20"/>
        </w:rPr>
        <w:t xml:space="preserve">Rada kraje rozhodla ocenit </w:t>
      </w:r>
      <w:r w:rsidR="00B1047E" w:rsidRPr="00BC61A4">
        <w:rPr>
          <w:rFonts w:cs="Tahoma"/>
          <w:color w:val="231F20"/>
          <w:szCs w:val="20"/>
        </w:rPr>
        <w:t xml:space="preserve">dalších </w:t>
      </w:r>
      <w:r w:rsidR="00CC5536" w:rsidRPr="00BC61A4">
        <w:rPr>
          <w:rFonts w:cs="Tahoma"/>
          <w:color w:val="231F20"/>
          <w:szCs w:val="20"/>
        </w:rPr>
        <w:t xml:space="preserve">pět </w:t>
      </w:r>
      <w:r w:rsidR="00B1047E" w:rsidRPr="00BC61A4">
        <w:rPr>
          <w:rFonts w:cs="Tahoma"/>
          <w:color w:val="231F20"/>
          <w:szCs w:val="20"/>
        </w:rPr>
        <w:t>škol</w:t>
      </w:r>
      <w:r w:rsidRPr="00BC61A4">
        <w:rPr>
          <w:rFonts w:cs="Tahoma"/>
          <w:color w:val="231F20"/>
          <w:szCs w:val="20"/>
        </w:rPr>
        <w:t xml:space="preserve"> referenčními listy a dárkovými poukazy na nákup pracovních pomůcek v hodnotě pět tisíc korun</w:t>
      </w:r>
      <w:r w:rsidR="00CA2D1D">
        <w:rPr>
          <w:rFonts w:cs="Tahoma"/>
          <w:color w:val="231F20"/>
          <w:szCs w:val="20"/>
        </w:rPr>
        <w:t>, a to organizace:</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Základní škola Ostrava-Hrabůvka, Provaznická 64, příspěvková 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Základní škola a gymnázium Vítkov, příspěvková organizace</w:t>
      </w:r>
      <w:r w:rsidR="00CC5536">
        <w:rPr>
          <w:szCs w:val="20"/>
        </w:rPr>
        <w:t>;</w:t>
      </w:r>
    </w:p>
    <w:p w:rsidR="006F7855" w:rsidRPr="00BC61A4" w:rsidRDefault="00BC61A4" w:rsidP="007E77A3">
      <w:pPr>
        <w:pStyle w:val="Zkladntext2"/>
        <w:numPr>
          <w:ilvl w:val="0"/>
          <w:numId w:val="37"/>
        </w:numPr>
        <w:spacing w:before="0"/>
        <w:ind w:left="851" w:hanging="425"/>
        <w:jc w:val="both"/>
        <w:rPr>
          <w:szCs w:val="20"/>
        </w:rPr>
      </w:pPr>
      <w:r w:rsidRPr="00BC61A4">
        <w:rPr>
          <w:szCs w:val="20"/>
        </w:rPr>
        <w:t>Základní škola</w:t>
      </w:r>
      <w:r w:rsidR="006F7855" w:rsidRPr="00BC61A4">
        <w:rPr>
          <w:szCs w:val="20"/>
        </w:rPr>
        <w:t xml:space="preserve"> Dobrá, </w:t>
      </w:r>
      <w:r w:rsidRPr="00BC61A4">
        <w:rPr>
          <w:szCs w:val="20"/>
        </w:rPr>
        <w:t>příspěvková 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Obchodní akademie a Vyšší odborná škola sociální, Ostr</w:t>
      </w:r>
      <w:r w:rsidR="00755A87" w:rsidRPr="00BC61A4">
        <w:rPr>
          <w:szCs w:val="20"/>
        </w:rPr>
        <w:t>ava-Mariánské Hory, příspěvková </w:t>
      </w:r>
      <w:r w:rsidRPr="00BC61A4">
        <w:rPr>
          <w:szCs w:val="20"/>
        </w:rPr>
        <w:t>organizace</w:t>
      </w:r>
      <w:r w:rsidR="00CC5536">
        <w:rPr>
          <w:szCs w:val="20"/>
        </w:rPr>
        <w:t>;</w:t>
      </w:r>
    </w:p>
    <w:p w:rsidR="006F7855" w:rsidRPr="00BC61A4" w:rsidRDefault="006F7855" w:rsidP="007E77A3">
      <w:pPr>
        <w:pStyle w:val="Zkladntext2"/>
        <w:numPr>
          <w:ilvl w:val="0"/>
          <w:numId w:val="37"/>
        </w:numPr>
        <w:spacing w:before="0"/>
        <w:ind w:left="851" w:hanging="425"/>
        <w:jc w:val="both"/>
        <w:rPr>
          <w:szCs w:val="20"/>
        </w:rPr>
      </w:pPr>
      <w:r w:rsidRPr="00BC61A4">
        <w:rPr>
          <w:szCs w:val="20"/>
        </w:rPr>
        <w:t>Albrechtova střední škola, Český Těšín, příspěvková organizace</w:t>
      </w:r>
      <w:r w:rsidR="00CC5536">
        <w:rPr>
          <w:szCs w:val="20"/>
        </w:rPr>
        <w:t>.</w:t>
      </w:r>
    </w:p>
    <w:p w:rsidR="0050571F" w:rsidRPr="001C3655" w:rsidRDefault="0050571F" w:rsidP="00B663B6">
      <w:pPr>
        <w:pStyle w:val="Nadpis2"/>
        <w:tabs>
          <w:tab w:val="clear" w:pos="576"/>
          <w:tab w:val="num" w:pos="851"/>
        </w:tabs>
        <w:spacing w:before="360"/>
        <w:ind w:left="851" w:hanging="851"/>
      </w:pPr>
      <w:bookmarkStart w:id="209" w:name="_Toc287279332"/>
      <w:bookmarkStart w:id="210" w:name="_Toc287283857"/>
      <w:bookmarkStart w:id="211" w:name="_Toc287283934"/>
      <w:bookmarkStart w:id="212" w:name="_Toc287355929"/>
      <w:bookmarkStart w:id="213" w:name="_Toc317844751"/>
      <w:bookmarkStart w:id="214" w:name="_Toc318378274"/>
      <w:bookmarkStart w:id="215" w:name="_Toc319415162"/>
      <w:bookmarkStart w:id="216" w:name="_Toc349904252"/>
      <w:bookmarkStart w:id="217" w:name="_Toc383610179"/>
      <w:bookmarkStart w:id="218" w:name="_Toc445191875"/>
      <w:bookmarkStart w:id="219" w:name="_Toc255980881"/>
      <w:r w:rsidRPr="001C3655">
        <w:t xml:space="preserve">Podpora </w:t>
      </w:r>
      <w:bookmarkEnd w:id="209"/>
      <w:bookmarkEnd w:id="210"/>
      <w:bookmarkEnd w:id="211"/>
      <w:bookmarkEnd w:id="212"/>
      <w:bookmarkEnd w:id="213"/>
      <w:bookmarkEnd w:id="214"/>
      <w:bookmarkEnd w:id="215"/>
      <w:bookmarkEnd w:id="216"/>
      <w:r w:rsidRPr="001C3655">
        <w:t>kvality vzdělávání</w:t>
      </w:r>
      <w:bookmarkEnd w:id="217"/>
      <w:bookmarkEnd w:id="218"/>
    </w:p>
    <w:p w:rsidR="0050571F" w:rsidRPr="001C3655" w:rsidRDefault="0050571F" w:rsidP="001C3655">
      <w:pPr>
        <w:pStyle w:val="Nadpis3"/>
        <w:tabs>
          <w:tab w:val="clear" w:pos="1997"/>
          <w:tab w:val="num" w:pos="1134"/>
        </w:tabs>
        <w:ind w:left="1134" w:hanging="1134"/>
      </w:pPr>
      <w:bookmarkStart w:id="220" w:name="_Toc349904253"/>
      <w:bookmarkStart w:id="221" w:name="_Toc383610180"/>
      <w:bookmarkStart w:id="222" w:name="_Toc445191876"/>
      <w:r w:rsidRPr="001C3655">
        <w:t>Podpora měření výsledků vzdělávání v základních a středních školách</w:t>
      </w:r>
      <w:bookmarkEnd w:id="220"/>
      <w:r w:rsidRPr="001C3655">
        <w:t>, reforma maturitní a závěrečné zkoušky, sebehodnocení škol</w:t>
      </w:r>
      <w:bookmarkEnd w:id="221"/>
      <w:bookmarkEnd w:id="222"/>
    </w:p>
    <w:p w:rsidR="0050571F" w:rsidRPr="007E4B76" w:rsidRDefault="0050571F" w:rsidP="00F43E3C">
      <w:pPr>
        <w:spacing w:before="360" w:after="240"/>
        <w:rPr>
          <w:rStyle w:val="Zvraznn1"/>
        </w:rPr>
      </w:pPr>
      <w:r w:rsidRPr="007E4B76">
        <w:rPr>
          <w:rStyle w:val="Zvraznn1"/>
        </w:rPr>
        <w:t>Krajský rozvojový program KVALITA</w:t>
      </w:r>
    </w:p>
    <w:p w:rsidR="00F43E3C" w:rsidRPr="007E3D17" w:rsidRDefault="00F43E3C" w:rsidP="00B663B6">
      <w:pPr>
        <w:pStyle w:val="Default"/>
        <w:spacing w:before="120" w:after="120"/>
        <w:jc w:val="both"/>
        <w:rPr>
          <w:rFonts w:ascii="Tahoma" w:hAnsi="Tahoma" w:cs="Tahoma"/>
          <w:color w:val="auto"/>
          <w:sz w:val="20"/>
          <w:szCs w:val="20"/>
        </w:rPr>
      </w:pPr>
      <w:r w:rsidRPr="007E3D17">
        <w:rPr>
          <w:rFonts w:ascii="Tahoma" w:hAnsi="Tahoma" w:cs="Tahoma"/>
          <w:color w:val="auto"/>
          <w:sz w:val="20"/>
          <w:szCs w:val="20"/>
        </w:rPr>
        <w:t>Ve školním roce 2014/2015 byl</w:t>
      </w:r>
      <w:r>
        <w:rPr>
          <w:rFonts w:ascii="Tahoma" w:hAnsi="Tahoma" w:cs="Tahoma"/>
          <w:color w:val="auto"/>
          <w:sz w:val="20"/>
          <w:szCs w:val="20"/>
        </w:rPr>
        <w:t>y</w:t>
      </w:r>
      <w:r w:rsidRPr="007E3D17">
        <w:rPr>
          <w:rFonts w:ascii="Tahoma" w:hAnsi="Tahoma" w:cs="Tahoma"/>
          <w:color w:val="auto"/>
          <w:sz w:val="20"/>
          <w:szCs w:val="20"/>
        </w:rPr>
        <w:t xml:space="preserve"> realizován</w:t>
      </w:r>
      <w:r>
        <w:rPr>
          <w:rFonts w:ascii="Tahoma" w:hAnsi="Tahoma" w:cs="Tahoma"/>
          <w:color w:val="auto"/>
          <w:sz w:val="20"/>
          <w:szCs w:val="20"/>
        </w:rPr>
        <w:t>y</w:t>
      </w:r>
      <w:r w:rsidRPr="007E3D17">
        <w:rPr>
          <w:rFonts w:ascii="Tahoma" w:hAnsi="Tahoma" w:cs="Tahoma"/>
          <w:color w:val="auto"/>
          <w:sz w:val="20"/>
          <w:szCs w:val="20"/>
        </w:rPr>
        <w:t xml:space="preserve"> další cykl</w:t>
      </w:r>
      <w:r>
        <w:rPr>
          <w:rFonts w:ascii="Tahoma" w:hAnsi="Tahoma" w:cs="Tahoma"/>
          <w:color w:val="auto"/>
          <w:sz w:val="20"/>
          <w:szCs w:val="20"/>
        </w:rPr>
        <w:t xml:space="preserve">y testování v rámci </w:t>
      </w:r>
      <w:r w:rsidRPr="007E3D17">
        <w:rPr>
          <w:rFonts w:ascii="Tahoma" w:hAnsi="Tahoma" w:cs="Tahoma"/>
          <w:color w:val="auto"/>
          <w:sz w:val="20"/>
          <w:szCs w:val="20"/>
        </w:rPr>
        <w:t xml:space="preserve">rozvojového programu MSK </w:t>
      </w:r>
      <w:r w:rsidRPr="007E3D17">
        <w:rPr>
          <w:rFonts w:ascii="Tahoma" w:hAnsi="Tahoma" w:cs="Tahoma"/>
          <w:b/>
          <w:bCs/>
          <w:color w:val="auto"/>
          <w:sz w:val="20"/>
          <w:szCs w:val="20"/>
        </w:rPr>
        <w:t>KVALITA</w:t>
      </w:r>
      <w:r>
        <w:rPr>
          <w:rFonts w:ascii="Tahoma" w:hAnsi="Tahoma" w:cs="Tahoma"/>
          <w:b/>
          <w:bCs/>
          <w:color w:val="auto"/>
          <w:sz w:val="20"/>
          <w:szCs w:val="20"/>
        </w:rPr>
        <w:t>.</w:t>
      </w:r>
      <w:r w:rsidRPr="007E3D17">
        <w:rPr>
          <w:rFonts w:ascii="Tahoma" w:hAnsi="Tahoma" w:cs="Tahoma"/>
          <w:color w:val="auto"/>
          <w:sz w:val="20"/>
          <w:szCs w:val="20"/>
        </w:rPr>
        <w:t xml:space="preserve"> </w:t>
      </w:r>
      <w:r>
        <w:rPr>
          <w:rFonts w:ascii="Tahoma" w:hAnsi="Tahoma" w:cs="Tahoma"/>
          <w:color w:val="auto"/>
          <w:sz w:val="20"/>
          <w:szCs w:val="20"/>
        </w:rPr>
        <w:t xml:space="preserve">Na podzim 2014 bylo </w:t>
      </w:r>
      <w:r w:rsidRPr="007E3D17">
        <w:rPr>
          <w:rFonts w:ascii="Tahoma" w:hAnsi="Tahoma" w:cs="Tahoma"/>
          <w:color w:val="auto"/>
          <w:sz w:val="20"/>
          <w:szCs w:val="20"/>
        </w:rPr>
        <w:t>realizováno testování žáků 1.</w:t>
      </w:r>
      <w:r>
        <w:rPr>
          <w:rFonts w:ascii="Tahoma" w:hAnsi="Tahoma" w:cs="Tahoma"/>
          <w:color w:val="auto"/>
          <w:sz w:val="20"/>
          <w:szCs w:val="20"/>
        </w:rPr>
        <w:t> ro</w:t>
      </w:r>
      <w:r w:rsidRPr="007E3D17">
        <w:rPr>
          <w:rFonts w:ascii="Tahoma" w:hAnsi="Tahoma" w:cs="Tahoma"/>
          <w:color w:val="auto"/>
          <w:sz w:val="20"/>
          <w:szCs w:val="20"/>
        </w:rPr>
        <w:t>čníků</w:t>
      </w:r>
      <w:r>
        <w:rPr>
          <w:rFonts w:ascii="Tahoma" w:hAnsi="Tahoma" w:cs="Tahoma"/>
          <w:color w:val="auto"/>
          <w:sz w:val="20"/>
          <w:szCs w:val="20"/>
        </w:rPr>
        <w:t xml:space="preserve"> oborů vzdělání s maturitní zkouškou (tito žáci budou následně testováni ve 3.</w:t>
      </w:r>
      <w:r w:rsidR="00A64CA6">
        <w:rPr>
          <w:rFonts w:ascii="Tahoma" w:hAnsi="Tahoma" w:cs="Tahoma"/>
          <w:color w:val="auto"/>
          <w:sz w:val="20"/>
          <w:szCs w:val="20"/>
        </w:rPr>
        <w:t> </w:t>
      </w:r>
      <w:r>
        <w:rPr>
          <w:rFonts w:ascii="Tahoma" w:hAnsi="Tahoma" w:cs="Tahoma"/>
          <w:color w:val="auto"/>
          <w:sz w:val="20"/>
          <w:szCs w:val="20"/>
        </w:rPr>
        <w:t xml:space="preserve">ročníku), na jaře 2015 proběhlo </w:t>
      </w:r>
      <w:r w:rsidRPr="007E3D17">
        <w:rPr>
          <w:rFonts w:ascii="Tahoma" w:hAnsi="Tahoma" w:cs="Tahoma"/>
          <w:color w:val="auto"/>
          <w:sz w:val="20"/>
          <w:szCs w:val="20"/>
        </w:rPr>
        <w:t>testování žáků ve</w:t>
      </w:r>
      <w:r>
        <w:rPr>
          <w:rFonts w:ascii="Tahoma" w:hAnsi="Tahoma" w:cs="Tahoma"/>
          <w:color w:val="auto"/>
          <w:sz w:val="20"/>
          <w:szCs w:val="20"/>
        </w:rPr>
        <w:t> </w:t>
      </w:r>
      <w:r w:rsidRPr="007E3D17">
        <w:rPr>
          <w:rFonts w:ascii="Tahoma" w:hAnsi="Tahoma" w:cs="Tahoma"/>
          <w:color w:val="auto"/>
          <w:sz w:val="20"/>
          <w:szCs w:val="20"/>
        </w:rPr>
        <w:t>3.</w:t>
      </w:r>
      <w:r>
        <w:rPr>
          <w:rFonts w:ascii="Tahoma" w:hAnsi="Tahoma" w:cs="Tahoma"/>
          <w:color w:val="auto"/>
          <w:sz w:val="20"/>
          <w:szCs w:val="20"/>
        </w:rPr>
        <w:t> </w:t>
      </w:r>
      <w:r w:rsidRPr="007E3D17">
        <w:rPr>
          <w:rFonts w:ascii="Tahoma" w:hAnsi="Tahoma" w:cs="Tahoma"/>
          <w:color w:val="auto"/>
          <w:sz w:val="20"/>
          <w:szCs w:val="20"/>
        </w:rPr>
        <w:t>ročníku oborů středního vzdělání s maturitní zkouškou ve školách zřizovaných</w:t>
      </w:r>
      <w:r>
        <w:rPr>
          <w:rFonts w:ascii="Tahoma" w:hAnsi="Tahoma" w:cs="Tahoma"/>
          <w:color w:val="auto"/>
          <w:sz w:val="20"/>
          <w:szCs w:val="20"/>
        </w:rPr>
        <w:t xml:space="preserve"> Moravskoslezským krajem. Vedle </w:t>
      </w:r>
      <w:r w:rsidRPr="007E3D17">
        <w:rPr>
          <w:rFonts w:ascii="Tahoma" w:hAnsi="Tahoma" w:cs="Tahoma"/>
          <w:color w:val="auto"/>
          <w:sz w:val="20"/>
          <w:szCs w:val="20"/>
        </w:rPr>
        <w:t xml:space="preserve">úrovně znalostí a dovedností v těchto uzlových bodech vzdělávací dráhy je zjišťována </w:t>
      </w:r>
      <w:r>
        <w:rPr>
          <w:rFonts w:ascii="Tahoma" w:hAnsi="Tahoma" w:cs="Tahoma"/>
          <w:color w:val="auto"/>
          <w:sz w:val="20"/>
          <w:szCs w:val="20"/>
        </w:rPr>
        <w:t xml:space="preserve">také </w:t>
      </w:r>
      <w:r w:rsidRPr="007E3D17">
        <w:rPr>
          <w:rFonts w:ascii="Tahoma" w:hAnsi="Tahoma" w:cs="Tahoma"/>
          <w:color w:val="auto"/>
          <w:sz w:val="20"/>
          <w:szCs w:val="20"/>
        </w:rPr>
        <w:t xml:space="preserve">tzv. přidaná hodnota vzdělávání za dobu studia mezi těmito ročníky. Výsledky jsou využívány </w:t>
      </w:r>
      <w:r>
        <w:rPr>
          <w:rFonts w:ascii="Tahoma" w:hAnsi="Tahoma" w:cs="Tahoma"/>
          <w:color w:val="auto"/>
          <w:sz w:val="20"/>
          <w:szCs w:val="20"/>
        </w:rPr>
        <w:t xml:space="preserve">zejména </w:t>
      </w:r>
      <w:r w:rsidRPr="007E3D17">
        <w:rPr>
          <w:rFonts w:ascii="Tahoma" w:hAnsi="Tahoma" w:cs="Tahoma"/>
          <w:color w:val="auto"/>
          <w:sz w:val="20"/>
          <w:szCs w:val="20"/>
        </w:rPr>
        <w:t>k informování žáků o úrovni jejich znalostí a dovedností v porovnání s jinými žáky; jsou cenným informačním zdrojem pro školy a jsou využitelné při provádění vlastního hodnocení školy</w:t>
      </w:r>
      <w:r>
        <w:rPr>
          <w:rFonts w:ascii="Tahoma" w:hAnsi="Tahoma" w:cs="Tahoma"/>
          <w:color w:val="auto"/>
          <w:sz w:val="20"/>
          <w:szCs w:val="20"/>
        </w:rPr>
        <w:t>.</w:t>
      </w:r>
    </w:p>
    <w:p w:rsidR="0050571F" w:rsidRPr="00F43E3C" w:rsidRDefault="0050571F" w:rsidP="00B663B6">
      <w:pPr>
        <w:spacing w:before="360" w:after="240"/>
        <w:rPr>
          <w:rStyle w:val="Zvraznn1"/>
        </w:rPr>
      </w:pPr>
      <w:r w:rsidRPr="00F43E3C">
        <w:rPr>
          <w:rStyle w:val="Zvraznn1"/>
        </w:rPr>
        <w:t>Jednotné přijímací zkoušky</w:t>
      </w:r>
    </w:p>
    <w:p w:rsidR="00C35A02" w:rsidRDefault="00C35A02" w:rsidP="00B663B6">
      <w:pPr>
        <w:spacing w:before="120"/>
        <w:rPr>
          <w:rFonts w:cs="Tahoma"/>
        </w:rPr>
      </w:pPr>
      <w:r w:rsidRPr="00A141D9">
        <w:rPr>
          <w:rFonts w:cs="Tahoma"/>
        </w:rPr>
        <w:t xml:space="preserve">Kvalita vzdělávání byla podpořena rovněž realizací </w:t>
      </w:r>
      <w:r w:rsidRPr="00A141D9">
        <w:rPr>
          <w:rFonts w:cs="Tahoma"/>
          <w:b/>
        </w:rPr>
        <w:t>pilotního ověřování organizace přijímacího řízení</w:t>
      </w:r>
      <w:r w:rsidRPr="00A141D9">
        <w:rPr>
          <w:rFonts w:cs="Tahoma"/>
        </w:rPr>
        <w:t xml:space="preserve"> do oborů vzdělání s maturitní zkouškou s využitím centrálně zadávaných jednotných testů. </w:t>
      </w:r>
      <w:r w:rsidRPr="00A141D9">
        <w:rPr>
          <w:rFonts w:cs="Tahoma"/>
          <w:bCs/>
        </w:rPr>
        <w:t>Novinkou bylo, že všichni uchazeči hlásící se do maturitních oborů ve středních školách přihlášených k pilotnímu ověřování v celé republice konali v rámci přijímacího řízení stejné testy z matematiky a českého jazyka, a to v provedení pro 5., 7. a 9. ročník</w:t>
      </w:r>
      <w:r>
        <w:rPr>
          <w:rFonts w:cs="Tahoma"/>
          <w:bCs/>
        </w:rPr>
        <w:t xml:space="preserve"> ZŠ</w:t>
      </w:r>
      <w:r w:rsidRPr="00A141D9">
        <w:rPr>
          <w:rFonts w:cs="Tahoma"/>
          <w:bCs/>
        </w:rPr>
        <w:t xml:space="preserve">. Organizačním garantem </w:t>
      </w:r>
      <w:r>
        <w:rPr>
          <w:rFonts w:cs="Tahoma"/>
          <w:bCs/>
        </w:rPr>
        <w:t xml:space="preserve">pilotního </w:t>
      </w:r>
      <w:r>
        <w:rPr>
          <w:rFonts w:cs="Tahoma"/>
          <w:bCs/>
        </w:rPr>
        <w:lastRenderedPageBreak/>
        <w:t>ověřování</w:t>
      </w:r>
      <w:r w:rsidR="00CD4F39">
        <w:rPr>
          <w:rFonts w:cs="Tahoma"/>
          <w:bCs/>
        </w:rPr>
        <w:t xml:space="preserve"> bylo Ministerstvem školství, mládeže a tělovýchovy</w:t>
      </w:r>
      <w:r w:rsidRPr="00A141D9">
        <w:rPr>
          <w:rFonts w:cs="Tahoma"/>
          <w:bCs/>
        </w:rPr>
        <w:t xml:space="preserve"> pověřeno Centrum pro zjišťování výsledků vzdělávání</w:t>
      </w:r>
      <w:r>
        <w:rPr>
          <w:rFonts w:cs="Tahoma"/>
          <w:bCs/>
        </w:rPr>
        <w:t xml:space="preserve"> (CERMAT)</w:t>
      </w:r>
      <w:r w:rsidRPr="00A141D9">
        <w:rPr>
          <w:rFonts w:cs="Tahoma"/>
          <w:bCs/>
        </w:rPr>
        <w:t>.</w:t>
      </w:r>
      <w:r w:rsidRPr="00A141D9">
        <w:rPr>
          <w:rFonts w:cs="Tahoma"/>
        </w:rPr>
        <w:t xml:space="preserve"> Jednotné testy se konaly ve dnech 15. a 16. 4. 2015 (náhradní termín 14. 5. 2015).</w:t>
      </w:r>
    </w:p>
    <w:p w:rsidR="00C35A02" w:rsidRDefault="00C35A02" w:rsidP="00B663B6">
      <w:pPr>
        <w:spacing w:before="120"/>
        <w:rPr>
          <w:rFonts w:cs="Tahoma"/>
          <w:bCs/>
        </w:rPr>
      </w:pPr>
      <w:r w:rsidRPr="00A141D9">
        <w:rPr>
          <w:rFonts w:cs="Tahoma"/>
        </w:rPr>
        <w:t xml:space="preserve">Pilotního ověřování se zúčastnilo celkem 90 středních škol </w:t>
      </w:r>
      <w:r>
        <w:rPr>
          <w:rFonts w:cs="Tahoma"/>
        </w:rPr>
        <w:t>se sídlem v</w:t>
      </w:r>
      <w:r w:rsidRPr="00A141D9">
        <w:rPr>
          <w:rFonts w:cs="Tahoma"/>
        </w:rPr>
        <w:t xml:space="preserve"> MSK,</w:t>
      </w:r>
      <w:r w:rsidRPr="006F41F4">
        <w:rPr>
          <w:rFonts w:cs="Tahoma"/>
          <w:bCs/>
        </w:rPr>
        <w:t xml:space="preserve"> </w:t>
      </w:r>
      <w:r>
        <w:rPr>
          <w:rFonts w:cs="Tahoma"/>
          <w:bCs/>
        </w:rPr>
        <w:t xml:space="preserve">tj. </w:t>
      </w:r>
      <w:r w:rsidRPr="006F41F4">
        <w:rPr>
          <w:rFonts w:cs="Tahoma"/>
          <w:bCs/>
        </w:rPr>
        <w:t xml:space="preserve">všechny školy zřizované krajem nabízející maturitní studium </w:t>
      </w:r>
      <w:r>
        <w:rPr>
          <w:rFonts w:cs="Tahoma"/>
          <w:bCs/>
        </w:rPr>
        <w:t>v českém jazyce (78 škol)</w:t>
      </w:r>
      <w:r w:rsidRPr="006F41F4">
        <w:rPr>
          <w:rFonts w:cs="Tahoma"/>
          <w:bCs/>
        </w:rPr>
        <w:t xml:space="preserve">, 9 </w:t>
      </w:r>
      <w:r>
        <w:rPr>
          <w:rFonts w:cs="Tahoma"/>
          <w:bCs/>
        </w:rPr>
        <w:t xml:space="preserve">středních </w:t>
      </w:r>
      <w:r w:rsidRPr="006F41F4">
        <w:rPr>
          <w:rFonts w:cs="Tahoma"/>
          <w:bCs/>
        </w:rPr>
        <w:t>škol soukromých, 2 školy církevní a</w:t>
      </w:r>
      <w:r>
        <w:rPr>
          <w:rFonts w:cs="Tahoma"/>
          <w:bCs/>
        </w:rPr>
        <w:t> </w:t>
      </w:r>
      <w:r w:rsidRPr="006F41F4">
        <w:rPr>
          <w:rFonts w:cs="Tahoma"/>
          <w:bCs/>
        </w:rPr>
        <w:t>1</w:t>
      </w:r>
      <w:r>
        <w:rPr>
          <w:rFonts w:cs="Tahoma"/>
          <w:bCs/>
        </w:rPr>
        <w:t> </w:t>
      </w:r>
      <w:r w:rsidRPr="006F41F4">
        <w:rPr>
          <w:rFonts w:cs="Tahoma"/>
          <w:bCs/>
        </w:rPr>
        <w:t>obecní.</w:t>
      </w:r>
    </w:p>
    <w:p w:rsidR="00C35A02" w:rsidRDefault="00C35A02" w:rsidP="00B663B6">
      <w:pPr>
        <w:pStyle w:val="Zhlav"/>
        <w:spacing w:before="120"/>
        <w:rPr>
          <w:rFonts w:ascii="Tahoma" w:hAnsi="Tahoma" w:cs="Tahoma"/>
          <w:sz w:val="20"/>
        </w:rPr>
      </w:pPr>
      <w:r w:rsidRPr="001F18F3">
        <w:rPr>
          <w:rFonts w:ascii="Tahoma" w:hAnsi="Tahoma" w:cs="Tahoma"/>
          <w:sz w:val="20"/>
        </w:rPr>
        <w:t xml:space="preserve">K realizaci pilotního ověřování byl využit informační systém CERTIS, který spravuje CERMAT a školy jej </w:t>
      </w:r>
      <w:r w:rsidR="00EF3EAE">
        <w:rPr>
          <w:rFonts w:ascii="Tahoma" w:hAnsi="Tahoma" w:cs="Tahoma"/>
          <w:sz w:val="20"/>
        </w:rPr>
        <w:t>pou</w:t>
      </w:r>
      <w:r w:rsidRPr="001F18F3">
        <w:rPr>
          <w:rFonts w:ascii="Tahoma" w:hAnsi="Tahoma" w:cs="Tahoma"/>
          <w:sz w:val="20"/>
        </w:rPr>
        <w:t>žívají k realizaci společné části maturitní zkoušky. Testovou dokumentaci vytiskl CERMAT, který j</w:t>
      </w:r>
      <w:r w:rsidR="00C23556">
        <w:rPr>
          <w:rFonts w:ascii="Tahoma" w:hAnsi="Tahoma" w:cs="Tahoma"/>
          <w:sz w:val="20"/>
        </w:rPr>
        <w:t>i</w:t>
      </w:r>
      <w:r w:rsidRPr="001F18F3">
        <w:rPr>
          <w:rFonts w:ascii="Tahoma" w:hAnsi="Tahoma" w:cs="Tahoma"/>
          <w:sz w:val="20"/>
        </w:rPr>
        <w:t xml:space="preserve"> rozvezl na jednotlivé krajské úřady, kde si následně školy osobně vyzvedávaly přepravky s testy.</w:t>
      </w:r>
      <w:r>
        <w:rPr>
          <w:rFonts w:ascii="Tahoma" w:hAnsi="Tahoma" w:cs="Tahoma"/>
          <w:sz w:val="20"/>
        </w:rPr>
        <w:t xml:space="preserve"> </w:t>
      </w:r>
      <w:r w:rsidRPr="001F18F3">
        <w:rPr>
          <w:rFonts w:ascii="Tahoma" w:hAnsi="Tahoma" w:cs="Tahoma"/>
          <w:sz w:val="20"/>
        </w:rPr>
        <w:t>Každý uchazeč konal přijímací zkoušku pouze jednou s tím, že výsledek rozeslal dotčeným školám CERMAT. Školy testy neopravovaly, pouze je naskenovaly a odeslaly CERMATu pomocí digitálního datového pracoviště. Obdržené výsledky testů následně ředitelé škol zahrnuli do celkového hodnocení přijímacího řízení a stanovení pořadí uchazečů.</w:t>
      </w:r>
    </w:p>
    <w:p w:rsidR="00C35A02" w:rsidRPr="00A141D9" w:rsidRDefault="00C35A02" w:rsidP="00B663B6">
      <w:pPr>
        <w:pStyle w:val="Zhlav"/>
        <w:spacing w:before="120"/>
        <w:rPr>
          <w:rFonts w:ascii="Tahoma" w:hAnsi="Tahoma" w:cs="Tahoma"/>
          <w:sz w:val="20"/>
        </w:rPr>
      </w:pPr>
      <w:r w:rsidRPr="00A141D9">
        <w:rPr>
          <w:rFonts w:ascii="Tahoma" w:hAnsi="Tahoma" w:cs="Tahoma"/>
          <w:sz w:val="20"/>
        </w:rPr>
        <w:t>Nejlepší</w:t>
      </w:r>
      <w:r>
        <w:rPr>
          <w:rFonts w:ascii="Tahoma" w:hAnsi="Tahoma" w:cs="Tahoma"/>
          <w:sz w:val="20"/>
        </w:rPr>
        <w:t>ch</w:t>
      </w:r>
      <w:r w:rsidRPr="00A141D9">
        <w:rPr>
          <w:rFonts w:ascii="Tahoma" w:hAnsi="Tahoma" w:cs="Tahoma"/>
          <w:sz w:val="20"/>
        </w:rPr>
        <w:t xml:space="preserve"> výsledk</w:t>
      </w:r>
      <w:r>
        <w:rPr>
          <w:rFonts w:ascii="Tahoma" w:hAnsi="Tahoma" w:cs="Tahoma"/>
          <w:sz w:val="20"/>
        </w:rPr>
        <w:t>ů</w:t>
      </w:r>
      <w:r w:rsidRPr="00A141D9">
        <w:rPr>
          <w:rFonts w:ascii="Tahoma" w:hAnsi="Tahoma" w:cs="Tahoma"/>
          <w:sz w:val="20"/>
        </w:rPr>
        <w:t xml:space="preserve"> v testech </w:t>
      </w:r>
      <w:r>
        <w:rPr>
          <w:rFonts w:ascii="Tahoma" w:hAnsi="Tahoma" w:cs="Tahoma"/>
          <w:sz w:val="20"/>
        </w:rPr>
        <w:t>dosáhli</w:t>
      </w:r>
      <w:r w:rsidRPr="00A141D9">
        <w:rPr>
          <w:rFonts w:ascii="Tahoma" w:hAnsi="Tahoma" w:cs="Tahoma"/>
          <w:sz w:val="20"/>
        </w:rPr>
        <w:t xml:space="preserve"> uchazeči o</w:t>
      </w:r>
      <w:r w:rsidR="00EF3EAE">
        <w:rPr>
          <w:rFonts w:ascii="Tahoma" w:hAnsi="Tahoma" w:cs="Tahoma"/>
          <w:sz w:val="20"/>
        </w:rPr>
        <w:t xml:space="preserve"> vzdělávání v </w:t>
      </w:r>
      <w:r w:rsidRPr="00A141D9">
        <w:rPr>
          <w:rFonts w:ascii="Tahoma" w:hAnsi="Tahoma" w:cs="Tahoma"/>
          <w:sz w:val="20"/>
        </w:rPr>
        <w:t>gymnázi</w:t>
      </w:r>
      <w:r w:rsidR="00EF3EAE">
        <w:rPr>
          <w:rFonts w:ascii="Tahoma" w:hAnsi="Tahoma" w:cs="Tahoma"/>
          <w:sz w:val="20"/>
        </w:rPr>
        <w:t>u</w:t>
      </w:r>
      <w:r w:rsidRPr="00A141D9">
        <w:rPr>
          <w:rFonts w:ascii="Tahoma" w:hAnsi="Tahoma" w:cs="Tahoma"/>
          <w:sz w:val="20"/>
        </w:rPr>
        <w:t xml:space="preserve">, </w:t>
      </w:r>
      <w:r>
        <w:rPr>
          <w:rFonts w:ascii="Tahoma" w:hAnsi="Tahoma" w:cs="Tahoma"/>
          <w:sz w:val="20"/>
        </w:rPr>
        <w:t>následováni uchazeči o</w:t>
      </w:r>
      <w:r w:rsidR="00EF3EAE">
        <w:rPr>
          <w:rFonts w:ascii="Tahoma" w:hAnsi="Tahoma" w:cs="Tahoma"/>
          <w:sz w:val="20"/>
        </w:rPr>
        <w:t xml:space="preserve"> vzdělávání ve </w:t>
      </w:r>
      <w:r>
        <w:rPr>
          <w:rFonts w:ascii="Tahoma" w:hAnsi="Tahoma" w:cs="Tahoma"/>
          <w:sz w:val="20"/>
        </w:rPr>
        <w:t>střední</w:t>
      </w:r>
      <w:r w:rsidR="00EF3EAE">
        <w:rPr>
          <w:rFonts w:ascii="Tahoma" w:hAnsi="Tahoma" w:cs="Tahoma"/>
          <w:sz w:val="20"/>
        </w:rPr>
        <w:t>ch</w:t>
      </w:r>
      <w:r>
        <w:rPr>
          <w:rFonts w:ascii="Tahoma" w:hAnsi="Tahoma" w:cs="Tahoma"/>
          <w:sz w:val="20"/>
        </w:rPr>
        <w:t xml:space="preserve"> odborn</w:t>
      </w:r>
      <w:r w:rsidR="00EF3EAE">
        <w:rPr>
          <w:rFonts w:ascii="Tahoma" w:hAnsi="Tahoma" w:cs="Tahoma"/>
          <w:sz w:val="20"/>
        </w:rPr>
        <w:t>ých</w:t>
      </w:r>
      <w:r>
        <w:rPr>
          <w:rFonts w:ascii="Tahoma" w:hAnsi="Tahoma" w:cs="Tahoma"/>
          <w:sz w:val="20"/>
        </w:rPr>
        <w:t xml:space="preserve"> škol</w:t>
      </w:r>
      <w:r w:rsidR="00EF3EAE">
        <w:rPr>
          <w:rFonts w:ascii="Tahoma" w:hAnsi="Tahoma" w:cs="Tahoma"/>
          <w:sz w:val="20"/>
        </w:rPr>
        <w:t>ách</w:t>
      </w:r>
      <w:r>
        <w:rPr>
          <w:rFonts w:ascii="Tahoma" w:hAnsi="Tahoma" w:cs="Tahoma"/>
          <w:sz w:val="20"/>
        </w:rPr>
        <w:t xml:space="preserve"> a střední</w:t>
      </w:r>
      <w:r w:rsidR="00EF3EAE">
        <w:rPr>
          <w:rFonts w:ascii="Tahoma" w:hAnsi="Tahoma" w:cs="Tahoma"/>
          <w:sz w:val="20"/>
        </w:rPr>
        <w:t>ch</w:t>
      </w:r>
      <w:r>
        <w:rPr>
          <w:rFonts w:ascii="Tahoma" w:hAnsi="Tahoma" w:cs="Tahoma"/>
          <w:sz w:val="20"/>
        </w:rPr>
        <w:t xml:space="preserve"> odborn</w:t>
      </w:r>
      <w:r w:rsidR="00EF3EAE">
        <w:rPr>
          <w:rFonts w:ascii="Tahoma" w:hAnsi="Tahoma" w:cs="Tahoma"/>
          <w:sz w:val="20"/>
        </w:rPr>
        <w:t>ých</w:t>
      </w:r>
      <w:r>
        <w:rPr>
          <w:rFonts w:ascii="Tahoma" w:hAnsi="Tahoma" w:cs="Tahoma"/>
          <w:sz w:val="20"/>
        </w:rPr>
        <w:t xml:space="preserve"> učilišt</w:t>
      </w:r>
      <w:r w:rsidR="00EF3EAE">
        <w:rPr>
          <w:rFonts w:ascii="Tahoma" w:hAnsi="Tahoma" w:cs="Tahoma"/>
          <w:sz w:val="20"/>
        </w:rPr>
        <w:t>ích</w:t>
      </w:r>
      <w:r>
        <w:rPr>
          <w:rFonts w:ascii="Tahoma" w:hAnsi="Tahoma" w:cs="Tahoma"/>
          <w:sz w:val="20"/>
        </w:rPr>
        <w:t>. H</w:t>
      </w:r>
      <w:r w:rsidRPr="0038513C">
        <w:rPr>
          <w:rFonts w:ascii="Tahoma" w:hAnsi="Tahoma" w:cs="Tahoma"/>
          <w:sz w:val="20"/>
        </w:rPr>
        <w:t>orších výsledků dosáhli uchazeči v matematice než v</w:t>
      </w:r>
      <w:r>
        <w:rPr>
          <w:rFonts w:ascii="Tahoma" w:hAnsi="Tahoma" w:cs="Tahoma"/>
          <w:sz w:val="20"/>
        </w:rPr>
        <w:t> </w:t>
      </w:r>
      <w:r w:rsidRPr="0038513C">
        <w:rPr>
          <w:rFonts w:ascii="Tahoma" w:hAnsi="Tahoma" w:cs="Tahoma"/>
          <w:sz w:val="20"/>
        </w:rPr>
        <w:t>če</w:t>
      </w:r>
      <w:r>
        <w:rPr>
          <w:rFonts w:ascii="Tahoma" w:hAnsi="Tahoma" w:cs="Tahoma"/>
          <w:sz w:val="20"/>
        </w:rPr>
        <w:t>ském jazyce</w:t>
      </w:r>
      <w:r w:rsidRPr="0038513C">
        <w:rPr>
          <w:rFonts w:ascii="Tahoma" w:hAnsi="Tahoma" w:cs="Tahoma"/>
          <w:sz w:val="20"/>
        </w:rPr>
        <w:t xml:space="preserve">, přičemž rozdíl mezi dosaženými výsledky z </w:t>
      </w:r>
      <w:r>
        <w:rPr>
          <w:rFonts w:ascii="Tahoma" w:hAnsi="Tahoma" w:cs="Tahoma"/>
          <w:sz w:val="20"/>
        </w:rPr>
        <w:t>matematiky</w:t>
      </w:r>
      <w:r w:rsidRPr="0038513C">
        <w:rPr>
          <w:rFonts w:ascii="Tahoma" w:hAnsi="Tahoma" w:cs="Tahoma"/>
          <w:sz w:val="20"/>
        </w:rPr>
        <w:t xml:space="preserve"> a</w:t>
      </w:r>
      <w:r w:rsidR="00EF3EAE">
        <w:rPr>
          <w:rFonts w:ascii="Tahoma" w:hAnsi="Tahoma" w:cs="Tahoma"/>
          <w:sz w:val="20"/>
        </w:rPr>
        <w:t> </w:t>
      </w:r>
      <w:r>
        <w:rPr>
          <w:rFonts w:ascii="Tahoma" w:hAnsi="Tahoma" w:cs="Tahoma"/>
          <w:sz w:val="20"/>
        </w:rPr>
        <w:t>českého jazyka</w:t>
      </w:r>
      <w:r w:rsidRPr="0038513C">
        <w:rPr>
          <w:rFonts w:ascii="Tahoma" w:hAnsi="Tahoma" w:cs="Tahoma"/>
          <w:sz w:val="20"/>
        </w:rPr>
        <w:t xml:space="preserve"> se s přibývajícím časem stráveným na</w:t>
      </w:r>
      <w:r>
        <w:rPr>
          <w:rFonts w:ascii="Tahoma" w:hAnsi="Tahoma" w:cs="Tahoma"/>
          <w:sz w:val="20"/>
        </w:rPr>
        <w:t> </w:t>
      </w:r>
      <w:r w:rsidRPr="0038513C">
        <w:rPr>
          <w:rFonts w:ascii="Tahoma" w:hAnsi="Tahoma" w:cs="Tahoma"/>
          <w:sz w:val="20"/>
        </w:rPr>
        <w:t>ZŠ zvyšuje</w:t>
      </w:r>
      <w:r>
        <w:rPr>
          <w:rFonts w:ascii="Tahoma" w:hAnsi="Tahoma" w:cs="Tahoma"/>
          <w:sz w:val="20"/>
        </w:rPr>
        <w:t>. Z</w:t>
      </w:r>
      <w:r w:rsidRPr="0038513C">
        <w:rPr>
          <w:rFonts w:ascii="Tahoma" w:hAnsi="Tahoma" w:cs="Tahoma"/>
          <w:sz w:val="20"/>
        </w:rPr>
        <w:t>atímco dosažené výsledky z</w:t>
      </w:r>
      <w:r>
        <w:rPr>
          <w:rFonts w:ascii="Tahoma" w:hAnsi="Tahoma" w:cs="Tahoma"/>
          <w:sz w:val="20"/>
        </w:rPr>
        <w:t> českého jazyka</w:t>
      </w:r>
      <w:r w:rsidRPr="0038513C">
        <w:rPr>
          <w:rFonts w:ascii="Tahoma" w:hAnsi="Tahoma" w:cs="Tahoma"/>
          <w:sz w:val="20"/>
        </w:rPr>
        <w:t xml:space="preserve"> se s přibývajícím věkem mírně z</w:t>
      </w:r>
      <w:r w:rsidR="00EF3EAE">
        <w:rPr>
          <w:rFonts w:ascii="Tahoma" w:hAnsi="Tahoma" w:cs="Tahoma"/>
          <w:sz w:val="20"/>
        </w:rPr>
        <w:t>lepšují</w:t>
      </w:r>
      <w:r w:rsidRPr="0038513C">
        <w:rPr>
          <w:rFonts w:ascii="Tahoma" w:hAnsi="Tahoma" w:cs="Tahoma"/>
          <w:sz w:val="20"/>
        </w:rPr>
        <w:t>, tak v</w:t>
      </w:r>
      <w:r>
        <w:rPr>
          <w:rFonts w:ascii="Tahoma" w:hAnsi="Tahoma" w:cs="Tahoma"/>
          <w:sz w:val="20"/>
        </w:rPr>
        <w:t> </w:t>
      </w:r>
      <w:r w:rsidRPr="0038513C">
        <w:rPr>
          <w:rFonts w:ascii="Tahoma" w:hAnsi="Tahoma" w:cs="Tahoma"/>
          <w:sz w:val="20"/>
        </w:rPr>
        <w:t xml:space="preserve">matematice </w:t>
      </w:r>
      <w:r w:rsidR="00EF3EAE">
        <w:rPr>
          <w:rFonts w:ascii="Tahoma" w:hAnsi="Tahoma" w:cs="Tahoma"/>
          <w:sz w:val="20"/>
        </w:rPr>
        <w:t xml:space="preserve">se </w:t>
      </w:r>
      <w:r w:rsidRPr="0038513C">
        <w:rPr>
          <w:rFonts w:ascii="Tahoma" w:hAnsi="Tahoma" w:cs="Tahoma"/>
          <w:sz w:val="20"/>
        </w:rPr>
        <w:t xml:space="preserve">značně </w:t>
      </w:r>
      <w:r w:rsidR="00EF3EAE">
        <w:rPr>
          <w:rFonts w:ascii="Tahoma" w:hAnsi="Tahoma" w:cs="Tahoma"/>
          <w:sz w:val="20"/>
        </w:rPr>
        <w:t>zhoršují</w:t>
      </w:r>
      <w:r w:rsidRPr="0038513C">
        <w:rPr>
          <w:rFonts w:ascii="Tahoma" w:hAnsi="Tahoma" w:cs="Tahoma"/>
          <w:sz w:val="20"/>
        </w:rPr>
        <w:t xml:space="preserve">, což může být způsobeno objemem navazujícího učiva, jehož pochopení je do značné míry závislé </w:t>
      </w:r>
      <w:r w:rsidR="00755A87">
        <w:rPr>
          <w:rFonts w:ascii="Tahoma" w:hAnsi="Tahoma" w:cs="Tahoma"/>
          <w:sz w:val="20"/>
        </w:rPr>
        <w:t>na předchozích vědomostech žáka</w:t>
      </w:r>
      <w:r w:rsidRPr="0038513C">
        <w:rPr>
          <w:rFonts w:ascii="Tahoma" w:hAnsi="Tahoma" w:cs="Tahoma"/>
          <w:sz w:val="20"/>
        </w:rPr>
        <w:t>.</w:t>
      </w:r>
      <w:r>
        <w:rPr>
          <w:rFonts w:ascii="Tahoma" w:hAnsi="Tahoma" w:cs="Tahoma"/>
          <w:sz w:val="20"/>
        </w:rPr>
        <w:t xml:space="preserve"> V </w:t>
      </w:r>
      <w:r w:rsidRPr="004B334B">
        <w:rPr>
          <w:rFonts w:ascii="Tahoma" w:hAnsi="Tahoma" w:cs="Tahoma"/>
          <w:sz w:val="20"/>
        </w:rPr>
        <w:t xml:space="preserve">případě aplikace </w:t>
      </w:r>
      <w:r>
        <w:rPr>
          <w:rFonts w:ascii="Tahoma" w:hAnsi="Tahoma" w:cs="Tahoma"/>
          <w:sz w:val="20"/>
        </w:rPr>
        <w:t>nepodkročitelného minima (</w:t>
      </w:r>
      <w:r w:rsidRPr="004B334B">
        <w:rPr>
          <w:rFonts w:ascii="Tahoma" w:hAnsi="Tahoma" w:cs="Tahoma"/>
          <w:sz w:val="20"/>
        </w:rPr>
        <w:t>cut-off score</w:t>
      </w:r>
      <w:r>
        <w:rPr>
          <w:rFonts w:ascii="Tahoma" w:hAnsi="Tahoma" w:cs="Tahoma"/>
          <w:sz w:val="20"/>
        </w:rPr>
        <w:t>)</w:t>
      </w:r>
      <w:r w:rsidRPr="004B334B">
        <w:rPr>
          <w:rFonts w:ascii="Tahoma" w:hAnsi="Tahoma" w:cs="Tahoma"/>
          <w:sz w:val="20"/>
        </w:rPr>
        <w:t xml:space="preserve"> ve výši doporučené CERMATem (minimálně 20 bodů z 50 možných v</w:t>
      </w:r>
      <w:r>
        <w:rPr>
          <w:rFonts w:ascii="Tahoma" w:hAnsi="Tahoma" w:cs="Tahoma"/>
          <w:sz w:val="20"/>
        </w:rPr>
        <w:t> českém jazyce</w:t>
      </w:r>
      <w:r w:rsidRPr="004B334B">
        <w:rPr>
          <w:rFonts w:ascii="Tahoma" w:hAnsi="Tahoma" w:cs="Tahoma"/>
          <w:sz w:val="20"/>
        </w:rPr>
        <w:t>, min</w:t>
      </w:r>
      <w:r>
        <w:rPr>
          <w:rFonts w:ascii="Tahoma" w:hAnsi="Tahoma" w:cs="Tahoma"/>
          <w:sz w:val="20"/>
        </w:rPr>
        <w:t>imálně</w:t>
      </w:r>
      <w:r w:rsidRPr="004B334B">
        <w:rPr>
          <w:rFonts w:ascii="Tahoma" w:hAnsi="Tahoma" w:cs="Tahoma"/>
          <w:sz w:val="20"/>
        </w:rPr>
        <w:t xml:space="preserve"> 10 bodů z 50 možných v</w:t>
      </w:r>
      <w:r>
        <w:rPr>
          <w:rFonts w:ascii="Tahoma" w:hAnsi="Tahoma" w:cs="Tahoma"/>
          <w:sz w:val="20"/>
        </w:rPr>
        <w:t> matematice)</w:t>
      </w:r>
      <w:r w:rsidRPr="004B334B">
        <w:rPr>
          <w:rFonts w:ascii="Tahoma" w:hAnsi="Tahoma" w:cs="Tahoma"/>
          <w:sz w:val="20"/>
        </w:rPr>
        <w:t xml:space="preserve"> by v</w:t>
      </w:r>
      <w:r w:rsidR="00EF3EAE">
        <w:rPr>
          <w:rFonts w:ascii="Tahoma" w:hAnsi="Tahoma" w:cs="Tahoma"/>
          <w:sz w:val="20"/>
        </w:rPr>
        <w:t>e</w:t>
      </w:r>
      <w:r w:rsidRPr="004B334B">
        <w:rPr>
          <w:rFonts w:ascii="Tahoma" w:hAnsi="Tahoma" w:cs="Tahoma"/>
          <w:sz w:val="20"/>
        </w:rPr>
        <w:t xml:space="preserve"> 4letých oborech neuspělo u přijímací zkoušky alespoň v jednom předmětu celkem 20</w:t>
      </w:r>
      <w:r w:rsidR="00A64CA6">
        <w:rPr>
          <w:rFonts w:ascii="Tahoma" w:hAnsi="Tahoma" w:cs="Tahoma"/>
          <w:sz w:val="20"/>
        </w:rPr>
        <w:t> </w:t>
      </w:r>
      <w:r w:rsidRPr="004B334B">
        <w:rPr>
          <w:rFonts w:ascii="Tahoma" w:hAnsi="Tahoma" w:cs="Tahoma"/>
          <w:sz w:val="20"/>
        </w:rPr>
        <w:t>% uchazečů, nejvíce v</w:t>
      </w:r>
      <w:r>
        <w:rPr>
          <w:rFonts w:ascii="Tahoma" w:hAnsi="Tahoma" w:cs="Tahoma"/>
          <w:sz w:val="20"/>
        </w:rPr>
        <w:t> </w:t>
      </w:r>
      <w:r w:rsidRPr="004B334B">
        <w:rPr>
          <w:rFonts w:ascii="Tahoma" w:hAnsi="Tahoma" w:cs="Tahoma"/>
          <w:sz w:val="20"/>
        </w:rPr>
        <w:t xml:space="preserve">případě </w:t>
      </w:r>
      <w:r>
        <w:rPr>
          <w:rFonts w:ascii="Tahoma" w:hAnsi="Tahoma" w:cs="Tahoma"/>
          <w:sz w:val="20"/>
        </w:rPr>
        <w:t xml:space="preserve">středních odborných učilišť </w:t>
      </w:r>
      <w:r w:rsidR="00DC28AC">
        <w:rPr>
          <w:rFonts w:ascii="Tahoma" w:hAnsi="Tahoma" w:cs="Tahoma"/>
          <w:sz w:val="20"/>
        </w:rPr>
        <w:t>– 39 </w:t>
      </w:r>
      <w:r w:rsidRPr="004B334B">
        <w:rPr>
          <w:rFonts w:ascii="Tahoma" w:hAnsi="Tahoma" w:cs="Tahoma"/>
          <w:sz w:val="20"/>
        </w:rPr>
        <w:t>%</w:t>
      </w:r>
      <w:r>
        <w:rPr>
          <w:rFonts w:ascii="Tahoma" w:hAnsi="Tahoma" w:cs="Tahoma"/>
          <w:sz w:val="20"/>
        </w:rPr>
        <w:t>. P</w:t>
      </w:r>
      <w:r w:rsidRPr="004B334B">
        <w:rPr>
          <w:rFonts w:ascii="Tahoma" w:hAnsi="Tahoma" w:cs="Tahoma"/>
          <w:sz w:val="20"/>
        </w:rPr>
        <w:t>oznatky z výsledků maturitní zkoušky dlouhodobě potvrzují, že v případě přijetí neúspěšných uchazečů na obory zakončené maturitní zkouškou mají jejich budoucí učitelé těžký úkol – dosáhnout toho, aby si žáci doplnili učivo, které zanedbali na základní škole, a</w:t>
      </w:r>
      <w:r>
        <w:rPr>
          <w:rFonts w:ascii="Tahoma" w:hAnsi="Tahoma" w:cs="Tahoma"/>
          <w:sz w:val="20"/>
        </w:rPr>
        <w:t> </w:t>
      </w:r>
      <w:r w:rsidRPr="004B334B">
        <w:rPr>
          <w:rFonts w:ascii="Tahoma" w:hAnsi="Tahoma" w:cs="Tahoma"/>
          <w:sz w:val="20"/>
        </w:rPr>
        <w:t>pokusit se i s touto počáteční nevýhodou zvládnout navazující středoškolské učivo a na konci čtyřletého studia úspěšně složit maturitní zkoušku.</w:t>
      </w:r>
    </w:p>
    <w:p w:rsidR="0050571F" w:rsidRPr="00F43E3C" w:rsidRDefault="0050571F" w:rsidP="00F43E3C">
      <w:pPr>
        <w:spacing w:before="360" w:after="240"/>
        <w:rPr>
          <w:rStyle w:val="Zvraznn1"/>
        </w:rPr>
      </w:pPr>
      <w:r w:rsidRPr="00F43E3C">
        <w:rPr>
          <w:rStyle w:val="Zvraznn1"/>
        </w:rPr>
        <w:t>Maturitní zkouška</w:t>
      </w:r>
    </w:p>
    <w:p w:rsidR="0050571F" w:rsidRPr="00A40BA1" w:rsidRDefault="0050571F" w:rsidP="00670304">
      <w:pPr>
        <w:spacing w:before="120"/>
        <w:rPr>
          <w:rFonts w:cs="Tahoma"/>
          <w:szCs w:val="20"/>
        </w:rPr>
      </w:pPr>
      <w:r w:rsidRPr="00A40BA1">
        <w:rPr>
          <w:rFonts w:cs="Tahoma"/>
          <w:szCs w:val="20"/>
        </w:rPr>
        <w:t xml:space="preserve">Jednou z forem zvyšování kvality vzdělávání je realizace jednotného způsobu ukončování středního vzdělání s maturitní zkouškou i výučním listem. </w:t>
      </w:r>
      <w:r w:rsidRPr="00A40BA1">
        <w:rPr>
          <w:rFonts w:cs="Tahoma"/>
          <w:b/>
          <w:szCs w:val="20"/>
        </w:rPr>
        <w:t>Maturitní zkoušky</w:t>
      </w:r>
      <w:r w:rsidRPr="00A40BA1">
        <w:rPr>
          <w:rFonts w:cs="Tahoma"/>
          <w:szCs w:val="20"/>
        </w:rPr>
        <w:t xml:space="preserve"> byly tvořeny společnou (tj. státní) a profilovou (tj. školní) částí.</w:t>
      </w:r>
    </w:p>
    <w:p w:rsidR="006D3ED6" w:rsidRDefault="0050571F" w:rsidP="00670304">
      <w:pPr>
        <w:spacing w:before="120"/>
        <w:rPr>
          <w:rFonts w:cs="Tahoma"/>
          <w:szCs w:val="20"/>
        </w:rPr>
      </w:pPr>
      <w:r w:rsidRPr="00A40BA1">
        <w:rPr>
          <w:rFonts w:cs="Tahoma"/>
          <w:szCs w:val="20"/>
        </w:rPr>
        <w:t xml:space="preserve">Celkově bylo </w:t>
      </w:r>
      <w:r w:rsidR="0005543E">
        <w:rPr>
          <w:rFonts w:cs="Tahoma"/>
          <w:szCs w:val="20"/>
        </w:rPr>
        <w:t xml:space="preserve">v roce 2015 </w:t>
      </w:r>
      <w:r w:rsidRPr="00A40BA1">
        <w:rPr>
          <w:rFonts w:cs="Tahoma"/>
          <w:szCs w:val="20"/>
        </w:rPr>
        <w:t xml:space="preserve">k maturitní zkoušce </w:t>
      </w:r>
      <w:r w:rsidR="00EF3EAE">
        <w:rPr>
          <w:rFonts w:cs="Tahoma"/>
          <w:szCs w:val="20"/>
        </w:rPr>
        <w:t>(v</w:t>
      </w:r>
      <w:r w:rsidRPr="00A40BA1">
        <w:rPr>
          <w:rFonts w:cs="Tahoma"/>
          <w:szCs w:val="20"/>
        </w:rPr>
        <w:t xml:space="preserve"> jarním i podzimním termínu</w:t>
      </w:r>
      <w:r w:rsidR="00EF3EAE">
        <w:rPr>
          <w:rFonts w:cs="Tahoma"/>
          <w:szCs w:val="20"/>
        </w:rPr>
        <w:t>)</w:t>
      </w:r>
      <w:r w:rsidRPr="00A40BA1">
        <w:rPr>
          <w:rFonts w:cs="Tahoma"/>
          <w:szCs w:val="20"/>
        </w:rPr>
        <w:t xml:space="preserve"> v MSK přihlášeno </w:t>
      </w:r>
      <w:r w:rsidR="00A40BA1" w:rsidRPr="00A40BA1">
        <w:rPr>
          <w:rFonts w:cs="Tahoma"/>
          <w:szCs w:val="20"/>
        </w:rPr>
        <w:t>9 380</w:t>
      </w:r>
      <w:r w:rsidRPr="00A40BA1">
        <w:rPr>
          <w:rFonts w:cs="Tahoma"/>
          <w:szCs w:val="20"/>
        </w:rPr>
        <w:t xml:space="preserve"> žáků, což ve srovnání s rokem 201</w:t>
      </w:r>
      <w:r w:rsidR="00A40BA1" w:rsidRPr="00A40BA1">
        <w:rPr>
          <w:rFonts w:cs="Tahoma"/>
          <w:szCs w:val="20"/>
        </w:rPr>
        <w:t>4</w:t>
      </w:r>
      <w:r w:rsidRPr="00A40BA1">
        <w:rPr>
          <w:rFonts w:cs="Tahoma"/>
          <w:szCs w:val="20"/>
        </w:rPr>
        <w:t>, kdy se k maturitní zkoušce přihlásilo 1</w:t>
      </w:r>
      <w:r w:rsidR="00A40BA1" w:rsidRPr="00A40BA1">
        <w:rPr>
          <w:rFonts w:cs="Tahoma"/>
          <w:szCs w:val="20"/>
        </w:rPr>
        <w:t xml:space="preserve">0 003 </w:t>
      </w:r>
      <w:r w:rsidRPr="00A40BA1">
        <w:rPr>
          <w:rFonts w:cs="Tahoma"/>
          <w:szCs w:val="20"/>
        </w:rPr>
        <w:t>žáků, představovalo pokles o </w:t>
      </w:r>
      <w:r w:rsidR="00A40BA1" w:rsidRPr="00A40BA1">
        <w:rPr>
          <w:rFonts w:cs="Tahoma"/>
          <w:szCs w:val="20"/>
        </w:rPr>
        <w:t>623</w:t>
      </w:r>
      <w:r w:rsidRPr="00A40BA1">
        <w:rPr>
          <w:rFonts w:cs="Tahoma"/>
          <w:szCs w:val="20"/>
        </w:rPr>
        <w:t xml:space="preserve"> žáků. V porovnání s rokem 201</w:t>
      </w:r>
      <w:r w:rsidR="00A40BA1" w:rsidRPr="00A40BA1">
        <w:rPr>
          <w:rFonts w:cs="Tahoma"/>
          <w:szCs w:val="20"/>
        </w:rPr>
        <w:t>4</w:t>
      </w:r>
      <w:r w:rsidRPr="00A40BA1">
        <w:rPr>
          <w:rFonts w:cs="Tahoma"/>
          <w:szCs w:val="20"/>
        </w:rPr>
        <w:t xml:space="preserve">, kdy maturitní zkouško nekonalo (nebylo připuštěno nebo se omluvilo) </w:t>
      </w:r>
      <w:r w:rsidR="00A40BA1" w:rsidRPr="00A40BA1">
        <w:rPr>
          <w:rFonts w:cs="Tahoma"/>
          <w:szCs w:val="20"/>
        </w:rPr>
        <w:t xml:space="preserve">795 </w:t>
      </w:r>
      <w:r w:rsidRPr="00A40BA1">
        <w:rPr>
          <w:rFonts w:cs="Tahoma"/>
          <w:szCs w:val="20"/>
        </w:rPr>
        <w:t>žáků, v roce 201</w:t>
      </w:r>
      <w:r w:rsidR="00E26F13">
        <w:rPr>
          <w:rFonts w:cs="Tahoma"/>
          <w:szCs w:val="20"/>
        </w:rPr>
        <w:t>5</w:t>
      </w:r>
      <w:r w:rsidRPr="00A40BA1">
        <w:rPr>
          <w:rFonts w:cs="Tahoma"/>
          <w:szCs w:val="20"/>
        </w:rPr>
        <w:t xml:space="preserve"> se tento počet </w:t>
      </w:r>
      <w:r w:rsidR="00A40BA1" w:rsidRPr="00A40BA1">
        <w:rPr>
          <w:rFonts w:cs="Tahoma"/>
          <w:szCs w:val="20"/>
        </w:rPr>
        <w:t>zvýšil</w:t>
      </w:r>
      <w:r w:rsidRPr="00A40BA1">
        <w:rPr>
          <w:rFonts w:cs="Tahoma"/>
          <w:szCs w:val="20"/>
        </w:rPr>
        <w:t xml:space="preserve"> na </w:t>
      </w:r>
      <w:r w:rsidR="00A40BA1" w:rsidRPr="00A40BA1">
        <w:rPr>
          <w:rFonts w:cs="Tahoma"/>
          <w:szCs w:val="20"/>
        </w:rPr>
        <w:t>818</w:t>
      </w:r>
      <w:r w:rsidRPr="00A40BA1">
        <w:rPr>
          <w:rFonts w:cs="Tahoma"/>
          <w:szCs w:val="20"/>
        </w:rPr>
        <w:t xml:space="preserve"> žáků.</w:t>
      </w:r>
    </w:p>
    <w:p w:rsidR="0050571F" w:rsidRPr="00E26F13" w:rsidRDefault="0050571F" w:rsidP="00670304">
      <w:pPr>
        <w:spacing w:before="120"/>
        <w:rPr>
          <w:rFonts w:cs="Tahoma"/>
          <w:szCs w:val="20"/>
        </w:rPr>
      </w:pPr>
      <w:r w:rsidRPr="00E26F13">
        <w:rPr>
          <w:rFonts w:cs="Tahoma"/>
          <w:szCs w:val="20"/>
        </w:rPr>
        <w:t>V r. 201</w:t>
      </w:r>
      <w:r w:rsidR="00E26F13" w:rsidRPr="00E26F13">
        <w:rPr>
          <w:rFonts w:cs="Tahoma"/>
          <w:szCs w:val="20"/>
        </w:rPr>
        <w:t>5</w:t>
      </w:r>
      <w:r w:rsidRPr="00E26F13">
        <w:rPr>
          <w:rFonts w:cs="Tahoma"/>
          <w:szCs w:val="20"/>
        </w:rPr>
        <w:t xml:space="preserve"> i v roce 201</w:t>
      </w:r>
      <w:r w:rsidR="00E26F13" w:rsidRPr="00E26F13">
        <w:rPr>
          <w:rFonts w:cs="Tahoma"/>
          <w:szCs w:val="20"/>
        </w:rPr>
        <w:t>4</w:t>
      </w:r>
      <w:r w:rsidRPr="00E26F13">
        <w:rPr>
          <w:rFonts w:cs="Tahoma"/>
          <w:szCs w:val="20"/>
        </w:rPr>
        <w:t xml:space="preserve"> skládali všichni žáci MZ pouze v jedné základní úrovni, </w:t>
      </w:r>
      <w:r w:rsidR="00E26F13" w:rsidRPr="00E26F13">
        <w:rPr>
          <w:rFonts w:cs="Tahoma"/>
          <w:szCs w:val="20"/>
        </w:rPr>
        <w:t xml:space="preserve">meziročně </w:t>
      </w:r>
      <w:r w:rsidRPr="00E26F13">
        <w:rPr>
          <w:rFonts w:cs="Tahoma"/>
          <w:szCs w:val="20"/>
        </w:rPr>
        <w:t xml:space="preserve">však </w:t>
      </w:r>
      <w:r w:rsidR="00E26F13" w:rsidRPr="00E26F13">
        <w:rPr>
          <w:rFonts w:cs="Tahoma"/>
          <w:szCs w:val="20"/>
        </w:rPr>
        <w:t xml:space="preserve">opět </w:t>
      </w:r>
      <w:r w:rsidRPr="00E26F13">
        <w:rPr>
          <w:rFonts w:cs="Tahoma"/>
          <w:szCs w:val="20"/>
        </w:rPr>
        <w:t xml:space="preserve">došlo k mírnému poklesu hrubé úspěšnosti (hrubá úspěšnost = podíl žáků, kteří </w:t>
      </w:r>
      <w:r w:rsidRPr="00E26F13">
        <w:rPr>
          <w:rFonts w:cs="Tahoma"/>
          <w:bCs/>
          <w:szCs w:val="20"/>
        </w:rPr>
        <w:t>úspěšně vykonali</w:t>
      </w:r>
      <w:r w:rsidRPr="00E26F13">
        <w:rPr>
          <w:rFonts w:cs="Tahoma"/>
          <w:szCs w:val="20"/>
        </w:rPr>
        <w:t xml:space="preserve"> maturitní zkoušku z celkového počtu </w:t>
      </w:r>
      <w:r w:rsidRPr="00E26F13">
        <w:rPr>
          <w:rFonts w:cs="Tahoma"/>
          <w:bCs/>
          <w:szCs w:val="20"/>
        </w:rPr>
        <w:t>přihlášených</w:t>
      </w:r>
      <w:r w:rsidRPr="00E26F13">
        <w:rPr>
          <w:rFonts w:cs="Tahoma"/>
          <w:szCs w:val="20"/>
        </w:rPr>
        <w:t xml:space="preserve"> k maturitní zkoušce), </w:t>
      </w:r>
      <w:r w:rsidR="00E26F13" w:rsidRPr="00E26F13">
        <w:rPr>
          <w:rFonts w:cs="Tahoma"/>
          <w:szCs w:val="20"/>
        </w:rPr>
        <w:t xml:space="preserve">a došlo také k mírnému poklesu </w:t>
      </w:r>
      <w:r w:rsidRPr="00E26F13">
        <w:rPr>
          <w:rFonts w:cs="Tahoma"/>
          <w:szCs w:val="20"/>
        </w:rPr>
        <w:t>čist</w:t>
      </w:r>
      <w:r w:rsidR="00E26F13" w:rsidRPr="00E26F13">
        <w:rPr>
          <w:rFonts w:cs="Tahoma"/>
          <w:szCs w:val="20"/>
        </w:rPr>
        <w:t>é</w:t>
      </w:r>
      <w:r w:rsidRPr="00E26F13">
        <w:rPr>
          <w:rFonts w:cs="Tahoma"/>
          <w:szCs w:val="20"/>
        </w:rPr>
        <w:t xml:space="preserve"> úspěšnost</w:t>
      </w:r>
      <w:r w:rsidR="00E26F13" w:rsidRPr="00E26F13">
        <w:rPr>
          <w:rFonts w:cs="Tahoma"/>
          <w:szCs w:val="20"/>
        </w:rPr>
        <w:t>i</w:t>
      </w:r>
      <w:r w:rsidRPr="00E26F13">
        <w:rPr>
          <w:rFonts w:cs="Tahoma"/>
          <w:szCs w:val="20"/>
        </w:rPr>
        <w:t xml:space="preserve"> (čistá úspěšnost = podíl žáků, kteří </w:t>
      </w:r>
      <w:r w:rsidRPr="00E26F13">
        <w:rPr>
          <w:rFonts w:cs="Tahoma"/>
          <w:bCs/>
          <w:szCs w:val="20"/>
        </w:rPr>
        <w:t>úspěšně vykonali</w:t>
      </w:r>
      <w:r w:rsidRPr="00E26F13">
        <w:rPr>
          <w:rFonts w:cs="Tahoma"/>
          <w:szCs w:val="20"/>
        </w:rPr>
        <w:t xml:space="preserve"> maturitní zkoušku z celkového počtu </w:t>
      </w:r>
      <w:r w:rsidRPr="00E26F13">
        <w:rPr>
          <w:rFonts w:cs="Tahoma"/>
          <w:bCs/>
          <w:szCs w:val="20"/>
        </w:rPr>
        <w:t>konajících</w:t>
      </w:r>
      <w:r w:rsidRPr="00E26F13">
        <w:rPr>
          <w:rFonts w:cs="Tahoma"/>
          <w:szCs w:val="20"/>
        </w:rPr>
        <w:t> maturitní zkoušku).</w:t>
      </w:r>
    </w:p>
    <w:p w:rsidR="00814280" w:rsidRPr="00035B2D" w:rsidRDefault="0050571F" w:rsidP="00670304">
      <w:pPr>
        <w:spacing w:before="120"/>
        <w:rPr>
          <w:rFonts w:cs="Tahoma"/>
          <w:szCs w:val="20"/>
        </w:rPr>
      </w:pPr>
      <w:r w:rsidRPr="00814280">
        <w:rPr>
          <w:rFonts w:cs="Tahoma"/>
          <w:szCs w:val="20"/>
        </w:rPr>
        <w:t>MZ v r. 201</w:t>
      </w:r>
      <w:r w:rsidR="00E26F13" w:rsidRPr="00814280">
        <w:rPr>
          <w:rFonts w:cs="Tahoma"/>
          <w:szCs w:val="20"/>
        </w:rPr>
        <w:t>5</w:t>
      </w:r>
      <w:r w:rsidRPr="00814280">
        <w:rPr>
          <w:rFonts w:cs="Tahoma"/>
          <w:szCs w:val="20"/>
        </w:rPr>
        <w:t xml:space="preserve"> </w:t>
      </w:r>
      <w:r w:rsidR="00EF3EAE">
        <w:rPr>
          <w:rFonts w:cs="Tahoma"/>
          <w:szCs w:val="20"/>
        </w:rPr>
        <w:t>(v</w:t>
      </w:r>
      <w:r w:rsidR="00E26F13" w:rsidRPr="00814280">
        <w:rPr>
          <w:rFonts w:cs="Tahoma"/>
          <w:szCs w:val="20"/>
        </w:rPr>
        <w:t xml:space="preserve"> jarním i podzimním termínu</w:t>
      </w:r>
      <w:r w:rsidR="00EF3EAE">
        <w:rPr>
          <w:rFonts w:cs="Tahoma"/>
          <w:szCs w:val="20"/>
        </w:rPr>
        <w:t>)</w:t>
      </w:r>
      <w:r w:rsidR="00E26F13" w:rsidRPr="00814280">
        <w:rPr>
          <w:rFonts w:cs="Tahoma"/>
          <w:szCs w:val="20"/>
        </w:rPr>
        <w:t xml:space="preserve"> </w:t>
      </w:r>
      <w:r w:rsidRPr="00814280">
        <w:rPr>
          <w:rFonts w:cs="Tahoma"/>
          <w:szCs w:val="20"/>
        </w:rPr>
        <w:t xml:space="preserve">úspěšně vykonalo </w:t>
      </w:r>
      <w:r w:rsidR="00E26F13" w:rsidRPr="00814280">
        <w:rPr>
          <w:rFonts w:cs="Tahoma"/>
          <w:szCs w:val="20"/>
        </w:rPr>
        <w:t>7</w:t>
      </w:r>
      <w:r w:rsidRPr="00814280">
        <w:rPr>
          <w:rFonts w:cs="Tahoma"/>
          <w:szCs w:val="20"/>
        </w:rPr>
        <w:t xml:space="preserve"> </w:t>
      </w:r>
      <w:r w:rsidR="00E26F13" w:rsidRPr="00814280">
        <w:rPr>
          <w:rFonts w:cs="Tahoma"/>
          <w:szCs w:val="20"/>
        </w:rPr>
        <w:t>625</w:t>
      </w:r>
      <w:r w:rsidRPr="00814280">
        <w:rPr>
          <w:rFonts w:cs="Tahoma"/>
          <w:szCs w:val="20"/>
        </w:rPr>
        <w:t xml:space="preserve"> žáků, což představovalo čistou úspěšnost </w:t>
      </w:r>
      <w:r w:rsidR="00E26F13" w:rsidRPr="00814280">
        <w:rPr>
          <w:rFonts w:cs="Tahoma"/>
          <w:szCs w:val="20"/>
        </w:rPr>
        <w:t>89,06</w:t>
      </w:r>
      <w:r w:rsidRPr="00814280">
        <w:rPr>
          <w:rFonts w:cs="Tahoma"/>
          <w:szCs w:val="20"/>
        </w:rPr>
        <w:t> %, ve srovnání s rokem 201</w:t>
      </w:r>
      <w:r w:rsidR="00E26F13" w:rsidRPr="00814280">
        <w:rPr>
          <w:rFonts w:cs="Tahoma"/>
          <w:szCs w:val="20"/>
        </w:rPr>
        <w:t>4</w:t>
      </w:r>
      <w:r w:rsidRPr="00814280">
        <w:rPr>
          <w:rFonts w:cs="Tahoma"/>
          <w:szCs w:val="20"/>
        </w:rPr>
        <w:t xml:space="preserve"> to znamenalo pokles čisté úspěšnosti o </w:t>
      </w:r>
      <w:r w:rsidR="00E26F13" w:rsidRPr="00814280">
        <w:rPr>
          <w:rFonts w:cs="Tahoma"/>
          <w:szCs w:val="20"/>
        </w:rPr>
        <w:t>1,1</w:t>
      </w:r>
      <w:r w:rsidRPr="00814280">
        <w:rPr>
          <w:rFonts w:cs="Tahoma"/>
          <w:szCs w:val="20"/>
        </w:rPr>
        <w:t xml:space="preserve"> procentního </w:t>
      </w:r>
      <w:r w:rsidR="00814280" w:rsidRPr="00035B2D">
        <w:rPr>
          <w:rFonts w:cs="Tahoma"/>
          <w:szCs w:val="20"/>
        </w:rPr>
        <w:t>b</w:t>
      </w:r>
      <w:r w:rsidRPr="00035B2D">
        <w:rPr>
          <w:rFonts w:cs="Tahoma"/>
          <w:szCs w:val="20"/>
        </w:rPr>
        <w:t>odu.</w:t>
      </w:r>
    </w:p>
    <w:p w:rsidR="0050571F" w:rsidRPr="00035B2D" w:rsidRDefault="0050571F" w:rsidP="00670304">
      <w:pPr>
        <w:spacing w:before="120"/>
        <w:rPr>
          <w:rFonts w:cs="Tahoma"/>
          <w:szCs w:val="20"/>
        </w:rPr>
      </w:pPr>
      <w:r w:rsidRPr="00035B2D">
        <w:rPr>
          <w:rFonts w:cs="Tahoma"/>
          <w:szCs w:val="20"/>
        </w:rPr>
        <w:t xml:space="preserve">Ve společné části MZ konali žáci dvě povinné zkoušky, </w:t>
      </w:r>
      <w:r w:rsidR="00035B2D" w:rsidRPr="00035B2D">
        <w:rPr>
          <w:rFonts w:cs="Tahoma"/>
          <w:szCs w:val="20"/>
        </w:rPr>
        <w:t>29,4</w:t>
      </w:r>
      <w:r w:rsidRPr="00035B2D">
        <w:rPr>
          <w:rFonts w:cs="Tahoma"/>
          <w:szCs w:val="20"/>
        </w:rPr>
        <w:t> % žáků se přihlásilo k vykonání druhé povinné zkoušky z předmětu matematika</w:t>
      </w:r>
      <w:r w:rsidR="00035B2D" w:rsidRPr="00035B2D">
        <w:rPr>
          <w:rFonts w:cs="Tahoma"/>
          <w:szCs w:val="20"/>
        </w:rPr>
        <w:t xml:space="preserve"> (jedná se o pokles oproti roku 2014 o 8,2 procentního bodu)</w:t>
      </w:r>
      <w:r w:rsidRPr="00035B2D">
        <w:rPr>
          <w:rFonts w:cs="Tahoma"/>
          <w:szCs w:val="20"/>
        </w:rPr>
        <w:t xml:space="preserve"> a</w:t>
      </w:r>
      <w:r w:rsidR="009645ED">
        <w:rPr>
          <w:rFonts w:cs="Tahoma"/>
          <w:szCs w:val="20"/>
        </w:rPr>
        <w:t> </w:t>
      </w:r>
      <w:r w:rsidR="00035B2D" w:rsidRPr="00035B2D">
        <w:rPr>
          <w:rFonts w:cs="Tahoma"/>
          <w:szCs w:val="20"/>
        </w:rPr>
        <w:t>70,6</w:t>
      </w:r>
      <w:r w:rsidRPr="00035B2D">
        <w:rPr>
          <w:rFonts w:cs="Tahoma"/>
          <w:szCs w:val="20"/>
        </w:rPr>
        <w:t> % žáků z předmětu cizí jazyk</w:t>
      </w:r>
      <w:r w:rsidR="00035B2D" w:rsidRPr="00035B2D">
        <w:rPr>
          <w:rFonts w:cs="Tahoma"/>
          <w:szCs w:val="20"/>
        </w:rPr>
        <w:t xml:space="preserve"> </w:t>
      </w:r>
      <w:r w:rsidRPr="00035B2D">
        <w:rPr>
          <w:rFonts w:cs="Tahoma"/>
          <w:szCs w:val="20"/>
        </w:rPr>
        <w:t>(žáci si mohli zvolit cizí jazyk anglický, německý, španělský, francouzský nebo ruský).</w:t>
      </w:r>
    </w:p>
    <w:p w:rsidR="0050571F" w:rsidRDefault="0050571F" w:rsidP="00670304">
      <w:pPr>
        <w:spacing w:before="120"/>
        <w:rPr>
          <w:rFonts w:cs="Tahoma"/>
          <w:szCs w:val="20"/>
        </w:rPr>
      </w:pPr>
      <w:r w:rsidRPr="009645ED">
        <w:rPr>
          <w:rFonts w:cs="Tahoma"/>
          <w:szCs w:val="20"/>
        </w:rPr>
        <w:t>Vyšší hrubé i čisté úspěšnosti bylo v letech 2013</w:t>
      </w:r>
      <w:r w:rsidR="009645ED" w:rsidRPr="009645ED">
        <w:rPr>
          <w:rFonts w:cs="Tahoma"/>
          <w:szCs w:val="20"/>
        </w:rPr>
        <w:t>,</w:t>
      </w:r>
      <w:r w:rsidRPr="009645ED">
        <w:rPr>
          <w:rFonts w:cs="Tahoma"/>
          <w:szCs w:val="20"/>
        </w:rPr>
        <w:t xml:space="preserve"> 2014</w:t>
      </w:r>
      <w:r w:rsidR="009645ED" w:rsidRPr="009645ED">
        <w:rPr>
          <w:rFonts w:cs="Tahoma"/>
          <w:szCs w:val="20"/>
        </w:rPr>
        <w:t xml:space="preserve"> i 2015</w:t>
      </w:r>
      <w:r w:rsidRPr="009645ED">
        <w:rPr>
          <w:rFonts w:cs="Tahoma"/>
          <w:szCs w:val="20"/>
        </w:rPr>
        <w:t xml:space="preserve"> dosaženo v profilové části MZ než ve společné části MZ (možným vysvětlením je, že buď je profilová část pro žáky jednodušší, nebo jsou ve škole lépe připravováni na profilovou než na společnou část MZ).</w:t>
      </w:r>
    </w:p>
    <w:p w:rsidR="009A4206" w:rsidRDefault="009A4206" w:rsidP="00670304">
      <w:pPr>
        <w:spacing w:before="120"/>
        <w:rPr>
          <w:rFonts w:cs="Tahoma"/>
          <w:szCs w:val="20"/>
        </w:rPr>
      </w:pPr>
    </w:p>
    <w:bookmarkEnd w:id="219"/>
    <w:p w:rsidR="0072354F" w:rsidRPr="0072354F" w:rsidRDefault="0072354F" w:rsidP="0072354F">
      <w:pPr>
        <w:spacing w:before="360" w:after="240"/>
        <w:rPr>
          <w:rStyle w:val="Zvraznn1"/>
        </w:rPr>
      </w:pPr>
      <w:r w:rsidRPr="0072354F">
        <w:rPr>
          <w:rStyle w:val="Zvraznn1"/>
        </w:rPr>
        <w:lastRenderedPageBreak/>
        <w:t>Závěrečná zkouška</w:t>
      </w:r>
    </w:p>
    <w:p w:rsidR="0072354F" w:rsidRDefault="0072354F" w:rsidP="0072354F">
      <w:pPr>
        <w:pStyle w:val="article-perex"/>
        <w:jc w:val="both"/>
        <w:rPr>
          <w:rFonts w:ascii="Tahoma" w:hAnsi="Tahoma" w:cs="Tahoma"/>
          <w:sz w:val="20"/>
          <w:szCs w:val="20"/>
        </w:rPr>
      </w:pPr>
      <w:r>
        <w:rPr>
          <w:rFonts w:ascii="Tahoma" w:hAnsi="Tahoma" w:cs="Tahoma"/>
          <w:sz w:val="20"/>
          <w:szCs w:val="20"/>
        </w:rPr>
        <w:t>Školní rok 2014/2015 byl prvním rokem, kdy střední školy s obory vzdělání poskytujícími střední vzdělání s výučním listem povinně realizovaly závěrečnou zkoušku podle jednotného zadání. Pilotní ověřování tohoto způsobu zadávání závěrečné zkoušky bylo v rámci projektů Kvalita I, Nová závěrečná zkouška a Nová závěrečná zkouška 2 prováděno deset let, přesto situace povinné realizace jednotného zadání byla pro některé školy nová. Realizaci jednotného zadání závěrečné zkoušky umožnila novela školského zákona účinná od 1. května 2015. Reforma závěrečných zkoušek je založena na jednotných zadáních, která se připravují pro každý obor s výučním listem. Školy pak jsou povinny tato zadání využít při svých závěrečných zkouškách. Jednotné zadání tvoří autorský tým, v němž pracují zkušení učitelé daného oboru a také zástupci zaměstnavatelů, kteří se starají o to, aby zadání odpovídalo potřebám praxe a vycházelo ze současné technologické úrovně. Témata všech oborů jsou průběžně aktualizována podle potřeby.</w:t>
      </w:r>
    </w:p>
    <w:p w:rsidR="006D3ED6" w:rsidRPr="00991964" w:rsidRDefault="006D3ED6" w:rsidP="00B663B6">
      <w:pPr>
        <w:pStyle w:val="Nadpis2"/>
        <w:tabs>
          <w:tab w:val="clear" w:pos="576"/>
          <w:tab w:val="num" w:pos="851"/>
        </w:tabs>
        <w:spacing w:before="360"/>
        <w:ind w:left="851" w:hanging="851"/>
      </w:pPr>
      <w:bookmarkStart w:id="223" w:name="_Toc445191877"/>
      <w:r w:rsidRPr="00991964">
        <w:t>Podpora rovných příležitostí v přístupu ke vzdělávání a rozvoj poradenských služeb</w:t>
      </w:r>
      <w:bookmarkEnd w:id="223"/>
    </w:p>
    <w:p w:rsidR="006D3ED6" w:rsidRPr="00090F58" w:rsidRDefault="006D3ED6" w:rsidP="00B663B6">
      <w:pPr>
        <w:pStyle w:val="Nadpis3"/>
        <w:tabs>
          <w:tab w:val="clear" w:pos="1997"/>
          <w:tab w:val="num" w:pos="1134"/>
        </w:tabs>
        <w:ind w:left="1134" w:hanging="1134"/>
      </w:pPr>
      <w:bookmarkStart w:id="224" w:name="_Toc445191878"/>
      <w:r w:rsidRPr="00090F58">
        <w:t>Podpora inkluzívního vzdělávání</w:t>
      </w:r>
      <w:bookmarkEnd w:id="224"/>
    </w:p>
    <w:p w:rsidR="006D3ED6" w:rsidRPr="00B663B6" w:rsidRDefault="006D3ED6" w:rsidP="006D3ED6">
      <w:pPr>
        <w:autoSpaceDE w:val="0"/>
        <w:autoSpaceDN w:val="0"/>
        <w:adjustRightInd w:val="0"/>
        <w:rPr>
          <w:rFonts w:cs="Tahoma"/>
          <w:szCs w:val="20"/>
        </w:rPr>
      </w:pPr>
      <w:r w:rsidRPr="00B663B6">
        <w:rPr>
          <w:rFonts w:cs="Tahoma"/>
          <w:szCs w:val="20"/>
        </w:rPr>
        <w:t>Školy</w:t>
      </w:r>
      <w:r>
        <w:rPr>
          <w:rFonts w:cs="Tahoma"/>
          <w:szCs w:val="20"/>
          <w:lang w:val="en-US"/>
        </w:rPr>
        <w:t xml:space="preserve"> v </w:t>
      </w:r>
      <w:r w:rsidRPr="00B663B6">
        <w:rPr>
          <w:rFonts w:cs="Tahoma"/>
          <w:szCs w:val="20"/>
        </w:rPr>
        <w:t xml:space="preserve">rámci své činnosti uplatňují </w:t>
      </w:r>
      <w:r w:rsidRPr="00B663B6">
        <w:rPr>
          <w:rFonts w:cs="Tahoma"/>
          <w:b/>
          <w:bCs/>
          <w:szCs w:val="20"/>
        </w:rPr>
        <w:t>principy inkluzívního vzdělávání</w:t>
      </w:r>
      <w:r w:rsidRPr="00B663B6">
        <w:rPr>
          <w:rFonts w:cs="Tahoma"/>
          <w:szCs w:val="20"/>
        </w:rPr>
        <w:t xml:space="preserve"> při práci se žáky, ve školách jsou zřizovány přípravné třídy, často jsou využívány funkce asistentů pedagoga</w:t>
      </w:r>
      <w:r w:rsidR="004E3E9B">
        <w:rPr>
          <w:rFonts w:cs="Tahoma"/>
          <w:szCs w:val="20"/>
        </w:rPr>
        <w:t xml:space="preserve"> </w:t>
      </w:r>
      <w:r w:rsidR="004E3E9B" w:rsidRPr="004E3E9B">
        <w:rPr>
          <w:rFonts w:cs="Tahoma"/>
          <w:szCs w:val="20"/>
        </w:rPr>
        <w:t>ve třídách, v nichž se vzdělávají žáci se sociálním znevýhodněním.</w:t>
      </w:r>
      <w:r w:rsidRPr="004E3E9B">
        <w:rPr>
          <w:rFonts w:cs="Tahoma"/>
          <w:szCs w:val="20"/>
        </w:rPr>
        <w:t xml:space="preserve"> </w:t>
      </w:r>
      <w:r w:rsidRPr="00B663B6">
        <w:rPr>
          <w:rFonts w:cs="Tahoma"/>
          <w:szCs w:val="20"/>
        </w:rPr>
        <w:t xml:space="preserve">Školy využívají opatření ke zlepšení prospěchu žáků např. doučováním, individuálními konzultacemi, </w:t>
      </w:r>
      <w:r w:rsidR="00C23556">
        <w:rPr>
          <w:rFonts w:cs="Tahoma"/>
          <w:szCs w:val="20"/>
        </w:rPr>
        <w:t xml:space="preserve">kroužky </w:t>
      </w:r>
      <w:r w:rsidRPr="00B663B6">
        <w:rPr>
          <w:rFonts w:cs="Tahoma"/>
          <w:szCs w:val="20"/>
        </w:rPr>
        <w:t>zaměřenými na</w:t>
      </w:r>
      <w:r w:rsidR="00B663B6" w:rsidRPr="00B663B6">
        <w:rPr>
          <w:rFonts w:cs="Tahoma"/>
          <w:szCs w:val="20"/>
        </w:rPr>
        <w:t> </w:t>
      </w:r>
      <w:r w:rsidRPr="00B663B6">
        <w:rPr>
          <w:rFonts w:cs="Tahoma"/>
          <w:szCs w:val="20"/>
        </w:rPr>
        <w:t>podporu vzdělávání žáků, spolupracují s rodinami žáků a s organizacemi věnujícími se dětem a rodinám se sociokulturním znevýhodněním atp. Jsou realizovány různé aktivity zaměřené na</w:t>
      </w:r>
      <w:r w:rsidR="00B663B6" w:rsidRPr="00B663B6">
        <w:rPr>
          <w:rFonts w:cs="Tahoma"/>
          <w:szCs w:val="20"/>
        </w:rPr>
        <w:t> </w:t>
      </w:r>
      <w:r w:rsidRPr="00B663B6">
        <w:rPr>
          <w:rFonts w:cs="Tahoma"/>
          <w:szCs w:val="20"/>
        </w:rPr>
        <w:t>oblast inkluze (např. „Kurz pro děti a</w:t>
      </w:r>
      <w:r w:rsidR="00EF3EAE">
        <w:rPr>
          <w:rFonts w:cs="Tahoma"/>
          <w:szCs w:val="20"/>
        </w:rPr>
        <w:t> </w:t>
      </w:r>
      <w:r w:rsidRPr="00B663B6">
        <w:rPr>
          <w:rFonts w:cs="Tahoma"/>
          <w:szCs w:val="20"/>
        </w:rPr>
        <w:t>rodiče předškoláků“ - realizátorem byla Z</w:t>
      </w:r>
      <w:r w:rsidR="00C23556">
        <w:rPr>
          <w:rFonts w:cs="Tahoma"/>
          <w:szCs w:val="20"/>
        </w:rPr>
        <w:t>ákladní škola</w:t>
      </w:r>
      <w:r w:rsidRPr="00B663B6">
        <w:rPr>
          <w:rFonts w:cs="Tahoma"/>
          <w:szCs w:val="20"/>
        </w:rPr>
        <w:t xml:space="preserve"> Bruntál, Školní 2). V</w:t>
      </w:r>
      <w:r w:rsidR="00B663B6" w:rsidRPr="00B663B6">
        <w:rPr>
          <w:rFonts w:cs="Tahoma"/>
          <w:szCs w:val="20"/>
        </w:rPr>
        <w:t> </w:t>
      </w:r>
      <w:r w:rsidRPr="00B663B6">
        <w:rPr>
          <w:rFonts w:cs="Tahoma"/>
          <w:szCs w:val="20"/>
        </w:rPr>
        <w:t>roce 2014/2015 bylo v MSK celkem 69,87 úvazků asistentů pedagoga, jednalo se o 80 fyzických osob, z nichž byli 4 asistenti pedagoga financováni z projektů v celkovém úvazku 1,9 a zbylých 76 fyzických osob v úvazku 67,97 bylo podpořeno v rámci RP MŠMT.</w:t>
      </w:r>
    </w:p>
    <w:p w:rsidR="006D3ED6" w:rsidRPr="00B663B6" w:rsidRDefault="000A5CF8" w:rsidP="006D3ED6">
      <w:pPr>
        <w:autoSpaceDE w:val="0"/>
        <w:autoSpaceDN w:val="0"/>
        <w:adjustRightInd w:val="0"/>
        <w:rPr>
          <w:rFonts w:cs="Tahoma"/>
          <w:szCs w:val="20"/>
        </w:rPr>
      </w:pPr>
      <w:r>
        <w:rPr>
          <w:rFonts w:cs="Tahoma"/>
          <w:szCs w:val="20"/>
        </w:rPr>
        <w:t xml:space="preserve">Kladným posouzením odůvodněných </w:t>
      </w:r>
      <w:r w:rsidR="006D3ED6" w:rsidRPr="00B663B6">
        <w:rPr>
          <w:rFonts w:cs="Tahoma"/>
          <w:szCs w:val="20"/>
        </w:rPr>
        <w:t xml:space="preserve">žádostí ředitelů škol o zřizování </w:t>
      </w:r>
      <w:r w:rsidR="006D3ED6" w:rsidRPr="00B663B6">
        <w:rPr>
          <w:rFonts w:cs="Tahoma"/>
          <w:b/>
          <w:bCs/>
          <w:szCs w:val="20"/>
        </w:rPr>
        <w:t>přípravných tříd</w:t>
      </w:r>
      <w:r w:rsidR="006D3ED6" w:rsidRPr="00B663B6">
        <w:rPr>
          <w:rFonts w:cs="Tahoma"/>
          <w:szCs w:val="20"/>
        </w:rPr>
        <w:t xml:space="preserve"> je podporován trend zřizování přípravný</w:t>
      </w:r>
      <w:r w:rsidR="00755A87">
        <w:rPr>
          <w:rFonts w:cs="Tahoma"/>
          <w:szCs w:val="20"/>
        </w:rPr>
        <w:t>ch tříd při základních školách. Počet</w:t>
      </w:r>
      <w:r w:rsidR="006D3ED6" w:rsidRPr="00B663B6">
        <w:rPr>
          <w:rFonts w:cs="Tahoma"/>
          <w:szCs w:val="20"/>
        </w:rPr>
        <w:t xml:space="preserve"> přípravných tříd zřizovaných při ZŠ se každoročně pohybuje okolo 30 tříd. Ve školním roce 2014/2015 bylo v MSK celkem 29 přípravných tříd, v nichž se vzdělávalo celkem 389 dětí.</w:t>
      </w:r>
    </w:p>
    <w:p w:rsidR="006D3ED6" w:rsidRPr="00B663B6" w:rsidRDefault="006D3ED6" w:rsidP="006D3ED6">
      <w:pPr>
        <w:autoSpaceDE w:val="0"/>
        <w:autoSpaceDN w:val="0"/>
        <w:adjustRightInd w:val="0"/>
        <w:rPr>
          <w:rFonts w:cs="Tahoma"/>
          <w:szCs w:val="20"/>
        </w:rPr>
      </w:pPr>
      <w:r w:rsidRPr="00B663B6">
        <w:rPr>
          <w:rFonts w:cs="Tahoma"/>
          <w:szCs w:val="20"/>
        </w:rPr>
        <w:t>Kvalifika</w:t>
      </w:r>
      <w:r w:rsidR="002C5D83">
        <w:rPr>
          <w:rFonts w:cs="Tahoma"/>
          <w:szCs w:val="20"/>
        </w:rPr>
        <w:t>ční studium</w:t>
      </w:r>
      <w:r w:rsidRPr="00B663B6">
        <w:rPr>
          <w:rFonts w:cs="Tahoma"/>
          <w:szCs w:val="20"/>
        </w:rPr>
        <w:t xml:space="preserve"> </w:t>
      </w:r>
      <w:r w:rsidRPr="00B663B6">
        <w:rPr>
          <w:rFonts w:cs="Tahoma"/>
          <w:b/>
          <w:bCs/>
          <w:szCs w:val="20"/>
        </w:rPr>
        <w:t>asistentů pedagoga</w:t>
      </w:r>
      <w:r w:rsidRPr="00B663B6">
        <w:rPr>
          <w:rFonts w:cs="Tahoma"/>
          <w:szCs w:val="20"/>
        </w:rPr>
        <w:t xml:space="preserve"> zajišťuje Střední škola prof. Zdeňka Matějčka, Ostrava-Poruba, 17. listopadu 1123, příspěvková organizace, prostřednictvím oboru vzdělání Pedagogika pro asistenty ve školství. V tomto oboru se ve školním roce 2014/2015 vzdělávalo celkem 53 žáků. Studium ukončilo celkem 9 žáků. Další možností pro vzdělávání asistentů pedagoga je nabídka kurzů zajišťov</w:t>
      </w:r>
      <w:r w:rsidR="002C5D83">
        <w:rPr>
          <w:rFonts w:cs="Tahoma"/>
          <w:szCs w:val="20"/>
        </w:rPr>
        <w:t>a</w:t>
      </w:r>
      <w:r w:rsidRPr="00B663B6">
        <w:rPr>
          <w:rFonts w:cs="Tahoma"/>
          <w:szCs w:val="20"/>
        </w:rPr>
        <w:t>n</w:t>
      </w:r>
      <w:r w:rsidR="002C5D83">
        <w:rPr>
          <w:rFonts w:cs="Tahoma"/>
          <w:szCs w:val="20"/>
        </w:rPr>
        <w:t>ých</w:t>
      </w:r>
      <w:r w:rsidRPr="00B663B6">
        <w:rPr>
          <w:rFonts w:cs="Tahoma"/>
          <w:szCs w:val="20"/>
        </w:rPr>
        <w:t xml:space="preserve"> KVIC, kde se jednotlivé kurzy realizují na základě poptávky účastníků. Toto studium je členěno na jednotlivě na sebe navazují moduly v členění na přímou výuku a pedagogickou praxi ve</w:t>
      </w:r>
      <w:r w:rsidR="00E97B5B">
        <w:rPr>
          <w:rFonts w:cs="Tahoma"/>
          <w:szCs w:val="20"/>
        </w:rPr>
        <w:t> </w:t>
      </w:r>
      <w:r w:rsidRPr="00B663B6">
        <w:rPr>
          <w:rFonts w:cs="Tahoma"/>
          <w:szCs w:val="20"/>
        </w:rPr>
        <w:t>školách a školských zařízeních, popř. ve</w:t>
      </w:r>
      <w:r w:rsidR="00B663B6">
        <w:rPr>
          <w:rFonts w:cs="Tahoma"/>
          <w:szCs w:val="20"/>
        </w:rPr>
        <w:t> </w:t>
      </w:r>
      <w:r w:rsidRPr="00B663B6">
        <w:rPr>
          <w:rFonts w:cs="Tahoma"/>
          <w:szCs w:val="20"/>
        </w:rPr>
        <w:t>spolupracujících organizacích.</w:t>
      </w:r>
    </w:p>
    <w:p w:rsidR="006D3ED6" w:rsidRPr="00B663B6" w:rsidRDefault="006D3ED6" w:rsidP="006D3ED6">
      <w:pPr>
        <w:autoSpaceDE w:val="0"/>
        <w:autoSpaceDN w:val="0"/>
        <w:adjustRightInd w:val="0"/>
        <w:rPr>
          <w:rFonts w:cs="Tahoma"/>
          <w:b/>
          <w:bCs/>
          <w:szCs w:val="20"/>
        </w:rPr>
      </w:pPr>
      <w:r w:rsidRPr="00B663B6">
        <w:rPr>
          <w:rFonts w:cs="Tahoma"/>
          <w:szCs w:val="20"/>
        </w:rPr>
        <w:t xml:space="preserve">Rozvojový program MŠMT </w:t>
      </w:r>
      <w:r w:rsidRPr="00B663B6">
        <w:rPr>
          <w:rFonts w:cs="Tahoma"/>
          <w:b/>
          <w:bCs/>
          <w:szCs w:val="20"/>
        </w:rPr>
        <w:t>Na podporu škol, které realizují inkluzívní vzdělávání a vzdělávání dětí a žáků se sociokulturním znevýhodněním</w:t>
      </w:r>
      <w:r w:rsidRPr="00B663B6">
        <w:rPr>
          <w:rFonts w:cs="Tahoma"/>
          <w:szCs w:val="20"/>
        </w:rPr>
        <w:t xml:space="preserve"> byl pro rok 2015 ze strany MŠMT</w:t>
      </w:r>
      <w:r w:rsidR="0027025F">
        <w:rPr>
          <w:rFonts w:cs="Tahoma"/>
          <w:szCs w:val="20"/>
        </w:rPr>
        <w:t>,</w:t>
      </w:r>
      <w:r w:rsidRPr="00B663B6">
        <w:rPr>
          <w:rFonts w:cs="Tahoma"/>
          <w:szCs w:val="20"/>
        </w:rPr>
        <w:t xml:space="preserve"> jako vyhlašovatele</w:t>
      </w:r>
      <w:r w:rsidR="0027025F">
        <w:rPr>
          <w:rFonts w:cs="Tahoma"/>
          <w:szCs w:val="20"/>
        </w:rPr>
        <w:t>,</w:t>
      </w:r>
      <w:r w:rsidRPr="00B663B6">
        <w:rPr>
          <w:rFonts w:cs="Tahoma"/>
          <w:szCs w:val="20"/>
        </w:rPr>
        <w:t xml:space="preserve"> </w:t>
      </w:r>
      <w:r w:rsidRPr="00B663B6">
        <w:rPr>
          <w:rFonts w:cs="Tahoma"/>
          <w:b/>
          <w:bCs/>
          <w:szCs w:val="20"/>
        </w:rPr>
        <w:t>zrušen.</w:t>
      </w:r>
    </w:p>
    <w:p w:rsidR="006D3ED6" w:rsidRDefault="00DE6D1D" w:rsidP="006D3ED6">
      <w:pPr>
        <w:autoSpaceDE w:val="0"/>
        <w:autoSpaceDN w:val="0"/>
        <w:adjustRightInd w:val="0"/>
        <w:rPr>
          <w:rFonts w:cs="Tahoma"/>
          <w:szCs w:val="20"/>
        </w:rPr>
      </w:pPr>
      <w:r>
        <w:rPr>
          <w:rFonts w:cs="Tahoma"/>
          <w:szCs w:val="20"/>
        </w:rPr>
        <w:t xml:space="preserve">Žáci </w:t>
      </w:r>
      <w:r w:rsidR="006D3ED6" w:rsidRPr="00B663B6">
        <w:rPr>
          <w:rFonts w:cs="Tahoma"/>
          <w:szCs w:val="20"/>
        </w:rPr>
        <w:t>středních</w:t>
      </w:r>
      <w:r>
        <w:rPr>
          <w:rFonts w:cs="Tahoma"/>
          <w:szCs w:val="20"/>
        </w:rPr>
        <w:t xml:space="preserve"> škol a studenti</w:t>
      </w:r>
      <w:r w:rsidR="006D3ED6" w:rsidRPr="00B663B6">
        <w:rPr>
          <w:rFonts w:cs="Tahoma"/>
          <w:szCs w:val="20"/>
        </w:rPr>
        <w:t xml:space="preserve"> VOŠ mohou</w:t>
      </w:r>
      <w:r>
        <w:rPr>
          <w:rFonts w:cs="Tahoma"/>
          <w:szCs w:val="20"/>
        </w:rPr>
        <w:t xml:space="preserve"> </w:t>
      </w:r>
      <w:r w:rsidRPr="00B663B6">
        <w:rPr>
          <w:rFonts w:cs="Tahoma"/>
          <w:szCs w:val="20"/>
        </w:rPr>
        <w:t xml:space="preserve">každoročně </w:t>
      </w:r>
      <w:r w:rsidR="006D3ED6" w:rsidRPr="00B663B6">
        <w:rPr>
          <w:rFonts w:cs="Tahoma"/>
          <w:szCs w:val="20"/>
        </w:rPr>
        <w:t xml:space="preserve">využít Rozvojový program MŠMT </w:t>
      </w:r>
      <w:r w:rsidR="006D3ED6" w:rsidRPr="00B663B6">
        <w:rPr>
          <w:rFonts w:cs="Tahoma"/>
          <w:b/>
          <w:bCs/>
          <w:szCs w:val="20"/>
        </w:rPr>
        <w:t>Podpora sociálně znevýhodněných romských žáků středních škol a studentů vyšších odborných škol</w:t>
      </w:r>
      <w:r w:rsidR="006D3ED6" w:rsidRPr="00B663B6">
        <w:rPr>
          <w:rFonts w:cs="Tahoma"/>
          <w:szCs w:val="20"/>
        </w:rPr>
        <w:t xml:space="preserve">. </w:t>
      </w:r>
      <w:r w:rsidR="0027025F">
        <w:rPr>
          <w:rFonts w:cs="Tahoma"/>
          <w:szCs w:val="20"/>
        </w:rPr>
        <w:t>P</w:t>
      </w:r>
      <w:r w:rsidR="0027025F" w:rsidRPr="00B663B6">
        <w:rPr>
          <w:rFonts w:cs="Tahoma"/>
          <w:szCs w:val="20"/>
        </w:rPr>
        <w:t>rostřednictvím žádost</w:t>
      </w:r>
      <w:r w:rsidR="0027025F">
        <w:rPr>
          <w:rFonts w:cs="Tahoma"/>
          <w:szCs w:val="20"/>
        </w:rPr>
        <w:t>í</w:t>
      </w:r>
      <w:r w:rsidR="0027025F" w:rsidRPr="00B663B6">
        <w:rPr>
          <w:rFonts w:cs="Tahoma"/>
          <w:szCs w:val="20"/>
        </w:rPr>
        <w:t xml:space="preserve"> škol mohou žáci a studenti </w:t>
      </w:r>
      <w:r w:rsidR="0027025F">
        <w:rPr>
          <w:rFonts w:cs="Tahoma"/>
          <w:szCs w:val="20"/>
        </w:rPr>
        <w:t>z</w:t>
      </w:r>
      <w:r w:rsidR="006D3ED6" w:rsidRPr="00B663B6">
        <w:rPr>
          <w:rFonts w:cs="Tahoma"/>
          <w:szCs w:val="20"/>
        </w:rPr>
        <w:t xml:space="preserve">ískané finanční prostředky využít např. </w:t>
      </w:r>
      <w:r w:rsidR="0027025F">
        <w:rPr>
          <w:rFonts w:cs="Tahoma"/>
          <w:szCs w:val="20"/>
        </w:rPr>
        <w:t xml:space="preserve">na </w:t>
      </w:r>
      <w:r w:rsidR="006D3ED6" w:rsidRPr="00B663B6">
        <w:rPr>
          <w:rFonts w:cs="Tahoma"/>
          <w:szCs w:val="20"/>
        </w:rPr>
        <w:t>školné, cestovné, ubytování či na vybavení škol</w:t>
      </w:r>
      <w:r w:rsidR="00E97B5B">
        <w:rPr>
          <w:rFonts w:cs="Tahoma"/>
          <w:szCs w:val="20"/>
        </w:rPr>
        <w:t xml:space="preserve"> potřebnými pomůckami</w:t>
      </w:r>
      <w:r w:rsidR="006D3ED6" w:rsidRPr="00B663B6">
        <w:rPr>
          <w:rFonts w:cs="Tahoma"/>
          <w:szCs w:val="20"/>
        </w:rPr>
        <w:t>. Tento RP je financován v průběhu školního roku ve dvou obdobích, vždy na pololetí: na</w:t>
      </w:r>
      <w:r w:rsidR="00755A87">
        <w:rPr>
          <w:rFonts w:cs="Tahoma"/>
          <w:szCs w:val="20"/>
        </w:rPr>
        <w:t xml:space="preserve"> období září–prosinec a</w:t>
      </w:r>
      <w:r>
        <w:rPr>
          <w:rFonts w:cs="Tahoma"/>
          <w:szCs w:val="20"/>
        </w:rPr>
        <w:t> </w:t>
      </w:r>
      <w:r w:rsidR="00755A87">
        <w:rPr>
          <w:rFonts w:cs="Tahoma"/>
          <w:szCs w:val="20"/>
        </w:rPr>
        <w:t>leden</w:t>
      </w:r>
      <w:r w:rsidR="00755A87">
        <w:rPr>
          <w:rFonts w:cs="Tahoma"/>
          <w:szCs w:val="20"/>
        </w:rPr>
        <w:noBreakHyphen/>
      </w:r>
      <w:r w:rsidR="006D3ED6" w:rsidRPr="00B663B6">
        <w:rPr>
          <w:rFonts w:cs="Tahoma"/>
          <w:szCs w:val="20"/>
        </w:rPr>
        <w:t>červen. Ve</w:t>
      </w:r>
      <w:r w:rsidR="00B663B6">
        <w:rPr>
          <w:rFonts w:cs="Tahoma"/>
          <w:szCs w:val="20"/>
        </w:rPr>
        <w:t> </w:t>
      </w:r>
      <w:r w:rsidR="006D3ED6" w:rsidRPr="00B663B6">
        <w:rPr>
          <w:rFonts w:cs="Tahoma"/>
          <w:szCs w:val="20"/>
        </w:rPr>
        <w:t xml:space="preserve">školním roce 2014/2015 </w:t>
      </w:r>
      <w:r w:rsidR="0027025F">
        <w:rPr>
          <w:rFonts w:cs="Tahoma"/>
          <w:szCs w:val="20"/>
        </w:rPr>
        <w:t xml:space="preserve">školy v MSK </w:t>
      </w:r>
      <w:r w:rsidR="006D3ED6" w:rsidRPr="00B663B6">
        <w:rPr>
          <w:rFonts w:cs="Tahoma"/>
          <w:szCs w:val="20"/>
        </w:rPr>
        <w:t>získ</w:t>
      </w:r>
      <w:r w:rsidR="0027025F">
        <w:rPr>
          <w:rFonts w:cs="Tahoma"/>
          <w:szCs w:val="20"/>
        </w:rPr>
        <w:t>aly</w:t>
      </w:r>
      <w:r w:rsidR="006D3ED6" w:rsidRPr="00B663B6">
        <w:rPr>
          <w:rFonts w:cs="Tahoma"/>
          <w:szCs w:val="20"/>
        </w:rPr>
        <w:t xml:space="preserve"> cel</w:t>
      </w:r>
      <w:r w:rsidR="00755A87">
        <w:rPr>
          <w:rFonts w:cs="Tahoma"/>
          <w:szCs w:val="20"/>
        </w:rPr>
        <w:t>kem 129 500 Kč na období září</w:t>
      </w:r>
      <w:r w:rsidR="00755A87">
        <w:rPr>
          <w:rFonts w:cs="Tahoma"/>
          <w:szCs w:val="20"/>
        </w:rPr>
        <w:noBreakHyphen/>
        <w:t>prosinec</w:t>
      </w:r>
      <w:r w:rsidR="00E97B5B">
        <w:rPr>
          <w:rFonts w:cs="Tahoma"/>
          <w:szCs w:val="20"/>
        </w:rPr>
        <w:t>;</w:t>
      </w:r>
      <w:r w:rsidR="00755A87">
        <w:rPr>
          <w:rFonts w:cs="Tahoma"/>
          <w:szCs w:val="20"/>
        </w:rPr>
        <w:t xml:space="preserve">  </w:t>
      </w:r>
      <w:r w:rsidR="0027025F">
        <w:rPr>
          <w:rFonts w:cs="Tahoma"/>
          <w:szCs w:val="20"/>
        </w:rPr>
        <w:t>na</w:t>
      </w:r>
      <w:r w:rsidR="00755A87">
        <w:rPr>
          <w:rFonts w:cs="Tahoma"/>
          <w:szCs w:val="20"/>
        </w:rPr>
        <w:t xml:space="preserve"> období leden</w:t>
      </w:r>
      <w:r w:rsidR="00755A87">
        <w:rPr>
          <w:rFonts w:cs="Tahoma"/>
          <w:szCs w:val="20"/>
        </w:rPr>
        <w:noBreakHyphen/>
      </w:r>
      <w:r w:rsidR="006D3ED6" w:rsidRPr="00B663B6">
        <w:rPr>
          <w:rFonts w:cs="Tahoma"/>
          <w:szCs w:val="20"/>
        </w:rPr>
        <w:t>červen školy obdržely celkem 185</w:t>
      </w:r>
      <w:r w:rsidR="0027025F">
        <w:rPr>
          <w:rFonts w:cs="Tahoma"/>
          <w:szCs w:val="20"/>
        </w:rPr>
        <w:t> </w:t>
      </w:r>
      <w:r w:rsidR="006D3ED6" w:rsidRPr="00B663B6">
        <w:rPr>
          <w:rFonts w:cs="Tahoma"/>
          <w:szCs w:val="20"/>
        </w:rPr>
        <w:t>600</w:t>
      </w:r>
      <w:r w:rsidR="0027025F">
        <w:rPr>
          <w:rFonts w:cs="Tahoma"/>
          <w:szCs w:val="20"/>
        </w:rPr>
        <w:t> </w:t>
      </w:r>
      <w:r w:rsidR="006D3ED6" w:rsidRPr="00B663B6">
        <w:rPr>
          <w:rFonts w:cs="Tahoma"/>
          <w:szCs w:val="20"/>
        </w:rPr>
        <w:t xml:space="preserve">Kč. </w:t>
      </w:r>
      <w:r w:rsidR="0027025F">
        <w:rPr>
          <w:rFonts w:cs="Tahoma"/>
          <w:szCs w:val="20"/>
        </w:rPr>
        <w:t>D</w:t>
      </w:r>
      <w:r w:rsidR="0027025F" w:rsidRPr="00B663B6">
        <w:rPr>
          <w:rFonts w:cs="Tahoma"/>
          <w:szCs w:val="20"/>
        </w:rPr>
        <w:t>o</w:t>
      </w:r>
      <w:r w:rsidR="0027025F">
        <w:rPr>
          <w:rFonts w:cs="Tahoma"/>
          <w:szCs w:val="20"/>
        </w:rPr>
        <w:t> </w:t>
      </w:r>
      <w:r w:rsidR="0027025F" w:rsidRPr="00B663B6">
        <w:rPr>
          <w:rFonts w:cs="Tahoma"/>
          <w:szCs w:val="20"/>
        </w:rPr>
        <w:t xml:space="preserve">rozpočtu MŠMT </w:t>
      </w:r>
      <w:r w:rsidR="006D3ED6" w:rsidRPr="00B663B6">
        <w:rPr>
          <w:rFonts w:cs="Tahoma"/>
          <w:szCs w:val="20"/>
        </w:rPr>
        <w:t xml:space="preserve">bylo z tohoto rozvojového programu </w:t>
      </w:r>
      <w:r w:rsidR="0027025F">
        <w:rPr>
          <w:rFonts w:cs="Tahoma"/>
          <w:szCs w:val="20"/>
        </w:rPr>
        <w:t>v</w:t>
      </w:r>
      <w:r w:rsidR="0027025F" w:rsidRPr="00B663B6">
        <w:rPr>
          <w:rFonts w:cs="Tahoma"/>
          <w:szCs w:val="20"/>
        </w:rPr>
        <w:t xml:space="preserve">ráceno </w:t>
      </w:r>
      <w:r w:rsidR="006D3ED6" w:rsidRPr="00B663B6">
        <w:rPr>
          <w:rFonts w:cs="Tahoma"/>
          <w:szCs w:val="20"/>
        </w:rPr>
        <w:t>celkem 85 125 Kč. Kraj</w:t>
      </w:r>
      <w:r w:rsidR="00DC28AC">
        <w:rPr>
          <w:rFonts w:cs="Tahoma"/>
          <w:szCs w:val="20"/>
        </w:rPr>
        <w:t>ský úřad</w:t>
      </w:r>
      <w:r w:rsidR="006D3ED6" w:rsidRPr="00B663B6">
        <w:rPr>
          <w:rFonts w:cs="Tahoma"/>
          <w:szCs w:val="20"/>
        </w:rPr>
        <w:t xml:space="preserve"> nemá k dispozici konkrétní údaje o počtech žáků,</w:t>
      </w:r>
      <w:r w:rsidR="006D3ED6">
        <w:rPr>
          <w:rFonts w:cs="Tahoma"/>
          <w:szCs w:val="20"/>
        </w:rPr>
        <w:t xml:space="preserve"> kteří se prostřednictvím jednotlivých škol do uvedeného RP hlásí. </w:t>
      </w:r>
      <w:r w:rsidR="0027025F">
        <w:rPr>
          <w:rFonts w:cs="Tahoma"/>
          <w:szCs w:val="20"/>
        </w:rPr>
        <w:t>Celkové požadavky na MŠMT z</w:t>
      </w:r>
      <w:r w:rsidR="006D3ED6">
        <w:rPr>
          <w:rFonts w:cs="Tahoma"/>
          <w:szCs w:val="20"/>
        </w:rPr>
        <w:t>a</w:t>
      </w:r>
      <w:r w:rsidR="00E97B5B">
        <w:rPr>
          <w:rFonts w:cs="Tahoma"/>
          <w:szCs w:val="20"/>
        </w:rPr>
        <w:t> </w:t>
      </w:r>
      <w:r w:rsidR="006D3ED6">
        <w:rPr>
          <w:rFonts w:cs="Tahoma"/>
          <w:szCs w:val="20"/>
        </w:rPr>
        <w:t>jednotlivé žáky sumarizují školy.</w:t>
      </w:r>
    </w:p>
    <w:p w:rsidR="006D3ED6" w:rsidRDefault="006D3ED6" w:rsidP="00B663B6">
      <w:pPr>
        <w:pStyle w:val="Nadpis3"/>
        <w:tabs>
          <w:tab w:val="clear" w:pos="1997"/>
          <w:tab w:val="num" w:pos="1134"/>
        </w:tabs>
        <w:ind w:left="1134" w:hanging="1134"/>
      </w:pPr>
      <w:bookmarkStart w:id="225" w:name="_Toc445191879"/>
      <w:r w:rsidRPr="00441568">
        <w:lastRenderedPageBreak/>
        <w:t>Podpora dětí, žáků, studentů se speciálními vzdělávacími potřebami</w:t>
      </w:r>
      <w:bookmarkEnd w:id="225"/>
    </w:p>
    <w:p w:rsidR="006D3ED6" w:rsidRDefault="006D3ED6" w:rsidP="00B663B6">
      <w:pPr>
        <w:autoSpaceDE w:val="0"/>
        <w:autoSpaceDN w:val="0"/>
        <w:adjustRightInd w:val="0"/>
        <w:spacing w:before="120"/>
        <w:rPr>
          <w:rFonts w:cs="Tahoma"/>
          <w:szCs w:val="20"/>
          <w:lang w:val="en-US"/>
        </w:rPr>
      </w:pPr>
      <w:r>
        <w:rPr>
          <w:rFonts w:cs="Tahoma"/>
          <w:szCs w:val="20"/>
          <w:lang w:val="en-US"/>
        </w:rPr>
        <w:t>V </w:t>
      </w:r>
      <w:r>
        <w:rPr>
          <w:rFonts w:cs="Tahoma"/>
          <w:szCs w:val="20"/>
        </w:rPr>
        <w:t xml:space="preserve">červenci 2015 byla ukončena realizace projektu v rámci programu Partnerství Comenius Regio </w:t>
      </w:r>
      <w:r>
        <w:rPr>
          <w:rFonts w:cs="Tahoma"/>
          <w:b/>
          <w:bCs/>
          <w:szCs w:val="20"/>
        </w:rPr>
        <w:t>Podpora vzdělávání žáků se speciálními vzdělávacími potřebami</w:t>
      </w:r>
      <w:r>
        <w:rPr>
          <w:rFonts w:cs="Tahoma"/>
          <w:szCs w:val="20"/>
        </w:rPr>
        <w:t>. Cílem projektu bylo navázání dlouhodobé mezinárodní spolupráce, vzájemná výměna zkušeností pedagogů a zlepšení úrovně vzdělávání žáků se speciálními vzdělávacími potřebami na z</w:t>
      </w:r>
      <w:r w:rsidR="00755A87">
        <w:rPr>
          <w:rFonts w:cs="Tahoma"/>
          <w:szCs w:val="20"/>
        </w:rPr>
        <w:t>ákladě evropských zkušeností. V </w:t>
      </w:r>
      <w:r>
        <w:rPr>
          <w:rFonts w:cs="Tahoma"/>
          <w:szCs w:val="20"/>
        </w:rPr>
        <w:t xml:space="preserve">rámci projektu byly realizovány vzájemné stáže pedagogů v zařízeních partnerů, pracovní setkání k výměně zkušeností v oblasti vzdělávání žáků se speciálními vzdělávacími potřebami včetně náslechů a ukázkových hodin ve školách. </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V rámci udržitelnosti projektu </w:t>
      </w:r>
      <w:r w:rsidRPr="00B663B6">
        <w:rPr>
          <w:rFonts w:cs="Tahoma"/>
          <w:b/>
          <w:bCs/>
          <w:szCs w:val="20"/>
        </w:rPr>
        <w:t>Centra integrované podpory v MSK a podpora vzdělávání žáků se speciálními vzdělávacími potřebami</w:t>
      </w:r>
      <w:r w:rsidRPr="00B663B6">
        <w:rPr>
          <w:rFonts w:cs="Tahoma"/>
          <w:szCs w:val="20"/>
        </w:rPr>
        <w:t xml:space="preserve"> (IPo, OP VK, ukončen 2013), který byl zaměřen na zlepšení vzdělávacích podmínek žáků se speciálními vzdělávacími potřebami individuálně integrovaných do</w:t>
      </w:r>
      <w:r w:rsidR="00B663B6" w:rsidRPr="00B663B6">
        <w:rPr>
          <w:rFonts w:cs="Tahoma"/>
          <w:szCs w:val="20"/>
        </w:rPr>
        <w:t> </w:t>
      </w:r>
      <w:r w:rsidRPr="00B663B6">
        <w:rPr>
          <w:rFonts w:cs="Tahoma"/>
          <w:szCs w:val="20"/>
        </w:rPr>
        <w:t>hlavního vzdělávacího proudu, jsou i nadále realizovány podpůrné a terapeutické aktivity s klienty speciálně pedagogických center a zajištěna metodická podpora rodičům.</w:t>
      </w:r>
    </w:p>
    <w:p w:rsidR="006D3ED6" w:rsidRPr="00B663B6" w:rsidRDefault="006D3ED6" w:rsidP="00B663B6">
      <w:pPr>
        <w:autoSpaceDE w:val="0"/>
        <w:autoSpaceDN w:val="0"/>
        <w:adjustRightInd w:val="0"/>
        <w:spacing w:before="120"/>
        <w:rPr>
          <w:rFonts w:cs="Tahoma"/>
          <w:szCs w:val="20"/>
        </w:rPr>
      </w:pPr>
      <w:r w:rsidRPr="00B663B6">
        <w:rPr>
          <w:rFonts w:cs="Tahoma"/>
          <w:szCs w:val="20"/>
        </w:rPr>
        <w:t>Školy v MSK mohly opět využít dotační program MŠMT</w:t>
      </w:r>
      <w:r w:rsidRPr="00B663B6">
        <w:rPr>
          <w:rFonts w:cs="Tahoma"/>
          <w:b/>
          <w:bCs/>
          <w:szCs w:val="20"/>
        </w:rPr>
        <w:t xml:space="preserve"> Kompenzační učební pomůcky pro žáky se zdravotním postižením v roce 2015</w:t>
      </w:r>
      <w:r w:rsidRPr="00B663B6">
        <w:rPr>
          <w:rFonts w:cs="Tahoma"/>
          <w:szCs w:val="20"/>
        </w:rPr>
        <w:t xml:space="preserve"> na nákup pomůcek technického a kompenzačního charakteru. Podpořeno bylo 24 škol různých zřizovatelů (žádost podalo celkem 42 škol), a to finanční částkou 524 tis. Kč.</w:t>
      </w:r>
    </w:p>
    <w:p w:rsidR="006D3ED6" w:rsidRPr="00B663B6" w:rsidRDefault="006D3ED6" w:rsidP="00B663B6">
      <w:pPr>
        <w:autoSpaceDE w:val="0"/>
        <w:autoSpaceDN w:val="0"/>
        <w:adjustRightInd w:val="0"/>
        <w:spacing w:before="120"/>
        <w:rPr>
          <w:rFonts w:cs="Tahoma"/>
          <w:szCs w:val="20"/>
        </w:rPr>
      </w:pPr>
      <w:r w:rsidRPr="00B663B6">
        <w:rPr>
          <w:rFonts w:cs="Tahoma"/>
          <w:szCs w:val="20"/>
        </w:rPr>
        <w:t>Nadané děti, žáci a studenti, kteří prošli diagnostikou pedagogicko-psychologických poraden, jsou v rámci kraje nejčastěji vzděláváni formou individuální integrace v běžné třídě. Jedinou školu v Moravskoslezském kraji, která zřizuje třídy pro mimořádně nadané žáky, je Základní škola</w:t>
      </w:r>
      <w:r w:rsidR="00F53FE4">
        <w:rPr>
          <w:rFonts w:cs="Tahoma"/>
          <w:szCs w:val="20"/>
        </w:rPr>
        <w:t xml:space="preserve"> </w:t>
      </w:r>
      <w:r w:rsidRPr="00B663B6">
        <w:rPr>
          <w:rFonts w:cs="Tahoma"/>
          <w:szCs w:val="20"/>
        </w:rPr>
        <w:t>Frýdek</w:t>
      </w:r>
      <w:r w:rsidR="00F53FE4">
        <w:rPr>
          <w:rFonts w:cs="Tahoma"/>
          <w:szCs w:val="20"/>
        </w:rPr>
        <w:noBreakHyphen/>
      </w:r>
      <w:r w:rsidRPr="00B663B6">
        <w:rPr>
          <w:rFonts w:cs="Tahoma"/>
          <w:szCs w:val="20"/>
        </w:rPr>
        <w:t>Místek, Československé armády 570. Ve školním roce 2014/2015 pokračovala výuka mimořádně nadaných žáků v samostatně zřízených třídách 1.-4. ročníku.</w:t>
      </w:r>
    </w:p>
    <w:p w:rsidR="006D3ED6" w:rsidRPr="00B663B6" w:rsidRDefault="006D3ED6" w:rsidP="00B663B6">
      <w:pPr>
        <w:autoSpaceDE w:val="0"/>
        <w:autoSpaceDN w:val="0"/>
        <w:adjustRightInd w:val="0"/>
        <w:spacing w:before="120"/>
        <w:rPr>
          <w:rFonts w:cs="Tahoma"/>
          <w:szCs w:val="20"/>
        </w:rPr>
      </w:pPr>
      <w:r w:rsidRPr="00B663B6">
        <w:rPr>
          <w:rFonts w:cs="Tahoma"/>
          <w:szCs w:val="20"/>
        </w:rPr>
        <w:t>Jednou z dlouhodobých forem podpory nadaných žáků v MSK je každoroční oceňování nejúspěšnějších žáků středních škol hejtmanem kraje</w:t>
      </w:r>
      <w:r w:rsidR="005C4DFC">
        <w:rPr>
          <w:rFonts w:cs="Tahoma"/>
          <w:szCs w:val="20"/>
        </w:rPr>
        <w:t xml:space="preserve"> (viz kapitola 1.13.3)</w:t>
      </w:r>
      <w:r w:rsidRPr="00B663B6">
        <w:rPr>
          <w:rFonts w:cs="Tahoma"/>
          <w:szCs w:val="20"/>
        </w:rPr>
        <w:t xml:space="preserve">. Další formou je finanční přispění MSK na náklady spojené s účastí škol v soutěžích </w:t>
      </w:r>
      <w:r w:rsidRPr="00810959">
        <w:rPr>
          <w:rFonts w:cs="Tahoma"/>
          <w:szCs w:val="20"/>
        </w:rPr>
        <w:t xml:space="preserve">(podrobněji v Příloze č. </w:t>
      </w:r>
      <w:r w:rsidR="002E0C73" w:rsidRPr="00810959">
        <w:rPr>
          <w:rFonts w:cs="Tahoma"/>
          <w:szCs w:val="20"/>
        </w:rPr>
        <w:t>1</w:t>
      </w:r>
      <w:r w:rsidRPr="00810959">
        <w:rPr>
          <w:rFonts w:cs="Tahoma"/>
          <w:szCs w:val="20"/>
        </w:rPr>
        <w:t>).</w:t>
      </w:r>
    </w:p>
    <w:p w:rsidR="006D3ED6" w:rsidRPr="00B663B6" w:rsidRDefault="006D3ED6" w:rsidP="00B663B6">
      <w:pPr>
        <w:autoSpaceDE w:val="0"/>
        <w:autoSpaceDN w:val="0"/>
        <w:adjustRightInd w:val="0"/>
        <w:spacing w:before="120"/>
        <w:rPr>
          <w:rFonts w:cs="Tahoma"/>
          <w:szCs w:val="20"/>
        </w:rPr>
      </w:pPr>
      <w:r w:rsidRPr="00B663B6">
        <w:rPr>
          <w:rFonts w:cs="Tahoma"/>
          <w:b/>
          <w:bCs/>
          <w:szCs w:val="20"/>
        </w:rPr>
        <w:t>Vzdělávání pedagogických pracovníků k problematice dětí, žáků a studentů se speciálními vzdělávacími potřebami</w:t>
      </w:r>
      <w:r w:rsidRPr="00B663B6">
        <w:rPr>
          <w:rFonts w:cs="Tahoma"/>
          <w:szCs w:val="20"/>
        </w:rPr>
        <w:t xml:space="preserve"> je dlouhodobě zajišťováno organizací KVIC, která nabízí široké spektrum kurzů zaměřených na problematiku vzdělávání dětí, žáků a studentů se speciálními vzdělávacími potřebami. Ve školním roce 2014/2015 byly nabízeny mimo jiné kurzy také v rámci udržitelnosti projektu Integrace</w:t>
      </w:r>
      <w:r w:rsidRPr="00B663B6">
        <w:rPr>
          <w:rFonts w:cs="Tahoma"/>
          <w:szCs w:val="20"/>
          <w:vertAlign w:val="superscript"/>
        </w:rPr>
        <w:t>2</w:t>
      </w:r>
      <w:r w:rsidRPr="00B663B6">
        <w:rPr>
          <w:rFonts w:cs="Tahoma"/>
          <w:szCs w:val="20"/>
        </w:rPr>
        <w:t>, které byly zaměřeny na práci se žáky s poruchami učení a chování a problematiku integrace žáků s mentálním postižením. V rámci tématu rovnost příležitostí realizovala organizace KVIC 222 aktivit zaměřených na oblast práce s dětmi se speciálními vzdělávacími potřebami, žáků ze sociokulturně znevýhodněného prostředí a na oblast prevence rizikových jevů. Některé vzdělávací aktivity byly realizovány v rámci projektu OP VK Vím, co chci, jehož partnery byly dětské domovy zřizované krajem. V rámci DVPP byly realizovány 4 běhy kurzu stud</w:t>
      </w:r>
      <w:r w:rsidR="005C4DFC">
        <w:rPr>
          <w:rFonts w:cs="Tahoma"/>
          <w:szCs w:val="20"/>
        </w:rPr>
        <w:t>ium pro asistenty pedagoga, taktéž</w:t>
      </w:r>
      <w:r w:rsidRPr="00B663B6">
        <w:rPr>
          <w:rFonts w:cs="Tahoma"/>
          <w:szCs w:val="20"/>
        </w:rPr>
        <w:t xml:space="preserve"> proběhlo 32 </w:t>
      </w:r>
      <w:r w:rsidR="00E97B5B">
        <w:rPr>
          <w:rFonts w:cs="Tahoma"/>
          <w:szCs w:val="20"/>
        </w:rPr>
        <w:t xml:space="preserve">dalších </w:t>
      </w:r>
      <w:r w:rsidRPr="00B663B6">
        <w:rPr>
          <w:rFonts w:cs="Tahoma"/>
          <w:szCs w:val="20"/>
        </w:rPr>
        <w:t>kurzů, kterých se asistenti pedagoga účastnili.</w:t>
      </w:r>
    </w:p>
    <w:p w:rsidR="006D3ED6" w:rsidRPr="00B663B6" w:rsidRDefault="006D3ED6" w:rsidP="00B663B6">
      <w:pPr>
        <w:autoSpaceDE w:val="0"/>
        <w:autoSpaceDN w:val="0"/>
        <w:adjustRightInd w:val="0"/>
        <w:spacing w:before="120"/>
        <w:rPr>
          <w:rFonts w:cs="Tahoma"/>
          <w:szCs w:val="20"/>
        </w:rPr>
      </w:pPr>
      <w:r w:rsidRPr="00B663B6">
        <w:rPr>
          <w:rFonts w:cs="Tahoma"/>
          <w:szCs w:val="20"/>
        </w:rPr>
        <w:t>Dále byly realizovány vzdělávací akce v rámci udržitelnosti projektu Centra integrované podpory a</w:t>
      </w:r>
      <w:r w:rsidR="0043550F">
        <w:rPr>
          <w:rFonts w:cs="Tahoma"/>
          <w:szCs w:val="20"/>
        </w:rPr>
        <w:t> </w:t>
      </w:r>
      <w:r w:rsidRPr="00B663B6">
        <w:rPr>
          <w:rFonts w:cs="Tahoma"/>
          <w:szCs w:val="20"/>
        </w:rPr>
        <w:t>podpora vzdělávání žáků se speciálními vzdělávacími potřebami. Vzdělávání pedagogů probíh</w:t>
      </w:r>
      <w:r w:rsidR="00E97B5B">
        <w:rPr>
          <w:rFonts w:cs="Tahoma"/>
          <w:szCs w:val="20"/>
        </w:rPr>
        <w:t>alo</w:t>
      </w:r>
      <w:r w:rsidRPr="00B663B6">
        <w:rPr>
          <w:rFonts w:cs="Tahoma"/>
          <w:szCs w:val="20"/>
        </w:rPr>
        <w:t xml:space="preserve"> ve</w:t>
      </w:r>
      <w:r w:rsidR="0043550F">
        <w:rPr>
          <w:rFonts w:cs="Tahoma"/>
          <w:szCs w:val="20"/>
        </w:rPr>
        <w:t> </w:t>
      </w:r>
      <w:r w:rsidRPr="00B663B6">
        <w:rPr>
          <w:rFonts w:cs="Tahoma"/>
          <w:szCs w:val="20"/>
        </w:rPr>
        <w:t>značné míře také prostřednictvím vlastní projektové činnosti škol.</w:t>
      </w:r>
    </w:p>
    <w:p w:rsidR="006D3ED6" w:rsidRPr="00B663B6" w:rsidRDefault="006D3ED6" w:rsidP="00B663B6">
      <w:pPr>
        <w:autoSpaceDE w:val="0"/>
        <w:autoSpaceDN w:val="0"/>
        <w:adjustRightInd w:val="0"/>
        <w:spacing w:before="120"/>
        <w:rPr>
          <w:rFonts w:cs="Tahoma"/>
          <w:szCs w:val="20"/>
        </w:rPr>
      </w:pPr>
      <w:r w:rsidRPr="00B663B6">
        <w:rPr>
          <w:rFonts w:cs="Tahoma"/>
          <w:b/>
          <w:bCs/>
          <w:szCs w:val="20"/>
        </w:rPr>
        <w:t>Vzdělávání žáků-cizinců</w:t>
      </w:r>
      <w:r w:rsidRPr="00B663B6">
        <w:rPr>
          <w:rFonts w:cs="Tahoma"/>
          <w:szCs w:val="20"/>
        </w:rPr>
        <w:t xml:space="preserve"> probíhá v souladu se zákonem č. 561/2004 Sb., o předškolním, základním, středním, vyšším odborném a jiném vzdělávání (školský zákon), ve znění pozdějších předpisů. Povinná školní docházka se týká</w:t>
      </w:r>
      <w:r w:rsidRPr="00B663B6">
        <w:rPr>
          <w:rFonts w:cs="Tahoma"/>
          <w:i/>
          <w:iCs/>
          <w:szCs w:val="20"/>
        </w:rPr>
        <w:t xml:space="preserve"> </w:t>
      </w:r>
      <w:r w:rsidRPr="00B663B6">
        <w:rPr>
          <w:rFonts w:cs="Tahoma"/>
          <w:szCs w:val="20"/>
        </w:rPr>
        <w:t>všech žáků-cizinců pobývajících na území ČR, tedy žáků-cizinců s udělenou mezinárodní ochranou (tj. s uděleným azylem či požívajících doplňkovou ochranu), žáků-cizinců ze zemí EU i ze třetích zemí. Žáky-cizinci ze třetích zemí se rozumí žáci ze zemí mimo EU, Islandu, Lichtenštejnska, Norska a Švýcarska.</w:t>
      </w:r>
    </w:p>
    <w:p w:rsidR="006D3ED6" w:rsidRPr="00B663B6" w:rsidRDefault="006D3ED6" w:rsidP="00B663B6">
      <w:pPr>
        <w:autoSpaceDE w:val="0"/>
        <w:autoSpaceDN w:val="0"/>
        <w:adjustRightInd w:val="0"/>
        <w:spacing w:before="120"/>
        <w:rPr>
          <w:rFonts w:cs="Tahoma"/>
          <w:szCs w:val="20"/>
        </w:rPr>
      </w:pPr>
      <w:r w:rsidRPr="00B663B6">
        <w:rPr>
          <w:rFonts w:cs="Tahoma"/>
          <w:szCs w:val="20"/>
        </w:rPr>
        <w:t>V souladu s ustanovením § 20 odst. 5 školského zákona a v souladu s ustanovením § 10</w:t>
      </w:r>
      <w:r w:rsidR="00A15083">
        <w:rPr>
          <w:rFonts w:cs="Tahoma"/>
          <w:szCs w:val="20"/>
        </w:rPr>
        <w:t> </w:t>
      </w:r>
      <w:r w:rsidRPr="00B663B6">
        <w:rPr>
          <w:rFonts w:cs="Tahoma"/>
          <w:szCs w:val="20"/>
        </w:rPr>
        <w:t>odst. 1</w:t>
      </w:r>
      <w:r w:rsidR="00A15083">
        <w:rPr>
          <w:rFonts w:cs="Tahoma"/>
          <w:szCs w:val="20"/>
        </w:rPr>
        <w:t> </w:t>
      </w:r>
      <w:r w:rsidRPr="00B663B6">
        <w:rPr>
          <w:rFonts w:cs="Tahoma"/>
          <w:szCs w:val="20"/>
        </w:rPr>
        <w:t xml:space="preserve">vyhlášky č. 48/2005 Sb., o základním vzdělávání a některých náležitostech plnění povinné školní docházky Krajský úřad Moravskoslezského kraje ve spolupráci se zřizovateli škol určil 7 základních škol, ve kterých je na území kraje poskytována bezplatná příprava k začlenění do základního vzdělávání, zahrnující výuku českého jazyka přizpůsobenou potřebám žáků pro žáky-cizince, kteří na území MSK plní povinnou školní docházku. V těchto školách byly dle aktuální potřeby zřízeny třídy pro jazykovou přípravu. Seznam těchto škol je zveřejněn na webových stránkách MSK: </w:t>
      </w:r>
      <w:hyperlink r:id="rId23" w:history="1">
        <w:r w:rsidR="000F4386" w:rsidRPr="007B2E9A">
          <w:rPr>
            <w:rStyle w:val="Hypertextovodkaz"/>
          </w:rPr>
          <w:t>http://www.msk.cz/skolstvi/jazykova_priprava_cizincu.html</w:t>
        </w:r>
      </w:hyperlink>
      <w:r w:rsidR="000F4386">
        <w:t>.</w:t>
      </w:r>
    </w:p>
    <w:p w:rsidR="006D3ED6" w:rsidRPr="00B663B6" w:rsidRDefault="006D3ED6" w:rsidP="00B663B6">
      <w:pPr>
        <w:autoSpaceDE w:val="0"/>
        <w:autoSpaceDN w:val="0"/>
        <w:adjustRightInd w:val="0"/>
        <w:spacing w:before="120"/>
        <w:rPr>
          <w:rFonts w:cs="Tahoma"/>
          <w:szCs w:val="20"/>
        </w:rPr>
      </w:pPr>
      <w:r w:rsidRPr="00B663B6">
        <w:rPr>
          <w:rFonts w:cs="Tahoma"/>
          <w:szCs w:val="20"/>
        </w:rPr>
        <w:lastRenderedPageBreak/>
        <w:t>Na podporu výuky českého jazyka jako cizího jazyka, zvýšených nároků na práci s žáky-cizinci při jejich výuce odborných předmětů, na další aktivity škol při integraci těchto žáků a na pořizování učebních pomůcek jsou Ministerstvem školství, mládeže a tělovýchovy každoročně vyhlašovány pro základní školy tři následující rozvojové programy.</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Do rozvojového programu MŠMT </w:t>
      </w:r>
      <w:r w:rsidRPr="00B663B6">
        <w:rPr>
          <w:rFonts w:cs="Tahoma"/>
          <w:b/>
          <w:bCs/>
          <w:szCs w:val="20"/>
        </w:rPr>
        <w:t>Zajištění bezplatné přípravy k začlenění do základního vzdělávání dětí osob se státní příslušností jiného členského státu Evropské unie</w:t>
      </w:r>
      <w:r w:rsidRPr="00B663B6">
        <w:rPr>
          <w:rFonts w:cs="Tahoma"/>
          <w:szCs w:val="20"/>
        </w:rPr>
        <w:t xml:space="preserve"> se v roce 2014 v MSK zapojila 1 základní škola s třídou pro jazykovou přípravu a získala finanční prostředky ve výši 15</w:t>
      </w:r>
      <w:r w:rsidR="00711E7E">
        <w:rPr>
          <w:rFonts w:cs="Tahoma"/>
          <w:szCs w:val="20"/>
        </w:rPr>
        <w:t> </w:t>
      </w:r>
      <w:r w:rsidRPr="00B663B6">
        <w:rPr>
          <w:rFonts w:cs="Tahoma"/>
          <w:szCs w:val="20"/>
        </w:rPr>
        <w:t>260 Kč. V roce 2015 se do tohoto RP zapojila rovněž 1 základní škola v MSK.</w:t>
      </w:r>
    </w:p>
    <w:p w:rsidR="006D3ED6" w:rsidRPr="00B663B6" w:rsidRDefault="006D3ED6" w:rsidP="00B663B6">
      <w:pPr>
        <w:autoSpaceDE w:val="0"/>
        <w:autoSpaceDN w:val="0"/>
        <w:adjustRightInd w:val="0"/>
        <w:spacing w:before="120"/>
        <w:rPr>
          <w:rFonts w:cs="Tahoma"/>
          <w:b/>
          <w:bCs/>
          <w:szCs w:val="20"/>
        </w:rPr>
      </w:pPr>
      <w:r w:rsidRPr="00B663B6">
        <w:rPr>
          <w:rFonts w:cs="Tahoma"/>
          <w:szCs w:val="20"/>
        </w:rPr>
        <w:t xml:space="preserve">Do rozvojového programu MŠMT </w:t>
      </w:r>
      <w:r w:rsidRPr="00B663B6">
        <w:rPr>
          <w:rFonts w:cs="Tahoma"/>
          <w:b/>
          <w:bCs/>
          <w:szCs w:val="20"/>
        </w:rPr>
        <w:t xml:space="preserve">Zajištění podmínek základního vzdělávání nezletilých azylantů, osob požívajících doplňkové ochrany, žadatelů o udělení mezinárodní ochrany na území České republiky a dětí cizinců umístěných v zařízení pro zajištění cizinců </w:t>
      </w:r>
      <w:r w:rsidRPr="00B663B6">
        <w:rPr>
          <w:rFonts w:cs="Tahoma"/>
          <w:szCs w:val="20"/>
        </w:rPr>
        <w:t>se v roce 2014 v MSK zapojila 1 základní škola, která čerpala prostředky v hodnotě 127</w:t>
      </w:r>
      <w:r w:rsidR="00711E7E">
        <w:rPr>
          <w:rFonts w:cs="Tahoma"/>
          <w:szCs w:val="20"/>
        </w:rPr>
        <w:t> </w:t>
      </w:r>
      <w:r w:rsidRPr="00B663B6">
        <w:rPr>
          <w:rFonts w:cs="Tahoma"/>
          <w:szCs w:val="20"/>
        </w:rPr>
        <w:t>733 Kč, přičemž v programu se dostalo podpory 7 žákům. V roce 2015 se do programu nezapojila žádná základní škola.</w:t>
      </w:r>
    </w:p>
    <w:p w:rsidR="006D3ED6" w:rsidRPr="00B663B6" w:rsidRDefault="006D3ED6" w:rsidP="00B663B6">
      <w:pPr>
        <w:autoSpaceDE w:val="0"/>
        <w:autoSpaceDN w:val="0"/>
        <w:adjustRightInd w:val="0"/>
        <w:spacing w:before="120"/>
        <w:rPr>
          <w:rFonts w:cs="Tahoma"/>
          <w:szCs w:val="20"/>
        </w:rPr>
      </w:pPr>
      <w:r w:rsidRPr="00B663B6">
        <w:rPr>
          <w:rFonts w:cs="Tahoma"/>
          <w:szCs w:val="20"/>
        </w:rPr>
        <w:t xml:space="preserve">Do rozvojového programu MŠMT </w:t>
      </w:r>
      <w:r w:rsidRPr="008E6E16">
        <w:rPr>
          <w:rFonts w:cs="Tahoma"/>
          <w:b/>
          <w:szCs w:val="20"/>
        </w:rPr>
        <w:t>Bezplatná výuka českého jazyka přizpůsobená potřebám žáků-cizinců z třetích</w:t>
      </w:r>
      <w:r w:rsidRPr="00B663B6">
        <w:rPr>
          <w:rFonts w:cs="Tahoma"/>
          <w:szCs w:val="20"/>
        </w:rPr>
        <w:t xml:space="preserve"> zemí se v roce 2014 zapojilo 6 základních škol v MSK, které na podporu výuky celkem 30 žáků-cizinců vyčerpaly finanční prostředky ve výši 119 014 Kč. Jednalo se o podporu výuky žáků-cizinců pocházejících převážně z Koreje, Vietnamu, Kazachstánu a Ukrajiny. V roce 2015 se do RP aktivně zapojilo také 6 základních škol v kraji.</w:t>
      </w:r>
    </w:p>
    <w:p w:rsidR="006D3ED6" w:rsidRPr="00B663B6" w:rsidRDefault="006D3ED6" w:rsidP="00711E7E">
      <w:pPr>
        <w:pStyle w:val="Nadpis3"/>
        <w:tabs>
          <w:tab w:val="clear" w:pos="1997"/>
          <w:tab w:val="num" w:pos="1134"/>
        </w:tabs>
        <w:ind w:left="1134" w:hanging="1134"/>
      </w:pPr>
      <w:bookmarkStart w:id="226" w:name="_Toc445191880"/>
      <w:r w:rsidRPr="00B663B6">
        <w:t>Podpora národnostního školství</w:t>
      </w:r>
      <w:bookmarkEnd w:id="226"/>
    </w:p>
    <w:p w:rsidR="006D3ED6" w:rsidRPr="00B663B6" w:rsidRDefault="006D3ED6" w:rsidP="006D3ED6">
      <w:pPr>
        <w:autoSpaceDE w:val="0"/>
        <w:autoSpaceDN w:val="0"/>
        <w:adjustRightInd w:val="0"/>
        <w:rPr>
          <w:rFonts w:cs="Tahoma"/>
          <w:szCs w:val="20"/>
        </w:rPr>
      </w:pPr>
      <w:r w:rsidRPr="00B663B6">
        <w:rPr>
          <w:rFonts w:cs="Tahoma"/>
          <w:szCs w:val="20"/>
        </w:rPr>
        <w:t>Nárok na vzdělávání ve vlastním jazyce uplatňuje na území ČR v současnosti pouze polská národnostní menšina. Tento nárok je zakotven v zákoně č. 273/2001 Sb., o právech příslušníků národnostních menšin a o změně některých zákonů, ve znění pozdějších předpisů, kde je konkrétně v § 11 zaručen</w:t>
      </w:r>
      <w:r w:rsidR="00F40F41">
        <w:rPr>
          <w:rFonts w:cs="Tahoma"/>
          <w:szCs w:val="20"/>
        </w:rPr>
        <w:t>o</w:t>
      </w:r>
      <w:r w:rsidRPr="00B663B6">
        <w:rPr>
          <w:rFonts w:cs="Tahoma"/>
          <w:szCs w:val="20"/>
        </w:rPr>
        <w:t xml:space="preserve"> příslušníkům národnostních menšin, které „tradičně a dlouhodobě" žijí na území ČR, právo na výchovu a</w:t>
      </w:r>
      <w:r w:rsidR="00711E7E">
        <w:rPr>
          <w:rFonts w:cs="Tahoma"/>
          <w:szCs w:val="20"/>
        </w:rPr>
        <w:t> </w:t>
      </w:r>
      <w:r w:rsidRPr="00B663B6">
        <w:rPr>
          <w:rFonts w:cs="Tahoma"/>
          <w:szCs w:val="20"/>
        </w:rPr>
        <w:t>vzdělávání v mateřském jazyce ve školách, v předškolních zařízeních a školských zařízeních, a to za</w:t>
      </w:r>
      <w:r w:rsidR="00711E7E">
        <w:rPr>
          <w:rFonts w:cs="Tahoma"/>
          <w:szCs w:val="20"/>
        </w:rPr>
        <w:t> </w:t>
      </w:r>
      <w:r w:rsidRPr="00B663B6">
        <w:rPr>
          <w:rFonts w:cs="Tahoma"/>
          <w:szCs w:val="20"/>
        </w:rPr>
        <w:t>podmínek, které stanoví právní předpisy.</w:t>
      </w:r>
    </w:p>
    <w:p w:rsidR="006D3ED6" w:rsidRPr="00B663B6" w:rsidRDefault="006D3ED6" w:rsidP="006D3ED6">
      <w:pPr>
        <w:autoSpaceDE w:val="0"/>
        <w:autoSpaceDN w:val="0"/>
        <w:adjustRightInd w:val="0"/>
        <w:rPr>
          <w:rFonts w:cs="Tahoma"/>
          <w:szCs w:val="20"/>
        </w:rPr>
      </w:pPr>
      <w:r w:rsidRPr="00B663B6">
        <w:rPr>
          <w:rFonts w:cs="Tahoma"/>
          <w:szCs w:val="20"/>
        </w:rPr>
        <w:t>Dle posledních dostupných výsledků sčítání lidu v r. 2011 se 69 % obyvatel hlásících k polské národnosti na území ČR nachází na území dvou okresů Moravskoslezského kraje, a to okresů Karviná a Frýdek</w:t>
      </w:r>
      <w:r w:rsidR="00F53FE4">
        <w:rPr>
          <w:rFonts w:cs="Tahoma"/>
          <w:szCs w:val="20"/>
        </w:rPr>
        <w:noBreakHyphen/>
      </w:r>
      <w:r w:rsidRPr="00B663B6">
        <w:rPr>
          <w:rFonts w:cs="Tahoma"/>
          <w:szCs w:val="20"/>
        </w:rPr>
        <w:t>Místek. Tomu odpovídá i rozmístění celkem 42 škol s polským vyučovacím jazykem (20 mateřských škol, 21 základních škol, 1 střední škola) a 4 mateřsk</w:t>
      </w:r>
      <w:r w:rsidR="00E97B5B">
        <w:rPr>
          <w:rFonts w:cs="Tahoma"/>
          <w:szCs w:val="20"/>
        </w:rPr>
        <w:t>ých</w:t>
      </w:r>
      <w:r w:rsidRPr="00B663B6">
        <w:rPr>
          <w:rFonts w:cs="Tahoma"/>
          <w:szCs w:val="20"/>
        </w:rPr>
        <w:t xml:space="preserve"> škol s českým a</w:t>
      </w:r>
      <w:r w:rsidR="00F53FE4">
        <w:rPr>
          <w:rFonts w:cs="Tahoma"/>
          <w:szCs w:val="20"/>
        </w:rPr>
        <w:t> </w:t>
      </w:r>
      <w:r w:rsidRPr="00B663B6">
        <w:rPr>
          <w:rFonts w:cs="Tahoma"/>
          <w:szCs w:val="20"/>
        </w:rPr>
        <w:t>polským vyučovacím jazykem.</w:t>
      </w:r>
    </w:p>
    <w:p w:rsidR="006D3ED6" w:rsidRPr="00711E7E" w:rsidRDefault="006D3ED6" w:rsidP="00711E7E">
      <w:pPr>
        <w:pStyle w:val="Tabulka"/>
        <w:spacing w:before="360" w:beforeAutospacing="0" w:after="120" w:afterAutospacing="0"/>
        <w:jc w:val="both"/>
      </w:pPr>
      <w:bookmarkStart w:id="227" w:name="_Toc445803064"/>
      <w:r w:rsidRPr="00711E7E">
        <w:t>Školy s polským jazykem vyučovacím</w:t>
      </w:r>
      <w:bookmarkEnd w:id="227"/>
    </w:p>
    <w:tbl>
      <w:tblPr>
        <w:tblStyle w:val="Tmavtabulkasmkou5zvraznn52"/>
        <w:tblW w:w="9413" w:type="dxa"/>
        <w:jc w:val="center"/>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36339E" w:rsidRPr="0036339E" w:rsidTr="003633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rsidR="0036339E" w:rsidRPr="0036339E" w:rsidRDefault="0036339E" w:rsidP="0036339E">
            <w:pPr>
              <w:spacing w:after="0"/>
              <w:jc w:val="center"/>
              <w:rPr>
                <w:rFonts w:cs="Tahoma"/>
                <w:sz w:val="16"/>
                <w:szCs w:val="16"/>
              </w:rPr>
            </w:pPr>
            <w:r w:rsidRPr="0036339E">
              <w:rPr>
                <w:rFonts w:cs="Tahoma"/>
                <w:sz w:val="16"/>
                <w:szCs w:val="16"/>
              </w:rPr>
              <w:t>Druh školy</w:t>
            </w:r>
          </w:p>
        </w:tc>
        <w:tc>
          <w:tcPr>
            <w:tcW w:w="5784" w:type="dxa"/>
            <w:gridSpan w:val="6"/>
            <w:vAlign w:val="center"/>
            <w:hideMark/>
          </w:tcPr>
          <w:p w:rsidR="0036339E" w:rsidRPr="0036339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6339E">
              <w:rPr>
                <w:rFonts w:cs="Tahoma"/>
                <w:sz w:val="16"/>
                <w:szCs w:val="16"/>
              </w:rPr>
              <w:t>Počet</w:t>
            </w:r>
          </w:p>
        </w:tc>
        <w:tc>
          <w:tcPr>
            <w:tcW w:w="1928" w:type="dxa"/>
            <w:gridSpan w:val="2"/>
            <w:vMerge w:val="restart"/>
            <w:vAlign w:val="center"/>
            <w:hideMark/>
          </w:tcPr>
          <w:p w:rsidR="0036339E" w:rsidRPr="0036339E" w:rsidRDefault="0036339E" w:rsidP="0036339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6339E">
              <w:rPr>
                <w:rFonts w:cs="Tahoma"/>
                <w:sz w:val="16"/>
                <w:szCs w:val="16"/>
              </w:rPr>
              <w:t>Průměr na třídu</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36339E" w:rsidRPr="0036339E" w:rsidRDefault="0036339E" w:rsidP="0036339E">
            <w:pPr>
              <w:spacing w:after="0"/>
              <w:jc w:val="center"/>
              <w:rPr>
                <w:rFonts w:cs="Tahoma"/>
                <w:sz w:val="16"/>
                <w:szCs w:val="16"/>
              </w:rPr>
            </w:pP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škol</w:t>
            </w: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tříd</w:t>
            </w:r>
          </w:p>
        </w:tc>
        <w:tc>
          <w:tcPr>
            <w:tcW w:w="1928" w:type="dxa"/>
            <w:gridSpan w:val="2"/>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dětí/žáků</w:t>
            </w:r>
          </w:p>
        </w:tc>
        <w:tc>
          <w:tcPr>
            <w:tcW w:w="1928" w:type="dxa"/>
            <w:gridSpan w:val="2"/>
            <w:vMerge/>
            <w:vAlign w:val="center"/>
            <w:hideMark/>
          </w:tcPr>
          <w:p w:rsidR="0036339E" w:rsidRPr="0036339E" w:rsidRDefault="0036339E" w:rsidP="003633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rsidR="0036339E" w:rsidRPr="0036339E" w:rsidRDefault="0036339E" w:rsidP="0036339E">
            <w:pPr>
              <w:spacing w:after="0"/>
              <w:jc w:val="center"/>
              <w:rPr>
                <w:rFonts w:cs="Tahoma"/>
                <w:sz w:val="16"/>
                <w:szCs w:val="16"/>
              </w:rPr>
            </w:pP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13/14</w:t>
            </w:r>
          </w:p>
        </w:tc>
        <w:tc>
          <w:tcPr>
            <w:tcW w:w="964" w:type="dxa"/>
            <w:vAlign w:val="center"/>
            <w:hideMark/>
          </w:tcPr>
          <w:p w:rsidR="0036339E" w:rsidRPr="0036339E" w:rsidRDefault="0036339E" w:rsidP="003633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14/15</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MŠ</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37</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39</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805</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803</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21,76</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20,59</w:t>
            </w: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ZŠ</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21</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21</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114</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117</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1 679</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1 758</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14,73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36339E">
              <w:rPr>
                <w:rFonts w:cs="Tahoma"/>
                <w:color w:val="000000"/>
                <w:sz w:val="16"/>
                <w:szCs w:val="16"/>
              </w:rPr>
              <w:t>15,03</w:t>
            </w:r>
          </w:p>
        </w:tc>
      </w:tr>
      <w:tr w:rsidR="0036339E" w:rsidRPr="0036339E" w:rsidTr="003633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ind w:left="57"/>
              <w:jc w:val="left"/>
              <w:rPr>
                <w:rFonts w:cs="Tahoma"/>
                <w:sz w:val="16"/>
                <w:szCs w:val="16"/>
              </w:rPr>
            </w:pPr>
            <w:r w:rsidRPr="0036339E">
              <w:rPr>
                <w:rFonts w:cs="Tahoma"/>
                <w:sz w:val="16"/>
                <w:szCs w:val="16"/>
              </w:rPr>
              <w:t>SŠ (gymnázium)</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12</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12</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340</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336</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28,33</w:t>
            </w:r>
          </w:p>
        </w:tc>
        <w:tc>
          <w:tcPr>
            <w:tcW w:w="964" w:type="dxa"/>
            <w:vAlign w:val="center"/>
            <w:hideMark/>
          </w:tcPr>
          <w:p w:rsidR="0036339E" w:rsidRPr="0036339E" w:rsidRDefault="0036339E" w:rsidP="00363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36339E">
              <w:rPr>
                <w:rFonts w:cs="Tahoma"/>
                <w:color w:val="000000"/>
                <w:sz w:val="16"/>
                <w:szCs w:val="16"/>
              </w:rPr>
              <w:t>28</w:t>
            </w:r>
          </w:p>
        </w:tc>
      </w:tr>
      <w:tr w:rsidR="0036339E" w:rsidRPr="0036339E" w:rsidTr="003633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36339E" w:rsidRPr="0036339E" w:rsidRDefault="0036339E" w:rsidP="0036339E">
            <w:pPr>
              <w:spacing w:after="0"/>
              <w:jc w:val="center"/>
              <w:rPr>
                <w:rFonts w:cs="Tahoma"/>
                <w:sz w:val="16"/>
                <w:szCs w:val="16"/>
              </w:rPr>
            </w:pPr>
            <w:r w:rsidRPr="0036339E">
              <w:rPr>
                <w:rFonts w:cs="Tahoma"/>
                <w:sz w:val="16"/>
                <w:szCs w:val="16"/>
              </w:rPr>
              <w:t>Celkem</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42</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42</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163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168</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2 824</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2 897</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17,33</w:t>
            </w:r>
          </w:p>
        </w:tc>
        <w:tc>
          <w:tcPr>
            <w:tcW w:w="964" w:type="dxa"/>
            <w:vAlign w:val="center"/>
            <w:hideMark/>
          </w:tcPr>
          <w:p w:rsidR="0036339E" w:rsidRPr="0036339E" w:rsidRDefault="0036339E" w:rsidP="00363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36339E">
              <w:rPr>
                <w:rFonts w:cs="Tahoma"/>
                <w:b/>
                <w:bCs/>
                <w:color w:val="000000"/>
                <w:sz w:val="16"/>
                <w:szCs w:val="16"/>
              </w:rPr>
              <w:t>17,24</w:t>
            </w:r>
          </w:p>
        </w:tc>
      </w:tr>
    </w:tbl>
    <w:p w:rsidR="006D3ED6" w:rsidRPr="00B663B6" w:rsidRDefault="006D3ED6" w:rsidP="006D3ED6">
      <w:pPr>
        <w:autoSpaceDE w:val="0"/>
        <w:autoSpaceDN w:val="0"/>
        <w:adjustRightInd w:val="0"/>
        <w:spacing w:after="0"/>
        <w:rPr>
          <w:rFonts w:cs="Tahoma"/>
          <w:sz w:val="16"/>
          <w:szCs w:val="16"/>
        </w:rPr>
      </w:pPr>
      <w:r w:rsidRPr="00B663B6">
        <w:rPr>
          <w:rFonts w:cs="Tahoma"/>
          <w:sz w:val="16"/>
          <w:szCs w:val="16"/>
        </w:rPr>
        <w:t>Poznámka:</w:t>
      </w:r>
    </w:p>
    <w:p w:rsidR="006D3ED6" w:rsidRPr="00B663B6" w:rsidRDefault="00E1097E" w:rsidP="007E77A3">
      <w:pPr>
        <w:numPr>
          <w:ilvl w:val="0"/>
          <w:numId w:val="38"/>
        </w:numPr>
        <w:tabs>
          <w:tab w:val="left" w:pos="709"/>
        </w:tabs>
        <w:autoSpaceDE w:val="0"/>
        <w:autoSpaceDN w:val="0"/>
        <w:adjustRightInd w:val="0"/>
        <w:spacing w:after="0"/>
        <w:ind w:left="709" w:hanging="425"/>
        <w:rPr>
          <w:rFonts w:cs="Tahoma"/>
          <w:sz w:val="16"/>
          <w:szCs w:val="16"/>
        </w:rPr>
      </w:pPr>
      <w:r>
        <w:rPr>
          <w:rFonts w:cs="Tahoma"/>
          <w:sz w:val="16"/>
          <w:szCs w:val="16"/>
        </w:rPr>
        <w:t>u</w:t>
      </w:r>
      <w:r w:rsidR="006D3ED6" w:rsidRPr="00B663B6">
        <w:rPr>
          <w:rFonts w:cs="Tahoma"/>
          <w:sz w:val="16"/>
          <w:szCs w:val="16"/>
        </w:rPr>
        <w:t>vedeny počty dětí/žáků s polským jazykem vyučovacím na školách, které vzdělávají pouze děti/žáky s polským jazykem vyučovacím.</w:t>
      </w:r>
    </w:p>
    <w:p w:rsidR="006D3ED6" w:rsidRPr="00B663B6" w:rsidRDefault="006D3ED6" w:rsidP="006D3ED6">
      <w:pPr>
        <w:autoSpaceDE w:val="0"/>
        <w:autoSpaceDN w:val="0"/>
        <w:adjustRightInd w:val="0"/>
        <w:rPr>
          <w:rFonts w:cs="Tahoma"/>
          <w:sz w:val="16"/>
          <w:szCs w:val="16"/>
        </w:rPr>
      </w:pPr>
      <w:r w:rsidRPr="00B663B6">
        <w:rPr>
          <w:rFonts w:cs="Tahoma"/>
          <w:sz w:val="16"/>
          <w:szCs w:val="16"/>
        </w:rPr>
        <w:t>Zdroj: MŠMT</w:t>
      </w:r>
    </w:p>
    <w:p w:rsidR="006D3ED6" w:rsidRPr="00B663B6" w:rsidRDefault="00755A87" w:rsidP="006D3ED6">
      <w:pPr>
        <w:autoSpaceDE w:val="0"/>
        <w:autoSpaceDN w:val="0"/>
        <w:adjustRightInd w:val="0"/>
        <w:spacing w:before="120"/>
        <w:rPr>
          <w:rFonts w:cs="Tahoma"/>
          <w:szCs w:val="20"/>
        </w:rPr>
      </w:pPr>
      <w:r>
        <w:rPr>
          <w:rFonts w:cs="Tahoma"/>
          <w:szCs w:val="20"/>
        </w:rPr>
        <w:t>Z výše uvedené tabulky</w:t>
      </w:r>
      <w:r w:rsidR="006D3ED6" w:rsidRPr="00B663B6">
        <w:rPr>
          <w:rFonts w:cs="Tahoma"/>
          <w:szCs w:val="20"/>
        </w:rPr>
        <w:t xml:space="preserve"> je zřejmé, že vývoj v této oblasti je shodný se stávajícím demografickým trendem, to znamená</w:t>
      </w:r>
      <w:r w:rsidR="0036339E">
        <w:rPr>
          <w:rFonts w:cs="Tahoma"/>
          <w:szCs w:val="20"/>
        </w:rPr>
        <w:t>,</w:t>
      </w:r>
      <w:r w:rsidR="006D3ED6" w:rsidRPr="00B663B6">
        <w:rPr>
          <w:rFonts w:cs="Tahoma"/>
          <w:szCs w:val="20"/>
        </w:rPr>
        <w:t xml:space="preserve"> </w:t>
      </w:r>
      <w:r w:rsidR="0036339E">
        <w:rPr>
          <w:rFonts w:cs="Tahoma"/>
          <w:szCs w:val="20"/>
        </w:rPr>
        <w:t xml:space="preserve">že </w:t>
      </w:r>
      <w:r w:rsidR="006D3ED6" w:rsidRPr="00B663B6">
        <w:rPr>
          <w:rFonts w:cs="Tahoma"/>
          <w:szCs w:val="20"/>
        </w:rPr>
        <w:t>stagnuje počet dětí v mateřských školách, narůstá počet žáků v základních školách a klesá počet žáků středních škol.</w:t>
      </w:r>
    </w:p>
    <w:p w:rsidR="006D3ED6" w:rsidRPr="00B663B6" w:rsidRDefault="006D3ED6" w:rsidP="006D3ED6">
      <w:pPr>
        <w:autoSpaceDE w:val="0"/>
        <w:autoSpaceDN w:val="0"/>
        <w:adjustRightInd w:val="0"/>
        <w:spacing w:before="120"/>
        <w:rPr>
          <w:rFonts w:cs="Tahoma"/>
          <w:szCs w:val="20"/>
        </w:rPr>
      </w:pPr>
      <w:r w:rsidRPr="00B663B6">
        <w:rPr>
          <w:rFonts w:cs="Tahoma"/>
          <w:szCs w:val="20"/>
        </w:rPr>
        <w:t>Servis z hlediska vzdělávací, metodické a informační podpory zajišťuje těmto školám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rsidR="006D3ED6" w:rsidRPr="00C11273" w:rsidRDefault="006D3ED6" w:rsidP="0036339E">
      <w:pPr>
        <w:pStyle w:val="Nadpis3"/>
        <w:tabs>
          <w:tab w:val="clear" w:pos="1997"/>
          <w:tab w:val="num" w:pos="1134"/>
        </w:tabs>
        <w:ind w:left="1134" w:hanging="1134"/>
      </w:pPr>
      <w:bookmarkStart w:id="228" w:name="_Toc445191881"/>
      <w:r w:rsidRPr="00C11273">
        <w:lastRenderedPageBreak/>
        <w:t>Další rozvoj a zkvalitnění pedagogicko-psychologického poradenství</w:t>
      </w:r>
      <w:bookmarkEnd w:id="228"/>
    </w:p>
    <w:p w:rsidR="006D3ED6" w:rsidRPr="0036339E" w:rsidRDefault="006D3ED6" w:rsidP="0036339E">
      <w:pPr>
        <w:autoSpaceDE w:val="0"/>
        <w:autoSpaceDN w:val="0"/>
        <w:adjustRightInd w:val="0"/>
        <w:spacing w:before="120"/>
        <w:rPr>
          <w:rFonts w:cs="Tahoma"/>
          <w:szCs w:val="20"/>
        </w:rPr>
      </w:pPr>
      <w:r w:rsidRPr="0036339E">
        <w:rPr>
          <w:rFonts w:cs="Tahoma"/>
          <w:szCs w:val="20"/>
        </w:rPr>
        <w:t xml:space="preserve">Na podporu zkvalitnění pedagogicko-psychologického poradenství MŠMT opět vyhlásilo rozvojový program </w:t>
      </w:r>
      <w:r w:rsidRPr="0036339E">
        <w:rPr>
          <w:rFonts w:cs="Tahoma"/>
          <w:b/>
          <w:bCs/>
          <w:szCs w:val="20"/>
        </w:rPr>
        <w:t>Vybavení školských poradenských zařízení diagnostickými nástroji v roce 2014,</w:t>
      </w:r>
      <w:r w:rsidRPr="0036339E">
        <w:rPr>
          <w:rFonts w:cs="Tahoma"/>
          <w:szCs w:val="20"/>
        </w:rPr>
        <w:t xml:space="preserve"> v rámci něhož získalo 6 pedagogicko-psychologických poraden a 2 speciálně pedagogická centra částku 156 tis. Kč na zakoupení diagnostických nástrojů.</w:t>
      </w:r>
    </w:p>
    <w:p w:rsidR="006D3ED6" w:rsidRPr="0036339E" w:rsidRDefault="006D3ED6" w:rsidP="0036339E">
      <w:pPr>
        <w:autoSpaceDE w:val="0"/>
        <w:autoSpaceDN w:val="0"/>
        <w:adjustRightInd w:val="0"/>
        <w:spacing w:before="120"/>
        <w:rPr>
          <w:rFonts w:cs="Tahoma"/>
          <w:color w:val="000000"/>
          <w:szCs w:val="20"/>
        </w:rPr>
      </w:pPr>
      <w:r w:rsidRPr="0036339E">
        <w:rPr>
          <w:rFonts w:cs="Tahoma"/>
          <w:szCs w:val="20"/>
        </w:rPr>
        <w:t xml:space="preserve">V roce 2015 byla ukončena realizace investičních projektů financovaných z </w:t>
      </w:r>
      <w:r w:rsidRPr="0036339E">
        <w:rPr>
          <w:rFonts w:cs="Tahoma"/>
          <w:color w:val="000000"/>
          <w:szCs w:val="20"/>
        </w:rPr>
        <w:t>ROP NUTS II Moravskoslezsko</w:t>
      </w:r>
      <w:r w:rsidRPr="0036339E">
        <w:rPr>
          <w:rFonts w:cs="Tahoma"/>
          <w:szCs w:val="20"/>
        </w:rPr>
        <w:t xml:space="preserve"> zaměřených na podporu a zlepšení podmínek vzdělávání žáků se speciálními vzdělávacími potřebami </w:t>
      </w:r>
      <w:r w:rsidRPr="0036339E">
        <w:rPr>
          <w:rFonts w:cs="Tahoma"/>
          <w:b/>
          <w:bCs/>
          <w:color w:val="000000"/>
          <w:szCs w:val="20"/>
        </w:rPr>
        <w:t xml:space="preserve">Diagnostické nástroje, ICT a pomůcky pro speciálně pedagogická centra </w:t>
      </w:r>
      <w:r w:rsidRPr="0036339E">
        <w:rPr>
          <w:rFonts w:cs="Tahoma"/>
          <w:color w:val="000000"/>
          <w:szCs w:val="20"/>
        </w:rPr>
        <w:t>(8,3 mil. Kč) a </w:t>
      </w:r>
      <w:r w:rsidRPr="0036339E">
        <w:rPr>
          <w:rFonts w:cs="Tahoma"/>
          <w:b/>
          <w:bCs/>
          <w:color w:val="000000"/>
          <w:szCs w:val="20"/>
        </w:rPr>
        <w:t>Diagnostické nástroje, ICT a pomůcky pro pedagogicko-psychologické poradny</w:t>
      </w:r>
      <w:r w:rsidRPr="0036339E">
        <w:rPr>
          <w:rFonts w:cs="Tahoma"/>
          <w:color w:val="000000"/>
          <w:szCs w:val="20"/>
        </w:rPr>
        <w:t xml:space="preserve"> (7,6 mil. Kč).</w:t>
      </w:r>
    </w:p>
    <w:p w:rsidR="006D3ED6" w:rsidRPr="0036339E" w:rsidRDefault="006D3ED6" w:rsidP="0036339E">
      <w:pPr>
        <w:autoSpaceDE w:val="0"/>
        <w:autoSpaceDN w:val="0"/>
        <w:adjustRightInd w:val="0"/>
        <w:spacing w:before="120"/>
        <w:rPr>
          <w:rFonts w:cs="Tahoma"/>
          <w:szCs w:val="20"/>
        </w:rPr>
      </w:pPr>
      <w:r w:rsidRPr="0036339E">
        <w:rPr>
          <w:rFonts w:cs="Tahoma"/>
          <w:szCs w:val="20"/>
        </w:rPr>
        <w:t>MSK již od roku 2006 finančně a metodicky podporuje práci školních psychologů a školních speciálních pedagogů v základních a středních školách. K 1.</w:t>
      </w:r>
      <w:r w:rsidR="00230283">
        <w:rPr>
          <w:rFonts w:cs="Tahoma"/>
          <w:szCs w:val="20"/>
        </w:rPr>
        <w:t> </w:t>
      </w:r>
      <w:r w:rsidRPr="0036339E">
        <w:rPr>
          <w:rFonts w:cs="Tahoma"/>
          <w:szCs w:val="20"/>
        </w:rPr>
        <w:t>9.</w:t>
      </w:r>
      <w:r w:rsidR="00230283">
        <w:rPr>
          <w:rFonts w:cs="Tahoma"/>
          <w:szCs w:val="20"/>
        </w:rPr>
        <w:t> </w:t>
      </w:r>
      <w:r w:rsidRPr="0036339E">
        <w:rPr>
          <w:rFonts w:cs="Tahoma"/>
          <w:szCs w:val="20"/>
        </w:rPr>
        <w:t>2014 fungovalo ve 101 školách školní poradenské pracoviště. Činnost ŠPP je zaměřena především na zlepšování klimatu školy a tříd, prevenci školního neúspěchu žáků, metodickou podporu pedagogických pracovníků a spolupráci s rodiči.</w:t>
      </w:r>
    </w:p>
    <w:p w:rsidR="006D3ED6" w:rsidRPr="0036339E" w:rsidRDefault="006D3ED6" w:rsidP="0036339E">
      <w:pPr>
        <w:autoSpaceDE w:val="0"/>
        <w:autoSpaceDN w:val="0"/>
        <w:adjustRightInd w:val="0"/>
        <w:spacing w:before="120"/>
        <w:rPr>
          <w:rFonts w:cs="Tahoma"/>
          <w:szCs w:val="20"/>
        </w:rPr>
      </w:pPr>
      <w:r w:rsidRPr="0036339E">
        <w:rPr>
          <w:rFonts w:cs="Tahoma"/>
          <w:color w:val="000000"/>
          <w:szCs w:val="20"/>
        </w:rPr>
        <w:t xml:space="preserve">V listopadu 2014 byl vyhlášen </w:t>
      </w:r>
      <w:r w:rsidRPr="0036339E">
        <w:rPr>
          <w:rFonts w:cs="Tahoma"/>
          <w:b/>
          <w:bCs/>
          <w:color w:val="000000"/>
          <w:szCs w:val="20"/>
        </w:rPr>
        <w:t>Rozvojový program MŠMT na podporu školních psychologů a</w:t>
      </w:r>
      <w:r w:rsidR="00230283">
        <w:rPr>
          <w:rFonts w:cs="Tahoma"/>
          <w:b/>
          <w:bCs/>
          <w:color w:val="000000"/>
          <w:szCs w:val="20"/>
        </w:rPr>
        <w:t> </w:t>
      </w:r>
      <w:r w:rsidRPr="0036339E">
        <w:rPr>
          <w:rFonts w:cs="Tahoma"/>
          <w:b/>
          <w:bCs/>
          <w:color w:val="000000"/>
          <w:szCs w:val="20"/>
        </w:rPr>
        <w:t xml:space="preserve">školních speciálních pedagogů ve školách a metodiků – specialistů ve školských poradenských zařízeních v roce 2015 – </w:t>
      </w:r>
      <w:r w:rsidRPr="0036339E">
        <w:rPr>
          <w:rFonts w:cs="Tahoma"/>
          <w:color w:val="000000"/>
          <w:szCs w:val="20"/>
        </w:rPr>
        <w:t xml:space="preserve">1. kolo na období leden-červenec. Z tohoto programu bylo podpořeno 31 škol částkou 12,95 mil Kč. V červnu 2015 bylo vyhlášeno 2. kolo tohoto rozvojového programu na období srpen-prosinec, ze kterého bylo podpořeno 32 škol částkou 9,25 mil. </w:t>
      </w:r>
      <w:r w:rsidRPr="0036339E">
        <w:rPr>
          <w:rFonts w:cs="Tahoma"/>
          <w:szCs w:val="20"/>
        </w:rPr>
        <w:t>Kč.</w:t>
      </w:r>
    </w:p>
    <w:p w:rsidR="006D3ED6" w:rsidRDefault="006D3ED6" w:rsidP="0036339E">
      <w:pPr>
        <w:pStyle w:val="Nadpis3"/>
        <w:tabs>
          <w:tab w:val="clear" w:pos="1997"/>
          <w:tab w:val="num" w:pos="1134"/>
        </w:tabs>
        <w:ind w:left="1134" w:hanging="1134"/>
      </w:pPr>
      <w:bookmarkStart w:id="229" w:name="_Toc445191882"/>
      <w:r w:rsidRPr="00491658">
        <w:t>Prevence sociálně-patologických jevů dětí a mládeže a zlepšování klimatu ve školách a školských zařízeních</w:t>
      </w:r>
      <w:bookmarkEnd w:id="229"/>
    </w:p>
    <w:p w:rsidR="006D3ED6" w:rsidRPr="00230283" w:rsidRDefault="006D3ED6" w:rsidP="006D3ED6">
      <w:pPr>
        <w:autoSpaceDE w:val="0"/>
        <w:autoSpaceDN w:val="0"/>
        <w:adjustRightInd w:val="0"/>
        <w:rPr>
          <w:rFonts w:cs="Tahoma"/>
          <w:szCs w:val="20"/>
        </w:rPr>
      </w:pPr>
      <w:r w:rsidRPr="00230283">
        <w:rPr>
          <w:rFonts w:cs="Tahoma"/>
          <w:szCs w:val="20"/>
        </w:rPr>
        <w:t xml:space="preserve">Ve sledovaném období </w:t>
      </w:r>
      <w:r w:rsidR="00CB35E7">
        <w:rPr>
          <w:rFonts w:cs="Tahoma"/>
          <w:szCs w:val="20"/>
        </w:rPr>
        <w:t>byl</w:t>
      </w:r>
      <w:r w:rsidRPr="00230283">
        <w:rPr>
          <w:rFonts w:cs="Tahoma"/>
          <w:szCs w:val="20"/>
        </w:rPr>
        <w:t xml:space="preserve"> kromě denní koordinační a metodické práce </w:t>
      </w:r>
      <w:r w:rsidR="00CB35E7">
        <w:rPr>
          <w:rFonts w:cs="Tahoma"/>
          <w:szCs w:val="20"/>
        </w:rPr>
        <w:t>realizován projekt</w:t>
      </w:r>
      <w:r w:rsidRPr="00230283">
        <w:rPr>
          <w:rFonts w:cs="Tahoma"/>
          <w:szCs w:val="20"/>
        </w:rPr>
        <w:t xml:space="preserve"> </w:t>
      </w:r>
      <w:r w:rsidR="00CB35E7">
        <w:rPr>
          <w:rFonts w:cs="Tahoma"/>
          <w:b/>
          <w:bCs/>
          <w:szCs w:val="20"/>
        </w:rPr>
        <w:t>Mentor </w:t>
      </w:r>
      <w:r w:rsidR="00CB35E7">
        <w:rPr>
          <w:rFonts w:cs="Tahoma"/>
          <w:b/>
          <w:bCs/>
          <w:szCs w:val="20"/>
        </w:rPr>
        <w:noBreakHyphen/>
        <w:t> </w:t>
      </w:r>
      <w:r w:rsidRPr="00230283">
        <w:rPr>
          <w:rFonts w:cs="Tahoma"/>
          <w:b/>
          <w:bCs/>
          <w:szCs w:val="20"/>
        </w:rPr>
        <w:t>lektor</w:t>
      </w:r>
      <w:r w:rsidR="00CB35E7">
        <w:rPr>
          <w:rFonts w:cs="Tahoma"/>
          <w:szCs w:val="20"/>
        </w:rPr>
        <w:t xml:space="preserve"> (IPo, OP VK) zaměřený</w:t>
      </w:r>
      <w:r w:rsidRPr="00230283">
        <w:rPr>
          <w:rFonts w:cs="Tahoma"/>
          <w:szCs w:val="20"/>
        </w:rPr>
        <w:t xml:space="preserve"> na profesní a osobnostní růst pedagogů a prevenci rizikového chování. Cílem projektu byla podpora dalšího profesního rozvoje pedagogických pracovníků v oblasti mentoringu a rozvoje klíčových osobnostních a sociálních dovedností pro práci zejména v oblasti podpory pozitivního prostředí ve školách v nejširším slova smyslu. V</w:t>
      </w:r>
      <w:r w:rsidR="00CB35E7">
        <w:rPr>
          <w:rFonts w:cs="Tahoma"/>
          <w:szCs w:val="20"/>
        </w:rPr>
        <w:t> </w:t>
      </w:r>
      <w:r w:rsidRPr="00230283">
        <w:rPr>
          <w:rFonts w:cs="Tahoma"/>
          <w:szCs w:val="20"/>
        </w:rPr>
        <w:t>červnu</w:t>
      </w:r>
      <w:r w:rsidR="00CB35E7">
        <w:rPr>
          <w:rFonts w:cs="Tahoma"/>
          <w:szCs w:val="20"/>
        </w:rPr>
        <w:t xml:space="preserve"> proběhla závěrečná konference projektu</w:t>
      </w:r>
      <w:r w:rsidRPr="00230283">
        <w:rPr>
          <w:rFonts w:cs="Tahoma"/>
          <w:szCs w:val="20"/>
        </w:rPr>
        <w:t xml:space="preserve"> a 35 úspěšným absolventům</w:t>
      </w:r>
      <w:r w:rsidR="00CB35E7">
        <w:rPr>
          <w:rFonts w:cs="Tahoma"/>
          <w:szCs w:val="20"/>
        </w:rPr>
        <w:t xml:space="preserve"> byla předána osvědčení</w:t>
      </w:r>
      <w:r w:rsidRPr="00230283">
        <w:rPr>
          <w:rFonts w:cs="Tahoma"/>
          <w:szCs w:val="20"/>
        </w:rPr>
        <w:t xml:space="preserve">. Projekt byl realizován spolu s partnerem projektu Centrem </w:t>
      </w:r>
      <w:r w:rsidR="0027025F">
        <w:rPr>
          <w:rFonts w:cs="Tahoma"/>
          <w:szCs w:val="20"/>
        </w:rPr>
        <w:t>n</w:t>
      </w:r>
      <w:r w:rsidRPr="00230283">
        <w:rPr>
          <w:rFonts w:cs="Tahoma"/>
          <w:szCs w:val="20"/>
        </w:rPr>
        <w:t xml:space="preserve">ové </w:t>
      </w:r>
      <w:r w:rsidR="0027025F">
        <w:rPr>
          <w:rFonts w:cs="Tahoma"/>
          <w:szCs w:val="20"/>
        </w:rPr>
        <w:t>n</w:t>
      </w:r>
      <w:r w:rsidRPr="00230283">
        <w:rPr>
          <w:rFonts w:cs="Tahoma"/>
          <w:szCs w:val="20"/>
        </w:rPr>
        <w:t>aděje</w:t>
      </w:r>
      <w:r w:rsidR="00090C75">
        <w:rPr>
          <w:rFonts w:cs="Tahoma"/>
          <w:szCs w:val="20"/>
        </w:rPr>
        <w:t>.</w:t>
      </w:r>
    </w:p>
    <w:p w:rsidR="006D3ED6" w:rsidRPr="00230283" w:rsidRDefault="006D3ED6" w:rsidP="006D3ED6">
      <w:pPr>
        <w:autoSpaceDE w:val="0"/>
        <w:autoSpaceDN w:val="0"/>
        <w:adjustRightInd w:val="0"/>
        <w:rPr>
          <w:rFonts w:cs="Tahoma"/>
          <w:szCs w:val="20"/>
        </w:rPr>
      </w:pPr>
      <w:r w:rsidRPr="00230283">
        <w:rPr>
          <w:rFonts w:cs="Tahoma"/>
          <w:szCs w:val="20"/>
        </w:rPr>
        <w:t xml:space="preserve">Konala se </w:t>
      </w:r>
      <w:r w:rsidRPr="00230283">
        <w:rPr>
          <w:rFonts w:cs="Tahoma"/>
          <w:b/>
          <w:bCs/>
          <w:szCs w:val="20"/>
        </w:rPr>
        <w:t>7. krajská konference k prevenci rizikového chování</w:t>
      </w:r>
      <w:r w:rsidRPr="00230283">
        <w:rPr>
          <w:rFonts w:cs="Tahoma"/>
          <w:szCs w:val="20"/>
        </w:rPr>
        <w:t xml:space="preserve">, </w:t>
      </w:r>
      <w:r w:rsidRPr="00230283">
        <w:rPr>
          <w:rFonts w:cs="Tahoma"/>
          <w:color w:val="000000"/>
          <w:szCs w:val="20"/>
        </w:rPr>
        <w:t>která je tradičně určena především pro školní metodiky prevence a další pedagogické pracovníky zabývající se prevencí rizikových forem chování u dětí a mládeže. O konferenci byl velký zájem, účastnilo se jí 150</w:t>
      </w:r>
      <w:r w:rsidR="00A15083">
        <w:rPr>
          <w:rFonts w:cs="Tahoma"/>
          <w:color w:val="000000"/>
          <w:szCs w:val="20"/>
        </w:rPr>
        <w:t> </w:t>
      </w:r>
      <w:r w:rsidRPr="00230283">
        <w:rPr>
          <w:rFonts w:cs="Tahoma"/>
          <w:color w:val="000000"/>
          <w:szCs w:val="20"/>
        </w:rPr>
        <w:t>posluchačů. Na tuto akci MSK vyčlenil částku 120 tis. Kč</w:t>
      </w:r>
      <w:r w:rsidRPr="00230283">
        <w:rPr>
          <w:rFonts w:cs="Tahoma"/>
          <w:szCs w:val="20"/>
        </w:rPr>
        <w:t>.</w:t>
      </w:r>
    </w:p>
    <w:p w:rsidR="006D3ED6" w:rsidRPr="00230283" w:rsidRDefault="006D3ED6" w:rsidP="006D3ED6">
      <w:pPr>
        <w:autoSpaceDE w:val="0"/>
        <w:autoSpaceDN w:val="0"/>
        <w:adjustRightInd w:val="0"/>
        <w:rPr>
          <w:rFonts w:cs="Tahoma"/>
          <w:color w:val="000000"/>
          <w:szCs w:val="20"/>
        </w:rPr>
      </w:pPr>
      <w:r w:rsidRPr="00230283">
        <w:rPr>
          <w:rFonts w:cs="Tahoma"/>
          <w:szCs w:val="20"/>
        </w:rPr>
        <w:t xml:space="preserve">Ve školním roce 2014/2015 nebyl </w:t>
      </w:r>
      <w:r w:rsidRPr="00230283">
        <w:rPr>
          <w:rFonts w:cs="Tahoma"/>
          <w:color w:val="000000"/>
          <w:szCs w:val="20"/>
        </w:rPr>
        <w:t xml:space="preserve">vyhlášen dotační titul MSK </w:t>
      </w:r>
      <w:r w:rsidRPr="00230283">
        <w:rPr>
          <w:rFonts w:cs="Tahoma"/>
          <w:b/>
          <w:bCs/>
          <w:color w:val="000000"/>
          <w:szCs w:val="20"/>
        </w:rPr>
        <w:t>Podpora aktivit v oblasti prevence rizikového chování u dětí a mládeže</w:t>
      </w:r>
      <w:r w:rsidRPr="00230283">
        <w:rPr>
          <w:rFonts w:cs="Tahoma"/>
          <w:color w:val="000000"/>
          <w:szCs w:val="20"/>
        </w:rPr>
        <w:t xml:space="preserve">. </w:t>
      </w:r>
      <w:r w:rsidR="00E97B5B">
        <w:rPr>
          <w:rFonts w:cs="Tahoma"/>
          <w:color w:val="000000"/>
          <w:szCs w:val="20"/>
        </w:rPr>
        <w:t>Předpokládá se jeho</w:t>
      </w:r>
      <w:r w:rsidRPr="00230283">
        <w:rPr>
          <w:rFonts w:cs="Tahoma"/>
          <w:color w:val="000000"/>
          <w:szCs w:val="20"/>
        </w:rPr>
        <w:t xml:space="preserve"> vyhlášení </w:t>
      </w:r>
      <w:r w:rsidR="00090C75">
        <w:rPr>
          <w:rFonts w:cs="Tahoma"/>
          <w:color w:val="000000"/>
          <w:szCs w:val="20"/>
        </w:rPr>
        <w:t>na školní rok</w:t>
      </w:r>
      <w:r w:rsidRPr="00230283">
        <w:rPr>
          <w:rFonts w:cs="Tahoma"/>
          <w:color w:val="000000"/>
          <w:szCs w:val="20"/>
        </w:rPr>
        <w:t xml:space="preserve"> </w:t>
      </w:r>
      <w:r w:rsidR="00EA1629">
        <w:rPr>
          <w:rFonts w:cs="Tahoma"/>
          <w:color w:val="000000"/>
          <w:szCs w:val="20"/>
        </w:rPr>
        <w:t>2016/2017.</w:t>
      </w:r>
    </w:p>
    <w:p w:rsidR="006D3ED6" w:rsidRPr="00230283" w:rsidRDefault="006D3ED6" w:rsidP="006D3ED6">
      <w:pPr>
        <w:autoSpaceDE w:val="0"/>
        <w:autoSpaceDN w:val="0"/>
        <w:adjustRightInd w:val="0"/>
        <w:rPr>
          <w:rFonts w:cs="Tahoma"/>
          <w:color w:val="000000"/>
          <w:szCs w:val="20"/>
        </w:rPr>
      </w:pPr>
      <w:r w:rsidRPr="00230283">
        <w:rPr>
          <w:rFonts w:cs="Tahoma"/>
          <w:color w:val="000000"/>
          <w:szCs w:val="20"/>
        </w:rPr>
        <w:t xml:space="preserve">Odbor školství mládeže a sportu se ve sledovaném období rovněž podílel na plnění </w:t>
      </w:r>
      <w:r w:rsidRPr="00230283">
        <w:rPr>
          <w:rFonts w:cs="Tahoma"/>
          <w:b/>
          <w:bCs/>
          <w:color w:val="000000"/>
          <w:szCs w:val="20"/>
        </w:rPr>
        <w:t>Strategie prevence rizikového chování u dětí a mládeže v Moravs</w:t>
      </w:r>
      <w:r w:rsidR="007A0996">
        <w:rPr>
          <w:rFonts w:cs="Tahoma"/>
          <w:b/>
          <w:bCs/>
          <w:color w:val="000000"/>
          <w:szCs w:val="20"/>
        </w:rPr>
        <w:t>koslezském kraji na období 2013</w:t>
      </w:r>
      <w:r w:rsidR="007A0996">
        <w:rPr>
          <w:rFonts w:cs="Tahoma"/>
          <w:b/>
          <w:bCs/>
          <w:color w:val="000000"/>
          <w:szCs w:val="20"/>
        </w:rPr>
        <w:noBreakHyphen/>
      </w:r>
      <w:r w:rsidRPr="00230283">
        <w:rPr>
          <w:rFonts w:cs="Tahoma"/>
          <w:b/>
          <w:bCs/>
          <w:color w:val="000000"/>
          <w:szCs w:val="20"/>
        </w:rPr>
        <w:t>2018.</w:t>
      </w:r>
      <w:r w:rsidRPr="00230283">
        <w:rPr>
          <w:rFonts w:cs="Tahoma"/>
          <w:color w:val="000000"/>
          <w:szCs w:val="20"/>
        </w:rPr>
        <w:t xml:space="preserve"> </w:t>
      </w:r>
      <w:r w:rsidRPr="00230283">
        <w:rPr>
          <w:rFonts w:cs="Tahoma"/>
          <w:szCs w:val="20"/>
        </w:rPr>
        <w:t>V průběhu celého roku zástupce odboru školství, mládeže a sportu, oddělení mládeže a sportu intenzivně pracoval v několika pracovních skupinách – Týmu pro mládež Ostrava (řízen Magistrátem města Ostravy); Pracovní skupině pro protidrogovou politiku (řízen krajským úřadem), Pracovní skupině pro</w:t>
      </w:r>
      <w:r w:rsidR="00A15083">
        <w:rPr>
          <w:rFonts w:cs="Tahoma"/>
          <w:szCs w:val="20"/>
        </w:rPr>
        <w:t> </w:t>
      </w:r>
      <w:r w:rsidRPr="00230283">
        <w:rPr>
          <w:rFonts w:cs="Tahoma"/>
          <w:szCs w:val="20"/>
        </w:rPr>
        <w:t>prevenci kriminality (řízen krajským úřadem). Ve všech těchto skupinách je aktivně rozvíjena problematika primární prevence rizikového chování.</w:t>
      </w:r>
    </w:p>
    <w:p w:rsidR="006D3ED6" w:rsidRDefault="006D3ED6" w:rsidP="00230283">
      <w:pPr>
        <w:pStyle w:val="Nadpis3"/>
        <w:tabs>
          <w:tab w:val="clear" w:pos="1997"/>
          <w:tab w:val="num" w:pos="1134"/>
        </w:tabs>
        <w:ind w:left="1134" w:hanging="1134"/>
      </w:pPr>
      <w:bookmarkStart w:id="230" w:name="_Toc445191883"/>
      <w:r w:rsidRPr="003738A8">
        <w:t>Rozvoj kariérového poradenství</w:t>
      </w:r>
      <w:bookmarkEnd w:id="230"/>
    </w:p>
    <w:p w:rsidR="006D3ED6" w:rsidRPr="00230283" w:rsidRDefault="006D3ED6" w:rsidP="006D3ED6">
      <w:pPr>
        <w:autoSpaceDE w:val="0"/>
        <w:autoSpaceDN w:val="0"/>
        <w:adjustRightInd w:val="0"/>
        <w:spacing w:before="120"/>
        <w:rPr>
          <w:rFonts w:cs="Tahoma"/>
          <w:szCs w:val="20"/>
        </w:rPr>
      </w:pPr>
      <w:r w:rsidRPr="00230283">
        <w:rPr>
          <w:rFonts w:cs="Tahoma"/>
          <w:szCs w:val="20"/>
        </w:rPr>
        <w:t>Kariérové poradenství představuje soubor informačních, poradenských, diagnostických, motivačních i</w:t>
      </w:r>
      <w:r w:rsidR="00230283">
        <w:rPr>
          <w:rFonts w:cs="Tahoma"/>
          <w:szCs w:val="20"/>
        </w:rPr>
        <w:t> </w:t>
      </w:r>
      <w:r w:rsidRPr="00230283">
        <w:rPr>
          <w:rFonts w:cs="Tahoma"/>
          <w:szCs w:val="20"/>
        </w:rPr>
        <w:t>vzdělávacích aktivit, které mají napomoci jedinci při rozhodování o další vzdělávací a profesní dráze.</w:t>
      </w:r>
    </w:p>
    <w:p w:rsidR="006D3ED6" w:rsidRPr="00230283" w:rsidRDefault="006D3ED6" w:rsidP="006D3ED6">
      <w:pPr>
        <w:autoSpaceDE w:val="0"/>
        <w:autoSpaceDN w:val="0"/>
        <w:adjustRightInd w:val="0"/>
        <w:spacing w:before="120"/>
        <w:rPr>
          <w:rFonts w:cs="Tahoma"/>
          <w:szCs w:val="20"/>
        </w:rPr>
      </w:pPr>
      <w:r w:rsidRPr="00230283">
        <w:rPr>
          <w:rFonts w:cs="Tahoma"/>
          <w:szCs w:val="20"/>
        </w:rPr>
        <w:t>Tyto služby jsou poskytovány různými organizacemi a jednotlivci, jak v rezortu školství (výchovní poradci, pedagogicko-psychologické poradny, vysokoškolské poradny, školní psychologové), tak v rezortu práce a sociálních věcí (úřady práce), i v soukromé sféře (personální agentury, soukromé zprostředkovatelny práce, centra bilanční diagnostiky).</w:t>
      </w:r>
    </w:p>
    <w:p w:rsidR="006D3ED6" w:rsidRPr="00230283" w:rsidRDefault="006D3ED6" w:rsidP="006D3ED6">
      <w:pPr>
        <w:autoSpaceDE w:val="0"/>
        <w:autoSpaceDN w:val="0"/>
        <w:adjustRightInd w:val="0"/>
        <w:spacing w:before="120"/>
        <w:rPr>
          <w:rFonts w:cs="Tahoma"/>
          <w:szCs w:val="20"/>
        </w:rPr>
      </w:pPr>
      <w:r w:rsidRPr="00230283">
        <w:rPr>
          <w:rFonts w:cs="Tahoma"/>
          <w:szCs w:val="20"/>
        </w:rPr>
        <w:lastRenderedPageBreak/>
        <w:t xml:space="preserve">Stejně jako v předchozích letech i ve školním roce 2014/2015 </w:t>
      </w:r>
      <w:r w:rsidR="00CA2D1D">
        <w:rPr>
          <w:rFonts w:cs="Tahoma"/>
          <w:szCs w:val="20"/>
        </w:rPr>
        <w:t>v </w:t>
      </w:r>
      <w:r w:rsidRPr="00230283">
        <w:rPr>
          <w:rFonts w:cs="Tahoma"/>
          <w:szCs w:val="20"/>
        </w:rPr>
        <w:t xml:space="preserve">MSK proběhla informativní a propagační akce </w:t>
      </w:r>
      <w:r w:rsidRPr="00230283">
        <w:rPr>
          <w:rFonts w:cs="Tahoma"/>
          <w:b/>
          <w:bCs/>
          <w:szCs w:val="20"/>
        </w:rPr>
        <w:t>Učeň, středoškolák, vysokoškolák</w:t>
      </w:r>
      <w:r w:rsidRPr="00230283">
        <w:rPr>
          <w:rFonts w:cs="Tahoma"/>
          <w:szCs w:val="20"/>
        </w:rPr>
        <w:t>, jejímž cílem je představit vzdělávací nabídku středních škol budoucím absolventům základních škol, jejich zákonným zástupcům, pracovníkům základních škol zajišťujícím kariérové poradenství, zam</w:t>
      </w:r>
      <w:r w:rsidR="007A0996">
        <w:rPr>
          <w:rFonts w:cs="Tahoma"/>
          <w:szCs w:val="20"/>
        </w:rPr>
        <w:t>ěstnavatelům a jiným zájemcům o </w:t>
      </w:r>
      <w:r w:rsidRPr="00230283">
        <w:rPr>
          <w:rFonts w:cs="Tahoma"/>
          <w:szCs w:val="20"/>
        </w:rPr>
        <w:t xml:space="preserve">oblast středního vzdělávání. Především pro stávající a budoucí studenty vysokých škol je určena akce s názvem </w:t>
      </w:r>
      <w:r w:rsidRPr="00230283">
        <w:rPr>
          <w:rFonts w:cs="Tahoma"/>
          <w:b/>
          <w:bCs/>
          <w:szCs w:val="20"/>
        </w:rPr>
        <w:t>Kariéra PLUS</w:t>
      </w:r>
      <w:r w:rsidRPr="00230283">
        <w:rPr>
          <w:rFonts w:cs="Tahoma"/>
          <w:szCs w:val="20"/>
        </w:rPr>
        <w:t>, která proběhla na jaře roku 2015. Realizátorem akce je Vysoká škola báňská –</w:t>
      </w:r>
      <w:r w:rsidR="00230283">
        <w:rPr>
          <w:rFonts w:cs="Tahoma"/>
          <w:szCs w:val="20"/>
        </w:rPr>
        <w:t xml:space="preserve"> </w:t>
      </w:r>
      <w:r w:rsidRPr="00230283">
        <w:rPr>
          <w:rFonts w:cs="Tahoma"/>
          <w:szCs w:val="20"/>
        </w:rPr>
        <w:t>Technická univerzita Ostrava. Cílem je zajistit informovanost zájemců o možnostech pracovního uplatnění ve firmách v České republice i</w:t>
      </w:r>
      <w:r w:rsidR="00CA2D1D">
        <w:rPr>
          <w:rFonts w:cs="Tahoma"/>
          <w:szCs w:val="20"/>
        </w:rPr>
        <w:t> </w:t>
      </w:r>
      <w:r w:rsidRPr="00230283">
        <w:rPr>
          <w:rFonts w:cs="Tahoma"/>
          <w:szCs w:val="20"/>
        </w:rPr>
        <w:t>v zahraničí. Ve sledovaném školním roce proběhly také pravidelné okresní burzy středních škol pořádané ve spolupráci s místními úřady práce. Na zvýšení obecného povědomí o vzdělávací nabídce</w:t>
      </w:r>
      <w:r w:rsidR="00CA2D1D">
        <w:rPr>
          <w:rFonts w:cs="Tahoma"/>
          <w:szCs w:val="20"/>
        </w:rPr>
        <w:t xml:space="preserve"> škol</w:t>
      </w:r>
      <w:r w:rsidRPr="00230283">
        <w:rPr>
          <w:rFonts w:cs="Tahoma"/>
          <w:szCs w:val="20"/>
        </w:rPr>
        <w:t xml:space="preserve"> v rámci Moravskoslezského kraje je zacílen pravidelný týdenní pořad </w:t>
      </w:r>
      <w:r w:rsidRPr="00230283">
        <w:rPr>
          <w:rFonts w:cs="Tahoma"/>
          <w:b/>
          <w:bCs/>
          <w:szCs w:val="20"/>
        </w:rPr>
        <w:t>Študuj u nás</w:t>
      </w:r>
      <w:r w:rsidRPr="00230283">
        <w:rPr>
          <w:rFonts w:cs="Tahoma"/>
          <w:szCs w:val="20"/>
        </w:rPr>
        <w:t xml:space="preserve"> v regionální TV POLAR.</w:t>
      </w:r>
    </w:p>
    <w:p w:rsidR="006D3ED6" w:rsidRPr="00230283" w:rsidRDefault="006D3ED6" w:rsidP="006D3ED6">
      <w:pPr>
        <w:autoSpaceDE w:val="0"/>
        <w:autoSpaceDN w:val="0"/>
        <w:adjustRightInd w:val="0"/>
        <w:spacing w:before="120"/>
        <w:rPr>
          <w:rFonts w:cs="Tahoma"/>
          <w:szCs w:val="20"/>
        </w:rPr>
      </w:pPr>
      <w:r w:rsidRPr="00230283">
        <w:rPr>
          <w:rFonts w:cs="Tahoma"/>
          <w:szCs w:val="20"/>
        </w:rPr>
        <w:t xml:space="preserve">I ve školním roce 2014/2015 byl kladen důraz na spolupráci škol se sociálními partnery, především aktéry na trhu práce. Na rozvoj této spolupráce byl zaměřen krajský projekt </w:t>
      </w:r>
      <w:r w:rsidRPr="00230283">
        <w:rPr>
          <w:rFonts w:cs="Tahoma"/>
          <w:b/>
          <w:bCs/>
          <w:szCs w:val="20"/>
        </w:rPr>
        <w:t>NatTech</w:t>
      </w:r>
      <w:r w:rsidR="009A4206">
        <w:rPr>
          <w:rFonts w:cs="Tahoma"/>
          <w:b/>
          <w:bCs/>
          <w:szCs w:val="20"/>
        </w:rPr>
        <w:t xml:space="preserve"> MSK</w:t>
      </w:r>
      <w:r w:rsidRPr="00230283">
        <w:rPr>
          <w:rFonts w:cs="Tahoma"/>
          <w:szCs w:val="20"/>
        </w:rPr>
        <w:t>. Cílem projektu, ukončeného k 30.</w:t>
      </w:r>
      <w:r w:rsidR="00230283">
        <w:rPr>
          <w:rFonts w:cs="Tahoma"/>
          <w:szCs w:val="20"/>
        </w:rPr>
        <w:t> </w:t>
      </w:r>
      <w:r w:rsidRPr="00230283">
        <w:rPr>
          <w:rFonts w:cs="Tahoma"/>
          <w:szCs w:val="20"/>
        </w:rPr>
        <w:t>6.</w:t>
      </w:r>
      <w:r w:rsidR="00230283">
        <w:rPr>
          <w:rFonts w:cs="Tahoma"/>
          <w:szCs w:val="20"/>
        </w:rPr>
        <w:t> </w:t>
      </w:r>
      <w:r w:rsidRPr="00230283">
        <w:rPr>
          <w:rFonts w:cs="Tahoma"/>
          <w:szCs w:val="20"/>
        </w:rPr>
        <w:t>2015</w:t>
      </w:r>
      <w:r w:rsidR="00E97B5B">
        <w:rPr>
          <w:rFonts w:cs="Tahoma"/>
          <w:szCs w:val="20"/>
        </w:rPr>
        <w:t>,</w:t>
      </w:r>
      <w:r w:rsidRPr="00230283">
        <w:rPr>
          <w:rFonts w:cs="Tahoma"/>
          <w:szCs w:val="20"/>
        </w:rPr>
        <w:t xml:space="preserve"> byla také neinvestiční, investiční a metodická podpora přírodovědného a technického vzdělávání v partnerských středních školách, podpora a rozvíjení spolupráce těchto partnerských středních škol se základními školami a zvyšování kvality přírodovědného a technického vzdělávání ve středních a základních školách v Moravskoslezském kraji.</w:t>
      </w:r>
    </w:p>
    <w:p w:rsidR="006D3ED6" w:rsidRPr="00230283" w:rsidRDefault="006D3ED6" w:rsidP="006D3ED6">
      <w:pPr>
        <w:autoSpaceDE w:val="0"/>
        <w:autoSpaceDN w:val="0"/>
        <w:adjustRightInd w:val="0"/>
        <w:spacing w:after="0"/>
        <w:rPr>
          <w:rFonts w:cs="Tahoma"/>
          <w:szCs w:val="20"/>
        </w:rPr>
      </w:pPr>
      <w:r w:rsidRPr="00230283">
        <w:rPr>
          <w:rFonts w:cs="Tahoma"/>
          <w:szCs w:val="20"/>
        </w:rPr>
        <w:t xml:space="preserve">Ve školním roce 2014/2015 byl zahájen projekt </w:t>
      </w:r>
      <w:r w:rsidRPr="00230283">
        <w:rPr>
          <w:rFonts w:cs="Tahoma"/>
          <w:b/>
          <w:bCs/>
          <w:szCs w:val="20"/>
        </w:rPr>
        <w:t>Partnerstvím ke zvýšení zaměstnanosti</w:t>
      </w:r>
      <w:r w:rsidRPr="00230283">
        <w:rPr>
          <w:rFonts w:cs="Tahoma"/>
          <w:szCs w:val="20"/>
        </w:rPr>
        <w:t>, který využívá formu individuálního přístupu k osobám z definované cílové skupiny, umožňuje jednak zprostředkování aktuálních informací o místním trhu práce, konkrétních potřebách zaměstnavatelů, ale vede také přímo ke zprostředkování zaměstnání ve zvoleném učebním či studijním oboru. Realizován za</w:t>
      </w:r>
      <w:r w:rsidR="00CA2D1D">
        <w:rPr>
          <w:rFonts w:cs="Tahoma"/>
          <w:szCs w:val="20"/>
        </w:rPr>
        <w:t> </w:t>
      </w:r>
      <w:r w:rsidRPr="00230283">
        <w:rPr>
          <w:rFonts w:cs="Tahoma"/>
          <w:szCs w:val="20"/>
        </w:rPr>
        <w:t>spolupráce KÚ MSK, ÚP, Sdružení pro rozvoj MSK, KHK, zaměstnavatelů a škol v MSK.</w:t>
      </w:r>
    </w:p>
    <w:p w:rsidR="006D3ED6" w:rsidRDefault="006D3ED6" w:rsidP="00230283">
      <w:pPr>
        <w:pStyle w:val="Nadpis2"/>
        <w:tabs>
          <w:tab w:val="clear" w:pos="576"/>
          <w:tab w:val="num" w:pos="851"/>
        </w:tabs>
        <w:spacing w:before="360"/>
        <w:ind w:left="851" w:hanging="851"/>
      </w:pPr>
      <w:bookmarkStart w:id="231" w:name="_Toc445191884"/>
      <w:r w:rsidRPr="00FC6EE6">
        <w:t>Podpora odborného vzdělávání</w:t>
      </w:r>
      <w:bookmarkEnd w:id="231"/>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Moravskoslezský kraj je jednou z nejprůmyslovějších oblastí České republiky. Ze statistických údajů za rok 2014 vyplývá, že 39 </w:t>
      </w:r>
      <w:r w:rsidR="0093407A">
        <w:rPr>
          <w:rFonts w:cs="Tahoma"/>
          <w:szCs w:val="20"/>
        </w:rPr>
        <w:t>% obyvatel</w:t>
      </w:r>
      <w:r w:rsidRPr="00230283">
        <w:rPr>
          <w:rFonts w:cs="Tahoma"/>
          <w:szCs w:val="20"/>
        </w:rPr>
        <w:t xml:space="preserve"> v Moravskoslezském kraji pracuje v průmyslu, který přitom vytváří 71 procent tržeb v kraji. Práce v průmyslu může být nejen zajímavá, ale je také výrazně lépe ohodnocena, než p</w:t>
      </w:r>
      <w:r w:rsidR="00790AA8">
        <w:rPr>
          <w:rFonts w:cs="Tahoma"/>
          <w:szCs w:val="20"/>
        </w:rPr>
        <w:t xml:space="preserve">ráce ve většině jiných odvětví. Podle </w:t>
      </w:r>
      <w:r w:rsidRPr="00230283">
        <w:rPr>
          <w:rFonts w:cs="Tahoma"/>
          <w:szCs w:val="20"/>
        </w:rPr>
        <w:t>údajů Svazu průmyslu a dopravy ČR dosáhla průměrná mzda v automobilovém průmyslu za 1. pololetí 2015 hodnoty 33 209 Kč. S jistou mírou generalizace lze říci, že trh práce poptává následující tři skupiny lidí: široce uplatnitelné pracovníky, technicky vzdělané odborníky a samozřejmě řemeslníky (podrobněji ve studii Uplatnění absolventů škol na trhu práce – 2014, NÚV, Praha 2015; dostupné na</w:t>
      </w:r>
      <w:r w:rsidR="00230283">
        <w:rPr>
          <w:rFonts w:cs="Tahoma"/>
          <w:szCs w:val="20"/>
        </w:rPr>
        <w:t xml:space="preserve"> </w:t>
      </w:r>
      <w:hyperlink r:id="rId24" w:history="1">
        <w:r w:rsidR="00230283" w:rsidRPr="007B2E9A">
          <w:rPr>
            <w:rStyle w:val="Hypertextovodkaz"/>
            <w:rFonts w:cs="Tahoma"/>
            <w:szCs w:val="20"/>
          </w:rPr>
          <w:t>www.nuv.cz</w:t>
        </w:r>
      </w:hyperlink>
      <w:r w:rsidRPr="00230283">
        <w:rPr>
          <w:rFonts w:cs="Tahoma"/>
          <w:szCs w:val="20"/>
        </w:rPr>
        <w:t>).</w:t>
      </w:r>
    </w:p>
    <w:p w:rsidR="006D3ED6" w:rsidRPr="00230283" w:rsidRDefault="006D3ED6" w:rsidP="00230283">
      <w:pPr>
        <w:autoSpaceDE w:val="0"/>
        <w:autoSpaceDN w:val="0"/>
        <w:adjustRightInd w:val="0"/>
        <w:spacing w:before="120"/>
        <w:rPr>
          <w:rFonts w:cs="Tahoma"/>
          <w:szCs w:val="20"/>
        </w:rPr>
      </w:pPr>
      <w:r w:rsidRPr="00230283">
        <w:rPr>
          <w:rFonts w:cs="Tahoma"/>
          <w:szCs w:val="20"/>
        </w:rPr>
        <w:t>Přesto i v Moravskoslezském kraji měly technicky zaměřené střední školy jak v minulých letech,</w:t>
      </w:r>
      <w:r w:rsidR="00790AA8">
        <w:rPr>
          <w:rFonts w:cs="Tahoma"/>
          <w:szCs w:val="20"/>
        </w:rPr>
        <w:t xml:space="preserve"> tak i v uplynulém školním roce</w:t>
      </w:r>
      <w:r w:rsidRPr="00230283">
        <w:rPr>
          <w:rFonts w:cs="Tahoma"/>
          <w:szCs w:val="20"/>
        </w:rPr>
        <w:t xml:space="preserve"> o žáky spíše nouzi. Řadu let trvající stížnosti zaměstnavatelů na nedostatek kvalifikovaných pracovníků, zejména v technických profesích a řemeslech, se v uplynulém školním roce přitom ještě prohloubily. Navzdory nedostatku absolventů technických oborů jich přitom určitá část končí v evidenci úřadu práce; tato nezaměstnanost mladých lidí převážně souvisí s nedostatkem dovedností, nepoměrem mezi poptávkou po specifických dovednostech a jejich nabídkou, nebo také jen neochotou</w:t>
      </w:r>
      <w:r w:rsidR="00E97B5B">
        <w:rPr>
          <w:rFonts w:cs="Tahoma"/>
          <w:szCs w:val="20"/>
        </w:rPr>
        <w:t xml:space="preserve"> těchto lidí</w:t>
      </w:r>
      <w:r w:rsidRPr="00230283">
        <w:rPr>
          <w:rFonts w:cs="Tahoma"/>
          <w:szCs w:val="20"/>
        </w:rPr>
        <w:t xml:space="preserve"> pracovat.</w:t>
      </w:r>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Kvalitních, technicky vzdělaných absolventů je tedy i nadále nedostatek. </w:t>
      </w:r>
      <w:r w:rsidR="00BC3CE8">
        <w:rPr>
          <w:rFonts w:cs="Tahoma"/>
          <w:szCs w:val="20"/>
        </w:rPr>
        <w:t>Také p</w:t>
      </w:r>
      <w:r w:rsidRPr="00230283">
        <w:rPr>
          <w:rFonts w:cs="Tahoma"/>
          <w:szCs w:val="20"/>
        </w:rPr>
        <w:t>roto byl rok 2015 Svazem průmyslu a dopravy ČR vyhlášen za Rok průmyslu a technického vzdělávání. Mezi jeho cíle patř</w:t>
      </w:r>
      <w:r w:rsidR="00E97B5B">
        <w:rPr>
          <w:rFonts w:cs="Tahoma"/>
          <w:szCs w:val="20"/>
        </w:rPr>
        <w:t>ilo</w:t>
      </w:r>
      <w:r w:rsidRPr="00230283">
        <w:rPr>
          <w:rFonts w:cs="Tahoma"/>
          <w:szCs w:val="20"/>
        </w:rPr>
        <w:t xml:space="preserve"> mj. zvýšení zájmu veřejnosti o průmysl a technické obory, prosazování prvků polytechnické výchovy v mateřských a základních školách a obnovení povinné výuky dílen na 2. stupni základních škol, ale také zajištění praktického vyučování žáků středních škol v maximální možné míře v reálném pracovním prostředí podniků, se kterými mají školy navázány partnerské vztahy.</w:t>
      </w:r>
    </w:p>
    <w:p w:rsidR="006D3ED6" w:rsidRPr="00230283" w:rsidRDefault="006D3ED6" w:rsidP="00230283">
      <w:pPr>
        <w:autoSpaceDE w:val="0"/>
        <w:autoSpaceDN w:val="0"/>
        <w:adjustRightInd w:val="0"/>
        <w:spacing w:before="120"/>
        <w:rPr>
          <w:rFonts w:cs="Tahoma"/>
          <w:szCs w:val="20"/>
        </w:rPr>
      </w:pPr>
      <w:r w:rsidRPr="00230283">
        <w:rPr>
          <w:rFonts w:cs="Tahoma"/>
          <w:szCs w:val="20"/>
        </w:rPr>
        <w:t>Pravděpodobně nejvýznamnějším faktorem ovlivňujícím nedostatek kvalifikovaných pracovníků je demografický pokles počtu 15letých žáků odcházejících do středních škol, jejichž počet se v Moravskoslezském kraji za posledních devět let snížil více než o jednu třetinu, z</w:t>
      </w:r>
      <w:r w:rsidR="00A7580D">
        <w:rPr>
          <w:rFonts w:cs="Tahoma"/>
          <w:szCs w:val="20"/>
        </w:rPr>
        <w:t> </w:t>
      </w:r>
      <w:r w:rsidRPr="00230283">
        <w:rPr>
          <w:rFonts w:cs="Tahoma"/>
          <w:szCs w:val="20"/>
        </w:rPr>
        <w:t>17</w:t>
      </w:r>
      <w:r w:rsidR="00A7580D">
        <w:rPr>
          <w:rFonts w:cs="Tahoma"/>
          <w:szCs w:val="20"/>
        </w:rPr>
        <w:t> </w:t>
      </w:r>
      <w:r w:rsidRPr="00230283">
        <w:rPr>
          <w:rFonts w:cs="Tahoma"/>
          <w:szCs w:val="20"/>
        </w:rPr>
        <w:t>326 žáků v roce 2005 na 10 913 žáků v roce 2014</w:t>
      </w:r>
      <w:r w:rsidR="00E2584B">
        <w:rPr>
          <w:rFonts w:cs="Tahoma"/>
          <w:szCs w:val="20"/>
        </w:rPr>
        <w:t>. Tento pokles</w:t>
      </w:r>
      <w:r w:rsidRPr="00230283">
        <w:rPr>
          <w:rFonts w:cs="Tahoma"/>
          <w:szCs w:val="20"/>
        </w:rPr>
        <w:t xml:space="preserve"> má dopad</w:t>
      </w:r>
      <w:r w:rsidR="00E2584B">
        <w:rPr>
          <w:rFonts w:cs="Tahoma"/>
          <w:szCs w:val="20"/>
        </w:rPr>
        <w:t xml:space="preserve"> i</w:t>
      </w:r>
      <w:r w:rsidRPr="00230283">
        <w:rPr>
          <w:rFonts w:cs="Tahoma"/>
          <w:szCs w:val="20"/>
        </w:rPr>
        <w:t xml:space="preserve"> na počty absolventů odborných škol. Vzhledem k demografickému vývoji i oživení ekonomiky lze téměř s jistotou tvrdit, že se poptávka po kvalifikovaném technickém personálu ještě zvýší.</w:t>
      </w:r>
    </w:p>
    <w:p w:rsidR="006D3ED6" w:rsidRPr="00230283" w:rsidRDefault="002B6620" w:rsidP="00230283">
      <w:pPr>
        <w:autoSpaceDE w:val="0"/>
        <w:autoSpaceDN w:val="0"/>
        <w:adjustRightInd w:val="0"/>
        <w:spacing w:before="120"/>
        <w:rPr>
          <w:rFonts w:cs="Tahoma"/>
          <w:szCs w:val="20"/>
        </w:rPr>
      </w:pPr>
      <w:r>
        <w:rPr>
          <w:rFonts w:cs="Tahoma"/>
          <w:szCs w:val="20"/>
        </w:rPr>
        <w:t>Proto také</w:t>
      </w:r>
      <w:r w:rsidR="006D3ED6" w:rsidRPr="00230283">
        <w:rPr>
          <w:rFonts w:cs="Tahoma"/>
          <w:szCs w:val="20"/>
        </w:rPr>
        <w:t xml:space="preserve"> ve školním roce 2014/2015 bylo i nadále jednou z trvalých priorit Moravskoslezského kraje posilování zájmu žáků o přírodovědné a technické obory. Za pomoci finančních prostředků EU, prostředků ze státního rozpočtu a z rozpočtů zřizovatelů škol a školských zařízení byly v uplynulém </w:t>
      </w:r>
      <w:r w:rsidR="006D3ED6" w:rsidRPr="00230283">
        <w:rPr>
          <w:rFonts w:cs="Tahoma"/>
          <w:szCs w:val="20"/>
        </w:rPr>
        <w:lastRenderedPageBreak/>
        <w:t>školním roce mj. modernizovány a vybaveny školní učebny, dílny a laboratoře pro přírodovědné a technické předměty, mnohem intenzivněji bylo popularizováno přírodovědné a technické vzdělávání a</w:t>
      </w:r>
      <w:r w:rsidR="00230283">
        <w:rPr>
          <w:rFonts w:cs="Tahoma"/>
          <w:szCs w:val="20"/>
        </w:rPr>
        <w:t> </w:t>
      </w:r>
      <w:r w:rsidR="006D3ED6" w:rsidRPr="00230283">
        <w:rPr>
          <w:rFonts w:cs="Tahoma"/>
          <w:szCs w:val="20"/>
        </w:rPr>
        <w:t>rozvíjena zájmová činnost, exkurze a spolupráce řady středních škol se školami základními (např. v rámci projektu Podpora přírodovědného a technického vzdělávání v Moravskoslezském kraji </w:t>
      </w:r>
      <w:r w:rsidR="002E0C73">
        <w:rPr>
          <w:rFonts w:cs="Tahoma"/>
          <w:szCs w:val="20"/>
        </w:rPr>
        <w:t>–</w:t>
      </w:r>
      <w:r w:rsidR="006D3ED6" w:rsidRPr="00230283">
        <w:rPr>
          <w:rFonts w:cs="Tahoma"/>
          <w:szCs w:val="20"/>
        </w:rPr>
        <w:t xml:space="preserve"> NatTech</w:t>
      </w:r>
      <w:r w:rsidR="002E0C73">
        <w:rPr>
          <w:rFonts w:cs="Tahoma"/>
          <w:szCs w:val="20"/>
        </w:rPr>
        <w:t xml:space="preserve"> MSK</w:t>
      </w:r>
      <w:r w:rsidR="006D3ED6" w:rsidRPr="00230283">
        <w:rPr>
          <w:rFonts w:cs="Tahoma"/>
          <w:szCs w:val="20"/>
        </w:rPr>
        <w:t>, IPo, OP VK).</w:t>
      </w:r>
    </w:p>
    <w:p w:rsidR="006D3ED6" w:rsidRPr="00230283" w:rsidRDefault="006D3ED6" w:rsidP="00230283">
      <w:pPr>
        <w:autoSpaceDE w:val="0"/>
        <w:autoSpaceDN w:val="0"/>
        <w:adjustRightInd w:val="0"/>
        <w:spacing w:before="120"/>
        <w:rPr>
          <w:rFonts w:cs="Tahoma"/>
          <w:szCs w:val="20"/>
        </w:rPr>
      </w:pPr>
      <w:r w:rsidRPr="00230283">
        <w:rPr>
          <w:rFonts w:cs="Tahoma"/>
          <w:szCs w:val="20"/>
        </w:rPr>
        <w:t>Vysokou poptávku po absolventech technických oborů v uplynulém školním roce dokládají i údaje Úřadu práce ČR, podle kterých nacházeli své uplatnění v oborech středního vzdělání s výučním listem nejsnadněji absolventi oborů hutnických s mírou nezaměstnanosti (MN) 0,0</w:t>
      </w:r>
      <w:r w:rsidR="00230283">
        <w:rPr>
          <w:rFonts w:cs="Tahoma"/>
          <w:szCs w:val="20"/>
        </w:rPr>
        <w:t> </w:t>
      </w:r>
      <w:r w:rsidRPr="00230283">
        <w:rPr>
          <w:rFonts w:cs="Tahoma"/>
          <w:szCs w:val="20"/>
        </w:rPr>
        <w:t>% a oborů elektrotechnických (MN=6,8</w:t>
      </w:r>
      <w:r w:rsidR="00230283">
        <w:rPr>
          <w:rFonts w:cs="Tahoma"/>
          <w:szCs w:val="20"/>
        </w:rPr>
        <w:t> </w:t>
      </w:r>
      <w:r w:rsidRPr="00230283">
        <w:rPr>
          <w:rFonts w:cs="Tahoma"/>
          <w:szCs w:val="20"/>
        </w:rPr>
        <w:t>%), v oborech středního vzdělání s maturitní zkouškou se nejlépe uplatňovali absolventi oborů Hutnictví (MN=0,0</w:t>
      </w:r>
      <w:r w:rsidR="00230283">
        <w:rPr>
          <w:rFonts w:cs="Tahoma"/>
          <w:szCs w:val="20"/>
        </w:rPr>
        <w:t> </w:t>
      </w:r>
      <w:r w:rsidRPr="00230283">
        <w:rPr>
          <w:rFonts w:cs="Tahoma"/>
          <w:szCs w:val="20"/>
        </w:rPr>
        <w:t>%), Chemik operátor (MN=4,2</w:t>
      </w:r>
      <w:r w:rsidR="00230283">
        <w:rPr>
          <w:rFonts w:cs="Tahoma"/>
          <w:szCs w:val="20"/>
        </w:rPr>
        <w:t> </w:t>
      </w:r>
      <w:r w:rsidRPr="00230283">
        <w:rPr>
          <w:rFonts w:cs="Tahoma"/>
          <w:szCs w:val="20"/>
        </w:rPr>
        <w:t>%), Hutník operátor (MN=4,5</w:t>
      </w:r>
      <w:r w:rsidR="00230283">
        <w:rPr>
          <w:rFonts w:cs="Tahoma"/>
          <w:szCs w:val="20"/>
        </w:rPr>
        <w:t> </w:t>
      </w:r>
      <w:r w:rsidRPr="00230283">
        <w:rPr>
          <w:rFonts w:cs="Tahoma"/>
          <w:szCs w:val="20"/>
        </w:rPr>
        <w:t>%) a oborů Strojírenství a Dopravní prostředky (MN=6,7</w:t>
      </w:r>
      <w:r w:rsidR="00230283">
        <w:rPr>
          <w:rFonts w:cs="Tahoma"/>
          <w:szCs w:val="20"/>
        </w:rPr>
        <w:t> </w:t>
      </w:r>
      <w:r w:rsidRPr="00230283">
        <w:rPr>
          <w:rFonts w:cs="Tahoma"/>
          <w:szCs w:val="20"/>
        </w:rPr>
        <w:t xml:space="preserve">%). Srovnatelná s poptávkou po technicích byla jen poptávka po absolventech zdravotnických oborů s maturitní zkouškou (MN=6,0 %; zdroj NÚV, duben 2015; dostupné na </w:t>
      </w:r>
      <w:hyperlink r:id="rId25" w:history="1">
        <w:r w:rsidR="00230283" w:rsidRPr="007B2E9A">
          <w:rPr>
            <w:rStyle w:val="Hypertextovodkaz"/>
            <w:rFonts w:cs="Tahoma"/>
            <w:szCs w:val="20"/>
          </w:rPr>
          <w:t>www.nuv.cz</w:t>
        </w:r>
      </w:hyperlink>
      <w:r w:rsidRPr="00230283">
        <w:rPr>
          <w:rFonts w:cs="Tahoma"/>
          <w:szCs w:val="20"/>
        </w:rPr>
        <w:t>).</w:t>
      </w:r>
    </w:p>
    <w:p w:rsidR="006D3ED6" w:rsidRPr="00230283" w:rsidRDefault="006D3ED6" w:rsidP="00230283">
      <w:pPr>
        <w:autoSpaceDE w:val="0"/>
        <w:autoSpaceDN w:val="0"/>
        <w:adjustRightInd w:val="0"/>
        <w:spacing w:before="120"/>
        <w:rPr>
          <w:rFonts w:cs="Tahoma"/>
          <w:szCs w:val="20"/>
        </w:rPr>
      </w:pPr>
      <w:r w:rsidRPr="00230283">
        <w:rPr>
          <w:rFonts w:cs="Tahoma"/>
          <w:szCs w:val="20"/>
        </w:rPr>
        <w:t xml:space="preserve">Navzdory výše uvedenému se ve sledovaném období prokázalo, že i nadále přetrvává zájem žáků základních škol o některé obory s obtížnou uplatnitelností na trhu práce, přestože informace o uplatnitelnosti absolventů škol jsou běžně k dispozici u výchovných poradců, na tematických </w:t>
      </w:r>
      <w:r w:rsidR="00DF5450">
        <w:rPr>
          <w:rFonts w:cs="Tahoma"/>
          <w:szCs w:val="20"/>
        </w:rPr>
        <w:t>webových stránkách – např.</w:t>
      </w:r>
      <w:r w:rsidRPr="00230283">
        <w:rPr>
          <w:rFonts w:cs="Tahoma"/>
          <w:szCs w:val="20"/>
        </w:rPr>
        <w:t xml:space="preserve"> </w:t>
      </w:r>
      <w:hyperlink r:id="rId26" w:history="1">
        <w:r w:rsidRPr="00BE1655">
          <w:rPr>
            <w:rStyle w:val="Hypertextovodkaz"/>
          </w:rPr>
          <w:t>http://www.infoabsolvent.cz</w:t>
        </w:r>
      </w:hyperlink>
      <w:r w:rsidR="00BE1655" w:rsidRPr="00BE1655">
        <w:rPr>
          <w:rStyle w:val="Hypertextovodkaz"/>
        </w:rPr>
        <w:t>/</w:t>
      </w:r>
      <w:r w:rsidRPr="00230283">
        <w:rPr>
          <w:rFonts w:cs="Tahoma"/>
          <w:szCs w:val="20"/>
        </w:rPr>
        <w:t xml:space="preserve"> (zpracovává NÚV). Důležitou úlohu v tomto směru bezesporu může hrát kvalitní kariérové poradenství poskytované zejména ve školách a v informačních a poradenských střediscích úřadů práce. Naproti tomu, kraj i stát mají v situaci nepříznivého demografického vývoje jen omezené možnosti ovlivňovat počty žáků v oborech, jejichž absolventi jsou požadováni trhem práce. Rozhodnutí o výběru oboru vzdělání je záležitostí občanů, tedy žáků a jejich rodičů.</w:t>
      </w:r>
    </w:p>
    <w:p w:rsidR="006D3ED6" w:rsidRPr="00230283" w:rsidRDefault="006D3ED6" w:rsidP="00230283">
      <w:pPr>
        <w:pStyle w:val="Nadpis3"/>
        <w:tabs>
          <w:tab w:val="clear" w:pos="1997"/>
          <w:tab w:val="num" w:pos="1134"/>
        </w:tabs>
        <w:ind w:left="1134" w:hanging="1134"/>
      </w:pPr>
      <w:bookmarkStart w:id="232" w:name="_Toc445191885"/>
      <w:r w:rsidRPr="00230283">
        <w:t>Zvyšování kvality a modernizace odborného vzdělávání ve spolupráci se sociálními partnery</w:t>
      </w:r>
      <w:bookmarkEnd w:id="232"/>
    </w:p>
    <w:p w:rsidR="006D3ED6" w:rsidRPr="00D33A17" w:rsidRDefault="006D3ED6" w:rsidP="006D3ED6">
      <w:pPr>
        <w:autoSpaceDE w:val="0"/>
        <w:autoSpaceDN w:val="0"/>
        <w:adjustRightInd w:val="0"/>
        <w:spacing w:before="120"/>
        <w:rPr>
          <w:rFonts w:cs="Tahoma"/>
          <w:szCs w:val="20"/>
        </w:rPr>
      </w:pPr>
      <w:r w:rsidRPr="00D33A17">
        <w:rPr>
          <w:rFonts w:cs="Tahoma"/>
          <w:szCs w:val="20"/>
        </w:rPr>
        <w:t>Úzké propojení zaměstnavatelské a vzdělávací sféry, tedy spolupráce mezi podniky a školami, je jednou z cest, které vedou k tomu, aby vědomosti, dovednosti a návyky absolventů škol více odpovídaly požadavkům trhu práce. Žáci si touto cestou mohou doplnit své teoretické znalosti i praktické poznatky a seznámit se s reálným pracovním prostředím.</w:t>
      </w:r>
    </w:p>
    <w:p w:rsidR="006D3ED6" w:rsidRPr="00D33A17" w:rsidRDefault="006D3ED6" w:rsidP="006D3ED6">
      <w:pPr>
        <w:autoSpaceDE w:val="0"/>
        <w:autoSpaceDN w:val="0"/>
        <w:adjustRightInd w:val="0"/>
        <w:spacing w:before="120"/>
        <w:rPr>
          <w:rFonts w:cs="Tahoma"/>
          <w:szCs w:val="20"/>
        </w:rPr>
      </w:pPr>
      <w:r w:rsidRPr="00D33A17">
        <w:rPr>
          <w:rFonts w:cs="Tahoma"/>
          <w:szCs w:val="20"/>
        </w:rPr>
        <w:t>Partnerství škol a sociálních partnerů je realizováno v rámci běžné činnosti škol a často také při realizaci neinvestičních i investičních projektů. Taková spolupráce je nezbytná nejen pro školy, ale i pro zaměstnavatelský sektor. Mezi nejčastější formy spolupráce patří zajišťování praktického vyučování a odborných exkurzí žáků i odborné praxe pedagogických pracovníků středních škol na pracovištích zaměstnavatelů, darování spotřebního materiálu i darování či zapůjčování strojů a technologií pod</w:t>
      </w:r>
      <w:r w:rsidR="001823C5">
        <w:rPr>
          <w:rFonts w:cs="Tahoma"/>
          <w:szCs w:val="20"/>
        </w:rPr>
        <w:t>niky partnerským školám a účast</w:t>
      </w:r>
      <w:r w:rsidRPr="00D33A17">
        <w:rPr>
          <w:rFonts w:cs="Tahoma"/>
          <w:szCs w:val="20"/>
        </w:rPr>
        <w:t xml:space="preserve"> odborníků z praxe u závěrečných a maturitních zkoušek; některé podniky také poskytují partnerským školám finanční dary do školních nadačních fondů, ze kterých jsou žákům vypláceny motivační odměny (stipendia). Na druhé straně školy pořádají pro zaměstnance spolupracujících podniků různá odborná školení a kurzy, včetně kurzů pro získání profesních kvalifikací i úplných profesních kvalifikací, tzn. včetně získání výučního listu, a periodické přezkušování zaměstnanců.</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uplynulém školním roce dle zjištění NÚV (podrobněji ve studii Uplatnění absolventů škol na trhu práce – 2014, NÚV, Praha 2015; dostupné na </w:t>
      </w:r>
      <w:hyperlink r:id="rId27" w:history="1">
        <w:r w:rsidRPr="00D33A17">
          <w:rPr>
            <w:rFonts w:cs="Tahoma"/>
            <w:szCs w:val="20"/>
          </w:rPr>
          <w:t>www.nuv.cz</w:t>
        </w:r>
      </w:hyperlink>
      <w:r w:rsidRPr="00D33A17">
        <w:rPr>
          <w:rFonts w:cs="Tahoma"/>
          <w:szCs w:val="20"/>
        </w:rPr>
        <w:t>) celkem 65</w:t>
      </w:r>
      <w:r w:rsidR="009A1671">
        <w:rPr>
          <w:rFonts w:cs="Tahoma"/>
          <w:szCs w:val="20"/>
        </w:rPr>
        <w:t> </w:t>
      </w:r>
      <w:r w:rsidRPr="00D33A17">
        <w:rPr>
          <w:rFonts w:cs="Tahoma"/>
          <w:szCs w:val="20"/>
        </w:rPr>
        <w:t>% dotazovaných firem uvedlo, že spolupracují nějakým způsobem se školami. Zbylých 35</w:t>
      </w:r>
      <w:r w:rsidR="009A1671">
        <w:rPr>
          <w:rFonts w:cs="Tahoma"/>
          <w:szCs w:val="20"/>
        </w:rPr>
        <w:t> </w:t>
      </w:r>
      <w:r w:rsidRPr="00D33A17">
        <w:rPr>
          <w:rFonts w:cs="Tahoma"/>
          <w:szCs w:val="20"/>
        </w:rPr>
        <w:t>% subjektů se vyjádřilo, že se školami žádným způsobem nespolupracují. Z šetření vyplývá, že nejčastější formou spolupráce mezi školami a firmami jsou praxe žáků a studentů, které firma vyhodnocuje (55 % spolupracujících firem). Další v pořadí jsou exkurze a návštěvy žáků a studentů na pracovišti (40 %), následují praxe žáků a studentů, které firmy nijak nehodnotí (34</w:t>
      </w:r>
      <w:r w:rsidR="009A1671">
        <w:rPr>
          <w:rFonts w:cs="Tahoma"/>
          <w:szCs w:val="20"/>
        </w:rPr>
        <w:t> </w:t>
      </w:r>
      <w:r w:rsidRPr="00D33A17">
        <w:rPr>
          <w:rFonts w:cs="Tahoma"/>
          <w:szCs w:val="20"/>
        </w:rPr>
        <w:t>% firem). Nejaktivnější ve spolupráci se školami jsou velké firmy.</w:t>
      </w:r>
    </w:p>
    <w:p w:rsidR="006D3ED6" w:rsidRPr="00D33A17" w:rsidRDefault="006D3ED6" w:rsidP="006D3ED6">
      <w:pPr>
        <w:autoSpaceDE w:val="0"/>
        <w:autoSpaceDN w:val="0"/>
        <w:adjustRightInd w:val="0"/>
        <w:spacing w:before="120"/>
        <w:rPr>
          <w:rFonts w:cs="Tahoma"/>
          <w:szCs w:val="20"/>
        </w:rPr>
      </w:pPr>
      <w:r w:rsidRPr="00D33A17">
        <w:rPr>
          <w:rFonts w:cs="Tahoma"/>
          <w:szCs w:val="20"/>
        </w:rPr>
        <w:t>Spolupráce založená na přímé finanční podpoře žáků v rámci jejich vzdělávání v technických oborech prostřednictvím stipendií byla zaměstnavateli realizována např. v organizacích Střední škola technická a zemědělská, Nový Jičín, příspěvková organizace; S</w:t>
      </w:r>
      <w:r w:rsidR="009A1671">
        <w:rPr>
          <w:rFonts w:cs="Tahoma"/>
          <w:szCs w:val="20"/>
        </w:rPr>
        <w:t xml:space="preserve">třední odborné učiliště </w:t>
      </w:r>
      <w:r w:rsidRPr="00D33A17">
        <w:rPr>
          <w:rFonts w:cs="Tahoma"/>
          <w:szCs w:val="20"/>
        </w:rPr>
        <w:t>stavební, Opava, příspěvková organizace</w:t>
      </w:r>
      <w:r w:rsidR="00DF5450">
        <w:rPr>
          <w:rFonts w:cs="Tahoma"/>
          <w:szCs w:val="20"/>
        </w:rPr>
        <w:t>,</w:t>
      </w:r>
      <w:r w:rsidRPr="00D33A17">
        <w:rPr>
          <w:rFonts w:cs="Tahoma"/>
          <w:szCs w:val="20"/>
        </w:rPr>
        <w:t xml:space="preserve"> a Střední škola technická, Opava, Kolofíkovo nábřeží 51,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S cílem prohloubit spolupráci škol a firem při zvyšování kvality výuky technických oborů středního vzdělání s výučním listem nebo s maturitní zkouškou vyvrcholil ve školním roce 2014/2015 projekt </w:t>
      </w:r>
      <w:r w:rsidRPr="00D33A17">
        <w:rPr>
          <w:rFonts w:cs="Tahoma"/>
          <w:szCs w:val="20"/>
        </w:rPr>
        <w:lastRenderedPageBreak/>
        <w:t>s celostátní působností Pospolu - Podpora spolupráce škol a firem se zaměřením na odborné vzdělávání v praxi (</w:t>
      </w:r>
      <w:hyperlink r:id="rId28" w:history="1">
        <w:r w:rsidR="00A15083" w:rsidRPr="002E2224">
          <w:rPr>
            <w:rStyle w:val="Hypertextovodkaz"/>
            <w:rFonts w:cs="Tahoma"/>
            <w:szCs w:val="20"/>
          </w:rPr>
          <w:t>http://www.nuv.cz/pospolu</w:t>
        </w:r>
      </w:hyperlink>
      <w:r w:rsidRPr="00D33A17">
        <w:rPr>
          <w:rFonts w:cs="Tahoma"/>
          <w:szCs w:val="20"/>
        </w:rPr>
        <w:t>), který byl financován z prostředků Evropského sociálního fondu a</w:t>
      </w:r>
      <w:r w:rsidR="00A15083">
        <w:rPr>
          <w:rFonts w:cs="Tahoma"/>
          <w:szCs w:val="20"/>
        </w:rPr>
        <w:t> </w:t>
      </w:r>
      <w:r w:rsidRPr="00D33A17">
        <w:rPr>
          <w:rFonts w:cs="Tahoma"/>
          <w:szCs w:val="20"/>
        </w:rPr>
        <w:t>trval od prosince 2012 do října 2015. Projekt připravilo Ministerstvo školství, mládeže a tělovýchovy (MŠMT) ve spolupráci se zaměstnavatelskými svazy. Realizátorem projektu bylo MŠMT společně s partnerem projektu Národním ústavem pro vzdělávání.</w:t>
      </w:r>
    </w:p>
    <w:p w:rsidR="006D3ED6" w:rsidRPr="00D33A17" w:rsidRDefault="00DF5450" w:rsidP="006D3ED6">
      <w:pPr>
        <w:autoSpaceDE w:val="0"/>
        <w:autoSpaceDN w:val="0"/>
        <w:adjustRightInd w:val="0"/>
        <w:spacing w:before="120"/>
        <w:rPr>
          <w:rFonts w:cs="Tahoma"/>
          <w:szCs w:val="20"/>
        </w:rPr>
      </w:pPr>
      <w:r>
        <w:rPr>
          <w:rFonts w:cs="Tahoma"/>
          <w:szCs w:val="20"/>
        </w:rPr>
        <w:t>Projekt se věnoval možnostem</w:t>
      </w:r>
      <w:r w:rsidR="00C67623">
        <w:rPr>
          <w:rFonts w:cs="Tahoma"/>
          <w:szCs w:val="20"/>
        </w:rPr>
        <w:t>,</w:t>
      </w:r>
      <w:r w:rsidR="006D3ED6" w:rsidRPr="00D33A17">
        <w:rPr>
          <w:rFonts w:cs="Tahoma"/>
          <w:szCs w:val="20"/>
        </w:rPr>
        <w:t xml:space="preserve"> jak podpořit spolupráci středních odborných škol se zaměstnavateli, která povede k lepší přípravě absolventů škol, k prohloubení přípravy žáků v reálném pracovním prostředí a k hledání dalších možností spolupráce vedle odborného výcviku a odborné praxe. Hlavním cílem projektu bylo dospět k návrhům legislativních úprav, které spolupráci škol a zaměstnavatelů usnadní a umožní její prohloubení.</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Moravskoslezském kraji se do pilotního ověřování modelů spolupráce zapojila </w:t>
      </w:r>
      <w:r w:rsidR="009A1671" w:rsidRPr="009A1671">
        <w:rPr>
          <w:rFonts w:cs="Tahoma"/>
          <w:szCs w:val="20"/>
        </w:rPr>
        <w:t>VÍTKOVICKÁ STŘEDNÍ PRŮMYSLOVÁ ŠKOLA</w:t>
      </w:r>
      <w:r w:rsidRPr="00D33A17">
        <w:rPr>
          <w:rFonts w:cs="Tahoma"/>
          <w:szCs w:val="20"/>
        </w:rPr>
        <w:t xml:space="preserve"> se 4 partnerskými firmami ze skupiny Vítkovice Machinery Group, Moravskoslezský automobilový klastr, o. s., s</w:t>
      </w:r>
      <w:r w:rsidR="00101092">
        <w:rPr>
          <w:rFonts w:cs="Tahoma"/>
          <w:szCs w:val="20"/>
        </w:rPr>
        <w:t> </w:t>
      </w:r>
      <w:r w:rsidRPr="00D33A17">
        <w:rPr>
          <w:rFonts w:cs="Tahoma"/>
          <w:szCs w:val="20"/>
        </w:rPr>
        <w:t>partnerskými školami Gymnázium a Střední průmyslová škola elektrotechniky a informatiky, Frenštát pod Ra</w:t>
      </w:r>
      <w:r w:rsidR="00C67623">
        <w:rPr>
          <w:rFonts w:cs="Tahoma"/>
          <w:szCs w:val="20"/>
        </w:rPr>
        <w:t>dhoštěm, příspěvková organizace;</w:t>
      </w:r>
      <w:r w:rsidRPr="00D33A17">
        <w:rPr>
          <w:rFonts w:cs="Tahoma"/>
          <w:szCs w:val="20"/>
        </w:rPr>
        <w:t xml:space="preserve"> Střední odborná škola a Střední odborné učiliště podnikání a služeb, Jablunkov, Ško</w:t>
      </w:r>
      <w:r w:rsidR="00C67623">
        <w:rPr>
          <w:rFonts w:cs="Tahoma"/>
          <w:szCs w:val="20"/>
        </w:rPr>
        <w:t>lní 416, příspěvková organizace;</w:t>
      </w:r>
      <w:r w:rsidRPr="00D33A17">
        <w:rPr>
          <w:rFonts w:cs="Tahoma"/>
          <w:szCs w:val="20"/>
        </w:rPr>
        <w:t xml:space="preserve"> Střední průmyslová škola a Obchodní akademie, </w:t>
      </w:r>
      <w:r w:rsidR="00C67623">
        <w:rPr>
          <w:rFonts w:cs="Tahoma"/>
          <w:szCs w:val="20"/>
        </w:rPr>
        <w:t>Bruntál, příspěvková organizace;</w:t>
      </w:r>
      <w:r w:rsidRPr="00D33A17">
        <w:rPr>
          <w:rFonts w:cs="Tahoma"/>
          <w:szCs w:val="20"/>
        </w:rPr>
        <w:t xml:space="preserve"> Vyšší odborná škola, Střední odborná škola a Střední odborné učiliště, Kopřivnice, příspěvková organizace, a </w:t>
      </w:r>
      <w:r w:rsidR="00C67623">
        <w:rPr>
          <w:rFonts w:cs="Tahoma"/>
          <w:szCs w:val="20"/>
        </w:rPr>
        <w:t>partnerskými firmami BRANO a.s.; Brose CZ spol. s r.o.;</w:t>
      </w:r>
      <w:r w:rsidRPr="00D33A17">
        <w:rPr>
          <w:rFonts w:cs="Tahoma"/>
          <w:szCs w:val="20"/>
        </w:rPr>
        <w:t xml:space="preserve"> Continental A</w:t>
      </w:r>
      <w:r w:rsidR="00C67623">
        <w:rPr>
          <w:rFonts w:cs="Tahoma"/>
          <w:szCs w:val="20"/>
        </w:rPr>
        <w:t>utomotive Czech Republic s.r.o.;</w:t>
      </w:r>
      <w:r w:rsidRPr="00D33A17">
        <w:rPr>
          <w:rFonts w:cs="Tahoma"/>
          <w:szCs w:val="20"/>
        </w:rPr>
        <w:t xml:space="preserve"> PRO NORTH CZECH, a.s. Střední odborná škola Třineckých železáren vytvořila partnerství s firmou Strojírny a stavby Třinec, a.s.</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Celkově lze situaci v uplynulém školním roce shrnout do konstatování, že spolupráce škol s průmyslovými podniky </w:t>
      </w:r>
      <w:r w:rsidR="00FD7C10">
        <w:rPr>
          <w:rFonts w:cs="Tahoma"/>
          <w:szCs w:val="20"/>
        </w:rPr>
        <w:t>je realizována</w:t>
      </w:r>
      <w:r w:rsidRPr="00D33A17">
        <w:rPr>
          <w:rFonts w:cs="Tahoma"/>
          <w:szCs w:val="20"/>
        </w:rPr>
        <w:t xml:space="preserve"> na všech úrovních. Od náborů na základních školách, přes odborný výcvik, praxe, exkurze, odborná školení nebo účast odborníků z praxe u závěrečných a</w:t>
      </w:r>
      <w:r w:rsidR="00FD7C10">
        <w:rPr>
          <w:rFonts w:cs="Tahoma"/>
          <w:szCs w:val="20"/>
        </w:rPr>
        <w:t> </w:t>
      </w:r>
      <w:r w:rsidRPr="00D33A17">
        <w:rPr>
          <w:rFonts w:cs="Tahoma"/>
          <w:szCs w:val="20"/>
        </w:rPr>
        <w:t>maturitních zkoušek.</w:t>
      </w:r>
    </w:p>
    <w:p w:rsidR="006D3ED6" w:rsidRPr="00BE1655" w:rsidRDefault="006D3ED6" w:rsidP="00BE1655">
      <w:pPr>
        <w:pStyle w:val="Nadpis3"/>
        <w:tabs>
          <w:tab w:val="clear" w:pos="1997"/>
          <w:tab w:val="num" w:pos="1134"/>
        </w:tabs>
        <w:ind w:left="1134" w:hanging="1134"/>
      </w:pPr>
      <w:bookmarkStart w:id="233" w:name="_Toc445191886"/>
      <w:r w:rsidRPr="00BE1655">
        <w:t>Podpora technického a přírodovědného vzdělávání</w:t>
      </w:r>
      <w:bookmarkEnd w:id="233"/>
    </w:p>
    <w:p w:rsidR="006D3ED6" w:rsidRPr="00D33A17" w:rsidRDefault="006D3ED6" w:rsidP="00BE1655">
      <w:pPr>
        <w:autoSpaceDE w:val="0"/>
        <w:autoSpaceDN w:val="0"/>
        <w:adjustRightInd w:val="0"/>
        <w:spacing w:before="120"/>
        <w:rPr>
          <w:rFonts w:cs="Tahoma"/>
          <w:szCs w:val="20"/>
        </w:rPr>
      </w:pPr>
      <w:r w:rsidRPr="00D33A17">
        <w:rPr>
          <w:rFonts w:cs="Tahoma"/>
          <w:szCs w:val="20"/>
        </w:rPr>
        <w:t>Moravskoslezský kraj systematicky a dlouhodobě podporuje rozvoj vzdělávání a materiálně technického zázemí krajem zřizovaných i ostatních škol, modernizaci a zkvalitňování jejich výuky a potřebného výukového vybavení přímými investicemi ze svého rozpočtu, realizací projektů spolufinancovaných z</w:t>
      </w:r>
      <w:r w:rsidR="00BE1655">
        <w:rPr>
          <w:rFonts w:cs="Tahoma"/>
          <w:szCs w:val="20"/>
        </w:rPr>
        <w:t> </w:t>
      </w:r>
      <w:r w:rsidRPr="00D33A17">
        <w:rPr>
          <w:rFonts w:cs="Tahoma"/>
          <w:szCs w:val="20"/>
        </w:rPr>
        <w:t>prostředků EU (jde zejména o prostředky čerpané prostřednictvím OP VK a ROP NUTS II Moravskoslezsko) a rozvojových programů vlastních i MŠMT.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Ve školním roce 2014/2015 vyvrcholila realizace projektu Moravskoslezského kraje Podpora přírodovědného a technického vzdělávání v Moravskoslezském kraji – </w:t>
      </w:r>
      <w:r w:rsidRPr="004E3E9B">
        <w:rPr>
          <w:rFonts w:cs="Tahoma"/>
          <w:b/>
          <w:szCs w:val="20"/>
        </w:rPr>
        <w:t>NatTech</w:t>
      </w:r>
      <w:r w:rsidR="009A1671" w:rsidRPr="004E3E9B">
        <w:rPr>
          <w:rFonts w:cs="Tahoma"/>
          <w:b/>
          <w:szCs w:val="20"/>
        </w:rPr>
        <w:t xml:space="preserve"> MSK</w:t>
      </w:r>
      <w:r w:rsidRPr="00D33A17">
        <w:rPr>
          <w:rFonts w:cs="Tahoma"/>
          <w:szCs w:val="20"/>
        </w:rPr>
        <w:t xml:space="preserve"> (IPo, OP VK, rozpočet </w:t>
      </w:r>
      <w:r w:rsidR="00196A4C">
        <w:rPr>
          <w:rFonts w:cs="Tahoma"/>
          <w:szCs w:val="20"/>
        </w:rPr>
        <w:t xml:space="preserve">byl </w:t>
      </w:r>
      <w:r w:rsidRPr="00D33A17">
        <w:rPr>
          <w:rFonts w:cs="Tahoma"/>
          <w:szCs w:val="20"/>
        </w:rPr>
        <w:t>cca 216 mil. Kč), aktivity projektu byly ukončeny ke dni 30. 6. 2015. Šestnáct partnerských středních škol v projektu spolupracovalo s 85 základními školami při zvyšování atraktivnosti výuky v přírodovědných a technických předmětech pro žá</w:t>
      </w:r>
      <w:r w:rsidR="008B3710">
        <w:rPr>
          <w:rFonts w:cs="Tahoma"/>
          <w:szCs w:val="20"/>
        </w:rPr>
        <w:t>ky základních a středních škol s cílem posílit zájem</w:t>
      </w:r>
      <w:r w:rsidRPr="00D33A17">
        <w:rPr>
          <w:rFonts w:cs="Tahoma"/>
          <w:szCs w:val="20"/>
        </w:rPr>
        <w:t xml:space="preserve"> žáků o tyto obory vzdělání. Do vzdělávání se zapojili také odborníci z praxe, zaměstnavatelé a vysoké školy. Celkově se vzdělávací aktivity projektu dotknuly více než 47 tisíc žáků základních a středních škol v Moravskoslezském kraji. Vzhledem k tomu, že projekt umožňoval rovněž realizaci investičních aktivit, bylo v jeho rámci také pořízeno mj. celkem 20 moderně vybavených laboratoří, 29 odborných učeben, 20 dílen, 3 venkovní učebny a jedna naučná stezka, </w:t>
      </w:r>
      <w:r w:rsidR="002941D1">
        <w:rPr>
          <w:rFonts w:cs="Tahoma"/>
          <w:szCs w:val="20"/>
        </w:rPr>
        <w:t xml:space="preserve">z čehož je v celkovém součtu 44 zaměřeno na výuku </w:t>
      </w:r>
      <w:r w:rsidR="002941D1" w:rsidRPr="00D33A17">
        <w:rPr>
          <w:rFonts w:cs="Tahoma"/>
          <w:szCs w:val="20"/>
        </w:rPr>
        <w:t xml:space="preserve">technických předmětů </w:t>
      </w:r>
      <w:r w:rsidR="002941D1">
        <w:rPr>
          <w:rFonts w:cs="Tahoma"/>
          <w:szCs w:val="20"/>
        </w:rPr>
        <w:t>a 29 na výuku</w:t>
      </w:r>
      <w:r w:rsidRPr="00D33A17">
        <w:rPr>
          <w:rFonts w:cs="Tahoma"/>
          <w:szCs w:val="20"/>
        </w:rPr>
        <w:t> přírodovědnýc</w:t>
      </w:r>
      <w:r w:rsidR="002941D1">
        <w:rPr>
          <w:rFonts w:cs="Tahoma"/>
          <w:szCs w:val="20"/>
        </w:rPr>
        <w:t>h předmětů.</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Významně k modernizaci a zkvalitňování podmínek ve vzdělávání přispívaly projekty realizované v rámci ROP NUTS II Moravskoslezsko. Ve sledovaném období byla dokončena realizace </w:t>
      </w:r>
      <w:r w:rsidR="003B7441">
        <w:rPr>
          <w:rFonts w:cs="Tahoma"/>
          <w:szCs w:val="20"/>
        </w:rPr>
        <w:t>pěti</w:t>
      </w:r>
      <w:r w:rsidRPr="00D33A17">
        <w:rPr>
          <w:rFonts w:cs="Tahoma"/>
          <w:szCs w:val="20"/>
        </w:rPr>
        <w:t xml:space="preserve"> krajských projektů, které přisp</w:t>
      </w:r>
      <w:r w:rsidR="00FD7C10">
        <w:rPr>
          <w:rFonts w:cs="Tahoma"/>
          <w:szCs w:val="20"/>
        </w:rPr>
        <w:t>ěly</w:t>
      </w:r>
      <w:r w:rsidRPr="00D33A17">
        <w:rPr>
          <w:rFonts w:cs="Tahoma"/>
          <w:szCs w:val="20"/>
        </w:rPr>
        <w:t xml:space="preserve"> ke zlepšení vybavení pro odborné vzdělávání, a to</w:t>
      </w:r>
      <w:r w:rsidR="009E38A6">
        <w:rPr>
          <w:rFonts w:cs="Tahoma"/>
          <w:szCs w:val="20"/>
        </w:rPr>
        <w:t>:</w:t>
      </w:r>
      <w:r w:rsidRPr="00D33A17">
        <w:rPr>
          <w:rFonts w:cs="Tahoma"/>
          <w:szCs w:val="20"/>
        </w:rPr>
        <w:t xml:space="preserve"> </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Modernizace výuky instalatérských oborů</w:t>
      </w:r>
      <w:r w:rsidRPr="00D33A17">
        <w:rPr>
          <w:rFonts w:cs="Tahoma"/>
          <w:szCs w:val="20"/>
        </w:rPr>
        <w:t xml:space="preserve"> (</w:t>
      </w:r>
      <w:r w:rsidR="00166A3C">
        <w:rPr>
          <w:rFonts w:cs="Tahoma"/>
          <w:szCs w:val="20"/>
        </w:rPr>
        <w:t>9,1 </w:t>
      </w:r>
      <w:r w:rsidRPr="00D33A17">
        <w:rPr>
          <w:rFonts w:cs="Tahoma"/>
          <w:szCs w:val="20"/>
        </w:rPr>
        <w:t>mil.</w:t>
      </w:r>
      <w:r w:rsidR="00166A3C">
        <w:rPr>
          <w:rFonts w:cs="Tahoma"/>
          <w:szCs w:val="20"/>
        </w:rPr>
        <w:t> </w:t>
      </w:r>
      <w:r w:rsidRPr="00D33A17">
        <w:rPr>
          <w:rFonts w:cs="Tahoma"/>
          <w:szCs w:val="20"/>
        </w:rPr>
        <w:t xml:space="preserve">Kč), cílem projektu </w:t>
      </w:r>
      <w:r w:rsidR="00FD7C10">
        <w:rPr>
          <w:rFonts w:cs="Tahoma"/>
          <w:szCs w:val="20"/>
        </w:rPr>
        <w:t>bylo</w:t>
      </w:r>
      <w:r w:rsidRPr="00D33A17">
        <w:rPr>
          <w:rFonts w:cs="Tahoma"/>
          <w:szCs w:val="20"/>
        </w:rPr>
        <w:t xml:space="preserve"> vybavení 6 středních škol interaktivními modulárními výukovými systémy z oblasti vytápění budov,</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Zlepšení podmínek pro praktické vyučování žáků v technicky zaměřených oborech středního vzdělávání v Ostravě</w:t>
      </w:r>
      <w:r w:rsidRPr="00D33A17">
        <w:rPr>
          <w:rFonts w:cs="Tahoma"/>
          <w:szCs w:val="20"/>
        </w:rPr>
        <w:t xml:space="preserve"> (</w:t>
      </w:r>
      <w:r w:rsidR="00166A3C">
        <w:rPr>
          <w:rFonts w:cs="Tahoma"/>
          <w:szCs w:val="20"/>
        </w:rPr>
        <w:t>22,1</w:t>
      </w:r>
      <w:r w:rsidRPr="00D33A17">
        <w:rPr>
          <w:rFonts w:cs="Tahoma"/>
          <w:szCs w:val="20"/>
        </w:rPr>
        <w:t> mil. Kč) s cílem vybudovat odborné centrum pro</w:t>
      </w:r>
      <w:r w:rsidR="00166A3C">
        <w:rPr>
          <w:rFonts w:cs="Tahoma"/>
          <w:szCs w:val="20"/>
        </w:rPr>
        <w:t> </w:t>
      </w:r>
      <w:r w:rsidRPr="00D33A17">
        <w:rPr>
          <w:rFonts w:cs="Tahoma"/>
          <w:szCs w:val="20"/>
        </w:rPr>
        <w:t>výuku elektrotechnických oborů, interdisciplinárních technických oborů a oborů ze skupiny dopravy a spojů při organizaci Střední škol</w:t>
      </w:r>
      <w:r w:rsidR="000C0677">
        <w:rPr>
          <w:rFonts w:cs="Tahoma"/>
          <w:szCs w:val="20"/>
        </w:rPr>
        <w:t>a technická a dopravní, Ostrava</w:t>
      </w:r>
      <w:r w:rsidR="000C0677">
        <w:rPr>
          <w:rFonts w:cs="Tahoma"/>
          <w:szCs w:val="20"/>
        </w:rPr>
        <w:noBreakHyphen/>
      </w:r>
      <w:r w:rsidRPr="00D33A17">
        <w:rPr>
          <w:rFonts w:cs="Tahoma"/>
          <w:szCs w:val="20"/>
        </w:rPr>
        <w:t>Vítkovice, příspěvková organizace,</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t xml:space="preserve">Modernizace chemických laboratoří </w:t>
      </w:r>
      <w:r w:rsidR="009A1671" w:rsidRPr="004E3E9B">
        <w:rPr>
          <w:rFonts w:cs="Tahoma"/>
          <w:b/>
          <w:szCs w:val="20"/>
        </w:rPr>
        <w:t xml:space="preserve">na SPŠ </w:t>
      </w:r>
      <w:r w:rsidRPr="004E3E9B">
        <w:rPr>
          <w:rFonts w:cs="Tahoma"/>
          <w:b/>
          <w:szCs w:val="20"/>
        </w:rPr>
        <w:t>chemické</w:t>
      </w:r>
      <w:r w:rsidR="009A1671" w:rsidRPr="004E3E9B">
        <w:rPr>
          <w:rFonts w:cs="Tahoma"/>
          <w:b/>
          <w:szCs w:val="20"/>
        </w:rPr>
        <w:t xml:space="preserve"> v Ostravě</w:t>
      </w:r>
      <w:r w:rsidRPr="00D33A17">
        <w:rPr>
          <w:rFonts w:cs="Tahoma"/>
          <w:szCs w:val="20"/>
        </w:rPr>
        <w:t xml:space="preserve"> (</w:t>
      </w:r>
      <w:r w:rsidR="00166A3C">
        <w:rPr>
          <w:rFonts w:cs="Tahoma"/>
          <w:szCs w:val="20"/>
        </w:rPr>
        <w:t>7,4 </w:t>
      </w:r>
      <w:r w:rsidRPr="00D33A17">
        <w:rPr>
          <w:rFonts w:cs="Tahoma"/>
          <w:szCs w:val="20"/>
        </w:rPr>
        <w:t>mil.</w:t>
      </w:r>
      <w:r w:rsidR="00166A3C">
        <w:rPr>
          <w:rFonts w:cs="Tahoma"/>
          <w:szCs w:val="20"/>
        </w:rPr>
        <w:t> </w:t>
      </w:r>
      <w:r w:rsidRPr="00D33A17">
        <w:rPr>
          <w:rFonts w:cs="Tahoma"/>
          <w:szCs w:val="20"/>
        </w:rPr>
        <w:t>Kč), v rámci kterého do</w:t>
      </w:r>
      <w:r w:rsidR="00FD7C10">
        <w:rPr>
          <w:rFonts w:cs="Tahoma"/>
          <w:szCs w:val="20"/>
        </w:rPr>
        <w:t>šlo</w:t>
      </w:r>
      <w:r w:rsidRPr="00D33A17">
        <w:rPr>
          <w:rFonts w:cs="Tahoma"/>
          <w:szCs w:val="20"/>
        </w:rPr>
        <w:t xml:space="preserve"> k zásadní modernizaci 3 laboratoří v této škole,</w:t>
      </w:r>
    </w:p>
    <w:p w:rsidR="001972B9"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4E3E9B">
        <w:rPr>
          <w:rFonts w:cs="Tahoma"/>
          <w:b/>
          <w:szCs w:val="20"/>
        </w:rPr>
        <w:lastRenderedPageBreak/>
        <w:t>Moderní zkušební laboratoře</w:t>
      </w:r>
      <w:r w:rsidRPr="00D33A17">
        <w:rPr>
          <w:rFonts w:cs="Tahoma"/>
          <w:szCs w:val="20"/>
        </w:rPr>
        <w:t xml:space="preserve"> (</w:t>
      </w:r>
      <w:r w:rsidR="00166A3C">
        <w:rPr>
          <w:rFonts w:cs="Tahoma"/>
          <w:szCs w:val="20"/>
        </w:rPr>
        <w:t>8,4 </w:t>
      </w:r>
      <w:r w:rsidRPr="00D33A17">
        <w:rPr>
          <w:rFonts w:cs="Tahoma"/>
          <w:szCs w:val="20"/>
        </w:rPr>
        <w:t>mil.</w:t>
      </w:r>
      <w:r w:rsidR="00166A3C">
        <w:rPr>
          <w:rFonts w:cs="Tahoma"/>
          <w:szCs w:val="20"/>
        </w:rPr>
        <w:t> </w:t>
      </w:r>
      <w:r w:rsidRPr="00D33A17">
        <w:rPr>
          <w:rFonts w:cs="Tahoma"/>
          <w:szCs w:val="20"/>
        </w:rPr>
        <w:t>Kč), zaměřeného na vybudování</w:t>
      </w:r>
      <w:r w:rsidR="00FD7C10">
        <w:rPr>
          <w:rFonts w:cs="Tahoma"/>
          <w:szCs w:val="20"/>
        </w:rPr>
        <w:t xml:space="preserve"> nových či</w:t>
      </w:r>
      <w:r w:rsidRPr="00D33A17">
        <w:rPr>
          <w:rFonts w:cs="Tahoma"/>
          <w:szCs w:val="20"/>
        </w:rPr>
        <w:t xml:space="preserve"> modernizaci stávajících odborných učeben zejména pro výuku oboru stavebnictví ve středních průmyslových školách stavebních</w:t>
      </w:r>
      <w:r w:rsidR="001972B9">
        <w:rPr>
          <w:rFonts w:cs="Tahoma"/>
          <w:szCs w:val="20"/>
        </w:rPr>
        <w:t>,</w:t>
      </w:r>
    </w:p>
    <w:p w:rsidR="006D3ED6" w:rsidRPr="001972B9" w:rsidRDefault="001972B9" w:rsidP="007E77A3">
      <w:pPr>
        <w:numPr>
          <w:ilvl w:val="0"/>
          <w:numId w:val="38"/>
        </w:numPr>
        <w:autoSpaceDE w:val="0"/>
        <w:autoSpaceDN w:val="0"/>
        <w:adjustRightInd w:val="0"/>
        <w:spacing w:after="0"/>
        <w:ind w:left="851" w:hanging="567"/>
        <w:rPr>
          <w:rFonts w:cs="Tahoma"/>
          <w:b/>
        </w:rPr>
      </w:pPr>
      <w:r w:rsidRPr="00CB62EB">
        <w:rPr>
          <w:rFonts w:cs="Tahoma"/>
          <w:b/>
        </w:rPr>
        <w:t>Výstavba fóliovníků v</w:t>
      </w:r>
      <w:r>
        <w:rPr>
          <w:rFonts w:cs="Tahoma"/>
          <w:b/>
        </w:rPr>
        <w:t> </w:t>
      </w:r>
      <w:r w:rsidRPr="00CB62EB">
        <w:rPr>
          <w:rFonts w:cs="Tahoma"/>
          <w:b/>
        </w:rPr>
        <w:t>Opavě</w:t>
      </w:r>
      <w:r>
        <w:rPr>
          <w:rFonts w:cs="Tahoma"/>
          <w:b/>
        </w:rPr>
        <w:t xml:space="preserve"> </w:t>
      </w:r>
      <w:r w:rsidRPr="00CB62EB">
        <w:rPr>
          <w:rFonts w:cs="Tahoma"/>
        </w:rPr>
        <w:t>(</w:t>
      </w:r>
      <w:r w:rsidR="00166A3C" w:rsidRPr="002718E9">
        <w:rPr>
          <w:rFonts w:cs="Tahoma"/>
        </w:rPr>
        <w:t>7,</w:t>
      </w:r>
      <w:r w:rsidR="002718E9" w:rsidRPr="002718E9">
        <w:rPr>
          <w:rFonts w:cs="Tahoma"/>
        </w:rPr>
        <w:t>1</w:t>
      </w:r>
      <w:r w:rsidR="00166A3C">
        <w:rPr>
          <w:rFonts w:cs="Tahoma"/>
        </w:rPr>
        <w:t> </w:t>
      </w:r>
      <w:r w:rsidRPr="00CB62EB">
        <w:rPr>
          <w:rFonts w:cs="Tahoma"/>
        </w:rPr>
        <w:t>mil.</w:t>
      </w:r>
      <w:r w:rsidR="00166A3C">
        <w:rPr>
          <w:rFonts w:cs="Tahoma"/>
        </w:rPr>
        <w:t> </w:t>
      </w:r>
      <w:r w:rsidRPr="00CB62EB">
        <w:rPr>
          <w:rFonts w:cs="Tahoma"/>
        </w:rPr>
        <w:t>Kč)</w:t>
      </w:r>
      <w:r>
        <w:rPr>
          <w:rFonts w:cs="Tahoma"/>
        </w:rPr>
        <w:t xml:space="preserve">, jehož cílem </w:t>
      </w:r>
      <w:r w:rsidR="00FD7C10">
        <w:rPr>
          <w:rFonts w:cs="Tahoma"/>
        </w:rPr>
        <w:t>bylo</w:t>
      </w:r>
      <w:r>
        <w:rPr>
          <w:rFonts w:cs="Tahoma"/>
        </w:rPr>
        <w:t xml:space="preserve"> modernizovat prostory pro </w:t>
      </w:r>
      <w:r w:rsidRPr="00F246AA">
        <w:rPr>
          <w:rFonts w:cs="Tahoma"/>
        </w:rPr>
        <w:t xml:space="preserve">potřeby praktického vyučování </w:t>
      </w:r>
      <w:r w:rsidRPr="006B1051">
        <w:rPr>
          <w:rFonts w:cs="Tahoma"/>
          <w:szCs w:val="20"/>
        </w:rPr>
        <w:t>žáků</w:t>
      </w:r>
      <w:r w:rsidRPr="00F246AA">
        <w:rPr>
          <w:rFonts w:cs="Tahoma"/>
        </w:rPr>
        <w:t xml:space="preserve"> Masarykovy střední zemědělské školy a Vyšší odborné školy</w:t>
      </w:r>
      <w:r>
        <w:rPr>
          <w:rFonts w:cs="Tahoma"/>
        </w:rPr>
        <w:t>, Opava, příspěvkové organizace.</w:t>
      </w:r>
    </w:p>
    <w:p w:rsidR="006D3ED6" w:rsidRPr="00D33A17" w:rsidRDefault="006D3ED6" w:rsidP="00BE1655">
      <w:pPr>
        <w:tabs>
          <w:tab w:val="left" w:pos="720"/>
        </w:tabs>
        <w:autoSpaceDE w:val="0"/>
        <w:autoSpaceDN w:val="0"/>
        <w:adjustRightInd w:val="0"/>
        <w:spacing w:before="120"/>
        <w:rPr>
          <w:rFonts w:cs="Tahoma"/>
          <w:szCs w:val="20"/>
        </w:rPr>
      </w:pPr>
      <w:r w:rsidRPr="00D33A17">
        <w:rPr>
          <w:rFonts w:cs="Tahoma"/>
          <w:szCs w:val="20"/>
        </w:rPr>
        <w:t xml:space="preserve">Současně pokračovala realizace </w:t>
      </w:r>
      <w:r w:rsidR="00FD7C10">
        <w:rPr>
          <w:rFonts w:cs="Tahoma"/>
          <w:szCs w:val="20"/>
        </w:rPr>
        <w:t xml:space="preserve">dalších </w:t>
      </w:r>
      <w:r w:rsidRPr="00D33A17">
        <w:rPr>
          <w:rFonts w:cs="Tahoma"/>
          <w:szCs w:val="20"/>
        </w:rPr>
        <w:t>krajských projektů ve školách zřizovaných MSK, spolufinancovaných z ROP NUTS II Moravskoslezsko:</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4E3E9B">
        <w:rPr>
          <w:rFonts w:cs="Tahoma"/>
          <w:b/>
          <w:szCs w:val="20"/>
        </w:rPr>
        <w:t>Podpora přírodovědných předmětů</w:t>
      </w:r>
      <w:r w:rsidRPr="00D33A17">
        <w:rPr>
          <w:rFonts w:cs="Tahoma"/>
          <w:szCs w:val="20"/>
        </w:rPr>
        <w:t xml:space="preserve"> (předpokládané náklady cca 10 mil. Kč), jehož cílem je modernizace odborných učeben a laboratoří a pořízení moderních didaktických pomůcek,</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Modernizace výuky ve zdravotnických oborech</w:t>
      </w:r>
      <w:r w:rsidRPr="00D33A17">
        <w:rPr>
          <w:rFonts w:cs="Tahoma"/>
          <w:szCs w:val="20"/>
        </w:rPr>
        <w:t xml:space="preserve"> (předpokládané náklady cca 19 mil. Kč), jehož cílem je pořízení moderních didaktických pomůcek pro výuku přírodovědných předmětů, ošetřovatelství, první pomoci či somatologie pro 6 škol zřizovaných krajem,</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Přírodovědné laboratoře</w:t>
      </w:r>
      <w:r w:rsidRPr="00D33A17">
        <w:rPr>
          <w:rFonts w:cs="Tahoma"/>
          <w:szCs w:val="20"/>
        </w:rPr>
        <w:t xml:space="preserve"> (cca 10 mil. Kč), jehož cílem je modernizovat či vybudovat odborné učebny nebo laboratoře v šesti gymnáziích a vybavit je moderními didaktickými pomůckami, zejména pro počítačem podporované experimenty,</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Podpora strojírenských oborů</w:t>
      </w:r>
      <w:r w:rsidRPr="00D33A17">
        <w:rPr>
          <w:rFonts w:cs="Tahoma"/>
          <w:szCs w:val="20"/>
        </w:rPr>
        <w:t xml:space="preserve"> (cca 40 mil. Kč), v rámci kterého bude pořízeno vybavení pro výuku oborů se strojírenským zaměřením v 5 středních školách (vybavení klasickými a CNC obráběcími stroji, svařovací technikou atp.),</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Vybudování dílen ve Střední škole technické a zemědělské, Nový Jičín, příspěvkové organizaci</w:t>
      </w:r>
      <w:r w:rsidRPr="00D33A17">
        <w:rPr>
          <w:rFonts w:cs="Tahoma"/>
          <w:szCs w:val="20"/>
        </w:rPr>
        <w:t xml:space="preserve"> (cca 15 mil. Kč), zejména pro výuku oboru vzdělání Opravář zemědělských strojů,</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Přírodovědné laboratoře v gymnáziích</w:t>
      </w:r>
      <w:r w:rsidRPr="00D33A17">
        <w:rPr>
          <w:rFonts w:cs="Tahoma"/>
          <w:szCs w:val="20"/>
        </w:rPr>
        <w:t xml:space="preserve"> (cca 10 mil. Kč) a </w:t>
      </w:r>
      <w:r w:rsidRPr="00BC3CE8">
        <w:rPr>
          <w:rFonts w:cs="Tahoma"/>
          <w:b/>
          <w:szCs w:val="20"/>
        </w:rPr>
        <w:t>Přírodovědné učebny a laboratoře ve</w:t>
      </w:r>
      <w:r w:rsidR="00BE1655" w:rsidRPr="00BC3CE8">
        <w:rPr>
          <w:rFonts w:cs="Tahoma"/>
          <w:b/>
          <w:szCs w:val="20"/>
        </w:rPr>
        <w:t> </w:t>
      </w:r>
      <w:r w:rsidRPr="00BC3CE8">
        <w:rPr>
          <w:rFonts w:cs="Tahoma"/>
          <w:b/>
          <w:szCs w:val="20"/>
        </w:rPr>
        <w:t>středních odborných školách</w:t>
      </w:r>
      <w:r w:rsidRPr="00D33A17">
        <w:rPr>
          <w:rFonts w:cs="Tahoma"/>
          <w:szCs w:val="20"/>
        </w:rPr>
        <w:t xml:space="preserve"> (cca 10 mil. Kč), v rámci kterých budou vybudovány a</w:t>
      </w:r>
      <w:r w:rsidR="00BE1655">
        <w:rPr>
          <w:rFonts w:cs="Tahoma"/>
          <w:szCs w:val="20"/>
        </w:rPr>
        <w:t> </w:t>
      </w:r>
      <w:r w:rsidRPr="00D33A17">
        <w:rPr>
          <w:rFonts w:cs="Tahoma"/>
          <w:szCs w:val="20"/>
        </w:rPr>
        <w:t>modernizovány přírodovědné učebny a laboratoře a budou pořízeny moderní didaktické pomůcky pro celkem 12 škol,</w:t>
      </w:r>
    </w:p>
    <w:p w:rsidR="006D3ED6" w:rsidRPr="00D33A17" w:rsidRDefault="006D3ED6" w:rsidP="007E77A3">
      <w:pPr>
        <w:numPr>
          <w:ilvl w:val="0"/>
          <w:numId w:val="38"/>
        </w:numPr>
        <w:autoSpaceDE w:val="0"/>
        <w:autoSpaceDN w:val="0"/>
        <w:adjustRightInd w:val="0"/>
        <w:spacing w:after="0"/>
        <w:ind w:left="851" w:hanging="567"/>
        <w:rPr>
          <w:rFonts w:cs="Tahoma"/>
          <w:szCs w:val="20"/>
        </w:rPr>
      </w:pPr>
      <w:r w:rsidRPr="00BC3CE8">
        <w:rPr>
          <w:rFonts w:cs="Tahoma"/>
          <w:b/>
          <w:szCs w:val="20"/>
        </w:rPr>
        <w:t>Atraktivnější výuka zahradnických oborů</w:t>
      </w:r>
      <w:r w:rsidRPr="00D33A17">
        <w:rPr>
          <w:rFonts w:cs="Tahoma"/>
          <w:szCs w:val="20"/>
        </w:rPr>
        <w:t xml:space="preserve"> (cca 10 mil. Kč), v rámci kterého bude vybudován přírodovědně technologický park a učebna biologie.</w:t>
      </w:r>
    </w:p>
    <w:p w:rsidR="006D3ED6" w:rsidRPr="00D33A17" w:rsidRDefault="006D3ED6" w:rsidP="00BE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rPr>
          <w:rFonts w:cs="Tahoma"/>
          <w:szCs w:val="20"/>
        </w:rPr>
      </w:pPr>
      <w:r w:rsidRPr="00D33A17">
        <w:rPr>
          <w:rFonts w:cs="Tahoma"/>
          <w:szCs w:val="20"/>
        </w:rPr>
        <w:t>V rámci nového programového období EU 2014-2020 byla v březnu 2015 zahájena příprava projektů financovatelných z Integrovaného regionálního operačního programu:</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Vybudování dílen pro praktické vyučování, Střední odborná škola, Frýdek</w:t>
      </w:r>
      <w:r w:rsidR="00C0273C" w:rsidRPr="00BC3CE8">
        <w:rPr>
          <w:rFonts w:cs="Tahoma"/>
          <w:b/>
          <w:szCs w:val="20"/>
        </w:rPr>
        <w:noBreakHyphen/>
      </w:r>
      <w:r w:rsidRPr="00BC3CE8">
        <w:rPr>
          <w:rFonts w:cs="Tahoma"/>
          <w:b/>
          <w:szCs w:val="20"/>
        </w:rPr>
        <w:t xml:space="preserve">Místek, </w:t>
      </w:r>
      <w:r w:rsidRPr="00906951">
        <w:rPr>
          <w:rFonts w:cs="Tahoma"/>
          <w:b/>
          <w:szCs w:val="20"/>
        </w:rPr>
        <w:t>příspěvková organizace</w:t>
      </w:r>
      <w:r w:rsidR="00A4706B">
        <w:rPr>
          <w:rFonts w:cs="Tahoma"/>
          <w:b/>
          <w:szCs w:val="20"/>
        </w:rPr>
        <w:t>,</w:t>
      </w:r>
      <w:r w:rsidRPr="00D33A17">
        <w:rPr>
          <w:rFonts w:cs="Tahoma"/>
          <w:szCs w:val="20"/>
        </w:rPr>
        <w:t xml:space="preserve"> s předpokládanými náklady projektu 135</w:t>
      </w:r>
      <w:r w:rsidR="009A4206">
        <w:rPr>
          <w:rFonts w:cs="Tahoma"/>
          <w:szCs w:val="20"/>
        </w:rPr>
        <w:t xml:space="preserve"> mil</w:t>
      </w:r>
      <w:r w:rsidRPr="00D33A17">
        <w:rPr>
          <w:rFonts w:cs="Tahoma"/>
          <w:szCs w:val="20"/>
        </w:rPr>
        <w:t>.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w:t>
      </w:r>
      <w:r w:rsidR="000C0677" w:rsidRPr="00BC3CE8">
        <w:rPr>
          <w:rFonts w:cs="Tahoma"/>
          <w:b/>
          <w:szCs w:val="20"/>
        </w:rPr>
        <w:t>rnizace Školního statku v Opavě</w:t>
      </w:r>
      <w:r w:rsidRPr="00D33A17">
        <w:rPr>
          <w:rFonts w:cs="Tahoma"/>
          <w:szCs w:val="20"/>
        </w:rPr>
        <w:t xml:space="preserve"> s předpokládanými náklady projektu 77</w:t>
      </w:r>
      <w:r w:rsidR="009A4206">
        <w:rPr>
          <w:rFonts w:cs="Tahoma"/>
          <w:szCs w:val="20"/>
        </w:rPr>
        <w:t>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 xml:space="preserve">Dílny pro Střední školu stavební a dřevozpracující, Ostrava, </w:t>
      </w:r>
      <w:r w:rsidRPr="00906951">
        <w:rPr>
          <w:rFonts w:cs="Tahoma"/>
          <w:b/>
          <w:szCs w:val="20"/>
        </w:rPr>
        <w:t>příspěvková organizace</w:t>
      </w:r>
      <w:r w:rsidR="00A4706B">
        <w:rPr>
          <w:rFonts w:cs="Tahoma"/>
          <w:b/>
          <w:szCs w:val="20"/>
        </w:rPr>
        <w:t>,</w:t>
      </w:r>
      <w:r w:rsidRPr="00D33A17">
        <w:rPr>
          <w:rFonts w:cs="Tahoma"/>
          <w:szCs w:val="20"/>
        </w:rPr>
        <w:t xml:space="preserve"> s předpokládanými náklady projektu 50</w:t>
      </w:r>
      <w:r w:rsidR="009A4206">
        <w:rPr>
          <w:rFonts w:cs="Tahoma"/>
          <w:szCs w:val="20"/>
        </w:rPr>
        <w:t xml:space="preserve">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Budova dílen pro obor Opravář zemědělských strojů ve Střední odborné škole</w:t>
      </w:r>
      <w:r w:rsidR="00842802">
        <w:rPr>
          <w:rFonts w:cs="Tahoma"/>
          <w:b/>
          <w:szCs w:val="20"/>
        </w:rPr>
        <w:t>,</w:t>
      </w:r>
      <w:r w:rsidRPr="00BC3CE8">
        <w:rPr>
          <w:rFonts w:cs="Tahoma"/>
          <w:b/>
          <w:szCs w:val="20"/>
        </w:rPr>
        <w:t xml:space="preserve"> Bruntál</w:t>
      </w:r>
      <w:r w:rsidR="00842802">
        <w:rPr>
          <w:rFonts w:cs="Tahoma"/>
          <w:b/>
          <w:szCs w:val="20"/>
        </w:rPr>
        <w:t xml:space="preserve"> </w:t>
      </w:r>
      <w:r w:rsidRPr="00D33A17">
        <w:rPr>
          <w:rFonts w:cs="Tahoma"/>
          <w:szCs w:val="20"/>
        </w:rPr>
        <w:t>s předpokládanými náklady projektu 30</w:t>
      </w:r>
      <w:r w:rsidR="009A4206">
        <w:rPr>
          <w:rFonts w:cs="Tahoma"/>
          <w:szCs w:val="20"/>
        </w:rPr>
        <w:t xml:space="preserve"> mil.</w:t>
      </w:r>
      <w:r w:rsidRPr="00D33A17">
        <w:rPr>
          <w:rFonts w:cs="Tahoma"/>
          <w:szCs w:val="20"/>
        </w:rPr>
        <w:t xml:space="preserve">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Podpora výuky CNC obrábění</w:t>
      </w:r>
      <w:r w:rsidRPr="00D33A17">
        <w:rPr>
          <w:rFonts w:cs="Tahoma"/>
          <w:szCs w:val="20"/>
        </w:rPr>
        <w:t xml:space="preserve"> s předpokládanými náklady projektu 25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Modernizace výuky svařování</w:t>
      </w:r>
      <w:r w:rsidRPr="00D33A17">
        <w:rPr>
          <w:rFonts w:cs="Tahoma"/>
          <w:szCs w:val="20"/>
        </w:rPr>
        <w:t xml:space="preserve"> s předpokládanými náklady projektu 20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Laboratoře technických měření</w:t>
      </w:r>
      <w:r w:rsidRPr="00D33A17">
        <w:rPr>
          <w:rFonts w:cs="Tahoma"/>
          <w:szCs w:val="20"/>
        </w:rPr>
        <w:t xml:space="preserve"> s předpokládanými náklady projektu 10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Elektrolaboratoře</w:t>
      </w:r>
      <w:r w:rsidRPr="00D33A17">
        <w:rPr>
          <w:rFonts w:cs="Tahoma"/>
          <w:szCs w:val="20"/>
        </w:rPr>
        <w:t xml:space="preserve"> s předpokládanými náklady projektu 20 mil. Kč,</w:t>
      </w:r>
    </w:p>
    <w:p w:rsidR="006D3ED6" w:rsidRPr="00D33A17" w:rsidRDefault="006D3ED6" w:rsidP="007E77A3">
      <w:pPr>
        <w:numPr>
          <w:ilvl w:val="0"/>
          <w:numId w:val="38"/>
        </w:numPr>
        <w:tabs>
          <w:tab w:val="left" w:pos="1260"/>
        </w:tabs>
        <w:autoSpaceDE w:val="0"/>
        <w:autoSpaceDN w:val="0"/>
        <w:adjustRightInd w:val="0"/>
        <w:spacing w:after="0"/>
        <w:ind w:left="851" w:hanging="567"/>
        <w:rPr>
          <w:rFonts w:cs="Tahoma"/>
          <w:szCs w:val="20"/>
        </w:rPr>
      </w:pPr>
      <w:r w:rsidRPr="00BC3CE8">
        <w:rPr>
          <w:rFonts w:cs="Tahoma"/>
          <w:b/>
          <w:szCs w:val="20"/>
        </w:rPr>
        <w:t>Modernizace výuky přírodovědných předmětů</w:t>
      </w:r>
      <w:r w:rsidRPr="00D33A17">
        <w:rPr>
          <w:rFonts w:cs="Tahoma"/>
          <w:szCs w:val="20"/>
        </w:rPr>
        <w:t xml:space="preserve"> s předpoklá</w:t>
      </w:r>
      <w:r w:rsidR="000C0677">
        <w:rPr>
          <w:rFonts w:cs="Tahoma"/>
          <w:szCs w:val="20"/>
        </w:rPr>
        <w:t>danými náklady projektu 15 mil. </w:t>
      </w:r>
      <w:r w:rsidRPr="00D33A17">
        <w:rPr>
          <w:rFonts w:cs="Tahoma"/>
          <w:szCs w:val="20"/>
        </w:rPr>
        <w:t>Kč.</w:t>
      </w:r>
    </w:p>
    <w:p w:rsidR="006D3ED6" w:rsidRPr="0068525C" w:rsidRDefault="006D3ED6" w:rsidP="00BE1655">
      <w:pPr>
        <w:autoSpaceDE w:val="0"/>
        <w:autoSpaceDN w:val="0"/>
        <w:adjustRightInd w:val="0"/>
        <w:spacing w:before="120"/>
        <w:rPr>
          <w:rFonts w:cs="Tahoma"/>
          <w:szCs w:val="20"/>
        </w:rPr>
      </w:pPr>
      <w:r w:rsidRPr="00D33A17">
        <w:rPr>
          <w:rFonts w:cs="Tahoma"/>
          <w:szCs w:val="20"/>
        </w:rPr>
        <w:t>Moravskoslezským krajem i jednotlivými středními školami bylo úspěšně připraveno a real</w:t>
      </w:r>
      <w:r w:rsidR="00842802">
        <w:rPr>
          <w:rFonts w:cs="Tahoma"/>
          <w:szCs w:val="20"/>
        </w:rPr>
        <w:t>izováno velké množství projektů</w:t>
      </w:r>
      <w:r w:rsidRPr="00D33A17">
        <w:rPr>
          <w:rFonts w:cs="Tahoma"/>
          <w:szCs w:val="20"/>
        </w:rPr>
        <w:t xml:space="preserve"> využívajících prostředků poskytovaných strukturálními fondy Evropské unie. Přehled projektů </w:t>
      </w:r>
      <w:r w:rsidR="0068525C">
        <w:rPr>
          <w:rFonts w:cs="Tahoma"/>
          <w:szCs w:val="20"/>
        </w:rPr>
        <w:t>příspěvkových organizací</w:t>
      </w:r>
      <w:r w:rsidRPr="00D33A17">
        <w:rPr>
          <w:rFonts w:cs="Tahoma"/>
          <w:szCs w:val="20"/>
        </w:rPr>
        <w:t xml:space="preserve"> zřizovaný</w:t>
      </w:r>
      <w:r w:rsidR="0068525C">
        <w:rPr>
          <w:rFonts w:cs="Tahoma"/>
          <w:szCs w:val="20"/>
        </w:rPr>
        <w:t>ch Moravskoslezským krajem</w:t>
      </w:r>
      <w:r w:rsidRPr="00D33A17">
        <w:rPr>
          <w:rFonts w:cs="Tahoma"/>
          <w:szCs w:val="20"/>
        </w:rPr>
        <w:t xml:space="preserve"> </w:t>
      </w:r>
      <w:r w:rsidR="0068525C">
        <w:rPr>
          <w:rFonts w:cs="Tahoma"/>
          <w:szCs w:val="20"/>
        </w:rPr>
        <w:t>uv</w:t>
      </w:r>
      <w:r w:rsidRPr="00D33A17">
        <w:rPr>
          <w:rFonts w:cs="Tahoma"/>
          <w:szCs w:val="20"/>
        </w:rPr>
        <w:t xml:space="preserve">ádí </w:t>
      </w:r>
      <w:r w:rsidRPr="00810959">
        <w:rPr>
          <w:rFonts w:cs="Tahoma"/>
          <w:szCs w:val="20"/>
        </w:rPr>
        <w:t xml:space="preserve">Příloha č. </w:t>
      </w:r>
      <w:r w:rsidR="00A15083" w:rsidRPr="00810959">
        <w:rPr>
          <w:rFonts w:cs="Tahoma"/>
          <w:szCs w:val="20"/>
        </w:rPr>
        <w:t>2</w:t>
      </w:r>
      <w:r w:rsidRPr="00810959">
        <w:rPr>
          <w:rFonts w:cs="Tahoma"/>
          <w:szCs w:val="20"/>
        </w:rPr>
        <w: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Kraj byl aktivní také v realizaci mezinárodních projektů v oblasti odborného vzdělávání v rámci programu Partnerství Comenius Regio. Ve sledovaném období byl ukončen projekt </w:t>
      </w:r>
      <w:r w:rsidRPr="00BC3CE8">
        <w:rPr>
          <w:rFonts w:cs="Tahoma"/>
          <w:b/>
          <w:szCs w:val="20"/>
        </w:rPr>
        <w:t>Teoretické a praktické vzdelávanie v zdravotníckych školách a v zdravotníckych zariadeniach</w:t>
      </w:r>
      <w:r w:rsidRPr="00D33A17">
        <w:rPr>
          <w:rFonts w:cs="Tahoma"/>
          <w:szCs w:val="20"/>
        </w:rPr>
        <w:t xml:space="preserve"> ve spolupráci s Nitranským samosprávným krajem; partnery projektu byly Střední zdravotnická škola, Karviná, příspěvková organizace, Střední zdravotnická škola, Opava, příspěvková organizace</w:t>
      </w:r>
      <w:r w:rsidR="004E483B">
        <w:rPr>
          <w:rFonts w:cs="Tahoma"/>
          <w:szCs w:val="20"/>
        </w:rPr>
        <w:t>,</w:t>
      </w:r>
      <w:r w:rsidRPr="00D33A17">
        <w:rPr>
          <w:rFonts w:cs="Tahoma"/>
          <w:szCs w:val="20"/>
        </w:rPr>
        <w:t xml:space="preserve"> a Nemocnice s poliklinikou Havířov, příspěvková organizace.</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Kraj pokračoval i ve školním roce v realizaci pracovních kulatých stolů s řediteli středních škol, které jsou krajem zřizovány, za účelem usměrňování předpokládaného počtu přijímaných žáků a počtu </w:t>
      </w:r>
      <w:r w:rsidRPr="00D33A17">
        <w:rPr>
          <w:rFonts w:cs="Tahoma"/>
          <w:szCs w:val="20"/>
        </w:rPr>
        <w:lastRenderedPageBreak/>
        <w:t>otevíraných tříd na jednotlivých školách v jednotlivých oborech vzdělání, a to vždy s výhledem na dva školní roky dopředu.</w:t>
      </w:r>
    </w:p>
    <w:p w:rsidR="006D3ED6" w:rsidRPr="00D33A17" w:rsidRDefault="000C0677" w:rsidP="00BE1655">
      <w:pPr>
        <w:autoSpaceDE w:val="0"/>
        <w:autoSpaceDN w:val="0"/>
        <w:adjustRightInd w:val="0"/>
        <w:spacing w:before="120"/>
        <w:rPr>
          <w:rFonts w:cs="Tahoma"/>
          <w:szCs w:val="20"/>
        </w:rPr>
      </w:pPr>
      <w:r>
        <w:rPr>
          <w:rFonts w:cs="Tahoma"/>
          <w:szCs w:val="20"/>
        </w:rPr>
        <w:t>Závěrem lze tedy konstatovat, že MSK</w:t>
      </w:r>
      <w:r w:rsidR="006D3ED6" w:rsidRPr="00D33A17">
        <w:rPr>
          <w:rFonts w:cs="Tahoma"/>
          <w:szCs w:val="20"/>
        </w:rPr>
        <w:t xml:space="preserve"> </w:t>
      </w:r>
      <w:r w:rsidR="00FD7C10">
        <w:rPr>
          <w:rFonts w:cs="Tahoma"/>
          <w:szCs w:val="20"/>
        </w:rPr>
        <w:t xml:space="preserve">průběžně </w:t>
      </w:r>
      <w:r w:rsidR="006D3ED6" w:rsidRPr="00D33A17">
        <w:rPr>
          <w:rFonts w:cs="Tahoma"/>
          <w:szCs w:val="20"/>
        </w:rPr>
        <w:t>podporuje přírodovědné a technické vzdělávání a</w:t>
      </w:r>
      <w:r w:rsidR="00FD7C10">
        <w:rPr>
          <w:rFonts w:cs="Tahoma"/>
          <w:szCs w:val="20"/>
        </w:rPr>
        <w:t> </w:t>
      </w:r>
      <w:r w:rsidR="006D3ED6" w:rsidRPr="00D33A17">
        <w:rPr>
          <w:rFonts w:cs="Tahoma"/>
          <w:szCs w:val="20"/>
        </w:rPr>
        <w:t xml:space="preserve">motivuje žáky ke studiu technických </w:t>
      </w:r>
      <w:r w:rsidR="00FD7C10">
        <w:rPr>
          <w:rFonts w:cs="Tahoma"/>
          <w:szCs w:val="20"/>
        </w:rPr>
        <w:t xml:space="preserve">a přírodovědných </w:t>
      </w:r>
      <w:r w:rsidR="006D3ED6" w:rsidRPr="00D33A17">
        <w:rPr>
          <w:rFonts w:cs="Tahoma"/>
          <w:szCs w:val="20"/>
        </w:rPr>
        <w:t>oborů.</w:t>
      </w:r>
    </w:p>
    <w:p w:rsidR="006D3ED6" w:rsidRPr="00BE1655" w:rsidRDefault="006D3ED6" w:rsidP="00BE1655">
      <w:pPr>
        <w:pStyle w:val="Nadpis3"/>
        <w:tabs>
          <w:tab w:val="clear" w:pos="1997"/>
          <w:tab w:val="num" w:pos="1134"/>
        </w:tabs>
        <w:ind w:left="1134" w:hanging="1134"/>
      </w:pPr>
      <w:bookmarkStart w:id="234" w:name="_Toc445191887"/>
      <w:r w:rsidRPr="00BE1655">
        <w:t>Podpora oborů středního vzdělání s výučním listem a řemesel</w:t>
      </w:r>
      <w:bookmarkEnd w:id="234"/>
    </w:p>
    <w:p w:rsidR="006D3ED6" w:rsidRPr="00D33A17" w:rsidRDefault="006D3ED6" w:rsidP="006D3ED6">
      <w:pPr>
        <w:autoSpaceDE w:val="0"/>
        <w:autoSpaceDN w:val="0"/>
        <w:adjustRightInd w:val="0"/>
        <w:spacing w:before="120"/>
        <w:rPr>
          <w:rFonts w:cs="Tahoma"/>
          <w:szCs w:val="20"/>
        </w:rPr>
      </w:pPr>
      <w:r w:rsidRPr="00D33A17">
        <w:rPr>
          <w:rFonts w:cs="Tahoma"/>
          <w:szCs w:val="20"/>
        </w:rPr>
        <w:t>Pro roky 2014 a 2015 byl MŠMT vyhlášen Rozvojový program na podporu odborného vzdělávání, jehož cílem je vytvořit optimální podmínky pro zvyšování kvality vzdělávání ve středních školách, a to zejména v oborech vzdělání, které lze z pohledu potřeb - poptávky trhu práce, popřípadě i z pohledu určité unikátnosti a tradice považovat v daném území za nenahraditelné. Z tohoto programu získal kraj pro rok 2014 téměř 24 mil. Kč a podpořeno bylo celkem 41 škol všech zřizovatelů, přičemž největší podpora na jednu školu činila 1,1 mil. Kč. Pro rok 2015 bylo určeno 23 mil. Kč, podpořeno celkem 40 středních škol, maxi</w:t>
      </w:r>
      <w:r w:rsidR="00814B1C">
        <w:rPr>
          <w:rFonts w:cs="Tahoma"/>
          <w:szCs w:val="20"/>
        </w:rPr>
        <w:t xml:space="preserve">mální částka na jednu SŠ byla 1 370 000 Kč/rok, nejnižší částka 78 </w:t>
      </w:r>
      <w:r w:rsidRPr="00D33A17">
        <w:rPr>
          <w:rFonts w:cs="Tahoma"/>
          <w:szCs w:val="20"/>
        </w:rPr>
        <w:t>031 Kč/rok.</w:t>
      </w:r>
    </w:p>
    <w:p w:rsidR="006D3ED6" w:rsidRPr="00D33A17" w:rsidRDefault="006D3ED6" w:rsidP="006D3ED6">
      <w:pPr>
        <w:autoSpaceDE w:val="0"/>
        <w:autoSpaceDN w:val="0"/>
        <w:adjustRightInd w:val="0"/>
        <w:spacing w:before="120"/>
        <w:rPr>
          <w:rFonts w:cs="Tahoma"/>
          <w:szCs w:val="20"/>
        </w:rPr>
      </w:pPr>
      <w:r w:rsidRPr="00D33A17">
        <w:rPr>
          <w:rFonts w:cs="Tahoma"/>
          <w:szCs w:val="20"/>
        </w:rPr>
        <w:t>V průběhu školního roku 2014/2015 rozvoji oborů s výučním listem a řemesel účinně napomáhaly také četné odborné soutěže a předmětové olympiády konané jak v rámci středních škol, tak na úrovni regionální, republikové a mezinárodní. Cílem těchto klání je podpořit zájem mladé generace především o technické obory formou atraktivní soutěže, která by svým charakterem byla blízká naturelu dnešní mládeže</w:t>
      </w:r>
      <w:r w:rsidR="004E483B">
        <w:rPr>
          <w:rFonts w:cs="Tahoma"/>
          <w:szCs w:val="20"/>
        </w:rPr>
        <w:t>,</w:t>
      </w:r>
      <w:r w:rsidRPr="00D33A17">
        <w:rPr>
          <w:rFonts w:cs="Tahoma"/>
          <w:szCs w:val="20"/>
        </w:rPr>
        <w:t xml:space="preserve"> a pomoci tak řešit nedostatek absolventů technických učilišť, středních technických škol a rovněž i vysokých škol technického zaměření. Tyto soutěže se těší značné podpoře ze strany firem a profesních sdružení a žáci z MSK se v nich opakovaně velmi úspěšně umisťují.</w:t>
      </w:r>
    </w:p>
    <w:p w:rsidR="006D3ED6" w:rsidRPr="00D33A17" w:rsidRDefault="006D3ED6" w:rsidP="006D3ED6">
      <w:pPr>
        <w:autoSpaceDE w:val="0"/>
        <w:autoSpaceDN w:val="0"/>
        <w:adjustRightInd w:val="0"/>
        <w:spacing w:before="120"/>
        <w:rPr>
          <w:rFonts w:cs="Tahoma"/>
          <w:szCs w:val="20"/>
        </w:rPr>
      </w:pPr>
      <w:r w:rsidRPr="00D33A17">
        <w:rPr>
          <w:rFonts w:cs="Tahoma"/>
          <w:szCs w:val="20"/>
        </w:rPr>
        <w:t>Žáci středních technických škol MSK již tradičně dosáhli excelentního úspěchu ve vysoce prestižní soutěži v programování CNC strojů konané každoročně na Mezinárodním strojírenském veletrhu v Brně, kde se stal celkovým vítězem soutěže v systému Heidenhain Filip Hranický, žák organizace Střední průmyslová škola, Obchodní akademie a Jazyková škola s právem státní jazykové zkoušky, Frýdek</w:t>
      </w:r>
      <w:r w:rsidR="00F53FE4">
        <w:rPr>
          <w:rFonts w:cs="Tahoma"/>
          <w:szCs w:val="20"/>
        </w:rPr>
        <w:noBreakHyphen/>
      </w:r>
      <w:r w:rsidRPr="00D33A17">
        <w:rPr>
          <w:rFonts w:cs="Tahoma"/>
          <w:szCs w:val="20"/>
        </w:rPr>
        <w:t>Místek, příspěvková organizace, vítězi dílčích soutěžních kol se stali žáci organizací Vyšší odborná škola, Střední odborná škola a Střední odborné učiliště, Kop</w:t>
      </w:r>
      <w:r w:rsidR="00416187">
        <w:rPr>
          <w:rFonts w:cs="Tahoma"/>
          <w:szCs w:val="20"/>
        </w:rPr>
        <w:t xml:space="preserve">řivnice, příspěvková organizace, </w:t>
      </w:r>
      <w:r w:rsidRPr="00D33A17">
        <w:rPr>
          <w:rFonts w:cs="Tahoma"/>
          <w:szCs w:val="20"/>
        </w:rPr>
        <w:t>(dva žáci ve dvou dílčích soutěžích), Střední průmyslová škola, Karviná, příspěvková organizace</w:t>
      </w:r>
      <w:r w:rsidR="00416187">
        <w:rPr>
          <w:rFonts w:cs="Tahoma"/>
          <w:szCs w:val="20"/>
        </w:rPr>
        <w:t>,</w:t>
      </w:r>
      <w:r w:rsidRPr="00D33A17">
        <w:rPr>
          <w:rFonts w:cs="Tahoma"/>
          <w:szCs w:val="20"/>
        </w:rPr>
        <w:t xml:space="preserve"> a Střední škola technická, Opava, Kolofíkovo nábřeží 51,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Tomáš Jančo, žák oboru Opravář zemědělských strojů Střední odborné školy, Bruntál, příspěvková organizace, se stal nejlepším mladým opravářem zemědělské techniky v České republice. </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V republikovém kole soutěže Machři roku 2014 zvítězil v kategorii Elektrikář dvoučlenný tým žáků organizace Střední škola elektrotechnická, Ostrava, Na Jízdárně 30, příspěvková organizace. </w:t>
      </w:r>
    </w:p>
    <w:p w:rsidR="006D3ED6" w:rsidRPr="00D33A17" w:rsidRDefault="006D3ED6" w:rsidP="006D3ED6">
      <w:pPr>
        <w:autoSpaceDE w:val="0"/>
        <w:autoSpaceDN w:val="0"/>
        <w:adjustRightInd w:val="0"/>
        <w:spacing w:before="120"/>
        <w:rPr>
          <w:rFonts w:cs="Tahoma"/>
          <w:szCs w:val="20"/>
        </w:rPr>
      </w:pPr>
      <w:r w:rsidRPr="00D33A17">
        <w:rPr>
          <w:rFonts w:cs="Tahoma"/>
          <w:szCs w:val="20"/>
        </w:rPr>
        <w:t>Velké prestiži se těší mezinárodní soutěž žáků středních škol ve svařování Zlatý pohár Linde, kterou 19 let pravidelně pořádá Střední odborná škola, Frýdek</w:t>
      </w:r>
      <w:r w:rsidR="00F53FE4">
        <w:rPr>
          <w:rFonts w:cs="Tahoma"/>
          <w:szCs w:val="20"/>
        </w:rPr>
        <w:noBreakHyphen/>
      </w:r>
      <w:r w:rsidRPr="00D33A17">
        <w:rPr>
          <w:rFonts w:cs="Tahoma"/>
          <w:szCs w:val="20"/>
        </w:rPr>
        <w:t>Místek, příspěvková organizace, za velké podpory průmyslových podniků z celé ČR a za účasti středních škol z celé republiky; v této soutěži se žáci z MSK umístili velmi dobře; zajímavostí soutěže je mj. také to, že nejvíce čelných míst v praktické části jednotlivých svařovacích metod získali soutěžící ze Slovenska, Číny a Ukrajiny (více na </w:t>
      </w:r>
      <w:hyperlink r:id="rId29" w:history="1">
        <w:r w:rsidR="00C0273C" w:rsidRPr="00282597">
          <w:rPr>
            <w:rStyle w:val="Hypertextovodkaz"/>
            <w:rFonts w:cs="Tahoma"/>
            <w:szCs w:val="20"/>
          </w:rPr>
          <w:t>http://www.sosfm.cz/student/zakladni-informace/akce-skoly/o-zlaty-pohar-linde.php</w:t>
        </w:r>
      </w:hyperlink>
      <w:r w:rsidRPr="00D33A17">
        <w:rPr>
          <w:rFonts w:cs="Tahoma"/>
          <w:szCs w:val="20"/>
        </w:rPr>
        <w:t>).</w:t>
      </w:r>
    </w:p>
    <w:p w:rsidR="006D3ED6" w:rsidRPr="00D33A17" w:rsidRDefault="006D3ED6" w:rsidP="006D3ED6">
      <w:pPr>
        <w:autoSpaceDE w:val="0"/>
        <w:autoSpaceDN w:val="0"/>
        <w:adjustRightInd w:val="0"/>
        <w:spacing w:before="120"/>
        <w:rPr>
          <w:rFonts w:cs="Tahoma"/>
          <w:szCs w:val="20"/>
        </w:rPr>
      </w:pPr>
      <w:r w:rsidRPr="00D33A17">
        <w:rPr>
          <w:rFonts w:cs="Tahoma"/>
          <w:szCs w:val="20"/>
        </w:rPr>
        <w:t>K významným technickým soutěžím patří soutěžní přehlídka stavebních řemesel SUSO; nejlepší dvojice řemeslníků se následně účastní finále na stavebním veletrhu FOR ARCH (4. místo v mezinárodním republikovém finále 19. ročníku SUSO v oboru Truhlář získali žáci organizace Střední škola technických oborů, Havířov-Šumbark, Lidická 1a/600, příspěvková organizace).</w:t>
      </w:r>
    </w:p>
    <w:p w:rsidR="006D3ED6" w:rsidRPr="00D33A17" w:rsidRDefault="006D3ED6" w:rsidP="006D3ED6">
      <w:pPr>
        <w:autoSpaceDE w:val="0"/>
        <w:autoSpaceDN w:val="0"/>
        <w:adjustRightInd w:val="0"/>
        <w:spacing w:before="120"/>
        <w:rPr>
          <w:rFonts w:cs="Tahoma"/>
          <w:szCs w:val="20"/>
        </w:rPr>
      </w:pPr>
      <w:r w:rsidRPr="00D33A17">
        <w:rPr>
          <w:rFonts w:cs="Tahoma"/>
          <w:szCs w:val="20"/>
        </w:rPr>
        <w:t xml:space="preserve">Úspěchů v technických soutěžích dosáhly Střední škola technických </w:t>
      </w:r>
      <w:r w:rsidR="00416187">
        <w:rPr>
          <w:rFonts w:cs="Tahoma"/>
          <w:szCs w:val="20"/>
        </w:rPr>
        <w:t>oborů, Havířov-Šumbark, Lidická </w:t>
      </w:r>
      <w:r w:rsidRPr="00D33A17">
        <w:rPr>
          <w:rFonts w:cs="Tahoma"/>
          <w:szCs w:val="20"/>
        </w:rPr>
        <w:t>1a/600, příspěvková organizace</w:t>
      </w:r>
      <w:r w:rsidR="00416187">
        <w:rPr>
          <w:rFonts w:cs="Tahoma"/>
          <w:szCs w:val="20"/>
        </w:rPr>
        <w:t>,</w:t>
      </w:r>
      <w:r w:rsidRPr="00D33A17">
        <w:rPr>
          <w:rFonts w:cs="Tahoma"/>
          <w:szCs w:val="20"/>
        </w:rPr>
        <w:t xml:space="preserve"> a Střední odborná škola, Frýdek</w:t>
      </w:r>
      <w:r w:rsidR="00C0273C">
        <w:rPr>
          <w:rFonts w:cs="Tahoma"/>
          <w:szCs w:val="20"/>
        </w:rPr>
        <w:noBreakHyphen/>
      </w:r>
      <w:r w:rsidRPr="00D33A17">
        <w:rPr>
          <w:rFonts w:cs="Tahoma"/>
          <w:szCs w:val="20"/>
        </w:rPr>
        <w:t xml:space="preserve">Místek, příspěvková organizace, jejichž žáci se dobře umístili v Kosmonosech v celostátním finále soutěže Autoopravář Junior 2015. </w:t>
      </w:r>
    </w:p>
    <w:p w:rsidR="006D3ED6" w:rsidRPr="00D33A17" w:rsidRDefault="006D3ED6" w:rsidP="006D3ED6">
      <w:pPr>
        <w:autoSpaceDE w:val="0"/>
        <w:autoSpaceDN w:val="0"/>
        <w:adjustRightInd w:val="0"/>
        <w:spacing w:before="120"/>
        <w:rPr>
          <w:rFonts w:cs="Tahoma"/>
          <w:szCs w:val="20"/>
        </w:rPr>
      </w:pPr>
      <w:r w:rsidRPr="00D33A17">
        <w:rPr>
          <w:rFonts w:cs="Tahoma"/>
          <w:szCs w:val="20"/>
        </w:rPr>
        <w:t>Naopak, málo úspěšné byly střední školy MSK v republikovém kole soutěže obráběčů kovů a strojních mechaniků KOVO JUNIOR 2015.</w:t>
      </w:r>
    </w:p>
    <w:p w:rsidR="006D3ED6" w:rsidRPr="00D33A17" w:rsidRDefault="006D3ED6" w:rsidP="006D3ED6">
      <w:pPr>
        <w:autoSpaceDE w:val="0"/>
        <w:autoSpaceDN w:val="0"/>
        <w:adjustRightInd w:val="0"/>
        <w:spacing w:before="120"/>
        <w:rPr>
          <w:rFonts w:cs="Tahoma"/>
          <w:szCs w:val="20"/>
        </w:rPr>
      </w:pPr>
      <w:r w:rsidRPr="00D33A17">
        <w:rPr>
          <w:rFonts w:cs="Tahoma"/>
          <w:szCs w:val="20"/>
        </w:rPr>
        <w:t>Řemeslné dovednosti pomáhají rozvíjet také soutěže Mladý malíř, Učeň Tesař, Učeň Instalatér (v republikovém kole se velmi dobře umístilo Střední odborné učiliště stavební, Opava, příspěvková organizace</w:t>
      </w:r>
      <w:r w:rsidR="00416187">
        <w:rPr>
          <w:rFonts w:cs="Tahoma"/>
          <w:szCs w:val="20"/>
        </w:rPr>
        <w:t>,</w:t>
      </w:r>
      <w:r w:rsidRPr="00D33A17">
        <w:rPr>
          <w:rFonts w:cs="Tahoma"/>
          <w:szCs w:val="20"/>
        </w:rPr>
        <w:t xml:space="preserve"> a Střední škola elektrostavební a dřevozpracující, Frýdek</w:t>
      </w:r>
      <w:r w:rsidR="00C0273C">
        <w:rPr>
          <w:rFonts w:cs="Tahoma"/>
          <w:szCs w:val="20"/>
        </w:rPr>
        <w:noBreakHyphen/>
      </w:r>
      <w:r w:rsidRPr="00D33A17">
        <w:rPr>
          <w:rFonts w:cs="Tahoma"/>
          <w:szCs w:val="20"/>
        </w:rPr>
        <w:t>Místek, příspěvková organizace), učňovské</w:t>
      </w:r>
      <w:r w:rsidR="00416187">
        <w:rPr>
          <w:rFonts w:cs="Tahoma"/>
          <w:szCs w:val="20"/>
        </w:rPr>
        <w:t xml:space="preserve"> soutěže na stavebním veletrhu </w:t>
      </w:r>
      <w:r w:rsidRPr="00D33A17">
        <w:rPr>
          <w:rFonts w:cs="Tahoma"/>
          <w:szCs w:val="20"/>
        </w:rPr>
        <w:t xml:space="preserve">Střechy, </w:t>
      </w:r>
      <w:r w:rsidR="000C74C0">
        <w:rPr>
          <w:rFonts w:cs="Tahoma"/>
          <w:szCs w:val="20"/>
        </w:rPr>
        <w:t>pláště, izolace, stavba Ostrava</w:t>
      </w:r>
      <w:r w:rsidRPr="00D33A17">
        <w:rPr>
          <w:rFonts w:cs="Tahoma"/>
          <w:szCs w:val="20"/>
        </w:rPr>
        <w:t xml:space="preserve">, Zemědělská olympiáda žáků středních škol, Dřevorubec Junior (pravidelně a úspěšně se účastní Střední odborná </w:t>
      </w:r>
      <w:r w:rsidRPr="00D33A17">
        <w:rPr>
          <w:rFonts w:cs="Tahoma"/>
          <w:szCs w:val="20"/>
        </w:rPr>
        <w:lastRenderedPageBreak/>
        <w:t>škola, Frýdek</w:t>
      </w:r>
      <w:r w:rsidR="00C0273C">
        <w:rPr>
          <w:rFonts w:cs="Tahoma"/>
          <w:szCs w:val="20"/>
        </w:rPr>
        <w:noBreakHyphen/>
      </w:r>
      <w:r w:rsidRPr="00D33A17">
        <w:rPr>
          <w:rFonts w:cs="Tahoma"/>
          <w:szCs w:val="20"/>
        </w:rPr>
        <w:t>Místek, příspěvková organizace), republikové soutěže žáků oborů Mechanik elektrotechnik, Podkovář a zemědělský kovář</w:t>
      </w:r>
      <w:r w:rsidR="000C74C0">
        <w:rPr>
          <w:rFonts w:cs="Tahoma"/>
          <w:szCs w:val="20"/>
        </w:rPr>
        <w:t>, Mezinárodní soutěž zručnosti Zlatý pilník</w:t>
      </w:r>
      <w:r w:rsidRPr="00D33A17">
        <w:rPr>
          <w:rFonts w:cs="Tahoma"/>
          <w:szCs w:val="20"/>
        </w:rPr>
        <w:t>, v uplynulém školním roce organizovaná Střední školou technickou, Opava,</w:t>
      </w:r>
      <w:r w:rsidR="002926E3">
        <w:rPr>
          <w:rFonts w:cs="Tahoma"/>
          <w:szCs w:val="20"/>
        </w:rPr>
        <w:t xml:space="preserve"> Kolofíkovo nábřeží 51,</w:t>
      </w:r>
      <w:r w:rsidRPr="00D33A17">
        <w:rPr>
          <w:rFonts w:cs="Tahoma"/>
          <w:szCs w:val="20"/>
        </w:rPr>
        <w:t xml:space="preserve"> příspěvková organizace, Mezinárodní mistrovství České republiky Gastro Junior - Bidvest Cup (kterého se úspěšně zúčastnily střední školy z Frenštátu pod Radhoštěm, Českého Těšína, Frýdku</w:t>
      </w:r>
      <w:r w:rsidR="00C0273C">
        <w:rPr>
          <w:rFonts w:cs="Tahoma"/>
          <w:szCs w:val="20"/>
        </w:rPr>
        <w:noBreakHyphen/>
      </w:r>
      <w:r w:rsidRPr="00D33A17">
        <w:rPr>
          <w:rFonts w:cs="Tahoma"/>
          <w:szCs w:val="20"/>
        </w:rPr>
        <w:t xml:space="preserve">Místku, Ostravy </w:t>
      </w:r>
      <w:r w:rsidR="000C74C0">
        <w:rPr>
          <w:rFonts w:cs="Tahoma"/>
          <w:szCs w:val="20"/>
        </w:rPr>
        <w:t>a Jablunkova), soutěž družstev O</w:t>
      </w:r>
      <w:r w:rsidR="002C65EC">
        <w:rPr>
          <w:rFonts w:cs="Tahoma"/>
          <w:szCs w:val="20"/>
        </w:rPr>
        <w:t> </w:t>
      </w:r>
      <w:r w:rsidR="000C74C0">
        <w:rPr>
          <w:rFonts w:cs="Tahoma"/>
          <w:szCs w:val="20"/>
        </w:rPr>
        <w:t>pohár Beskyd</w:t>
      </w:r>
      <w:r w:rsidRPr="00D33A17">
        <w:rPr>
          <w:rFonts w:cs="Tahoma"/>
          <w:szCs w:val="20"/>
        </w:rPr>
        <w:t xml:space="preserve">, tradičně </w:t>
      </w:r>
      <w:r w:rsidR="00FD7C10">
        <w:rPr>
          <w:rFonts w:cs="Tahoma"/>
          <w:szCs w:val="20"/>
        </w:rPr>
        <w:t>pořádaná</w:t>
      </w:r>
      <w:r w:rsidRPr="00D33A17">
        <w:rPr>
          <w:rFonts w:cs="Tahoma"/>
          <w:szCs w:val="20"/>
        </w:rPr>
        <w:t xml:space="preserve"> organizací Střední odborná škola a</w:t>
      </w:r>
      <w:r w:rsidR="00FD7C10">
        <w:rPr>
          <w:rFonts w:cs="Tahoma"/>
          <w:szCs w:val="20"/>
        </w:rPr>
        <w:t> </w:t>
      </w:r>
      <w:r w:rsidRPr="00D33A17">
        <w:rPr>
          <w:rFonts w:cs="Tahoma"/>
          <w:szCs w:val="20"/>
        </w:rPr>
        <w:t>Střední odborné učiliště podnikání a služeb, Jablunkov, Školní 416, příspěvková organizace.</w:t>
      </w:r>
    </w:p>
    <w:p w:rsidR="006D3ED6" w:rsidRPr="00BE1655" w:rsidRDefault="006D3ED6" w:rsidP="006D3ED6">
      <w:pPr>
        <w:autoSpaceDE w:val="0"/>
        <w:autoSpaceDN w:val="0"/>
        <w:adjustRightInd w:val="0"/>
        <w:spacing w:before="240"/>
        <w:rPr>
          <w:rStyle w:val="Zvraznn1"/>
        </w:rPr>
      </w:pPr>
      <w:r w:rsidRPr="00BE1655">
        <w:rPr>
          <w:rStyle w:val="Zvraznn1"/>
        </w:rPr>
        <w:t>Předčasné odchody ze středních škol a motivace žáků k dokončení studia</w:t>
      </w:r>
    </w:p>
    <w:p w:rsidR="006D3ED6" w:rsidRPr="00D33A17" w:rsidRDefault="006D3ED6" w:rsidP="00BE1655">
      <w:pPr>
        <w:autoSpaceDE w:val="0"/>
        <w:autoSpaceDN w:val="0"/>
        <w:adjustRightInd w:val="0"/>
        <w:spacing w:before="120"/>
        <w:rPr>
          <w:rFonts w:cs="Tahoma"/>
          <w:szCs w:val="20"/>
        </w:rPr>
      </w:pPr>
      <w:r w:rsidRPr="00D33A17">
        <w:rPr>
          <w:rFonts w:cs="Tahoma"/>
          <w:szCs w:val="20"/>
        </w:rPr>
        <w:t>Předčasné odchody ze středních škol v České republice nepředstavují ve srovnání se zeměmi EU příliš rozsáhlý problém, na druhé straně podobně jako v jiných zemích mají řadu nepříznivých konsekvencí jak ekonomického, tak i sociálního charakteru. Ohrožená skupina je tvořena zejména dvěma skupinami: žá</w:t>
      </w:r>
      <w:r w:rsidR="000C74C0">
        <w:rPr>
          <w:rFonts w:cs="Tahoma"/>
          <w:szCs w:val="20"/>
        </w:rPr>
        <w:t>ky</w:t>
      </w:r>
      <w:r w:rsidRPr="00D33A17">
        <w:rPr>
          <w:rFonts w:cs="Tahoma"/>
          <w:szCs w:val="20"/>
        </w:rPr>
        <w:t xml:space="preserve"> předčasně opou</w:t>
      </w:r>
      <w:r w:rsidR="000C74C0">
        <w:rPr>
          <w:rFonts w:cs="Tahoma"/>
          <w:szCs w:val="20"/>
        </w:rPr>
        <w:t>štějícími středoškolské studium</w:t>
      </w:r>
      <w:r w:rsidRPr="00D33A17">
        <w:rPr>
          <w:rFonts w:cs="Tahoma"/>
          <w:szCs w:val="20"/>
        </w:rPr>
        <w:t xml:space="preserve"> a žáky, kteří neuspěli u maturitní nebo závěrečné zkoušky.</w:t>
      </w:r>
    </w:p>
    <w:p w:rsidR="006D3ED6" w:rsidRPr="00D33A17" w:rsidRDefault="006D3ED6" w:rsidP="00BE1655">
      <w:pPr>
        <w:autoSpaceDE w:val="0"/>
        <w:autoSpaceDN w:val="0"/>
        <w:adjustRightInd w:val="0"/>
        <w:spacing w:before="120"/>
        <w:rPr>
          <w:rFonts w:cs="Tahoma"/>
          <w:szCs w:val="20"/>
        </w:rPr>
      </w:pPr>
      <w:r w:rsidRPr="00D33A17">
        <w:rPr>
          <w:rFonts w:cs="Tahoma"/>
          <w:szCs w:val="20"/>
        </w:rPr>
        <w:t>V případech předčasného ukončení studia v maturitních oborech mohou žá</w:t>
      </w:r>
      <w:r w:rsidR="005D03A3">
        <w:rPr>
          <w:rFonts w:cs="Tahoma"/>
          <w:szCs w:val="20"/>
        </w:rPr>
        <w:t>ci v rámci oborové prostupnosti</w:t>
      </w:r>
      <w:r w:rsidRPr="00D33A17">
        <w:rPr>
          <w:rFonts w:cs="Tahoma"/>
          <w:szCs w:val="20"/>
        </w:rPr>
        <w:t xml:space="preserve"> ve školách, kde je to možné, pokračovat ve studiu učebních oborů. U neúspěšných žáků tříletých oborů vzdělání jich část zcela opouští vzdělávací systém, část opakuje ročník a část přechází na</w:t>
      </w:r>
      <w:r w:rsidR="00BE1655">
        <w:rPr>
          <w:rFonts w:cs="Tahoma"/>
          <w:szCs w:val="20"/>
        </w:rPr>
        <w:t> </w:t>
      </w:r>
      <w:r w:rsidRPr="00D33A17">
        <w:rPr>
          <w:rFonts w:cs="Tahoma"/>
          <w:szCs w:val="20"/>
        </w:rPr>
        <w:t>jinou střední školu - vytváří tak skupinu žáků, kteří v některých případech mění školu i několikrát a žádnou nakonec nedokončí. Odcházejícím žákům, kteří nepřestoupí na jinou školu, věnují střední školy pozornost, v některých případech spolupracují s příslušnými pracovišti ÚP a příslušnými odbory obcí při jejich začlenění do dalšího života.</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Velmi často se negativní jevy vedoucí k odchodům ze </w:t>
      </w:r>
      <w:r w:rsidR="002926E3">
        <w:rPr>
          <w:rFonts w:cs="Tahoma"/>
          <w:szCs w:val="20"/>
        </w:rPr>
        <w:t>vzdělávání</w:t>
      </w:r>
      <w:r w:rsidRPr="00D33A17">
        <w:rPr>
          <w:rFonts w:cs="Tahoma"/>
          <w:szCs w:val="20"/>
        </w:rPr>
        <w:t>, zejména neomluvené absence ve</w:t>
      </w:r>
      <w:r w:rsidR="002926E3">
        <w:rPr>
          <w:rFonts w:cs="Tahoma"/>
          <w:szCs w:val="20"/>
        </w:rPr>
        <w:t> </w:t>
      </w:r>
      <w:r w:rsidRPr="00D33A17">
        <w:rPr>
          <w:rFonts w:cs="Tahoma"/>
          <w:szCs w:val="20"/>
        </w:rPr>
        <w:t>výuce, projevují u žáků, kteří pocházejí ze sociálně znevýhodněného prostředí nebo do školy nastoupili ke studiu z druhé nebo třetí střední školy. Tyto skutečnosti, vedle negativního socioekonomického individuálního a celospolečenského dopadu, rovněž komplikují realizaci strategií dotčených škol v oblasti prevence rizikových jevů a kladou zvýšené pracovní i emoční nároky na všechny zaměstnance těchto škol. Takto formované složení žáků v učňovských oborech rovněž může být, společně s horšími studijními výsledky, jednou z příčin mnohdy velmi nepříznivého hodnocení absolventů škol zaměstnavateli, se kterým se lze také setkat.</w:t>
      </w:r>
    </w:p>
    <w:p w:rsidR="006D3ED6" w:rsidRPr="00D33A17" w:rsidRDefault="006D3ED6" w:rsidP="00BE1655">
      <w:pPr>
        <w:autoSpaceDE w:val="0"/>
        <w:autoSpaceDN w:val="0"/>
        <w:adjustRightInd w:val="0"/>
        <w:spacing w:before="120"/>
        <w:rPr>
          <w:rFonts w:cs="Tahoma"/>
          <w:szCs w:val="20"/>
        </w:rPr>
      </w:pPr>
      <w:r w:rsidRPr="00D33A17">
        <w:rPr>
          <w:rFonts w:cs="Tahoma"/>
          <w:szCs w:val="20"/>
        </w:rPr>
        <w:t xml:space="preserve">Ukončení </w:t>
      </w:r>
      <w:r w:rsidR="002926E3">
        <w:rPr>
          <w:rFonts w:cs="Tahoma"/>
          <w:szCs w:val="20"/>
        </w:rPr>
        <w:t>vzdělávání</w:t>
      </w:r>
      <w:r w:rsidRPr="00D33A17">
        <w:rPr>
          <w:rFonts w:cs="Tahoma"/>
          <w:szCs w:val="20"/>
        </w:rPr>
        <w:t xml:space="preserve"> s velmi nízkou nebo nedostatečnou kvalifikací je spojeno s vysokým rizikem nezaměstnanosti, vzniku závislosti na sociálních dávkách, chudoby, případně i sociálního vyloučení nebo rozvoje sociálně patologických jevů.</w:t>
      </w:r>
    </w:p>
    <w:p w:rsidR="006D3ED6" w:rsidRPr="00D33A17" w:rsidRDefault="006D3ED6" w:rsidP="00BE1655">
      <w:pPr>
        <w:autoSpaceDE w:val="0"/>
        <w:autoSpaceDN w:val="0"/>
        <w:adjustRightInd w:val="0"/>
        <w:spacing w:before="120"/>
        <w:rPr>
          <w:rFonts w:cs="Tahoma"/>
          <w:szCs w:val="20"/>
        </w:rPr>
      </w:pPr>
      <w:r w:rsidRPr="00D33A17">
        <w:rPr>
          <w:rFonts w:cs="Tahoma"/>
          <w:szCs w:val="20"/>
        </w:rPr>
        <w:t>V posledních letech se podíl osob s pouze základním vzděláním mírně zvyšuje, a to ze 7 % ve věkové kategorii 25–29letých na 10,2</w:t>
      </w:r>
      <w:r w:rsidR="00BE1655">
        <w:rPr>
          <w:rFonts w:cs="Tahoma"/>
          <w:szCs w:val="20"/>
        </w:rPr>
        <w:t> </w:t>
      </w:r>
      <w:r w:rsidRPr="00D33A17">
        <w:rPr>
          <w:rFonts w:cs="Tahoma"/>
          <w:szCs w:val="20"/>
        </w:rPr>
        <w:t>% ve věkové kategorii 20–24letých (údaje ČSÚ, sčítání lidu v roce 2011). Podíl předčasně odcházejících ze vzdělávání v roce 2014 činil 5,5</w:t>
      </w:r>
      <w:r w:rsidR="002C65EC">
        <w:rPr>
          <w:rFonts w:cs="Tahoma"/>
          <w:szCs w:val="20"/>
        </w:rPr>
        <w:t> </w:t>
      </w:r>
      <w:r w:rsidRPr="00D33A17">
        <w:rPr>
          <w:rFonts w:cs="Tahoma"/>
          <w:szCs w:val="20"/>
        </w:rPr>
        <w:t>%; protože zastoupení osob jen se základním vzděláním mezi obyvatelstvem není početně významné a je víceméně dlouhodobě konstantní (skupina tzv. nevzdělatelných osob), je cílem České republiky tuto hodnotu na úrovni kolem 5,5</w:t>
      </w:r>
      <w:r w:rsidR="00BE1655">
        <w:rPr>
          <w:rFonts w:cs="Tahoma"/>
          <w:szCs w:val="20"/>
        </w:rPr>
        <w:t> </w:t>
      </w:r>
      <w:r w:rsidRPr="00D33A17">
        <w:rPr>
          <w:rFonts w:cs="Tahoma"/>
          <w:szCs w:val="20"/>
        </w:rPr>
        <w:t>%, udržet (zdroj: Prevence a intervence předčasných odchodů ze středních škol. Příručka opatření. NÚV, Praha 2015; dostupné na </w:t>
      </w:r>
      <w:hyperlink r:id="rId30" w:history="1">
        <w:r w:rsidR="00BE1655" w:rsidRPr="007B2E9A">
          <w:rPr>
            <w:rStyle w:val="Hypertextovodkaz"/>
            <w:rFonts w:cs="Tahoma"/>
            <w:szCs w:val="20"/>
          </w:rPr>
          <w:t>www.nuv.cz</w:t>
        </w:r>
      </w:hyperlink>
      <w:r w:rsidRPr="00D33A17">
        <w:rPr>
          <w:rFonts w:cs="Tahoma"/>
          <w:szCs w:val="20"/>
        </w:rPr>
        <w:t>).</w:t>
      </w:r>
    </w:p>
    <w:p w:rsidR="006D3ED6" w:rsidRPr="00805645" w:rsidRDefault="006D3ED6" w:rsidP="00BE1655">
      <w:pPr>
        <w:pStyle w:val="Nadpis2"/>
        <w:tabs>
          <w:tab w:val="clear" w:pos="576"/>
          <w:tab w:val="num" w:pos="851"/>
        </w:tabs>
        <w:spacing w:before="360"/>
        <w:ind w:left="851" w:hanging="851"/>
      </w:pPr>
      <w:bookmarkStart w:id="235" w:name="_Toc445191888"/>
      <w:r w:rsidRPr="00805645">
        <w:t>Podpora jazykového vzdělávání, informačních a</w:t>
      </w:r>
      <w:r w:rsidR="00A740F9">
        <w:t> </w:t>
      </w:r>
      <w:r w:rsidRPr="00805645">
        <w:t>komunikačních technologií, podpora rozvoje měkkých kompetencí</w:t>
      </w:r>
      <w:bookmarkEnd w:id="235"/>
    </w:p>
    <w:p w:rsidR="006D3ED6" w:rsidRPr="00DB5CE4" w:rsidRDefault="006D3ED6" w:rsidP="00BE1655">
      <w:pPr>
        <w:pStyle w:val="Nadpis3"/>
        <w:tabs>
          <w:tab w:val="clear" w:pos="1997"/>
          <w:tab w:val="num" w:pos="1134"/>
        </w:tabs>
        <w:ind w:left="1134" w:hanging="1134"/>
      </w:pPr>
      <w:bookmarkStart w:id="236" w:name="_Toc445191889"/>
      <w:r w:rsidRPr="00DB5CE4">
        <w:t>Podpora jazykového vzdělávání</w:t>
      </w:r>
      <w:bookmarkEnd w:id="236"/>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Jazykové vzdělávání je v Moravskoslezském kraji poskytováno průběžně od základních škol až po vysoké školy. Se základy cizích jazyků se mohou děti ve stále větší míře seznámit již </w:t>
      </w:r>
      <w:r w:rsidR="00FD7C10">
        <w:rPr>
          <w:rFonts w:cs="Tahoma"/>
          <w:szCs w:val="20"/>
        </w:rPr>
        <w:t xml:space="preserve">v </w:t>
      </w:r>
      <w:r w:rsidRPr="00BE1655">
        <w:rPr>
          <w:rFonts w:cs="Tahoma"/>
          <w:szCs w:val="20"/>
        </w:rPr>
        <w:t>mateřských školách, v rámci zájmového vzdělávání jsou nabízeny kurzy pro děti již od předškolního věku.</w:t>
      </w:r>
    </w:p>
    <w:p w:rsidR="005E61D9" w:rsidRPr="00BE1655" w:rsidRDefault="005E61D9" w:rsidP="0059615A">
      <w:pPr>
        <w:autoSpaceDE w:val="0"/>
        <w:autoSpaceDN w:val="0"/>
        <w:adjustRightInd w:val="0"/>
        <w:spacing w:before="120"/>
        <w:rPr>
          <w:rFonts w:cs="Tahoma"/>
          <w:szCs w:val="20"/>
        </w:rPr>
      </w:pPr>
      <w:r w:rsidRPr="00BE1655">
        <w:rPr>
          <w:rFonts w:cs="Tahoma"/>
          <w:szCs w:val="20"/>
        </w:rPr>
        <w:t>K 30.</w:t>
      </w:r>
      <w:r>
        <w:rPr>
          <w:rFonts w:cs="Tahoma"/>
          <w:szCs w:val="20"/>
        </w:rPr>
        <w:t> </w:t>
      </w:r>
      <w:r w:rsidRPr="00BE1655">
        <w:rPr>
          <w:rFonts w:cs="Tahoma"/>
          <w:szCs w:val="20"/>
        </w:rPr>
        <w:t>9</w:t>
      </w:r>
      <w:r>
        <w:rPr>
          <w:rFonts w:cs="Tahoma"/>
          <w:szCs w:val="20"/>
        </w:rPr>
        <w:t>. </w:t>
      </w:r>
      <w:r w:rsidRPr="00BE1655">
        <w:rPr>
          <w:rFonts w:cs="Tahoma"/>
          <w:szCs w:val="20"/>
        </w:rPr>
        <w:t>2014 působilo v MSK 5 jazykových škol s právem státní jazykové zkoušky a subjekty, které realizovaly jednoleté kurzy cizích jazyků. Podrobnější informace viz kap. 1.9.</w:t>
      </w:r>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Jazykové vzdělávání bylo ve školním roce 2014/2015 </w:t>
      </w:r>
      <w:r w:rsidR="00FD7C10">
        <w:rPr>
          <w:rFonts w:cs="Tahoma"/>
          <w:szCs w:val="20"/>
        </w:rPr>
        <w:t>v</w:t>
      </w:r>
      <w:r w:rsidRPr="00BE1655">
        <w:rPr>
          <w:rFonts w:cs="Tahoma"/>
          <w:szCs w:val="20"/>
        </w:rPr>
        <w:t xml:space="preserve"> jedné střední škole v kraji podporováno formou bilingvní výuky, a to ve španělštině, mimo to další 2 střední školy a 5 základních škol poskytovaly výuku vybraných předmětů v cizím jazyce.</w:t>
      </w:r>
    </w:p>
    <w:p w:rsidR="005E61D9" w:rsidRPr="00007098" w:rsidRDefault="005D0EF3" w:rsidP="0059615A">
      <w:pPr>
        <w:autoSpaceDE w:val="0"/>
        <w:autoSpaceDN w:val="0"/>
        <w:adjustRightInd w:val="0"/>
        <w:spacing w:before="120"/>
        <w:rPr>
          <w:rFonts w:cs="Tahoma"/>
          <w:szCs w:val="20"/>
        </w:rPr>
      </w:pPr>
      <w:r>
        <w:rPr>
          <w:rFonts w:cs="Tahoma"/>
          <w:szCs w:val="20"/>
        </w:rPr>
        <w:lastRenderedPageBreak/>
        <w:t xml:space="preserve">Na </w:t>
      </w:r>
      <w:r w:rsidR="005E61D9" w:rsidRPr="00BE1655">
        <w:rPr>
          <w:rFonts w:cs="Tahoma"/>
          <w:szCs w:val="20"/>
        </w:rPr>
        <w:t>podpo</w:t>
      </w:r>
      <w:r>
        <w:rPr>
          <w:rFonts w:cs="Tahoma"/>
          <w:szCs w:val="20"/>
        </w:rPr>
        <w:t>ru</w:t>
      </w:r>
      <w:r w:rsidR="005E61D9" w:rsidRPr="00BE1655">
        <w:rPr>
          <w:rFonts w:cs="Tahoma"/>
          <w:szCs w:val="20"/>
        </w:rPr>
        <w:t xml:space="preserve"> jazykového vzdělávání pedagogických pracovníků v rámci DVPP realiz</w:t>
      </w:r>
      <w:r>
        <w:rPr>
          <w:rFonts w:cs="Tahoma"/>
          <w:szCs w:val="20"/>
        </w:rPr>
        <w:t>oval</w:t>
      </w:r>
      <w:r w:rsidR="005E61D9" w:rsidRPr="00BE1655">
        <w:rPr>
          <w:rFonts w:cs="Tahoma"/>
          <w:szCs w:val="20"/>
        </w:rPr>
        <w:t xml:space="preserve"> KVIC </w:t>
      </w:r>
      <w:r>
        <w:rPr>
          <w:rFonts w:cs="Tahoma"/>
          <w:szCs w:val="20"/>
        </w:rPr>
        <w:t>do</w:t>
      </w:r>
      <w:r w:rsidR="00A740F9">
        <w:rPr>
          <w:rFonts w:cs="Tahoma"/>
          <w:szCs w:val="20"/>
        </w:rPr>
        <w:t> </w:t>
      </w:r>
      <w:r>
        <w:rPr>
          <w:rFonts w:cs="Tahoma"/>
          <w:szCs w:val="20"/>
        </w:rPr>
        <w:t>listopadu 2014</w:t>
      </w:r>
      <w:r w:rsidR="005E61D9" w:rsidRPr="00BE1655">
        <w:rPr>
          <w:rFonts w:cs="Tahoma"/>
          <w:szCs w:val="20"/>
        </w:rPr>
        <w:t xml:space="preserve"> projekt </w:t>
      </w:r>
      <w:r w:rsidR="005E61D9" w:rsidRPr="00BE1655">
        <w:rPr>
          <w:rFonts w:cs="Tahoma"/>
          <w:b/>
          <w:bCs/>
          <w:szCs w:val="20"/>
        </w:rPr>
        <w:t>Progress</w:t>
      </w:r>
      <w:r w:rsidR="005E61D9" w:rsidRPr="00BE1655">
        <w:rPr>
          <w:rFonts w:cs="Tahoma"/>
          <w:szCs w:val="20"/>
        </w:rPr>
        <w:t xml:space="preserve"> (GG, OP VK, oblast podpory 1.3), jehož cílem </w:t>
      </w:r>
      <w:r>
        <w:rPr>
          <w:rFonts w:cs="Tahoma"/>
          <w:szCs w:val="20"/>
        </w:rPr>
        <w:t>byl</w:t>
      </w:r>
      <w:r w:rsidR="005E61D9" w:rsidRPr="00BE1655">
        <w:rPr>
          <w:rFonts w:cs="Tahoma"/>
          <w:szCs w:val="20"/>
        </w:rPr>
        <w:t xml:space="preserve"> především rozvoj profesních kompetencí učitelů mateřských, základních a středních škol</w:t>
      </w:r>
      <w:r w:rsidR="004E483B">
        <w:rPr>
          <w:rFonts w:cs="Tahoma"/>
          <w:szCs w:val="20"/>
        </w:rPr>
        <w:t xml:space="preserve"> v oblasti výuky cizích jazyků</w:t>
      </w:r>
      <w:r w:rsidR="005E61D9" w:rsidRPr="00BE1655">
        <w:rPr>
          <w:rFonts w:cs="Tahoma"/>
          <w:szCs w:val="20"/>
        </w:rPr>
        <w:t>, konkrétně se jed</w:t>
      </w:r>
      <w:r>
        <w:rPr>
          <w:rFonts w:cs="Tahoma"/>
          <w:szCs w:val="20"/>
        </w:rPr>
        <w:t>nalo</w:t>
      </w:r>
      <w:r w:rsidR="005E61D9" w:rsidRPr="00BE1655">
        <w:rPr>
          <w:rFonts w:cs="Tahoma"/>
          <w:szCs w:val="20"/>
        </w:rPr>
        <w:t xml:space="preserve"> o podporu ke zvládnutí didaktických postupů, moderních výukových metod a</w:t>
      </w:r>
      <w:r w:rsidR="00A740F9">
        <w:rPr>
          <w:rFonts w:cs="Tahoma"/>
          <w:szCs w:val="20"/>
        </w:rPr>
        <w:t> </w:t>
      </w:r>
      <w:r w:rsidR="005E61D9" w:rsidRPr="00BE1655">
        <w:rPr>
          <w:rFonts w:cs="Tahoma"/>
          <w:szCs w:val="20"/>
        </w:rPr>
        <w:t>for</w:t>
      </w:r>
      <w:r w:rsidR="002B726E">
        <w:rPr>
          <w:rFonts w:cs="Tahoma"/>
          <w:szCs w:val="20"/>
        </w:rPr>
        <w:t>em práce ve</w:t>
      </w:r>
      <w:r w:rsidR="0030524D">
        <w:rPr>
          <w:rFonts w:cs="Tahoma"/>
          <w:szCs w:val="20"/>
        </w:rPr>
        <w:t> </w:t>
      </w:r>
      <w:r w:rsidR="002B726E">
        <w:rPr>
          <w:rFonts w:cs="Tahoma"/>
          <w:szCs w:val="20"/>
        </w:rPr>
        <w:t>výuce cizích jazyků,</w:t>
      </w:r>
      <w:r w:rsidR="005E61D9" w:rsidRPr="00BE1655">
        <w:rPr>
          <w:rFonts w:cs="Tahoma"/>
          <w:szCs w:val="20"/>
        </w:rPr>
        <w:t xml:space="preserve"> sdílení zkušeností a jejich aplikace ve výuce včetně mentorské podpory a dále vlastní jazykové vzdělávání včetně přípravy ke složení mezinárodně uznávané zkoušky a</w:t>
      </w:r>
      <w:r w:rsidR="005E61D9">
        <w:rPr>
          <w:rFonts w:cs="Tahoma"/>
          <w:szCs w:val="20"/>
        </w:rPr>
        <w:t> </w:t>
      </w:r>
      <w:r w:rsidR="005E61D9" w:rsidRPr="00BE1655">
        <w:rPr>
          <w:rFonts w:cs="Tahoma"/>
          <w:szCs w:val="20"/>
        </w:rPr>
        <w:t xml:space="preserve">rozvoj komunikativních dovedností. V období září 2013–červenec 2015 byl realizován projekt </w:t>
      </w:r>
      <w:r w:rsidR="005E61D9" w:rsidRPr="005E61D9">
        <w:rPr>
          <w:rFonts w:cs="Tahoma"/>
          <w:b/>
          <w:szCs w:val="20"/>
        </w:rPr>
        <w:t>Partnership for common Europe – young entrepreneurs in international student companies</w:t>
      </w:r>
      <w:r w:rsidR="005E61D9" w:rsidRPr="00BE1655">
        <w:rPr>
          <w:rFonts w:cs="Tahoma"/>
          <w:szCs w:val="20"/>
        </w:rPr>
        <w:t>. Jednalo se o</w:t>
      </w:r>
      <w:r w:rsidR="0030524D">
        <w:rPr>
          <w:rFonts w:cs="Tahoma"/>
          <w:szCs w:val="20"/>
        </w:rPr>
        <w:t> </w:t>
      </w:r>
      <w:r w:rsidR="005E61D9" w:rsidRPr="00BE1655">
        <w:rPr>
          <w:rFonts w:cs="Tahoma"/>
          <w:szCs w:val="20"/>
        </w:rPr>
        <w:t>partnerský projekt NAEP (program Leonardo da Vinci, projekty partnerství), který byl zacílen na</w:t>
      </w:r>
      <w:r w:rsidR="0030524D">
        <w:rPr>
          <w:rFonts w:cs="Tahoma"/>
          <w:szCs w:val="20"/>
        </w:rPr>
        <w:t> </w:t>
      </w:r>
      <w:r w:rsidR="005E61D9" w:rsidRPr="00BE1655">
        <w:rPr>
          <w:rFonts w:cs="Tahoma"/>
          <w:szCs w:val="20"/>
        </w:rPr>
        <w:t>mezinárodní partnerství mezi tř</w:t>
      </w:r>
      <w:r w:rsidR="002B726E">
        <w:rPr>
          <w:rFonts w:cs="Tahoma"/>
          <w:szCs w:val="20"/>
        </w:rPr>
        <w:t>emi školami (ČR, SR a Norsko) a </w:t>
      </w:r>
      <w:r w:rsidR="005E61D9" w:rsidRPr="00BE1655">
        <w:rPr>
          <w:rFonts w:cs="Tahoma"/>
          <w:szCs w:val="20"/>
        </w:rPr>
        <w:t xml:space="preserve">dvěma institucemi dalšího vzdělávání (ČR a Německo) jako platformy, jež umožnila studentům škol posílit jejich komunikační dovednosti v angličtině a zlepšit jejich kompetence v podnikání. </w:t>
      </w:r>
      <w:r w:rsidR="009C3BAC">
        <w:rPr>
          <w:rFonts w:cs="Tahoma"/>
          <w:szCs w:val="20"/>
        </w:rPr>
        <w:t>V</w:t>
      </w:r>
      <w:r w:rsidR="005E61D9" w:rsidRPr="00BE1655">
        <w:rPr>
          <w:rFonts w:cs="Tahoma"/>
          <w:szCs w:val="20"/>
        </w:rPr>
        <w:t xml:space="preserve">e školním roce 2014/2015 v rámci udržitelnosti projektu </w:t>
      </w:r>
      <w:r w:rsidR="005E61D9" w:rsidRPr="00BE1655">
        <w:rPr>
          <w:rFonts w:cs="Tahoma"/>
          <w:b/>
          <w:bCs/>
          <w:szCs w:val="20"/>
        </w:rPr>
        <w:t>Dialog bez bariér</w:t>
      </w:r>
      <w:r w:rsidR="005E61D9" w:rsidRPr="00BE1655">
        <w:rPr>
          <w:rFonts w:cs="Tahoma"/>
          <w:szCs w:val="20"/>
        </w:rPr>
        <w:t xml:space="preserve"> (GG OP VK, oblast podpory 1.3) pokračoval KVIC v nabídce vytvořených akreditovaných kurzů tohoto projektu, který byl zaměřen na</w:t>
      </w:r>
      <w:r w:rsidR="00A740F9">
        <w:rPr>
          <w:rFonts w:cs="Tahoma"/>
          <w:szCs w:val="20"/>
        </w:rPr>
        <w:t> </w:t>
      </w:r>
      <w:r w:rsidR="005E61D9" w:rsidRPr="00BE1655">
        <w:rPr>
          <w:rFonts w:cs="Tahoma"/>
          <w:szCs w:val="20"/>
        </w:rPr>
        <w:t>rozvoj jazykových znalostí, kompetencí a</w:t>
      </w:r>
      <w:r w:rsidR="005E61D9">
        <w:rPr>
          <w:rFonts w:cs="Tahoma"/>
          <w:szCs w:val="20"/>
        </w:rPr>
        <w:t> </w:t>
      </w:r>
      <w:r w:rsidR="005E61D9" w:rsidRPr="00BE1655">
        <w:rPr>
          <w:rFonts w:cs="Tahoma"/>
          <w:szCs w:val="20"/>
        </w:rPr>
        <w:t xml:space="preserve">metodických dovedností pedagogických pracovníků. V rámci projektu byly ve sledovaném školním roce organizací KVIC nabízeny akreditované kurzy DVPP </w:t>
      </w:r>
      <w:r w:rsidR="005E61D9" w:rsidRPr="00007098">
        <w:rPr>
          <w:rFonts w:cs="Tahoma"/>
          <w:szCs w:val="20"/>
        </w:rPr>
        <w:t>ke zvýšení jazykových kompetencí učitelů.</w:t>
      </w:r>
    </w:p>
    <w:p w:rsidR="005E61D9" w:rsidRPr="00007098" w:rsidRDefault="005E61D9" w:rsidP="0059615A">
      <w:pPr>
        <w:autoSpaceDE w:val="0"/>
        <w:autoSpaceDN w:val="0"/>
        <w:adjustRightInd w:val="0"/>
        <w:spacing w:before="120"/>
        <w:rPr>
          <w:rFonts w:cs="Tahoma"/>
          <w:szCs w:val="20"/>
        </w:rPr>
      </w:pPr>
      <w:r w:rsidRPr="00007098">
        <w:rPr>
          <w:rFonts w:cs="Tahoma"/>
          <w:szCs w:val="20"/>
        </w:rPr>
        <w:t>K podpoře jazykového vzdělávání přispíva</w:t>
      </w:r>
      <w:r w:rsidR="00384BA4">
        <w:rPr>
          <w:rFonts w:cs="Tahoma"/>
          <w:szCs w:val="20"/>
        </w:rPr>
        <w:t>ly</w:t>
      </w:r>
      <w:r w:rsidRPr="00007098">
        <w:rPr>
          <w:rFonts w:cs="Tahoma"/>
          <w:szCs w:val="20"/>
        </w:rPr>
        <w:t xml:space="preserve"> také projekty mobilit v rámci programu Leonardo da Vinci.</w:t>
      </w:r>
    </w:p>
    <w:p w:rsidR="005E61D9" w:rsidRPr="00007098" w:rsidRDefault="005E61D9" w:rsidP="0059615A">
      <w:pPr>
        <w:autoSpaceDE w:val="0"/>
        <w:autoSpaceDN w:val="0"/>
        <w:adjustRightInd w:val="0"/>
        <w:spacing w:before="120"/>
        <w:rPr>
          <w:rFonts w:cs="Tahoma"/>
          <w:szCs w:val="20"/>
        </w:rPr>
      </w:pPr>
      <w:r w:rsidRPr="00007098">
        <w:rPr>
          <w:rFonts w:cs="Tahoma"/>
          <w:szCs w:val="20"/>
        </w:rPr>
        <w:t xml:space="preserve">Ke zlepšení vybavení pro jazykové vzdělávání </w:t>
      </w:r>
      <w:r w:rsidR="001D7BFF">
        <w:rPr>
          <w:rFonts w:cs="Tahoma"/>
          <w:szCs w:val="20"/>
        </w:rPr>
        <w:t>směřoval</w:t>
      </w:r>
      <w:r w:rsidRPr="00007098">
        <w:rPr>
          <w:rFonts w:cs="Tahoma"/>
          <w:szCs w:val="20"/>
        </w:rPr>
        <w:t xml:space="preserve"> </w:t>
      </w:r>
      <w:r w:rsidR="00384BA4">
        <w:rPr>
          <w:rFonts w:cs="Tahoma"/>
          <w:szCs w:val="20"/>
        </w:rPr>
        <w:t>mj.</w:t>
      </w:r>
      <w:r w:rsidRPr="00007098">
        <w:rPr>
          <w:rFonts w:cs="Tahoma"/>
          <w:szCs w:val="20"/>
        </w:rPr>
        <w:t xml:space="preserve"> projekt </w:t>
      </w:r>
      <w:r w:rsidRPr="00007098">
        <w:rPr>
          <w:rFonts w:cs="Tahoma"/>
          <w:b/>
          <w:bCs/>
          <w:szCs w:val="20"/>
        </w:rPr>
        <w:t>Podpora jazykového vzdělávání ve středních školách</w:t>
      </w:r>
      <w:r w:rsidRPr="00007098">
        <w:rPr>
          <w:rFonts w:cs="Tahoma"/>
          <w:szCs w:val="20"/>
        </w:rPr>
        <w:t xml:space="preserve"> (ROP NUTS II Moravskoslezsko), který byl zaměřen na vybudování 32 jazykových učeben a laboratoří v 19 středních školách zřizovaných MSK. Nově vybavené učebny umožňují řešení mnohem širšího spektra úloh a praktickou simulaci reálných situací z praxe. Realizace projektu byla dokončena v únoru 2015.</w:t>
      </w:r>
    </w:p>
    <w:p w:rsidR="005E61D9" w:rsidRPr="00BE1655" w:rsidRDefault="005E61D9" w:rsidP="0059615A">
      <w:pPr>
        <w:autoSpaceDE w:val="0"/>
        <w:autoSpaceDN w:val="0"/>
        <w:adjustRightInd w:val="0"/>
        <w:spacing w:before="120"/>
        <w:rPr>
          <w:rFonts w:cs="Tahoma"/>
          <w:szCs w:val="20"/>
        </w:rPr>
      </w:pPr>
      <w:r w:rsidRPr="00BE1655">
        <w:rPr>
          <w:rFonts w:cs="Tahoma"/>
          <w:szCs w:val="20"/>
        </w:rPr>
        <w:t xml:space="preserve">Ve školním roce 2014/2015 probíhala také realizace projektu </w:t>
      </w:r>
      <w:r w:rsidRPr="0059615A">
        <w:rPr>
          <w:rFonts w:cs="Tahoma"/>
          <w:b/>
          <w:szCs w:val="20"/>
        </w:rPr>
        <w:t>Podpora přírodovědného a</w:t>
      </w:r>
      <w:r w:rsidR="0059615A">
        <w:rPr>
          <w:rFonts w:cs="Tahoma"/>
          <w:b/>
          <w:szCs w:val="20"/>
        </w:rPr>
        <w:t> </w:t>
      </w:r>
      <w:r w:rsidRPr="0059615A">
        <w:rPr>
          <w:rFonts w:cs="Tahoma"/>
          <w:b/>
          <w:szCs w:val="20"/>
        </w:rPr>
        <w:t>technického vzdělávání v Moravskoslezském kraji – NatTech</w:t>
      </w:r>
      <w:r w:rsidR="00A31282">
        <w:rPr>
          <w:rFonts w:cs="Tahoma"/>
          <w:b/>
          <w:szCs w:val="20"/>
        </w:rPr>
        <w:t xml:space="preserve"> MSK</w:t>
      </w:r>
      <w:r w:rsidRPr="00BE1655">
        <w:rPr>
          <w:rFonts w:cs="Tahoma"/>
          <w:szCs w:val="20"/>
        </w:rPr>
        <w:t xml:space="preserve">, v rámci něhož </w:t>
      </w:r>
      <w:r w:rsidR="00384BA4">
        <w:rPr>
          <w:rFonts w:cs="Tahoma"/>
          <w:szCs w:val="20"/>
        </w:rPr>
        <w:t>byla</w:t>
      </w:r>
      <w:r w:rsidRPr="00BE1655">
        <w:rPr>
          <w:rFonts w:cs="Tahoma"/>
          <w:szCs w:val="20"/>
        </w:rPr>
        <w:t xml:space="preserve"> některými partnerskými školami pilotně ověřována implementace metody CLIL – rozvíjení jazykových dovedností ve výuce odborných předmětů.</w:t>
      </w:r>
    </w:p>
    <w:p w:rsidR="006D3ED6" w:rsidRPr="00A513C5" w:rsidRDefault="006D3ED6" w:rsidP="00BE1655">
      <w:pPr>
        <w:pStyle w:val="Nadpis3"/>
        <w:tabs>
          <w:tab w:val="clear" w:pos="1997"/>
          <w:tab w:val="num" w:pos="1134"/>
        </w:tabs>
        <w:ind w:left="1134" w:hanging="1134"/>
      </w:pPr>
      <w:bookmarkStart w:id="237" w:name="_Toc445191890"/>
      <w:r w:rsidRPr="00A513C5">
        <w:t>Informační a komunikační technologie</w:t>
      </w:r>
      <w:bookmarkEnd w:id="237"/>
    </w:p>
    <w:p w:rsidR="0059615A" w:rsidRPr="00BE1655" w:rsidRDefault="0059615A" w:rsidP="0059615A">
      <w:pPr>
        <w:autoSpaceDE w:val="0"/>
        <w:autoSpaceDN w:val="0"/>
        <w:adjustRightInd w:val="0"/>
        <w:spacing w:before="120"/>
        <w:rPr>
          <w:rFonts w:cs="Tahoma"/>
          <w:szCs w:val="20"/>
        </w:rPr>
      </w:pPr>
      <w:r w:rsidRPr="00BE1655">
        <w:rPr>
          <w:rFonts w:cs="Tahoma"/>
          <w:szCs w:val="20"/>
        </w:rPr>
        <w:t>V uplynulém období školního roku 2014/2015 byl rozvoj v oblasti informačních a komunikačních technologií podpořen jak prostřednictvím finančních zdrojů, tak také po stránce metodické a poradenské.</w:t>
      </w:r>
    </w:p>
    <w:p w:rsidR="0059615A" w:rsidRPr="00BE1655" w:rsidRDefault="0059615A" w:rsidP="0059615A">
      <w:pPr>
        <w:autoSpaceDE w:val="0"/>
        <w:autoSpaceDN w:val="0"/>
        <w:adjustRightInd w:val="0"/>
        <w:spacing w:before="120"/>
        <w:rPr>
          <w:rFonts w:cs="Tahoma"/>
          <w:szCs w:val="20"/>
        </w:rPr>
      </w:pPr>
      <w:r w:rsidRPr="00BE1655">
        <w:rPr>
          <w:rFonts w:cs="Tahoma"/>
          <w:szCs w:val="20"/>
        </w:rPr>
        <w:t>Hlavním zdrojem prostředků byly prostředky ze zdrojů Evropské unie, které měly školy možnost získat formou předložení projektů do výzev vyhlášených v rámci OP VK a ROP NUTS II Moravskoslezsko.</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K aktivitám v oblasti ICT s finanční podporou </w:t>
      </w:r>
      <w:r w:rsidR="00384BA4">
        <w:rPr>
          <w:rFonts w:cs="Tahoma"/>
          <w:szCs w:val="20"/>
        </w:rPr>
        <w:t xml:space="preserve">škol </w:t>
      </w:r>
      <w:r w:rsidRPr="00BE1655">
        <w:rPr>
          <w:rFonts w:cs="Tahoma"/>
          <w:szCs w:val="20"/>
        </w:rPr>
        <w:t xml:space="preserve">s cílem modernizace výuky patřilo dokončení realizace krajského projektu </w:t>
      </w:r>
      <w:r w:rsidRPr="00BE1655">
        <w:rPr>
          <w:rFonts w:cs="Tahoma"/>
          <w:b/>
          <w:bCs/>
          <w:szCs w:val="20"/>
        </w:rPr>
        <w:t>Modernizace výuky informačních technologií</w:t>
      </w:r>
      <w:r w:rsidRPr="00BE1655">
        <w:rPr>
          <w:rFonts w:cs="Tahoma"/>
          <w:szCs w:val="20"/>
        </w:rPr>
        <w:t xml:space="preserve"> (ROP NUTS II Moravskoslezsko) v září 2014, náklady projektu byly 18,3 mil. Kč, projekt </w:t>
      </w:r>
      <w:r w:rsidR="002B726E">
        <w:rPr>
          <w:rFonts w:cs="Tahoma"/>
          <w:szCs w:val="20"/>
        </w:rPr>
        <w:t xml:space="preserve">byl </w:t>
      </w:r>
      <w:r w:rsidRPr="00BE1655">
        <w:rPr>
          <w:rFonts w:cs="Tahoma"/>
          <w:szCs w:val="20"/>
        </w:rPr>
        <w:t>zaměřen na vybudování ICT učeben v</w:t>
      </w:r>
      <w:r w:rsidR="009F5376">
        <w:rPr>
          <w:rFonts w:cs="Tahoma"/>
          <w:szCs w:val="20"/>
        </w:rPr>
        <w:t> </w:t>
      </w:r>
      <w:r w:rsidRPr="00BE1655">
        <w:rPr>
          <w:rFonts w:cs="Tahoma"/>
          <w:szCs w:val="20"/>
        </w:rPr>
        <w:t>6</w:t>
      </w:r>
      <w:r w:rsidR="009F5376">
        <w:rPr>
          <w:rFonts w:cs="Tahoma"/>
          <w:szCs w:val="20"/>
        </w:rPr>
        <w:t> </w:t>
      </w:r>
      <w:r w:rsidRPr="00BE1655">
        <w:rPr>
          <w:rFonts w:cs="Tahoma"/>
          <w:szCs w:val="20"/>
        </w:rPr>
        <w:t>středních školách zřizovaných Moravskoslezským krajem.</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Modernizaci metod a forem výuky a zvyšování podílu využívání ICT pedagogickými pracovníky škol ovlivnilo </w:t>
      </w:r>
      <w:r w:rsidR="00384BA4">
        <w:rPr>
          <w:rFonts w:cs="Tahoma"/>
          <w:szCs w:val="20"/>
        </w:rPr>
        <w:t>rovněž</w:t>
      </w:r>
      <w:r w:rsidRPr="00BE1655">
        <w:rPr>
          <w:rFonts w:cs="Tahoma"/>
          <w:szCs w:val="20"/>
        </w:rPr>
        <w:t xml:space="preserve"> zahájení přípravy a postupně také realizace projektů podpořených z výzvy č.</w:t>
      </w:r>
      <w:r>
        <w:rPr>
          <w:rFonts w:cs="Tahoma"/>
          <w:szCs w:val="20"/>
        </w:rPr>
        <w:t> </w:t>
      </w:r>
      <w:r w:rsidRPr="00BE1655">
        <w:rPr>
          <w:rFonts w:cs="Tahoma"/>
          <w:szCs w:val="20"/>
        </w:rPr>
        <w:t>51</w:t>
      </w:r>
      <w:r>
        <w:rPr>
          <w:rFonts w:cs="Tahoma"/>
          <w:szCs w:val="20"/>
        </w:rPr>
        <w:t> </w:t>
      </w:r>
      <w:r w:rsidRPr="00BE1655">
        <w:rPr>
          <w:rFonts w:cs="Tahoma"/>
          <w:szCs w:val="20"/>
        </w:rPr>
        <w:t>v</w:t>
      </w:r>
      <w:r>
        <w:rPr>
          <w:rFonts w:cs="Tahoma"/>
          <w:szCs w:val="20"/>
        </w:rPr>
        <w:t> </w:t>
      </w:r>
      <w:r w:rsidRPr="00BE1655">
        <w:rPr>
          <w:rFonts w:cs="Tahoma"/>
          <w:szCs w:val="20"/>
        </w:rPr>
        <w:t>rámci OP VK, oblast podpory 1.3, s</w:t>
      </w:r>
      <w:r w:rsidR="002C65EC">
        <w:rPr>
          <w:rFonts w:cs="Tahoma"/>
          <w:szCs w:val="20"/>
        </w:rPr>
        <w:t> </w:t>
      </w:r>
      <w:r w:rsidRPr="00BE1655">
        <w:rPr>
          <w:rFonts w:cs="Tahoma"/>
          <w:szCs w:val="20"/>
        </w:rPr>
        <w:t>cílem zvýšení kompetencí pedagogických pracovníků základních a</w:t>
      </w:r>
      <w:r>
        <w:rPr>
          <w:rFonts w:cs="Tahoma"/>
          <w:szCs w:val="20"/>
        </w:rPr>
        <w:t> </w:t>
      </w:r>
      <w:r w:rsidRPr="00BE1655">
        <w:rPr>
          <w:rFonts w:cs="Tahoma"/>
          <w:szCs w:val="20"/>
        </w:rPr>
        <w:t>středních škol při integraci informačních a komunikačních technologií do výuky. Cílovou skupinou byli především pedagogové základních škol, příp. středních škol. Vybrané školy v MSK byly žadateli nebo byly do</w:t>
      </w:r>
      <w:r w:rsidR="00116C5A">
        <w:rPr>
          <w:rFonts w:cs="Tahoma"/>
          <w:szCs w:val="20"/>
        </w:rPr>
        <w:t> </w:t>
      </w:r>
      <w:r w:rsidRPr="00BE1655">
        <w:rPr>
          <w:rFonts w:cs="Tahoma"/>
          <w:szCs w:val="20"/>
        </w:rPr>
        <w:t>projektů zapojeny jako partneři s finančním příspěvkem. V rámci příspěvku určeného na podporu profesního rozvoje pedagogických pracovníků škol a školských zařízení měly školy možnost pořízení potřebných mobilních (dotykových) zařízení v počtu odpovídajícímu maximálnímu počtu zapojených pedagogů, a to až do výše 20</w:t>
      </w:r>
      <w:r w:rsidR="00116C5A">
        <w:rPr>
          <w:rFonts w:cs="Tahoma"/>
          <w:szCs w:val="20"/>
        </w:rPr>
        <w:t> </w:t>
      </w:r>
      <w:r w:rsidRPr="00BE1655">
        <w:rPr>
          <w:rFonts w:cs="Tahoma"/>
          <w:szCs w:val="20"/>
        </w:rPr>
        <w:t>ks na jednoho partnera. Celkový předpokládaný objem prostředků na</w:t>
      </w:r>
      <w:r>
        <w:rPr>
          <w:rFonts w:cs="Tahoma"/>
          <w:szCs w:val="20"/>
        </w:rPr>
        <w:t> </w:t>
      </w:r>
      <w:r w:rsidRPr="00BE1655">
        <w:rPr>
          <w:rFonts w:cs="Tahoma"/>
          <w:szCs w:val="20"/>
        </w:rPr>
        <w:t>podpořené projekty z této výzvy 1,5 mld. Kč pro celou Českou republiku.</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Oblast ICT byla </w:t>
      </w:r>
      <w:r w:rsidR="009F5376">
        <w:rPr>
          <w:rFonts w:cs="Tahoma"/>
          <w:szCs w:val="20"/>
        </w:rPr>
        <w:t xml:space="preserve">v kalendářním roce 2015 </w:t>
      </w:r>
      <w:r w:rsidRPr="00BE1655">
        <w:rPr>
          <w:rFonts w:cs="Tahoma"/>
          <w:szCs w:val="20"/>
        </w:rPr>
        <w:t>finančně podpořena také z rozpočtu MSK, a to v rámci příspěvku na provoz. Podpora ve</w:t>
      </w:r>
      <w:r>
        <w:rPr>
          <w:rFonts w:cs="Tahoma"/>
          <w:szCs w:val="20"/>
        </w:rPr>
        <w:t> </w:t>
      </w:r>
      <w:r w:rsidRPr="00BE1655">
        <w:rPr>
          <w:rFonts w:cs="Tahoma"/>
          <w:szCs w:val="20"/>
        </w:rPr>
        <w:t>výši 5,6 mil. Kč byla určena školám zřizovaným MSK, výše příspěvku byla rozdělena do pásem dle druhu školy. Školy mohly prostředky využít především na zajištění připojení k</w:t>
      </w:r>
      <w:r w:rsidR="002C65EC">
        <w:rPr>
          <w:rFonts w:cs="Tahoma"/>
          <w:szCs w:val="20"/>
        </w:rPr>
        <w:t> </w:t>
      </w:r>
      <w:r w:rsidRPr="00BE1655">
        <w:rPr>
          <w:rFonts w:cs="Tahoma"/>
          <w:szCs w:val="20"/>
        </w:rPr>
        <w:t>internetu a</w:t>
      </w:r>
      <w:r w:rsidR="002C65EC">
        <w:rPr>
          <w:rFonts w:cs="Tahoma"/>
          <w:szCs w:val="20"/>
        </w:rPr>
        <w:t> </w:t>
      </w:r>
      <w:r w:rsidRPr="00BE1655">
        <w:rPr>
          <w:rFonts w:cs="Tahoma"/>
          <w:szCs w:val="20"/>
        </w:rPr>
        <w:t>související platby, modernizaci výpočetní a preze</w:t>
      </w:r>
      <w:r w:rsidR="002B726E">
        <w:rPr>
          <w:rFonts w:cs="Tahoma"/>
          <w:szCs w:val="20"/>
        </w:rPr>
        <w:t xml:space="preserve">ntační techniky ve školách </w:t>
      </w:r>
      <w:r w:rsidRPr="00BE1655">
        <w:rPr>
          <w:rFonts w:cs="Tahoma"/>
          <w:szCs w:val="20"/>
        </w:rPr>
        <w:t>a</w:t>
      </w:r>
      <w:r w:rsidR="00A740F9">
        <w:rPr>
          <w:rFonts w:cs="Tahoma"/>
          <w:szCs w:val="20"/>
        </w:rPr>
        <w:t> </w:t>
      </w:r>
      <w:r w:rsidRPr="00BE1655">
        <w:rPr>
          <w:rFonts w:cs="Tahoma"/>
          <w:szCs w:val="20"/>
        </w:rPr>
        <w:t>dále ke</w:t>
      </w:r>
      <w:r w:rsidR="009F5376">
        <w:rPr>
          <w:rFonts w:cs="Tahoma"/>
          <w:szCs w:val="20"/>
        </w:rPr>
        <w:t> </w:t>
      </w:r>
      <w:r w:rsidRPr="00BE1655">
        <w:rPr>
          <w:rFonts w:cs="Tahoma"/>
          <w:szCs w:val="20"/>
        </w:rPr>
        <w:t>vzdělávání v oblasti ICT.</w:t>
      </w:r>
    </w:p>
    <w:p w:rsidR="0059615A" w:rsidRPr="00BE1655" w:rsidRDefault="0059615A" w:rsidP="0059615A">
      <w:pPr>
        <w:autoSpaceDE w:val="0"/>
        <w:autoSpaceDN w:val="0"/>
        <w:adjustRightInd w:val="0"/>
        <w:spacing w:before="120"/>
        <w:rPr>
          <w:rFonts w:cs="Tahoma"/>
          <w:szCs w:val="20"/>
        </w:rPr>
      </w:pPr>
      <w:r w:rsidRPr="00BE1655">
        <w:rPr>
          <w:rFonts w:cs="Tahoma"/>
          <w:szCs w:val="20"/>
        </w:rPr>
        <w:lastRenderedPageBreak/>
        <w:t>Kromě přímé podpory finanční byla oblast ICT podporována formou metodické pomoci a poradenství, organizací soutěží, seminářů, workshopů za účelem předání zkušeností a sdílení příkladů dobré praxe, možností digitálních nástrojů na podporu výuky, aktuálních informací a trendů v oblasti ICT.</w:t>
      </w:r>
    </w:p>
    <w:p w:rsidR="0059615A" w:rsidRPr="00BE1655" w:rsidRDefault="0059615A" w:rsidP="0059615A">
      <w:pPr>
        <w:autoSpaceDE w:val="0"/>
        <w:autoSpaceDN w:val="0"/>
        <w:adjustRightInd w:val="0"/>
        <w:spacing w:before="120"/>
        <w:rPr>
          <w:rFonts w:cs="Tahoma"/>
          <w:szCs w:val="20"/>
        </w:rPr>
      </w:pPr>
      <w:r w:rsidRPr="00BE1655">
        <w:rPr>
          <w:rFonts w:cs="Tahoma"/>
          <w:szCs w:val="20"/>
        </w:rPr>
        <w:t>V Moravskoslezském kraji se pravidelně konají zejména tyto akce: konference a workshopy zaměřené na oblast ICT (dvě konference ročně), soutěže - Prezentiáda, DOMINO, TOPík a soutěž v MS Office.</w:t>
      </w:r>
    </w:p>
    <w:p w:rsidR="0059615A" w:rsidRPr="00BE1655" w:rsidRDefault="002B726E" w:rsidP="0059615A">
      <w:pPr>
        <w:autoSpaceDE w:val="0"/>
        <w:autoSpaceDN w:val="0"/>
        <w:adjustRightInd w:val="0"/>
        <w:spacing w:before="120"/>
        <w:rPr>
          <w:rFonts w:cs="Tahoma"/>
          <w:szCs w:val="20"/>
        </w:rPr>
      </w:pPr>
      <w:r>
        <w:rPr>
          <w:rFonts w:cs="Tahoma"/>
          <w:szCs w:val="20"/>
        </w:rPr>
        <w:t>Prezentiáda +</w:t>
      </w:r>
      <w:r w:rsidR="0059615A" w:rsidRPr="00BE1655">
        <w:rPr>
          <w:rFonts w:cs="Tahoma"/>
          <w:szCs w:val="20"/>
        </w:rPr>
        <w:t xml:space="preserve"> vznikla spojením soutěže Prezentiáda a Office Aréna. Jde o soutěž v projektové tvorbě a</w:t>
      </w:r>
      <w:r w:rsidR="00A31282">
        <w:rPr>
          <w:rFonts w:cs="Tahoma"/>
          <w:szCs w:val="20"/>
        </w:rPr>
        <w:t> </w:t>
      </w:r>
      <w:r w:rsidR="0059615A" w:rsidRPr="00BE1655">
        <w:rPr>
          <w:rFonts w:cs="Tahoma"/>
          <w:szCs w:val="20"/>
        </w:rPr>
        <w:t>prezentování jejích výsledků pro týmy středoškoláků a žáků vyššího stupně základních škol, od roku 2015 navíc rozšířenou o úkoly v dovednostech v Office a nově organizovanou nejen pro žáky v České republice, ale také na Slovensku. Jedná se o projekt občanského sdružení Student Cyber Games ve</w:t>
      </w:r>
      <w:r w:rsidR="0059615A">
        <w:rPr>
          <w:rFonts w:cs="Tahoma"/>
          <w:szCs w:val="20"/>
        </w:rPr>
        <w:t> </w:t>
      </w:r>
      <w:r w:rsidR="0059615A" w:rsidRPr="00BE1655">
        <w:rPr>
          <w:rFonts w:cs="Tahoma"/>
          <w:szCs w:val="20"/>
        </w:rPr>
        <w:t>spolupráci se společností Microsoft. Nominační a krajské kolo pro žáky základních i středních škol bylo v Moravskoslezském kraji realizováno ve spolupráci s příspěvkovou organizací Střední průmyslová škola elektrotechniky a informatiky, Ostrava, příspěvková organizace, finále soutěže se konalo v Brně, na Ekonomicko-správní fakultě Masarykovy Univerzity. Moravskoslezský kraj reprezentovaly dva týmy žáků z organizace Wichterlovo gymnázium, Ostrava-Poruba, příspěvková organizace.</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DOMINO </w:t>
      </w:r>
      <w:r w:rsidR="00384BA4">
        <w:rPr>
          <w:rFonts w:cs="Tahoma"/>
          <w:szCs w:val="20"/>
        </w:rPr>
        <w:t xml:space="preserve">- </w:t>
      </w:r>
      <w:r w:rsidR="002B726E">
        <w:rPr>
          <w:rFonts w:cs="Tahoma"/>
          <w:szCs w:val="20"/>
        </w:rPr>
        <w:t>v roce 2015 proběhl</w:t>
      </w:r>
      <w:r w:rsidRPr="00BE1655">
        <w:rPr>
          <w:rFonts w:cs="Tahoma"/>
          <w:szCs w:val="20"/>
        </w:rPr>
        <w:t xml:space="preserve"> 5. ročník soutěž</w:t>
      </w:r>
      <w:r w:rsidR="002B726E">
        <w:rPr>
          <w:rFonts w:cs="Tahoma"/>
          <w:szCs w:val="20"/>
        </w:rPr>
        <w:t>e</w:t>
      </w:r>
      <w:r w:rsidRPr="00BE1655">
        <w:rPr>
          <w:rFonts w:cs="Tahoma"/>
          <w:szCs w:val="20"/>
        </w:rPr>
        <w:t xml:space="preserve"> digitálních výukových materiálů, </w:t>
      </w:r>
      <w:r w:rsidR="00A31282">
        <w:rPr>
          <w:rFonts w:cs="Tahoma"/>
          <w:szCs w:val="20"/>
        </w:rPr>
        <w:t>jejímž</w:t>
      </w:r>
      <w:r w:rsidRPr="00BE1655">
        <w:rPr>
          <w:rFonts w:cs="Tahoma"/>
          <w:szCs w:val="20"/>
        </w:rPr>
        <w:t xml:space="preserve"> cílem ne</w:t>
      </w:r>
      <w:r w:rsidR="00A31282">
        <w:rPr>
          <w:rFonts w:cs="Tahoma"/>
          <w:szCs w:val="20"/>
        </w:rPr>
        <w:t>byl</w:t>
      </w:r>
      <w:r w:rsidRPr="00BE1655">
        <w:rPr>
          <w:rFonts w:cs="Tahoma"/>
          <w:szCs w:val="20"/>
        </w:rPr>
        <w:t xml:space="preserve"> vlastní výukový objekt, ale </w:t>
      </w:r>
      <w:r w:rsidRPr="00275A00">
        <w:rPr>
          <w:rFonts w:cs="Tahoma"/>
          <w:szCs w:val="20"/>
        </w:rPr>
        <w:t>představení metodiky celé hodiny s využitím vhodného didaktického materiálu. Soutěž organizovalo NIDV s podporou MŠMT, finále soutěže proběhlo v listopadu 2015 v rámci celostátní konference NIDV, vítězi byla předána putovní cena DOMINO 2015.</w:t>
      </w:r>
    </w:p>
    <w:p w:rsidR="0059615A" w:rsidRPr="00822744" w:rsidRDefault="0059615A" w:rsidP="0059615A">
      <w:pPr>
        <w:autoSpaceDE w:val="0"/>
        <w:autoSpaceDN w:val="0"/>
        <w:adjustRightInd w:val="0"/>
        <w:spacing w:before="120"/>
        <w:rPr>
          <w:rFonts w:cs="Tahoma"/>
          <w:szCs w:val="20"/>
        </w:rPr>
      </w:pPr>
      <w:r w:rsidRPr="00BE1655">
        <w:rPr>
          <w:rFonts w:cs="Tahoma"/>
          <w:szCs w:val="20"/>
        </w:rPr>
        <w:t xml:space="preserve">ORIGIN – fotosoutěž pro učitele o nejlepší elektronický výukový materiál z autorské dílny učitele. Hodnoceny nebyly jen vlastní fotografie a způsob jejich pořízení, ale především představení výukového </w:t>
      </w:r>
      <w:r w:rsidRPr="00822744">
        <w:rPr>
          <w:rFonts w:cs="Tahoma"/>
          <w:szCs w:val="20"/>
        </w:rPr>
        <w:t>procesu a výukových cílů, pro něž byly fotografie použity. Soutěž byla organizována příspěvkovou org</w:t>
      </w:r>
      <w:r w:rsidR="002B726E">
        <w:rPr>
          <w:rFonts w:cs="Tahoma"/>
          <w:szCs w:val="20"/>
        </w:rPr>
        <w:t xml:space="preserve">anizací KVIC v rámci workshopu </w:t>
      </w:r>
      <w:r w:rsidRPr="00822744">
        <w:rPr>
          <w:rFonts w:cs="Tahoma"/>
          <w:szCs w:val="20"/>
        </w:rPr>
        <w:t xml:space="preserve">Digitální </w:t>
      </w:r>
      <w:r w:rsidR="002B726E">
        <w:rPr>
          <w:rFonts w:cs="Tahoma"/>
          <w:szCs w:val="20"/>
        </w:rPr>
        <w:t>fotografie jako výuková pomůcka</w:t>
      </w:r>
      <w:r w:rsidRPr="00822744">
        <w:rPr>
          <w:rFonts w:cs="Tahoma"/>
          <w:szCs w:val="20"/>
        </w:rPr>
        <w:t>, který byl na programu dvoudenní konfere</w:t>
      </w:r>
      <w:r w:rsidR="002B726E">
        <w:rPr>
          <w:rFonts w:cs="Tahoma"/>
          <w:szCs w:val="20"/>
        </w:rPr>
        <w:t xml:space="preserve">nce ICT v červnu 2015 s názvem </w:t>
      </w:r>
      <w:r w:rsidRPr="00822744">
        <w:rPr>
          <w:rFonts w:cs="Tahoma"/>
          <w:szCs w:val="20"/>
        </w:rPr>
        <w:t>O digitální</w:t>
      </w:r>
      <w:r w:rsidR="002B726E">
        <w:rPr>
          <w:rFonts w:cs="Tahoma"/>
          <w:szCs w:val="20"/>
        </w:rPr>
        <w:t>ch technologiích ve škole jinak</w:t>
      </w:r>
      <w:r w:rsidRPr="00822744">
        <w:rPr>
          <w:rFonts w:cs="Tahoma"/>
          <w:szCs w:val="20"/>
        </w:rPr>
        <w:t>, viz dále.</w:t>
      </w:r>
    </w:p>
    <w:p w:rsidR="0059615A" w:rsidRPr="00FC6C43" w:rsidRDefault="0059615A" w:rsidP="0059615A">
      <w:pPr>
        <w:autoSpaceDE w:val="0"/>
        <w:autoSpaceDN w:val="0"/>
        <w:adjustRightInd w:val="0"/>
        <w:spacing w:before="120"/>
        <w:rPr>
          <w:rFonts w:cs="Tahoma"/>
          <w:szCs w:val="20"/>
        </w:rPr>
      </w:pPr>
      <w:r w:rsidRPr="00FC6C43">
        <w:rPr>
          <w:rFonts w:cs="Tahoma"/>
          <w:szCs w:val="20"/>
        </w:rPr>
        <w:t xml:space="preserve">Soutěž OFFICE 2015 – v prosinci 2015 se konal jubilejní 10. ročník soutěže prověřující znalosti informačních technologií žáků středních škol, konkrétně ovládání kancelářského balíku MS Office a LibreOffice. Soutěže se zúčastnilo 56 soutěžících z 20 škol z celého Moravskoslezského kraje. Byla rozdělena na tři části (textový editor, tabulkový procesor a prezentační program), mohli se jí účastnit jednotlivci a poprvé také tříčlenná družstva. Oceněno bylo osm nejlepších ve všech třech soutěžních kategoriích a tři v soutěži družstev. Soutěž byla </w:t>
      </w:r>
      <w:r w:rsidR="00384BA4">
        <w:rPr>
          <w:rFonts w:cs="Tahoma"/>
          <w:szCs w:val="20"/>
        </w:rPr>
        <w:t>pořádána</w:t>
      </w:r>
      <w:r w:rsidRPr="00FC6C43">
        <w:rPr>
          <w:rFonts w:cs="Tahoma"/>
          <w:szCs w:val="20"/>
        </w:rPr>
        <w:t xml:space="preserve"> organizací Mendelova střední škola, Nový Jičín, příspěvková organizace, ve spolupráci s příspěvkovou organizací KVIC.</w:t>
      </w:r>
    </w:p>
    <w:p w:rsidR="0059615A" w:rsidRPr="00BE1655" w:rsidRDefault="0059615A" w:rsidP="0059615A">
      <w:pPr>
        <w:autoSpaceDE w:val="0"/>
        <w:autoSpaceDN w:val="0"/>
        <w:adjustRightInd w:val="0"/>
        <w:spacing w:before="120"/>
        <w:rPr>
          <w:rFonts w:cs="Tahoma"/>
          <w:szCs w:val="20"/>
        </w:rPr>
      </w:pPr>
      <w:r w:rsidRPr="00FC6C43">
        <w:rPr>
          <w:rFonts w:cs="Tahoma"/>
          <w:szCs w:val="20"/>
        </w:rPr>
        <w:t>V červnu 2015 proběhl</w:t>
      </w:r>
      <w:r w:rsidR="009F5376">
        <w:rPr>
          <w:rFonts w:cs="Tahoma"/>
          <w:szCs w:val="20"/>
        </w:rPr>
        <w:t>a</w:t>
      </w:r>
      <w:r w:rsidRPr="00FC6C43">
        <w:rPr>
          <w:rFonts w:cs="Tahoma"/>
          <w:szCs w:val="20"/>
        </w:rPr>
        <w:t xml:space="preserve"> v Ostravě tradiční konference zaměřen</w:t>
      </w:r>
      <w:r w:rsidR="009F5376">
        <w:rPr>
          <w:rFonts w:cs="Tahoma"/>
          <w:szCs w:val="20"/>
        </w:rPr>
        <w:t>á</w:t>
      </w:r>
      <w:r w:rsidR="002B726E">
        <w:rPr>
          <w:rFonts w:cs="Tahoma"/>
          <w:szCs w:val="20"/>
        </w:rPr>
        <w:t xml:space="preserve"> na problematiku ICT s názvem </w:t>
      </w:r>
      <w:r w:rsidRPr="00FC6C43">
        <w:rPr>
          <w:rFonts w:cs="Tahoma"/>
          <w:szCs w:val="20"/>
        </w:rPr>
        <w:t>O</w:t>
      </w:r>
      <w:r w:rsidR="009F5376">
        <w:rPr>
          <w:rFonts w:cs="Tahoma"/>
          <w:szCs w:val="20"/>
        </w:rPr>
        <w:t> </w:t>
      </w:r>
      <w:r w:rsidRPr="00FC6C43">
        <w:rPr>
          <w:rFonts w:cs="Tahoma"/>
          <w:szCs w:val="20"/>
        </w:rPr>
        <w:t>digitální</w:t>
      </w:r>
      <w:r w:rsidR="002B726E">
        <w:rPr>
          <w:rFonts w:cs="Tahoma"/>
          <w:szCs w:val="20"/>
        </w:rPr>
        <w:t>ch technologiích ve škole jinak</w:t>
      </w:r>
      <w:r w:rsidRPr="00FC6C43">
        <w:rPr>
          <w:rFonts w:cs="Tahoma"/>
          <w:szCs w:val="20"/>
        </w:rPr>
        <w:t>, kter</w:t>
      </w:r>
      <w:r w:rsidR="009F5376">
        <w:rPr>
          <w:rFonts w:cs="Tahoma"/>
          <w:szCs w:val="20"/>
        </w:rPr>
        <w:t>ou</w:t>
      </w:r>
      <w:r w:rsidRPr="00FC6C43">
        <w:rPr>
          <w:rFonts w:cs="Tahoma"/>
          <w:szCs w:val="20"/>
        </w:rPr>
        <w:t xml:space="preserve"> uspořádala organizace KVIC. Konference se věnoval</w:t>
      </w:r>
      <w:r w:rsidR="009F5376">
        <w:rPr>
          <w:rFonts w:cs="Tahoma"/>
          <w:szCs w:val="20"/>
        </w:rPr>
        <w:t>a</w:t>
      </w:r>
      <w:r w:rsidRPr="00FC6C43">
        <w:rPr>
          <w:rFonts w:cs="Tahoma"/>
          <w:szCs w:val="20"/>
        </w:rPr>
        <w:t xml:space="preserve"> aktuálním tématům z oblasti ICT, tabletům, mobilním technologiím, používání technologií ve výuce cizích jazyků, výstupům a zjištěním o úrovni počítačové a informační gramotnosti, zpracované na základě šetření ICILS 2013, součástí konference byl také diskusní panel zaměřený na otázky směřování  ICT (nejen) ve vzdělávání. </w:t>
      </w:r>
      <w:r w:rsidR="009F5376">
        <w:rPr>
          <w:rFonts w:cs="Tahoma"/>
          <w:szCs w:val="20"/>
        </w:rPr>
        <w:t>Z</w:t>
      </w:r>
      <w:r w:rsidRPr="00BE1655">
        <w:rPr>
          <w:rFonts w:cs="Tahoma"/>
          <w:szCs w:val="20"/>
        </w:rPr>
        <w:t xml:space="preserve"> konference byl zprostředkován on-line přenos</w:t>
      </w:r>
      <w:r w:rsidR="009F5376">
        <w:rPr>
          <w:rFonts w:cs="Tahoma"/>
          <w:szCs w:val="20"/>
        </w:rPr>
        <w:t>.</w:t>
      </w:r>
    </w:p>
    <w:p w:rsidR="0059615A" w:rsidRPr="00BE1655" w:rsidRDefault="0059615A" w:rsidP="0059615A">
      <w:pPr>
        <w:autoSpaceDE w:val="0"/>
        <w:autoSpaceDN w:val="0"/>
        <w:adjustRightInd w:val="0"/>
        <w:spacing w:before="120"/>
        <w:rPr>
          <w:rFonts w:cs="Tahoma"/>
          <w:szCs w:val="20"/>
        </w:rPr>
      </w:pPr>
      <w:r w:rsidRPr="00BE1655">
        <w:rPr>
          <w:rFonts w:cs="Tahoma"/>
          <w:szCs w:val="20"/>
        </w:rPr>
        <w:t xml:space="preserve">Ve školním roce 2014/2015 v kraji také pokračovala již osmým rokem metodická a poradenská podpora v oblasti ICT poskytovaná kontaktními centry - Informačními centry MSK (ICeMSK) za koordinace KVIC. Síť ICeMSK vytváří školy a školská zařízení na území MSK, aktuálně tvoří síť ICeMSK 19 škol a 1 školské zařízení (KVIC), v tom je zastoupeno </w:t>
      </w:r>
      <w:r w:rsidR="003F2B7F">
        <w:rPr>
          <w:rFonts w:cs="Tahoma"/>
          <w:szCs w:val="20"/>
        </w:rPr>
        <w:t>9</w:t>
      </w:r>
      <w:r w:rsidRPr="00BE1655">
        <w:rPr>
          <w:rFonts w:cs="Tahoma"/>
          <w:szCs w:val="20"/>
        </w:rPr>
        <w:t xml:space="preserve"> středních škol a </w:t>
      </w:r>
      <w:r w:rsidR="003F2B7F">
        <w:rPr>
          <w:rFonts w:cs="Tahoma"/>
          <w:szCs w:val="20"/>
        </w:rPr>
        <w:t>1 základní škola</w:t>
      </w:r>
      <w:r w:rsidRPr="00BE1655">
        <w:rPr>
          <w:rFonts w:cs="Tahoma"/>
          <w:szCs w:val="20"/>
        </w:rPr>
        <w:t xml:space="preserve"> zřizovan</w:t>
      </w:r>
      <w:r w:rsidR="003F2B7F">
        <w:rPr>
          <w:rFonts w:cs="Tahoma"/>
          <w:szCs w:val="20"/>
        </w:rPr>
        <w:t>á</w:t>
      </w:r>
      <w:r w:rsidRPr="00BE1655">
        <w:rPr>
          <w:rFonts w:cs="Tahoma"/>
          <w:szCs w:val="20"/>
        </w:rPr>
        <w:t xml:space="preserve"> MSK, 2</w:t>
      </w:r>
      <w:r>
        <w:rPr>
          <w:rFonts w:cs="Tahoma"/>
          <w:szCs w:val="20"/>
        </w:rPr>
        <w:t> </w:t>
      </w:r>
      <w:r w:rsidRPr="00BE1655">
        <w:rPr>
          <w:rFonts w:cs="Tahoma"/>
          <w:szCs w:val="20"/>
        </w:rPr>
        <w:t>střední školy zřizované soukromými subjekty, 6 základních škol zřizovaných obcemi. Informační centra jsou rozmístěna tak, aby byla zajištěna jejich dostupnost na území MSK. Aktivity ICeMSK jsou zaměřeny na posílení ICT kompetencí pracovníků ve školství na území kraje, vzdělávání pedagogických pracovníků škol, sdílení příkladů dobré praxe, předávání zkušeností s novými technologiemi pro výuku atp.</w:t>
      </w:r>
    </w:p>
    <w:p w:rsidR="0059615A" w:rsidRPr="00BE1655" w:rsidRDefault="0059615A" w:rsidP="0059615A">
      <w:pPr>
        <w:autoSpaceDE w:val="0"/>
        <w:autoSpaceDN w:val="0"/>
        <w:adjustRightInd w:val="0"/>
        <w:spacing w:before="120"/>
        <w:rPr>
          <w:rFonts w:cs="Tahoma"/>
          <w:szCs w:val="20"/>
        </w:rPr>
      </w:pPr>
      <w:r w:rsidRPr="00BE1655">
        <w:rPr>
          <w:rFonts w:cs="Tahoma"/>
          <w:szCs w:val="20"/>
        </w:rPr>
        <w:t>Hlavní přínos uvedených aktivit spočíval především v předávání informací, výměně zkušeností, navázání a</w:t>
      </w:r>
      <w:r>
        <w:rPr>
          <w:rFonts w:cs="Tahoma"/>
          <w:szCs w:val="20"/>
        </w:rPr>
        <w:t> </w:t>
      </w:r>
      <w:r w:rsidRPr="00BE1655">
        <w:rPr>
          <w:rFonts w:cs="Tahoma"/>
          <w:szCs w:val="20"/>
        </w:rPr>
        <w:t xml:space="preserve">udržování kontaktů škol, ověření úrovně připravenosti žáků pro další vzdělávání i vstup </w:t>
      </w:r>
      <w:r w:rsidR="00A31282">
        <w:rPr>
          <w:rFonts w:cs="Tahoma"/>
          <w:szCs w:val="20"/>
        </w:rPr>
        <w:t xml:space="preserve">na </w:t>
      </w:r>
      <w:r w:rsidRPr="00BE1655">
        <w:rPr>
          <w:rFonts w:cs="Tahoma"/>
          <w:szCs w:val="20"/>
        </w:rPr>
        <w:t>trh práce.</w:t>
      </w:r>
    </w:p>
    <w:p w:rsidR="0059615A" w:rsidRPr="00BE1655" w:rsidRDefault="0059615A" w:rsidP="0059615A">
      <w:pPr>
        <w:autoSpaceDE w:val="0"/>
        <w:autoSpaceDN w:val="0"/>
        <w:adjustRightInd w:val="0"/>
        <w:spacing w:before="120"/>
        <w:rPr>
          <w:rFonts w:cs="Tahoma"/>
          <w:szCs w:val="20"/>
        </w:rPr>
      </w:pPr>
      <w:r w:rsidRPr="00BE1655">
        <w:rPr>
          <w:rFonts w:cs="Tahoma"/>
          <w:szCs w:val="20"/>
        </w:rPr>
        <w:t>Ve vazbě na cíle nastavené ve strategii pro oblast vzdělávání na období 2016-2020</w:t>
      </w:r>
      <w:r w:rsidR="0020001C">
        <w:rPr>
          <w:rFonts w:cs="Tahoma"/>
          <w:szCs w:val="20"/>
        </w:rPr>
        <w:t xml:space="preserve"> (v dokumentu </w:t>
      </w:r>
      <w:r w:rsidRPr="00BE1655">
        <w:rPr>
          <w:rFonts w:cs="Tahoma"/>
          <w:szCs w:val="20"/>
        </w:rPr>
        <w:t>Dlouhodobý záměr vzdělávání a rozvoje vzdělávací sousta</w:t>
      </w:r>
      <w:r w:rsidR="0020001C">
        <w:rPr>
          <w:rFonts w:cs="Tahoma"/>
          <w:szCs w:val="20"/>
        </w:rPr>
        <w:t xml:space="preserve">vy Moravskoslezského kraje 2016) </w:t>
      </w:r>
      <w:r w:rsidRPr="00BE1655">
        <w:rPr>
          <w:rFonts w:cs="Tahoma"/>
          <w:szCs w:val="20"/>
        </w:rPr>
        <w:t>je žádoucí v podpoře digitální gramotnosti a podpoře rozvoje moderního vybavení škol ICT a jeho využívání v procesu vzdělávání pokračovat.</w:t>
      </w:r>
    </w:p>
    <w:p w:rsidR="006D3ED6" w:rsidRPr="00D20390" w:rsidRDefault="006D3ED6" w:rsidP="006E442C">
      <w:pPr>
        <w:pStyle w:val="Nadpis3"/>
        <w:tabs>
          <w:tab w:val="clear" w:pos="1997"/>
          <w:tab w:val="num" w:pos="1134"/>
        </w:tabs>
        <w:ind w:left="1134" w:hanging="1134"/>
      </w:pPr>
      <w:bookmarkStart w:id="238" w:name="_Toc445191891"/>
      <w:r w:rsidRPr="00D20390">
        <w:lastRenderedPageBreak/>
        <w:t>Podpora rozvoje měkkých a klíčových kompetencí</w:t>
      </w:r>
      <w:bookmarkEnd w:id="238"/>
    </w:p>
    <w:p w:rsidR="006D3ED6" w:rsidRPr="00C74C9A" w:rsidRDefault="006D3ED6" w:rsidP="006D3ED6">
      <w:pPr>
        <w:pStyle w:val="Normlnweb"/>
        <w:spacing w:before="120" w:beforeAutospacing="0" w:after="120" w:afterAutospacing="0"/>
        <w:jc w:val="both"/>
        <w:rPr>
          <w:rFonts w:ascii="Tahoma" w:hAnsi="Tahoma" w:cs="Tahoma"/>
          <w:sz w:val="20"/>
          <w:szCs w:val="20"/>
        </w:rPr>
      </w:pPr>
      <w:r w:rsidRPr="0032629C">
        <w:rPr>
          <w:rFonts w:ascii="Tahoma" w:hAnsi="Tahoma" w:cs="Tahoma"/>
          <w:sz w:val="20"/>
          <w:szCs w:val="20"/>
        </w:rPr>
        <w:t xml:space="preserve">Klíčové kompetence </w:t>
      </w:r>
      <w:r w:rsidRPr="00D20390">
        <w:rPr>
          <w:rFonts w:ascii="Tahoma" w:hAnsi="Tahoma" w:cs="Tahoma"/>
          <w:sz w:val="20"/>
          <w:szCs w:val="20"/>
        </w:rPr>
        <w:t>definované v rámcových vzdělávacích programech středního vzdělávání se odvíjejí od Evropského referenčního rámce klíčových kompetencí pro celoživotní vzdělávání a navazují na klíčové kompetence rámcového vzdělávacího programu pro základní vzdělávání.</w:t>
      </w:r>
      <w:r w:rsidRPr="0032629C">
        <w:rPr>
          <w:rFonts w:ascii="Tahoma" w:hAnsi="Tahoma" w:cs="Tahoma"/>
          <w:sz w:val="20"/>
          <w:szCs w:val="20"/>
        </w:rPr>
        <w:t xml:space="preserve"> </w:t>
      </w:r>
      <w:r w:rsidRPr="00D20390">
        <w:rPr>
          <w:rFonts w:ascii="Tahoma" w:hAnsi="Tahoma" w:cs="Tahoma"/>
          <w:sz w:val="20"/>
          <w:szCs w:val="20"/>
        </w:rPr>
        <w:t xml:space="preserve">Klíčové </w:t>
      </w:r>
      <w:r>
        <w:rPr>
          <w:rFonts w:ascii="Tahoma" w:hAnsi="Tahoma" w:cs="Tahoma"/>
          <w:sz w:val="20"/>
          <w:szCs w:val="20"/>
        </w:rPr>
        <w:t xml:space="preserve">neboli </w:t>
      </w:r>
      <w:r w:rsidRPr="00D20390">
        <w:rPr>
          <w:rFonts w:ascii="Tahoma" w:hAnsi="Tahoma" w:cs="Tahoma"/>
          <w:sz w:val="20"/>
          <w:szCs w:val="20"/>
        </w:rPr>
        <w:t xml:space="preserve">přenositelné kompetence představují soubor dovedností důležitých pro osobní rozvoj a uplatnění </w:t>
      </w:r>
      <w:r w:rsidRPr="009745D4">
        <w:rPr>
          <w:rFonts w:ascii="Tahoma" w:hAnsi="Tahoma" w:cs="Tahoma"/>
          <w:sz w:val="20"/>
          <w:szCs w:val="20"/>
        </w:rPr>
        <w:t>každého člena společnosti,</w:t>
      </w:r>
      <w:r w:rsidR="0020001C">
        <w:rPr>
          <w:rFonts w:ascii="Tahoma" w:hAnsi="Tahoma" w:cs="Tahoma"/>
          <w:sz w:val="20"/>
          <w:szCs w:val="20"/>
        </w:rPr>
        <w:t xml:space="preserve"> při</w:t>
      </w:r>
      <w:r w:rsidR="002926E3">
        <w:rPr>
          <w:rFonts w:ascii="Tahoma" w:hAnsi="Tahoma" w:cs="Tahoma"/>
          <w:sz w:val="20"/>
          <w:szCs w:val="20"/>
        </w:rPr>
        <w:t>č</w:t>
      </w:r>
      <w:r w:rsidR="0020001C">
        <w:rPr>
          <w:rFonts w:ascii="Tahoma" w:hAnsi="Tahoma" w:cs="Tahoma"/>
          <w:sz w:val="20"/>
          <w:szCs w:val="20"/>
        </w:rPr>
        <w:t>emž</w:t>
      </w:r>
      <w:r w:rsidRPr="009745D4">
        <w:rPr>
          <w:rFonts w:ascii="Tahoma" w:hAnsi="Tahoma" w:cs="Tahoma"/>
          <w:sz w:val="20"/>
          <w:szCs w:val="20"/>
        </w:rPr>
        <w:t xml:space="preserve"> jejich osvojení je předpokladem pro zvládání řady studijních, pracovních a životních situací. V uplynulých letech byla na podporu rozvoje klíčových kompetencí v rámci školních vzdělávacích programů realizována na národní úrovni řada projektů - např. v rámci středního odborného vzdělávání se jednalo o systémové projekty MŠMT </w:t>
      </w:r>
      <w:r w:rsidRPr="009745D4">
        <w:rPr>
          <w:rFonts w:ascii="Tahoma" w:hAnsi="Tahoma" w:cs="Tahoma"/>
          <w:b/>
          <w:sz w:val="20"/>
          <w:szCs w:val="20"/>
        </w:rPr>
        <w:t>Pilot S, Kurikulum S, Kurikulum G</w:t>
      </w:r>
      <w:r w:rsidRPr="009745D4">
        <w:rPr>
          <w:rFonts w:ascii="Tahoma" w:hAnsi="Tahoma" w:cs="Tahoma"/>
          <w:sz w:val="20"/>
          <w:szCs w:val="20"/>
        </w:rPr>
        <w:t xml:space="preserve"> a</w:t>
      </w:r>
      <w:r w:rsidR="00384BA4">
        <w:rPr>
          <w:rFonts w:ascii="Tahoma" w:hAnsi="Tahoma" w:cs="Tahoma"/>
          <w:sz w:val="20"/>
          <w:szCs w:val="20"/>
        </w:rPr>
        <w:t>j.</w:t>
      </w:r>
      <w:r w:rsidRPr="009745D4">
        <w:rPr>
          <w:rFonts w:ascii="Tahoma" w:hAnsi="Tahoma" w:cs="Tahoma"/>
          <w:sz w:val="20"/>
          <w:szCs w:val="20"/>
        </w:rPr>
        <w:t xml:space="preserve">, v oblasti zájmového a neformálního vzdělávání projekt </w:t>
      </w:r>
      <w:r w:rsidRPr="009745D4">
        <w:rPr>
          <w:rFonts w:ascii="Tahoma" w:hAnsi="Tahoma" w:cs="Tahoma"/>
          <w:b/>
          <w:sz w:val="20"/>
          <w:szCs w:val="20"/>
        </w:rPr>
        <w:t>Klíče pro život - Rozvoj klíčových kompetencí v zájmovém a neformálním vzdělávání</w:t>
      </w:r>
      <w:r w:rsidRPr="009745D4">
        <w:rPr>
          <w:rFonts w:ascii="Tahoma" w:hAnsi="Tahoma" w:cs="Tahoma"/>
          <w:sz w:val="20"/>
          <w:szCs w:val="20"/>
        </w:rPr>
        <w:t xml:space="preserve"> a další, jejichž výstupy byla řada metodických materiálů na podporu rozvoje klíčových kompetencí ve výuce, řadu podnětů lze nalézt na metodickém portálu </w:t>
      </w:r>
      <w:hyperlink r:id="rId31" w:history="1">
        <w:r w:rsidR="006E442C" w:rsidRPr="007B2E9A">
          <w:rPr>
            <w:rStyle w:val="Hypertextovodkaz"/>
            <w:rFonts w:cs="Tahoma"/>
            <w:sz w:val="20"/>
            <w:szCs w:val="20"/>
          </w:rPr>
          <w:t>www.rvp.cz</w:t>
        </w:r>
      </w:hyperlink>
      <w:r w:rsidRPr="009745D4">
        <w:rPr>
          <w:rFonts w:ascii="Tahoma" w:hAnsi="Tahoma" w:cs="Tahoma"/>
          <w:sz w:val="20"/>
          <w:szCs w:val="20"/>
        </w:rPr>
        <w:t>.</w:t>
      </w:r>
      <w:r>
        <w:rPr>
          <w:rFonts w:ascii="Tahoma" w:hAnsi="Tahoma" w:cs="Tahoma"/>
          <w:sz w:val="20"/>
          <w:szCs w:val="20"/>
        </w:rPr>
        <w:t xml:space="preserve"> </w:t>
      </w:r>
      <w:r w:rsidRPr="00C74C9A">
        <w:rPr>
          <w:rFonts w:ascii="Tahoma" w:hAnsi="Tahoma" w:cs="Tahoma"/>
          <w:sz w:val="20"/>
          <w:szCs w:val="20"/>
        </w:rPr>
        <w:t xml:space="preserve">V Moravskoslezském kraji se podporou rozvoje klíčových kompetencí pedagogů dlouhodobě zabývá KVIC </w:t>
      </w:r>
      <w:r w:rsidR="00384BA4">
        <w:rPr>
          <w:rFonts w:ascii="Tahoma" w:hAnsi="Tahoma" w:cs="Tahoma"/>
          <w:sz w:val="20"/>
          <w:szCs w:val="20"/>
        </w:rPr>
        <w:t xml:space="preserve">jak </w:t>
      </w:r>
      <w:r w:rsidRPr="00C74C9A">
        <w:rPr>
          <w:rFonts w:ascii="Tahoma" w:hAnsi="Tahoma" w:cs="Tahoma"/>
          <w:sz w:val="20"/>
          <w:szCs w:val="20"/>
        </w:rPr>
        <w:t xml:space="preserve">v rámci nabídky DVPP, tak v rámci projektové činnosti. </w:t>
      </w:r>
      <w:r w:rsidRPr="00304C10">
        <w:rPr>
          <w:rFonts w:ascii="Tahoma" w:hAnsi="Tahoma" w:cs="Tahoma"/>
          <w:sz w:val="20"/>
          <w:szCs w:val="20"/>
        </w:rPr>
        <w:t xml:space="preserve">Tematika klíčových kompetencí učitelů byla jedním z prioritních okruhů DVPP (klíčové dovednosti učitele a jejich aplikace ve výuce, výchova k občanství a k demokracii, výchova k profesní orientaci, osobnostní a sociální výchova, výchova k evropským souvislostem, týmová spolupráce). </w:t>
      </w:r>
      <w:r w:rsidRPr="00C74C9A">
        <w:rPr>
          <w:rFonts w:ascii="Tahoma" w:hAnsi="Tahoma" w:cs="Tahoma"/>
          <w:sz w:val="20"/>
          <w:szCs w:val="20"/>
        </w:rPr>
        <w:t xml:space="preserve">Z projektů realizovaných dalšími subjekty lze zmínit např. projekt </w:t>
      </w:r>
      <w:r w:rsidRPr="006E442C">
        <w:rPr>
          <w:rFonts w:ascii="Tahoma" w:hAnsi="Tahoma" w:cs="Tahoma"/>
          <w:b/>
          <w:sz w:val="20"/>
          <w:szCs w:val="20"/>
        </w:rPr>
        <w:t>Kompetence pro život</w:t>
      </w:r>
      <w:r w:rsidRPr="00C74C9A">
        <w:rPr>
          <w:rFonts w:ascii="Tahoma" w:hAnsi="Tahoma" w:cs="Tahoma"/>
          <w:sz w:val="20"/>
          <w:szCs w:val="20"/>
        </w:rPr>
        <w:t xml:space="preserve"> (IPo, OP VK, realizátor RPIC-ViP s. r. o., 2010-2013), který byl zaměřen na posílení rozvoje měkkých kompetencí učitelů a</w:t>
      </w:r>
      <w:r w:rsidR="00A740F9">
        <w:rPr>
          <w:rFonts w:ascii="Tahoma" w:hAnsi="Tahoma" w:cs="Tahoma"/>
          <w:sz w:val="20"/>
          <w:szCs w:val="20"/>
        </w:rPr>
        <w:t> </w:t>
      </w:r>
      <w:r w:rsidRPr="00C74C9A">
        <w:rPr>
          <w:rFonts w:ascii="Tahoma" w:hAnsi="Tahoma" w:cs="Tahoma"/>
          <w:sz w:val="20"/>
          <w:szCs w:val="20"/>
        </w:rPr>
        <w:t>žáků v  několika krajích České republiky.</w:t>
      </w:r>
    </w:p>
    <w:p w:rsidR="006D3ED6" w:rsidRPr="004C6689" w:rsidRDefault="006D3ED6" w:rsidP="006E442C">
      <w:pPr>
        <w:pStyle w:val="Nadpis2"/>
        <w:tabs>
          <w:tab w:val="clear" w:pos="576"/>
          <w:tab w:val="num" w:pos="851"/>
        </w:tabs>
        <w:spacing w:before="360"/>
        <w:ind w:left="851" w:hanging="851"/>
      </w:pPr>
      <w:bookmarkStart w:id="239" w:name="_Toc445191892"/>
      <w:r w:rsidRPr="004C6689">
        <w:t>Podpora pedagogických pracovníků</w:t>
      </w:r>
      <w:bookmarkEnd w:id="239"/>
    </w:p>
    <w:p w:rsidR="006D3ED6" w:rsidRPr="00E42993" w:rsidRDefault="006D3ED6" w:rsidP="006D3ED6">
      <w:pPr>
        <w:spacing w:before="120"/>
        <w:rPr>
          <w:rFonts w:cs="Tahoma"/>
          <w:szCs w:val="20"/>
        </w:rPr>
      </w:pPr>
      <w:r w:rsidRPr="00E42993">
        <w:rPr>
          <w:rFonts w:cs="Tahoma"/>
          <w:szCs w:val="20"/>
        </w:rPr>
        <w:t>Jedním z cílů deklarovaných v DZ MSK 2012 byla podpora pedagogických pracovníků</w:t>
      </w:r>
      <w:r>
        <w:rPr>
          <w:rFonts w:cs="Tahoma"/>
          <w:szCs w:val="20"/>
        </w:rPr>
        <w:t xml:space="preserve">, neboť motivovaný a dobře připravený učitel je předpokladem pro úspěšné fungování systému vzdělávání ve školách. </w:t>
      </w:r>
      <w:r w:rsidRPr="00E42993">
        <w:rPr>
          <w:rFonts w:cs="Tahoma"/>
          <w:szCs w:val="20"/>
        </w:rPr>
        <w:t>V</w:t>
      </w:r>
      <w:r>
        <w:rPr>
          <w:rFonts w:cs="Tahoma"/>
          <w:szCs w:val="20"/>
        </w:rPr>
        <w:t> oblasti podpory pedagogických pracovníků</w:t>
      </w:r>
      <w:r w:rsidRPr="00E42993">
        <w:rPr>
          <w:rFonts w:cs="Tahoma"/>
          <w:szCs w:val="20"/>
        </w:rPr>
        <w:t xml:space="preserve"> se MSK zaměřil především na vytváření nabídky vzdělávání pedagogických pracovníků škol a školských zařízení v závislosti na struktuře poptávky a dostupnosti DVPP, dále na</w:t>
      </w:r>
      <w:r>
        <w:rPr>
          <w:rFonts w:cs="Tahoma"/>
          <w:szCs w:val="20"/>
        </w:rPr>
        <w:t> </w:t>
      </w:r>
      <w:r w:rsidRPr="00E42993">
        <w:rPr>
          <w:rFonts w:cs="Tahoma"/>
          <w:szCs w:val="20"/>
        </w:rPr>
        <w:t>podporu vytváření a spolupráce profesních center dalšího vzdělávání v oblasti odborného vzdělávání, na zvyšování odbornosti a metodických a poradenských dovedností lektorů v oblasti DVPP, na podporu začínajících učitelů a na podporu managementu škol jako klíčových osob pro rozvoj školy.</w:t>
      </w:r>
    </w:p>
    <w:p w:rsidR="006D3ED6" w:rsidRDefault="006D3ED6" w:rsidP="006D3ED6">
      <w:r>
        <w:t>Z pohledu kvalifikovanosti pedagogických pracovníků</w:t>
      </w:r>
      <w:r w:rsidRPr="00D66D62">
        <w:t xml:space="preserve"> </w:t>
      </w:r>
      <w:r>
        <w:t>je v MSK,</w:t>
      </w:r>
      <w:r w:rsidRPr="00D66D62">
        <w:t xml:space="preserve"> </w:t>
      </w:r>
      <w:r>
        <w:t>v porovnání s ostatními kraji ČR, situace pozitivní</w:t>
      </w:r>
      <w:r w:rsidR="00017888">
        <w:t>. J</w:t>
      </w:r>
      <w:r>
        <w:t>ak vyplynulo z mimořádného šetření MŠMT v březnu 2014</w:t>
      </w:r>
      <w:r w:rsidR="00017888">
        <w:t>, v</w:t>
      </w:r>
      <w:r>
        <w:t> žádném okrese v MSK nebyl zaznamenán kritický nedostatek kvalifikovaných učitelů, příznivá situace je především v oblasti středních škol, kdy podíl úvazků nekvalifikovaných učitelů na celkovém počtu úvazků učitelů oproti republikovému průměru (10 %) činí okolo 6 %</w:t>
      </w:r>
      <w:r>
        <w:rPr>
          <w:rStyle w:val="Znakapoznpodarou"/>
        </w:rPr>
        <w:footnoteReference w:id="1"/>
      </w:r>
      <w:r>
        <w:t>. Ve školním roce 2014/2015 činil tento podíl v MSK již jen 4,5 % (v ČR 8</w:t>
      </w:r>
      <w:r w:rsidR="00017888">
        <w:t> </w:t>
      </w:r>
      <w:r>
        <w:t>%).</w:t>
      </w:r>
    </w:p>
    <w:p w:rsidR="006D3ED6" w:rsidRPr="0032738E" w:rsidRDefault="006D3ED6" w:rsidP="006D3ED6">
      <w:pPr>
        <w:spacing w:before="120"/>
        <w:rPr>
          <w:rFonts w:cs="Tahoma"/>
          <w:szCs w:val="20"/>
        </w:rPr>
      </w:pPr>
      <w:r>
        <w:rPr>
          <w:rFonts w:cs="Tahoma"/>
          <w:szCs w:val="20"/>
        </w:rPr>
        <w:t>V</w:t>
      </w:r>
      <w:r w:rsidRPr="0081535C">
        <w:rPr>
          <w:rFonts w:cs="Tahoma"/>
          <w:szCs w:val="20"/>
        </w:rPr>
        <w:t>zdělávací aktivity v oblasti DVPP</w:t>
      </w:r>
      <w:r>
        <w:rPr>
          <w:rFonts w:cs="Tahoma"/>
          <w:szCs w:val="20"/>
        </w:rPr>
        <w:t>, s</w:t>
      </w:r>
      <w:r w:rsidRPr="0081535C">
        <w:rPr>
          <w:rFonts w:cs="Tahoma"/>
          <w:szCs w:val="20"/>
        </w:rPr>
        <w:t>tejně jako v předchozích letech</w:t>
      </w:r>
      <w:r>
        <w:rPr>
          <w:rFonts w:cs="Tahoma"/>
          <w:szCs w:val="20"/>
        </w:rPr>
        <w:t>,</w:t>
      </w:r>
      <w:r w:rsidRPr="0081535C">
        <w:rPr>
          <w:rFonts w:cs="Tahoma"/>
          <w:szCs w:val="20"/>
        </w:rPr>
        <w:t xml:space="preserve"> byly ve školním roce 2014/2015 realizovány z velké části v rámci projektů podporovaných zcela nebo z podstatné části z prostředků </w:t>
      </w:r>
      <w:r w:rsidRPr="0032738E">
        <w:rPr>
          <w:rFonts w:cs="Tahoma"/>
          <w:szCs w:val="20"/>
        </w:rPr>
        <w:t>Evropského sociálního fondu, jako individuální projekty či projekty v rámci globálních grantů MSK.</w:t>
      </w:r>
    </w:p>
    <w:p w:rsidR="006D3ED6" w:rsidRPr="0032738E" w:rsidRDefault="006D3ED6" w:rsidP="006D3ED6">
      <w:pPr>
        <w:spacing w:before="120"/>
        <w:rPr>
          <w:rFonts w:cs="Tahoma"/>
          <w:szCs w:val="20"/>
        </w:rPr>
      </w:pPr>
      <w:r w:rsidRPr="0032738E">
        <w:rPr>
          <w:rFonts w:cs="Tahoma"/>
          <w:szCs w:val="20"/>
        </w:rPr>
        <w:t>Další vzdělávání pedagogických pracovníků je v Moravskoslezském kraji zajišťováno především organizací KVIC, NIDV a vysokými školami. Vedle těchto hlavních poskytovatelů pořádají aktivity pro DVPP i jiné akreditované subjekty, např. školy a školská zařízení, občanská sdružení, obecně prospěšné společnosti, fyzické osoby apod. Přehled vzdělávacích institucí a vzdělávacích programů akreditovaných dle § 25 a navazujících ustanovení zákona č. 563/2004 Sb., o pedagogických pracovnících a o změně některých zákonů, ve z</w:t>
      </w:r>
      <w:r w:rsidR="00C71982">
        <w:rPr>
          <w:rFonts w:cs="Tahoma"/>
          <w:szCs w:val="20"/>
        </w:rPr>
        <w:t>nění pozdějších předpisů</w:t>
      </w:r>
      <w:r w:rsidR="00384BA4">
        <w:rPr>
          <w:rFonts w:cs="Tahoma"/>
          <w:szCs w:val="20"/>
        </w:rPr>
        <w:t>,</w:t>
      </w:r>
      <w:r w:rsidRPr="0032738E">
        <w:rPr>
          <w:rFonts w:cs="Tahoma"/>
          <w:szCs w:val="20"/>
        </w:rPr>
        <w:t xml:space="preserve"> zveřejňuje MŠMT v Databázi akcí DVPP na webové stránce </w:t>
      </w:r>
      <w:hyperlink r:id="rId32" w:history="1">
        <w:r w:rsidRPr="0032738E">
          <w:rPr>
            <w:rStyle w:val="Hypertextovodkaz"/>
            <w:rFonts w:cs="Tahoma"/>
            <w:szCs w:val="20"/>
          </w:rPr>
          <w:t>http://www.msmt.cz/vzdelavani/dalsi-vzdelavani/databaze-akci-dvpp</w:t>
        </w:r>
      </w:hyperlink>
      <w:r w:rsidRPr="0032738E">
        <w:rPr>
          <w:rFonts w:cs="Tahoma"/>
          <w:szCs w:val="20"/>
        </w:rPr>
        <w:t>.</w:t>
      </w:r>
    </w:p>
    <w:p w:rsidR="006D3ED6" w:rsidRPr="00291436" w:rsidRDefault="006D3ED6" w:rsidP="006D3ED6">
      <w:pPr>
        <w:spacing w:before="120"/>
        <w:rPr>
          <w:rFonts w:cs="Tahoma"/>
        </w:rPr>
      </w:pPr>
      <w:r w:rsidRPr="00291436">
        <w:rPr>
          <w:rFonts w:cs="Tahoma"/>
        </w:rPr>
        <w:t xml:space="preserve">KVIC se v rámci běžné činnosti zaměřuje především na organizaci akreditovaných vzdělávacích kurzů a seminářů dle aktuální poptávky škol a školských zařízení tak, aby byla zachována dostupnost těchto aktivit pro všechny školy a školská zařízení v celém MSK. Vzdělávací nabídka </w:t>
      </w:r>
      <w:r w:rsidR="00017888">
        <w:rPr>
          <w:rFonts w:cs="Tahoma"/>
        </w:rPr>
        <w:t>byla</w:t>
      </w:r>
      <w:r w:rsidRPr="00291436">
        <w:rPr>
          <w:rFonts w:cs="Tahoma"/>
        </w:rPr>
        <w:t xml:space="preserve"> vytvářena podle prioritních okruhů DVPP v souladu se strategickými cíli DZ ČR 2011 a DZ MSK 2012. K 31. 8. 2015 měl KVIC v nabídce 1 331 akreditovaných vzdělávacích programů, přičemž nově bylo zpracováno a</w:t>
      </w:r>
      <w:r w:rsidR="00017888">
        <w:rPr>
          <w:rFonts w:cs="Tahoma"/>
        </w:rPr>
        <w:t> </w:t>
      </w:r>
      <w:r w:rsidRPr="00291436">
        <w:rPr>
          <w:rFonts w:cs="Tahoma"/>
        </w:rPr>
        <w:t>akreditační komisí schváleno 352 programů.</w:t>
      </w:r>
    </w:p>
    <w:p w:rsidR="006D3ED6" w:rsidRDefault="006D3ED6" w:rsidP="006D3ED6">
      <w:r w:rsidRPr="0020219D">
        <w:lastRenderedPageBreak/>
        <w:t xml:space="preserve">Ve školním roce 2014/2015 KVIC zrealizoval celkem 1 137 aktivit v rámci DVPP pro 15 346 účastníků, </w:t>
      </w:r>
      <w:r w:rsidRPr="00842948">
        <w:t>přičemž 56,2 % účastníků bylo ze základních škol, 22,6 % účastníků z mateřských škol, 12 % ze středních škol a 9,2 % účastníků bylo z ostatních škol a školských zařízení.</w:t>
      </w:r>
    </w:p>
    <w:p w:rsidR="006D3ED6" w:rsidRPr="0032738E" w:rsidRDefault="006D3ED6" w:rsidP="006E442C">
      <w:pPr>
        <w:pStyle w:val="Tabulka"/>
        <w:spacing w:before="360" w:beforeAutospacing="0" w:after="120" w:afterAutospacing="0"/>
        <w:jc w:val="both"/>
      </w:pPr>
      <w:bookmarkStart w:id="240" w:name="_Toc445803065"/>
      <w:r w:rsidRPr="0032738E">
        <w:t>Realizované aktivity DVPP ve školním roce 2014/2015 dle prioritních okruhů</w:t>
      </w:r>
      <w:bookmarkEnd w:id="240"/>
    </w:p>
    <w:tbl>
      <w:tblPr>
        <w:tblStyle w:val="Tmavtabulkasmkou5zvraznn52"/>
        <w:tblW w:w="9571" w:type="dxa"/>
        <w:jc w:val="center"/>
        <w:tblLayout w:type="fixed"/>
        <w:tblCellMar>
          <w:left w:w="0" w:type="dxa"/>
          <w:right w:w="0" w:type="dxa"/>
        </w:tblCellMar>
        <w:tblLook w:val="04A0" w:firstRow="1" w:lastRow="0" w:firstColumn="1" w:lastColumn="0" w:noHBand="0" w:noVBand="1"/>
      </w:tblPr>
      <w:tblGrid>
        <w:gridCol w:w="3222"/>
        <w:gridCol w:w="907"/>
        <w:gridCol w:w="907"/>
        <w:gridCol w:w="907"/>
        <w:gridCol w:w="907"/>
        <w:gridCol w:w="907"/>
        <w:gridCol w:w="907"/>
        <w:gridCol w:w="907"/>
      </w:tblGrid>
      <w:tr w:rsidR="00482F4C" w:rsidRPr="006E442C" w:rsidTr="00482F4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Merge w:val="restart"/>
            <w:vAlign w:val="center"/>
            <w:hideMark/>
          </w:tcPr>
          <w:p w:rsidR="006E442C" w:rsidRPr="006E442C" w:rsidRDefault="006E442C" w:rsidP="006E442C">
            <w:pPr>
              <w:spacing w:after="0"/>
              <w:jc w:val="center"/>
              <w:rPr>
                <w:rFonts w:cs="Tahoma"/>
                <w:sz w:val="16"/>
                <w:szCs w:val="16"/>
              </w:rPr>
            </w:pPr>
            <w:r w:rsidRPr="006E442C">
              <w:rPr>
                <w:rFonts w:cs="Tahoma"/>
                <w:sz w:val="16"/>
                <w:szCs w:val="16"/>
              </w:rPr>
              <w:t>Prioritní okruh DVPP</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aktivit</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účastníků</w:t>
            </w:r>
          </w:p>
        </w:tc>
        <w:tc>
          <w:tcPr>
            <w:tcW w:w="1814" w:type="dxa"/>
            <w:gridSpan w:val="2"/>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442C">
              <w:rPr>
                <w:rFonts w:cs="Tahoma"/>
                <w:sz w:val="16"/>
                <w:szCs w:val="16"/>
              </w:rPr>
              <w:t>Počet učitelohodin</w:t>
            </w:r>
          </w:p>
        </w:tc>
        <w:tc>
          <w:tcPr>
            <w:tcW w:w="907" w:type="dxa"/>
            <w:vMerge w:val="restart"/>
            <w:vAlign w:val="center"/>
            <w:hideMark/>
          </w:tcPr>
          <w:p w:rsidR="006E442C" w:rsidRPr="006E442C" w:rsidRDefault="006E442C" w:rsidP="006E442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sz w:val="16"/>
                <w:szCs w:val="16"/>
              </w:rPr>
              <w:t>Počet hodin na účastníka</w:t>
            </w:r>
          </w:p>
        </w:tc>
      </w:tr>
      <w:tr w:rsidR="006E442C" w:rsidRPr="006E442C" w:rsidTr="00482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22" w:type="dxa"/>
            <w:vMerge/>
            <w:vAlign w:val="center"/>
            <w:hideMark/>
          </w:tcPr>
          <w:p w:rsidR="006E442C" w:rsidRPr="006E442C" w:rsidRDefault="006E442C" w:rsidP="006E442C">
            <w:pPr>
              <w:spacing w:after="0"/>
              <w:jc w:val="center"/>
              <w:rPr>
                <w:rFonts w:cs="Tahoma"/>
                <w:sz w:val="16"/>
                <w:szCs w:val="16"/>
              </w:rPr>
            </w:pP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celkem</w:t>
            </w:r>
          </w:p>
        </w:tc>
        <w:tc>
          <w:tcPr>
            <w:tcW w:w="907" w:type="dxa"/>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podíl v</w:t>
            </w:r>
            <w:r>
              <w:rPr>
                <w:rFonts w:cs="Tahoma"/>
                <w:b/>
                <w:bCs/>
                <w:color w:val="000000"/>
                <w:sz w:val="16"/>
                <w:szCs w:val="16"/>
              </w:rPr>
              <w:t> </w:t>
            </w:r>
            <w:r w:rsidRPr="006E442C">
              <w:rPr>
                <w:rFonts w:cs="Tahoma"/>
                <w:b/>
                <w:bCs/>
                <w:color w:val="000000"/>
                <w:sz w:val="16"/>
                <w:szCs w:val="16"/>
              </w:rPr>
              <w:t>%</w:t>
            </w:r>
          </w:p>
        </w:tc>
        <w:tc>
          <w:tcPr>
            <w:tcW w:w="907" w:type="dxa"/>
            <w:vMerge/>
            <w:vAlign w:val="center"/>
            <w:hideMark/>
          </w:tcPr>
          <w:p w:rsidR="006E442C" w:rsidRPr="006E442C" w:rsidRDefault="006E442C" w:rsidP="006E44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Rovnost příležitostí ve vzdělávání</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98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8,6</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1 853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12,1</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18 172</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10,7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9,8</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Klíčové kompetence učitele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81</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7,1</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1 475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29 848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17,6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20,2</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Efektivní řízení škol</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170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15</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2 069</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13,5</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24 467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14,4</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11,8</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Jazyková komunikace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688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11 235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6,6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16,3</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Udržitelný rozvoj</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311</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2 237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7,2</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Technická komunikace</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375</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33</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3 807</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24,8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46 468</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27,3</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12,2</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Zkvalitňování a modernizace výuky</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21,8</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3 723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24,3</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28 324</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bCs/>
                <w:color w:val="000000"/>
                <w:sz w:val="16"/>
                <w:szCs w:val="16"/>
              </w:rPr>
              <w:t>16,7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E442C">
              <w:rPr>
                <w:rFonts w:cs="Tahoma"/>
                <w:color w:val="000000"/>
                <w:sz w:val="16"/>
                <w:szCs w:val="16"/>
              </w:rPr>
              <w:t>7,6</w:t>
            </w:r>
          </w:p>
        </w:tc>
      </w:tr>
      <w:tr w:rsidR="00482F4C" w:rsidRPr="006E442C" w:rsidTr="00482F4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482F4C">
            <w:pPr>
              <w:spacing w:after="0"/>
              <w:ind w:left="57"/>
              <w:jc w:val="left"/>
              <w:rPr>
                <w:rFonts w:cs="Tahoma"/>
                <w:b w:val="0"/>
                <w:sz w:val="16"/>
                <w:szCs w:val="16"/>
              </w:rPr>
            </w:pPr>
            <w:r w:rsidRPr="006E442C">
              <w:rPr>
                <w:rFonts w:cs="Tahoma"/>
                <w:b w:val="0"/>
                <w:sz w:val="16"/>
                <w:szCs w:val="16"/>
              </w:rPr>
              <w:t>Oborové činnosti</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99</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8,7</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1 420</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9,2</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9 136</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bCs/>
                <w:color w:val="000000"/>
                <w:sz w:val="16"/>
                <w:szCs w:val="16"/>
              </w:rPr>
              <w:t>5,4</w:t>
            </w:r>
          </w:p>
        </w:tc>
        <w:tc>
          <w:tcPr>
            <w:tcW w:w="907" w:type="dxa"/>
            <w:vAlign w:val="center"/>
            <w:hideMark/>
          </w:tcPr>
          <w:p w:rsidR="006E442C" w:rsidRPr="006E442C" w:rsidRDefault="006E442C" w:rsidP="00482F4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E442C">
              <w:rPr>
                <w:rFonts w:cs="Tahoma"/>
                <w:color w:val="000000"/>
                <w:sz w:val="16"/>
                <w:szCs w:val="16"/>
              </w:rPr>
              <w:t>6,4</w:t>
            </w:r>
          </w:p>
        </w:tc>
      </w:tr>
      <w:tr w:rsidR="00482F4C" w:rsidRPr="006E442C" w:rsidTr="00482F4C">
        <w:trPr>
          <w:trHeight w:val="25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rsidR="006E442C" w:rsidRPr="006E442C" w:rsidRDefault="006E442C" w:rsidP="006E442C">
            <w:pPr>
              <w:spacing w:after="0"/>
              <w:jc w:val="center"/>
              <w:rPr>
                <w:rFonts w:cs="Tahoma"/>
                <w:sz w:val="16"/>
                <w:szCs w:val="16"/>
              </w:rPr>
            </w:pPr>
            <w:r w:rsidRPr="006E442C">
              <w:rPr>
                <w:rFonts w:cs="Tahoma"/>
                <w:sz w:val="16"/>
                <w:szCs w:val="16"/>
              </w:rPr>
              <w:t>Celkem</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1 137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15 346</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169 887</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100</w:t>
            </w:r>
          </w:p>
        </w:tc>
        <w:tc>
          <w:tcPr>
            <w:tcW w:w="907" w:type="dxa"/>
            <w:vAlign w:val="center"/>
            <w:hideMark/>
          </w:tcPr>
          <w:p w:rsidR="006E442C" w:rsidRPr="006E442C" w:rsidRDefault="006E442C" w:rsidP="00482F4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E442C">
              <w:rPr>
                <w:rFonts w:cs="Tahoma"/>
                <w:b/>
                <w:bCs/>
                <w:color w:val="000000"/>
                <w:sz w:val="16"/>
                <w:szCs w:val="16"/>
              </w:rPr>
              <w:t>11,1</w:t>
            </w:r>
          </w:p>
        </w:tc>
      </w:tr>
    </w:tbl>
    <w:p w:rsidR="006D3ED6" w:rsidRPr="0032738E" w:rsidRDefault="006D3ED6" w:rsidP="006D3ED6">
      <w:pPr>
        <w:spacing w:after="0"/>
        <w:rPr>
          <w:rFonts w:cs="Tahoma"/>
          <w:sz w:val="16"/>
          <w:szCs w:val="16"/>
        </w:rPr>
      </w:pPr>
      <w:r w:rsidRPr="0032738E">
        <w:rPr>
          <w:rFonts w:cs="Tahoma"/>
          <w:sz w:val="16"/>
          <w:szCs w:val="16"/>
        </w:rPr>
        <w:t>Poznámka:</w:t>
      </w:r>
    </w:p>
    <w:p w:rsidR="006D3ED6" w:rsidRPr="0032738E" w:rsidRDefault="00E1097E" w:rsidP="00793E45">
      <w:pPr>
        <w:numPr>
          <w:ilvl w:val="0"/>
          <w:numId w:val="20"/>
        </w:numPr>
        <w:spacing w:after="0"/>
        <w:rPr>
          <w:rFonts w:cs="Tahoma"/>
          <w:sz w:val="16"/>
          <w:szCs w:val="16"/>
        </w:rPr>
      </w:pPr>
      <w:r>
        <w:rPr>
          <w:rFonts w:cs="Tahoma"/>
          <w:sz w:val="16"/>
          <w:szCs w:val="16"/>
        </w:rPr>
        <w:t>p</w:t>
      </w:r>
      <w:r w:rsidR="006D3ED6" w:rsidRPr="0032738E">
        <w:rPr>
          <w:rFonts w:cs="Tahoma"/>
          <w:sz w:val="16"/>
          <w:szCs w:val="16"/>
        </w:rPr>
        <w:t>řehled realizovaných aktivit zahrnuje ve velké míře také aktivity DVPP realizované v rámci projektů OP VK.</w:t>
      </w:r>
    </w:p>
    <w:p w:rsidR="006D3ED6" w:rsidRPr="0032738E" w:rsidRDefault="006D3ED6" w:rsidP="006D3ED6">
      <w:pPr>
        <w:spacing w:after="0"/>
        <w:rPr>
          <w:rFonts w:cs="Tahoma"/>
          <w:sz w:val="16"/>
          <w:szCs w:val="16"/>
        </w:rPr>
      </w:pPr>
      <w:r w:rsidRPr="0032738E">
        <w:rPr>
          <w:rFonts w:cs="Tahoma"/>
          <w:sz w:val="16"/>
          <w:szCs w:val="16"/>
        </w:rPr>
        <w:t>Zdroj: KVIC</w:t>
      </w:r>
    </w:p>
    <w:p w:rsidR="006D3ED6" w:rsidRPr="00842948" w:rsidRDefault="006D3ED6" w:rsidP="006D3ED6">
      <w:pPr>
        <w:spacing w:before="120"/>
        <w:rPr>
          <w:rFonts w:cs="Tahoma"/>
        </w:rPr>
      </w:pPr>
      <w:r w:rsidRPr="00842948">
        <w:rPr>
          <w:rFonts w:cs="Tahoma"/>
        </w:rPr>
        <w:t>Ze statistiky KVICu vyplývá, že se ve školním roce 2014/2015 zapojilo do některé z aktivit DVPP organizované KVICem téměř 89 % všech pedagogických pracovníků z MSK, což je o 28 % více než v minulém školním roce, s průměrným počtem 11,1 absolvovaných hodin na účastníka.</w:t>
      </w:r>
    </w:p>
    <w:p w:rsidR="006D3ED6" w:rsidRPr="00F77843" w:rsidRDefault="006D3ED6" w:rsidP="006D3ED6">
      <w:pPr>
        <w:spacing w:before="120"/>
        <w:rPr>
          <w:rFonts w:cs="Tahoma"/>
        </w:rPr>
      </w:pPr>
      <w:r w:rsidRPr="00F77843">
        <w:rPr>
          <w:rFonts w:cs="Tahoma"/>
        </w:rPr>
        <w:t xml:space="preserve">Nejvíce aktivit DVPP realizovaných KVICem a zároveň nejvyšší počet učitelohodin bylo ve školním roce 2014/2015 uskutečněno v oblasti technické komunikace s meziročním zvýšením podílu počtu učitelohodin o 14,4 %. Dále byl zaznamenán nárůst počtu učitelohodin v oblasti efektivní řízení škol a zkvalitňování a modernizace výuky. Naopak pokles byl meziročně zaznamenán v jazykové komunikaci a rovnosti příležitostí. Trend vývoje zájmu pedagogických pracovníků o nabízené vzdělávací programy je však výrazně ovlivňován </w:t>
      </w:r>
      <w:r w:rsidR="00017888">
        <w:rPr>
          <w:rFonts w:cs="Tahoma"/>
        </w:rPr>
        <w:t>aktuálně realizovanými</w:t>
      </w:r>
      <w:r w:rsidRPr="00F77843">
        <w:rPr>
          <w:rFonts w:cs="Tahoma"/>
        </w:rPr>
        <w:t xml:space="preserve"> projekty (bezplatná účast pedagogů).</w:t>
      </w:r>
      <w:r w:rsidR="00017888">
        <w:rPr>
          <w:rFonts w:cs="Tahoma"/>
        </w:rPr>
        <w:t xml:space="preserve"> </w:t>
      </w:r>
      <w:r w:rsidRPr="00F77843">
        <w:rPr>
          <w:rFonts w:cs="Tahoma"/>
        </w:rPr>
        <w:t>Také pro KVIC byl školní rok 2014/2015 rokem s výrazným podílem vzdělávání prostřednictvím projektů OP VK, jejichž realizace přispěla k naplňování opatření stanovených v DZ MSK 2012 týkajících se DVPP.</w:t>
      </w:r>
    </w:p>
    <w:p w:rsidR="006D3ED6" w:rsidRPr="00F77843" w:rsidRDefault="006D3ED6" w:rsidP="006D3ED6">
      <w:pPr>
        <w:spacing w:before="120"/>
        <w:rPr>
          <w:rFonts w:cs="Tahoma"/>
        </w:rPr>
      </w:pPr>
      <w:r w:rsidRPr="00F77843">
        <w:rPr>
          <w:rFonts w:cs="Tahoma"/>
        </w:rPr>
        <w:t xml:space="preserve">V souvislosti s opatřeními stanovenými v Dlouhodobém záměru vzdělávání a rozvoje vzdělávací soustavy Moravskoslezského kraje 2012 byly ve školním roce 2014/2015 </w:t>
      </w:r>
      <w:r w:rsidR="00003CEB">
        <w:rPr>
          <w:rFonts w:cs="Tahoma"/>
        </w:rPr>
        <w:t xml:space="preserve">KVICem </w:t>
      </w:r>
      <w:r w:rsidRPr="00F77843">
        <w:rPr>
          <w:rFonts w:cs="Tahoma"/>
        </w:rPr>
        <w:t xml:space="preserve">realizovány </w:t>
      </w:r>
      <w:r w:rsidR="00003CEB">
        <w:rPr>
          <w:rFonts w:cs="Tahoma"/>
        </w:rPr>
        <w:t xml:space="preserve">následující </w:t>
      </w:r>
      <w:r w:rsidRPr="00F77843">
        <w:rPr>
          <w:rFonts w:cs="Tahoma"/>
        </w:rPr>
        <w:t>aktivity</w:t>
      </w:r>
      <w:r w:rsidR="00003CEB">
        <w:rPr>
          <w:rFonts w:cs="Tahoma"/>
        </w:rPr>
        <w:t>:</w:t>
      </w:r>
    </w:p>
    <w:p w:rsidR="006D3ED6" w:rsidRPr="00247D73" w:rsidRDefault="006D3ED6" w:rsidP="006D3ED6">
      <w:pPr>
        <w:autoSpaceDE w:val="0"/>
        <w:autoSpaceDN w:val="0"/>
        <w:adjustRightInd w:val="0"/>
        <w:spacing w:before="120" w:after="0"/>
        <w:rPr>
          <w:rFonts w:cs="Tahoma"/>
          <w:szCs w:val="20"/>
        </w:rPr>
      </w:pPr>
      <w:r w:rsidRPr="0027635C">
        <w:rPr>
          <w:rFonts w:cs="Tahoma"/>
          <w:szCs w:val="20"/>
        </w:rPr>
        <w:t xml:space="preserve">V oblasti vytváření nabídky vzdělávání pedagogických pracovníků škol a školských zařízení v závislosti na struktuře poptávky, zajištění dostupnosti DVPP </w:t>
      </w:r>
      <w:r w:rsidR="00003CEB">
        <w:rPr>
          <w:rFonts w:cs="Tahoma"/>
          <w:szCs w:val="20"/>
        </w:rPr>
        <w:t>KVIC</w:t>
      </w:r>
      <w:r w:rsidRPr="0027635C">
        <w:rPr>
          <w:rFonts w:cs="Tahoma"/>
          <w:szCs w:val="20"/>
        </w:rPr>
        <w:t xml:space="preserve"> </w:t>
      </w:r>
      <w:r w:rsidR="00003CEB">
        <w:rPr>
          <w:rFonts w:cs="Tahoma"/>
          <w:szCs w:val="20"/>
        </w:rPr>
        <w:t>uskutečňoval</w:t>
      </w:r>
      <w:r>
        <w:rPr>
          <w:rFonts w:cs="Tahoma"/>
          <w:szCs w:val="20"/>
        </w:rPr>
        <w:t xml:space="preserve"> aktivity</w:t>
      </w:r>
      <w:r w:rsidRPr="0027635C">
        <w:rPr>
          <w:rFonts w:cs="Tahoma"/>
          <w:szCs w:val="20"/>
        </w:rPr>
        <w:t xml:space="preserve"> </w:t>
      </w:r>
      <w:r>
        <w:rPr>
          <w:rFonts w:cs="Tahoma"/>
          <w:szCs w:val="20"/>
        </w:rPr>
        <w:t>v rámci běžné i projektové činnosti</w:t>
      </w:r>
      <w:r w:rsidR="00003CEB">
        <w:rPr>
          <w:rFonts w:cs="Tahoma"/>
          <w:szCs w:val="20"/>
        </w:rPr>
        <w:t>. N</w:t>
      </w:r>
      <w:r w:rsidRPr="0027635C">
        <w:rPr>
          <w:rFonts w:cs="Tahoma"/>
          <w:szCs w:val="20"/>
        </w:rPr>
        <w:t>apř.</w:t>
      </w:r>
      <w:r>
        <w:rPr>
          <w:rFonts w:cs="Tahoma"/>
          <w:szCs w:val="20"/>
        </w:rPr>
        <w:t xml:space="preserve"> v</w:t>
      </w:r>
      <w:r w:rsidRPr="0027635C">
        <w:rPr>
          <w:rFonts w:cs="Tahoma"/>
          <w:szCs w:val="20"/>
        </w:rPr>
        <w:t xml:space="preserve"> projekt</w:t>
      </w:r>
      <w:r>
        <w:rPr>
          <w:rFonts w:cs="Tahoma"/>
          <w:szCs w:val="20"/>
        </w:rPr>
        <w:t>u</w:t>
      </w:r>
      <w:r w:rsidRPr="0027635C">
        <w:rPr>
          <w:rFonts w:cs="Tahoma"/>
          <w:szCs w:val="20"/>
        </w:rPr>
        <w:t xml:space="preserve"> </w:t>
      </w:r>
      <w:r w:rsidRPr="0027635C">
        <w:rPr>
          <w:rFonts w:cs="Tahoma"/>
          <w:b/>
          <w:szCs w:val="20"/>
        </w:rPr>
        <w:t xml:space="preserve">RESTART </w:t>
      </w:r>
      <w:r>
        <w:rPr>
          <w:rFonts w:cs="Tahoma"/>
          <w:szCs w:val="20"/>
        </w:rPr>
        <w:t xml:space="preserve">(IPo, OP VK, oblast podpory 1.3) – posílení efektivního využívání </w:t>
      </w:r>
      <w:r w:rsidRPr="00721612">
        <w:rPr>
          <w:rFonts w:cs="Tahoma"/>
          <w:szCs w:val="20"/>
        </w:rPr>
        <w:t>nových technologií ve výuce a jejich celková integrace do ZŠ a SŠ</w:t>
      </w:r>
      <w:r w:rsidR="00003CEB">
        <w:rPr>
          <w:rFonts w:cs="Tahoma"/>
          <w:szCs w:val="20"/>
        </w:rPr>
        <w:t>. V</w:t>
      </w:r>
      <w:r w:rsidRPr="00721612">
        <w:rPr>
          <w:rFonts w:cs="Tahoma"/>
          <w:szCs w:val="20"/>
        </w:rPr>
        <w:t xml:space="preserve"> prosinci 2014 byla ukončena realizace projektu </w:t>
      </w:r>
      <w:r w:rsidRPr="00721612">
        <w:rPr>
          <w:rFonts w:cs="Tahoma"/>
          <w:b/>
          <w:szCs w:val="20"/>
        </w:rPr>
        <w:t xml:space="preserve">Progress </w:t>
      </w:r>
      <w:r w:rsidRPr="00721612">
        <w:rPr>
          <w:rFonts w:cs="Tahoma"/>
          <w:szCs w:val="20"/>
        </w:rPr>
        <w:t>(GG, OP VK, oblast podpory 1.3) – moderní výukové metody a jazykové vzdělávání</w:t>
      </w:r>
      <w:r w:rsidR="00003CEB">
        <w:rPr>
          <w:rFonts w:cs="Tahoma"/>
          <w:szCs w:val="20"/>
        </w:rPr>
        <w:t>; v</w:t>
      </w:r>
      <w:r w:rsidRPr="00721612">
        <w:rPr>
          <w:rFonts w:cs="Tahoma"/>
          <w:szCs w:val="20"/>
        </w:rPr>
        <w:t xml:space="preserve"> projektu </w:t>
      </w:r>
      <w:r w:rsidRPr="00721612">
        <w:rPr>
          <w:rFonts w:cs="Tahoma"/>
          <w:b/>
          <w:szCs w:val="20"/>
        </w:rPr>
        <w:t xml:space="preserve">Elementarium </w:t>
      </w:r>
      <w:r w:rsidRPr="00721612">
        <w:rPr>
          <w:rFonts w:cs="Tahoma"/>
          <w:szCs w:val="20"/>
        </w:rPr>
        <w:t>(1. výzva 2. GG, OP VK, oblast podpory 1.3) – podpora PP v oblasti výuky čtení, psaní a počítání v MŠ a ZŠ</w:t>
      </w:r>
      <w:r w:rsidR="00003CEB">
        <w:rPr>
          <w:rFonts w:cs="Tahoma"/>
          <w:szCs w:val="20"/>
        </w:rPr>
        <w:t xml:space="preserve">. </w:t>
      </w:r>
      <w:r w:rsidR="00247D73">
        <w:rPr>
          <w:rFonts w:cs="Tahoma"/>
          <w:szCs w:val="20"/>
        </w:rPr>
        <w:t>Probíhaly</w:t>
      </w:r>
      <w:r w:rsidRPr="00721612">
        <w:rPr>
          <w:rFonts w:cs="Tahoma"/>
          <w:szCs w:val="20"/>
        </w:rPr>
        <w:t xml:space="preserve"> další aktivity v rámci udržitelnosti projektů např. </w:t>
      </w:r>
      <w:r w:rsidRPr="00721612">
        <w:rPr>
          <w:rFonts w:cs="Tahoma"/>
          <w:b/>
        </w:rPr>
        <w:t>Systémová podpora edukace moderní historie a výchovy k občanství ve</w:t>
      </w:r>
      <w:r>
        <w:rPr>
          <w:rFonts w:cs="Tahoma"/>
          <w:b/>
        </w:rPr>
        <w:t> </w:t>
      </w:r>
      <w:r w:rsidRPr="00721612">
        <w:rPr>
          <w:rFonts w:cs="Tahoma"/>
          <w:b/>
        </w:rPr>
        <w:t xml:space="preserve">školách MSK - </w:t>
      </w:r>
      <w:r w:rsidRPr="00721612">
        <w:rPr>
          <w:rFonts w:cs="Tahoma"/>
        </w:rPr>
        <w:t xml:space="preserve">EduČaS (IPo, OP VK, oblast podpory 1.3, MSK partnerem v projektu) </w:t>
      </w:r>
      <w:r w:rsidRPr="00721612">
        <w:rPr>
          <w:rFonts w:cs="Tahoma"/>
          <w:szCs w:val="20"/>
        </w:rPr>
        <w:t xml:space="preserve">– zaměřen na zvyšování kompetencí PP ve výuce moderní historie; </w:t>
      </w:r>
      <w:r w:rsidRPr="00721612">
        <w:rPr>
          <w:rFonts w:cs="Tahoma"/>
          <w:b/>
          <w:szCs w:val="20"/>
        </w:rPr>
        <w:t xml:space="preserve">Informatorium školy mateřské </w:t>
      </w:r>
      <w:r w:rsidRPr="00721612">
        <w:rPr>
          <w:rFonts w:cs="Tahoma"/>
          <w:szCs w:val="20"/>
        </w:rPr>
        <w:t>(</w:t>
      </w:r>
      <w:r w:rsidRPr="00721612">
        <w:rPr>
          <w:rFonts w:cs="Tahoma"/>
        </w:rPr>
        <w:t>IPo, OP VK, oblast podpory 1.3)</w:t>
      </w:r>
      <w:r w:rsidRPr="00721612">
        <w:rPr>
          <w:rFonts w:cs="Tahoma"/>
          <w:szCs w:val="20"/>
        </w:rPr>
        <w:t xml:space="preserve"> – na podporu PP MŠ; </w:t>
      </w:r>
      <w:r w:rsidRPr="00721612">
        <w:rPr>
          <w:rFonts w:cs="Tahoma"/>
          <w:b/>
          <w:szCs w:val="20"/>
        </w:rPr>
        <w:t xml:space="preserve">Perspektiva 2010 </w:t>
      </w:r>
      <w:r w:rsidRPr="00721612">
        <w:rPr>
          <w:rFonts w:cs="Tahoma"/>
        </w:rPr>
        <w:t>(1. výzva GG, OP VK, oblast podpory 1.3)</w:t>
      </w:r>
      <w:r w:rsidRPr="00721612">
        <w:rPr>
          <w:rFonts w:cs="Tahoma"/>
          <w:szCs w:val="20"/>
        </w:rPr>
        <w:t xml:space="preserve"> – cílem bylo zvyšování kompetencí PP ZŠ a SŠ k využití ICT ve výuce; </w:t>
      </w:r>
      <w:r w:rsidRPr="00721612">
        <w:rPr>
          <w:rFonts w:cs="Tahoma"/>
          <w:b/>
          <w:szCs w:val="20"/>
        </w:rPr>
        <w:t>Dialog bez bariér</w:t>
      </w:r>
      <w:r w:rsidRPr="00721612">
        <w:rPr>
          <w:rFonts w:cs="Tahoma"/>
          <w:szCs w:val="20"/>
        </w:rPr>
        <w:t xml:space="preserve"> (GG, OP VK, oblast podpory 1.3) – zaměřen na podporu PP ve využívání nových metod výuky jazyků a zvyšování jazykových kompetencí PP; </w:t>
      </w:r>
      <w:r w:rsidRPr="00721612">
        <w:rPr>
          <w:rFonts w:cs="Tahoma"/>
          <w:b/>
          <w:szCs w:val="20"/>
        </w:rPr>
        <w:t>Elektronická školička</w:t>
      </w:r>
      <w:r w:rsidRPr="00721612">
        <w:rPr>
          <w:rFonts w:cs="Tahoma"/>
          <w:szCs w:val="20"/>
        </w:rPr>
        <w:t xml:space="preserve"> </w:t>
      </w:r>
      <w:r w:rsidRPr="00721612">
        <w:rPr>
          <w:rFonts w:cs="Tahoma"/>
        </w:rPr>
        <w:t xml:space="preserve">(Eliška) (2. výzva GG, OP VK, oblast podpory 1.3 </w:t>
      </w:r>
      <w:r w:rsidRPr="00721612">
        <w:rPr>
          <w:rFonts w:cs="Tahoma"/>
          <w:szCs w:val="20"/>
        </w:rPr>
        <w:t>– zaměřen na zvyšování digitální gramotnosti PP MŠ.</w:t>
      </w:r>
    </w:p>
    <w:p w:rsidR="006D3ED6" w:rsidRPr="0027635C" w:rsidRDefault="006D3ED6" w:rsidP="006D3ED6">
      <w:pPr>
        <w:autoSpaceDE w:val="0"/>
        <w:autoSpaceDN w:val="0"/>
        <w:adjustRightInd w:val="0"/>
        <w:spacing w:before="120" w:after="0"/>
        <w:rPr>
          <w:rFonts w:cs="Tahoma"/>
          <w:szCs w:val="20"/>
        </w:rPr>
      </w:pPr>
      <w:r w:rsidRPr="0027635C">
        <w:rPr>
          <w:rFonts w:cs="Tahoma"/>
          <w:szCs w:val="20"/>
        </w:rPr>
        <w:t>Dalším významným projektem</w:t>
      </w:r>
      <w:r>
        <w:rPr>
          <w:rFonts w:cs="Tahoma"/>
          <w:szCs w:val="20"/>
        </w:rPr>
        <w:t>,</w:t>
      </w:r>
      <w:r w:rsidRPr="0027635C">
        <w:rPr>
          <w:rFonts w:cs="Tahoma"/>
          <w:szCs w:val="20"/>
        </w:rPr>
        <w:t xml:space="preserve"> na jehož realizaci se v oblasti vzdělávacích aktivit a metodické podpory pro pedagogické pracovníky rovněž podílel KVIC</w:t>
      </w:r>
      <w:r>
        <w:rPr>
          <w:rFonts w:cs="Tahoma"/>
          <w:szCs w:val="20"/>
        </w:rPr>
        <w:t xml:space="preserve">, </w:t>
      </w:r>
      <w:r w:rsidRPr="0027635C">
        <w:rPr>
          <w:rFonts w:cs="Tahoma"/>
          <w:szCs w:val="20"/>
        </w:rPr>
        <w:t>byl projekt</w:t>
      </w:r>
      <w:r w:rsidRPr="0027635C">
        <w:rPr>
          <w:rFonts w:cs="Tahoma"/>
          <w:b/>
          <w:szCs w:val="20"/>
        </w:rPr>
        <w:t xml:space="preserve"> Podpora přírodovědného a</w:t>
      </w:r>
      <w:r>
        <w:rPr>
          <w:rFonts w:cs="Tahoma"/>
          <w:b/>
          <w:szCs w:val="20"/>
        </w:rPr>
        <w:t> </w:t>
      </w:r>
      <w:r w:rsidRPr="0027635C">
        <w:rPr>
          <w:rFonts w:cs="Tahoma"/>
          <w:b/>
          <w:szCs w:val="20"/>
        </w:rPr>
        <w:t>technického vzdělávání (NatTech MSK)</w:t>
      </w:r>
      <w:r>
        <w:rPr>
          <w:rFonts w:cs="Tahoma"/>
          <w:b/>
          <w:szCs w:val="20"/>
        </w:rPr>
        <w:t xml:space="preserve"> </w:t>
      </w:r>
      <w:r w:rsidRPr="006338B8">
        <w:rPr>
          <w:rFonts w:cs="Tahoma"/>
          <w:szCs w:val="20"/>
        </w:rPr>
        <w:t>(IPo, OP</w:t>
      </w:r>
      <w:r>
        <w:rPr>
          <w:rFonts w:cs="Tahoma"/>
          <w:szCs w:val="20"/>
        </w:rPr>
        <w:t> </w:t>
      </w:r>
      <w:r w:rsidRPr="006338B8">
        <w:rPr>
          <w:rFonts w:cs="Tahoma"/>
          <w:szCs w:val="20"/>
        </w:rPr>
        <w:t>VK)</w:t>
      </w:r>
      <w:r w:rsidRPr="0027635C">
        <w:rPr>
          <w:rFonts w:cs="Tahoma"/>
          <w:szCs w:val="20"/>
        </w:rPr>
        <w:t>. V rámci tohoto projektu také probíhala celá řada vzdělávacích aktivit pro pedagogické pracovníky související s pořízením strojního vybavení a</w:t>
      </w:r>
      <w:r>
        <w:rPr>
          <w:rFonts w:cs="Tahoma"/>
          <w:szCs w:val="20"/>
        </w:rPr>
        <w:t> </w:t>
      </w:r>
      <w:r w:rsidRPr="0027635C">
        <w:rPr>
          <w:rFonts w:cs="Tahoma"/>
          <w:szCs w:val="20"/>
        </w:rPr>
        <w:t>pomůcek k modernizaci výuky přírodovědného a technického vzdělávání.</w:t>
      </w:r>
      <w:r>
        <w:rPr>
          <w:rFonts w:cs="Tahoma"/>
          <w:szCs w:val="20"/>
        </w:rPr>
        <w:t xml:space="preserve"> </w:t>
      </w:r>
    </w:p>
    <w:p w:rsidR="006D3ED6" w:rsidRDefault="006D3ED6" w:rsidP="006D3ED6">
      <w:pPr>
        <w:spacing w:before="120"/>
        <w:rPr>
          <w:rFonts w:cs="Tahoma"/>
          <w:szCs w:val="20"/>
        </w:rPr>
      </w:pPr>
      <w:r w:rsidRPr="00575134">
        <w:rPr>
          <w:rFonts w:cs="Tahoma"/>
          <w:szCs w:val="20"/>
        </w:rPr>
        <w:lastRenderedPageBreak/>
        <w:t>Také projekty vysokých škol a dalších institucí pomáhají naplňovat opatření DZ MSK</w:t>
      </w:r>
      <w:r w:rsidR="00247D73">
        <w:rPr>
          <w:rFonts w:cs="Tahoma"/>
          <w:szCs w:val="20"/>
        </w:rPr>
        <w:t xml:space="preserve"> v oblasti DVPP</w:t>
      </w:r>
      <w:r w:rsidRPr="00575134">
        <w:rPr>
          <w:rFonts w:cs="Tahoma"/>
          <w:szCs w:val="20"/>
        </w:rPr>
        <w:t xml:space="preserve">, např. projekt Ostravské univerzity – </w:t>
      </w:r>
      <w:r w:rsidRPr="00575134">
        <w:rPr>
          <w:rFonts w:cs="Tahoma"/>
          <w:b/>
          <w:szCs w:val="20"/>
        </w:rPr>
        <w:t>Chytří pomocníci ve výuce aneb využíváme ICT jednoduše a</w:t>
      </w:r>
      <w:r w:rsidR="00247D73">
        <w:rPr>
          <w:rFonts w:cs="Tahoma"/>
          <w:b/>
          <w:szCs w:val="20"/>
        </w:rPr>
        <w:t> </w:t>
      </w:r>
      <w:r w:rsidRPr="00575134">
        <w:rPr>
          <w:rFonts w:cs="Tahoma"/>
          <w:b/>
          <w:szCs w:val="20"/>
        </w:rPr>
        <w:t>kreativně</w:t>
      </w:r>
      <w:r w:rsidRPr="00575134">
        <w:rPr>
          <w:rFonts w:cs="Tahoma"/>
          <w:szCs w:val="20"/>
        </w:rPr>
        <w:t xml:space="preserve"> (IPo, OP VK, oblast podpory 1.3) – zaměřen na zvýšení kompetencí PP při integraci ICT do výuky.</w:t>
      </w:r>
      <w:r>
        <w:rPr>
          <w:rFonts w:cs="Tahoma"/>
          <w:szCs w:val="20"/>
        </w:rPr>
        <w:t xml:space="preserve"> V prosinci 2014 byla ukončena realizace projektu OSU</w:t>
      </w:r>
      <w:r w:rsidRPr="00575134">
        <w:rPr>
          <w:rFonts w:cs="Tahoma"/>
          <w:szCs w:val="20"/>
        </w:rPr>
        <w:t xml:space="preserve"> </w:t>
      </w:r>
      <w:r w:rsidRPr="00575134">
        <w:rPr>
          <w:rFonts w:cs="Tahoma"/>
          <w:b/>
          <w:szCs w:val="20"/>
        </w:rPr>
        <w:t>Zvyšování odborných kompetencí pracovníků škol a školských zařízení v MSK v oblasti matematiky, VT a využívání ICT ve</w:t>
      </w:r>
      <w:r>
        <w:rPr>
          <w:rFonts w:cs="Tahoma"/>
          <w:b/>
          <w:szCs w:val="20"/>
        </w:rPr>
        <w:t> </w:t>
      </w:r>
      <w:r w:rsidRPr="00575134">
        <w:rPr>
          <w:rFonts w:cs="Tahoma"/>
          <w:b/>
          <w:szCs w:val="20"/>
        </w:rPr>
        <w:t xml:space="preserve">školách </w:t>
      </w:r>
      <w:r w:rsidRPr="00575134">
        <w:rPr>
          <w:rFonts w:cs="Tahoma"/>
          <w:szCs w:val="20"/>
        </w:rPr>
        <w:t xml:space="preserve">(1. výzva GG, OP VK, oblast podpory 1.3); </w:t>
      </w:r>
      <w:r>
        <w:rPr>
          <w:rFonts w:cs="Tahoma"/>
          <w:szCs w:val="20"/>
        </w:rPr>
        <w:t xml:space="preserve">rovněž byla v prosinci 2014 ukončena realizace </w:t>
      </w:r>
      <w:r w:rsidRPr="00575134">
        <w:rPr>
          <w:rFonts w:cs="Tahoma"/>
          <w:szCs w:val="20"/>
        </w:rPr>
        <w:t>projekt</w:t>
      </w:r>
      <w:r>
        <w:rPr>
          <w:rFonts w:cs="Tahoma"/>
          <w:szCs w:val="20"/>
        </w:rPr>
        <w:t>u</w:t>
      </w:r>
      <w:r w:rsidRPr="00575134">
        <w:rPr>
          <w:rFonts w:cs="Tahoma"/>
          <w:szCs w:val="20"/>
        </w:rPr>
        <w:t xml:space="preserve"> VŠB – TU Ostrava </w:t>
      </w:r>
      <w:r w:rsidRPr="00575134">
        <w:rPr>
          <w:rFonts w:cs="Tahoma"/>
          <w:b/>
          <w:szCs w:val="20"/>
        </w:rPr>
        <w:t>Podpora znalostí v oblasti bezpečnosti v elektrotechnice a v počítačových dovednostech při výuce i při profesním rozvoji pracovníků škol</w:t>
      </w:r>
      <w:r w:rsidRPr="00575134">
        <w:rPr>
          <w:rFonts w:cs="Tahoma"/>
          <w:szCs w:val="20"/>
        </w:rPr>
        <w:t xml:space="preserve"> (2.</w:t>
      </w:r>
      <w:r>
        <w:rPr>
          <w:rFonts w:cs="Tahoma"/>
          <w:szCs w:val="20"/>
        </w:rPr>
        <w:t xml:space="preserve"> GG, OP VK, oblast podpory 1.3).</w:t>
      </w:r>
    </w:p>
    <w:p w:rsidR="006D3ED6" w:rsidRPr="006B4D72" w:rsidRDefault="006D3ED6" w:rsidP="006D3ED6">
      <w:pPr>
        <w:spacing w:before="120"/>
        <w:rPr>
          <w:rFonts w:cs="Tahoma"/>
        </w:rPr>
      </w:pPr>
      <w:r>
        <w:rPr>
          <w:rFonts w:cs="Tahoma"/>
          <w:szCs w:val="20"/>
        </w:rPr>
        <w:t>Na</w:t>
      </w:r>
      <w:r w:rsidRPr="006B4D72">
        <w:rPr>
          <w:rFonts w:cs="Tahoma"/>
          <w:szCs w:val="20"/>
        </w:rPr>
        <w:t xml:space="preserve"> podpor</w:t>
      </w:r>
      <w:r>
        <w:rPr>
          <w:rFonts w:cs="Tahoma"/>
          <w:szCs w:val="20"/>
        </w:rPr>
        <w:t>u</w:t>
      </w:r>
      <w:r w:rsidRPr="006B4D72">
        <w:rPr>
          <w:rFonts w:cs="Tahoma"/>
          <w:szCs w:val="20"/>
        </w:rPr>
        <w:t xml:space="preserve"> vytváření a spolupráce profesních center dalšího vzdělávání v oblasti odborného vzdělávání byly pedagogickým pracovníkům </w:t>
      </w:r>
      <w:r w:rsidRPr="006B4D72">
        <w:rPr>
          <w:rFonts w:cs="Tahoma"/>
        </w:rPr>
        <w:t xml:space="preserve">středních odborných škol a středních odborných učilišť stejného nebo příbuzného oborového zaměření </w:t>
      </w:r>
      <w:r w:rsidRPr="006B4D72">
        <w:rPr>
          <w:rFonts w:cs="Tahoma"/>
          <w:szCs w:val="20"/>
        </w:rPr>
        <w:t xml:space="preserve">nabízeny vzdělávací programy vytvořené v rámci již ukončeného krajského projektu </w:t>
      </w:r>
      <w:r w:rsidRPr="006B4D72">
        <w:rPr>
          <w:rFonts w:cs="Tahoma"/>
          <w:b/>
          <w:szCs w:val="20"/>
        </w:rPr>
        <w:t>TIME</w:t>
      </w:r>
      <w:r w:rsidRPr="006B4D72">
        <w:rPr>
          <w:rFonts w:cs="Tahoma"/>
          <w:szCs w:val="20"/>
        </w:rPr>
        <w:t xml:space="preserve"> (Tréninkové, inovační, metodické a edukační týmy škol poskytujících střední odborné vzdělání), (IPo, OP VK, oblast podpory 1.3)</w:t>
      </w:r>
      <w:r w:rsidR="00247D73">
        <w:rPr>
          <w:rFonts w:cs="Tahoma"/>
          <w:szCs w:val="20"/>
        </w:rPr>
        <w:t>,</w:t>
      </w:r>
      <w:r w:rsidRPr="006B4D72">
        <w:rPr>
          <w:rFonts w:cs="Tahoma"/>
          <w:szCs w:val="20"/>
        </w:rPr>
        <w:t xml:space="preserve"> jehož cílem bylo zlepšit odborné a profesní kompetence pedagogických pracovníků středních odborných škol MSK v oblasti elektrotechniky, strojírenství, gastronomie a automobilního zaměření.</w:t>
      </w:r>
    </w:p>
    <w:p w:rsidR="006D3ED6" w:rsidRDefault="006D3ED6" w:rsidP="006D3ED6">
      <w:pPr>
        <w:autoSpaceDE w:val="0"/>
        <w:autoSpaceDN w:val="0"/>
        <w:adjustRightInd w:val="0"/>
        <w:spacing w:before="120" w:after="0"/>
        <w:rPr>
          <w:rFonts w:cs="Tahoma"/>
          <w:szCs w:val="20"/>
        </w:rPr>
      </w:pPr>
      <w:r w:rsidRPr="005F4B59">
        <w:rPr>
          <w:rFonts w:cs="Tahoma"/>
          <w:szCs w:val="20"/>
        </w:rPr>
        <w:t xml:space="preserve">Ke zvyšování odbornosti a metodických a poradenských dovedností lektorů v oblasti DVPP realizoval KVIC v rámci běžné i projektové činnosti vzdělávací aktivity, např. projekt </w:t>
      </w:r>
      <w:r w:rsidRPr="005F4B59">
        <w:rPr>
          <w:rFonts w:cs="Tahoma"/>
          <w:b/>
          <w:szCs w:val="20"/>
        </w:rPr>
        <w:t>Spirála</w:t>
      </w:r>
      <w:r w:rsidRPr="005F4B59">
        <w:rPr>
          <w:rFonts w:cs="Tahoma"/>
          <w:szCs w:val="20"/>
        </w:rPr>
        <w:t xml:space="preserve"> (IPo, OP VK, oblast podpory 1.3). Jedním z cílů tohoto projektu </w:t>
      </w:r>
      <w:r>
        <w:rPr>
          <w:rFonts w:cs="Tahoma"/>
          <w:szCs w:val="20"/>
        </w:rPr>
        <w:t>bylo</w:t>
      </w:r>
      <w:r w:rsidRPr="005F4B59">
        <w:rPr>
          <w:rFonts w:cs="Tahoma"/>
          <w:szCs w:val="20"/>
        </w:rPr>
        <w:t xml:space="preserve"> zvýšit mentorské a lektorské kapacity tvořivých pedagogů MŠ a ZŠ potřebné ke skupinové i individuální podpoře učitelů. Nabídka vzdělávacích aktivit v této oblasti byla zajištěna také díky udržitelnosti již ukončených projektů KVICu, ale také vzdělávací nabídkou nebo projektovou činností jiných in</w:t>
      </w:r>
      <w:r>
        <w:rPr>
          <w:rFonts w:cs="Tahoma"/>
          <w:szCs w:val="20"/>
        </w:rPr>
        <w:t>stitucí, na</w:t>
      </w:r>
      <w:r w:rsidRPr="005F4B59">
        <w:rPr>
          <w:rFonts w:cs="Tahoma"/>
          <w:szCs w:val="20"/>
        </w:rPr>
        <w:t xml:space="preserve">př. projekt Institutu komunitního rozvoje </w:t>
      </w:r>
      <w:r w:rsidRPr="005F4B59">
        <w:rPr>
          <w:rFonts w:cs="Tahoma"/>
          <w:b/>
          <w:szCs w:val="20"/>
        </w:rPr>
        <w:t xml:space="preserve">Profesionalizace </w:t>
      </w:r>
      <w:r w:rsidRPr="005F4B59">
        <w:rPr>
          <w:rFonts w:cs="Tahoma"/>
          <w:szCs w:val="20"/>
        </w:rPr>
        <w:t xml:space="preserve">(OP VK), který </w:t>
      </w:r>
      <w:r w:rsidR="00565853">
        <w:rPr>
          <w:rFonts w:cs="Tahoma"/>
          <w:szCs w:val="20"/>
        </w:rPr>
        <w:t>byl</w:t>
      </w:r>
      <w:r w:rsidRPr="005F4B59">
        <w:rPr>
          <w:rFonts w:cs="Tahoma"/>
          <w:szCs w:val="20"/>
        </w:rPr>
        <w:t xml:space="preserve"> zaměřen na školení lektorů jak dalšího vzdělávání, tak lektorů z neziskových organizací.</w:t>
      </w:r>
    </w:p>
    <w:p w:rsidR="006D3ED6" w:rsidRPr="005F4B59" w:rsidRDefault="006D3ED6" w:rsidP="006D3ED6">
      <w:pPr>
        <w:autoSpaceDE w:val="0"/>
        <w:autoSpaceDN w:val="0"/>
        <w:adjustRightInd w:val="0"/>
        <w:spacing w:before="120" w:after="0"/>
        <w:rPr>
          <w:rFonts w:cs="Tahoma"/>
          <w:szCs w:val="20"/>
        </w:rPr>
      </w:pPr>
      <w:r>
        <w:rPr>
          <w:rFonts w:cs="Tahoma"/>
          <w:szCs w:val="20"/>
        </w:rPr>
        <w:t>Podpora začínajících učitelů je součástí běžné nabídky vzdělávacích aktivit KVICu, naprostá většina aktivit DVPP je orientována na všechny pedagogy, včetně začínajících. Speciálně však pro začínající učitele byl nabízen akreditovaný vzdělávací program s názvem Začínající učitel mezi paragrafy I. a II.</w:t>
      </w:r>
    </w:p>
    <w:p w:rsidR="006D3ED6" w:rsidRPr="00FA2AFE" w:rsidRDefault="006D3ED6" w:rsidP="006D3ED6">
      <w:pPr>
        <w:spacing w:before="120"/>
        <w:rPr>
          <w:rFonts w:cs="Tahoma"/>
          <w:szCs w:val="20"/>
        </w:rPr>
      </w:pPr>
      <w:r w:rsidRPr="00FA2AFE">
        <w:rPr>
          <w:rFonts w:cs="Tahoma"/>
          <w:szCs w:val="20"/>
        </w:rPr>
        <w:t xml:space="preserve">V oblasti podpory managementu škol jako klíčových osob pro rozvoj školy byly realizovány akreditované vzdělávací programy v rámci běžné činnosti KVICu, nebo v rámci udržitelnosti již ukončených projektů, např. </w:t>
      </w:r>
      <w:r>
        <w:rPr>
          <w:rFonts w:cs="Tahoma"/>
          <w:szCs w:val="20"/>
        </w:rPr>
        <w:t xml:space="preserve">aktivity </w:t>
      </w:r>
      <w:r w:rsidRPr="00FA2AFE">
        <w:rPr>
          <w:rFonts w:cs="Tahoma"/>
          <w:szCs w:val="20"/>
        </w:rPr>
        <w:t>projekt</w:t>
      </w:r>
      <w:r>
        <w:rPr>
          <w:rFonts w:cs="Tahoma"/>
          <w:szCs w:val="20"/>
        </w:rPr>
        <w:t>u</w:t>
      </w:r>
      <w:r w:rsidRPr="00FA2AFE">
        <w:rPr>
          <w:rFonts w:cs="Tahoma"/>
          <w:szCs w:val="20"/>
        </w:rPr>
        <w:t xml:space="preserve"> </w:t>
      </w:r>
      <w:r w:rsidRPr="00FA2AFE">
        <w:rPr>
          <w:rFonts w:cs="Tahoma"/>
          <w:b/>
          <w:szCs w:val="20"/>
        </w:rPr>
        <w:t xml:space="preserve">Efektivní management škol </w:t>
      </w:r>
      <w:r w:rsidRPr="00FA2AFE">
        <w:rPr>
          <w:rFonts w:cs="Tahoma"/>
          <w:szCs w:val="20"/>
        </w:rPr>
        <w:t xml:space="preserve">(EMA) </w:t>
      </w:r>
      <w:r w:rsidRPr="00FA2AFE">
        <w:rPr>
          <w:rFonts w:cs="Tahoma"/>
        </w:rPr>
        <w:t>(2. výzva GG, OP VK, oblast podpory 1.3).</w:t>
      </w:r>
    </w:p>
    <w:p w:rsidR="0050571F" w:rsidRPr="006D3ED6" w:rsidRDefault="0050571F" w:rsidP="00482F4C">
      <w:pPr>
        <w:pStyle w:val="Nadpis2"/>
        <w:tabs>
          <w:tab w:val="clear" w:pos="576"/>
          <w:tab w:val="num" w:pos="851"/>
        </w:tabs>
        <w:spacing w:before="360"/>
        <w:ind w:left="851" w:hanging="851"/>
      </w:pPr>
      <w:bookmarkStart w:id="241" w:name="_Toc383610197"/>
      <w:bookmarkStart w:id="242" w:name="_Toc445191893"/>
      <w:r w:rsidRPr="006D3ED6">
        <w:t>Podpora dalšího vzdělávání v rámci celoživotního učení</w:t>
      </w:r>
      <w:bookmarkEnd w:id="241"/>
      <w:bookmarkEnd w:id="242"/>
    </w:p>
    <w:p w:rsidR="006D3ED6" w:rsidRDefault="006D3ED6" w:rsidP="006D3ED6">
      <w:pPr>
        <w:spacing w:before="120"/>
      </w:pPr>
      <w:r>
        <w:t>Podpora dalšího vzdělávání byla v souladu s obecnými cíli dalšího vzdělávání, kterými jsou zejména zvýšení účasti obyvatel na vzdělávání, zvýšení zaměstnatelnosti, posílení adaptability a flexibility lidských zdrojů, primárně zaměřena na podporu nabídky dalšího vzdělávání a zvýšení účasti na vzdělávání, na</w:t>
      </w:r>
      <w:r w:rsidR="00A15083">
        <w:t> </w:t>
      </w:r>
      <w:r w:rsidRPr="00157EE9">
        <w:t>kvalit</w:t>
      </w:r>
      <w:r>
        <w:t>u</w:t>
      </w:r>
      <w:r w:rsidRPr="00157EE9">
        <w:t xml:space="preserve"> dalšího vzdělávání</w:t>
      </w:r>
      <w:r>
        <w:t xml:space="preserve"> a na </w:t>
      </w:r>
      <w:r w:rsidRPr="00737B2A">
        <w:t xml:space="preserve">uznávání </w:t>
      </w:r>
      <w:r>
        <w:t>výsledků dalšího vzdělávání.</w:t>
      </w:r>
    </w:p>
    <w:p w:rsidR="006D3ED6" w:rsidRDefault="006D3ED6" w:rsidP="006D3ED6">
      <w:pPr>
        <w:adjustRightInd w:val="0"/>
        <w:spacing w:before="120"/>
      </w:pPr>
      <w:r>
        <w:t>Účast dospělých na dalším vzdělávání v ČR a MSK v porovnání s průměrem zemí EU-28 uvádí následující tabulka prostřednictvím nejčastěji používaného indikátoru, který představuje podíl osob ve věku 25 až 64 let na dalším vzdělávání (</w:t>
      </w:r>
      <w:r>
        <w:rPr>
          <w:rFonts w:cs="Tahoma"/>
          <w:szCs w:val="20"/>
        </w:rPr>
        <w:t>účast na dalším vzdělávání je v tomto případě definována jako počet osob ve věku 25 až 64 let, které se vzdělávaly v posledních čtyřech týdnech před realizací šetření)</w:t>
      </w:r>
      <w:r>
        <w:t xml:space="preserve">. Vývoj účasti dospělé populace na vzdělávání v MSK lze v posledních </w:t>
      </w:r>
      <w:r w:rsidRPr="00E92E4A">
        <w:t>čtyřech</w:t>
      </w:r>
      <w:r>
        <w:t xml:space="preserve"> letech hodnotit pozitivně, neboť se pohybuje nad průměrem v</w:t>
      </w:r>
      <w:r w:rsidR="00247D73">
        <w:t> </w:t>
      </w:r>
      <w:r>
        <w:t>ČR</w:t>
      </w:r>
      <w:r w:rsidR="00247D73">
        <w:t xml:space="preserve"> a do roku 2013 i nad průměrem 28 členských zemí EU</w:t>
      </w:r>
      <w:r>
        <w:t>.</w:t>
      </w:r>
    </w:p>
    <w:p w:rsidR="006D3ED6" w:rsidRPr="006C40E4" w:rsidRDefault="006D3ED6" w:rsidP="00482F4C">
      <w:pPr>
        <w:pStyle w:val="Tabulka"/>
        <w:spacing w:before="360" w:beforeAutospacing="0" w:after="120" w:afterAutospacing="0"/>
        <w:jc w:val="both"/>
      </w:pPr>
      <w:bookmarkStart w:id="243" w:name="_Toc445803066"/>
      <w:r w:rsidRPr="00737B2A">
        <w:t>Účast dospělé populace na vzdělávání (%)</w:t>
      </w:r>
      <w:bookmarkEnd w:id="243"/>
    </w:p>
    <w:tbl>
      <w:tblPr>
        <w:tblStyle w:val="Tmavtabulkasmkou5zvraznn52"/>
        <w:tblW w:w="9214" w:type="dxa"/>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482F4C" w:rsidRPr="00482F4C" w:rsidTr="008E5A3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482F4C">
            <w:pPr>
              <w:spacing w:after="0"/>
              <w:jc w:val="center"/>
              <w:rPr>
                <w:rFonts w:cs="Tahoma"/>
                <w:sz w:val="16"/>
                <w:szCs w:val="16"/>
              </w:rPr>
            </w:pPr>
            <w:bookmarkStart w:id="244" w:name="_Toc413141635"/>
            <w:r w:rsidRPr="00482F4C">
              <w:rPr>
                <w:rFonts w:cs="Tahoma"/>
                <w:sz w:val="16"/>
                <w:szCs w:val="16"/>
              </w:rPr>
              <w:t>Země, kraj/rok</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2004</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2005</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2006</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2007</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2008</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2009</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2010</w:t>
            </w:r>
          </w:p>
        </w:tc>
        <w:tc>
          <w:tcPr>
            <w:tcW w:w="737" w:type="dxa"/>
            <w:noWrap/>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2011</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2012</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2013</w:t>
            </w:r>
          </w:p>
        </w:tc>
        <w:tc>
          <w:tcPr>
            <w:tcW w:w="737" w:type="dxa"/>
            <w:vAlign w:val="center"/>
            <w:hideMark/>
          </w:tcPr>
          <w:p w:rsidR="00482F4C" w:rsidRPr="00482F4C" w:rsidRDefault="00482F4C" w:rsidP="00482F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4C">
              <w:rPr>
                <w:rFonts w:cs="Tahoma"/>
                <w:sz w:val="16"/>
                <w:szCs w:val="16"/>
              </w:rPr>
              <w:t>2014</w:t>
            </w:r>
          </w:p>
        </w:tc>
      </w:tr>
      <w:tr w:rsidR="00482F4C" w:rsidRPr="00482F4C" w:rsidTr="008E5A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EU-28</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w:t>
            </w:r>
            <w:r w:rsidR="008E5A3F">
              <w:rPr>
                <w:rFonts w:cs="Tahoma"/>
                <w:color w:val="000000"/>
                <w:sz w:val="16"/>
                <w:szCs w:val="16"/>
              </w:rPr>
              <w:t>,1</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9,6</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9,1</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8,9</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9</w:t>
            </w:r>
            <w:r w:rsidR="008E5A3F">
              <w:rPr>
                <w:rFonts w:cs="Tahoma"/>
                <w:color w:val="000000"/>
                <w:sz w:val="16"/>
                <w:szCs w:val="16"/>
              </w:rPr>
              <w:t>,0</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10,5</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10,7</w:t>
            </w:r>
          </w:p>
        </w:tc>
      </w:tr>
      <w:tr w:rsidR="00482F4C" w:rsidRPr="00482F4C" w:rsidTr="008E5A3F">
        <w:trPr>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ČR</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5,7</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7,8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6,8</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7,5</w:t>
            </w:r>
          </w:p>
        </w:tc>
        <w:tc>
          <w:tcPr>
            <w:tcW w:w="737" w:type="dxa"/>
            <w:noWrap/>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11,4</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10,8</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9,7</w:t>
            </w:r>
          </w:p>
        </w:tc>
        <w:tc>
          <w:tcPr>
            <w:tcW w:w="737" w:type="dxa"/>
            <w:vAlign w:val="center"/>
            <w:hideMark/>
          </w:tcPr>
          <w:p w:rsidR="00482F4C" w:rsidRPr="00482F4C" w:rsidRDefault="00482F4C" w:rsidP="008E5A3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2F4C">
              <w:rPr>
                <w:rFonts w:cs="Tahoma"/>
                <w:color w:val="000000"/>
                <w:sz w:val="16"/>
                <w:szCs w:val="16"/>
              </w:rPr>
              <w:t>9,3</w:t>
            </w:r>
          </w:p>
        </w:tc>
      </w:tr>
      <w:tr w:rsidR="00482F4C" w:rsidRPr="00482F4C" w:rsidTr="008E5A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7" w:type="dxa"/>
            <w:noWrap/>
            <w:vAlign w:val="center"/>
            <w:hideMark/>
          </w:tcPr>
          <w:p w:rsidR="00482F4C" w:rsidRPr="00482F4C" w:rsidRDefault="00482F4C" w:rsidP="008E5A3F">
            <w:pPr>
              <w:spacing w:after="0"/>
              <w:ind w:left="57"/>
              <w:jc w:val="left"/>
              <w:rPr>
                <w:rFonts w:cs="Tahoma"/>
                <w:sz w:val="16"/>
                <w:szCs w:val="16"/>
              </w:rPr>
            </w:pPr>
            <w:r w:rsidRPr="00482F4C">
              <w:rPr>
                <w:rFonts w:cs="Tahoma"/>
                <w:sz w:val="16"/>
                <w:szCs w:val="16"/>
              </w:rPr>
              <w:t>MSK*</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4,7</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4,7</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4,5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5,5</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6</w:t>
            </w:r>
            <w:r w:rsidR="008E5A3F">
              <w:rPr>
                <w:rFonts w:cs="Tahoma"/>
                <w:color w:val="000000"/>
                <w:sz w:val="16"/>
                <w:szCs w:val="16"/>
              </w:rPr>
              <w:t>,0</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5,6</w:t>
            </w:r>
          </w:p>
        </w:tc>
        <w:tc>
          <w:tcPr>
            <w:tcW w:w="737" w:type="dxa"/>
            <w:noWrap/>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12,1</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11,3</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color w:val="000000"/>
                <w:sz w:val="16"/>
                <w:szCs w:val="16"/>
              </w:rPr>
              <w:t>11,8</w:t>
            </w:r>
          </w:p>
        </w:tc>
        <w:tc>
          <w:tcPr>
            <w:tcW w:w="737" w:type="dxa"/>
            <w:vAlign w:val="center"/>
            <w:hideMark/>
          </w:tcPr>
          <w:p w:rsidR="00482F4C" w:rsidRPr="00482F4C" w:rsidRDefault="00482F4C" w:rsidP="008E5A3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2F4C">
              <w:rPr>
                <w:rFonts w:cs="Tahoma"/>
                <w:bCs/>
                <w:color w:val="000000"/>
                <w:sz w:val="16"/>
                <w:szCs w:val="16"/>
              </w:rPr>
              <w:t>10</w:t>
            </w:r>
            <w:r w:rsidR="008E5A3F">
              <w:rPr>
                <w:rFonts w:cs="Tahoma"/>
                <w:bCs/>
                <w:color w:val="000000"/>
                <w:sz w:val="16"/>
                <w:szCs w:val="16"/>
              </w:rPr>
              <w:t>,0</w:t>
            </w:r>
          </w:p>
        </w:tc>
      </w:tr>
    </w:tbl>
    <w:p w:rsidR="004B26C8" w:rsidRDefault="004B26C8" w:rsidP="004B26C8">
      <w:pPr>
        <w:spacing w:after="0"/>
        <w:rPr>
          <w:rStyle w:val="Hypertextovodkaz"/>
          <w:sz w:val="16"/>
          <w:szCs w:val="16"/>
        </w:rPr>
      </w:pPr>
      <w:r w:rsidRPr="004B26C8">
        <w:rPr>
          <w:rFonts w:cs="Tahoma"/>
          <w:bCs/>
          <w:sz w:val="16"/>
          <w:szCs w:val="16"/>
        </w:rPr>
        <w:t>Poznámka:</w:t>
      </w:r>
      <w:r>
        <w:rPr>
          <w:rFonts w:cs="Tahoma"/>
          <w:b/>
          <w:bCs/>
          <w:sz w:val="16"/>
          <w:szCs w:val="16"/>
        </w:rPr>
        <w:t xml:space="preserve"> </w:t>
      </w:r>
      <w:r w:rsidR="006D3ED6">
        <w:rPr>
          <w:rFonts w:cs="Tahoma"/>
          <w:b/>
          <w:bCs/>
          <w:sz w:val="16"/>
          <w:szCs w:val="16"/>
        </w:rPr>
        <w:t>*</w:t>
      </w:r>
      <w:r w:rsidR="006D3ED6">
        <w:rPr>
          <w:sz w:val="16"/>
          <w:szCs w:val="16"/>
        </w:rPr>
        <w:t xml:space="preserve">Výstupy projektu </w:t>
      </w:r>
      <w:r w:rsidR="0020001C">
        <w:rPr>
          <w:sz w:val="16"/>
          <w:szCs w:val="16"/>
        </w:rPr>
        <w:t>Koncepce dalšího vzdělávání</w:t>
      </w:r>
      <w:r w:rsidR="006D3ED6">
        <w:rPr>
          <w:sz w:val="16"/>
          <w:szCs w:val="16"/>
        </w:rPr>
        <w:t xml:space="preserve">, </w:t>
      </w:r>
      <w:hyperlink r:id="rId33" w:history="1">
        <w:r w:rsidR="006D3ED6">
          <w:rPr>
            <w:rStyle w:val="Hypertextovodkaz"/>
            <w:sz w:val="16"/>
            <w:szCs w:val="16"/>
          </w:rPr>
          <w:t>http://www.dvmonitor.cz/</w:t>
        </w:r>
      </w:hyperlink>
    </w:p>
    <w:p w:rsidR="004B26C8" w:rsidRDefault="004B26C8" w:rsidP="004B26C8">
      <w:pPr>
        <w:spacing w:after="0"/>
        <w:rPr>
          <w:sz w:val="16"/>
          <w:szCs w:val="16"/>
        </w:rPr>
      </w:pPr>
      <w:r>
        <w:rPr>
          <w:sz w:val="16"/>
          <w:szCs w:val="16"/>
        </w:rPr>
        <w:t>Zdroj:</w:t>
      </w:r>
      <w:r>
        <w:rPr>
          <w:sz w:val="16"/>
          <w:szCs w:val="16"/>
        </w:rPr>
        <w:tab/>
        <w:t xml:space="preserve"> Databáze Eurostatu</w:t>
      </w:r>
    </w:p>
    <w:p w:rsidR="006D3ED6" w:rsidRDefault="006D3ED6" w:rsidP="008E5A3F">
      <w:pPr>
        <w:pStyle w:val="Nadpis3"/>
        <w:tabs>
          <w:tab w:val="clear" w:pos="1997"/>
          <w:tab w:val="num" w:pos="1134"/>
        </w:tabs>
        <w:ind w:left="1134" w:hanging="1134"/>
      </w:pPr>
      <w:bookmarkStart w:id="245" w:name="_Toc445191894"/>
      <w:r w:rsidRPr="000E7CD5">
        <w:lastRenderedPageBreak/>
        <w:t xml:space="preserve">Podpora </w:t>
      </w:r>
      <w:r>
        <w:t>nabídky dalšího vzdělávání a zvýšení účasti v dalším vzdělávání</w:t>
      </w:r>
      <w:bookmarkEnd w:id="244"/>
      <w:bookmarkEnd w:id="245"/>
    </w:p>
    <w:p w:rsidR="006D3ED6" w:rsidRDefault="006D3ED6" w:rsidP="006D3ED6">
      <w:pPr>
        <w:spacing w:before="100" w:after="100"/>
        <w:rPr>
          <w:szCs w:val="28"/>
        </w:rPr>
      </w:pPr>
      <w:r>
        <w:t>V návaznosti na předchozí roky byla podpora nabídky dalšího vzdělávání zaměřena na její rozšíření, na</w:t>
      </w:r>
      <w:r w:rsidR="008E5A3F">
        <w:t> </w:t>
      </w:r>
      <w:r>
        <w:t>v</w:t>
      </w:r>
      <w:r>
        <w:rPr>
          <w:rFonts w:cs="Tahoma"/>
        </w:rPr>
        <w:t xml:space="preserve">yužívání kapacit škol k dalšímu vzdělávání dospělých, na zapojení škol do projektů </w:t>
      </w:r>
      <w:r>
        <w:t>v rámci projektové činnosti, na posílení</w:t>
      </w:r>
      <w:r>
        <w:rPr>
          <w:rFonts w:cs="Tahoma"/>
        </w:rPr>
        <w:t xml:space="preserve"> spolupráce mezi školami a sociálními partnery,</w:t>
      </w:r>
      <w:r w:rsidRPr="00B6400B">
        <w:rPr>
          <w:rFonts w:cs="Tahoma"/>
        </w:rPr>
        <w:t xml:space="preserve"> </w:t>
      </w:r>
      <w:r>
        <w:rPr>
          <w:rFonts w:cs="Tahoma"/>
        </w:rPr>
        <w:t>na zajištění informační podpory dalšímu vzdělávání</w:t>
      </w:r>
      <w:r>
        <w:t xml:space="preserve">. Tyto cíle byly naplňovány v rámci </w:t>
      </w:r>
      <w:r>
        <w:rPr>
          <w:szCs w:val="28"/>
        </w:rPr>
        <w:t>běžné a projektové činnosti škol.</w:t>
      </w:r>
    </w:p>
    <w:p w:rsidR="006D3ED6" w:rsidRDefault="006D3ED6" w:rsidP="006D3ED6">
      <w:pPr>
        <w:spacing w:before="100" w:after="100"/>
        <w:rPr>
          <w:szCs w:val="28"/>
        </w:rPr>
      </w:pPr>
      <w:r>
        <w:rPr>
          <w:szCs w:val="28"/>
        </w:rPr>
        <w:t>Š</w:t>
      </w:r>
      <w:r w:rsidRPr="001337BE">
        <w:rPr>
          <w:szCs w:val="28"/>
        </w:rPr>
        <w:t>kol</w:t>
      </w:r>
      <w:r>
        <w:rPr>
          <w:szCs w:val="28"/>
        </w:rPr>
        <w:t>y</w:t>
      </w:r>
      <w:r w:rsidRPr="001337BE">
        <w:rPr>
          <w:szCs w:val="28"/>
        </w:rPr>
        <w:t xml:space="preserve"> v rámci doplňkové činnosti využív</w:t>
      </w:r>
      <w:r>
        <w:rPr>
          <w:szCs w:val="28"/>
        </w:rPr>
        <w:t>aly</w:t>
      </w:r>
      <w:r w:rsidRPr="001337BE">
        <w:rPr>
          <w:szCs w:val="28"/>
        </w:rPr>
        <w:t xml:space="preserve"> </w:t>
      </w:r>
      <w:r>
        <w:rPr>
          <w:szCs w:val="28"/>
        </w:rPr>
        <w:t xml:space="preserve">své </w:t>
      </w:r>
      <w:r w:rsidRPr="001337BE">
        <w:rPr>
          <w:szCs w:val="28"/>
        </w:rPr>
        <w:t>kapacity k dalšímu vzdělávání dospělých</w:t>
      </w:r>
      <w:r>
        <w:rPr>
          <w:szCs w:val="28"/>
        </w:rPr>
        <w:t xml:space="preserve"> a nabízely </w:t>
      </w:r>
      <w:r w:rsidRPr="001337BE">
        <w:rPr>
          <w:szCs w:val="28"/>
        </w:rPr>
        <w:t xml:space="preserve">např. odborné kurzy, školení a jiné vzdělávací akce včetně zprostředkování; rekvalifikační kurzy, vzdělávací kurzy a odborné školení včetně zprostředkování; svářečské kurzy včetně přezkoušení. </w:t>
      </w:r>
      <w:r>
        <w:rPr>
          <w:szCs w:val="28"/>
        </w:rPr>
        <w:t>N</w:t>
      </w:r>
      <w:r w:rsidRPr="001337BE">
        <w:rPr>
          <w:szCs w:val="28"/>
        </w:rPr>
        <w:t xml:space="preserve">abízení DV </w:t>
      </w:r>
      <w:r>
        <w:rPr>
          <w:szCs w:val="28"/>
        </w:rPr>
        <w:t xml:space="preserve">je pro </w:t>
      </w:r>
      <w:r w:rsidRPr="001337BE">
        <w:rPr>
          <w:szCs w:val="28"/>
        </w:rPr>
        <w:t>škol</w:t>
      </w:r>
      <w:r>
        <w:rPr>
          <w:szCs w:val="28"/>
        </w:rPr>
        <w:t>y</w:t>
      </w:r>
      <w:r w:rsidRPr="001337BE">
        <w:rPr>
          <w:szCs w:val="28"/>
        </w:rPr>
        <w:t xml:space="preserve"> </w:t>
      </w:r>
      <w:r>
        <w:rPr>
          <w:szCs w:val="28"/>
        </w:rPr>
        <w:t>příležitostí v situaci</w:t>
      </w:r>
      <w:r w:rsidRPr="001337BE">
        <w:rPr>
          <w:szCs w:val="28"/>
        </w:rPr>
        <w:t>, kdy v návaznosti na demografické změny významně klesají počty žáků v</w:t>
      </w:r>
      <w:r w:rsidR="008E5A3F">
        <w:rPr>
          <w:szCs w:val="28"/>
        </w:rPr>
        <w:t> </w:t>
      </w:r>
      <w:r w:rsidRPr="001337BE">
        <w:rPr>
          <w:szCs w:val="28"/>
        </w:rPr>
        <w:t xml:space="preserve">počátečním vzdělávání. Školy mají nejen potřebné vybavení a prostory, ale disponují </w:t>
      </w:r>
      <w:r>
        <w:rPr>
          <w:szCs w:val="28"/>
        </w:rPr>
        <w:t xml:space="preserve">také </w:t>
      </w:r>
      <w:r w:rsidRPr="001337BE">
        <w:rPr>
          <w:szCs w:val="28"/>
        </w:rPr>
        <w:t>personálním a</w:t>
      </w:r>
      <w:r w:rsidR="008E5A3F">
        <w:rPr>
          <w:szCs w:val="28"/>
        </w:rPr>
        <w:t> </w:t>
      </w:r>
      <w:r w:rsidRPr="001337BE">
        <w:rPr>
          <w:szCs w:val="28"/>
        </w:rPr>
        <w:t>odborným zajištěním pro realizaci dalšího vzdělávání. Nezanedbatelnou motivací je finanční přínos nejen pro školu, ale i pro pedagogické pracovníky, kteří jako lektoři mohou své pedagogické a odborné kompetence uplatnit i v rámci dalšího vzdělávání. Informace o školách a</w:t>
      </w:r>
      <w:r w:rsidR="00072E39">
        <w:rPr>
          <w:szCs w:val="28"/>
        </w:rPr>
        <w:t> </w:t>
      </w:r>
      <w:r w:rsidRPr="001337BE">
        <w:rPr>
          <w:szCs w:val="28"/>
        </w:rPr>
        <w:t>nabízeném vzdělávání v MSK lze nalézt na webových stránkách Moravskoslezského kraje:</w:t>
      </w:r>
      <w:r w:rsidR="009A40DD">
        <w:rPr>
          <w:szCs w:val="28"/>
        </w:rPr>
        <w:t xml:space="preserve"> </w:t>
      </w:r>
      <w:r w:rsidRPr="001337BE">
        <w:rPr>
          <w:szCs w:val="28"/>
        </w:rPr>
        <w:t>Další vzdělávání a profesní kvalifikace v</w:t>
      </w:r>
      <w:r w:rsidR="008E5A3F">
        <w:rPr>
          <w:szCs w:val="28"/>
        </w:rPr>
        <w:t> </w:t>
      </w:r>
      <w:r w:rsidR="009A40DD">
        <w:rPr>
          <w:szCs w:val="28"/>
        </w:rPr>
        <w:t>Moravskoslezském kraji</w:t>
      </w:r>
      <w:r w:rsidRPr="001337BE">
        <w:rPr>
          <w:szCs w:val="28"/>
        </w:rPr>
        <w:t xml:space="preserve"> (</w:t>
      </w:r>
      <w:hyperlink r:id="rId34" w:history="1">
        <w:r w:rsidRPr="004E0AA5">
          <w:rPr>
            <w:rStyle w:val="Hypertextovodkaz"/>
            <w:szCs w:val="28"/>
          </w:rPr>
          <w:t>http://www.msk.cz/cz/skolstvi/dalsi-vzdelavani-a-profesni-kvalifikace-v-moravskoslezskem-kraji-40536/</w:t>
        </w:r>
      </w:hyperlink>
      <w:r w:rsidRPr="001337BE">
        <w:rPr>
          <w:szCs w:val="28"/>
        </w:rPr>
        <w:t xml:space="preserve">). </w:t>
      </w:r>
    </w:p>
    <w:p w:rsidR="006D3ED6" w:rsidRDefault="006D3ED6" w:rsidP="006D3ED6">
      <w:pPr>
        <w:spacing w:before="100" w:after="100"/>
      </w:pPr>
      <w:r>
        <w:t>V rámci doplňkové činnosti zaměřené na pořádání vzdělávacích akcí (např. vzdělávací kurzy a odborná školení, rekvalifikační kurzy, svářečské kurzy) v roce 2014 školy a</w:t>
      </w:r>
      <w:r w:rsidR="008E5A3F">
        <w:t> </w:t>
      </w:r>
      <w:r>
        <w:t>školská zařízení zřizované Moravskoslezským krajem (zejména střední školy a KVIC) získaly přes 3 mil. Kč, oproti předchozímu roku došlo ke snížení o 700 tis. Kč (zdroj: Zprávy o činnosti a plnění úkolů příspěvkové organizace, část hospodaření organizace). M</w:t>
      </w:r>
      <w:r w:rsidRPr="009C4FF6">
        <w:t>otivace ředitelů k zajišťování dalšího vzdělávání v rámci celoživotního učení je podpořena p</w:t>
      </w:r>
      <w:r w:rsidR="00247D73">
        <w:t>rostřednictvím</w:t>
      </w:r>
      <w:r w:rsidRPr="009C4FF6">
        <w:t xml:space="preserve"> osobních příplatků, jež jsou ředitelům přiznávány také za</w:t>
      </w:r>
      <w:r w:rsidR="00072E39">
        <w:t> </w:t>
      </w:r>
      <w:r w:rsidRPr="009C4FF6">
        <w:t>zajišťování dalšího vzdělávání v rámci celoživotního učení.</w:t>
      </w:r>
    </w:p>
    <w:p w:rsidR="006D3ED6" w:rsidRDefault="006D3ED6" w:rsidP="006D3ED6">
      <w:pPr>
        <w:spacing w:before="100" w:after="100"/>
        <w:rPr>
          <w:szCs w:val="28"/>
        </w:rPr>
      </w:pPr>
      <w:r>
        <w:rPr>
          <w:szCs w:val="28"/>
        </w:rPr>
        <w:t>V</w:t>
      </w:r>
      <w:r w:rsidRPr="00600B8E">
        <w:rPr>
          <w:szCs w:val="28"/>
        </w:rPr>
        <w:t xml:space="preserve"> rámci projektové činnosti </w:t>
      </w:r>
      <w:r>
        <w:rPr>
          <w:szCs w:val="28"/>
        </w:rPr>
        <w:t xml:space="preserve">se </w:t>
      </w:r>
      <w:r w:rsidRPr="00600B8E">
        <w:rPr>
          <w:szCs w:val="28"/>
        </w:rPr>
        <w:t>škol</w:t>
      </w:r>
      <w:r>
        <w:rPr>
          <w:szCs w:val="28"/>
        </w:rPr>
        <w:t>y</w:t>
      </w:r>
      <w:r w:rsidRPr="00600B8E">
        <w:rPr>
          <w:szCs w:val="28"/>
        </w:rPr>
        <w:t xml:space="preserve"> </w:t>
      </w:r>
      <w:r w:rsidRPr="00203C1F">
        <w:t xml:space="preserve">(12 krajských škol, 6 soukromých) </w:t>
      </w:r>
      <w:r w:rsidRPr="00600B8E">
        <w:rPr>
          <w:szCs w:val="28"/>
        </w:rPr>
        <w:t>zapoj</w:t>
      </w:r>
      <w:r>
        <w:rPr>
          <w:szCs w:val="28"/>
        </w:rPr>
        <w:t>ily</w:t>
      </w:r>
      <w:r w:rsidRPr="00600B8E">
        <w:rPr>
          <w:szCs w:val="28"/>
        </w:rPr>
        <w:t xml:space="preserve"> </w:t>
      </w:r>
      <w:r w:rsidRPr="00203C1F">
        <w:t xml:space="preserve">do individuálního projektu národního </w:t>
      </w:r>
      <w:r w:rsidRPr="00247D73">
        <w:rPr>
          <w:b/>
        </w:rPr>
        <w:t>UN</w:t>
      </w:r>
      <w:r w:rsidR="009A40DD" w:rsidRPr="00247D73">
        <w:rPr>
          <w:b/>
        </w:rPr>
        <w:t>IV 3 – podpora procesů uznávání</w:t>
      </w:r>
      <w:r w:rsidR="009A40DD">
        <w:t>. Š</w:t>
      </w:r>
      <w:r w:rsidRPr="00203C1F">
        <w:t xml:space="preserve">koly </w:t>
      </w:r>
      <w:r>
        <w:t>v rámci</w:t>
      </w:r>
      <w:r w:rsidRPr="00203C1F">
        <w:t xml:space="preserve"> tohoto projektu </w:t>
      </w:r>
      <w:r>
        <w:t>realizovaly aktivity zaměřené na</w:t>
      </w:r>
      <w:r w:rsidRPr="00203C1F">
        <w:t xml:space="preserve"> tvorb</w:t>
      </w:r>
      <w:r>
        <w:t>u</w:t>
      </w:r>
      <w:r w:rsidRPr="00203C1F">
        <w:t xml:space="preserve"> progra</w:t>
      </w:r>
      <w:r>
        <w:t>mů dalšího vzdělávání a pilotní</w:t>
      </w:r>
      <w:r w:rsidRPr="00203C1F">
        <w:t xml:space="preserve"> ověřování profesních kvalifikací.</w:t>
      </w:r>
    </w:p>
    <w:p w:rsidR="006D3ED6" w:rsidRDefault="006D3ED6" w:rsidP="006D3ED6">
      <w:pPr>
        <w:spacing w:before="100" w:after="100"/>
      </w:pPr>
      <w:r w:rsidRPr="00B55A87">
        <w:t xml:space="preserve">Krajské školy, školy ostatních zřizovatelů a komerční vzdělávací instituce </w:t>
      </w:r>
      <w:r>
        <w:t>tradičně spolupracovaly</w:t>
      </w:r>
      <w:r w:rsidR="009A40DD">
        <w:t xml:space="preserve"> v </w:t>
      </w:r>
      <w:r w:rsidRPr="00B55A87">
        <w:t>rámci profesních asociací a zájmových sdružení zaměřených na další vzdělávání jako je např. Asociace institucí vzdělávání dospělých (AIVD), která má v MSK krajské zastoupení a jejím základním posláním je na</w:t>
      </w:r>
      <w:r w:rsidR="008E5A3F">
        <w:t> </w:t>
      </w:r>
      <w:r w:rsidRPr="00B55A87">
        <w:t xml:space="preserve">základě dobrovolnosti a profesionálního zájmu sdružovat instituce, které se zabývají vzděláváním dospělých. Školy </w:t>
      </w:r>
      <w:r>
        <w:t xml:space="preserve">také </w:t>
      </w:r>
      <w:r w:rsidRPr="00B55A87">
        <w:t>běžně spolupracují se svými zřizovateli a místním</w:t>
      </w:r>
      <w:r w:rsidR="009A40DD">
        <w:t>i samosprávami</w:t>
      </w:r>
      <w:r w:rsidRPr="00B55A87">
        <w:t xml:space="preserve"> a</w:t>
      </w:r>
      <w:r w:rsidR="00072E39">
        <w:t> </w:t>
      </w:r>
      <w:r w:rsidRPr="00B55A87">
        <w:t xml:space="preserve">s ostatními vzdělavateli. </w:t>
      </w:r>
      <w:r>
        <w:t>K</w:t>
      </w:r>
      <w:r w:rsidRPr="00B55A87">
        <w:t xml:space="preserve">romě toho školy také </w:t>
      </w:r>
      <w:r>
        <w:t>realizovaly</w:t>
      </w:r>
      <w:r w:rsidRPr="00B55A87">
        <w:t xml:space="preserve"> zkoušky z profesních kvalifikací, nebo v</w:t>
      </w:r>
      <w:r w:rsidR="00072E39">
        <w:t> </w:t>
      </w:r>
      <w:r w:rsidRPr="00B55A87">
        <w:t xml:space="preserve">rámci doplňkové činnosti </w:t>
      </w:r>
      <w:r>
        <w:t>spolupracovaly</w:t>
      </w:r>
      <w:r w:rsidR="007B6106">
        <w:t xml:space="preserve"> v této oblasti</w:t>
      </w:r>
      <w:r w:rsidRPr="00B55A87">
        <w:t xml:space="preserve"> </w:t>
      </w:r>
      <w:r>
        <w:t>s</w:t>
      </w:r>
      <w:r w:rsidRPr="00B55A87">
        <w:t xml:space="preserve"> jinými vzdělavateli. </w:t>
      </w:r>
      <w:r w:rsidR="007B6106">
        <w:t>S</w:t>
      </w:r>
      <w:r w:rsidRPr="00B55A87">
        <w:t>polupráce ÚP se škol</w:t>
      </w:r>
      <w:r w:rsidR="007B6106">
        <w:t>ami probíhá</w:t>
      </w:r>
      <w:r w:rsidRPr="00B55A87">
        <w:t xml:space="preserve"> mimo jiné </w:t>
      </w:r>
      <w:r w:rsidR="007B6106">
        <w:t>při </w:t>
      </w:r>
      <w:r w:rsidRPr="00B55A87">
        <w:t>realizaci rekvalifikačních kurzů v</w:t>
      </w:r>
      <w:r w:rsidR="007B6106">
        <w:t> </w:t>
      </w:r>
      <w:r w:rsidRPr="00B55A87">
        <w:t>kraji</w:t>
      </w:r>
      <w:r w:rsidR="007B6106">
        <w:t>; š</w:t>
      </w:r>
      <w:r w:rsidRPr="00B55A87">
        <w:t>koly rekvalifikace zpravidla provádí v</w:t>
      </w:r>
      <w:r w:rsidR="00072E39">
        <w:t> </w:t>
      </w:r>
      <w:r w:rsidRPr="00B55A87">
        <w:t>rámci oboru vzdělání, který mají zapsaný v rejstříku škol a školských zařízení, může jít o</w:t>
      </w:r>
      <w:r w:rsidR="00072E39">
        <w:t> </w:t>
      </w:r>
      <w:r w:rsidRPr="00B55A87">
        <w:t>rekvalifikace zaměřené na celý obor nebo jeho část.</w:t>
      </w:r>
      <w:r>
        <w:t xml:space="preserve"> </w:t>
      </w:r>
      <w:r w:rsidRPr="00953D68">
        <w:t>V průběhu školního roku 201</w:t>
      </w:r>
      <w:r>
        <w:t>4</w:t>
      </w:r>
      <w:r w:rsidRPr="00953D68">
        <w:t>/201</w:t>
      </w:r>
      <w:r>
        <w:t>5</w:t>
      </w:r>
      <w:r w:rsidRPr="00953D68">
        <w:t xml:space="preserve"> proběhlo </w:t>
      </w:r>
      <w:r>
        <w:t>cca 5</w:t>
      </w:r>
      <w:r w:rsidRPr="00953D68">
        <w:t> % z celkového počtu všech realizovaných rekvalifikačních kurzů ve středních, vyšších odborných a vysokých školách. Informace o</w:t>
      </w:r>
      <w:r w:rsidR="007B6106">
        <w:t> </w:t>
      </w:r>
      <w:r w:rsidRPr="00953D68">
        <w:t>rekvalifikačních kurzech v kraji i</w:t>
      </w:r>
      <w:r>
        <w:t> </w:t>
      </w:r>
      <w:r w:rsidRPr="00953D68">
        <w:t xml:space="preserve"> jednotlivých okresech uvádí </w:t>
      </w:r>
      <w:r w:rsidRPr="002C65EC">
        <w:t xml:space="preserve">tabulka č. </w:t>
      </w:r>
      <w:r w:rsidR="003E4133" w:rsidRPr="002C65EC">
        <w:t>80</w:t>
      </w:r>
      <w:r w:rsidRPr="002C65EC">
        <w:t>.</w:t>
      </w:r>
    </w:p>
    <w:p w:rsidR="006D3ED6" w:rsidRDefault="006D3ED6" w:rsidP="00072E39">
      <w:pPr>
        <w:pStyle w:val="Tabulka"/>
        <w:spacing w:before="120" w:beforeAutospacing="0" w:after="120" w:afterAutospacing="0"/>
        <w:jc w:val="both"/>
      </w:pPr>
      <w:bookmarkStart w:id="246" w:name="_Toc445803067"/>
      <w:r w:rsidRPr="003E4133">
        <w:t>Rekvalifikační kurzy v kraji - podle okresů, vzdělávacích zařízení a škol</w:t>
      </w:r>
      <w:bookmarkEnd w:id="246"/>
    </w:p>
    <w:tbl>
      <w:tblPr>
        <w:tblStyle w:val="Tmavtabulkasmkou5zvraznn52"/>
        <w:tblW w:w="10353" w:type="dxa"/>
        <w:jc w:val="center"/>
        <w:tblLayout w:type="fixed"/>
        <w:tblCellMar>
          <w:left w:w="0" w:type="dxa"/>
          <w:right w:w="0" w:type="dxa"/>
        </w:tblCellMar>
        <w:tblLook w:val="04A0" w:firstRow="1" w:lastRow="0" w:firstColumn="1" w:lastColumn="0" w:noHBand="0" w:noVBand="1"/>
      </w:tblPr>
      <w:tblGrid>
        <w:gridCol w:w="1281"/>
        <w:gridCol w:w="567"/>
        <w:gridCol w:w="567"/>
        <w:gridCol w:w="567"/>
        <w:gridCol w:w="567"/>
        <w:gridCol w:w="567"/>
        <w:gridCol w:w="567"/>
        <w:gridCol w:w="567"/>
        <w:gridCol w:w="567"/>
        <w:gridCol w:w="567"/>
        <w:gridCol w:w="567"/>
        <w:gridCol w:w="567"/>
        <w:gridCol w:w="567"/>
        <w:gridCol w:w="567"/>
        <w:gridCol w:w="567"/>
        <w:gridCol w:w="567"/>
        <w:gridCol w:w="567"/>
      </w:tblGrid>
      <w:tr w:rsidR="001427D6" w:rsidRPr="001427D6" w:rsidTr="001427D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hideMark/>
          </w:tcPr>
          <w:p w:rsidR="001427D6" w:rsidRPr="001427D6" w:rsidRDefault="001427D6" w:rsidP="001427D6">
            <w:pPr>
              <w:spacing w:after="0"/>
              <w:jc w:val="center"/>
              <w:rPr>
                <w:rFonts w:cs="Tahoma"/>
                <w:sz w:val="16"/>
                <w:szCs w:val="16"/>
              </w:rPr>
            </w:pPr>
            <w:r w:rsidRPr="001427D6">
              <w:rPr>
                <w:rFonts w:cs="Tahoma"/>
                <w:sz w:val="16"/>
                <w:szCs w:val="16"/>
              </w:rPr>
              <w:t>Rekvalifikační kurzy</w:t>
            </w:r>
          </w:p>
        </w:tc>
        <w:tc>
          <w:tcPr>
            <w:tcW w:w="2268" w:type="dxa"/>
            <w:gridSpan w:val="4"/>
            <w:vMerge w:val="restart"/>
            <w:vAlign w:val="center"/>
            <w:hideMark/>
          </w:tcPr>
          <w:p w:rsidR="001427D6" w:rsidRPr="001427D6" w:rsidRDefault="001427D6" w:rsidP="001427D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Všechna vzdělávací zařízení</w:t>
            </w:r>
          </w:p>
        </w:tc>
        <w:tc>
          <w:tcPr>
            <w:tcW w:w="6804" w:type="dxa"/>
            <w:gridSpan w:val="12"/>
            <w:vAlign w:val="center"/>
            <w:hideMark/>
          </w:tcPr>
          <w:p w:rsidR="001427D6" w:rsidRPr="001427D6" w:rsidRDefault="001427D6" w:rsidP="001427D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Z toho školy</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rsidR="001427D6" w:rsidRPr="001427D6" w:rsidRDefault="001427D6" w:rsidP="001427D6">
            <w:pPr>
              <w:spacing w:after="0"/>
              <w:jc w:val="center"/>
              <w:rPr>
                <w:rFonts w:cs="Tahoma"/>
                <w:sz w:val="16"/>
                <w:szCs w:val="16"/>
              </w:rPr>
            </w:pPr>
          </w:p>
        </w:tc>
        <w:tc>
          <w:tcPr>
            <w:tcW w:w="2268" w:type="dxa"/>
            <w:gridSpan w:val="4"/>
            <w:vMerge/>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SŠ a VOŠ</w:t>
            </w: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VŠ</w:t>
            </w:r>
          </w:p>
        </w:tc>
        <w:tc>
          <w:tcPr>
            <w:tcW w:w="2268" w:type="dxa"/>
            <w:gridSpan w:val="4"/>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Celkem</w:t>
            </w:r>
          </w:p>
        </w:tc>
      </w:tr>
      <w:tr w:rsidR="001427D6" w:rsidRPr="001427D6" w:rsidTr="001427D6">
        <w:trPr>
          <w:trHeight w:val="555"/>
          <w:jc w:val="center"/>
        </w:trPr>
        <w:tc>
          <w:tcPr>
            <w:cnfStyle w:val="001000000000" w:firstRow="0" w:lastRow="0" w:firstColumn="1" w:lastColumn="0" w:oddVBand="0" w:evenVBand="0" w:oddHBand="0" w:evenHBand="0" w:firstRowFirstColumn="0" w:firstRowLastColumn="0" w:lastRowFirstColumn="0" w:lastRowLastColumn="0"/>
            <w:tcW w:w="1281" w:type="dxa"/>
            <w:vMerge w:val="restart"/>
            <w:vAlign w:val="center"/>
            <w:hideMark/>
          </w:tcPr>
          <w:p w:rsidR="001427D6" w:rsidRPr="001427D6" w:rsidRDefault="001427D6" w:rsidP="001427D6">
            <w:pPr>
              <w:spacing w:after="0"/>
              <w:jc w:val="center"/>
              <w:rPr>
                <w:rFonts w:cs="Tahoma"/>
                <w:sz w:val="16"/>
                <w:szCs w:val="16"/>
              </w:rPr>
            </w:pPr>
            <w:r w:rsidRPr="001427D6">
              <w:rPr>
                <w:rFonts w:cs="Tahoma"/>
                <w:sz w:val="16"/>
                <w:szCs w:val="16"/>
              </w:rPr>
              <w:t>Okres</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kurzů</w:t>
            </w:r>
          </w:p>
        </w:tc>
        <w:tc>
          <w:tcPr>
            <w:tcW w:w="1134" w:type="dxa"/>
            <w:gridSpan w:val="2"/>
            <w:vAlign w:val="center"/>
            <w:hideMark/>
          </w:tcPr>
          <w:p w:rsidR="001427D6" w:rsidRPr="001427D6" w:rsidRDefault="001427D6" w:rsidP="001427D6">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27D6">
              <w:rPr>
                <w:rFonts w:cs="Tahoma"/>
                <w:b/>
                <w:sz w:val="16"/>
                <w:szCs w:val="16"/>
              </w:rPr>
              <w:t>Počet uchazečů</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Merge/>
            <w:vAlign w:val="center"/>
            <w:hideMark/>
          </w:tcPr>
          <w:p w:rsidR="001427D6" w:rsidRPr="001427D6" w:rsidRDefault="001427D6" w:rsidP="001427D6">
            <w:pPr>
              <w:spacing w:after="0"/>
              <w:jc w:val="center"/>
              <w:rPr>
                <w:rFonts w:cs="Tahoma"/>
                <w:sz w:val="16"/>
                <w:szCs w:val="16"/>
              </w:rPr>
            </w:pP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13/14</w:t>
            </w:r>
          </w:p>
        </w:tc>
        <w:tc>
          <w:tcPr>
            <w:tcW w:w="567" w:type="dxa"/>
            <w:vAlign w:val="center"/>
            <w:hideMark/>
          </w:tcPr>
          <w:p w:rsidR="001427D6" w:rsidRPr="001427D6" w:rsidRDefault="001427D6" w:rsidP="001427D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27D6">
              <w:rPr>
                <w:rFonts w:cs="Tahoma"/>
                <w:b/>
                <w:sz w:val="16"/>
                <w:szCs w:val="16"/>
              </w:rPr>
              <w:t>14/15</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Bruntál</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71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166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1 268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C0273C">
            <w:pPr>
              <w:spacing w:after="0"/>
              <w:ind w:left="57"/>
              <w:jc w:val="left"/>
              <w:rPr>
                <w:rFonts w:cs="Tahoma"/>
                <w:sz w:val="16"/>
                <w:szCs w:val="16"/>
              </w:rPr>
            </w:pPr>
            <w:r w:rsidRPr="001427D6">
              <w:rPr>
                <w:rFonts w:cs="Tahoma"/>
                <w:sz w:val="16"/>
                <w:szCs w:val="16"/>
              </w:rPr>
              <w:t>Frýdek</w:t>
            </w:r>
            <w:r w:rsidR="00C0273C">
              <w:rPr>
                <w:rFonts w:cs="Tahoma"/>
                <w:sz w:val="16"/>
                <w:szCs w:val="16"/>
              </w:rPr>
              <w:noBreakHyphen/>
            </w:r>
            <w:r w:rsidRPr="001427D6">
              <w:rPr>
                <w:rFonts w:cs="Tahoma"/>
                <w:sz w:val="16"/>
                <w:szCs w:val="16"/>
              </w:rPr>
              <w:t>Místek</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29</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233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Karviná</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71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166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1 268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93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32</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Nový Jičín</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37</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62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213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384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Opava</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58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37</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286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315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15</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27D6">
              <w:rPr>
                <w:rFonts w:cs="Tahoma"/>
                <w:sz w:val="16"/>
                <w:szCs w:val="16"/>
              </w:rPr>
              <w:t>0</w:t>
            </w:r>
          </w:p>
        </w:tc>
      </w:tr>
      <w:tr w:rsidR="001427D6" w:rsidRPr="001427D6" w:rsidTr="001427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ind w:left="57"/>
              <w:jc w:val="left"/>
              <w:rPr>
                <w:rFonts w:cs="Tahoma"/>
                <w:sz w:val="16"/>
                <w:szCs w:val="16"/>
              </w:rPr>
            </w:pPr>
            <w:r w:rsidRPr="001427D6">
              <w:rPr>
                <w:rFonts w:cs="Tahoma"/>
                <w:sz w:val="16"/>
                <w:szCs w:val="16"/>
              </w:rPr>
              <w:t>Ostrava</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136</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148</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396</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1 047</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45</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13</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82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0</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9</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45</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14</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82</w:t>
            </w:r>
          </w:p>
        </w:tc>
        <w:tc>
          <w:tcPr>
            <w:tcW w:w="567" w:type="dxa"/>
            <w:vAlign w:val="center"/>
            <w:hideMark/>
          </w:tcPr>
          <w:p w:rsidR="001427D6" w:rsidRPr="001427D6" w:rsidRDefault="001427D6" w:rsidP="001427D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427D6">
              <w:rPr>
                <w:rFonts w:cs="Tahoma"/>
                <w:sz w:val="16"/>
                <w:szCs w:val="16"/>
              </w:rPr>
              <w:t>29</w:t>
            </w:r>
          </w:p>
        </w:tc>
      </w:tr>
      <w:tr w:rsidR="001427D6" w:rsidRPr="001427D6" w:rsidTr="001427D6">
        <w:trPr>
          <w:trHeight w:val="255"/>
          <w:jc w:val="center"/>
        </w:trPr>
        <w:tc>
          <w:tcPr>
            <w:cnfStyle w:val="001000000000" w:firstRow="0" w:lastRow="0" w:firstColumn="1" w:lastColumn="0" w:oddVBand="0" w:evenVBand="0" w:oddHBand="0" w:evenHBand="0" w:firstRowFirstColumn="0" w:firstRowLastColumn="0" w:lastRowFirstColumn="0" w:lastRowLastColumn="0"/>
            <w:tcW w:w="1281" w:type="dxa"/>
            <w:vAlign w:val="center"/>
            <w:hideMark/>
          </w:tcPr>
          <w:p w:rsidR="001427D6" w:rsidRPr="001427D6" w:rsidRDefault="001427D6" w:rsidP="001427D6">
            <w:pPr>
              <w:spacing w:after="0"/>
              <w:jc w:val="center"/>
              <w:rPr>
                <w:rFonts w:cs="Tahoma"/>
                <w:sz w:val="16"/>
                <w:szCs w:val="16"/>
              </w:rPr>
            </w:pPr>
            <w:r w:rsidRPr="001427D6">
              <w:rPr>
                <w:rFonts w:cs="Tahoma"/>
                <w:sz w:val="16"/>
                <w:szCs w:val="16"/>
              </w:rPr>
              <w:t>Celkem</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402</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620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1 896</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4 623</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27</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318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88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1</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0</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94</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28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318</w:t>
            </w:r>
          </w:p>
        </w:tc>
        <w:tc>
          <w:tcPr>
            <w:tcW w:w="567" w:type="dxa"/>
            <w:vAlign w:val="center"/>
            <w:hideMark/>
          </w:tcPr>
          <w:p w:rsidR="001427D6" w:rsidRPr="001427D6" w:rsidRDefault="001427D6" w:rsidP="001427D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427D6">
              <w:rPr>
                <w:rFonts w:cs="Tahoma"/>
                <w:b/>
                <w:bCs/>
                <w:sz w:val="16"/>
                <w:szCs w:val="16"/>
              </w:rPr>
              <w:t>97</w:t>
            </w:r>
          </w:p>
        </w:tc>
      </w:tr>
    </w:tbl>
    <w:p w:rsidR="006D3ED6" w:rsidRDefault="006D3ED6" w:rsidP="006D3ED6">
      <w:pPr>
        <w:rPr>
          <w:sz w:val="16"/>
          <w:szCs w:val="16"/>
        </w:rPr>
      </w:pPr>
      <w:r w:rsidRPr="001B138A">
        <w:rPr>
          <w:sz w:val="16"/>
          <w:szCs w:val="16"/>
        </w:rPr>
        <w:t>Zdroj: ÚP</w:t>
      </w:r>
    </w:p>
    <w:p w:rsidR="007B6106" w:rsidRDefault="007B6106" w:rsidP="007B6106">
      <w:pPr>
        <w:spacing w:before="120"/>
      </w:pPr>
      <w:r w:rsidRPr="00FE6281">
        <w:lastRenderedPageBreak/>
        <w:t>V porovnání s předchozím školním rokem došlo k</w:t>
      </w:r>
      <w:r>
        <w:t>e</w:t>
      </w:r>
      <w:r w:rsidRPr="00FE6281">
        <w:t> </w:t>
      </w:r>
      <w:r>
        <w:t>zvýšení</w:t>
      </w:r>
      <w:r w:rsidRPr="00FE6281">
        <w:t xml:space="preserve"> celkového počtu všech realizovaných rekvalifikačních kurzů</w:t>
      </w:r>
      <w:r>
        <w:t xml:space="preserve"> (o 218 kurzů)</w:t>
      </w:r>
      <w:r w:rsidRPr="00FE6281">
        <w:t xml:space="preserve"> a účastníků těchto kurzů</w:t>
      </w:r>
      <w:r>
        <w:t xml:space="preserve"> (2 727)</w:t>
      </w:r>
      <w:r w:rsidRPr="00FE6281">
        <w:t xml:space="preserve">. </w:t>
      </w:r>
      <w:r>
        <w:t>Na zajišťování kurzů</w:t>
      </w:r>
      <w:r w:rsidRPr="00FE6281">
        <w:t xml:space="preserve"> se podílely </w:t>
      </w:r>
      <w:r>
        <w:t>zejména</w:t>
      </w:r>
      <w:r w:rsidRPr="00FE6281">
        <w:t xml:space="preserve"> </w:t>
      </w:r>
      <w:r>
        <w:t>jiná vzdělávací zařízení než školy; školy realizovaly pouze 28 z 620 kurzů, přičemž s</w:t>
      </w:r>
      <w:r w:rsidRPr="00FE6281">
        <w:t>třední a</w:t>
      </w:r>
      <w:r>
        <w:t> </w:t>
      </w:r>
      <w:r w:rsidRPr="00FE6281">
        <w:t>vyšší odborn</w:t>
      </w:r>
      <w:r>
        <w:t>é</w:t>
      </w:r>
      <w:r w:rsidRPr="00FE6281">
        <w:t xml:space="preserve"> škol</w:t>
      </w:r>
      <w:r>
        <w:t xml:space="preserve">y </w:t>
      </w:r>
      <w:r w:rsidR="00BB482C">
        <w:t>realizovaly</w:t>
      </w:r>
      <w:r>
        <w:t xml:space="preserve"> 27 kurzů</w:t>
      </w:r>
      <w:r w:rsidR="00BB482C">
        <w:t xml:space="preserve"> (o 67 méně než ve školním roce 2013/2014), tento výrazný pokles pravděpodobně souvisel s končícím programovacím obdobím 2007-2014. </w:t>
      </w:r>
      <w:r w:rsidRPr="00FE6281">
        <w:t xml:space="preserve">VŠ </w:t>
      </w:r>
      <w:r>
        <w:t>v</w:t>
      </w:r>
      <w:r w:rsidRPr="00FE6281">
        <w:t>e</w:t>
      </w:r>
      <w:r>
        <w:t> </w:t>
      </w:r>
      <w:r w:rsidRPr="00FE6281">
        <w:t xml:space="preserve">sledovaném školním roce realizovaly </w:t>
      </w:r>
      <w:r>
        <w:t>pouze jeden</w:t>
      </w:r>
      <w:r w:rsidRPr="00FE6281">
        <w:t xml:space="preserve"> rekvalifikační kurz.</w:t>
      </w:r>
    </w:p>
    <w:p w:rsidR="006D3ED6" w:rsidRDefault="006D3ED6" w:rsidP="006D3ED6">
      <w:pPr>
        <w:spacing w:before="100" w:after="100"/>
      </w:pPr>
      <w:r>
        <w:t xml:space="preserve">Významnými prvky spolupráce sociálních partnerů v kraji je </w:t>
      </w:r>
      <w:r w:rsidRPr="009F100F">
        <w:t>Regionální sektorov</w:t>
      </w:r>
      <w:r>
        <w:t>á</w:t>
      </w:r>
      <w:r w:rsidRPr="009F100F">
        <w:t xml:space="preserve"> dohod</w:t>
      </w:r>
      <w:r>
        <w:t>a</w:t>
      </w:r>
      <w:r w:rsidRPr="009F100F">
        <w:t xml:space="preserve"> pro</w:t>
      </w:r>
      <w:r w:rsidR="0059615A">
        <w:t> </w:t>
      </w:r>
      <w:r w:rsidRPr="009F100F">
        <w:t>Moravskoslezský kraj v oblasti zpracovatelského průmyslu</w:t>
      </w:r>
      <w:r>
        <w:t xml:space="preserve"> a Moravskoslezský pakt zaměstnanosti</w:t>
      </w:r>
      <w:r w:rsidR="007B6106">
        <w:t>. MSPZ</w:t>
      </w:r>
      <w:r>
        <w:t xml:space="preserve"> je dohodou o strategickém partnerství Moravskoslezského kraje, Sdružení pro rozvoj Moravskoslezského kraje, Krajské hospodářské komory MSK a Regionální rady Regionu soudržnosti Moravskoslezsko při řešení problematiky trhu práce. </w:t>
      </w:r>
      <w:r w:rsidRPr="009F100F">
        <w:t>Regionální sektorov</w:t>
      </w:r>
      <w:r>
        <w:t>á</w:t>
      </w:r>
      <w:r w:rsidRPr="009F100F">
        <w:t xml:space="preserve"> dohod</w:t>
      </w:r>
      <w:r>
        <w:t>a</w:t>
      </w:r>
      <w:r w:rsidRPr="009F100F">
        <w:t xml:space="preserve"> pro Moravskoslezský kraj v oblasti zpracovatelského průmyslu </w:t>
      </w:r>
      <w:r>
        <w:t>byla signována v</w:t>
      </w:r>
      <w:r w:rsidRPr="009F100F">
        <w:t xml:space="preserve"> červnu 2015</w:t>
      </w:r>
      <w:r>
        <w:t>, participují na ní kromě kraje zejména</w:t>
      </w:r>
      <w:r w:rsidRPr="009F100F">
        <w:t xml:space="preserve"> významn</w:t>
      </w:r>
      <w:r>
        <w:t>í</w:t>
      </w:r>
      <w:r w:rsidRPr="009F100F">
        <w:t xml:space="preserve"> zaměstnavatel</w:t>
      </w:r>
      <w:r>
        <w:t xml:space="preserve">é nebo </w:t>
      </w:r>
      <w:r w:rsidRPr="009F100F">
        <w:t>škol</w:t>
      </w:r>
      <w:r>
        <w:t>y.</w:t>
      </w:r>
      <w:r w:rsidRPr="009F100F">
        <w:t xml:space="preserve"> </w:t>
      </w:r>
      <w:r>
        <w:t>Dohoda</w:t>
      </w:r>
      <w:r w:rsidRPr="009F100F">
        <w:t xml:space="preserve"> má ambici mj. přispět k rozvoji spolupráce </w:t>
      </w:r>
      <w:r w:rsidR="007B6106">
        <w:t>mezi</w:t>
      </w:r>
      <w:r w:rsidRPr="009F100F">
        <w:t xml:space="preserve"> zaměstnavateli a dalšími sociálními partnery a klade </w:t>
      </w:r>
      <w:r>
        <w:t xml:space="preserve">si </w:t>
      </w:r>
      <w:r w:rsidRPr="009F100F">
        <w:t>za cíl zajistit do budoucna dostatečný počet kvalifikovaných techniků a řemeslníků pro trh práce, zejména pro podniky zpracovatelského průmyslu. K naplnění tohoto cíle by mělo přispět mj. fungování systému dalšího vzdělávání v oblasti technických profesí a kvalifikací a nastavení vzájemné spolupráce klíčových prvků trhu práce v kraji –</w:t>
      </w:r>
      <w:r>
        <w:t xml:space="preserve"> </w:t>
      </w:r>
      <w:r w:rsidRPr="009F100F">
        <w:t>zaměstnavatelů a zaměstnanců, vzdělavatelů a veřejné správy.</w:t>
      </w:r>
    </w:p>
    <w:p w:rsidR="006D3ED6" w:rsidRDefault="006D3ED6" w:rsidP="006D3ED6">
      <w:pPr>
        <w:spacing w:before="100" w:after="100"/>
        <w:rPr>
          <w:color w:val="1F497D"/>
        </w:rPr>
      </w:pPr>
      <w:r>
        <w:t>Dlouhodobě je z</w:t>
      </w:r>
      <w:r w:rsidRPr="009C4FF6">
        <w:t>ajištěn</w:t>
      </w:r>
      <w:r>
        <w:t>a</w:t>
      </w:r>
      <w:r w:rsidRPr="009C4FF6">
        <w:t xml:space="preserve"> informační podpor</w:t>
      </w:r>
      <w:r>
        <w:t>a</w:t>
      </w:r>
      <w:r w:rsidRPr="009C4FF6">
        <w:t xml:space="preserve"> dalšímu vzdělávání na webových stránkách MSK</w:t>
      </w:r>
      <w:r>
        <w:t>, která nabízí informace o nabídce dalšího vzdělávání ve školách v Moravskoslezském kraji a nabídce získání profesních kvalifikací ve školách v Moravskoslezském kraji</w:t>
      </w:r>
      <w:r w:rsidR="007B6106">
        <w:t xml:space="preserve"> </w:t>
      </w:r>
      <w:r w:rsidR="007B6106" w:rsidRPr="001337BE">
        <w:rPr>
          <w:szCs w:val="28"/>
        </w:rPr>
        <w:t>(</w:t>
      </w:r>
      <w:hyperlink r:id="rId35" w:history="1">
        <w:r w:rsidR="007B6106" w:rsidRPr="004E0AA5">
          <w:rPr>
            <w:rStyle w:val="Hypertextovodkaz"/>
            <w:szCs w:val="28"/>
          </w:rPr>
          <w:t>http://www.msk.cz/cz/skolstvi/dalsi-vzdelavani-a-profesni-kvalifikace-v-moravskoslezskem-kraji-40536/</w:t>
        </w:r>
      </w:hyperlink>
      <w:r w:rsidR="007B6106" w:rsidRPr="007B6106">
        <w:rPr>
          <w:rStyle w:val="Hypertextovodkaz"/>
          <w:color w:val="auto"/>
          <w:u w:val="none"/>
        </w:rPr>
        <w:t>).</w:t>
      </w:r>
    </w:p>
    <w:p w:rsidR="006D3ED6" w:rsidRDefault="006D3ED6" w:rsidP="001427D6">
      <w:pPr>
        <w:pStyle w:val="Nadpis3"/>
        <w:tabs>
          <w:tab w:val="clear" w:pos="1997"/>
          <w:tab w:val="num" w:pos="1134"/>
        </w:tabs>
        <w:ind w:left="1134" w:hanging="1134"/>
      </w:pPr>
      <w:bookmarkStart w:id="247" w:name="_Toc413141636"/>
      <w:bookmarkStart w:id="248" w:name="_Toc445191895"/>
      <w:r>
        <w:t>Zvyšování kvality a efektivity dalšího vzdělávání</w:t>
      </w:r>
      <w:bookmarkEnd w:id="247"/>
      <w:bookmarkEnd w:id="248"/>
    </w:p>
    <w:p w:rsidR="006D3ED6" w:rsidRDefault="006D3ED6" w:rsidP="006D3ED6">
      <w:pPr>
        <w:spacing w:before="120"/>
        <w:rPr>
          <w:szCs w:val="28"/>
        </w:rPr>
      </w:pPr>
      <w:r>
        <w:t>Kvalita dalšího vzdělávání je z podstatné míry dána odbornou úrovní a profesionalitou vzdělavatelů, lektorů. V oblasti dalšího vzdělávání ve školách lektorskou roli zastávají zejména pedagogičtí pracovníci, vzdělávání učitelů tak bylo zaměřeno hlavně na k</w:t>
      </w:r>
      <w:r>
        <w:rPr>
          <w:szCs w:val="28"/>
        </w:rPr>
        <w:t xml:space="preserve">ompetence potřebné pro lektorskou činnost </w:t>
      </w:r>
      <w:r w:rsidRPr="00096AA8">
        <w:rPr>
          <w:szCs w:val="28"/>
        </w:rPr>
        <w:t>vzdělávání dospělých</w:t>
      </w:r>
      <w:r>
        <w:rPr>
          <w:szCs w:val="28"/>
        </w:rPr>
        <w:t xml:space="preserve">, na odborné kompetence především </w:t>
      </w:r>
      <w:r w:rsidR="007B6106">
        <w:rPr>
          <w:szCs w:val="28"/>
        </w:rPr>
        <w:t>v</w:t>
      </w:r>
      <w:r>
        <w:rPr>
          <w:szCs w:val="28"/>
        </w:rPr>
        <w:t> propojení s praxí.</w:t>
      </w:r>
    </w:p>
    <w:p w:rsidR="006D3ED6" w:rsidRDefault="006D3ED6" w:rsidP="006D3ED6">
      <w:pPr>
        <w:spacing w:before="120"/>
      </w:pPr>
      <w:r>
        <w:t>Ve sledovaném období</w:t>
      </w:r>
      <w:r w:rsidRPr="00CF26AB">
        <w:t xml:space="preserve"> </w:t>
      </w:r>
      <w:r>
        <w:t>vzhledem k činnostem spojeným s koncem programového období 2007-2013 nebyly realizovány aktivity v oblasti z</w:t>
      </w:r>
      <w:r w:rsidRPr="00CF26AB">
        <w:t xml:space="preserve">apojení škol do individuálních projektů národních a globálních grantů MSK </w:t>
      </w:r>
      <w:r>
        <w:t>zaměřené na zvyšování kvality a efektivity dalšího vzdělávání.</w:t>
      </w:r>
    </w:p>
    <w:p w:rsidR="006D3ED6" w:rsidRDefault="006D3ED6" w:rsidP="006D3ED6">
      <w:pPr>
        <w:spacing w:before="120"/>
      </w:pPr>
      <w:r w:rsidRPr="005C5FB9">
        <w:t>Aktuální zůstává téma marketingu a marketingových aktivit škol, které lze považovat za nedostačující, veřejnost nemá dostatečné informace o dalším vzdělávání ve školách. Výsledkem bývá menší zájem o</w:t>
      </w:r>
      <w:r w:rsidR="00A15083">
        <w:t> </w:t>
      </w:r>
      <w:r w:rsidRPr="005C5FB9">
        <w:t xml:space="preserve">kurzy nabízené školami </w:t>
      </w:r>
      <w:r>
        <w:t>a následně omezení činnosti škol v dalším vzdělávání</w:t>
      </w:r>
      <w:r w:rsidRPr="005C5FB9">
        <w:t>.</w:t>
      </w:r>
    </w:p>
    <w:p w:rsidR="00D56406" w:rsidRDefault="006D3ED6" w:rsidP="00D56406">
      <w:pPr>
        <w:spacing w:before="120"/>
      </w:pPr>
      <w:r>
        <w:t>K</w:t>
      </w:r>
      <w:r w:rsidRPr="005C5FB9">
        <w:t>valit</w:t>
      </w:r>
      <w:r>
        <w:t>a</w:t>
      </w:r>
      <w:r w:rsidRPr="005C5FB9">
        <w:t xml:space="preserve"> dalšího vzdělávání </w:t>
      </w:r>
      <w:r>
        <w:t>zůstává</w:t>
      </w:r>
      <w:r w:rsidRPr="005C5FB9">
        <w:t xml:space="preserve"> jedním z důležitých témat dalšího vzdělávání, v současné době však chybí informační zdroj, který by umožňoval kvalitu dalšího vzdělávání v plošném pohledu monitorovat. Kvalita v dalším vzdělávání byla jednou z aktivit národního projektu </w:t>
      </w:r>
      <w:r w:rsidRPr="00A15083">
        <w:rPr>
          <w:b/>
        </w:rPr>
        <w:t>KONCEPT</w:t>
      </w:r>
      <w:r w:rsidR="009A40DD">
        <w:t xml:space="preserve"> (ukončen v 06/2013). Š</w:t>
      </w:r>
      <w:r w:rsidRPr="005C5FB9">
        <w:t>kolám a ostatním vzdělávacím institucím jsou na stránkách proje</w:t>
      </w:r>
      <w:r w:rsidR="009A40DD">
        <w:t>ktu k dispozici jeho výstupy. S </w:t>
      </w:r>
      <w:r w:rsidRPr="005C5FB9">
        <w:t>platností od</w:t>
      </w:r>
      <w:r w:rsidR="00D56406">
        <w:t> </w:t>
      </w:r>
      <w:r w:rsidRPr="005C5FB9">
        <w:t>02/2013 MŠMT stanovilo standardy lektora dalšího vzdělávání, což má přispět ke zvyšování kvality dalšího vzdělávání nejen ve školách. Pozitivně lze hodnotit větší ochotu zaměstnavatelů participovat na</w:t>
      </w:r>
      <w:r w:rsidR="00D56406">
        <w:t> </w:t>
      </w:r>
      <w:r w:rsidRPr="005C5FB9">
        <w:t>celoživotním učení (např. účast v sektorových radách), jsou k tomu motivováni také nedostatkem některých profesí na trhu práce a potřebou vzdělávat své zaměstnance tak, aby drželi krok s vývojem v</w:t>
      </w:r>
      <w:r w:rsidR="00D56406">
        <w:t> </w:t>
      </w:r>
      <w:bookmarkStart w:id="249" w:name="_Toc413141637"/>
      <w:r w:rsidR="00D56406">
        <w:t>příslušném oboru.</w:t>
      </w:r>
    </w:p>
    <w:p w:rsidR="006D3ED6" w:rsidRDefault="006D3ED6" w:rsidP="00D56406">
      <w:pPr>
        <w:pStyle w:val="Nadpis3"/>
        <w:tabs>
          <w:tab w:val="clear" w:pos="1997"/>
          <w:tab w:val="num" w:pos="1134"/>
        </w:tabs>
        <w:ind w:left="1134" w:hanging="1134"/>
      </w:pPr>
      <w:bookmarkStart w:id="250" w:name="_Toc445191896"/>
      <w:r>
        <w:t>Uznávání výsledků dalšího vzdělávání</w:t>
      </w:r>
      <w:bookmarkEnd w:id="249"/>
      <w:bookmarkEnd w:id="250"/>
    </w:p>
    <w:p w:rsidR="006D3ED6" w:rsidRDefault="006D3ED6" w:rsidP="006D3ED6">
      <w:pPr>
        <w:spacing w:before="120"/>
      </w:pPr>
      <w:r>
        <w:t xml:space="preserve">V oblasti uznávání výsledků dalšího vzdělávání </w:t>
      </w:r>
      <w:r w:rsidRPr="0093315D">
        <w:t>zůstává školám výlučné postavení při uznávání úplných kvalifikací, tedy kvalifikací spojen</w:t>
      </w:r>
      <w:r w:rsidR="00025C88">
        <w:t>ých se získáním stupně vzdělání. Š</w:t>
      </w:r>
      <w:r w:rsidRPr="0093315D">
        <w:t>koly, které jsou autorizovanými osobami, umožňují získat zájemcům profesní kvalifikaci a často nabízejí i příslušný kurz. Přehled těchto škol uvádí webové stránky NSK (</w:t>
      </w:r>
      <w:hyperlink r:id="rId36" w:history="1">
        <w:r w:rsidRPr="00CD3B55">
          <w:rPr>
            <w:rStyle w:val="Hypertextovodkaz"/>
            <w:szCs w:val="28"/>
          </w:rPr>
          <w:t>www.narodnikvalifikace.cz</w:t>
        </w:r>
      </w:hyperlink>
      <w:r w:rsidRPr="0093315D">
        <w:t xml:space="preserve">) a Moravskoslezského kraje </w:t>
      </w:r>
      <w:hyperlink r:id="rId37" w:history="1">
        <w:r w:rsidRPr="004E0AA5">
          <w:rPr>
            <w:rStyle w:val="Hypertextovodkaz"/>
            <w:szCs w:val="28"/>
          </w:rPr>
          <w:t>http://www.msk.cz/cz/skolstvi/dalsi-vzdelavani-a-profesni-kvalifikace-v-moravskoslezskem-kraji-40536/</w:t>
        </w:r>
      </w:hyperlink>
      <w:r w:rsidRPr="0093315D">
        <w:t>. Problémem zůstává nízká informovanost veřejnosti, ale i zaměstnavatelů o možnostech, které dává zákon o uznávání výsledků dalšího vzdělávání a který umožňuje získat certifikát profesní či úplné profesní kvalifikace bez ohledu na to, jakou formou člověk kompetence potřebné pro danou kvalifikaci získal.</w:t>
      </w:r>
      <w:r>
        <w:t xml:space="preserve"> </w:t>
      </w:r>
      <w:r w:rsidRPr="00DF056D">
        <w:t xml:space="preserve">Školy systém uznávání výsledků dalšího vzdělávání využívaly zejména v oblasti profesních </w:t>
      </w:r>
      <w:r w:rsidRPr="00DF056D">
        <w:lastRenderedPageBreak/>
        <w:t>kvalifikací, zájemci mají možnost ve škole podstoupit zkoušku a získat ověření o získání příslušné profesní kvalifikace, kterým se mohou prokazovat na trhu práce.</w:t>
      </w:r>
    </w:p>
    <w:p w:rsidR="006D3ED6" w:rsidRDefault="006D3ED6" w:rsidP="006D3ED6">
      <w:pPr>
        <w:spacing w:before="120"/>
      </w:pPr>
      <w:r w:rsidRPr="00203C1F">
        <w:t>Ve sledovaném období byly v oblasti uznávání výsledků DV některé školy (12 krajských škol, 6</w:t>
      </w:r>
      <w:r w:rsidR="00A15083">
        <w:t> </w:t>
      </w:r>
      <w:r w:rsidRPr="00203C1F">
        <w:t xml:space="preserve">soukromých) zapojeny do individuálního projektu národního </w:t>
      </w:r>
      <w:r w:rsidRPr="00D56406">
        <w:rPr>
          <w:b/>
        </w:rPr>
        <w:t>UNI</w:t>
      </w:r>
      <w:r w:rsidR="00025C88" w:rsidRPr="00D56406">
        <w:rPr>
          <w:b/>
        </w:rPr>
        <w:t>V 3 – podpora procesů uznávání</w:t>
      </w:r>
      <w:r w:rsidR="00025C88">
        <w:t>. Š</w:t>
      </w:r>
      <w:r w:rsidRPr="00203C1F">
        <w:t xml:space="preserve">koly </w:t>
      </w:r>
      <w:r>
        <w:t>v rámci</w:t>
      </w:r>
      <w:r w:rsidRPr="00203C1F">
        <w:t xml:space="preserve"> tohoto projektu </w:t>
      </w:r>
      <w:r>
        <w:t>realizovaly aktivity zaměřené na</w:t>
      </w:r>
      <w:r w:rsidRPr="00203C1F">
        <w:t xml:space="preserve"> tvorb</w:t>
      </w:r>
      <w:r>
        <w:t>u</w:t>
      </w:r>
      <w:r w:rsidRPr="00203C1F">
        <w:t xml:space="preserve"> progra</w:t>
      </w:r>
      <w:r>
        <w:t>mů dalšího vzdělávání a</w:t>
      </w:r>
      <w:r w:rsidR="00A15083">
        <w:t> </w:t>
      </w:r>
      <w:r>
        <w:t>pilotní</w:t>
      </w:r>
      <w:r w:rsidRPr="00203C1F">
        <w:t xml:space="preserve"> ověřování profesních kvalifikací.</w:t>
      </w:r>
    </w:p>
    <w:p w:rsidR="006D3ED6" w:rsidRDefault="006D3ED6" w:rsidP="006D3ED6">
      <w:pPr>
        <w:spacing w:before="120"/>
      </w:pPr>
      <w:r w:rsidRPr="00DF056D">
        <w:t>V oblasti implementace zákona o ověřování a uznávání výsledků dalšího vzdělávání je důležitá spolupráce škol se zaměstnavateli, která probíhala v několika rovinách, např. již při přípravě vzdělávacích programů a dále v rámci zapojení zaměstnavatelů do vzdělávání (lektorská činnost), do</w:t>
      </w:r>
      <w:r w:rsidR="00A15083">
        <w:t> </w:t>
      </w:r>
      <w:r w:rsidRPr="00DF056D">
        <w:t>realizace zkoušek vedoucích k získání dokladu o profesní (dříve dílčí) kvalifikaci, příp. úplné profesní kvalifikaci. Přínosy systému uznávání výsledků dalšího vzdělávání a Národní soustavy kvalifikací jsou podstatné i pro zaměstnavatele, kteří jej začínají využívat hlavně v</w:t>
      </w:r>
      <w:r w:rsidR="00025C88">
        <w:t xml:space="preserve"> personální práci - osvědčení o </w:t>
      </w:r>
      <w:r w:rsidRPr="00DF056D">
        <w:t>získané kvalifikaci se pro ně stává dostatečným dokladem o kompetencích, kterými potenciální zaměstnanec disponuje. Systém tak přispívá k řešení stávajících a případně i budoucích disproporcí na trhu práce.</w:t>
      </w:r>
      <w:r>
        <w:t xml:space="preserve"> Důležitou úlohu hrají sektorové rady (sdružení významných zástupců zaměstnavatelů, profesních organizací a odborníků na lidské zdroje v daném sektoru),</w:t>
      </w:r>
      <w:r w:rsidR="00025C88">
        <w:t xml:space="preserve"> které spolupracují na tvorbě a </w:t>
      </w:r>
      <w:r>
        <w:t xml:space="preserve">aktualizaci profesních kvalifikací. Nástrojem umožňujícím ovlivnit rozvoj lidských zdrojů jsou sektorové dohody, které vymezují prostředky pro naplnění potřeb trhu práce a role jednotlivých klíčových hráčů na trhu práce, viz </w:t>
      </w:r>
      <w:r w:rsidRPr="009F100F">
        <w:t>Regionální sektorov</w:t>
      </w:r>
      <w:r>
        <w:t>á</w:t>
      </w:r>
      <w:r w:rsidRPr="009F100F">
        <w:t xml:space="preserve"> dohod</w:t>
      </w:r>
      <w:r>
        <w:t>a</w:t>
      </w:r>
      <w:r w:rsidRPr="009F100F">
        <w:t xml:space="preserve"> pro Moravskoslezský kraj v oblasti zpracovatelského průmyslu</w:t>
      </w:r>
      <w:r>
        <w:t xml:space="preserve">, zmíněna v části </w:t>
      </w:r>
      <w:r w:rsidRPr="000E7CD5">
        <w:t xml:space="preserve">Podpora </w:t>
      </w:r>
      <w:r>
        <w:t>nabídky dalšího vzdělávání a zvýšení účasti v dalším vzdělávání.</w:t>
      </w:r>
    </w:p>
    <w:p w:rsidR="0050571F" w:rsidRPr="002C65EC" w:rsidRDefault="0050571F" w:rsidP="006D3ED6">
      <w:pPr>
        <w:pStyle w:val="StylTabulkaern"/>
        <w:numPr>
          <w:ilvl w:val="0"/>
          <w:numId w:val="0"/>
        </w:numPr>
        <w:spacing w:before="240" w:beforeAutospacing="0" w:after="120" w:afterAutospacing="0"/>
        <w:ind w:left="1440"/>
        <w:jc w:val="both"/>
        <w:rPr>
          <w:i w:val="0"/>
          <w:color w:val="auto"/>
        </w:rPr>
      </w:pPr>
      <w:r w:rsidRPr="00ED4B20">
        <w:rPr>
          <w:color w:val="FF0000"/>
        </w:rPr>
        <w:br w:type="page"/>
      </w:r>
    </w:p>
    <w:p w:rsidR="006D3ED6" w:rsidRPr="00997E87" w:rsidRDefault="006D3ED6" w:rsidP="006D3ED6">
      <w:pPr>
        <w:pStyle w:val="Nadpis2"/>
        <w:tabs>
          <w:tab w:val="clear" w:pos="576"/>
          <w:tab w:val="num" w:pos="720"/>
        </w:tabs>
        <w:spacing w:before="480"/>
        <w:ind w:left="720" w:hanging="720"/>
      </w:pPr>
      <w:bookmarkStart w:id="251" w:name="_Toc445191897"/>
      <w:r w:rsidRPr="00997E87">
        <w:lastRenderedPageBreak/>
        <w:t>Optimalizace vzdělávací nabídky</w:t>
      </w:r>
      <w:bookmarkEnd w:id="251"/>
    </w:p>
    <w:p w:rsidR="006D3ED6" w:rsidRDefault="006D3ED6" w:rsidP="006D3ED6">
      <w:pPr>
        <w:spacing w:before="120"/>
        <w:rPr>
          <w:rFonts w:cs="Tahoma"/>
          <w:b/>
          <w:szCs w:val="20"/>
        </w:rPr>
      </w:pPr>
      <w:r>
        <w:rPr>
          <w:rFonts w:cs="Tahoma"/>
          <w:b/>
          <w:szCs w:val="20"/>
        </w:rPr>
        <w:t>Optimalizace sítě škol</w:t>
      </w:r>
    </w:p>
    <w:p w:rsidR="006D3ED6" w:rsidRDefault="006D3ED6" w:rsidP="006D3ED6">
      <w:pPr>
        <w:spacing w:before="120"/>
      </w:pPr>
      <w:r>
        <w:t xml:space="preserve">Demografická skupina dětí ve věku 3-5 let je </w:t>
      </w:r>
      <w:r w:rsidR="00565853">
        <w:t xml:space="preserve">v MSK </w:t>
      </w:r>
      <w:r>
        <w:t>aktuálně charakteristická tím, že po období nárůstu lze od</w:t>
      </w:r>
      <w:r w:rsidR="002C65EC">
        <w:t> </w:t>
      </w:r>
      <w:r>
        <w:t xml:space="preserve">roku 2013 zaznamenat mírný pokles. </w:t>
      </w:r>
      <w:r>
        <w:rPr>
          <w:b/>
        </w:rPr>
        <w:t>V předškolním vzdělávání</w:t>
      </w:r>
      <w:r>
        <w:t xml:space="preserve"> jsou tudíž změny v současné době spojeny s aktuálními potřebami v jednotlivých lokalitách. V popisovaném období bylo na území MSK zřízeno</w:t>
      </w:r>
      <w:r w:rsidR="00BC61A4">
        <w:t xml:space="preserve"> 7 mateřských škol, z toho 4</w:t>
      </w:r>
      <w:r>
        <w:t xml:space="preserve"> zřizovan</w:t>
      </w:r>
      <w:r w:rsidR="00565853">
        <w:t>é</w:t>
      </w:r>
      <w:r>
        <w:t xml:space="preserve"> obcí, zbývající 3 zřizovány ostatními zřizovateli.</w:t>
      </w:r>
    </w:p>
    <w:p w:rsidR="006D3ED6" w:rsidRDefault="006D3ED6" w:rsidP="006D3ED6">
      <w:pPr>
        <w:spacing w:before="120"/>
      </w:pPr>
      <w:r>
        <w:t>V oblasti</w:t>
      </w:r>
      <w:r>
        <w:rPr>
          <w:b/>
        </w:rPr>
        <w:t xml:space="preserve"> základního vzdělávání</w:t>
      </w:r>
      <w:r>
        <w:t xml:space="preserve"> (věková skupina 6-14 let) dochází po období mírného poklesu k setrvalému nárůstu příslušníků této skupiny, síť základních škol běžný</w:t>
      </w:r>
      <w:r w:rsidR="008E1F2E">
        <w:t>ch</w:t>
      </w:r>
      <w:r>
        <w:t xml:space="preserve"> byla v popisovaném období stabilní, došlo ke zřízení dvou soukromých základních škol. Pro síť</w:t>
      </w:r>
      <w:r>
        <w:rPr>
          <w:b/>
        </w:rPr>
        <w:t xml:space="preserve"> </w:t>
      </w:r>
      <w:r>
        <w:t>základních</w:t>
      </w:r>
      <w:r>
        <w:rPr>
          <w:b/>
        </w:rPr>
        <w:t xml:space="preserve"> </w:t>
      </w:r>
      <w:r>
        <w:t>škol zřizovaných krajem</w:t>
      </w:r>
      <w:r>
        <w:rPr>
          <w:b/>
        </w:rPr>
        <w:t xml:space="preserve"> </w:t>
      </w:r>
      <w:r>
        <w:t>(tyto základní školy vzdělávají žáky se speciálními vzdělávacími potřebami) je charakteristický pokles počtu žáků v oboru vzdělání 79-01-C/01 –</w:t>
      </w:r>
      <w:r w:rsidR="00025C88">
        <w:t xml:space="preserve"> </w:t>
      </w:r>
      <w:r>
        <w:t>Základní škola, a to především pokles počtu žáků s lehkým mentálním postižením. Na základě nabídky převzetí zřizovatelských kompetencí a dalších jednání došlo 1.</w:t>
      </w:r>
      <w:r w:rsidR="00A15083">
        <w:t> </w:t>
      </w:r>
      <w:r>
        <w:t>7.</w:t>
      </w:r>
      <w:r w:rsidR="00A15083">
        <w:t> </w:t>
      </w:r>
      <w:r>
        <w:t>2015 k převodu Základní školy,</w:t>
      </w:r>
      <w:r w:rsidR="008E1F2E">
        <w:t xml:space="preserve"> Bílovec,</w:t>
      </w:r>
      <w:r>
        <w:t xml:space="preserve"> Wolkerova 911, příspěvková organizace</w:t>
      </w:r>
      <w:r w:rsidR="00025C88">
        <w:t>,</w:t>
      </w:r>
      <w:r>
        <w:t xml:space="preserve"> na </w:t>
      </w:r>
      <w:r w:rsidR="008E1F2E">
        <w:t>město</w:t>
      </w:r>
      <w:r>
        <w:t xml:space="preserve"> Bílovec. Dále ve</w:t>
      </w:r>
      <w:r w:rsidR="00A15083">
        <w:t> </w:t>
      </w:r>
      <w:r>
        <w:t>sledovaném období došlo ke sloučení základních škol zřizovaných krajem, a</w:t>
      </w:r>
      <w:r w:rsidR="00072E39">
        <w:t> </w:t>
      </w:r>
      <w:r>
        <w:t>to organizací Základní škola, Opava, Dvořákovy sady 4, příspěvková organizace</w:t>
      </w:r>
      <w:r w:rsidR="00025C88">
        <w:t>,</w:t>
      </w:r>
      <w:r>
        <w:t xml:space="preserve"> a Základní škola a</w:t>
      </w:r>
      <w:r w:rsidR="00072E39">
        <w:t> </w:t>
      </w:r>
      <w:r>
        <w:t>Praktická škola, Opava, Slezského odboje 5, příspěvková organizace</w:t>
      </w:r>
      <w:r w:rsidR="00025C88">
        <w:t>,</w:t>
      </w:r>
      <w:r>
        <w:t xml:space="preserve"> </w:t>
      </w:r>
      <w:r w:rsidR="008E1F2E">
        <w:t>která se stala nástupnickou organizací</w:t>
      </w:r>
      <w:r>
        <w:t>.</w:t>
      </w:r>
    </w:p>
    <w:p w:rsidR="006D3ED6" w:rsidRDefault="006D3ED6" w:rsidP="006D3ED6">
      <w:pPr>
        <w:spacing w:before="120"/>
      </w:pPr>
      <w:r>
        <w:t>V</w:t>
      </w:r>
      <w:r w:rsidR="00565853">
        <w:t> rámci sítě</w:t>
      </w:r>
      <w:r>
        <w:rPr>
          <w:b/>
        </w:rPr>
        <w:t xml:space="preserve"> středních škol </w:t>
      </w:r>
      <w:r>
        <w:t>zřizovaných krajem bylo realizováno jedno</w:t>
      </w:r>
      <w:r w:rsidR="008E1F2E">
        <w:t xml:space="preserve"> </w:t>
      </w:r>
      <w:r>
        <w:t>optimalizační opatření, a to sloučení Střední školy, Vítkov-Podhradí, příspěvková organizace a</w:t>
      </w:r>
      <w:r w:rsidR="008E1F2E">
        <w:t> </w:t>
      </w:r>
      <w:r>
        <w:t>Střední školy, Odry, příspěvková organizace</w:t>
      </w:r>
      <w:r w:rsidR="008E1F2E">
        <w:t>, která je organizací přejímající.</w:t>
      </w:r>
    </w:p>
    <w:p w:rsidR="006D3ED6" w:rsidRDefault="006D3ED6" w:rsidP="006D3ED6">
      <w:pPr>
        <w:spacing w:before="120"/>
        <w:rPr>
          <w:rFonts w:cs="Tahoma"/>
          <w:b/>
          <w:szCs w:val="20"/>
        </w:rPr>
      </w:pPr>
      <w:r>
        <w:rPr>
          <w:rFonts w:cs="Tahoma"/>
          <w:b/>
          <w:szCs w:val="20"/>
        </w:rPr>
        <w:t>Optimalizace oborová</w:t>
      </w:r>
    </w:p>
    <w:p w:rsidR="006D3ED6" w:rsidRDefault="006D3ED6" w:rsidP="006D3ED6">
      <w:pPr>
        <w:spacing w:before="120"/>
      </w:pPr>
      <w:r>
        <w:t>Oborová nabídka středních škol zřizovaných krajem byla ve sledovaném období stejně jako v předchozích letech aktualizována a posuzována s ohledem na Dlouhodobý záměr vzdělávání a rozvoje vzdělávací soustavy MSK 2012, strategii regionálního rozvoje kraje (podpora přírodovědných a technických oborů, zaměstnavateli uváděná potřeba kvalifikované síly v technických oborech), s ohledem na regionální nabídku oborů se stejným nebo příbuzným zaměřením a rovněž s ohledem na</w:t>
      </w:r>
      <w:r w:rsidR="00A15083">
        <w:t> </w:t>
      </w:r>
      <w:r>
        <w:t xml:space="preserve">předpokládané uplatnění budoucích absolventů. Výsledky analýzy byly projednávány s řediteli středních škol u tzv. kulatých stolů. </w:t>
      </w:r>
      <w:r w:rsidR="004F55C4">
        <w:t>O</w:t>
      </w:r>
      <w:r>
        <w:t>ptimalizovan</w:t>
      </w:r>
      <w:r w:rsidR="008304AF">
        <w:t>á</w:t>
      </w:r>
      <w:r>
        <w:t xml:space="preserve"> nabídk</w:t>
      </w:r>
      <w:r w:rsidR="008304AF">
        <w:t>a</w:t>
      </w:r>
      <w:r>
        <w:t xml:space="preserve"> oborů středních škol </w:t>
      </w:r>
      <w:r w:rsidR="008304AF">
        <w:t>je</w:t>
      </w:r>
      <w:r>
        <w:t xml:space="preserve"> následně podkladem pro přijímací řízení v následujícím školním roce.</w:t>
      </w:r>
    </w:p>
    <w:p w:rsidR="00101092" w:rsidRDefault="00101092" w:rsidP="00101092">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0"/>
        <w:rPr>
          <w:b/>
        </w:rPr>
      </w:pPr>
      <w:r>
        <w:rPr>
          <w:b/>
        </w:rPr>
        <w:t>Přehled změn příspěvkových organizací MSK ve školství</w:t>
      </w:r>
    </w:p>
    <w:p w:rsidR="00101092" w:rsidRDefault="00101092" w:rsidP="00101092">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t>V</w:t>
      </w:r>
      <w:r>
        <w:rPr>
          <w:rFonts w:cs="Tahoma"/>
          <w:sz w:val="24"/>
        </w:rPr>
        <w:t> </w:t>
      </w:r>
      <w:r>
        <w:t>období od 1. 9. 2014 do 31. 8. 2015 došlo ke třem změnám popsaný</w:t>
      </w:r>
      <w:r w:rsidR="008304AF">
        <w:t>m</w:t>
      </w:r>
      <w:r>
        <w:t xml:space="preserve"> již v</w:t>
      </w:r>
      <w:r w:rsidR="008304AF">
        <w:t xml:space="preserve"> části Optimalizace sítě škol</w:t>
      </w:r>
      <w:r w:rsidR="00254EE5" w:rsidRPr="00254EE5">
        <w:t xml:space="preserve"> </w:t>
      </w:r>
      <w:r w:rsidR="00254EE5">
        <w:t>této kapitoly</w:t>
      </w:r>
      <w:r>
        <w:t>. K 3</w:t>
      </w:r>
      <w:r>
        <w:rPr>
          <w:rFonts w:cs="Tahoma"/>
          <w:szCs w:val="20"/>
        </w:rPr>
        <w:t>1. 8. 2015</w:t>
      </w:r>
      <w:r>
        <w:rPr>
          <w:rFonts w:cs="Tahoma"/>
          <w:b/>
          <w:szCs w:val="20"/>
        </w:rPr>
        <w:t xml:space="preserve"> </w:t>
      </w:r>
      <w:r>
        <w:rPr>
          <w:rFonts w:cs="Tahoma"/>
          <w:szCs w:val="20"/>
        </w:rPr>
        <w:t>kraj zřizoval 183 organizací.</w:t>
      </w:r>
    </w:p>
    <w:p w:rsidR="006D3ED6" w:rsidRDefault="006D3ED6" w:rsidP="006D3ED6">
      <w:pPr>
        <w:spacing w:before="240"/>
        <w:rPr>
          <w:rFonts w:cs="Tahoma"/>
          <w:b/>
          <w:szCs w:val="20"/>
        </w:rPr>
      </w:pPr>
      <w:r>
        <w:rPr>
          <w:rFonts w:cs="Tahoma"/>
          <w:b/>
          <w:szCs w:val="20"/>
        </w:rPr>
        <w:t>Kritéria přijímání do středních škol a jejich vyhodnocení</w:t>
      </w:r>
    </w:p>
    <w:p w:rsidR="006D3ED6" w:rsidRDefault="006D3ED6" w:rsidP="006D3ED6">
      <w:pPr>
        <w:spacing w:before="120"/>
        <w:rPr>
          <w:rFonts w:cs="Tahoma"/>
          <w:szCs w:val="20"/>
        </w:rPr>
      </w:pPr>
      <w:r>
        <w:rPr>
          <w:rFonts w:cs="Tahoma"/>
          <w:szCs w:val="20"/>
        </w:rPr>
        <w:t>Níže uvedená kritéria přijímání do středních škol</w:t>
      </w:r>
      <w:r w:rsidR="00254EE5">
        <w:rPr>
          <w:rFonts w:cs="Tahoma"/>
          <w:szCs w:val="20"/>
        </w:rPr>
        <w:t xml:space="preserve"> stanovená v DZ MSK 2012</w:t>
      </w:r>
      <w:r>
        <w:rPr>
          <w:rFonts w:cs="Tahoma"/>
          <w:szCs w:val="20"/>
        </w:rPr>
        <w:t xml:space="preserve"> vychází z DZ ČR 2011–2015</w:t>
      </w:r>
      <w:r w:rsidR="00025C88">
        <w:rPr>
          <w:rFonts w:cs="Tahoma"/>
          <w:szCs w:val="20"/>
        </w:rPr>
        <w:t xml:space="preserve"> (dále jen DZ ČR)</w:t>
      </w:r>
      <w:r>
        <w:rPr>
          <w:rFonts w:cs="Tahoma"/>
          <w:szCs w:val="20"/>
        </w:rPr>
        <w:t>.</w:t>
      </w:r>
      <w:r w:rsidR="00254EE5">
        <w:rPr>
          <w:rFonts w:cs="Tahoma"/>
          <w:szCs w:val="20"/>
        </w:rPr>
        <w:t xml:space="preserve"> U jednotlivých kritérií je uveden jejich vývoj v letech 2011/2012</w:t>
      </w:r>
      <w:r w:rsidR="00072E39">
        <w:rPr>
          <w:rFonts w:cs="Tahoma"/>
          <w:szCs w:val="20"/>
        </w:rPr>
        <w:t> </w:t>
      </w:r>
      <w:r w:rsidR="00254EE5">
        <w:rPr>
          <w:rFonts w:cs="Tahoma"/>
          <w:szCs w:val="20"/>
        </w:rPr>
        <w:t>–</w:t>
      </w:r>
      <w:r w:rsidR="00072E39">
        <w:rPr>
          <w:rFonts w:cs="Tahoma"/>
          <w:szCs w:val="20"/>
        </w:rPr>
        <w:t> </w:t>
      </w:r>
      <w:r w:rsidR="00254EE5">
        <w:rPr>
          <w:rFonts w:cs="Tahoma"/>
          <w:szCs w:val="20"/>
        </w:rPr>
        <w:t>2014/2015.</w:t>
      </w:r>
    </w:p>
    <w:p w:rsidR="006D3ED6" w:rsidRPr="00A47AFA" w:rsidRDefault="006D3ED6" w:rsidP="007E77A3">
      <w:pPr>
        <w:pStyle w:val="FormtovanvHTML"/>
        <w:numPr>
          <w:ilvl w:val="0"/>
          <w:numId w:val="41"/>
        </w:numPr>
        <w:spacing w:before="120" w:after="120"/>
        <w:jc w:val="both"/>
        <w:rPr>
          <w:rFonts w:ascii="Tahoma" w:hAnsi="Tahoma" w:cs="Arial"/>
          <w:bCs/>
        </w:rPr>
      </w:pPr>
      <w:r w:rsidRPr="00A47AFA">
        <w:rPr>
          <w:rFonts w:ascii="Tahoma" w:hAnsi="Tahoma" w:cs="Arial"/>
          <w:b/>
          <w:bCs/>
        </w:rPr>
        <w:t>Kritérium</w:t>
      </w:r>
      <w:r w:rsidRPr="00A47AFA">
        <w:rPr>
          <w:rFonts w:ascii="Tahoma" w:hAnsi="Tahoma" w:cs="Arial"/>
          <w:bCs/>
        </w:rPr>
        <w:t>:</w:t>
      </w:r>
    </w:p>
    <w:p w:rsidR="006D3ED6" w:rsidRDefault="006D3ED6" w:rsidP="00A47AFA">
      <w:pPr>
        <w:pStyle w:val="FormtovanvHTML"/>
        <w:spacing w:before="120" w:after="120"/>
        <w:ind w:left="709"/>
        <w:jc w:val="both"/>
        <w:rPr>
          <w:rFonts w:ascii="Tahoma" w:hAnsi="Tahoma" w:cs="Arial"/>
          <w:bCs/>
        </w:rPr>
      </w:pPr>
      <w:r>
        <w:rPr>
          <w:rFonts w:ascii="Tahoma" w:hAnsi="Tahoma" w:cs="Arial"/>
          <w:bCs/>
        </w:rPr>
        <w:t>Snížení podílu počtu žáků nově přijatých do oborů středního vzdělání s maturitní zkouškou v denní formě vzdělávání z celkového počtu nově přijatých do všech oborů středního vzdělávání, včetně nástavbového studia a příslušných ročníků víceletých gymnázií, bez</w:t>
      </w:r>
      <w:r w:rsidR="00072E39">
        <w:rPr>
          <w:rFonts w:ascii="Tahoma" w:hAnsi="Tahoma" w:cs="Arial"/>
          <w:bCs/>
        </w:rPr>
        <w:t> </w:t>
      </w:r>
      <w:r>
        <w:rPr>
          <w:rFonts w:ascii="Tahoma" w:hAnsi="Tahoma" w:cs="Arial"/>
          <w:bCs/>
        </w:rPr>
        <w:t>zkráceného studia –</w:t>
      </w:r>
      <w:r w:rsidR="00A15083">
        <w:rPr>
          <w:rFonts w:ascii="Tahoma" w:hAnsi="Tahoma" w:cs="Arial"/>
          <w:bCs/>
        </w:rPr>
        <w:t> </w:t>
      </w:r>
      <w:r>
        <w:rPr>
          <w:rFonts w:ascii="Tahoma" w:hAnsi="Tahoma" w:cs="Arial"/>
          <w:bCs/>
        </w:rPr>
        <w:t>na maximálně 68 % (v</w:t>
      </w:r>
      <w:r w:rsidR="00A15083">
        <w:rPr>
          <w:rFonts w:ascii="Tahoma" w:hAnsi="Tahoma" w:cs="Arial"/>
          <w:bCs/>
        </w:rPr>
        <w:t> </w:t>
      </w:r>
      <w:r w:rsidR="00025C88">
        <w:rPr>
          <w:rFonts w:ascii="Tahoma" w:hAnsi="Tahoma" w:cs="Arial"/>
          <w:bCs/>
        </w:rPr>
        <w:t xml:space="preserve">souladu s doporučením DZ ČR - </w:t>
      </w:r>
      <w:r>
        <w:rPr>
          <w:rFonts w:ascii="Tahoma" w:hAnsi="Tahoma" w:cs="Arial"/>
          <w:bCs/>
        </w:rPr>
        <w:t>aby se uvedený podíl dále nezvyšoval a celostátně nepřesáhl hranici 68 %).</w:t>
      </w:r>
    </w:p>
    <w:p w:rsidR="006D3ED6" w:rsidRPr="00A47AFA" w:rsidRDefault="006D3ED6" w:rsidP="00A47AFA">
      <w:pPr>
        <w:pStyle w:val="FormtovanvHTML"/>
        <w:spacing w:before="120" w:after="120"/>
        <w:ind w:firstLine="709"/>
        <w:jc w:val="both"/>
        <w:rPr>
          <w:rFonts w:ascii="Tahoma" w:hAnsi="Tahoma" w:cs="Arial"/>
          <w:b/>
          <w:bCs/>
        </w:rPr>
      </w:pPr>
      <w:r w:rsidRPr="00A47AFA">
        <w:rPr>
          <w:rFonts w:ascii="Tahoma" w:hAnsi="Tahoma" w:cs="Arial"/>
          <w:b/>
          <w:bCs/>
        </w:rPr>
        <w:t>Plnění kritéria:</w:t>
      </w:r>
    </w:p>
    <w:p w:rsidR="006D3ED6" w:rsidRDefault="006D3ED6" w:rsidP="00072E39">
      <w:pPr>
        <w:pStyle w:val="FormtovanvHTML"/>
        <w:spacing w:after="120"/>
        <w:ind w:left="709"/>
        <w:jc w:val="both"/>
        <w:rPr>
          <w:rFonts w:ascii="Tahoma" w:hAnsi="Tahoma" w:cs="Arial"/>
          <w:b/>
          <w:bCs/>
        </w:rPr>
      </w:pPr>
      <w:r>
        <w:rPr>
          <w:rFonts w:ascii="Tahoma" w:hAnsi="Tahoma" w:cs="Arial"/>
          <w:bCs/>
        </w:rPr>
        <w:t xml:space="preserve">Ve školním roce 2011/2012 činil zmiňovaný podíl v MSK 69,2 %, ve školním roce 2012/2013 se snížil na 67,8 %, ve školním roce 2013/2014 </w:t>
      </w:r>
      <w:r w:rsidR="00254EE5">
        <w:rPr>
          <w:rFonts w:ascii="Tahoma" w:hAnsi="Tahoma" w:cs="Arial"/>
          <w:bCs/>
        </w:rPr>
        <w:t xml:space="preserve">dále </w:t>
      </w:r>
      <w:r>
        <w:rPr>
          <w:rFonts w:ascii="Tahoma" w:hAnsi="Tahoma" w:cs="Arial"/>
          <w:bCs/>
        </w:rPr>
        <w:t>klesl na 67,4</w:t>
      </w:r>
      <w:r w:rsidR="00254EE5">
        <w:rPr>
          <w:rFonts w:ascii="Tahoma" w:hAnsi="Tahoma" w:cs="Arial"/>
          <w:bCs/>
        </w:rPr>
        <w:t> </w:t>
      </w:r>
      <w:r>
        <w:rPr>
          <w:rFonts w:ascii="Tahoma" w:hAnsi="Tahoma" w:cs="Arial"/>
          <w:bCs/>
        </w:rPr>
        <w:t xml:space="preserve">%, </w:t>
      </w:r>
      <w:r w:rsidR="00254EE5">
        <w:rPr>
          <w:rFonts w:ascii="Tahoma" w:hAnsi="Tahoma" w:cs="Arial"/>
          <w:bCs/>
        </w:rPr>
        <w:t>a </w:t>
      </w:r>
      <w:r>
        <w:rPr>
          <w:rFonts w:ascii="Tahoma" w:hAnsi="Tahoma" w:cs="Arial"/>
          <w:bCs/>
        </w:rPr>
        <w:t>ve</w:t>
      </w:r>
      <w:r w:rsidR="00254EE5">
        <w:rPr>
          <w:rFonts w:ascii="Tahoma" w:hAnsi="Tahoma" w:cs="Arial"/>
          <w:bCs/>
        </w:rPr>
        <w:t> </w:t>
      </w:r>
      <w:r>
        <w:rPr>
          <w:rFonts w:ascii="Tahoma" w:hAnsi="Tahoma" w:cs="Arial"/>
          <w:bCs/>
        </w:rPr>
        <w:t xml:space="preserve">školním roce 2014/2015 </w:t>
      </w:r>
      <w:r w:rsidR="00254EE5">
        <w:rPr>
          <w:rFonts w:ascii="Tahoma" w:hAnsi="Tahoma" w:cs="Arial"/>
          <w:bCs/>
        </w:rPr>
        <w:t xml:space="preserve">se mírně zvýšil na </w:t>
      </w:r>
      <w:r>
        <w:rPr>
          <w:rFonts w:ascii="Tahoma" w:hAnsi="Tahoma" w:cs="Arial"/>
          <w:b/>
          <w:bCs/>
        </w:rPr>
        <w:t>67,9</w:t>
      </w:r>
      <w:r w:rsidR="002C65EC">
        <w:rPr>
          <w:rFonts w:ascii="Tahoma" w:hAnsi="Tahoma" w:cs="Arial"/>
          <w:b/>
          <w:bCs/>
        </w:rPr>
        <w:t> </w:t>
      </w:r>
      <w:r>
        <w:rPr>
          <w:rFonts w:ascii="Tahoma" w:hAnsi="Tahoma" w:cs="Arial"/>
          <w:b/>
          <w:bCs/>
        </w:rPr>
        <w:t>%.</w:t>
      </w:r>
    </w:p>
    <w:p w:rsidR="00A47AFA" w:rsidRDefault="00A47AFA" w:rsidP="00A47AFA">
      <w:pPr>
        <w:pStyle w:val="FormtovanvHTML"/>
        <w:spacing w:before="120" w:after="120"/>
        <w:ind w:left="709"/>
        <w:jc w:val="both"/>
        <w:rPr>
          <w:rFonts w:ascii="Tahoma" w:hAnsi="Tahoma" w:cs="Arial"/>
          <w:b/>
          <w:bCs/>
        </w:rPr>
      </w:pPr>
    </w:p>
    <w:p w:rsidR="00A47AFA" w:rsidRDefault="00A47AFA" w:rsidP="00A47AFA">
      <w:pPr>
        <w:pStyle w:val="FormtovanvHTML"/>
        <w:spacing w:before="120" w:after="120"/>
        <w:ind w:left="709"/>
        <w:jc w:val="both"/>
        <w:rPr>
          <w:rFonts w:ascii="Tahoma" w:hAnsi="Tahoma" w:cs="Arial"/>
          <w:bCs/>
        </w:rPr>
      </w:pPr>
    </w:p>
    <w:p w:rsidR="006D3ED6" w:rsidRDefault="006D3ED6" w:rsidP="00072E39">
      <w:pPr>
        <w:pStyle w:val="FormtovanvHTML"/>
        <w:numPr>
          <w:ilvl w:val="0"/>
          <w:numId w:val="41"/>
        </w:numPr>
        <w:spacing w:before="360" w:after="80"/>
        <w:ind w:left="714" w:hanging="357"/>
        <w:jc w:val="both"/>
        <w:rPr>
          <w:rFonts w:ascii="Tahoma" w:hAnsi="Tahoma" w:cs="Arial"/>
          <w:b/>
          <w:bCs/>
        </w:rPr>
      </w:pPr>
      <w:r>
        <w:rPr>
          <w:rFonts w:ascii="Tahoma" w:hAnsi="Tahoma" w:cs="Arial"/>
          <w:b/>
          <w:bCs/>
        </w:rPr>
        <w:lastRenderedPageBreak/>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příp. snížení poměru nově přijatých do oborů středního vzdělání s maturitní zkouškou k nově přijatým do oborů vzdělání bez maturitní zkoušky, v denní formě vzdělávání, bez nástavbového studia, bez zkráceného studia, včetně příslušných ročníků víceletých gymnázií (v souladu s DZ ČR, který deklaruje, že by podíl maturitních a nematuritních oborů bylo žádoucí udržet v poměru 70 % : 30 %, s přihlédnutím ke krajovým diverzifikacím).</w:t>
      </w:r>
    </w:p>
    <w:p w:rsidR="006D3ED6" w:rsidRDefault="00A47AFA" w:rsidP="00072E39">
      <w:pPr>
        <w:pStyle w:val="FormtovanvHTML"/>
        <w:tabs>
          <w:tab w:val="clear" w:pos="916"/>
          <w:tab w:val="left" w:pos="709"/>
        </w:tabs>
        <w:spacing w:before="80" w:after="8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9925E0">
      <w:pPr>
        <w:tabs>
          <w:tab w:val="num" w:pos="360"/>
        </w:tabs>
        <w:ind w:left="709" w:hanging="357"/>
        <w:rPr>
          <w:b/>
        </w:rPr>
      </w:pPr>
      <w:r>
        <w:tab/>
      </w:r>
      <w:r w:rsidR="00A47AFA">
        <w:tab/>
      </w:r>
      <w:r>
        <w:t>Ve školním roce 2011/2012 činil uvedený poměr v MSK 67,0 % : 33,0 %, ve školním roce 2012/2013 činil 65,8 % : 34,2 %, ve školním roce 2013/2014 činil 65,4 % : 34,6 %%, ve</w:t>
      </w:r>
      <w:r w:rsidR="00A47AFA">
        <w:t> </w:t>
      </w:r>
      <w:r>
        <w:t xml:space="preserve">školním roce 2014/2015 poměr činil </w:t>
      </w:r>
      <w:r>
        <w:rPr>
          <w:b/>
        </w:rPr>
        <w:t xml:space="preserve">66 </w:t>
      </w:r>
      <w:r w:rsidR="00025C88">
        <w:rPr>
          <w:b/>
        </w:rPr>
        <w:t>% </w:t>
      </w:r>
      <w:r>
        <w:rPr>
          <w:b/>
        </w:rPr>
        <w:t>: 34 %.</w:t>
      </w:r>
    </w:p>
    <w:p w:rsidR="006D3ED6" w:rsidRDefault="006D3ED6" w:rsidP="00072E39">
      <w:pPr>
        <w:pStyle w:val="FormtovanvHTML"/>
        <w:numPr>
          <w:ilvl w:val="0"/>
          <w:numId w:val="41"/>
        </w:numPr>
        <w:spacing w:before="280" w:after="80"/>
        <w:ind w:left="714" w:hanging="357"/>
        <w:jc w:val="both"/>
        <w:rPr>
          <w:rFonts w:ascii="Tahoma" w:hAnsi="Tahoma" w:cs="Arial"/>
          <w:b/>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poměru mezi počty nově přijatých do oborů vzdělání s maturitní zkouškou všeobecného vzdělávání a oborů vzdělání s maturitní zkouškou odborného vzdělávání, v denní formě vzdělávání, bez</w:t>
      </w:r>
      <w:r w:rsidR="00B23578">
        <w:rPr>
          <w:rFonts w:ascii="Tahoma" w:hAnsi="Tahoma" w:cs="Arial"/>
          <w:bCs/>
        </w:rPr>
        <w:t> </w:t>
      </w:r>
      <w:r>
        <w:rPr>
          <w:rFonts w:ascii="Tahoma" w:hAnsi="Tahoma" w:cs="Arial"/>
          <w:bCs/>
        </w:rPr>
        <w:t>nástavbového studia, bez zkráceného studia, včetně příslušných ročníků víceletých gymnázií – v rozmezí cca 24–30 % : 37–43 % (v souladu s DZ ČR, který navrhuje jako optimální poměr</w:t>
      </w:r>
      <w:r w:rsidR="00B23578">
        <w:rPr>
          <w:rFonts w:ascii="Tahoma" w:hAnsi="Tahoma" w:cs="Arial"/>
          <w:bCs/>
        </w:rPr>
        <w:t xml:space="preserve"> </w:t>
      </w:r>
      <w:r w:rsidR="00025C88">
        <w:rPr>
          <w:rFonts w:ascii="Tahoma" w:hAnsi="Tahoma" w:cs="Arial"/>
          <w:bCs/>
        </w:rPr>
        <w:t>25</w:t>
      </w:r>
      <w:r w:rsidR="00025C88">
        <w:rPr>
          <w:rFonts w:ascii="Tahoma" w:hAnsi="Tahoma" w:cs="Arial"/>
          <w:bCs/>
        </w:rPr>
        <w:noBreakHyphen/>
        <w:t>32 % </w:t>
      </w:r>
      <w:r>
        <w:rPr>
          <w:rFonts w:ascii="Tahoma" w:hAnsi="Tahoma" w:cs="Arial"/>
          <w:bCs/>
        </w:rPr>
        <w:t>: 38-45 % s</w:t>
      </w:r>
      <w:r w:rsidR="00B23578">
        <w:rPr>
          <w:rFonts w:ascii="Tahoma" w:hAnsi="Tahoma" w:cs="Arial"/>
          <w:bCs/>
        </w:rPr>
        <w:t> </w:t>
      </w:r>
      <w:r>
        <w:rPr>
          <w:rFonts w:ascii="Tahoma" w:hAnsi="Tahoma" w:cs="Arial"/>
          <w:bCs/>
        </w:rPr>
        <w:t>přihlédnutím ke krajovým odlišnostem).</w:t>
      </w:r>
    </w:p>
    <w:p w:rsidR="006D3ED6" w:rsidRDefault="00A47AFA" w:rsidP="00072E39">
      <w:pPr>
        <w:pStyle w:val="FormtovanvHTML"/>
        <w:tabs>
          <w:tab w:val="clear" w:pos="916"/>
          <w:tab w:val="left" w:pos="709"/>
        </w:tabs>
        <w:spacing w:before="80" w:after="8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9925E0">
      <w:pPr>
        <w:tabs>
          <w:tab w:val="num" w:pos="360"/>
        </w:tabs>
        <w:ind w:left="709" w:hanging="357"/>
      </w:pPr>
      <w:r>
        <w:tab/>
      </w:r>
      <w:r w:rsidR="00A47AFA">
        <w:tab/>
      </w:r>
      <w:r>
        <w:t xml:space="preserve">Ve školním roce 2011/2012 činil uvedený poměr v MSK 24,5 % : 42,5 %, ve školním roce 2012/2013 </w:t>
      </w:r>
      <w:r w:rsidR="00254EE5">
        <w:t>byl</w:t>
      </w:r>
      <w:r>
        <w:t xml:space="preserve"> 25,7 % : 40,1 %</w:t>
      </w:r>
      <w:r w:rsidR="00254EE5">
        <w:t>,</w:t>
      </w:r>
      <w:r>
        <w:t xml:space="preserve"> </w:t>
      </w:r>
      <w:r w:rsidR="00254EE5">
        <w:t>následně</w:t>
      </w:r>
      <w:r>
        <w:t xml:space="preserve"> ve školním roce 2013/2014 činil 24,5 % : 40,8 % </w:t>
      </w:r>
      <w:r w:rsidR="00254EE5">
        <w:t>a </w:t>
      </w:r>
      <w:r>
        <w:rPr>
          <w:rFonts w:cs="Tahoma"/>
          <w:szCs w:val="20"/>
        </w:rPr>
        <w:t xml:space="preserve">ve školním roce 2014/2015 </w:t>
      </w:r>
      <w:r w:rsidR="00254EE5">
        <w:rPr>
          <w:rFonts w:cs="Tahoma"/>
          <w:szCs w:val="20"/>
        </w:rPr>
        <w:t>tento poměr dosáhl</w:t>
      </w:r>
      <w:r>
        <w:rPr>
          <w:rFonts w:cs="Tahoma"/>
          <w:szCs w:val="20"/>
        </w:rPr>
        <w:t xml:space="preserve"> </w:t>
      </w:r>
      <w:r>
        <w:rPr>
          <w:rFonts w:cs="Tahoma"/>
          <w:b/>
          <w:szCs w:val="20"/>
        </w:rPr>
        <w:t>25,4 % – 40,5 %</w:t>
      </w:r>
      <w:r>
        <w:t>.</w:t>
      </w:r>
    </w:p>
    <w:p w:rsidR="006D3ED6" w:rsidRDefault="006D3ED6" w:rsidP="00072E39">
      <w:pPr>
        <w:pStyle w:val="FormtovanvHTML"/>
        <w:numPr>
          <w:ilvl w:val="0"/>
          <w:numId w:val="41"/>
        </w:numPr>
        <w:spacing w:before="280" w:after="120"/>
        <w:ind w:left="714" w:hanging="357"/>
        <w:jc w:val="both"/>
        <w:rPr>
          <w:rFonts w:ascii="Tahoma" w:hAnsi="Tahoma" w:cs="Arial"/>
          <w:b/>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Udržení podílu počtu nově přijatých do oborů středního vzdělání s výučním listem, v denní formě vzdělávání, bez zkráceného studia - z počtu absolventů ZŠ - žáci, kteří ukončili povinnou školní docházku (v souladu s DZ ČR, který uvádí, že by neměl klesnout pod 30 %).</w:t>
      </w:r>
    </w:p>
    <w:p w:rsidR="006D3ED6" w:rsidRDefault="00A47AFA" w:rsidP="00072E39">
      <w:pPr>
        <w:pStyle w:val="FormtovanvHTML"/>
        <w:tabs>
          <w:tab w:val="clear" w:pos="916"/>
          <w:tab w:val="left" w:pos="709"/>
        </w:tabs>
        <w:spacing w:before="80" w:after="8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9925E0">
      <w:pPr>
        <w:pStyle w:val="FormtovanvHTML"/>
        <w:spacing w:after="120"/>
        <w:ind w:left="709" w:hanging="357"/>
        <w:jc w:val="both"/>
        <w:rPr>
          <w:rFonts w:ascii="Tahoma" w:hAnsi="Tahoma" w:cs="Tahoma"/>
        </w:rPr>
      </w:pPr>
      <w:r>
        <w:rPr>
          <w:rFonts w:ascii="Tahoma" w:hAnsi="Tahoma" w:cs="Arial"/>
          <w:bCs/>
        </w:rPr>
        <w:tab/>
      </w:r>
      <w:r>
        <w:rPr>
          <w:rFonts w:ascii="Tahoma" w:hAnsi="Tahoma" w:cs="Tahoma"/>
          <w:bCs/>
        </w:rPr>
        <w:t xml:space="preserve">V roce 2011/2012 činil podíl počtu nově přijatých do 1. ročníků oborů středního vzdělání s výučním listem z počtu absolventů ZŠ 39,8 %, ve školním roce 2012/2013 </w:t>
      </w:r>
      <w:r w:rsidR="00254EE5">
        <w:rPr>
          <w:rFonts w:ascii="Tahoma" w:hAnsi="Tahoma" w:cs="Tahoma"/>
          <w:bCs/>
        </w:rPr>
        <w:t>se zvýšil na</w:t>
      </w:r>
      <w:r w:rsidR="009925E0">
        <w:rPr>
          <w:rFonts w:ascii="Tahoma" w:hAnsi="Tahoma" w:cs="Tahoma"/>
          <w:bCs/>
        </w:rPr>
        <w:t> </w:t>
      </w:r>
      <w:r>
        <w:rPr>
          <w:rFonts w:ascii="Tahoma" w:hAnsi="Tahoma" w:cs="Tahoma"/>
          <w:bCs/>
        </w:rPr>
        <w:t>41,1 % a ve školním roce 2013/2014 dosáhl 41</w:t>
      </w:r>
      <w:r>
        <w:rPr>
          <w:rFonts w:ascii="Tahoma" w:hAnsi="Tahoma" w:cs="Tahoma"/>
        </w:rPr>
        <w:t xml:space="preserve">,3 %, </w:t>
      </w:r>
      <w:r>
        <w:rPr>
          <w:rFonts w:ascii="Tahoma" w:eastAsia="FrutigerCE-Light" w:hAnsi="Tahoma" w:cs="Tahoma"/>
        </w:rPr>
        <w:t>ve školním roce 2014/2015</w:t>
      </w:r>
      <w:r w:rsidR="00254EE5">
        <w:rPr>
          <w:rFonts w:ascii="Tahoma" w:eastAsia="FrutigerCE-Light" w:hAnsi="Tahoma" w:cs="Tahoma"/>
        </w:rPr>
        <w:t xml:space="preserve"> pak</w:t>
      </w:r>
      <w:r>
        <w:rPr>
          <w:rFonts w:ascii="Tahoma" w:eastAsia="FrutigerCE-Light" w:hAnsi="Tahoma" w:cs="Tahoma"/>
        </w:rPr>
        <w:t xml:space="preserve"> činil</w:t>
      </w:r>
      <w:r>
        <w:rPr>
          <w:rFonts w:ascii="Tahoma" w:eastAsia="FrutigerCE-Light" w:hAnsi="Tahoma" w:cs="Tahoma"/>
          <w:b/>
        </w:rPr>
        <w:t xml:space="preserve"> 40,5 %</w:t>
      </w:r>
      <w:r>
        <w:rPr>
          <w:rFonts w:ascii="Tahoma" w:hAnsi="Tahoma" w:cs="Tahoma"/>
        </w:rPr>
        <w:t>.</w:t>
      </w:r>
    </w:p>
    <w:p w:rsidR="006D3ED6" w:rsidRDefault="006D3ED6" w:rsidP="00072E39">
      <w:pPr>
        <w:pStyle w:val="FormtovanvHTML"/>
        <w:numPr>
          <w:ilvl w:val="0"/>
          <w:numId w:val="41"/>
        </w:numPr>
        <w:spacing w:before="280" w:after="120"/>
        <w:ind w:left="714" w:hanging="357"/>
        <w:jc w:val="both"/>
        <w:rPr>
          <w:rFonts w:ascii="Tahoma" w:hAnsi="Tahoma" w:cs="Tahoma"/>
          <w:bCs/>
        </w:rPr>
      </w:pPr>
      <w:r>
        <w:rPr>
          <w:rFonts w:ascii="Tahoma" w:hAnsi="Tahoma"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Zachování podílu počtu nově přijatých žáků do 1. ročníku 4letého gymnaziálního vzdělávání v denní formě vzdělávání z celkového počtu nově přijatých do oborů středního vzdělávání v denní formě vzdělávání (bez nástavbového studia a bez příslušných ročníků víceletých gymnázií).</w:t>
      </w:r>
    </w:p>
    <w:p w:rsidR="006D3ED6" w:rsidRDefault="00A47AFA" w:rsidP="00072E39">
      <w:pPr>
        <w:tabs>
          <w:tab w:val="num" w:pos="709"/>
        </w:tabs>
        <w:spacing w:before="80" w:after="80"/>
        <w:rPr>
          <w:b/>
        </w:rPr>
      </w:pPr>
      <w:r>
        <w:rPr>
          <w:b/>
        </w:rPr>
        <w:tab/>
      </w:r>
      <w:r>
        <w:rPr>
          <w:b/>
        </w:rPr>
        <w:tab/>
      </w:r>
      <w:r w:rsidR="006D3ED6">
        <w:rPr>
          <w:b/>
        </w:rPr>
        <w:t>Plnění kritéria:</w:t>
      </w:r>
    </w:p>
    <w:p w:rsidR="006D3ED6" w:rsidRDefault="006D3ED6" w:rsidP="009925E0">
      <w:pPr>
        <w:tabs>
          <w:tab w:val="num" w:pos="360"/>
        </w:tabs>
        <w:ind w:left="709" w:hanging="357"/>
      </w:pPr>
      <w:r>
        <w:tab/>
      </w:r>
      <w:r w:rsidR="00A47AFA">
        <w:tab/>
      </w:r>
      <w:r>
        <w:t>Ve školním roce 2011/2012 činil tento podíl 12,7 %, ve školním roce 2012/2013 to bylo 14,2 %</w:t>
      </w:r>
      <w:r w:rsidR="00254EE5">
        <w:t>, podíl</w:t>
      </w:r>
      <w:r>
        <w:t> ve</w:t>
      </w:r>
      <w:r w:rsidR="00B23578">
        <w:t> </w:t>
      </w:r>
      <w:r>
        <w:t>školním roce 2013/2014 dosáhl 13,3</w:t>
      </w:r>
      <w:r w:rsidR="00A15083">
        <w:t> </w:t>
      </w:r>
      <w:r>
        <w:t>%</w:t>
      </w:r>
      <w:r w:rsidR="00254EE5">
        <w:t xml:space="preserve"> a</w:t>
      </w:r>
      <w:r>
        <w:rPr>
          <w:rFonts w:cs="Tahoma"/>
          <w:szCs w:val="20"/>
        </w:rPr>
        <w:t xml:space="preserve"> ve školním roce 2014/2015 činil </w:t>
      </w:r>
      <w:r>
        <w:rPr>
          <w:rFonts w:cs="Tahoma"/>
          <w:b/>
          <w:szCs w:val="20"/>
        </w:rPr>
        <w:t>13,7 %</w:t>
      </w:r>
      <w:r>
        <w:t>.</w:t>
      </w:r>
    </w:p>
    <w:p w:rsidR="006D3ED6" w:rsidRDefault="006D3ED6" w:rsidP="00072E39">
      <w:pPr>
        <w:pStyle w:val="Odstavecseseznamem"/>
        <w:numPr>
          <w:ilvl w:val="0"/>
          <w:numId w:val="41"/>
        </w:numPr>
        <w:tabs>
          <w:tab w:val="num" w:pos="360"/>
        </w:tabs>
        <w:spacing w:before="280"/>
        <w:ind w:left="714" w:hanging="357"/>
      </w:pPr>
      <w:r w:rsidRPr="00A47AFA">
        <w:rPr>
          <w:rFonts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Zachování podílu počtu nově přijatých žáků do 1. ročníku v lyceálním vzdělávání z celkového počtu nově přijatých do oborů středního vzdělávání v denní formě vzdělávání, bez</w:t>
      </w:r>
      <w:r w:rsidR="009925E0">
        <w:rPr>
          <w:rFonts w:ascii="Tahoma" w:hAnsi="Tahoma" w:cs="Arial"/>
          <w:bCs/>
        </w:rPr>
        <w:t> </w:t>
      </w:r>
      <w:r>
        <w:rPr>
          <w:rFonts w:ascii="Tahoma" w:hAnsi="Tahoma" w:cs="Arial"/>
          <w:bCs/>
        </w:rPr>
        <w:t>nástavbového a zkráceného studia, na stávající úrovni.</w:t>
      </w:r>
    </w:p>
    <w:p w:rsidR="006D3ED6" w:rsidRDefault="00A47AFA" w:rsidP="00072E39">
      <w:pPr>
        <w:pStyle w:val="FormtovanvHTML"/>
        <w:tabs>
          <w:tab w:val="clear" w:pos="916"/>
          <w:tab w:val="left" w:pos="709"/>
        </w:tabs>
        <w:spacing w:before="80" w:after="80"/>
        <w:jc w:val="both"/>
        <w:rPr>
          <w:rFonts w:ascii="Tahoma" w:hAnsi="Tahoma" w:cs="Arial"/>
          <w:b/>
          <w:bCs/>
        </w:rPr>
      </w:pPr>
      <w:r>
        <w:rPr>
          <w:rFonts w:ascii="Tahoma" w:hAnsi="Tahoma" w:cs="Arial"/>
          <w:b/>
          <w:bCs/>
        </w:rPr>
        <w:tab/>
      </w:r>
      <w:r w:rsidR="006D3ED6">
        <w:rPr>
          <w:rFonts w:ascii="Tahoma" w:hAnsi="Tahoma" w:cs="Arial"/>
          <w:b/>
          <w:bCs/>
        </w:rPr>
        <w:t>Plnění kritéria:</w:t>
      </w:r>
    </w:p>
    <w:p w:rsidR="006D3ED6" w:rsidRDefault="006D3ED6" w:rsidP="009925E0">
      <w:pPr>
        <w:tabs>
          <w:tab w:val="num" w:pos="360"/>
        </w:tabs>
        <w:ind w:left="709" w:hanging="357"/>
      </w:pPr>
      <w:r>
        <w:tab/>
      </w:r>
      <w:r w:rsidR="00A47AFA">
        <w:tab/>
      </w:r>
      <w:r>
        <w:t xml:space="preserve">Ve školním roce 2011/2012 činil podíl počtu žáků z posledních ročníků základních škol v MSK odcházejících do lyceí 5,1 %, ve školním roce 2012/2013 činil 4,8 %, ve školním roce </w:t>
      </w:r>
      <w:r>
        <w:lastRenderedPageBreak/>
        <w:t>2013/2014 došlo k dalšímu snížení na 4,6 %</w:t>
      </w:r>
      <w:r w:rsidR="007A3F6A">
        <w:t xml:space="preserve"> a</w:t>
      </w:r>
      <w:r>
        <w:t xml:space="preserve"> </w:t>
      </w:r>
      <w:r>
        <w:rPr>
          <w:rFonts w:cs="Tahoma"/>
          <w:color w:val="000000"/>
        </w:rPr>
        <w:t xml:space="preserve">ve školním roce 2014/2015 </w:t>
      </w:r>
      <w:r w:rsidR="007A3F6A">
        <w:rPr>
          <w:rFonts w:cs="Tahoma"/>
          <w:color w:val="000000"/>
        </w:rPr>
        <w:t xml:space="preserve">dosáhl hodnoty </w:t>
      </w:r>
      <w:r>
        <w:rPr>
          <w:rFonts w:cs="Tahoma"/>
          <w:b/>
          <w:color w:val="000000"/>
        </w:rPr>
        <w:t>4,7</w:t>
      </w:r>
      <w:r w:rsidR="009925E0">
        <w:rPr>
          <w:rFonts w:cs="Tahoma"/>
          <w:b/>
          <w:color w:val="000000"/>
        </w:rPr>
        <w:t> </w:t>
      </w:r>
      <w:r>
        <w:rPr>
          <w:rFonts w:cs="Tahoma"/>
          <w:b/>
          <w:color w:val="000000"/>
        </w:rPr>
        <w:t>%</w:t>
      </w:r>
      <w:r>
        <w:t>.</w:t>
      </w:r>
    </w:p>
    <w:p w:rsidR="006D3ED6" w:rsidRDefault="006D3ED6" w:rsidP="00072E39">
      <w:pPr>
        <w:pStyle w:val="Odstavecseseznamem"/>
        <w:numPr>
          <w:ilvl w:val="0"/>
          <w:numId w:val="41"/>
        </w:numPr>
        <w:tabs>
          <w:tab w:val="num" w:pos="360"/>
        </w:tabs>
        <w:spacing w:before="280"/>
        <w:ind w:left="714" w:hanging="357"/>
      </w:pPr>
      <w:r w:rsidRPr="00A47AFA">
        <w:rPr>
          <w:rFonts w:cs="Arial"/>
          <w:b/>
          <w:bCs/>
        </w:rPr>
        <w:t>Kritérium:</w:t>
      </w:r>
    </w:p>
    <w:p w:rsidR="006D3ED6" w:rsidRDefault="006D3ED6" w:rsidP="00A47AFA">
      <w:pPr>
        <w:pStyle w:val="FormtovanvHTML"/>
        <w:spacing w:before="120" w:after="120"/>
        <w:ind w:left="709"/>
        <w:jc w:val="both"/>
        <w:rPr>
          <w:rFonts w:ascii="Tahoma" w:hAnsi="Tahoma" w:cs="Arial"/>
          <w:bCs/>
        </w:rPr>
      </w:pPr>
      <w:r>
        <w:rPr>
          <w:rFonts w:ascii="Tahoma" w:hAnsi="Tahoma" w:cs="Arial"/>
          <w:bCs/>
        </w:rPr>
        <w:t>Snížení podílu počtu žáků odcházejících z 5. ročníků základních škol do 8letých gymnázií z celkového počtu žáků příslušného ročníku základních škol na maximálně 6 % a snížení podílu počtu žáků odcházejících ze 7. ročníků základních škol do 6letých gymnázií z celkového počtu žáků příslušného ročníku základních škol na maximálně 2,5 % (v souladu s DZ ČR, který stanovuje pro následující období snížení podílu počtu žáků odcházejících ze ZŠ do 6 a 8letých gymnázií</w:t>
      </w:r>
      <w:r w:rsidR="00B23578">
        <w:rPr>
          <w:rFonts w:ascii="Tahoma" w:hAnsi="Tahoma" w:cs="Arial"/>
          <w:bCs/>
        </w:rPr>
        <w:t xml:space="preserve"> </w:t>
      </w:r>
      <w:r>
        <w:rPr>
          <w:rFonts w:ascii="Tahoma" w:hAnsi="Tahoma" w:cs="Arial"/>
          <w:bCs/>
        </w:rPr>
        <w:t>na 5-10 %).</w:t>
      </w:r>
    </w:p>
    <w:p w:rsidR="006D3ED6" w:rsidRDefault="00A47AFA" w:rsidP="004D36D5">
      <w:pPr>
        <w:pStyle w:val="FormtovanvHTML"/>
        <w:tabs>
          <w:tab w:val="clear" w:pos="916"/>
          <w:tab w:val="left" w:pos="709"/>
        </w:tabs>
        <w:spacing w:before="120" w:after="120"/>
        <w:jc w:val="both"/>
        <w:rPr>
          <w:rFonts w:ascii="Tahoma" w:hAnsi="Tahoma" w:cs="Arial"/>
          <w:bCs/>
        </w:rPr>
      </w:pPr>
      <w:r>
        <w:rPr>
          <w:rFonts w:ascii="Tahoma" w:hAnsi="Tahoma" w:cs="Arial"/>
          <w:b/>
          <w:bCs/>
        </w:rPr>
        <w:tab/>
      </w:r>
      <w:r w:rsidR="006D3ED6">
        <w:rPr>
          <w:rFonts w:ascii="Tahoma" w:hAnsi="Tahoma" w:cs="Arial"/>
          <w:b/>
          <w:bCs/>
        </w:rPr>
        <w:t>Plnění kritéria:</w:t>
      </w:r>
    </w:p>
    <w:p w:rsidR="006D3ED6" w:rsidRDefault="006D3ED6" w:rsidP="00A47AFA">
      <w:pPr>
        <w:tabs>
          <w:tab w:val="num" w:pos="360"/>
        </w:tabs>
        <w:spacing w:before="120"/>
        <w:ind w:left="709"/>
      </w:pPr>
      <w:r>
        <w:t>Ve školním roce 2011/2012 byl podíl počtu žáků 5. ročníků základních škol v MSK odcházejících do víceletých gymnázií z celkového počtu žáků 5. ročníků základních škol 7,2 % a podíl počtu žáků 7. ročníků základních škol odcházejících do víceletých gymnázií z celkového počtu žáků 7. ročníků základních škol 2,9 %.</w:t>
      </w:r>
    </w:p>
    <w:p w:rsidR="006D3ED6" w:rsidRDefault="006D3ED6" w:rsidP="00A47AFA">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pPr>
      <w:r>
        <w:rPr>
          <w:rFonts w:eastAsia="Arial Unicode MS"/>
        </w:rPr>
        <w:t>Ve školním roce 2012/2013 byl tento podíl počtu žáků 5. ročníků 7,0 % a podíl počtu žáků 7. ročníků</w:t>
      </w:r>
      <w:r>
        <w:t xml:space="preserve"> 3,0 %.</w:t>
      </w:r>
      <w:r w:rsidR="00B23578">
        <w:t xml:space="preserve"> </w:t>
      </w:r>
      <w:r>
        <w:rPr>
          <w:rFonts w:eastAsia="Arial Unicode MS"/>
        </w:rPr>
        <w:t>Ve školním roce 2013/2014 činil tento podíl počtu žáků 5. ročníků 7,1 % a</w:t>
      </w:r>
      <w:r w:rsidR="00A47AFA">
        <w:rPr>
          <w:rFonts w:eastAsia="Arial Unicode MS"/>
        </w:rPr>
        <w:t> </w:t>
      </w:r>
      <w:r>
        <w:rPr>
          <w:rFonts w:eastAsia="Arial Unicode MS"/>
        </w:rPr>
        <w:t>podíl počtu žáků 7. ročníků</w:t>
      </w:r>
      <w:r>
        <w:t xml:space="preserve"> 2,5 %.</w:t>
      </w:r>
      <w:r w:rsidR="00B23578">
        <w:t xml:space="preserve"> </w:t>
      </w:r>
      <w:r>
        <w:rPr>
          <w:rFonts w:eastAsia="Arial Unicode MS"/>
        </w:rPr>
        <w:t xml:space="preserve">Ve školním roce 2014/2015 </w:t>
      </w:r>
      <w:r w:rsidR="007A3F6A">
        <w:rPr>
          <w:rFonts w:eastAsia="Arial Unicode MS"/>
        </w:rPr>
        <w:t>se</w:t>
      </w:r>
      <w:r>
        <w:rPr>
          <w:rFonts w:eastAsia="Arial Unicode MS"/>
        </w:rPr>
        <w:t xml:space="preserve"> podíl počtu žáků 5.</w:t>
      </w:r>
      <w:r w:rsidR="00A47AFA">
        <w:rPr>
          <w:rFonts w:eastAsia="Arial Unicode MS"/>
        </w:rPr>
        <w:t> </w:t>
      </w:r>
      <w:r>
        <w:rPr>
          <w:rFonts w:eastAsia="Arial Unicode MS"/>
        </w:rPr>
        <w:t xml:space="preserve">ročníků </w:t>
      </w:r>
      <w:r w:rsidR="007A3F6A">
        <w:rPr>
          <w:rFonts w:eastAsia="Arial Unicode MS"/>
        </w:rPr>
        <w:t xml:space="preserve">snížil na </w:t>
      </w:r>
      <w:r>
        <w:rPr>
          <w:rFonts w:eastAsia="Arial Unicode MS"/>
        </w:rPr>
        <w:t>6,5 % a podíl počtu žáků 7. ročníků</w:t>
      </w:r>
      <w:r w:rsidR="007A3F6A">
        <w:rPr>
          <w:rFonts w:eastAsia="Arial Unicode MS"/>
        </w:rPr>
        <w:t xml:space="preserve"> dosáhl hodnoty</w:t>
      </w:r>
      <w:r>
        <w:t xml:space="preserve"> 2,7 %.</w:t>
      </w:r>
      <w:r w:rsidR="00230C30">
        <w:t xml:space="preserve"> Přehledně viz tabulka č.</w:t>
      </w:r>
      <w:r w:rsidR="007A3F6A">
        <w:t> </w:t>
      </w:r>
      <w:r w:rsidR="00230C30">
        <w:t>15.</w:t>
      </w:r>
    </w:p>
    <w:p w:rsidR="006D3ED6" w:rsidRDefault="006D3ED6" w:rsidP="007E77A3">
      <w:pPr>
        <w:pStyle w:val="Odstavecseseznamem"/>
        <w:numPr>
          <w:ilvl w:val="0"/>
          <w:numId w:val="41"/>
        </w:num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pPr>
      <w:r w:rsidRPr="004D36D5">
        <w:rPr>
          <w:rFonts w:cs="Arial"/>
          <w:b/>
          <w:bCs/>
        </w:rPr>
        <w:t>Kritérium:</w:t>
      </w:r>
    </w:p>
    <w:p w:rsidR="006D3ED6" w:rsidRDefault="006D3ED6" w:rsidP="004D36D5">
      <w:pPr>
        <w:pStyle w:val="FormtovanvHTML"/>
        <w:spacing w:before="120" w:after="120"/>
        <w:ind w:left="709"/>
        <w:jc w:val="both"/>
        <w:rPr>
          <w:rFonts w:ascii="Tahoma" w:hAnsi="Tahoma"/>
        </w:rPr>
      </w:pPr>
      <w:r>
        <w:rPr>
          <w:rFonts w:ascii="Tahoma" w:hAnsi="Tahoma"/>
        </w:rPr>
        <w:t>Snížení podílu počtu žáků nově přijatých do denní formy nástavbového studia k počtu absolventů oborů vzdělání s výučním listem na maximálně 20 %; na základě prognózy demografického vývoje, která předpokládá propad počtu žáků v oborech vzdělání kategorie E, H, a v souladu s DZ ČR, který doporučuje podíl nově přijatých do denní formy vzdělávání k počtu absolventů středního vzdělání s výučním listem snížit na 20 %.</w:t>
      </w:r>
    </w:p>
    <w:p w:rsidR="006D3ED6" w:rsidRDefault="004D36D5" w:rsidP="004D36D5">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rPr>
      </w:pPr>
      <w:r>
        <w:rPr>
          <w:b/>
        </w:rPr>
        <w:tab/>
      </w:r>
      <w:r w:rsidR="006D3ED6">
        <w:rPr>
          <w:b/>
        </w:rPr>
        <w:t>Plnění kritéria:</w:t>
      </w:r>
    </w:p>
    <w:p w:rsidR="006D3ED6" w:rsidRDefault="006D3ED6" w:rsidP="004D36D5">
      <w:pPr>
        <w:tabs>
          <w:tab w:val="left" w:pos="3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pPr>
      <w:r>
        <w:t>Ve školním roce 2011/2012 činil podíl počtu nově přijatých do denní formy nástavbového studia k počtu absolventů denní formy středního vzdělání s výučním listem (E, H) 31,0 %, ve</w:t>
      </w:r>
      <w:r w:rsidR="009925E0">
        <w:t> </w:t>
      </w:r>
      <w:r>
        <w:t xml:space="preserve">školním roce 2012/2013 </w:t>
      </w:r>
      <w:r w:rsidR="008C1BBA">
        <w:t>se</w:t>
      </w:r>
      <w:r>
        <w:t xml:space="preserve"> tento podíl </w:t>
      </w:r>
      <w:r w:rsidR="008C1BBA">
        <w:t xml:space="preserve">snížil na </w:t>
      </w:r>
      <w:r>
        <w:t>24,5 %</w:t>
      </w:r>
      <w:r w:rsidR="008C1BBA">
        <w:t>,</w:t>
      </w:r>
      <w:r>
        <w:t xml:space="preserve"> ve školním roce 2013/2014 došlo k jeho zvýšení na </w:t>
      </w:r>
      <w:r w:rsidR="008C1BBA">
        <w:t xml:space="preserve">původní hodnotu </w:t>
      </w:r>
      <w:r>
        <w:t>31,0 %</w:t>
      </w:r>
      <w:r w:rsidR="008C1BBA">
        <w:t xml:space="preserve"> a</w:t>
      </w:r>
      <w:r>
        <w:rPr>
          <w:rFonts w:cs="Tahoma"/>
          <w:color w:val="000000"/>
        </w:rPr>
        <w:t xml:space="preserve"> ve školním roce 2014/2015 podíl </w:t>
      </w:r>
      <w:r w:rsidR="008C1BBA">
        <w:rPr>
          <w:rFonts w:cs="Tahoma"/>
          <w:color w:val="000000"/>
        </w:rPr>
        <w:t>klesl na</w:t>
      </w:r>
      <w:r>
        <w:rPr>
          <w:rFonts w:cs="Tahoma"/>
          <w:color w:val="000000"/>
        </w:rPr>
        <w:t xml:space="preserve"> </w:t>
      </w:r>
      <w:r>
        <w:rPr>
          <w:rFonts w:cs="Tahoma"/>
          <w:b/>
          <w:color w:val="000000"/>
        </w:rPr>
        <w:t>25,7</w:t>
      </w:r>
      <w:r w:rsidR="009925E0">
        <w:rPr>
          <w:rFonts w:cs="Tahoma"/>
          <w:b/>
          <w:color w:val="000000"/>
        </w:rPr>
        <w:t> </w:t>
      </w:r>
      <w:r>
        <w:rPr>
          <w:rFonts w:cs="Tahoma"/>
          <w:b/>
          <w:color w:val="000000"/>
        </w:rPr>
        <w:t>%</w:t>
      </w:r>
      <w:r>
        <w:t>.</w:t>
      </w:r>
    </w:p>
    <w:p w:rsidR="00EC65B9" w:rsidRPr="00D3647C" w:rsidRDefault="00EC65B9" w:rsidP="00A16BAA">
      <w:pPr>
        <w:pStyle w:val="Nadpis1"/>
        <w:spacing w:after="240"/>
        <w:ind w:left="431" w:hanging="431"/>
      </w:pPr>
      <w:r w:rsidRPr="00ED4B20">
        <w:rPr>
          <w:color w:val="FF0000"/>
        </w:rPr>
        <w:br w:type="page"/>
      </w:r>
      <w:bookmarkStart w:id="252" w:name="_Toc287279357"/>
      <w:bookmarkStart w:id="253" w:name="_Toc287283882"/>
      <w:bookmarkStart w:id="254" w:name="_Toc287283959"/>
      <w:bookmarkStart w:id="255" w:name="_Toc287355954"/>
      <w:bookmarkStart w:id="256" w:name="_Toc317844775"/>
      <w:bookmarkStart w:id="257" w:name="_Toc318378298"/>
      <w:bookmarkStart w:id="258" w:name="_Toc319415186"/>
      <w:bookmarkStart w:id="259" w:name="_Toc382489481"/>
      <w:bookmarkStart w:id="260" w:name="_Toc445191898"/>
      <w:r w:rsidRPr="00D3647C">
        <w:lastRenderedPageBreak/>
        <w:t>Ekonomická část</w:t>
      </w:r>
      <w:bookmarkEnd w:id="252"/>
      <w:bookmarkEnd w:id="253"/>
      <w:bookmarkEnd w:id="254"/>
      <w:bookmarkEnd w:id="255"/>
      <w:bookmarkEnd w:id="256"/>
      <w:bookmarkEnd w:id="257"/>
      <w:bookmarkEnd w:id="258"/>
      <w:bookmarkEnd w:id="259"/>
      <w:bookmarkEnd w:id="260"/>
    </w:p>
    <w:p w:rsidR="00EC65B9" w:rsidRPr="00D3647C" w:rsidRDefault="00EC65B9" w:rsidP="00D3647C">
      <w:pPr>
        <w:pStyle w:val="Nadpis2"/>
        <w:tabs>
          <w:tab w:val="clear" w:pos="576"/>
          <w:tab w:val="num" w:pos="720"/>
        </w:tabs>
        <w:spacing w:before="480"/>
        <w:ind w:left="720" w:hanging="720"/>
      </w:pPr>
      <w:bookmarkStart w:id="261" w:name="_Toc382489482"/>
      <w:bookmarkStart w:id="262" w:name="_Toc445191899"/>
      <w:r w:rsidRPr="00D3647C">
        <w:t>Rozpočet kraje v oblasti školství</w:t>
      </w:r>
      <w:bookmarkEnd w:id="261"/>
      <w:bookmarkEnd w:id="262"/>
    </w:p>
    <w:p w:rsidR="00EC65B9" w:rsidRPr="00D3647C" w:rsidRDefault="00EC65B9" w:rsidP="00D3647C">
      <w:pPr>
        <w:pStyle w:val="Nadpis3"/>
        <w:tabs>
          <w:tab w:val="clear" w:pos="1997"/>
          <w:tab w:val="num" w:pos="1134"/>
        </w:tabs>
        <w:ind w:left="1134" w:hanging="1134"/>
      </w:pPr>
      <w:bookmarkStart w:id="263" w:name="_Toc382489483"/>
      <w:bookmarkStart w:id="264" w:name="_Toc445191900"/>
      <w:r w:rsidRPr="00D3647C">
        <w:t>Účelové dotace</w:t>
      </w:r>
      <w:bookmarkEnd w:id="263"/>
      <w:bookmarkEnd w:id="264"/>
    </w:p>
    <w:p w:rsidR="007C6574" w:rsidRPr="000B18B4" w:rsidRDefault="007C6574" w:rsidP="007C6574">
      <w:pPr>
        <w:pStyle w:val="Zkladntext"/>
        <w:spacing w:before="120"/>
      </w:pPr>
      <w:r w:rsidRPr="000B18B4">
        <w:t xml:space="preserve">Kraj obdržel ze státního rozpočtu prostřednictvím MŠMT dotaci na přímé výdaje na vzdělávání a další účelově určené </w:t>
      </w:r>
      <w:r>
        <w:t>dotace v celkovém objemu 10 065,6 </w:t>
      </w:r>
      <w:r w:rsidRPr="000B18B4">
        <w:t>mil.</w:t>
      </w:r>
      <w:r>
        <w:t> Kč, což je o 208,5</w:t>
      </w:r>
      <w:r w:rsidRPr="000B18B4">
        <w:t xml:space="preserve"> mil. Kč více</w:t>
      </w:r>
      <w:r>
        <w:t xml:space="preserve"> ve srovnání s předchozím rokem.</w:t>
      </w:r>
      <w:r w:rsidRPr="00DD68B1">
        <w:t xml:space="preserve"> </w:t>
      </w:r>
      <w:r>
        <w:t>Došlo tak k meziročnímu zvýšení přijatých dotací o 2,12 %.</w:t>
      </w:r>
    </w:p>
    <w:p w:rsidR="007C6574" w:rsidRPr="00A12631" w:rsidRDefault="007C6574" w:rsidP="007C6574">
      <w:pPr>
        <w:pStyle w:val="Zkladntext"/>
        <w:spacing w:before="120"/>
      </w:pPr>
      <w:r w:rsidRPr="00A12631">
        <w:t xml:space="preserve">Zatímco </w:t>
      </w:r>
      <w:r>
        <w:t xml:space="preserve">ještě </w:t>
      </w:r>
      <w:r w:rsidRPr="00A12631">
        <w:t>v roce 2009 objem poskytnutých dotací meziročně vzrostl o 4,81 %, v roce 2010 došlo poprvé k poklesu o 4,18 % oproti předchozímu roku zejména z důvodu krácení objemu přímých nákladů na</w:t>
      </w:r>
      <w:r>
        <w:t> </w:t>
      </w:r>
      <w:r w:rsidRPr="00A12631">
        <w:t>vzdělávání a dotací poskytovaných soukromým školám na základě usnesení vlády o</w:t>
      </w:r>
      <w:r>
        <w:t> </w:t>
      </w:r>
      <w:r w:rsidRPr="00A12631">
        <w:t>cca</w:t>
      </w:r>
      <w:r>
        <w:t> </w:t>
      </w:r>
      <w:r w:rsidRPr="00A12631">
        <w:t>150,4</w:t>
      </w:r>
      <w:r>
        <w:t> </w:t>
      </w:r>
      <w:r w:rsidRPr="00A12631">
        <w:t>mil.</w:t>
      </w:r>
      <w:r>
        <w:t> </w:t>
      </w:r>
      <w:r w:rsidRPr="00A12631">
        <w:t>Kč. K</w:t>
      </w:r>
      <w:r>
        <w:t xml:space="preserve"> dalšímu</w:t>
      </w:r>
      <w:r w:rsidRPr="00A12631">
        <w:t xml:space="preserve"> plošnému k</w:t>
      </w:r>
      <w:r>
        <w:t xml:space="preserve">rácení účelových dotací poté došlo v roce 2012. Meziroční změny objemu poskytnutých dotací odrážejí také pokles počtu žáků zejména v oblasti středního školství. </w:t>
      </w:r>
      <w:r w:rsidRPr="00A12631">
        <w:t>Vývoj objemu účelově poskytnutých dotací z MŠMT od roku 2004 je patrný z níže uvedeného grafu:</w:t>
      </w:r>
    </w:p>
    <w:p w:rsidR="00EC65B9" w:rsidRPr="007C6574" w:rsidRDefault="00EC65B9" w:rsidP="007C6574">
      <w:pPr>
        <w:pStyle w:val="Graf1Nzevgrafu"/>
        <w:numPr>
          <w:ilvl w:val="0"/>
          <w:numId w:val="14"/>
        </w:numPr>
        <w:tabs>
          <w:tab w:val="clear" w:pos="0"/>
          <w:tab w:val="left" w:pos="1134"/>
        </w:tabs>
        <w:spacing w:before="240" w:after="120"/>
        <w:ind w:left="357" w:hanging="357"/>
        <w:rPr>
          <w:szCs w:val="20"/>
        </w:rPr>
      </w:pPr>
      <w:bookmarkStart w:id="265" w:name="_Toc445733793"/>
      <w:r w:rsidRPr="007C6574">
        <w:rPr>
          <w:szCs w:val="20"/>
        </w:rPr>
        <w:t>Celková výše dotací poskytovaných z MŠMT od roku 2004 do roku 201</w:t>
      </w:r>
      <w:r w:rsidR="007C6574">
        <w:rPr>
          <w:szCs w:val="20"/>
        </w:rPr>
        <w:t>5</w:t>
      </w:r>
      <w:r w:rsidRPr="007C6574">
        <w:rPr>
          <w:szCs w:val="20"/>
        </w:rPr>
        <w:t xml:space="preserve"> (v mil. Kč)</w:t>
      </w:r>
      <w:bookmarkEnd w:id="265"/>
    </w:p>
    <w:p w:rsidR="00EC65B9" w:rsidRPr="007C6574" w:rsidRDefault="007C6574" w:rsidP="007C6574">
      <w:pPr>
        <w:jc w:val="left"/>
      </w:pPr>
      <w:r>
        <w:rPr>
          <w:noProof/>
        </w:rPr>
        <w:drawing>
          <wp:inline distT="0" distB="0" distL="0" distR="0" wp14:anchorId="174EE34B" wp14:editId="487284F2">
            <wp:extent cx="5800725" cy="3781425"/>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C6574">
        <w:rPr>
          <w:sz w:val="16"/>
          <w:szCs w:val="16"/>
        </w:rPr>
        <w:t>Zdroj: OŠMS</w:t>
      </w:r>
    </w:p>
    <w:p w:rsidR="00EC65B9" w:rsidRDefault="00B05E27" w:rsidP="001E6F55">
      <w:pPr>
        <w:pStyle w:val="Tabulka"/>
        <w:spacing w:before="360" w:beforeAutospacing="0" w:after="120" w:afterAutospacing="0"/>
        <w:jc w:val="both"/>
      </w:pPr>
      <w:r w:rsidRPr="00ED4B20">
        <w:rPr>
          <w:color w:val="FF0000"/>
        </w:rPr>
        <w:br w:type="page"/>
      </w:r>
      <w:bookmarkStart w:id="266" w:name="_Toc445803068"/>
      <w:r w:rsidR="00EC65B9" w:rsidRPr="001E6F55">
        <w:lastRenderedPageBreak/>
        <w:t>Přehled o objemu poskytnutých finančních prostředků ze SR v členění podle účelových znaků v tis. Kč</w:t>
      </w:r>
      <w:bookmarkEnd w:id="266"/>
    </w:p>
    <w:tbl>
      <w:tblPr>
        <w:tblStyle w:val="Tmavtabulkasmkou5zvraznn53"/>
        <w:tblW w:w="9527" w:type="dxa"/>
        <w:jc w:val="center"/>
        <w:tblLayout w:type="fixed"/>
        <w:tblCellMar>
          <w:left w:w="0" w:type="dxa"/>
          <w:right w:w="0" w:type="dxa"/>
        </w:tblCellMar>
        <w:tblLook w:val="04A0" w:firstRow="1" w:lastRow="0" w:firstColumn="1" w:lastColumn="0" w:noHBand="0" w:noVBand="1"/>
      </w:tblPr>
      <w:tblGrid>
        <w:gridCol w:w="737"/>
        <w:gridCol w:w="4706"/>
        <w:gridCol w:w="1021"/>
        <w:gridCol w:w="1021"/>
        <w:gridCol w:w="1021"/>
        <w:gridCol w:w="1021"/>
      </w:tblGrid>
      <w:tr w:rsidR="00655D14" w:rsidRPr="00655D14" w:rsidTr="00655D1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Účelový znak</w:t>
            </w:r>
          </w:p>
        </w:tc>
        <w:tc>
          <w:tcPr>
            <w:tcW w:w="4706" w:type="dxa"/>
            <w:vMerge w:val="restart"/>
            <w:noWrap/>
            <w:vAlign w:val="center"/>
            <w:hideMark/>
          </w:tcPr>
          <w:p w:rsidR="00655D14" w:rsidRPr="00655D14" w:rsidRDefault="00655D14" w:rsidP="00655D1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55D14">
              <w:rPr>
                <w:rFonts w:cs="Tahoma"/>
                <w:sz w:val="16"/>
                <w:szCs w:val="16"/>
              </w:rPr>
              <w:t>Druh dotace</w:t>
            </w:r>
          </w:p>
        </w:tc>
        <w:tc>
          <w:tcPr>
            <w:tcW w:w="4084" w:type="dxa"/>
            <w:gridSpan w:val="4"/>
            <w:noWrap/>
            <w:vAlign w:val="center"/>
            <w:hideMark/>
          </w:tcPr>
          <w:p w:rsidR="00655D14" w:rsidRPr="00655D14" w:rsidRDefault="00655D14" w:rsidP="00655D1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55D14">
              <w:rPr>
                <w:rFonts w:cs="Tahoma"/>
                <w:sz w:val="16"/>
                <w:szCs w:val="16"/>
              </w:rPr>
              <w:t>Objem poskytnutých prostředků v tis. Kč</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rsidR="00655D14" w:rsidRPr="00655D14" w:rsidRDefault="00655D14" w:rsidP="00655D14">
            <w:pPr>
              <w:spacing w:after="0"/>
              <w:jc w:val="center"/>
              <w:rPr>
                <w:rFonts w:cs="Tahoma"/>
                <w:b w:val="0"/>
                <w:bCs w:val="0"/>
                <w:sz w:val="16"/>
                <w:szCs w:val="16"/>
              </w:rPr>
            </w:pPr>
          </w:p>
        </w:tc>
        <w:tc>
          <w:tcPr>
            <w:tcW w:w="4706" w:type="dxa"/>
            <w:vMerge/>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2012</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2013</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2014</w:t>
            </w:r>
          </w:p>
        </w:tc>
        <w:tc>
          <w:tcPr>
            <w:tcW w:w="1021" w:type="dxa"/>
            <w:vAlign w:val="center"/>
            <w:hideMark/>
          </w:tcPr>
          <w:p w:rsidR="00655D14" w:rsidRPr="00655D14" w:rsidRDefault="00655D14" w:rsidP="00655D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2015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9527" w:type="dxa"/>
            <w:gridSpan w:val="6"/>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Dotace poskytnuté MŠMT:</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33353</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Přímé náklady na vzdělávání (NIV celkem)</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9 055 095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9 096 409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9 107 313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9 079 025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33354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Rozvojový program (dále jen RP) - Přímé náklady na vzdělávání - sportovní gymnázia</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11 814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12 271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12 376</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12 582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33018</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na podporu škol, které realizují inkluzivní vzdělávání a</w:t>
            </w:r>
            <w:r>
              <w:rPr>
                <w:rFonts w:cs="Tahoma"/>
                <w:sz w:val="16"/>
                <w:szCs w:val="16"/>
              </w:rPr>
              <w:t> </w:t>
            </w:r>
            <w:r w:rsidRPr="00655D14">
              <w:rPr>
                <w:rFonts w:cs="Tahoma"/>
                <w:sz w:val="16"/>
                <w:szCs w:val="16"/>
              </w:rPr>
              <w:t>vzdělávání dětí se sociokulturním znevýhodněním</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5 482</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2 879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3 893</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33024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MŠMT pro děti-cizince z 3. zemí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95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113</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33025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vybavení škol pomůckami kompenzačního a rehabilitačního charakteru</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625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358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537</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33034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organizace a ukončování středního vzdělávání maturitní zkouškou na vybraných školách v podzimním zkušebním období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1 722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1 648</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1 350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1 466</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33038</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excelence středních škol</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1 965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1 589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1 744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1 765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zavádění diagnostických nástrojů</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204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156</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33042</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dalšího vzdělávání učitelů odborných předmětů v</w:t>
            </w:r>
            <w:r>
              <w:rPr>
                <w:rFonts w:cs="Tahoma"/>
                <w:sz w:val="16"/>
                <w:szCs w:val="16"/>
              </w:rPr>
              <w:t> </w:t>
            </w:r>
            <w:r w:rsidRPr="00655D14">
              <w:rPr>
                <w:rFonts w:cs="Tahoma"/>
                <w:sz w:val="16"/>
                <w:szCs w:val="16"/>
              </w:rPr>
              <w:t>prostředí reálné praxe</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127</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100</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33043</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Podpora implementace Etické výchovy</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486</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482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164</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33044</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logopedické prevence v předškolním vzdělávání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990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1 171</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1 195</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33047</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Další cizí jazyk</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2 550</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33049</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Podpora odborného vzdělávání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23 916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22 987</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na podporu školních psychologů, speciálních pedagogů a</w:t>
            </w:r>
            <w:r>
              <w:rPr>
                <w:rFonts w:cs="Tahoma"/>
                <w:sz w:val="16"/>
                <w:szCs w:val="16"/>
              </w:rPr>
              <w:t> </w:t>
            </w:r>
            <w:r w:rsidRPr="00655D14">
              <w:rPr>
                <w:rFonts w:cs="Tahoma"/>
                <w:sz w:val="16"/>
                <w:szCs w:val="16"/>
              </w:rPr>
              <w:t>metodiků - specialistů</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5 770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9 891</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33051</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RP Zvýšení platů pedagogických pracovníků RgŠ</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17 450</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Zvýšení platů pracovníků regionálního školství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52 819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263 472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33059</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Zvýšení platů pracovníků soukromého a církevního školství</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5 810</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33060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Zabezpečení škol a školských zařízení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329</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33061</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Zvýšení odměňování pracovníků regionálního školství v roce 2015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45 688</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33122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Program sociální prevence a prevence kriminality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69</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52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152</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33155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Dotace pro soukromé školy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567 840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588 490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606 350</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603 719</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Projekty romské komunity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765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615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610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330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33163</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Program protidrogové politiky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135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104</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33166</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soutěže</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1 812</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1 894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2 049</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33192</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Spolupráce s francouzskými, vlámskými a španělskými školami</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157</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33215</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asistenti pedagogů v soukromých a církevních speciálních školách</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793</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1 400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1 481</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1 915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33244</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Podpora odborného vzdělávání</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35</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66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188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119</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33264</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Evropská jazyková cena</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200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33435</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Bezplatná příprava dětí azylantů, účastníků řízení o azyl a dětí osob se státní příslušností jiného členského státu EU k začlenění do základního vzdělávání</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54</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249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12</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33457</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RP asistenti pedagogů pro děti, žáky a studenty se sociálním znevýhodněním</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16 680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14 257</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14 244</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11 705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3" w:type="dxa"/>
            <w:gridSpan w:val="2"/>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Celkem MŠMT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9 665 059</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9 724 288</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9 857 096</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55D14">
              <w:rPr>
                <w:rFonts w:cs="Tahoma"/>
                <w:b/>
                <w:bCs/>
                <w:sz w:val="16"/>
                <w:szCs w:val="16"/>
              </w:rPr>
              <w:t>10 065 628</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9527" w:type="dxa"/>
            <w:gridSpan w:val="6"/>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Dotace z ostatních ministerstev a institucí:</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15340</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Ministerstvo životního prostředí - Ostatní neinvestiční dotace obcím a</w:t>
            </w:r>
            <w:r>
              <w:rPr>
                <w:rFonts w:cs="Tahoma"/>
                <w:sz w:val="16"/>
                <w:szCs w:val="16"/>
              </w:rPr>
              <w:t> </w:t>
            </w:r>
            <w:r w:rsidRPr="00655D14">
              <w:rPr>
                <w:rFonts w:cs="Tahoma"/>
                <w:sz w:val="16"/>
                <w:szCs w:val="16"/>
              </w:rPr>
              <w:t>krajům, podpora environmentálního vzdělávání, výchovy a osvěty</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143</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180</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34002</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Ministerstvo kultury - Podpora obnovy kulturních památek prostřednictvím obcí s</w:t>
            </w:r>
            <w:r>
              <w:rPr>
                <w:rFonts w:cs="Tahoma"/>
                <w:sz w:val="16"/>
                <w:szCs w:val="16"/>
              </w:rPr>
              <w:t> </w:t>
            </w:r>
            <w:r w:rsidRPr="00655D14">
              <w:rPr>
                <w:rFonts w:cs="Tahoma"/>
                <w:sz w:val="16"/>
                <w:szCs w:val="16"/>
              </w:rPr>
              <w:t>rozšířenou působností</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125</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34006</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Ministerstvo kultury -</w:t>
            </w:r>
            <w:r>
              <w:rPr>
                <w:rFonts w:cs="Tahoma"/>
                <w:sz w:val="16"/>
                <w:szCs w:val="16"/>
              </w:rPr>
              <w:t xml:space="preserve"> </w:t>
            </w:r>
            <w:r w:rsidRPr="00655D14">
              <w:rPr>
                <w:rFonts w:cs="Tahoma"/>
                <w:sz w:val="16"/>
                <w:szCs w:val="16"/>
              </w:rPr>
              <w:t>Program podpory významných a</w:t>
            </w:r>
            <w:r>
              <w:rPr>
                <w:rFonts w:cs="Tahoma"/>
                <w:sz w:val="16"/>
                <w:szCs w:val="16"/>
              </w:rPr>
              <w:t> </w:t>
            </w:r>
            <w:r w:rsidRPr="00655D14">
              <w:rPr>
                <w:rFonts w:cs="Tahoma"/>
                <w:sz w:val="16"/>
                <w:szCs w:val="16"/>
              </w:rPr>
              <w:t>mimořádných kulturních akcí (projekt Opava Cantat)</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345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34070</w:t>
            </w:r>
          </w:p>
        </w:tc>
        <w:tc>
          <w:tcPr>
            <w:tcW w:w="4706" w:type="dxa"/>
            <w:vAlign w:val="center"/>
            <w:hideMark/>
          </w:tcPr>
          <w:p w:rsidR="00655D14" w:rsidRPr="00655D14" w:rsidRDefault="00655D14" w:rsidP="00655D1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Ministerstvo kultury - Kulturní aktivity</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15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345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380</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55D14">
              <w:rPr>
                <w:rFonts w:cs="Tahoma"/>
                <w:sz w:val="16"/>
                <w:szCs w:val="16"/>
              </w:rPr>
              <w:t>350</w:t>
            </w:r>
          </w:p>
        </w:tc>
      </w:tr>
      <w:tr w:rsidR="00655D14" w:rsidRPr="00655D14" w:rsidTr="00655D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37" w:type="dxa"/>
            <w:noWrap/>
            <w:vAlign w:val="center"/>
            <w:hideMark/>
          </w:tcPr>
          <w:p w:rsidR="00655D14" w:rsidRPr="00655D14" w:rsidRDefault="00655D14" w:rsidP="00655D14">
            <w:pPr>
              <w:spacing w:after="0"/>
              <w:jc w:val="center"/>
              <w:rPr>
                <w:rFonts w:cs="Tahoma"/>
                <w:sz w:val="16"/>
                <w:szCs w:val="16"/>
              </w:rPr>
            </w:pPr>
            <w:r w:rsidRPr="00655D14">
              <w:rPr>
                <w:rFonts w:cs="Tahoma"/>
                <w:sz w:val="16"/>
                <w:szCs w:val="16"/>
              </w:rPr>
              <w:t>98007</w:t>
            </w:r>
          </w:p>
        </w:tc>
        <w:tc>
          <w:tcPr>
            <w:tcW w:w="4706" w:type="dxa"/>
            <w:vAlign w:val="center"/>
            <w:hideMark/>
          </w:tcPr>
          <w:p w:rsidR="00655D14" w:rsidRPr="00655D14" w:rsidRDefault="00655D14" w:rsidP="00655D1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Všeobecná pokladní správa - Dotace na pomocný analytický přehled</w:t>
            </w:r>
          </w:p>
        </w:tc>
        <w:tc>
          <w:tcPr>
            <w:tcW w:w="1021" w:type="dxa"/>
            <w:noWrap/>
            <w:vAlign w:val="center"/>
            <w:hideMark/>
          </w:tcPr>
          <w:p w:rsidR="00655D14" w:rsidRPr="00655D14" w:rsidRDefault="00655D14"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55D14">
              <w:rPr>
                <w:rFonts w:cs="Tahoma"/>
                <w:sz w:val="16"/>
                <w:szCs w:val="16"/>
              </w:rPr>
              <w:t>585</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655D14" w:rsidRPr="00655D14" w:rsidRDefault="00D91B05" w:rsidP="00655D1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55D14" w:rsidRPr="00655D14" w:rsidTr="00655D14">
        <w:trPr>
          <w:trHeight w:val="255"/>
          <w:jc w:val="center"/>
        </w:trPr>
        <w:tc>
          <w:tcPr>
            <w:cnfStyle w:val="001000000000" w:firstRow="0" w:lastRow="0" w:firstColumn="1" w:lastColumn="0" w:oddVBand="0" w:evenVBand="0" w:oddHBand="0" w:evenHBand="0" w:firstRowFirstColumn="0" w:firstRowLastColumn="0" w:lastRowFirstColumn="0" w:lastRowLastColumn="0"/>
            <w:tcW w:w="5443" w:type="dxa"/>
            <w:gridSpan w:val="2"/>
            <w:noWrap/>
            <w:vAlign w:val="center"/>
            <w:hideMark/>
          </w:tcPr>
          <w:p w:rsidR="00655D14" w:rsidRPr="00655D14" w:rsidRDefault="00655D14" w:rsidP="00655D14">
            <w:pPr>
              <w:spacing w:after="0"/>
              <w:jc w:val="center"/>
              <w:rPr>
                <w:rFonts w:cs="Tahoma"/>
                <w:b w:val="0"/>
                <w:bCs w:val="0"/>
                <w:sz w:val="16"/>
                <w:szCs w:val="16"/>
              </w:rPr>
            </w:pPr>
            <w:r w:rsidRPr="00655D14">
              <w:rPr>
                <w:rFonts w:cs="Tahoma"/>
                <w:sz w:val="16"/>
                <w:szCs w:val="16"/>
              </w:rPr>
              <w:t>Celkem z ostatních institucí</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1 088</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345</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523</w:t>
            </w:r>
          </w:p>
        </w:tc>
        <w:tc>
          <w:tcPr>
            <w:tcW w:w="1021" w:type="dxa"/>
            <w:noWrap/>
            <w:vAlign w:val="center"/>
            <w:hideMark/>
          </w:tcPr>
          <w:p w:rsidR="00655D14" w:rsidRPr="00655D14" w:rsidRDefault="00655D14" w:rsidP="00655D1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55D14">
              <w:rPr>
                <w:rFonts w:cs="Tahoma"/>
                <w:b/>
                <w:bCs/>
                <w:sz w:val="16"/>
                <w:szCs w:val="16"/>
              </w:rPr>
              <w:t>655</w:t>
            </w:r>
          </w:p>
        </w:tc>
      </w:tr>
    </w:tbl>
    <w:p w:rsidR="001E6F55" w:rsidRDefault="00655D14" w:rsidP="001E6F55">
      <w:pPr>
        <w:rPr>
          <w:sz w:val="16"/>
          <w:szCs w:val="16"/>
        </w:rPr>
      </w:pPr>
      <w:r>
        <w:rPr>
          <w:sz w:val="16"/>
          <w:szCs w:val="16"/>
        </w:rPr>
        <w:t>Zdroj: OŠMS</w:t>
      </w:r>
    </w:p>
    <w:p w:rsidR="00655D14" w:rsidRPr="00351333" w:rsidRDefault="00655D14" w:rsidP="00655D14">
      <w:pPr>
        <w:pStyle w:val="Zkladntext"/>
        <w:spacing w:before="120"/>
      </w:pPr>
      <w:r w:rsidRPr="00351333">
        <w:lastRenderedPageBreak/>
        <w:t>V rámci globálních grantů OP</w:t>
      </w:r>
      <w:r>
        <w:t> </w:t>
      </w:r>
      <w:r w:rsidRPr="00351333">
        <w:t>VK získaly školy na realizaci svých projektů částku 24 mil. Kč, což je o 60,7 mil. Kč méně ve srovnání s předchozím rokem. Z této částky bylo určeno školám zřízeným krajem 16,7 mil. Kč a obecním školám 7,3 mil. Kč. Na realizaci individuálních projektů podpořených v rámci globálních grantů OP</w:t>
      </w:r>
      <w:r w:rsidR="00D91B05">
        <w:t> </w:t>
      </w:r>
      <w:r w:rsidRPr="00351333">
        <w:t>VK získaly školy částku 30,5 mil. Kč, což ve srovnání s objemem prostředků poskytnutých v roce 2014 představuje pokles o 17,4 mil. Kč.</w:t>
      </w:r>
    </w:p>
    <w:p w:rsidR="00655D14" w:rsidRDefault="00655D14" w:rsidP="00655D14">
      <w:pPr>
        <w:pStyle w:val="Zkladntext"/>
        <w:spacing w:before="120"/>
      </w:pPr>
      <w:r w:rsidRPr="00351333">
        <w:t>Školy zřízené krajem získaly v roce 2015 dotace ve výši 12 mil. Kč na realizaci projektů v rámci Regionálního operačního programu NUTS II Moravskoslezsko.</w:t>
      </w:r>
    </w:p>
    <w:p w:rsidR="00655D14" w:rsidRDefault="00655D14" w:rsidP="00655D14">
      <w:pPr>
        <w:pStyle w:val="Zkladntext"/>
        <w:spacing w:before="120"/>
      </w:pPr>
      <w:r w:rsidRPr="00351333">
        <w:t>V</w:t>
      </w:r>
      <w:r>
        <w:t> rámci výzvy</w:t>
      </w:r>
      <w:r w:rsidRPr="00351333">
        <w:t xml:space="preserve"> č. 56 - Dotace v oblasti podpory 1.1 Zvyšování kvality ve vzdělávání, prioritní osy</w:t>
      </w:r>
      <w:r w:rsidR="00D91B05">
        <w:t> </w:t>
      </w:r>
      <w:r w:rsidRPr="00351333">
        <w:t>1</w:t>
      </w:r>
      <w:r w:rsidR="009925E0">
        <w:t> </w:t>
      </w:r>
      <w:r w:rsidRPr="00351333">
        <w:t>Počáteční vzdělávání, Operačního programu Vzdělá</w:t>
      </w:r>
      <w:r w:rsidR="008C1BBA">
        <w:t>vá</w:t>
      </w:r>
      <w:r w:rsidRPr="00351333">
        <w:t>ní pro konkur</w:t>
      </w:r>
      <w:r>
        <w:t xml:space="preserve">enceschopnost </w:t>
      </w:r>
      <w:r w:rsidRPr="00F47F33">
        <w:t>na projekty využívající zjednodušené vykazování nákladů pro poskyt</w:t>
      </w:r>
      <w:r>
        <w:t>nutí dotace ze SR školy obdržely 184 mil. Kč. Školy zřízené krajem uspěly v rámci této výzvy se 74 projekty v celkové výši 50,9 mil. Kč. Následně tři školy</w:t>
      </w:r>
      <w:r w:rsidRPr="00351333">
        <w:t xml:space="preserve"> od</w:t>
      </w:r>
      <w:r w:rsidR="00D91B05">
        <w:t> </w:t>
      </w:r>
      <w:r w:rsidRPr="00351333">
        <w:t>projekt</w:t>
      </w:r>
      <w:r w:rsidR="008C1BBA">
        <w:t>ů</w:t>
      </w:r>
      <w:r w:rsidRPr="00351333">
        <w:t xml:space="preserve"> odstoupily a konečná hodnota realizov</w:t>
      </w:r>
      <w:r>
        <w:t>a</w:t>
      </w:r>
      <w:r w:rsidRPr="00351333">
        <w:t xml:space="preserve">ných projektů je </w:t>
      </w:r>
      <w:r>
        <w:t>tak 49,4 mil.</w:t>
      </w:r>
      <w:r w:rsidRPr="00351333">
        <w:t xml:space="preserve"> Kč.</w:t>
      </w:r>
    </w:p>
    <w:p w:rsidR="00655D14" w:rsidRDefault="00655D14" w:rsidP="00655D14">
      <w:pPr>
        <w:pStyle w:val="Zkladntext"/>
        <w:spacing w:before="120"/>
      </w:pPr>
      <w:r>
        <w:t xml:space="preserve">Na realizaci projektů v rámci výzvy č. 57 - </w:t>
      </w:r>
      <w:r w:rsidRPr="00F47F33">
        <w:t>Dotace v oblasti podpory 1.1 Zvyšování kvality ve</w:t>
      </w:r>
      <w:r w:rsidR="009925E0">
        <w:t> </w:t>
      </w:r>
      <w:r w:rsidRPr="00F47F33">
        <w:t>vzdělávání, prioritní osy</w:t>
      </w:r>
      <w:r w:rsidR="00D91B05">
        <w:t> </w:t>
      </w:r>
      <w:r w:rsidRPr="00F47F33">
        <w:t>1 Počáteční vzdělávání, Operačního programu Vzdělá</w:t>
      </w:r>
      <w:r w:rsidR="008C1BBA">
        <w:t>vá</w:t>
      </w:r>
      <w:r>
        <w:t>ní pro</w:t>
      </w:r>
      <w:r w:rsidR="009925E0">
        <w:t> </w:t>
      </w:r>
      <w:r>
        <w:t xml:space="preserve">konkurenceschopnost </w:t>
      </w:r>
      <w:r w:rsidRPr="00F47F33">
        <w:t>na</w:t>
      </w:r>
      <w:r w:rsidR="00D91B05">
        <w:t> </w:t>
      </w:r>
      <w:r w:rsidRPr="00F47F33">
        <w:t>projekty využívající zjednodušené vykazování nákladů pro poskytn</w:t>
      </w:r>
      <w:r>
        <w:t>utí dotace ze SR školy získaly 45,5</w:t>
      </w:r>
      <w:r w:rsidR="00D91B05">
        <w:t> </w:t>
      </w:r>
      <w:r>
        <w:t>mil. Kč. V rámci této výzvy bylo schváleno 30 projektů škol zřízených krajem v celkovém objemu 8,8 mil. Kč. Realizováno však bylo jen 29 projektů za 8,5 mil. Kč.</w:t>
      </w:r>
    </w:p>
    <w:p w:rsidR="00655D14" w:rsidRPr="00351333" w:rsidRDefault="00655D14" w:rsidP="00655D14">
      <w:pPr>
        <w:pStyle w:val="Zkladntext"/>
        <w:spacing w:before="120"/>
      </w:pPr>
      <w:r>
        <w:t>Projekty z výzvy č. 56 i výzvy č. 57 budou finančně vypořádány až k 31.</w:t>
      </w:r>
      <w:r w:rsidR="00D91B05">
        <w:t> </w:t>
      </w:r>
      <w:r>
        <w:t>12.</w:t>
      </w:r>
      <w:r w:rsidR="00D91B05">
        <w:t> </w:t>
      </w:r>
      <w:r>
        <w:t>2016.</w:t>
      </w:r>
    </w:p>
    <w:p w:rsidR="00EC65B9" w:rsidRDefault="00EC65B9" w:rsidP="00D91B05">
      <w:pPr>
        <w:pStyle w:val="Tabulka"/>
        <w:spacing w:before="360" w:beforeAutospacing="0" w:after="120" w:afterAutospacing="0"/>
        <w:jc w:val="both"/>
      </w:pPr>
      <w:bookmarkStart w:id="267" w:name="_Toc445803069"/>
      <w:r w:rsidRPr="00D91B05">
        <w:t>Přehled o objemu poskytnutých finančních prostředků na projekty spolufinancované z rozpočtu EU podle účelových znaků v tis. Kč</w:t>
      </w:r>
      <w:bookmarkEnd w:id="267"/>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1191"/>
        <w:gridCol w:w="4394"/>
        <w:gridCol w:w="794"/>
        <w:gridCol w:w="794"/>
        <w:gridCol w:w="794"/>
        <w:gridCol w:w="794"/>
        <w:gridCol w:w="794"/>
        <w:gridCol w:w="794"/>
      </w:tblGrid>
      <w:tr w:rsidR="00D91B05" w:rsidRPr="00D91B05" w:rsidTr="00D91B0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Align w:val="center"/>
            <w:hideMark/>
          </w:tcPr>
          <w:p w:rsidR="00D91B05" w:rsidRPr="00D91B05" w:rsidRDefault="00D91B05" w:rsidP="00D91B05">
            <w:pPr>
              <w:spacing w:after="0"/>
              <w:jc w:val="center"/>
              <w:rPr>
                <w:rFonts w:cs="Tahoma"/>
                <w:sz w:val="16"/>
                <w:szCs w:val="16"/>
              </w:rPr>
            </w:pPr>
            <w:r w:rsidRPr="00D91B05">
              <w:rPr>
                <w:rFonts w:cs="Tahoma"/>
                <w:sz w:val="16"/>
                <w:szCs w:val="16"/>
              </w:rPr>
              <w:t>Účelový znak</w:t>
            </w:r>
          </w:p>
        </w:tc>
        <w:tc>
          <w:tcPr>
            <w:tcW w:w="43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Druh dotace</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2010</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2011</w:t>
            </w:r>
          </w:p>
        </w:tc>
        <w:tc>
          <w:tcPr>
            <w:tcW w:w="794" w:type="dxa"/>
            <w:noWrap/>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2012</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2013</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2014</w:t>
            </w:r>
          </w:p>
        </w:tc>
        <w:tc>
          <w:tcPr>
            <w:tcW w:w="794" w:type="dxa"/>
            <w:vAlign w:val="center"/>
            <w:hideMark/>
          </w:tcPr>
          <w:p w:rsidR="00D91B05" w:rsidRPr="00D91B05" w:rsidRDefault="00D91B05" w:rsidP="00D91B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2015</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Align w:val="center"/>
            <w:hideMark/>
          </w:tcPr>
          <w:p w:rsidR="00D91B05" w:rsidRPr="00D91B05" w:rsidRDefault="00D91B05" w:rsidP="00D91B05">
            <w:pPr>
              <w:spacing w:after="0"/>
              <w:jc w:val="center"/>
              <w:rPr>
                <w:rFonts w:cs="Tahoma"/>
                <w:sz w:val="16"/>
                <w:szCs w:val="16"/>
              </w:rPr>
            </w:pPr>
            <w:r w:rsidRPr="00D91B05">
              <w:rPr>
                <w:rFonts w:cs="Tahoma"/>
                <w:sz w:val="16"/>
                <w:szCs w:val="16"/>
              </w:rPr>
              <w:t>13233</w:t>
            </w:r>
          </w:p>
        </w:tc>
        <w:tc>
          <w:tcPr>
            <w:tcW w:w="4394" w:type="dxa"/>
            <w:noWrap/>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Operační program Lidské zdroje a zaměstnanost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107</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428</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D91B05" w:rsidRPr="00D91B05" w:rsidRDefault="00D91B05" w:rsidP="00D91B05">
            <w:pPr>
              <w:spacing w:after="0"/>
              <w:jc w:val="center"/>
              <w:rPr>
                <w:rFonts w:cs="Tahoma"/>
                <w:sz w:val="16"/>
                <w:szCs w:val="16"/>
              </w:rPr>
            </w:pPr>
            <w:r w:rsidRPr="00D91B05">
              <w:rPr>
                <w:rFonts w:cs="Tahoma"/>
                <w:sz w:val="16"/>
                <w:szCs w:val="16"/>
              </w:rPr>
              <w:t>33006, 33012 a</w:t>
            </w:r>
            <w:r>
              <w:rPr>
                <w:rFonts w:cs="Tahoma"/>
                <w:sz w:val="16"/>
                <w:szCs w:val="16"/>
              </w:rPr>
              <w:t> </w:t>
            </w:r>
            <w:r w:rsidRPr="00D91B05">
              <w:rPr>
                <w:rFonts w:cs="Tahoma"/>
                <w:sz w:val="16"/>
                <w:szCs w:val="16"/>
              </w:rPr>
              <w:t xml:space="preserve">33887 </w:t>
            </w:r>
            <w:r w:rsidRPr="00D91B05">
              <w:rPr>
                <w:rFonts w:cs="Tahoma"/>
                <w:sz w:val="16"/>
                <w:szCs w:val="16"/>
                <w:vertAlign w:val="superscript"/>
              </w:rPr>
              <w:t>*)</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podpořené v rámci globálních grantů OP VK</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95 883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148 480</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127 706</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103 047</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84 708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24 000</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4 682</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9 222</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3 661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148</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D91B05" w:rsidRPr="00D91B05" w:rsidRDefault="00D91B05" w:rsidP="00D91B05">
            <w:pPr>
              <w:spacing w:after="0"/>
              <w:jc w:val="center"/>
              <w:rPr>
                <w:rFonts w:cs="Tahoma"/>
                <w:sz w:val="16"/>
                <w:szCs w:val="16"/>
              </w:rPr>
            </w:pPr>
            <w:r w:rsidRPr="00D91B05">
              <w:rPr>
                <w:rFonts w:cs="Tahoma"/>
                <w:sz w:val="16"/>
                <w:szCs w:val="16"/>
              </w:rPr>
              <w:t>33019, 33910</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podpořené v rámci globálních grantů OP VK - individuální projekty</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12 452</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11 079</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14 248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3 909</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47 933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30 533</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noWrap/>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269</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33123</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"EU peníze základním školám"</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81 237</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216 458</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196 143</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31 060</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6 292</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33031</w:t>
            </w:r>
          </w:p>
        </w:tc>
        <w:tc>
          <w:tcPr>
            <w:tcW w:w="4394" w:type="dxa"/>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Projekty "EU peníze středním školám"</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93 970</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62 647</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33058</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Výzva č. 56 - individuálních projektů OP 1.1 OP VK dne 5.</w:t>
            </w:r>
            <w:r>
              <w:rPr>
                <w:rFonts w:cs="Tahoma"/>
                <w:sz w:val="16"/>
                <w:szCs w:val="16"/>
              </w:rPr>
              <w:t> </w:t>
            </w:r>
            <w:r w:rsidRPr="00D91B05">
              <w:rPr>
                <w:rFonts w:cs="Tahoma"/>
                <w:sz w:val="16"/>
                <w:szCs w:val="16"/>
              </w:rPr>
              <w:t>a</w:t>
            </w:r>
            <w:r>
              <w:rPr>
                <w:rFonts w:cs="Tahoma"/>
                <w:sz w:val="16"/>
                <w:szCs w:val="16"/>
              </w:rPr>
              <w:t> </w:t>
            </w:r>
            <w:r w:rsidRPr="00D91B05">
              <w:rPr>
                <w:rFonts w:cs="Tahoma"/>
                <w:sz w:val="16"/>
                <w:szCs w:val="16"/>
              </w:rPr>
              <w:t>9. června 2015 a dodatečně 7.</w:t>
            </w:r>
            <w:r>
              <w:rPr>
                <w:rFonts w:cs="Tahoma"/>
                <w:sz w:val="16"/>
                <w:szCs w:val="16"/>
              </w:rPr>
              <w:t> </w:t>
            </w:r>
            <w:r w:rsidRPr="00D91B05">
              <w:rPr>
                <w:rFonts w:cs="Tahoma"/>
                <w:sz w:val="16"/>
                <w:szCs w:val="16"/>
              </w:rPr>
              <w:t>7.</w:t>
            </w:r>
            <w:r>
              <w:rPr>
                <w:rFonts w:cs="Tahoma"/>
                <w:sz w:val="16"/>
                <w:szCs w:val="16"/>
              </w:rPr>
              <w:t> </w:t>
            </w:r>
            <w:r w:rsidRPr="00D91B05">
              <w:rPr>
                <w:rFonts w:cs="Tahoma"/>
                <w:sz w:val="16"/>
                <w:szCs w:val="16"/>
              </w:rPr>
              <w:t>2015</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183 969</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33058</w:t>
            </w:r>
          </w:p>
        </w:tc>
        <w:tc>
          <w:tcPr>
            <w:tcW w:w="4394" w:type="dxa"/>
            <w:vAlign w:val="center"/>
            <w:hideMark/>
          </w:tcPr>
          <w:p w:rsidR="00D91B05" w:rsidRPr="00D91B05" w:rsidRDefault="00D91B05" w:rsidP="00D91B0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Výzva č. 57 - individuálních projektů ostatních OP VK schválených k realizaci dne 15. září 2015</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45 545</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noWrap/>
            <w:vAlign w:val="center"/>
            <w:hideMark/>
          </w:tcPr>
          <w:p w:rsidR="00D91B05" w:rsidRPr="00D91B05" w:rsidRDefault="00D91B05" w:rsidP="00D91B05">
            <w:pPr>
              <w:spacing w:after="0"/>
              <w:jc w:val="center"/>
              <w:rPr>
                <w:rFonts w:cs="Tahoma"/>
                <w:sz w:val="16"/>
                <w:szCs w:val="16"/>
              </w:rPr>
            </w:pPr>
            <w:r w:rsidRPr="00D91B05">
              <w:rPr>
                <w:rFonts w:cs="Tahoma"/>
                <w:sz w:val="16"/>
                <w:szCs w:val="16"/>
              </w:rPr>
              <w:t>88xxx</w:t>
            </w:r>
          </w:p>
        </w:tc>
        <w:tc>
          <w:tcPr>
            <w:tcW w:w="4394" w:type="dxa"/>
            <w:vAlign w:val="center"/>
            <w:hideMark/>
          </w:tcPr>
          <w:p w:rsidR="00D91B05" w:rsidRPr="00D91B05" w:rsidRDefault="00D91B05" w:rsidP="00D91B0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Projekty v rámci Regionálního operačního programu NUTS II Moravskoslezsko</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34 951</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48 055</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4 393</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91B05">
              <w:rPr>
                <w:rFonts w:cs="Tahoma"/>
                <w:sz w:val="16"/>
                <w:szCs w:val="16"/>
              </w:rPr>
              <w:t>11 998</w:t>
            </w:r>
          </w:p>
        </w:tc>
      </w:tr>
      <w:tr w:rsidR="00D91B05" w:rsidRPr="00D91B05" w:rsidTr="00D91B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noWrap/>
            <w:vAlign w:val="center"/>
            <w:hideMark/>
          </w:tcPr>
          <w:p w:rsidR="00D91B05" w:rsidRPr="00D91B05" w:rsidRDefault="00D91B05" w:rsidP="00D91B05">
            <w:pPr>
              <w:spacing w:after="0"/>
              <w:jc w:val="center"/>
              <w:rPr>
                <w:rFonts w:cs="Tahoma"/>
                <w:sz w:val="16"/>
                <w:szCs w:val="16"/>
              </w:rPr>
            </w:pPr>
          </w:p>
        </w:tc>
        <w:tc>
          <w:tcPr>
            <w:tcW w:w="4394" w:type="dxa"/>
            <w:vAlign w:val="center"/>
            <w:hideMark/>
          </w:tcPr>
          <w:p w:rsidR="00D91B05" w:rsidRPr="00D91B05" w:rsidRDefault="00D91B05" w:rsidP="00D91B05">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z toho investiční prostředky</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19 881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32 171</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3 078</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1C525C" w:rsidP="001C52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vAlign w:val="center"/>
            <w:hideMark/>
          </w:tcPr>
          <w:p w:rsidR="00D91B05" w:rsidRPr="00D91B05" w:rsidRDefault="00D91B05" w:rsidP="00D91B0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91B05">
              <w:rPr>
                <w:rFonts w:cs="Tahoma"/>
                <w:sz w:val="16"/>
                <w:szCs w:val="16"/>
              </w:rPr>
              <w:t>9 327</w:t>
            </w:r>
          </w:p>
        </w:tc>
      </w:tr>
      <w:tr w:rsidR="00D91B05" w:rsidRPr="00D91B05" w:rsidTr="00D91B05">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gridSpan w:val="2"/>
            <w:noWrap/>
            <w:vAlign w:val="center"/>
          </w:tcPr>
          <w:p w:rsidR="00D91B05" w:rsidRPr="00D91B05" w:rsidRDefault="00D91B05" w:rsidP="00D91B05">
            <w:pPr>
              <w:spacing w:after="0"/>
              <w:jc w:val="center"/>
              <w:rPr>
                <w:rFonts w:cs="Tahoma"/>
                <w:bCs w:val="0"/>
                <w:sz w:val="16"/>
                <w:szCs w:val="16"/>
              </w:rPr>
            </w:pPr>
            <w:r w:rsidRPr="00D91B05">
              <w:rPr>
                <w:rFonts w:cs="Tahoma"/>
                <w:sz w:val="16"/>
                <w:szCs w:val="16"/>
              </w:rPr>
              <w:t>Celkem</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224 523</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424 072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441 142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209 992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143 022</w:t>
            </w:r>
          </w:p>
        </w:tc>
        <w:tc>
          <w:tcPr>
            <w:tcW w:w="794" w:type="dxa"/>
            <w:vAlign w:val="center"/>
          </w:tcPr>
          <w:p w:rsidR="00D91B05" w:rsidRPr="00D91B05" w:rsidRDefault="00D91B05" w:rsidP="00D91B0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D91B05">
              <w:rPr>
                <w:rFonts w:cs="Tahoma"/>
                <w:b/>
                <w:bCs/>
                <w:sz w:val="16"/>
                <w:szCs w:val="16"/>
              </w:rPr>
              <w:t>296 193</w:t>
            </w:r>
          </w:p>
        </w:tc>
      </w:tr>
    </w:tbl>
    <w:p w:rsidR="00D91B05" w:rsidRPr="000F1070" w:rsidRDefault="00D91B05" w:rsidP="00D91B05">
      <w:pPr>
        <w:spacing w:after="0"/>
        <w:rPr>
          <w:sz w:val="16"/>
          <w:szCs w:val="16"/>
        </w:rPr>
      </w:pPr>
      <w:r w:rsidRPr="000F1070">
        <w:rPr>
          <w:sz w:val="16"/>
          <w:szCs w:val="16"/>
        </w:rPr>
        <w:t>Poznámka:</w:t>
      </w:r>
    </w:p>
    <w:p w:rsidR="00D91B05" w:rsidRPr="000F1070" w:rsidRDefault="00D91B05" w:rsidP="00D91B05">
      <w:pPr>
        <w:numPr>
          <w:ilvl w:val="0"/>
          <w:numId w:val="26"/>
        </w:numPr>
        <w:spacing w:after="0"/>
        <w:rPr>
          <w:sz w:val="16"/>
          <w:szCs w:val="16"/>
        </w:rPr>
      </w:pPr>
      <w:r w:rsidRPr="000F1070">
        <w:rPr>
          <w:sz w:val="16"/>
          <w:szCs w:val="16"/>
        </w:rPr>
        <w:t>* Prostředky poskytnuté školám na realizaci projektů předložených v rámci globálních grantů, jež jsou administrovány přímo na úrovni kraje</w:t>
      </w:r>
    </w:p>
    <w:p w:rsidR="00D91B05" w:rsidRPr="000F1070" w:rsidRDefault="00D91B05" w:rsidP="00D91B05">
      <w:pPr>
        <w:spacing w:after="0"/>
        <w:rPr>
          <w:sz w:val="16"/>
          <w:szCs w:val="16"/>
        </w:rPr>
      </w:pPr>
      <w:r w:rsidRPr="000F1070">
        <w:rPr>
          <w:sz w:val="16"/>
          <w:szCs w:val="16"/>
        </w:rPr>
        <w:t>Zdroj: OŠMS</w:t>
      </w:r>
    </w:p>
    <w:p w:rsidR="00915E97" w:rsidRPr="00915E97" w:rsidRDefault="00915E97" w:rsidP="00915E97">
      <w:pPr>
        <w:spacing w:before="120"/>
      </w:pPr>
      <w:r w:rsidRPr="00915E97">
        <w:t>Prostředky poskytnuté ministerstvem byly převedeny jednotlivým příjemcům v souladu s účelovým určením. Školami nevyčerpaná část účelových dotaci ve výši 552 tis. Kč byla v souladu s pokyny poskytovatele odeslána na výdajový účet ministerstva ještě v průběhu roku 2015.</w:t>
      </w:r>
    </w:p>
    <w:p w:rsidR="00915E97" w:rsidRPr="00915E97" w:rsidRDefault="00915E97" w:rsidP="00915E97">
      <w:pPr>
        <w:spacing w:before="120"/>
      </w:pPr>
      <w:r w:rsidRPr="00915E97">
        <w:t xml:space="preserve">Ve všech rozhodnutích o poskytnutí účelových dotací na rok 2015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915E97">
        <w:rPr>
          <w:rFonts w:eastAsia="Tahoma,Bold"/>
        </w:rPr>
        <w:t xml:space="preserve">V průběhu roku byla na účet ministerstva odeslána částka 291 tis. Kč, </w:t>
      </w:r>
      <w:r w:rsidRPr="00915E97">
        <w:t>která je tvořena odvody za porušení rozpočtové kázně u dotací poskytnutých v předchozích letech (největší objem, tj. 161 tis. Kč, se týkal dotací soukromých škol, 130 tis. Kč se vztahovalo k dotacím poskytnutým obecním školám).</w:t>
      </w:r>
    </w:p>
    <w:p w:rsidR="00EC65B9" w:rsidRPr="00915E97" w:rsidRDefault="002518E3" w:rsidP="00915E97">
      <w:pPr>
        <w:pStyle w:val="Graf1Nzevgrafu"/>
        <w:numPr>
          <w:ilvl w:val="0"/>
          <w:numId w:val="14"/>
        </w:numPr>
        <w:tabs>
          <w:tab w:val="clear" w:pos="0"/>
          <w:tab w:val="left" w:pos="1134"/>
        </w:tabs>
        <w:spacing w:before="240" w:after="120"/>
        <w:ind w:left="357" w:hanging="357"/>
        <w:rPr>
          <w:szCs w:val="20"/>
        </w:rPr>
      </w:pPr>
      <w:r w:rsidRPr="00ED4B20">
        <w:rPr>
          <w:color w:val="FF0000"/>
        </w:rPr>
        <w:br w:type="page"/>
      </w:r>
      <w:bookmarkStart w:id="268" w:name="_Toc445733794"/>
      <w:r w:rsidR="00EC65B9" w:rsidRPr="00915E97">
        <w:rPr>
          <w:szCs w:val="20"/>
        </w:rPr>
        <w:lastRenderedPageBreak/>
        <w:t>Objem nevyužitých dotací poskytovaných z MŠMT v tis. Kč</w:t>
      </w:r>
      <w:bookmarkEnd w:id="268"/>
    </w:p>
    <w:p w:rsidR="008E4E8F" w:rsidRPr="00ED4B20" w:rsidRDefault="00915E97" w:rsidP="008E4E8F">
      <w:pPr>
        <w:pStyle w:val="Zkladntext"/>
        <w:spacing w:before="120"/>
        <w:rPr>
          <w:noProof/>
          <w:color w:val="FF0000"/>
        </w:rPr>
      </w:pPr>
      <w:r>
        <w:rPr>
          <w:noProof/>
        </w:rPr>
        <w:drawing>
          <wp:inline distT="0" distB="0" distL="0" distR="0" wp14:anchorId="6C630370" wp14:editId="2D87E37D">
            <wp:extent cx="5759450" cy="289941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E4E8F" w:rsidRPr="00915E97" w:rsidRDefault="00915E97" w:rsidP="008E4E8F">
      <w:pPr>
        <w:pStyle w:val="Zkladntext"/>
        <w:spacing w:before="120"/>
        <w:rPr>
          <w:noProof/>
          <w:sz w:val="16"/>
          <w:szCs w:val="16"/>
        </w:rPr>
      </w:pPr>
      <w:r w:rsidRPr="00915E97">
        <w:rPr>
          <w:noProof/>
          <w:sz w:val="16"/>
          <w:szCs w:val="16"/>
        </w:rPr>
        <w:t>Zdroj: OŠMS</w:t>
      </w:r>
    </w:p>
    <w:p w:rsidR="001428DE" w:rsidRPr="001428DE" w:rsidRDefault="001428DE" w:rsidP="001428DE">
      <w:r w:rsidRPr="001428DE">
        <w:t>Celkový objem nevyužitých účelových dotací dosáhl částky 1 094 tis. Kč, což je o 2 285 tis. Kč méně ve srovnání s předchozím rokem. Na této částce se podílely největším objemem, tj. 51 %, nedočerpané dotace poskytnuté soukromým školám, nevyčerpané dotace poskytnuté školám zřízeným obcemi či svazky obcí představovaly 31 % celkové částky a nejmenší část s 18 % tvoří nedočerpané prostředky poskytnuté školám zřízeným krajem.</w:t>
      </w:r>
    </w:p>
    <w:p w:rsidR="008E4E8F" w:rsidRPr="00F60571" w:rsidRDefault="00EC65B9" w:rsidP="00F60571">
      <w:pPr>
        <w:pStyle w:val="Graf1Nzevgrafu"/>
        <w:numPr>
          <w:ilvl w:val="0"/>
          <w:numId w:val="14"/>
        </w:numPr>
        <w:tabs>
          <w:tab w:val="clear" w:pos="0"/>
          <w:tab w:val="left" w:pos="1134"/>
        </w:tabs>
        <w:spacing w:before="240" w:after="120"/>
        <w:ind w:left="357" w:hanging="357"/>
        <w:rPr>
          <w:szCs w:val="20"/>
        </w:rPr>
      </w:pPr>
      <w:bookmarkStart w:id="269" w:name="_Toc445733795"/>
      <w:r w:rsidRPr="00F60571">
        <w:rPr>
          <w:szCs w:val="20"/>
        </w:rPr>
        <w:t>Struktura nevyčerpaných účelových dotací z MŠMT za rok 201</w:t>
      </w:r>
      <w:r w:rsidR="00F60571" w:rsidRPr="00F60571">
        <w:rPr>
          <w:szCs w:val="20"/>
        </w:rPr>
        <w:t>5</w:t>
      </w:r>
      <w:r w:rsidRPr="00F60571">
        <w:rPr>
          <w:szCs w:val="20"/>
        </w:rPr>
        <w:t xml:space="preserve"> v tis. Kč</w:t>
      </w:r>
      <w:bookmarkEnd w:id="269"/>
    </w:p>
    <w:p w:rsidR="00C03F99" w:rsidRPr="00ED4B20" w:rsidRDefault="002F2AB6" w:rsidP="00EC65B9">
      <w:pPr>
        <w:rPr>
          <w:noProof/>
          <w:color w:val="FF0000"/>
        </w:rPr>
      </w:pPr>
      <w:r>
        <w:rPr>
          <w:noProof/>
        </w:rPr>
        <w:drawing>
          <wp:inline distT="0" distB="0" distL="0" distR="0" wp14:anchorId="512EF95E" wp14:editId="12216584">
            <wp:extent cx="5695950" cy="33147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60571" w:rsidRPr="00F60571" w:rsidRDefault="002F2AB6" w:rsidP="00F60571">
      <w:pPr>
        <w:rPr>
          <w:sz w:val="16"/>
          <w:szCs w:val="16"/>
        </w:rPr>
      </w:pPr>
      <w:r>
        <w:rPr>
          <w:sz w:val="16"/>
          <w:szCs w:val="16"/>
        </w:rPr>
        <w:t>Z</w:t>
      </w:r>
      <w:r w:rsidR="00F60571">
        <w:rPr>
          <w:sz w:val="16"/>
          <w:szCs w:val="16"/>
        </w:rPr>
        <w:t>droj</w:t>
      </w:r>
      <w:r>
        <w:rPr>
          <w:sz w:val="16"/>
          <w:szCs w:val="16"/>
        </w:rPr>
        <w:t>:</w:t>
      </w:r>
      <w:r w:rsidR="00F60571">
        <w:rPr>
          <w:sz w:val="16"/>
          <w:szCs w:val="16"/>
        </w:rPr>
        <w:t xml:space="preserve"> OŠMS</w:t>
      </w:r>
    </w:p>
    <w:p w:rsidR="002F2AB6" w:rsidRDefault="002F2AB6" w:rsidP="002F2AB6">
      <w:pPr>
        <w:spacing w:before="120"/>
      </w:pPr>
      <w:r w:rsidRPr="00422D8A">
        <w:t xml:space="preserve">Z výše uvedeného přehledu nevyužitých dotací je zřejmé, že největší </w:t>
      </w:r>
      <w:r>
        <w:t>podíl díky částce 426</w:t>
      </w:r>
      <w:r w:rsidRPr="00422D8A">
        <w:t xml:space="preserve"> tis.</w:t>
      </w:r>
      <w:r>
        <w:t> </w:t>
      </w:r>
      <w:r w:rsidRPr="00422D8A">
        <w:t>Kč tvoří prostředky určené na dotace poskytované soukromým školám podle zákona č.</w:t>
      </w:r>
      <w:r>
        <w:t> </w:t>
      </w:r>
      <w:r w:rsidRPr="00422D8A">
        <w:t xml:space="preserve">306/1999 Sb. </w:t>
      </w:r>
      <w:r>
        <w:t>(oproti předchozímu roku částka poklesla o 2 041</w:t>
      </w:r>
      <w:r w:rsidRPr="00422D8A">
        <w:t xml:space="preserve"> tis. Kč</w:t>
      </w:r>
      <w:r>
        <w:t>).</w:t>
      </w:r>
    </w:p>
    <w:p w:rsidR="002F2AB6" w:rsidRDefault="002F2AB6" w:rsidP="002F2AB6">
      <w:pPr>
        <w:pStyle w:val="Zkladntext2"/>
        <w:spacing w:before="120" w:after="120"/>
        <w:jc w:val="both"/>
      </w:pPr>
      <w:r w:rsidRPr="00B06721">
        <w:lastRenderedPageBreak/>
        <w:t xml:space="preserve">Dotace na přímé náklady na vzdělávání tvoří největší </w:t>
      </w:r>
      <w:r>
        <w:t>objem poskytnutých dotací (9 079</w:t>
      </w:r>
      <w:r w:rsidRPr="00B06721">
        <w:t xml:space="preserve"> mil. Kč) a týká se i největšího počtu organizací.</w:t>
      </w:r>
      <w:r>
        <w:t xml:space="preserve"> Přesto se podařilo poskytnutou dotaci v roce 2015 vyčerpat v plné výši. </w:t>
      </w:r>
    </w:p>
    <w:p w:rsidR="002F2AB6" w:rsidRPr="008655FF" w:rsidRDefault="002F2AB6" w:rsidP="002F2AB6">
      <w:pPr>
        <w:pStyle w:val="Zkladntext2"/>
        <w:spacing w:before="120" w:after="120"/>
        <w:jc w:val="both"/>
      </w:pPr>
      <w:r w:rsidRPr="008655FF">
        <w:t>Z RP na podporu školních psychologů a speciálních pedagogů nebyla vyčerpána částka ve výši 230 tis. K</w:t>
      </w:r>
      <w:r>
        <w:t xml:space="preserve">č z důvodu </w:t>
      </w:r>
      <w:r w:rsidRPr="008655FF">
        <w:t>snížení úvazku školního psychologa či pozdějšího uzavření pracovního poměru.</w:t>
      </w:r>
    </w:p>
    <w:p w:rsidR="002F2AB6" w:rsidRPr="008655FF" w:rsidRDefault="002F2AB6" w:rsidP="002F2AB6">
      <w:pPr>
        <w:pStyle w:val="Zkladntext2"/>
        <w:spacing w:before="120" w:after="120"/>
        <w:jc w:val="both"/>
        <w:rPr>
          <w:bCs/>
          <w:szCs w:val="20"/>
        </w:rPr>
      </w:pPr>
      <w:r w:rsidRPr="008655FF">
        <w:t>Částkou 134 tis. Kč se na nevyužitých dotacích podílely nečerpané prostředky na RP Financování asistentů pedagoga</w:t>
      </w:r>
      <w:r w:rsidRPr="008655FF">
        <w:rPr>
          <w:b/>
          <w:bCs/>
          <w:szCs w:val="20"/>
        </w:rPr>
        <w:t xml:space="preserve"> </w:t>
      </w:r>
      <w:r w:rsidRPr="008655FF">
        <w:rPr>
          <w:bCs/>
          <w:szCs w:val="20"/>
        </w:rPr>
        <w:t xml:space="preserve">pro děti, žáky a studenty se zdravotním postižením v soukromých a církevních školách. Důvodem bylo snížení úvazku asistenta či odchod </w:t>
      </w:r>
      <w:r w:rsidRPr="00A90C74">
        <w:rPr>
          <w:bCs/>
          <w:szCs w:val="20"/>
        </w:rPr>
        <w:t>žáka, kterému asistent pomáhal se</w:t>
      </w:r>
      <w:r w:rsidR="009925E0">
        <w:rPr>
          <w:bCs/>
          <w:szCs w:val="20"/>
        </w:rPr>
        <w:t> </w:t>
      </w:r>
      <w:r w:rsidRPr="00A90C74">
        <w:rPr>
          <w:bCs/>
          <w:szCs w:val="20"/>
        </w:rPr>
        <w:t>vzděláváním, ze školy.</w:t>
      </w:r>
    </w:p>
    <w:p w:rsidR="002F2AB6" w:rsidRPr="00422D8A" w:rsidRDefault="002F2AB6" w:rsidP="002F2AB6">
      <w:pPr>
        <w:spacing w:before="120"/>
      </w:pPr>
      <w:r w:rsidRPr="00422D8A">
        <w:t>Nevyužité účelové dotace poskytované na zabezpečení programu Podpora sociálně znevýhodněných romských žáků středních škol a</w:t>
      </w:r>
      <w:r>
        <w:t xml:space="preserve"> studentů VOŠ dosáhly částky 119</w:t>
      </w:r>
      <w:r w:rsidRPr="00422D8A">
        <w:t xml:space="preserve"> tis. Kč. Protože prostředky na tento program jsou od roku 2006 zasílány soukromým školám přímo z úrovně MŠMT, bylo provedeno vyhodnocení jejich čerpání jen za školy zřizované krajem (viz následující graf).</w:t>
      </w:r>
    </w:p>
    <w:p w:rsidR="002F2AB6" w:rsidRPr="002F2AB6" w:rsidRDefault="00EC65B9" w:rsidP="004D4E56">
      <w:pPr>
        <w:pStyle w:val="Graf1Nzevgrafu"/>
        <w:numPr>
          <w:ilvl w:val="0"/>
          <w:numId w:val="14"/>
        </w:numPr>
        <w:tabs>
          <w:tab w:val="clear" w:pos="0"/>
          <w:tab w:val="left" w:pos="1134"/>
        </w:tabs>
        <w:spacing w:before="240" w:after="120"/>
        <w:ind w:left="357" w:hanging="357"/>
        <w:rPr>
          <w:szCs w:val="20"/>
        </w:rPr>
      </w:pPr>
      <w:bookmarkStart w:id="270" w:name="_Toc445733796"/>
      <w:r w:rsidRPr="002F2AB6">
        <w:rPr>
          <w:szCs w:val="20"/>
        </w:rPr>
        <w:t>Podpora romských žáků středních škol a studentů VOŠ v tis. Kč za školy zřizované MSK</w:t>
      </w:r>
      <w:bookmarkEnd w:id="270"/>
    </w:p>
    <w:p w:rsidR="00C03F99" w:rsidRPr="002F2AB6" w:rsidRDefault="002D478D" w:rsidP="002F2AB6">
      <w:r>
        <w:rPr>
          <w:noProof/>
        </w:rPr>
        <w:drawing>
          <wp:inline distT="0" distB="0" distL="0" distR="0" wp14:anchorId="26402EAE" wp14:editId="074B85C2">
            <wp:extent cx="5759450" cy="247650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BAE" w:rsidRPr="002F2AB6" w:rsidRDefault="002F2AB6" w:rsidP="003D787F">
      <w:pPr>
        <w:pStyle w:val="Zkladntext2"/>
        <w:spacing w:before="120" w:after="120"/>
        <w:jc w:val="both"/>
        <w:rPr>
          <w:sz w:val="16"/>
          <w:szCs w:val="16"/>
        </w:rPr>
      </w:pPr>
      <w:r w:rsidRPr="002F2AB6">
        <w:rPr>
          <w:sz w:val="16"/>
          <w:szCs w:val="16"/>
        </w:rPr>
        <w:t>Zdroj: OŠMS</w:t>
      </w:r>
    </w:p>
    <w:p w:rsidR="002D478D" w:rsidRDefault="002D478D" w:rsidP="009925E0">
      <w:pPr>
        <w:pStyle w:val="Zkladntext2"/>
        <w:spacing w:before="80" w:after="120"/>
        <w:jc w:val="both"/>
      </w:pPr>
      <w:r>
        <w:t>Objem poskytnutých prostředků (330 tis. Kč) byl v roce 2015 nejnižší za sledované období a oproti předchozímu roku poklesl o 280 tis. Kč, tj. o 46</w:t>
      </w:r>
      <w:r w:rsidR="00633B15">
        <w:t> </w:t>
      </w:r>
      <w:r>
        <w:t>%. Čerpání dotace je 64</w:t>
      </w:r>
      <w:r w:rsidR="00633B15">
        <w:t> </w:t>
      </w:r>
      <w:r>
        <w:t xml:space="preserve">%. </w:t>
      </w:r>
      <w:r w:rsidRPr="00CE68C0">
        <w:t xml:space="preserve">Využití prostředků </w:t>
      </w:r>
      <w:r>
        <w:t>se pohybuje v rozmezí od 52</w:t>
      </w:r>
      <w:r w:rsidR="00633B15">
        <w:t> </w:t>
      </w:r>
      <w:r w:rsidRPr="00CE68C0">
        <w:t xml:space="preserve">% </w:t>
      </w:r>
      <w:r>
        <w:t>v roce 2011 po 70</w:t>
      </w:r>
      <w:r w:rsidR="00633B15">
        <w:t> </w:t>
      </w:r>
      <w:r>
        <w:t xml:space="preserve">% v roce 2014. </w:t>
      </w:r>
      <w:r w:rsidRPr="00CE68C0">
        <w:t>Jedním z hlavní</w:t>
      </w:r>
      <w:r>
        <w:t>ch důvodů nízkého čerpání těchto účelových prostředků</w:t>
      </w:r>
      <w:r w:rsidRPr="00CE68C0">
        <w:t xml:space="preserve"> </w:t>
      </w:r>
      <w:r>
        <w:t xml:space="preserve">je </w:t>
      </w:r>
      <w:r w:rsidRPr="00CE68C0">
        <w:t>úzké vymezení účelu použití dotace (jmenovitě na žáka a druh podpory).</w:t>
      </w:r>
    </w:p>
    <w:p w:rsidR="002D478D" w:rsidRPr="00A70765" w:rsidRDefault="002D478D" w:rsidP="009925E0">
      <w:pPr>
        <w:pStyle w:val="Zkladntext2"/>
        <w:spacing w:before="80" w:after="120"/>
        <w:jc w:val="both"/>
      </w:pPr>
      <w:r>
        <w:t xml:space="preserve">Z </w:t>
      </w:r>
      <w:r w:rsidRPr="00A70765">
        <w:t>RP</w:t>
      </w:r>
      <w:r>
        <w:t xml:space="preserve"> Asistenti pedagogů pro děti, žáky a studenty se sociálním znevýhodněním vrátily 3 organizace částku v celkové výši 94 tis. Kč. </w:t>
      </w:r>
      <w:r w:rsidRPr="00A70765">
        <w:t>Nedočerpané zůstaly</w:t>
      </w:r>
      <w:r>
        <w:t xml:space="preserve"> také</w:t>
      </w:r>
      <w:r w:rsidRPr="00A70765">
        <w:t xml:space="preserve"> prostředky poskytnuté na </w:t>
      </w:r>
      <w:r>
        <w:rPr>
          <w:szCs w:val="20"/>
        </w:rPr>
        <w:t>program sociální prevence a prevence kriminality ve výši 40 tis. Kč z důvodu nerealizace projektu.</w:t>
      </w:r>
      <w:r w:rsidRPr="00A70765">
        <w:rPr>
          <w:szCs w:val="20"/>
        </w:rPr>
        <w:t xml:space="preserve"> </w:t>
      </w:r>
      <w:r>
        <w:rPr>
          <w:szCs w:val="20"/>
        </w:rPr>
        <w:t>Z prostředků RP poskytnutých na podporu organizace ukončování středního vzdělávání maturitní zkouškou v podzimním zkušebním období byla vrácena částka 28 tis. Kč z důvodu nižšího počtu žáků u maturitní zkoušky a</w:t>
      </w:r>
      <w:r w:rsidR="00633B15">
        <w:rPr>
          <w:szCs w:val="20"/>
        </w:rPr>
        <w:t> </w:t>
      </w:r>
      <w:r>
        <w:rPr>
          <w:szCs w:val="20"/>
        </w:rPr>
        <w:t xml:space="preserve">menšího počtu hodnocených prací. Dvě školy vrátily také část prostředků ve výši 15 tis. Kč, které obdržely v rámci RP Bezplatná výuka českého jazyka přizpůsobená potřebám žáků–cizinců z třetích zemí. </w:t>
      </w:r>
      <w:r>
        <w:t>V plné výši se nepodařilo vyčerpat také prostředky poskytované na zabezpečení ubytování španělských lektorů, prostředky na zvýšení mezd pracovníků soukromého školství a nákup kompenzačních učebních pomůcek.</w:t>
      </w:r>
    </w:p>
    <w:p w:rsidR="002D478D" w:rsidRPr="009D11FE" w:rsidRDefault="002D478D" w:rsidP="009925E0">
      <w:pPr>
        <w:pStyle w:val="Zkladntext2"/>
        <w:spacing w:before="80" w:after="120"/>
        <w:jc w:val="both"/>
      </w:pPr>
      <w:r w:rsidRPr="009D11FE">
        <w:t>Objem prostředků poskytnutých školám zřízeným krajem na přímé náklady na vzdělávání (včetně příplat</w:t>
      </w:r>
      <w:r>
        <w:t>ku na sport) dosáhl částky 3 116</w:t>
      </w:r>
      <w:r w:rsidRPr="009D11FE">
        <w:t xml:space="preserve"> mil. Kč. Došlo tak k </w:t>
      </w:r>
      <w:r>
        <w:t>meziročnímu poklesu o částku 8</w:t>
      </w:r>
      <w:r w:rsidRPr="009D11FE">
        <w:t>9</w:t>
      </w:r>
      <w:r>
        <w:t xml:space="preserve"> mil. Kč, což je snížení o 2,8</w:t>
      </w:r>
      <w:r w:rsidRPr="009D11FE">
        <w:t> % a promítá se zde zejména snížení počtu žáků.</w:t>
      </w:r>
      <w:r>
        <w:t xml:space="preserve"> V předchozím roce činil pokles 3,6</w:t>
      </w:r>
      <w:r w:rsidR="00633B15">
        <w:t> </w:t>
      </w:r>
      <w:r>
        <w:t>%.</w:t>
      </w:r>
    </w:p>
    <w:p w:rsidR="002D478D" w:rsidRPr="009D11FE" w:rsidRDefault="002D478D" w:rsidP="009925E0">
      <w:pPr>
        <w:pStyle w:val="Zkladntext2"/>
        <w:spacing w:before="80"/>
        <w:jc w:val="both"/>
        <w:rPr>
          <w:bCs/>
        </w:rPr>
      </w:pPr>
      <w:r w:rsidRPr="009D11FE">
        <w:lastRenderedPageBreak/>
        <w:t>Objem přímých nákladů na vzdělávání v členění podle druhů jednotlivých organizací j</w:t>
      </w:r>
      <w:r w:rsidR="003334C9">
        <w:t>e</w:t>
      </w:r>
      <w:r w:rsidRPr="009D11FE">
        <w:t xml:space="preserve"> uveden v následující tabulce. </w:t>
      </w:r>
      <w:r w:rsidRPr="009D11FE">
        <w:rPr>
          <w:bCs/>
        </w:rPr>
        <w:t>Pro zatřídění prostředků bylo použito členění dle platné rozpočtové skladby, které vždy plně neodpovídá druhovému členění škol dle školské legislativy.</w:t>
      </w:r>
    </w:p>
    <w:p w:rsidR="00EC65B9" w:rsidRDefault="00EC65B9" w:rsidP="009925E0">
      <w:pPr>
        <w:pStyle w:val="Tabulka"/>
        <w:spacing w:before="200" w:beforeAutospacing="0" w:after="120" w:afterAutospacing="0"/>
        <w:jc w:val="both"/>
      </w:pPr>
      <w:bookmarkStart w:id="271" w:name="_Toc445803070"/>
      <w:r w:rsidRPr="00633B15">
        <w:t>Výdaje hrazené prostřednictvím krajských normativů školám a školským zařízením kraje v tis. Kč</w:t>
      </w:r>
      <w:bookmarkEnd w:id="27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552"/>
        <w:gridCol w:w="1077"/>
        <w:gridCol w:w="1077"/>
        <w:gridCol w:w="1077"/>
        <w:gridCol w:w="1077"/>
        <w:gridCol w:w="1077"/>
        <w:gridCol w:w="907"/>
        <w:gridCol w:w="907"/>
        <w:gridCol w:w="907"/>
      </w:tblGrid>
      <w:tr w:rsidR="00633B15" w:rsidRPr="0000747A" w:rsidTr="000074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rsidR="00633B15" w:rsidRPr="0000747A" w:rsidRDefault="00633B15" w:rsidP="00274A25">
            <w:pPr>
              <w:spacing w:after="0"/>
              <w:jc w:val="center"/>
              <w:rPr>
                <w:rFonts w:cs="Tahoma"/>
                <w:b w:val="0"/>
                <w:bCs w:val="0"/>
                <w:sz w:val="16"/>
                <w:szCs w:val="16"/>
              </w:rPr>
            </w:pPr>
            <w:r w:rsidRPr="0000747A">
              <w:rPr>
                <w:rFonts w:cs="Tahoma"/>
                <w:sz w:val="16"/>
                <w:szCs w:val="16"/>
              </w:rPr>
              <w:t>Druh škol</w:t>
            </w:r>
            <w:r w:rsidR="0000747A">
              <w:rPr>
                <w:rFonts w:cs="Tahoma"/>
                <w:sz w:val="16"/>
                <w:szCs w:val="16"/>
              </w:rPr>
              <w:t>y</w:t>
            </w:r>
            <w:r w:rsidR="00274A25">
              <w:rPr>
                <w:rFonts w:cs="Tahoma"/>
                <w:sz w:val="16"/>
                <w:szCs w:val="16"/>
              </w:rPr>
              <w:t>/</w:t>
            </w:r>
            <w:r w:rsidR="0000747A">
              <w:rPr>
                <w:rFonts w:cs="Tahoma"/>
                <w:sz w:val="16"/>
                <w:szCs w:val="16"/>
              </w:rPr>
              <w:t>školského</w:t>
            </w:r>
            <w:r w:rsidR="00274A25">
              <w:rPr>
                <w:rFonts w:cs="Tahoma"/>
                <w:sz w:val="16"/>
                <w:szCs w:val="16"/>
              </w:rPr>
              <w:t xml:space="preserve"> </w:t>
            </w:r>
            <w:r w:rsidR="0000747A">
              <w:rPr>
                <w:rFonts w:cs="Tahoma"/>
                <w:sz w:val="16"/>
                <w:szCs w:val="16"/>
              </w:rPr>
              <w:t>zařízení</w:t>
            </w:r>
          </w:p>
        </w:tc>
        <w:tc>
          <w:tcPr>
            <w:tcW w:w="1077" w:type="dxa"/>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2012</w:t>
            </w:r>
          </w:p>
        </w:tc>
        <w:tc>
          <w:tcPr>
            <w:tcW w:w="1077" w:type="dxa"/>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2013</w:t>
            </w:r>
          </w:p>
        </w:tc>
        <w:tc>
          <w:tcPr>
            <w:tcW w:w="1077" w:type="dxa"/>
            <w:tcBorders>
              <w:right w:val="single" w:sz="4" w:space="0" w:color="FFFFFF" w:themeColor="background1"/>
            </w:tcBorders>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2014</w:t>
            </w:r>
          </w:p>
        </w:tc>
        <w:tc>
          <w:tcPr>
            <w:tcW w:w="1077" w:type="dxa"/>
            <w:gridSpan w:val="5"/>
            <w:tcBorders>
              <w:left w:val="single" w:sz="4" w:space="0" w:color="FFFFFF" w:themeColor="background1"/>
            </w:tcBorders>
            <w:noWrap/>
            <w:vAlign w:val="center"/>
            <w:hideMark/>
          </w:tcPr>
          <w:p w:rsidR="00633B15" w:rsidRPr="0000747A" w:rsidRDefault="00633B15" w:rsidP="00633B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2015</w:t>
            </w:r>
          </w:p>
        </w:tc>
      </w:tr>
      <w:tr w:rsidR="0000747A"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633B15">
            <w:pPr>
              <w:spacing w:after="0"/>
              <w:jc w:val="center"/>
              <w:rPr>
                <w:rFonts w:cs="Tahoma"/>
                <w:b w:val="0"/>
                <w:bCs w:val="0"/>
                <w:sz w:val="16"/>
                <w:szCs w:val="16"/>
              </w:rPr>
            </w:pP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vMerge w:val="restart"/>
            <w:noWrap/>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NIV</w:t>
            </w:r>
          </w:p>
        </w:tc>
        <w:tc>
          <w:tcPr>
            <w:tcW w:w="1077" w:type="dxa"/>
            <w:gridSpan w:val="4"/>
            <w:vAlign w:val="center"/>
            <w:hideMark/>
          </w:tcPr>
          <w:p w:rsidR="0000747A" w:rsidRPr="0000747A" w:rsidRDefault="0000747A" w:rsidP="00633B1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z toho:</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633B15" w:rsidRPr="0000747A" w:rsidRDefault="00633B15" w:rsidP="00633B15">
            <w:pPr>
              <w:spacing w:after="0"/>
              <w:jc w:val="center"/>
              <w:rPr>
                <w:rFonts w:cs="Tahoma"/>
                <w:b w:val="0"/>
                <w:bCs w:val="0"/>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Merge/>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7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PNP</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OON</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ONIV</w:t>
            </w:r>
          </w:p>
        </w:tc>
        <w:tc>
          <w:tcPr>
            <w:tcW w:w="907" w:type="dxa"/>
            <w:vAlign w:val="center"/>
            <w:hideMark/>
          </w:tcPr>
          <w:p w:rsidR="00633B15" w:rsidRPr="0000747A" w:rsidRDefault="00633B15" w:rsidP="00633B1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Odvody</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Mateřské školy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4 078,0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4 177,0</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 xml:space="preserve">Mateřské školy pro děti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46 513,0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48 257,0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52 299,0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53 340,0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38 926,0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211,0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13 695,0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Základní školy</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9 372,0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6 761,0</w:t>
            </w:r>
          </w:p>
        </w:tc>
        <w:tc>
          <w:tcPr>
            <w:tcW w:w="907" w:type="dxa"/>
            <w:noWrap/>
            <w:vAlign w:val="center"/>
            <w:hideMark/>
          </w:tcPr>
          <w:p w:rsidR="00633B15" w:rsidRPr="0000747A" w:rsidRDefault="001C525C"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246,0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2 365,0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 xml:space="preserve">Základní školy pro žáky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281 172,0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268 467,0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273 899,0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260 870,0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187 755,0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1 747,0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5 129,0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66 239,0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Gymnázia*</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565 338,3</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558 991,7</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539 425,0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526 726,5</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370 353,0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3 490,0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9 524,0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130 778,0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Střední odborné školy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816 171,0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754 395,0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695 453,0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832 984,0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600 006,0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8 452,0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11 874,0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212 652,0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Střední školy poskytující střední vzdělání s výučním listem</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699 198,0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664 792,0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626 000,0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424 687,0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302 736,0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8 070,0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5 652,0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108 229,0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5A1D6A">
            <w:pPr>
              <w:spacing w:after="0"/>
              <w:ind w:left="57"/>
              <w:jc w:val="left"/>
              <w:rPr>
                <w:rFonts w:cs="Tahoma"/>
                <w:b w:val="0"/>
                <w:sz w:val="16"/>
                <w:szCs w:val="16"/>
              </w:rPr>
            </w:pPr>
            <w:r w:rsidRPr="0000747A">
              <w:rPr>
                <w:rFonts w:cs="Tahoma"/>
                <w:b w:val="0"/>
                <w:sz w:val="16"/>
                <w:szCs w:val="16"/>
              </w:rPr>
              <w:t>Střední školy a konzervatoře pro</w:t>
            </w:r>
            <w:r w:rsidR="0000747A">
              <w:rPr>
                <w:rFonts w:cs="Tahoma"/>
                <w:b w:val="0"/>
                <w:sz w:val="16"/>
                <w:szCs w:val="16"/>
              </w:rPr>
              <w:t> </w:t>
            </w:r>
            <w:r w:rsidRPr="0000747A">
              <w:rPr>
                <w:rFonts w:cs="Tahoma"/>
                <w:b w:val="0"/>
                <w:sz w:val="16"/>
                <w:szCs w:val="16"/>
              </w:rPr>
              <w:t xml:space="preserve">žáky se </w:t>
            </w:r>
            <w:r w:rsidR="005A1D6A">
              <w:rPr>
                <w:rFonts w:cs="Tahoma"/>
                <w:b w:val="0"/>
                <w:sz w:val="16"/>
                <w:szCs w:val="16"/>
              </w:rPr>
              <w:t>SVP</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129 530,0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132 133,0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129 400,0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128 119,0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93 130,0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594,0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1 604,0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32 791,0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Konzervatoře</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58 215,0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55 367,0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55 290,0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54 497,0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39 213,0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1 000,0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221,0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14 063,0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Dětské domovy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171 485,0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174 038,0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166 931,0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161 555,0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118 385,0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816,0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634,0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41 720,0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Školní stravování</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86 731,0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83 372,0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82 741,0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81 152,0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58 815,0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402,0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1 206,0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20 729,0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Školní družiny a kluby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24 217,0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22 132,0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23 000,0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22 879,0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16 852,0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43,0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5 916,0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Internáty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5 706,0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6 813,0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6 384,0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5 435,0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4 011,0</w:t>
            </w:r>
          </w:p>
        </w:tc>
        <w:tc>
          <w:tcPr>
            <w:tcW w:w="907" w:type="dxa"/>
            <w:noWrap/>
            <w:vAlign w:val="center"/>
            <w:hideMark/>
          </w:tcPr>
          <w:p w:rsidR="00633B15" w:rsidRPr="0000747A" w:rsidRDefault="001C525C"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1 404,0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Zařízení výchovného poradenství</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74 510,0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75 979,0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78 811,0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79 411,0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57 330,0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316,0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1 590,0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20 175,0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Domovy mládeže</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56 529,0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51 650,0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50 511,0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50 066,0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36 104,0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627,0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480,0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12 855,0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Vyšší odborné školy</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48 408,0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50 812,0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49 249,0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47 463,0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32 568,0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2 077,0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695,0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12 123,0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Základní umělecké školy</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366 348,0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360 711,0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363 938,0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366 608,0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265 029,0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5 669,0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1 270,0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94 640,0</w:t>
            </w:r>
          </w:p>
        </w:tc>
      </w:tr>
      <w:tr w:rsidR="00633B15" w:rsidRPr="0000747A" w:rsidTr="0000747A">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633B15" w:rsidRPr="0000747A" w:rsidRDefault="00633B15" w:rsidP="0000747A">
            <w:pPr>
              <w:spacing w:after="0"/>
              <w:ind w:left="57"/>
              <w:jc w:val="left"/>
              <w:rPr>
                <w:rFonts w:cs="Tahoma"/>
                <w:b w:val="0"/>
                <w:sz w:val="16"/>
                <w:szCs w:val="16"/>
              </w:rPr>
            </w:pPr>
            <w:r w:rsidRPr="0000747A">
              <w:rPr>
                <w:rFonts w:cs="Tahoma"/>
                <w:b w:val="0"/>
                <w:sz w:val="16"/>
                <w:szCs w:val="16"/>
              </w:rPr>
              <w:t>Střediska volného času</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12 684,0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12 130,0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12 094,0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10 905,0</w:t>
            </w:r>
          </w:p>
        </w:tc>
        <w:tc>
          <w:tcPr>
            <w:tcW w:w="107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7 692,0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230,0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211,0</w:t>
            </w:r>
          </w:p>
        </w:tc>
        <w:tc>
          <w:tcPr>
            <w:tcW w:w="907" w:type="dxa"/>
            <w:noWrap/>
            <w:vAlign w:val="center"/>
            <w:hideMark/>
          </w:tcPr>
          <w:p w:rsidR="00633B15" w:rsidRPr="0000747A" w:rsidRDefault="00633B15" w:rsidP="0000747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2 772,0</w:t>
            </w:r>
          </w:p>
        </w:tc>
      </w:tr>
      <w:tr w:rsidR="00633B15" w:rsidRPr="0000747A" w:rsidTr="000074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633B15" w:rsidRPr="0000747A" w:rsidRDefault="00633B15" w:rsidP="00633B15">
            <w:pPr>
              <w:spacing w:after="0"/>
              <w:jc w:val="center"/>
              <w:rPr>
                <w:rFonts w:cs="Tahoma"/>
                <w:sz w:val="16"/>
                <w:szCs w:val="16"/>
              </w:rPr>
            </w:pPr>
            <w:r w:rsidRPr="0000747A">
              <w:rPr>
                <w:rFonts w:cs="Tahoma"/>
                <w:sz w:val="16"/>
                <w:szCs w:val="16"/>
              </w:rPr>
              <w:t>Celkem</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3 446 833,3</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3 324 216,7</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3 205 425,0</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3 116 069,5</w:t>
            </w:r>
          </w:p>
        </w:tc>
        <w:tc>
          <w:tcPr>
            <w:tcW w:w="107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2 235 666,0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33 744,0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40 932,0</w:t>
            </w:r>
          </w:p>
        </w:tc>
        <w:tc>
          <w:tcPr>
            <w:tcW w:w="907" w:type="dxa"/>
            <w:noWrap/>
            <w:vAlign w:val="center"/>
            <w:hideMark/>
          </w:tcPr>
          <w:p w:rsidR="00633B15" w:rsidRPr="0000747A" w:rsidRDefault="00633B15" w:rsidP="0000747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793 146,0</w:t>
            </w:r>
          </w:p>
        </w:tc>
      </w:tr>
    </w:tbl>
    <w:p w:rsidR="0000747A" w:rsidRPr="003D6BFE" w:rsidRDefault="0000747A" w:rsidP="0000747A">
      <w:pPr>
        <w:pStyle w:val="Zkladntext"/>
        <w:spacing w:after="0"/>
        <w:rPr>
          <w:bCs/>
          <w:sz w:val="16"/>
          <w:szCs w:val="16"/>
        </w:rPr>
      </w:pPr>
      <w:r w:rsidRPr="003D6BFE">
        <w:rPr>
          <w:bCs/>
          <w:sz w:val="16"/>
          <w:szCs w:val="16"/>
        </w:rPr>
        <w:t>Poznámka:</w:t>
      </w:r>
    </w:p>
    <w:p w:rsidR="0000747A" w:rsidRPr="003D6BFE" w:rsidRDefault="0000747A" w:rsidP="0000747A">
      <w:pPr>
        <w:pStyle w:val="Zkladntext"/>
        <w:numPr>
          <w:ilvl w:val="0"/>
          <w:numId w:val="24"/>
        </w:numPr>
        <w:spacing w:after="0"/>
        <w:rPr>
          <w:bCs/>
          <w:sz w:val="16"/>
          <w:szCs w:val="16"/>
        </w:rPr>
      </w:pPr>
      <w:r w:rsidRPr="003D6BFE">
        <w:rPr>
          <w:bCs/>
          <w:sz w:val="16"/>
          <w:szCs w:val="16"/>
        </w:rPr>
        <w:t xml:space="preserve">neinvestiční výdaje (NIV) = prostředky </w:t>
      </w:r>
      <w:r>
        <w:rPr>
          <w:bCs/>
          <w:sz w:val="16"/>
          <w:szCs w:val="16"/>
        </w:rPr>
        <w:t>na platy</w:t>
      </w:r>
      <w:r w:rsidRPr="003D6BFE">
        <w:rPr>
          <w:bCs/>
          <w:sz w:val="16"/>
          <w:szCs w:val="16"/>
        </w:rPr>
        <w:t>, ostatní osobní</w:t>
      </w:r>
      <w:r>
        <w:rPr>
          <w:bCs/>
          <w:sz w:val="16"/>
          <w:szCs w:val="16"/>
        </w:rPr>
        <w:t xml:space="preserve"> náklady</w:t>
      </w:r>
      <w:r w:rsidRPr="003D6BFE">
        <w:rPr>
          <w:bCs/>
          <w:sz w:val="16"/>
          <w:szCs w:val="16"/>
        </w:rPr>
        <w:t>, ostatní neinvestiční výdaje (ONIV) a zákonné pojistné, příděl do FKSP (</w:t>
      </w:r>
      <w:r>
        <w:rPr>
          <w:bCs/>
          <w:sz w:val="16"/>
          <w:szCs w:val="16"/>
        </w:rPr>
        <w:t>o</w:t>
      </w:r>
      <w:r w:rsidRPr="003D6BFE">
        <w:rPr>
          <w:bCs/>
          <w:sz w:val="16"/>
          <w:szCs w:val="16"/>
        </w:rPr>
        <w:t>dvody);</w:t>
      </w:r>
    </w:p>
    <w:p w:rsidR="0000747A" w:rsidRPr="003D6BFE" w:rsidRDefault="0000747A" w:rsidP="0000747A">
      <w:pPr>
        <w:pStyle w:val="Zkladntext"/>
        <w:numPr>
          <w:ilvl w:val="0"/>
          <w:numId w:val="24"/>
        </w:numPr>
        <w:spacing w:after="0"/>
        <w:rPr>
          <w:bCs/>
          <w:sz w:val="16"/>
          <w:szCs w:val="16"/>
        </w:rPr>
      </w:pPr>
      <w:r w:rsidRPr="003D6BFE">
        <w:rPr>
          <w:bCs/>
          <w:sz w:val="16"/>
          <w:szCs w:val="16"/>
        </w:rPr>
        <w:t xml:space="preserve">* prostředky pro sportovní gymnázia včetně příplatku na sport </w:t>
      </w:r>
      <w:r>
        <w:rPr>
          <w:bCs/>
          <w:sz w:val="16"/>
          <w:szCs w:val="16"/>
        </w:rPr>
        <w:t xml:space="preserve">jsou </w:t>
      </w:r>
      <w:r w:rsidRPr="003D6BFE">
        <w:rPr>
          <w:bCs/>
          <w:sz w:val="16"/>
          <w:szCs w:val="16"/>
        </w:rPr>
        <w:t>vykazovány v rámci běžných gymnázií.</w:t>
      </w:r>
    </w:p>
    <w:p w:rsidR="0000747A" w:rsidRPr="003D6BFE" w:rsidRDefault="0000747A" w:rsidP="0000747A">
      <w:pPr>
        <w:pStyle w:val="Zkladntext"/>
        <w:spacing w:after="0"/>
        <w:rPr>
          <w:bCs/>
          <w:sz w:val="16"/>
          <w:szCs w:val="16"/>
        </w:rPr>
      </w:pPr>
      <w:r w:rsidRPr="003D6BFE">
        <w:rPr>
          <w:bCs/>
          <w:sz w:val="16"/>
          <w:szCs w:val="16"/>
        </w:rPr>
        <w:t>Zdroj: OŠMS</w:t>
      </w:r>
    </w:p>
    <w:p w:rsidR="0000747A" w:rsidRPr="00C52A13" w:rsidRDefault="0000747A" w:rsidP="009925E0">
      <w:pPr>
        <w:pStyle w:val="Zkladntext"/>
        <w:spacing w:before="120" w:after="0"/>
      </w:pPr>
      <w:r w:rsidRPr="00C52A13">
        <w:t>Přímé náklady na vzdělávání poskytnuté organizacím vykonávajícím činnost škol na území MSK zřizovaným obcemi či</w:t>
      </w:r>
      <w:r>
        <w:t xml:space="preserve"> svazky obcí dosáhly za rok 2015 objemu 5 976</w:t>
      </w:r>
      <w:r w:rsidRPr="00C52A13">
        <w:t xml:space="preserve"> mil. Kč. Oproti předchozímu roku došlo k</w:t>
      </w:r>
      <w:r>
        <w:t>e</w:t>
      </w:r>
      <w:r w:rsidRPr="00C52A13">
        <w:t xml:space="preserve"> zvýšení objemu poskytnutých pro</w:t>
      </w:r>
      <w:r>
        <w:t>středků o cca 62 mil. Kč, tedy pouze o 1,05</w:t>
      </w:r>
      <w:r w:rsidRPr="00C52A13">
        <w:t> %. Rozdělení výdajů podle druhů organizací je uvedeno v následující tabulce.</w:t>
      </w:r>
    </w:p>
    <w:p w:rsidR="00EC65B9" w:rsidRDefault="00EC65B9" w:rsidP="009925E0">
      <w:pPr>
        <w:pStyle w:val="Tabulka"/>
        <w:spacing w:before="200" w:beforeAutospacing="0" w:after="120" w:afterAutospacing="0"/>
        <w:jc w:val="both"/>
      </w:pPr>
      <w:bookmarkStart w:id="272" w:name="_Toc445803071"/>
      <w:r w:rsidRPr="0000747A">
        <w:t>Neinvestiční výdaje škol a školských zařízení zřizovaných obcemi v tis. Kč</w:t>
      </w:r>
      <w:bookmarkEnd w:id="272"/>
    </w:p>
    <w:tbl>
      <w:tblPr>
        <w:tblStyle w:val="Tmavtabulkasmkou5zvraznn53"/>
        <w:tblW w:w="10264" w:type="dxa"/>
        <w:jc w:val="center"/>
        <w:tblLayout w:type="fixed"/>
        <w:tblCellMar>
          <w:left w:w="0" w:type="dxa"/>
          <w:right w:w="0" w:type="dxa"/>
        </w:tblCellMar>
        <w:tblLook w:val="04A0" w:firstRow="1" w:lastRow="0" w:firstColumn="1" w:lastColumn="0" w:noHBand="0" w:noVBand="1"/>
      </w:tblPr>
      <w:tblGrid>
        <w:gridCol w:w="2552"/>
        <w:gridCol w:w="964"/>
        <w:gridCol w:w="964"/>
        <w:gridCol w:w="964"/>
        <w:gridCol w:w="964"/>
        <w:gridCol w:w="964"/>
        <w:gridCol w:w="964"/>
        <w:gridCol w:w="964"/>
        <w:gridCol w:w="964"/>
      </w:tblGrid>
      <w:tr w:rsidR="008957D1" w:rsidRPr="0000747A" w:rsidTr="008957D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hideMark/>
          </w:tcPr>
          <w:p w:rsidR="0000747A" w:rsidRPr="0000747A" w:rsidRDefault="0000747A" w:rsidP="00274A25">
            <w:pPr>
              <w:spacing w:after="0"/>
              <w:jc w:val="center"/>
              <w:rPr>
                <w:rFonts w:cs="Tahoma"/>
                <w:b w:val="0"/>
                <w:bCs w:val="0"/>
                <w:sz w:val="16"/>
                <w:szCs w:val="16"/>
              </w:rPr>
            </w:pPr>
            <w:r w:rsidRPr="0000747A">
              <w:rPr>
                <w:rFonts w:cs="Tahoma"/>
                <w:sz w:val="16"/>
                <w:szCs w:val="16"/>
              </w:rPr>
              <w:t>Druh školy</w:t>
            </w:r>
            <w:r w:rsidR="00274A25">
              <w:rPr>
                <w:rFonts w:cs="Tahoma"/>
                <w:sz w:val="16"/>
                <w:szCs w:val="16"/>
              </w:rPr>
              <w:t>/</w:t>
            </w:r>
            <w:r w:rsidRPr="0000747A">
              <w:rPr>
                <w:rFonts w:cs="Tahoma"/>
                <w:sz w:val="16"/>
                <w:szCs w:val="16"/>
              </w:rPr>
              <w:t>školského</w:t>
            </w:r>
            <w:r w:rsidR="00274A25">
              <w:rPr>
                <w:rFonts w:cs="Tahoma"/>
                <w:sz w:val="16"/>
                <w:szCs w:val="16"/>
              </w:rPr>
              <w:t xml:space="preserve"> </w:t>
            </w:r>
            <w:r w:rsidRPr="0000747A">
              <w:rPr>
                <w:rFonts w:cs="Tahoma"/>
                <w:sz w:val="16"/>
                <w:szCs w:val="16"/>
              </w:rPr>
              <w:t>zařízení</w:t>
            </w:r>
          </w:p>
        </w:tc>
        <w:tc>
          <w:tcPr>
            <w:tcW w:w="964" w:type="dxa"/>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2012</w:t>
            </w:r>
          </w:p>
        </w:tc>
        <w:tc>
          <w:tcPr>
            <w:tcW w:w="964" w:type="dxa"/>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2013</w:t>
            </w:r>
          </w:p>
        </w:tc>
        <w:tc>
          <w:tcPr>
            <w:tcW w:w="964" w:type="dxa"/>
            <w:tcBorders>
              <w:right w:val="single" w:sz="4" w:space="0" w:color="FFFFFF" w:themeColor="background1"/>
            </w:tcBorders>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2014</w:t>
            </w:r>
          </w:p>
        </w:tc>
        <w:tc>
          <w:tcPr>
            <w:tcW w:w="4820" w:type="dxa"/>
            <w:gridSpan w:val="5"/>
            <w:tcBorders>
              <w:left w:val="single" w:sz="4" w:space="0" w:color="FFFFFF" w:themeColor="background1"/>
            </w:tcBorders>
            <w:vAlign w:val="center"/>
            <w:hideMark/>
          </w:tcPr>
          <w:p w:rsidR="0000747A" w:rsidRPr="0000747A" w:rsidRDefault="0000747A" w:rsidP="000074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0747A">
              <w:rPr>
                <w:rFonts w:cs="Tahoma"/>
                <w:sz w:val="16"/>
                <w:szCs w:val="16"/>
              </w:rPr>
              <w:t>2015</w:t>
            </w:r>
          </w:p>
        </w:tc>
      </w:tr>
      <w:tr w:rsidR="008957D1"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00747A">
            <w:pPr>
              <w:spacing w:after="0"/>
              <w:jc w:val="center"/>
              <w:rPr>
                <w:rFonts w:cs="Tahoma"/>
                <w:b w:val="0"/>
                <w:bCs w:val="0"/>
                <w:sz w:val="16"/>
                <w:szCs w:val="16"/>
              </w:rPr>
            </w:pP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964" w:type="dxa"/>
            <w:vMerge w:val="restart"/>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0747A">
              <w:rPr>
                <w:rFonts w:cs="Tahoma"/>
                <w:b/>
                <w:sz w:val="16"/>
                <w:szCs w:val="16"/>
              </w:rPr>
              <w:t>NIV</w:t>
            </w:r>
          </w:p>
        </w:tc>
        <w:tc>
          <w:tcPr>
            <w:tcW w:w="3856" w:type="dxa"/>
            <w:gridSpan w:val="4"/>
            <w:vAlign w:val="center"/>
            <w:hideMark/>
          </w:tcPr>
          <w:p w:rsidR="0000747A" w:rsidRPr="0000747A" w:rsidRDefault="0000747A" w:rsidP="0000747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0747A">
              <w:rPr>
                <w:rFonts w:cs="Tahoma"/>
                <w:b/>
                <w:bCs/>
                <w:sz w:val="16"/>
                <w:szCs w:val="16"/>
              </w:rPr>
              <w:t>z toho:</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00747A" w:rsidRPr="0000747A" w:rsidRDefault="0000747A" w:rsidP="0000747A">
            <w:pPr>
              <w:spacing w:after="0"/>
              <w:jc w:val="center"/>
              <w:rPr>
                <w:rFonts w:cs="Tahoma"/>
                <w:b w:val="0"/>
                <w:bCs w:val="0"/>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Merge/>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PNP</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OON</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ONIV</w:t>
            </w:r>
          </w:p>
        </w:tc>
        <w:tc>
          <w:tcPr>
            <w:tcW w:w="964" w:type="dxa"/>
            <w:vAlign w:val="center"/>
            <w:hideMark/>
          </w:tcPr>
          <w:p w:rsidR="0000747A" w:rsidRPr="0000747A" w:rsidRDefault="0000747A" w:rsidP="0000747A">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00747A">
              <w:rPr>
                <w:rFonts w:cs="Tahoma"/>
                <w:b/>
                <w:sz w:val="16"/>
                <w:szCs w:val="16"/>
              </w:rPr>
              <w:t>Odvody</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Mateřské školy</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1 395 434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1 430 196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1 452 119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1 441 131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1 051 419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5 080</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14 961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369 671</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školy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3 242 944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3 002 430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3 058 808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3 106 650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2 216 439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14 059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95 849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780 303</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školy pro žáky se speciálními vzdělávacími potřebami</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12 219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16 591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17 530</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16 533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11 932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95</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308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4 198</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První stupeň ZŠ</w:t>
            </w:r>
          </w:p>
        </w:tc>
        <w:tc>
          <w:tcPr>
            <w:tcW w:w="964" w:type="dxa"/>
            <w:noWrap/>
            <w:vAlign w:val="center"/>
            <w:hideMark/>
          </w:tcPr>
          <w:p w:rsidR="0000747A" w:rsidRPr="0000747A" w:rsidRDefault="001C525C"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331 699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349 151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356 227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252 798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2 488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11 656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89 285</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Gymnázia</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4 738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2 794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5 401</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5 236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3 800</w:t>
            </w:r>
          </w:p>
        </w:tc>
        <w:tc>
          <w:tcPr>
            <w:tcW w:w="964" w:type="dxa"/>
            <w:noWrap/>
            <w:vAlign w:val="center"/>
            <w:hideMark/>
          </w:tcPr>
          <w:p w:rsidR="0000747A" w:rsidRPr="0000747A"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1 339</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Základní umělecké školy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50 049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53 940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54 666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54 626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40 165</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271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40</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14 150</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Školní stravování</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323 614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343 366</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362 302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374 824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273 534</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3 239</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1 223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96 828</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Školní družiny a kluby</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492 156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502 832</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514 744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520 872</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378 967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1 769</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6 913</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0747A">
              <w:rPr>
                <w:rFonts w:cs="Tahoma"/>
                <w:sz w:val="16"/>
                <w:szCs w:val="16"/>
              </w:rPr>
              <w:t>133 223</w:t>
            </w:r>
          </w:p>
        </w:tc>
      </w:tr>
      <w:tr w:rsidR="0000747A" w:rsidRPr="0000747A" w:rsidTr="008957D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00747A" w:rsidRPr="0000747A" w:rsidRDefault="0000747A" w:rsidP="0000747A">
            <w:pPr>
              <w:spacing w:after="0"/>
              <w:ind w:left="57"/>
              <w:jc w:val="left"/>
              <w:rPr>
                <w:rFonts w:cs="Tahoma"/>
                <w:b w:val="0"/>
                <w:sz w:val="16"/>
                <w:szCs w:val="16"/>
              </w:rPr>
            </w:pPr>
            <w:r w:rsidRPr="0000747A">
              <w:rPr>
                <w:rFonts w:cs="Tahoma"/>
                <w:b w:val="0"/>
                <w:sz w:val="16"/>
                <w:szCs w:val="16"/>
              </w:rPr>
              <w:t>Střediska volného času</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98 922</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100 615</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99 543</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99 438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68 607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3 587</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1 998</w:t>
            </w:r>
          </w:p>
        </w:tc>
        <w:tc>
          <w:tcPr>
            <w:tcW w:w="964" w:type="dxa"/>
            <w:noWrap/>
            <w:vAlign w:val="center"/>
            <w:hideMark/>
          </w:tcPr>
          <w:p w:rsidR="0000747A" w:rsidRPr="0000747A" w:rsidRDefault="0000747A" w:rsidP="008957D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0747A">
              <w:rPr>
                <w:rFonts w:cs="Tahoma"/>
                <w:sz w:val="16"/>
                <w:szCs w:val="16"/>
              </w:rPr>
              <w:t>25 246</w:t>
            </w:r>
          </w:p>
        </w:tc>
      </w:tr>
      <w:tr w:rsidR="0000747A" w:rsidRPr="0000747A" w:rsidTr="008957D1">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00747A" w:rsidRPr="0000747A" w:rsidRDefault="0000747A" w:rsidP="0000747A">
            <w:pPr>
              <w:spacing w:after="0"/>
              <w:jc w:val="center"/>
              <w:rPr>
                <w:rFonts w:cs="Tahoma"/>
                <w:b w:val="0"/>
                <w:bCs w:val="0"/>
                <w:sz w:val="16"/>
                <w:szCs w:val="16"/>
              </w:rPr>
            </w:pPr>
            <w:r w:rsidRPr="0000747A">
              <w:rPr>
                <w:rFonts w:cs="Tahoma"/>
                <w:sz w:val="16"/>
                <w:szCs w:val="16"/>
              </w:rPr>
              <w:t>Celkem</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5 620 076</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5 784 463</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5 914 264</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5 975 537</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4 297 661</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30 588</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133 045</w:t>
            </w:r>
          </w:p>
        </w:tc>
        <w:tc>
          <w:tcPr>
            <w:tcW w:w="964" w:type="dxa"/>
            <w:noWrap/>
            <w:vAlign w:val="center"/>
            <w:hideMark/>
          </w:tcPr>
          <w:p w:rsidR="0000747A" w:rsidRPr="0000747A" w:rsidRDefault="0000747A" w:rsidP="008957D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0747A">
              <w:rPr>
                <w:rFonts w:cs="Tahoma"/>
                <w:b/>
                <w:bCs/>
                <w:sz w:val="16"/>
                <w:szCs w:val="16"/>
              </w:rPr>
              <w:t>1 514 243</w:t>
            </w:r>
          </w:p>
        </w:tc>
      </w:tr>
    </w:tbl>
    <w:p w:rsidR="008957D1" w:rsidRPr="003D6BFE" w:rsidRDefault="008957D1" w:rsidP="008957D1">
      <w:pPr>
        <w:pStyle w:val="Zkladntext"/>
        <w:spacing w:after="0"/>
        <w:rPr>
          <w:bCs/>
          <w:sz w:val="16"/>
          <w:szCs w:val="16"/>
        </w:rPr>
      </w:pPr>
      <w:r w:rsidRPr="003D6BFE">
        <w:rPr>
          <w:bCs/>
          <w:sz w:val="16"/>
          <w:szCs w:val="16"/>
        </w:rPr>
        <w:t>Poznámka:</w:t>
      </w:r>
    </w:p>
    <w:p w:rsidR="008957D1" w:rsidRPr="003D6BFE" w:rsidRDefault="008957D1" w:rsidP="008957D1">
      <w:pPr>
        <w:numPr>
          <w:ilvl w:val="0"/>
          <w:numId w:val="27"/>
        </w:numPr>
        <w:spacing w:after="0"/>
        <w:rPr>
          <w:iCs/>
          <w:sz w:val="16"/>
          <w:szCs w:val="16"/>
        </w:rPr>
      </w:pPr>
      <w:r w:rsidRPr="003D6BFE">
        <w:rPr>
          <w:iCs/>
          <w:sz w:val="16"/>
          <w:szCs w:val="16"/>
        </w:rPr>
        <w:lastRenderedPageBreak/>
        <w:t xml:space="preserve">neinvestiční výdaje (NIV) = prostředky </w:t>
      </w:r>
      <w:r>
        <w:rPr>
          <w:iCs/>
          <w:sz w:val="16"/>
          <w:szCs w:val="16"/>
        </w:rPr>
        <w:t>na platy</w:t>
      </w:r>
      <w:r w:rsidRPr="003D6BFE">
        <w:rPr>
          <w:iCs/>
          <w:sz w:val="16"/>
          <w:szCs w:val="16"/>
        </w:rPr>
        <w:t>, ostatní osobní</w:t>
      </w:r>
      <w:r>
        <w:rPr>
          <w:iCs/>
          <w:sz w:val="16"/>
          <w:szCs w:val="16"/>
        </w:rPr>
        <w:t xml:space="preserve"> náklady</w:t>
      </w:r>
      <w:r w:rsidRPr="003D6BFE">
        <w:rPr>
          <w:iCs/>
          <w:sz w:val="16"/>
          <w:szCs w:val="16"/>
        </w:rPr>
        <w:t>, zákonné pojistné + FKSP (Odvody) a ostatní neinvestiční výdaje (ONIV).</w:t>
      </w:r>
    </w:p>
    <w:p w:rsidR="008957D1" w:rsidRPr="003D6BFE" w:rsidRDefault="008957D1" w:rsidP="008957D1">
      <w:pPr>
        <w:spacing w:after="0"/>
        <w:rPr>
          <w:iCs/>
          <w:sz w:val="16"/>
          <w:szCs w:val="16"/>
        </w:rPr>
      </w:pPr>
      <w:r w:rsidRPr="003D6BFE">
        <w:rPr>
          <w:iCs/>
          <w:sz w:val="16"/>
          <w:szCs w:val="16"/>
        </w:rPr>
        <w:t>Zdroj: OŠMS</w:t>
      </w:r>
    </w:p>
    <w:p w:rsidR="008957D1" w:rsidRPr="008957D1" w:rsidRDefault="008957D1" w:rsidP="008957D1">
      <w:pPr>
        <w:spacing w:before="120"/>
      </w:pPr>
      <w:r w:rsidRPr="008957D1">
        <w:t>Údaje o přímých výdajích na vzdělávání v rozdělení podle zřizovatelů škol a jednotlivých druhů škol přepočtené na jednotku výkonu (tedy dítě, žáka, ubytovaného apod.) jsou uvedeny v následující tabulce. Výdaj na žáka školy zřízené soukromým subjektem je vypočten z dotací poskytovaných podle zákona č. 306/1999 Sb.</w:t>
      </w:r>
    </w:p>
    <w:p w:rsidR="00EC65B9" w:rsidRDefault="00EC65B9" w:rsidP="008957D1">
      <w:pPr>
        <w:pStyle w:val="Tabulka"/>
        <w:spacing w:before="360" w:beforeAutospacing="0" w:after="120" w:afterAutospacing="0"/>
        <w:jc w:val="both"/>
      </w:pPr>
      <w:bookmarkStart w:id="273" w:name="_Toc445803072"/>
      <w:r w:rsidRPr="008957D1">
        <w:t>Přímé výdaje na vzdělávání na dítě, žáka a studenta u jednotlivých druhů škol a školských zařízení v tis. Kč</w:t>
      </w:r>
      <w:bookmarkEnd w:id="273"/>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552"/>
        <w:gridCol w:w="624"/>
        <w:gridCol w:w="624"/>
        <w:gridCol w:w="624"/>
        <w:gridCol w:w="624"/>
        <w:gridCol w:w="624"/>
        <w:gridCol w:w="624"/>
        <w:gridCol w:w="624"/>
        <w:gridCol w:w="624"/>
        <w:gridCol w:w="624"/>
        <w:gridCol w:w="624"/>
        <w:gridCol w:w="624"/>
        <w:gridCol w:w="624"/>
      </w:tblGrid>
      <w:tr w:rsidR="004D4E56" w:rsidRPr="004D4E56" w:rsidTr="00AB2E4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rsidR="004D4E56" w:rsidRPr="004D4E56" w:rsidRDefault="004D4E56" w:rsidP="00274A25">
            <w:pPr>
              <w:spacing w:after="0"/>
              <w:jc w:val="center"/>
              <w:rPr>
                <w:rFonts w:cs="Tahoma"/>
                <w:b w:val="0"/>
                <w:bCs w:val="0"/>
                <w:sz w:val="16"/>
                <w:szCs w:val="16"/>
              </w:rPr>
            </w:pPr>
            <w:r w:rsidRPr="004D4E56">
              <w:rPr>
                <w:rFonts w:cs="Tahoma"/>
                <w:sz w:val="16"/>
                <w:szCs w:val="16"/>
              </w:rPr>
              <w:t>Druh škol</w:t>
            </w:r>
            <w:r w:rsidR="001C525C">
              <w:rPr>
                <w:rFonts w:cs="Tahoma"/>
                <w:sz w:val="16"/>
                <w:szCs w:val="16"/>
              </w:rPr>
              <w:t>y</w:t>
            </w:r>
            <w:r w:rsidR="00274A25">
              <w:rPr>
                <w:rFonts w:cs="Tahoma"/>
                <w:sz w:val="16"/>
                <w:szCs w:val="16"/>
              </w:rPr>
              <w:t>/</w:t>
            </w:r>
            <w:r w:rsidR="001C525C">
              <w:rPr>
                <w:rFonts w:cs="Tahoma"/>
                <w:sz w:val="16"/>
                <w:szCs w:val="16"/>
              </w:rPr>
              <w:t>školského</w:t>
            </w:r>
            <w:r w:rsidR="00274A25">
              <w:rPr>
                <w:rFonts w:cs="Tahoma"/>
                <w:sz w:val="16"/>
                <w:szCs w:val="16"/>
              </w:rPr>
              <w:t xml:space="preserve"> </w:t>
            </w:r>
            <w:r w:rsidR="001C525C">
              <w:rPr>
                <w:rFonts w:cs="Tahoma"/>
                <w:sz w:val="16"/>
                <w:szCs w:val="16"/>
              </w:rPr>
              <w:t>zařízení</w:t>
            </w:r>
          </w:p>
        </w:tc>
        <w:tc>
          <w:tcPr>
            <w:tcW w:w="624" w:type="dxa"/>
            <w:gridSpan w:val="4"/>
            <w:tcBorders>
              <w:right w:val="single" w:sz="4" w:space="0" w:color="FFFFFF" w:themeColor="background1"/>
            </w:tcBorders>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soukromými subjekty</w:t>
            </w:r>
          </w:p>
        </w:tc>
        <w:tc>
          <w:tcPr>
            <w:tcW w:w="624" w:type="dxa"/>
            <w:gridSpan w:val="4"/>
            <w:tcBorders>
              <w:left w:val="single" w:sz="4" w:space="0" w:color="FFFFFF" w:themeColor="background1"/>
              <w:right w:val="single" w:sz="4" w:space="0" w:color="FFFFFF" w:themeColor="background1"/>
            </w:tcBorders>
            <w:noWrap/>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obcemi</w:t>
            </w:r>
          </w:p>
        </w:tc>
        <w:tc>
          <w:tcPr>
            <w:tcW w:w="624" w:type="dxa"/>
            <w:gridSpan w:val="4"/>
            <w:tcBorders>
              <w:left w:val="single" w:sz="4" w:space="0" w:color="FFFFFF" w:themeColor="background1"/>
            </w:tcBorders>
            <w:noWrap/>
            <w:vAlign w:val="center"/>
            <w:hideMark/>
          </w:tcPr>
          <w:p w:rsidR="004D4E56" w:rsidRPr="004D4E56" w:rsidRDefault="004D4E56" w:rsidP="004D4E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4E56">
              <w:rPr>
                <w:rFonts w:cs="Tahoma"/>
                <w:sz w:val="16"/>
                <w:szCs w:val="16"/>
              </w:rPr>
              <w:t>Školy zřízené krajem</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hideMark/>
          </w:tcPr>
          <w:p w:rsidR="004D4E56" w:rsidRPr="004D4E56" w:rsidRDefault="004D4E56" w:rsidP="004D4E56">
            <w:pPr>
              <w:spacing w:after="0"/>
              <w:jc w:val="center"/>
              <w:rPr>
                <w:rFonts w:cs="Tahoma"/>
                <w:b w:val="0"/>
                <w:bCs w:val="0"/>
                <w:sz w:val="16"/>
                <w:szCs w:val="16"/>
              </w:rPr>
            </w:pP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2012</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2013</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2014</w:t>
            </w:r>
          </w:p>
        </w:tc>
        <w:tc>
          <w:tcPr>
            <w:tcW w:w="624" w:type="dxa"/>
            <w:noWrap/>
            <w:vAlign w:val="center"/>
            <w:hideMark/>
          </w:tcPr>
          <w:p w:rsidR="004D4E56" w:rsidRPr="004D4E56" w:rsidRDefault="004D4E56" w:rsidP="004D4E56">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D4E56">
              <w:rPr>
                <w:rFonts w:cs="Tahoma"/>
                <w:b/>
                <w:sz w:val="16"/>
                <w:szCs w:val="16"/>
              </w:rPr>
              <w:t>2015</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Mateřské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30,92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31,92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33,76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35,19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36,91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36,93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37,17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37,06</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Mateřské školy pro děti se</w:t>
            </w:r>
            <w:r w:rsidR="00AB2E4F">
              <w:rPr>
                <w:rFonts w:cs="Tahoma"/>
                <w:b w:val="0"/>
                <w:sz w:val="16"/>
                <w:szCs w:val="16"/>
              </w:rPr>
              <w:t> </w:t>
            </w:r>
            <w:r w:rsidRPr="004D4E56">
              <w:rPr>
                <w:rFonts w:cs="Tahoma"/>
                <w:b w:val="0"/>
                <w:sz w:val="16"/>
                <w:szCs w:val="16"/>
              </w:rPr>
              <w:t>speciálními vzdělávacími potřebami</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83,65</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85,26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90,33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91,02</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Základní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46,25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46,99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48,72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50,13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35,06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35,63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35,96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35,81</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Základní školy pro žáky se</w:t>
            </w:r>
            <w:r w:rsidR="00AB2E4F">
              <w:rPr>
                <w:rFonts w:cs="Tahoma"/>
                <w:b w:val="0"/>
                <w:sz w:val="16"/>
                <w:szCs w:val="16"/>
              </w:rPr>
              <w:t> </w:t>
            </w:r>
            <w:r w:rsidRPr="004D4E56">
              <w:rPr>
                <w:rFonts w:cs="Tahoma"/>
                <w:b w:val="0"/>
                <w:sz w:val="16"/>
                <w:szCs w:val="16"/>
              </w:rPr>
              <w:t>speciálními vzdělávacími potřebami</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124,48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133,60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131,57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127,96</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94,23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95,37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102,62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98,11</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Gymnázia</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43,57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41,35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39,60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25,70</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39,86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40,26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41,26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41,29</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Střední odborné školy</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45,94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45,92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45,30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46,82</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44,01</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45,44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45,74</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47,10</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Střední školy poskytující střední vzdělání s výučním listem</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53,00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54,39</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49,48</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50,41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49,75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49,72</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4D4E56" w:rsidRPr="004D4E56" w:rsidRDefault="004D4E56" w:rsidP="00AB2E4F">
            <w:pPr>
              <w:spacing w:after="0"/>
              <w:ind w:left="57"/>
              <w:jc w:val="left"/>
              <w:rPr>
                <w:rFonts w:cs="Tahoma"/>
                <w:b w:val="0"/>
                <w:sz w:val="16"/>
                <w:szCs w:val="16"/>
              </w:rPr>
            </w:pPr>
            <w:r w:rsidRPr="004D4E56">
              <w:rPr>
                <w:rFonts w:cs="Tahoma"/>
                <w:b w:val="0"/>
                <w:sz w:val="16"/>
                <w:szCs w:val="16"/>
              </w:rPr>
              <w:t>Střední školy a konzervatoře pro</w:t>
            </w:r>
            <w:r w:rsidR="00AB2E4F">
              <w:rPr>
                <w:rFonts w:cs="Tahoma"/>
                <w:b w:val="0"/>
                <w:sz w:val="16"/>
                <w:szCs w:val="16"/>
              </w:rPr>
              <w:t> </w:t>
            </w:r>
            <w:r w:rsidRPr="004D4E56">
              <w:rPr>
                <w:rFonts w:cs="Tahoma"/>
                <w:b w:val="0"/>
                <w:sz w:val="16"/>
                <w:szCs w:val="16"/>
              </w:rPr>
              <w:t>žáky se speciálními vzdělávacími potřebami</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91,31</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86,82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99,00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99,95</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83,62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89,76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96,07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101,04</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Školní stravování</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2,71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3,05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2,97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2,79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3,31</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Ostatní školní stravování</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3,26</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3,28</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Školní družiny a kluby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11,61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11,43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10,73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11,15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11,10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11,29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11,20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11,05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25,60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24,65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25,56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25,25</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Internáty, domovy mládeže</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22,93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23,17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24,19</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23,99</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31,23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33,27</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33,43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33,21</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Vyšší odborné školy</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35,22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37,13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41,33</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41,59</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1C525C" w:rsidP="001C525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52,11</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55,35</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56,74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53,21</w:t>
            </w:r>
          </w:p>
        </w:tc>
      </w:tr>
      <w:tr w:rsidR="004D4E56" w:rsidRPr="004D4E56" w:rsidTr="00AB2E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Základní umělecké školy</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14,53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14,92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15,22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15,59</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18,73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17,58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17,63</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17,52</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16,60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16,88</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16,90</w:t>
            </w:r>
          </w:p>
        </w:tc>
        <w:tc>
          <w:tcPr>
            <w:tcW w:w="624" w:type="dxa"/>
            <w:noWrap/>
            <w:vAlign w:val="center"/>
            <w:hideMark/>
          </w:tcPr>
          <w:p w:rsidR="004D4E56" w:rsidRPr="004D4E56" w:rsidRDefault="004D4E56" w:rsidP="00AB2E4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D4E56">
              <w:rPr>
                <w:rFonts w:cs="Tahoma"/>
                <w:sz w:val="16"/>
                <w:szCs w:val="16"/>
              </w:rPr>
              <w:t>17,05</w:t>
            </w:r>
          </w:p>
        </w:tc>
      </w:tr>
      <w:tr w:rsidR="004D4E56" w:rsidRPr="004D4E56" w:rsidTr="00AB2E4F">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4D4E56" w:rsidRPr="004D4E56" w:rsidRDefault="004D4E56" w:rsidP="004D4E56">
            <w:pPr>
              <w:spacing w:after="0"/>
              <w:ind w:left="57"/>
              <w:jc w:val="left"/>
              <w:rPr>
                <w:rFonts w:cs="Tahoma"/>
                <w:b w:val="0"/>
                <w:sz w:val="16"/>
                <w:szCs w:val="16"/>
              </w:rPr>
            </w:pPr>
            <w:r w:rsidRPr="004D4E56">
              <w:rPr>
                <w:rFonts w:cs="Tahoma"/>
                <w:b w:val="0"/>
                <w:sz w:val="16"/>
                <w:szCs w:val="16"/>
              </w:rPr>
              <w:t>Střediska volného času</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2,86</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2,90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3,80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3,28</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4,84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4,59</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4,34</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4,07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10,70</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10,47</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11,52</w:t>
            </w:r>
          </w:p>
        </w:tc>
        <w:tc>
          <w:tcPr>
            <w:tcW w:w="624" w:type="dxa"/>
            <w:noWrap/>
            <w:vAlign w:val="center"/>
            <w:hideMark/>
          </w:tcPr>
          <w:p w:rsidR="004D4E56" w:rsidRPr="004D4E56" w:rsidRDefault="004D4E56" w:rsidP="00AB2E4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D4E56">
              <w:rPr>
                <w:rFonts w:cs="Tahoma"/>
                <w:sz w:val="16"/>
                <w:szCs w:val="16"/>
              </w:rPr>
              <w:t>8,62</w:t>
            </w:r>
          </w:p>
        </w:tc>
      </w:tr>
    </w:tbl>
    <w:p w:rsidR="00AB2E4F" w:rsidRPr="0042773D" w:rsidRDefault="00AB2E4F" w:rsidP="00AB2E4F">
      <w:pPr>
        <w:pStyle w:val="Zkladntext"/>
        <w:spacing w:after="0"/>
        <w:rPr>
          <w:iCs/>
          <w:sz w:val="16"/>
          <w:szCs w:val="16"/>
        </w:rPr>
      </w:pPr>
      <w:r w:rsidRPr="0042773D">
        <w:rPr>
          <w:iCs/>
          <w:sz w:val="16"/>
          <w:szCs w:val="16"/>
        </w:rPr>
        <w:t>Poznámka:</w:t>
      </w:r>
    </w:p>
    <w:p w:rsidR="00AB2E4F" w:rsidRPr="0042773D" w:rsidRDefault="00AB2E4F" w:rsidP="00AB2E4F">
      <w:pPr>
        <w:pStyle w:val="Zkladntext"/>
        <w:numPr>
          <w:ilvl w:val="0"/>
          <w:numId w:val="25"/>
        </w:numPr>
        <w:spacing w:after="0"/>
        <w:rPr>
          <w:iCs/>
          <w:sz w:val="16"/>
          <w:szCs w:val="16"/>
        </w:rPr>
      </w:pPr>
      <w:r w:rsidRPr="0042773D">
        <w:rPr>
          <w:iCs/>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rsidR="00AB2E4F" w:rsidRPr="0042773D" w:rsidRDefault="00AB2E4F" w:rsidP="00AB2E4F">
      <w:pPr>
        <w:pStyle w:val="Zkladntext"/>
        <w:spacing w:after="0"/>
        <w:rPr>
          <w:iCs/>
          <w:sz w:val="16"/>
          <w:szCs w:val="16"/>
        </w:rPr>
      </w:pPr>
      <w:r w:rsidRPr="0042773D">
        <w:rPr>
          <w:iCs/>
          <w:sz w:val="16"/>
          <w:szCs w:val="16"/>
        </w:rPr>
        <w:t>Zdroj: OŠMS</w:t>
      </w:r>
    </w:p>
    <w:p w:rsidR="00A62D6C" w:rsidRDefault="00AB2E4F" w:rsidP="00AB2E4F">
      <w:pPr>
        <w:pStyle w:val="Zkladntext"/>
        <w:spacing w:before="120"/>
      </w:pPr>
      <w:r w:rsidRPr="00603050">
        <w:t xml:space="preserve">Do následující tabulky byly zahrnuty neinvestiční i investiční účelové prostředky poskytované školám zřízeným krajem ze státního rozpočtu na realizaci rozvojových programů a pokusných ověřování v jednotlivých letech. Za rok 2015 se jedná zejména o prostředky na zvýšení platů pracovníků regionálního školství a na zvýšení odměňování pracovníků regionálního školství v roce 2015, na podporu odborného vzdělávání, prostředky na platy pro asistenty pedagogů pro děti a žáky se sociálním znevýhodněním, program Excelence středních škol, na vybavení škol pomůckami kompenzačního a rehabilitačního charakteru a prostředky na diagnostické nástroje </w:t>
      </w:r>
      <w:r w:rsidRPr="00A90C74">
        <w:t>pro</w:t>
      </w:r>
      <w:r>
        <w:t> školská poradenská zařízení</w:t>
      </w:r>
      <w:r w:rsidRPr="00603050">
        <w:t>. Jsou zde také zahrnuty prostředky, které byly vybraným školám poskytnuty jako kompenzace výdajů spojených s realizací společné části maturitní zkoušky v podzimním zkušebním období. Oproti předchozímu roku došlo k výraznému navýšení částky účelových dotací o</w:t>
      </w:r>
      <w:r w:rsidR="00DE5325">
        <w:t> </w:t>
      </w:r>
      <w:r w:rsidRPr="00603050">
        <w:t>85,2</w:t>
      </w:r>
      <w:r w:rsidR="00DE5325">
        <w:t> </w:t>
      </w:r>
      <w:r w:rsidRPr="00603050">
        <w:t>mil.</w:t>
      </w:r>
      <w:r>
        <w:t> </w:t>
      </w:r>
      <w:r w:rsidRPr="00603050">
        <w:t xml:space="preserve">Kč zejména díky programům na zvýšení platů pedagogů a </w:t>
      </w:r>
      <w:r>
        <w:t>programu na podporu odborného vzdělávání</w:t>
      </w:r>
      <w:r w:rsidRPr="00603050">
        <w:t>.</w:t>
      </w:r>
    </w:p>
    <w:p w:rsidR="00A62D6C" w:rsidRDefault="00A62D6C">
      <w:pPr>
        <w:spacing w:after="0"/>
        <w:jc w:val="left"/>
      </w:pPr>
      <w:r>
        <w:br w:type="page"/>
      </w:r>
    </w:p>
    <w:p w:rsidR="00EC65B9" w:rsidRDefault="00EC65B9" w:rsidP="00AB2E4F">
      <w:pPr>
        <w:pStyle w:val="Tabulka"/>
        <w:spacing w:before="360" w:beforeAutospacing="0" w:after="120" w:afterAutospacing="0"/>
        <w:jc w:val="both"/>
      </w:pPr>
      <w:bookmarkStart w:id="274" w:name="_Toc445803073"/>
      <w:r w:rsidRPr="00AB2E4F">
        <w:lastRenderedPageBreak/>
        <w:t xml:space="preserve">Výdaje na rozvojové programy hrazené školám a školským zařízením </w:t>
      </w:r>
      <w:r w:rsidR="00A62D6C">
        <w:t xml:space="preserve">zřizovaných </w:t>
      </w:r>
      <w:r w:rsidRPr="00AB2E4F">
        <w:t>kraje</w:t>
      </w:r>
      <w:r w:rsidR="00A62D6C">
        <w:t>m</w:t>
      </w:r>
      <w:r w:rsidRPr="00AB2E4F">
        <w:t xml:space="preserve"> z prostředků státního rozpočtu v tis. Kč</w:t>
      </w:r>
      <w:bookmarkEnd w:id="274"/>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982"/>
        <w:gridCol w:w="851"/>
        <w:gridCol w:w="851"/>
        <w:gridCol w:w="851"/>
        <w:gridCol w:w="851"/>
        <w:gridCol w:w="851"/>
        <w:gridCol w:w="851"/>
        <w:gridCol w:w="851"/>
        <w:gridCol w:w="851"/>
      </w:tblGrid>
      <w:tr w:rsidR="00A62D6C" w:rsidRPr="001E4676" w:rsidTr="00274A25">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1E4676" w:rsidRDefault="00A62D6C" w:rsidP="00274A25">
            <w:pPr>
              <w:spacing w:after="0"/>
              <w:jc w:val="center"/>
              <w:rPr>
                <w:rFonts w:cs="Tahoma"/>
                <w:sz w:val="16"/>
                <w:szCs w:val="16"/>
              </w:rPr>
            </w:pPr>
            <w:r w:rsidRPr="001E4676">
              <w:rPr>
                <w:rFonts w:cs="Tahoma"/>
                <w:sz w:val="16"/>
                <w:szCs w:val="16"/>
              </w:rPr>
              <w:t>Druh škol</w:t>
            </w:r>
            <w:r>
              <w:rPr>
                <w:rFonts w:cs="Tahoma"/>
                <w:sz w:val="16"/>
                <w:szCs w:val="16"/>
              </w:rPr>
              <w:t>y</w:t>
            </w:r>
            <w:r w:rsidR="00274A25">
              <w:rPr>
                <w:rFonts w:cs="Tahoma"/>
                <w:sz w:val="16"/>
                <w:szCs w:val="16"/>
              </w:rPr>
              <w:t>/</w:t>
            </w:r>
            <w:r>
              <w:rPr>
                <w:rFonts w:cs="Tahoma"/>
                <w:sz w:val="16"/>
                <w:szCs w:val="16"/>
              </w:rPr>
              <w:t>školského</w:t>
            </w:r>
            <w:r w:rsidR="00274A25">
              <w:rPr>
                <w:rFonts w:cs="Tahoma"/>
                <w:sz w:val="16"/>
                <w:szCs w:val="16"/>
              </w:rPr>
              <w:t xml:space="preserve"> </w:t>
            </w:r>
            <w:r>
              <w:rPr>
                <w:rFonts w:cs="Tahoma"/>
                <w:sz w:val="16"/>
                <w:szCs w:val="16"/>
              </w:rPr>
              <w:t>zařízení</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2008</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2009</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2010</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2011</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2012</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2013</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2014</w:t>
            </w:r>
          </w:p>
        </w:tc>
        <w:tc>
          <w:tcPr>
            <w:tcW w:w="851" w:type="dxa"/>
            <w:noWrap/>
            <w:vAlign w:val="center"/>
            <w:hideMark/>
          </w:tcPr>
          <w:p w:rsidR="00A62D6C" w:rsidRPr="001E4676" w:rsidRDefault="00A62D6C" w:rsidP="00A62D6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2015</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Mateřské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230</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Mateřské školy pro děti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193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3 061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830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2 405</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171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814</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školy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1 073</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školy pro žáky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7 761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42 232</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6 227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18 968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6 095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3 431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6 746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14 750</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Internátní speciální ZŠ</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Gymnázia</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3 727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33 601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796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25 225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1 251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1 291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6 182</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21 308</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Střední odborné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5 199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46 293</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1 019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33 125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1 485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1 797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8 504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30 708</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Střední školy poskytující střední vzdělání s výučním listem</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7 210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66 161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957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31 370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940</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24 587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41 295</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Speciální střední odborné školy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SŠ a konzervatoře pro žáky se speciálními vzdělávacími potřebami</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1 143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9 738</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2 896</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473</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259</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1 301</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5 512</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Konzervatoře</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417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3 519</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13</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2 401</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40</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466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2 073</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B14F81" w:rsidP="00A62D6C">
            <w:pPr>
              <w:spacing w:after="0"/>
              <w:ind w:left="57"/>
              <w:jc w:val="left"/>
              <w:rPr>
                <w:rFonts w:cs="Tahoma"/>
                <w:b w:val="0"/>
                <w:sz w:val="16"/>
                <w:szCs w:val="16"/>
              </w:rPr>
            </w:pPr>
            <w:r>
              <w:rPr>
                <w:rFonts w:cs="Tahoma"/>
                <w:b w:val="0"/>
                <w:sz w:val="16"/>
                <w:szCs w:val="16"/>
              </w:rPr>
              <w:t>Sportovní gymnázia</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338</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Dětské domovy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4 325</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Školní stravování</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93</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Ostatní školní stravování</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128</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155</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16</w:t>
            </w:r>
          </w:p>
        </w:tc>
        <w:tc>
          <w:tcPr>
            <w:tcW w:w="851" w:type="dxa"/>
            <w:noWrap/>
            <w:vAlign w:val="center"/>
            <w:hideMark/>
          </w:tcPr>
          <w:p w:rsidR="00A62D6C" w:rsidRPr="001E4676" w:rsidRDefault="00B14F81"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Školní družiny a kluby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Internáty</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Domovy mládeže</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379</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434</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38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183</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Zařízení výchovného poradenství</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276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2 041</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2 517</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204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585</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1 918</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Speciální střední odborné školy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108</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vAlign w:val="center"/>
            <w:hideMark/>
          </w:tcPr>
          <w:p w:rsidR="00A62D6C" w:rsidRPr="00A62D6C" w:rsidRDefault="00A62D6C" w:rsidP="00C53C0F">
            <w:pPr>
              <w:spacing w:after="0"/>
              <w:ind w:left="57"/>
              <w:jc w:val="left"/>
              <w:rPr>
                <w:rFonts w:cs="Tahoma"/>
                <w:b w:val="0"/>
                <w:sz w:val="16"/>
                <w:szCs w:val="16"/>
              </w:rPr>
            </w:pPr>
            <w:r w:rsidRPr="00A62D6C">
              <w:rPr>
                <w:rFonts w:cs="Tahoma"/>
                <w:b w:val="0"/>
                <w:sz w:val="16"/>
                <w:szCs w:val="16"/>
              </w:rPr>
              <w:t>Ostatní zařízení související s výchovou a</w:t>
            </w:r>
            <w:r w:rsidR="00C53C0F">
              <w:rPr>
                <w:rFonts w:cs="Tahoma"/>
                <w:b w:val="0"/>
                <w:sz w:val="16"/>
                <w:szCs w:val="16"/>
              </w:rPr>
              <w:t> </w:t>
            </w:r>
            <w:r w:rsidRPr="00A62D6C">
              <w:rPr>
                <w:rFonts w:cs="Tahoma"/>
                <w:b w:val="0"/>
                <w:sz w:val="16"/>
                <w:szCs w:val="16"/>
              </w:rPr>
              <w:t>vzděláváním mládeže</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4 100</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476</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Vyšší odborné školy</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14 995</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Základní umělecké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2 366</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1 421</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7 308</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2 932</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13 417</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Střediska volného času</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252</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Jazykové školy</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42</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215</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Využití volného času dětí a mládeže</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117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1 141</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274</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E4676">
              <w:rPr>
                <w:rFonts w:cs="Tahoma"/>
                <w:sz w:val="16"/>
                <w:szCs w:val="16"/>
              </w:rPr>
              <w:t>52</w:t>
            </w:r>
          </w:p>
        </w:tc>
        <w:tc>
          <w:tcPr>
            <w:tcW w:w="851" w:type="dxa"/>
            <w:noWrap/>
            <w:vAlign w:val="center"/>
            <w:hideMark/>
          </w:tcPr>
          <w:p w:rsidR="00A62D6C" w:rsidRPr="001E4676" w:rsidRDefault="00B14F81" w:rsidP="00B14F8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ind w:left="57"/>
              <w:jc w:val="left"/>
              <w:rPr>
                <w:rFonts w:cs="Tahoma"/>
                <w:b w:val="0"/>
                <w:sz w:val="16"/>
                <w:szCs w:val="16"/>
              </w:rPr>
            </w:pPr>
            <w:r w:rsidRPr="00A62D6C">
              <w:rPr>
                <w:rFonts w:cs="Tahoma"/>
                <w:b w:val="0"/>
                <w:sz w:val="16"/>
                <w:szCs w:val="16"/>
              </w:rPr>
              <w:t>Ústavy péče o mládež</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957</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8 648</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164</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7 357</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62D6C" w:rsidRPr="001E4676" w:rsidRDefault="00A62D6C" w:rsidP="00A62D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E4676">
              <w:rPr>
                <w:rFonts w:cs="Tahoma"/>
                <w:sz w:val="16"/>
                <w:szCs w:val="16"/>
              </w:rPr>
              <w:t>898</w:t>
            </w:r>
          </w:p>
        </w:tc>
        <w:tc>
          <w:tcPr>
            <w:tcW w:w="851" w:type="dxa"/>
            <w:noWrap/>
            <w:vAlign w:val="center"/>
            <w:hideMark/>
          </w:tcPr>
          <w:p w:rsidR="00A62D6C" w:rsidRPr="001E4676" w:rsidRDefault="00B14F81" w:rsidP="00B14F8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62D6C" w:rsidRPr="001E4676" w:rsidTr="00A62D6C">
        <w:trPr>
          <w:trHeight w:val="255"/>
          <w:jc w:val="center"/>
        </w:trPr>
        <w:tc>
          <w:tcPr>
            <w:cnfStyle w:val="001000000000" w:firstRow="0" w:lastRow="0" w:firstColumn="1" w:lastColumn="0" w:oddVBand="0" w:evenVBand="0" w:oddHBand="0" w:evenHBand="0" w:firstRowFirstColumn="0" w:firstRowLastColumn="0" w:lastRowFirstColumn="0" w:lastRowLastColumn="0"/>
            <w:tcW w:w="2982" w:type="dxa"/>
            <w:noWrap/>
            <w:vAlign w:val="center"/>
            <w:hideMark/>
          </w:tcPr>
          <w:p w:rsidR="00A62D6C" w:rsidRPr="00A62D6C" w:rsidRDefault="00A62D6C" w:rsidP="00A62D6C">
            <w:pPr>
              <w:spacing w:after="0"/>
              <w:jc w:val="center"/>
              <w:rPr>
                <w:rFonts w:cs="Tahoma"/>
                <w:bCs w:val="0"/>
                <w:sz w:val="16"/>
                <w:szCs w:val="16"/>
              </w:rPr>
            </w:pPr>
            <w:r w:rsidRPr="00A62D6C">
              <w:rPr>
                <w:rFonts w:cs="Tahoma"/>
                <w:bCs w:val="0"/>
                <w:sz w:val="16"/>
                <w:szCs w:val="16"/>
              </w:rPr>
              <w:t>Celkem</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33 909</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234 387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10 007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134 435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10 285</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7 167</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52 478</w:t>
            </w:r>
          </w:p>
        </w:tc>
        <w:tc>
          <w:tcPr>
            <w:tcW w:w="851" w:type="dxa"/>
            <w:noWrap/>
            <w:vAlign w:val="center"/>
            <w:hideMark/>
          </w:tcPr>
          <w:p w:rsidR="00A62D6C" w:rsidRPr="001E4676" w:rsidRDefault="00A62D6C" w:rsidP="00A62D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E4676">
              <w:rPr>
                <w:rFonts w:cs="Tahoma"/>
                <w:b/>
                <w:bCs/>
                <w:sz w:val="16"/>
                <w:szCs w:val="16"/>
              </w:rPr>
              <w:t>137 721</w:t>
            </w:r>
          </w:p>
        </w:tc>
      </w:tr>
    </w:tbl>
    <w:p w:rsidR="00EC65B9" w:rsidRPr="00A62D6C" w:rsidRDefault="00EC65B9" w:rsidP="00EC65B9">
      <w:pPr>
        <w:pStyle w:val="Zkladntext"/>
        <w:spacing w:after="0"/>
        <w:rPr>
          <w:iCs/>
          <w:sz w:val="16"/>
          <w:szCs w:val="16"/>
        </w:rPr>
      </w:pPr>
      <w:r w:rsidRPr="00A62D6C">
        <w:rPr>
          <w:iCs/>
          <w:sz w:val="16"/>
          <w:szCs w:val="16"/>
        </w:rPr>
        <w:t>Zdroj: OŠMS</w:t>
      </w:r>
    </w:p>
    <w:p w:rsidR="00EC65B9" w:rsidRPr="00C53C0F" w:rsidRDefault="00EC65B9" w:rsidP="00C53C0F">
      <w:pPr>
        <w:pStyle w:val="Nadpis3"/>
        <w:tabs>
          <w:tab w:val="clear" w:pos="1997"/>
          <w:tab w:val="num" w:pos="1134"/>
        </w:tabs>
        <w:ind w:left="1134" w:hanging="1134"/>
      </w:pPr>
      <w:bookmarkStart w:id="275" w:name="_Toc382489484"/>
      <w:bookmarkStart w:id="276" w:name="_Toc445191901"/>
      <w:r w:rsidRPr="00C53C0F">
        <w:t>Prostředky z rozpočtu MSK</w:t>
      </w:r>
      <w:bookmarkEnd w:id="275"/>
      <w:bookmarkEnd w:id="276"/>
    </w:p>
    <w:p w:rsidR="00C53C0F" w:rsidRPr="006219E0" w:rsidRDefault="00C53C0F" w:rsidP="00C53C0F">
      <w:pPr>
        <w:pStyle w:val="Zkladntext"/>
        <w:spacing w:before="120"/>
      </w:pPr>
      <w:r>
        <w:t>V roce 2015</w:t>
      </w:r>
      <w:r w:rsidRPr="002945C7">
        <w:t> byly z rozpočtu kraje financovány obdobně jako v předchozích letech rozvojové programy MSK a aktivity vedoucí k naplňování cílů, které byly vytýčeny v DZ MSK</w:t>
      </w:r>
      <w:r w:rsidR="003334C9">
        <w:t xml:space="preserve"> 2012</w:t>
      </w:r>
      <w:r w:rsidRPr="002945C7">
        <w:t xml:space="preserve">. </w:t>
      </w:r>
      <w:r w:rsidRPr="001B3886">
        <w:t>Objem prostředků určených ve</w:t>
      </w:r>
      <w:r>
        <w:t> </w:t>
      </w:r>
      <w:r w:rsidRPr="001B3886">
        <w:t>schváleném rozpočtu na podporu aktivit v oblasti</w:t>
      </w:r>
      <w:r>
        <w:t xml:space="preserve"> sportu, volného času a environmentálního vzdělávání, výchovy a osvěty</w:t>
      </w:r>
      <w:r w:rsidRPr="001B3886">
        <w:t xml:space="preserve"> realizovaných grantovým způsobem </w:t>
      </w:r>
      <w:r w:rsidRPr="006219E0">
        <w:t xml:space="preserve">dosáhl částky 13 mil. Kč. </w:t>
      </w:r>
      <w:r>
        <w:t xml:space="preserve">Významně byla také navýšena částka na podporu sportu a pohybových aktivit občanů Moravskoslezského kraje, která pro rok 2015 dosáhla částky 26 mil. Kč. </w:t>
      </w:r>
      <w:r w:rsidRPr="006219E0">
        <w:t>Ve schváleném rozpočtu roku 2015 byla vyčleněna</w:t>
      </w:r>
      <w:r>
        <w:t xml:space="preserve"> také</w:t>
      </w:r>
      <w:r w:rsidRPr="006219E0">
        <w:t xml:space="preserve"> částka 13 mil. Kč na řešení dopadů optimalizačních změn, na podporu změn oborů a udržení dostupnosti středního vzdělávání (díky tomu bylo možné finančně podpořit změny vyvolané zejména slučováním škol a</w:t>
      </w:r>
      <w:r>
        <w:t> </w:t>
      </w:r>
      <w:r w:rsidRPr="006219E0">
        <w:t>změnou jejich oborové nabídky).</w:t>
      </w:r>
    </w:p>
    <w:p w:rsidR="00C53C0F" w:rsidRPr="00F368B8" w:rsidRDefault="00C53C0F" w:rsidP="00C53C0F">
      <w:pPr>
        <w:pStyle w:val="Zkladntext"/>
        <w:spacing w:before="120"/>
      </w:pPr>
      <w:r w:rsidRPr="00F368B8">
        <w:t>Objem prostředků určených ve schváleném rozpočtu na příspěvky na provoz příspěvkových organizací byl pro rok 2015 vyčleněn ve výši 685,37 mil. Kč, což představuje téměř stejný objem jako pro rok 2014. Prostředky na provoz byly jednotlivým školám při rozpisu rozpočtu oproti roku 2014 navýšeny s tím, že potřeba provozních prostředků byla dokryta z úspor, které jsou v</w:t>
      </w:r>
      <w:r>
        <w:t> </w:t>
      </w:r>
      <w:r w:rsidRPr="00F368B8">
        <w:t>odvětví</w:t>
      </w:r>
      <w:r>
        <w:t xml:space="preserve"> </w:t>
      </w:r>
      <w:r w:rsidRPr="00A90C74">
        <w:t>školství</w:t>
      </w:r>
      <w:r w:rsidRPr="00F368B8">
        <w:t xml:space="preserve"> vykazovány po</w:t>
      </w:r>
      <w:r>
        <w:t> </w:t>
      </w:r>
      <w:r w:rsidRPr="00F368B8">
        <w:t xml:space="preserve">ukončených optimalizacích a převodech škol. Část příspěvku na provoz ve výši 97,6 mil. Kč byla školám a školským zařízením rozepsána účelově na krytí účetních odpisů. Nad rámec těchto provozních prostředků byla ve schváleném rozpočtu roku 2015 vyčleněna pro příspěvkové organizace částka 20 mil. Kč určená zejména na podporu rozvojových programů a aktivit kraje (např. KVALITA, </w:t>
      </w:r>
      <w:r w:rsidRPr="00F368B8">
        <w:lastRenderedPageBreak/>
        <w:t xml:space="preserve">řešení dopadů optimalizačních změn, </w:t>
      </w:r>
      <w:r w:rsidR="00B81E3D">
        <w:t>včetně udržení dostupnosti vzdělávání</w:t>
      </w:r>
      <w:r w:rsidRPr="00F368B8">
        <w:t>, školní psychologové, podpora talentů). Ve</w:t>
      </w:r>
      <w:r>
        <w:t> </w:t>
      </w:r>
      <w:r w:rsidRPr="00F368B8">
        <w:t>srovnání s předchozím rokem je tato částka o 1,6 mil. Kč vyšší. Členění těchto výdajů podle skutečnosti k 31. 12. 2015 je uvedeno v následující tabulce.</w:t>
      </w:r>
    </w:p>
    <w:p w:rsidR="00EC65B9" w:rsidRDefault="00EC65B9" w:rsidP="00FB12B2">
      <w:pPr>
        <w:pStyle w:val="Tabulka"/>
        <w:spacing w:before="360" w:beforeAutospacing="0" w:after="120" w:afterAutospacing="0"/>
        <w:jc w:val="both"/>
      </w:pPr>
      <w:bookmarkStart w:id="277" w:name="_Toc445803074"/>
      <w:r w:rsidRPr="00FB12B2">
        <w:t>Prostředky poskytnuté z rozpočtu MSK v tis. Kč</w:t>
      </w:r>
      <w:bookmarkEnd w:id="277"/>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79"/>
        <w:gridCol w:w="152"/>
        <w:gridCol w:w="3969"/>
        <w:gridCol w:w="907"/>
        <w:gridCol w:w="907"/>
        <w:gridCol w:w="907"/>
        <w:gridCol w:w="1077"/>
        <w:gridCol w:w="964"/>
        <w:gridCol w:w="964"/>
      </w:tblGrid>
      <w:tr w:rsidR="00FB12B2" w:rsidRPr="003E1B60" w:rsidTr="00CA59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Merge w:val="restart"/>
            <w:noWrap/>
            <w:vAlign w:val="center"/>
            <w:hideMark/>
          </w:tcPr>
          <w:p w:rsidR="00FB12B2" w:rsidRPr="00FB12B2" w:rsidRDefault="00FB12B2" w:rsidP="00FB12B2">
            <w:pPr>
              <w:spacing w:after="0"/>
              <w:jc w:val="center"/>
              <w:rPr>
                <w:rFonts w:cs="Tahoma"/>
                <w:bCs w:val="0"/>
                <w:sz w:val="16"/>
                <w:szCs w:val="16"/>
              </w:rPr>
            </w:pPr>
            <w:r w:rsidRPr="00FB12B2">
              <w:rPr>
                <w:rFonts w:cs="Tahoma"/>
                <w:bCs w:val="0"/>
                <w:sz w:val="16"/>
                <w:szCs w:val="16"/>
              </w:rPr>
              <w:t>Účel výdajů</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2013</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2014</w:t>
            </w:r>
          </w:p>
        </w:tc>
        <w:tc>
          <w:tcPr>
            <w:tcW w:w="907" w:type="dxa"/>
            <w:vMerge w:val="restart"/>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2015</w:t>
            </w:r>
          </w:p>
        </w:tc>
        <w:tc>
          <w:tcPr>
            <w:tcW w:w="1077" w:type="dxa"/>
            <w:gridSpan w:val="3"/>
            <w:noWrap/>
            <w:vAlign w:val="center"/>
            <w:hideMark/>
          </w:tcPr>
          <w:p w:rsidR="00FB12B2" w:rsidRPr="00FB12B2" w:rsidRDefault="00FB12B2" w:rsidP="00FB12B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FB12B2">
              <w:rPr>
                <w:rFonts w:cs="Tahoma"/>
                <w:bCs w:val="0"/>
                <w:sz w:val="16"/>
                <w:szCs w:val="16"/>
              </w:rPr>
              <w:t>z toho:</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Merge/>
            <w:vAlign w:val="center"/>
            <w:hideMark/>
          </w:tcPr>
          <w:p w:rsidR="00FB12B2" w:rsidRPr="003E1B60" w:rsidRDefault="00FB12B2" w:rsidP="00FB12B2">
            <w:pPr>
              <w:spacing w:after="0"/>
              <w:jc w:val="center"/>
              <w:rPr>
                <w:rFonts w:cs="Tahoma"/>
                <w:b w:val="0"/>
                <w:bCs w:val="0"/>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vMerge/>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vAlign w:val="center"/>
            <w:hideMark/>
          </w:tcPr>
          <w:p w:rsidR="00FB12B2" w:rsidRPr="003E1B60" w:rsidRDefault="00FB12B2" w:rsidP="00CA591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Příspěvek a</w:t>
            </w:r>
            <w:r>
              <w:rPr>
                <w:rFonts w:cs="Tahoma"/>
                <w:b/>
                <w:bCs/>
                <w:sz w:val="16"/>
                <w:szCs w:val="16"/>
              </w:rPr>
              <w:t> </w:t>
            </w:r>
            <w:r w:rsidRPr="003E1B60">
              <w:rPr>
                <w:rFonts w:cs="Tahoma"/>
                <w:b/>
                <w:bCs/>
                <w:sz w:val="16"/>
                <w:szCs w:val="16"/>
              </w:rPr>
              <w:t>dotace pro</w:t>
            </w:r>
            <w:r w:rsidR="00CA5919">
              <w:rPr>
                <w:rFonts w:cs="Tahoma"/>
                <w:b/>
                <w:bCs/>
                <w:sz w:val="16"/>
                <w:szCs w:val="16"/>
              </w:rPr>
              <w:t> </w:t>
            </w:r>
            <w:r w:rsidRPr="003E1B60">
              <w:rPr>
                <w:rFonts w:cs="Tahoma"/>
                <w:b/>
                <w:bCs/>
                <w:sz w:val="16"/>
                <w:szCs w:val="16"/>
              </w:rPr>
              <w:t>PO</w:t>
            </w:r>
          </w:p>
        </w:tc>
        <w:tc>
          <w:tcPr>
            <w:tcW w:w="964" w:type="dxa"/>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Ostatní dotace</w:t>
            </w:r>
          </w:p>
        </w:tc>
        <w:tc>
          <w:tcPr>
            <w:tcW w:w="964" w:type="dxa"/>
            <w:vAlign w:val="center"/>
            <w:hideMark/>
          </w:tcPr>
          <w:p w:rsidR="00FB12B2" w:rsidRPr="003E1B60" w:rsidRDefault="00FB12B2" w:rsidP="00FB12B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E1B60">
              <w:rPr>
                <w:rFonts w:cs="Tahoma"/>
                <w:b/>
                <w:bCs/>
                <w:sz w:val="16"/>
                <w:szCs w:val="16"/>
              </w:rPr>
              <w:t>Ostatní výdaje</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Prostředky na běžný provoz příspěvkových organizací vč. individuálního posílení</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684 191</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673 510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672 979</w:t>
            </w:r>
          </w:p>
        </w:tc>
        <w:tc>
          <w:tcPr>
            <w:tcW w:w="1077" w:type="dxa"/>
            <w:noWrap/>
            <w:vAlign w:val="center"/>
            <w:hideMark/>
          </w:tcPr>
          <w:p w:rsidR="00FB12B2" w:rsidRPr="003E1B60" w:rsidRDefault="00FB12B2" w:rsidP="00FB12B2">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672 978,60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 xml:space="preserve">Ostatní účelové </w:t>
            </w:r>
            <w:r>
              <w:rPr>
                <w:rFonts w:cs="Tahoma"/>
                <w:sz w:val="16"/>
                <w:szCs w:val="16"/>
              </w:rPr>
              <w:t>dotace příspěvkovým organizacím</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15 603</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11 065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6 846</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6 </w:t>
            </w:r>
            <w:r w:rsidRPr="003E1B60">
              <w:rPr>
                <w:rFonts w:cs="Tahoma"/>
                <w:sz w:val="16"/>
                <w:szCs w:val="16"/>
              </w:rPr>
              <w:t>846,43</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3E1B60" w:rsidRDefault="00FB12B2" w:rsidP="00FB12B2">
            <w:pPr>
              <w:spacing w:after="0"/>
              <w:ind w:left="57"/>
              <w:jc w:val="left"/>
              <w:rPr>
                <w:rFonts w:cs="Tahoma"/>
                <w:sz w:val="16"/>
                <w:szCs w:val="16"/>
              </w:rPr>
            </w:pPr>
            <w:r w:rsidRPr="003E1B60">
              <w:rPr>
                <w:rFonts w:cs="Tahoma"/>
                <w:sz w:val="16"/>
                <w:szCs w:val="16"/>
              </w:rPr>
              <w:t>Oceňování pedagogických pracovníků (Den učitelů)</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464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366</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368</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367,67</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rsidR="00FB12B2" w:rsidRPr="003E1B60" w:rsidRDefault="00FB12B2" w:rsidP="00FB12B2">
            <w:pPr>
              <w:spacing w:after="0"/>
              <w:jc w:val="center"/>
              <w:rPr>
                <w:rFonts w:cs="Tahoma"/>
                <w:sz w:val="16"/>
                <w:szCs w:val="16"/>
              </w:rPr>
            </w:pPr>
            <w:r w:rsidRPr="003E1B60">
              <w:rPr>
                <w:rFonts w:cs="Tahoma"/>
                <w:sz w:val="16"/>
                <w:szCs w:val="16"/>
              </w:rPr>
              <w:t>Podpora akcí z DZ kraje</w:t>
            </w: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Oceňování nejúspěšnějších žáků a školních týmů středních škol v Moravskoslezském kraji</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140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140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160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160,00</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Významné akce kraje - využití volného času dětí a</w:t>
            </w:r>
            <w:r>
              <w:rPr>
                <w:rFonts w:cs="Tahoma"/>
                <w:sz w:val="16"/>
                <w:szCs w:val="16"/>
              </w:rPr>
              <w:t> </w:t>
            </w:r>
            <w:r w:rsidRPr="003E1B60">
              <w:rPr>
                <w:rFonts w:cs="Tahoma"/>
                <w:sz w:val="16"/>
                <w:szCs w:val="16"/>
              </w:rPr>
              <w:t>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580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1 000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340,00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660,00</w:t>
            </w:r>
          </w:p>
        </w:tc>
        <w:tc>
          <w:tcPr>
            <w:tcW w:w="964" w:type="dxa"/>
            <w:noWrap/>
            <w:vAlign w:val="center"/>
            <w:hideMark/>
          </w:tcPr>
          <w:p w:rsidR="00FB12B2" w:rsidRPr="003E1B60" w:rsidRDefault="00CA5919" w:rsidP="00CA591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Podpora talentů</w:t>
            </w:r>
          </w:p>
        </w:tc>
        <w:tc>
          <w:tcPr>
            <w:tcW w:w="907" w:type="dxa"/>
            <w:noWrap/>
            <w:vAlign w:val="center"/>
            <w:hideMark/>
          </w:tcPr>
          <w:p w:rsidR="00FB12B2" w:rsidRPr="003E1B60" w:rsidRDefault="00FB12B2" w:rsidP="00FB12B2">
            <w:pPr>
              <w:spacing w:after="0"/>
              <w:ind w:right="113" w:hanging="3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1 133</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1 022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1 113</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763,00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350,00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Kvalita vzdělávání na středních školách</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1 187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1 544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824</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824,11</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Podpora aktivit k rozvoji vzdělanosti</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645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635</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environmentálního vzdělávání, výchovy a</w:t>
            </w:r>
            <w:r>
              <w:rPr>
                <w:rFonts w:cs="Tahoma"/>
                <w:sz w:val="16"/>
                <w:szCs w:val="16"/>
              </w:rPr>
              <w:t> </w:t>
            </w:r>
            <w:r w:rsidRPr="003E1B60">
              <w:rPr>
                <w:rFonts w:cs="Tahoma"/>
                <w:sz w:val="16"/>
                <w:szCs w:val="16"/>
              </w:rPr>
              <w:t>osvěty (EVVO) – konference a soutěž ekologická škola</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280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340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210,00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130,00</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Prevence rizikových projevů chování – krajská konference</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130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107</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110,37</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DP – Podpora aktivit v oblasti sportu</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10 000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7 977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15 017</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15 017,29</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DP – Podpora aktivit v oblastech využití volného času dětí a mládeže a celoživotního vzdělávání osob se zdravotním postižením</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1 900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2 000,00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DP - Podpora aktivit v oblasti prevence rizikového chování dětí a 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DP - Podpora environmentálního vzdělávání, výchovy a</w:t>
            </w:r>
            <w:r>
              <w:rPr>
                <w:rFonts w:cs="Tahoma"/>
                <w:sz w:val="16"/>
                <w:szCs w:val="16"/>
              </w:rPr>
              <w:t> </w:t>
            </w:r>
            <w:r w:rsidRPr="003E1B60">
              <w:rPr>
                <w:rFonts w:cs="Tahoma"/>
                <w:sz w:val="16"/>
                <w:szCs w:val="16"/>
              </w:rPr>
              <w:t>osvěty (EVVO)</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1 000</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585,30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414,70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DP - Moravskoslezský kraj podporuje Ostravu - Evropské město sportu 2014</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1 993</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Řešení dopadů optimalizačních změn a podpora málopočetných oborů a málopočetných tříd gymnázií</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10 370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3 000</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17 885</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17 885,00</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Školní psychologové, školní speciální pedagogové</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5 150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5 500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5 815</w:t>
            </w:r>
          </w:p>
        </w:tc>
        <w:tc>
          <w:tcPr>
            <w:tcW w:w="1077" w:type="dxa"/>
            <w:noWrap/>
            <w:vAlign w:val="center"/>
            <w:hideMark/>
          </w:tcPr>
          <w:p w:rsidR="00FB12B2" w:rsidRPr="003E1B60" w:rsidRDefault="00FB12B2" w:rsidP="00FB12B2">
            <w:pPr>
              <w:spacing w:after="0"/>
              <w:ind w:right="113" w:hanging="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5 815,00</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Rozvojový program Moravskoslezského kraje - Podpora projektů programu EU Leonardo</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134</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rsidR="00FB12B2" w:rsidRPr="003E1B60" w:rsidRDefault="00FB12B2" w:rsidP="00FB12B2">
            <w:pPr>
              <w:spacing w:after="0"/>
              <w:jc w:val="center"/>
              <w:rPr>
                <w:rFonts w:cs="Tahoma"/>
                <w:sz w:val="16"/>
                <w:szCs w:val="16"/>
              </w:rPr>
            </w:pPr>
          </w:p>
        </w:tc>
        <w:tc>
          <w:tcPr>
            <w:tcW w:w="4121" w:type="dxa"/>
            <w:gridSpan w:val="2"/>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zajištění přístupu k ICT a podpora inovativních metod ve výuce s využitím ICT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5 920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gridSpan w:val="9"/>
            <w:noWrap/>
            <w:vAlign w:val="center"/>
            <w:hideMark/>
          </w:tcPr>
          <w:p w:rsidR="00FB12B2" w:rsidRPr="003E1B60" w:rsidRDefault="00FB12B2" w:rsidP="00FB12B2">
            <w:pPr>
              <w:spacing w:after="0"/>
              <w:ind w:left="57" w:right="57"/>
              <w:jc w:val="left"/>
              <w:rPr>
                <w:rFonts w:cs="Tahoma"/>
                <w:sz w:val="16"/>
                <w:szCs w:val="16"/>
              </w:rPr>
            </w:pPr>
            <w:r>
              <w:rPr>
                <w:rFonts w:cs="Tahoma"/>
                <w:sz w:val="16"/>
                <w:szCs w:val="16"/>
              </w:rPr>
              <w:t>Ostatní činnosti odboru</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restart"/>
            <w:noWrap/>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Podpora soutěží a přehlídek</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1 090</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1 165</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1 100</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432,00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668,00</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Významné akce kraje - tělovýchovná činnost</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27 676</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29 156</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33 059</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260,00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31 774,00</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1 025,34</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Hry "Olympiády dětí a mládeže"</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1 137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1 169</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1 309</w:t>
            </w:r>
          </w:p>
        </w:tc>
        <w:tc>
          <w:tcPr>
            <w:tcW w:w="1077"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1 308,83</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gridSpan w:val="9"/>
            <w:noWrap/>
            <w:vAlign w:val="center"/>
            <w:hideMark/>
          </w:tcPr>
          <w:p w:rsidR="00FB12B2" w:rsidRPr="003E1B60" w:rsidRDefault="00FB12B2" w:rsidP="00FB12B2">
            <w:pPr>
              <w:spacing w:after="0"/>
              <w:ind w:left="57" w:right="57"/>
              <w:jc w:val="left"/>
              <w:rPr>
                <w:rFonts w:cs="Tahoma"/>
                <w:sz w:val="16"/>
                <w:szCs w:val="16"/>
              </w:rPr>
            </w:pPr>
            <w:r w:rsidRPr="003E1B60">
              <w:rPr>
                <w:rFonts w:cs="Tahoma"/>
                <w:sz w:val="16"/>
                <w:szCs w:val="16"/>
              </w:rPr>
              <w:t>Pro</w:t>
            </w:r>
            <w:r>
              <w:rPr>
                <w:rFonts w:cs="Tahoma"/>
                <w:sz w:val="16"/>
                <w:szCs w:val="16"/>
              </w:rPr>
              <w:t>středky na reprodukci majetku PO</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restart"/>
            <w:noWrap/>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investiční dotace na reprodukci majetku</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88 447</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78 833</w:t>
            </w:r>
          </w:p>
        </w:tc>
        <w:tc>
          <w:tcPr>
            <w:tcW w:w="90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41 591</w:t>
            </w:r>
          </w:p>
        </w:tc>
        <w:tc>
          <w:tcPr>
            <w:tcW w:w="1077"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39 348,07</w:t>
            </w:r>
          </w:p>
        </w:tc>
        <w:tc>
          <w:tcPr>
            <w:tcW w:w="964" w:type="dxa"/>
            <w:noWrap/>
            <w:vAlign w:val="center"/>
            <w:hideMark/>
          </w:tcPr>
          <w:p w:rsidR="00FB12B2" w:rsidRPr="003E1B60" w:rsidRDefault="00CA5919"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E1B60">
              <w:rPr>
                <w:rFonts w:cs="Tahoma"/>
                <w:sz w:val="16"/>
                <w:szCs w:val="16"/>
              </w:rPr>
              <w:t>2 242,59</w:t>
            </w:r>
          </w:p>
        </w:tc>
      </w:tr>
      <w:tr w:rsidR="00FB12B2" w:rsidRPr="003E1B60" w:rsidTr="00CA591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1" w:type="dxa"/>
            <w:gridSpan w:val="2"/>
            <w:vMerge/>
            <w:vAlign w:val="center"/>
            <w:hideMark/>
          </w:tcPr>
          <w:p w:rsidR="00FB12B2" w:rsidRPr="003E1B60" w:rsidRDefault="00FB12B2" w:rsidP="00FB12B2">
            <w:pPr>
              <w:spacing w:after="0"/>
              <w:ind w:right="57"/>
              <w:jc w:val="center"/>
              <w:rPr>
                <w:rFonts w:cs="Tahoma"/>
                <w:sz w:val="16"/>
                <w:szCs w:val="16"/>
              </w:rPr>
            </w:pPr>
          </w:p>
        </w:tc>
        <w:tc>
          <w:tcPr>
            <w:tcW w:w="3969" w:type="dxa"/>
            <w:noWrap/>
            <w:vAlign w:val="center"/>
            <w:hideMark/>
          </w:tcPr>
          <w:p w:rsidR="00FB12B2" w:rsidRPr="003E1B60" w:rsidRDefault="00FB12B2" w:rsidP="00FB12B2">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neinvestiční dotace na reprodukci majetku</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23 532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22 562</w:t>
            </w:r>
          </w:p>
        </w:tc>
        <w:tc>
          <w:tcPr>
            <w:tcW w:w="90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21 855</w:t>
            </w:r>
          </w:p>
        </w:tc>
        <w:tc>
          <w:tcPr>
            <w:tcW w:w="1077"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18 163,67</w:t>
            </w:r>
          </w:p>
        </w:tc>
        <w:tc>
          <w:tcPr>
            <w:tcW w:w="964" w:type="dxa"/>
            <w:noWrap/>
            <w:vAlign w:val="center"/>
            <w:hideMark/>
          </w:tcPr>
          <w:p w:rsidR="00FB12B2" w:rsidRPr="003E1B60" w:rsidRDefault="00CA5919"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FB12B2" w:rsidRPr="003E1B60" w:rsidRDefault="00FB12B2" w:rsidP="00FB12B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E1B60">
              <w:rPr>
                <w:rFonts w:cs="Tahoma"/>
                <w:sz w:val="16"/>
                <w:szCs w:val="16"/>
              </w:rPr>
              <w:t>3 691,46</w:t>
            </w:r>
          </w:p>
        </w:tc>
      </w:tr>
      <w:tr w:rsidR="00FB12B2" w:rsidRPr="003E1B60" w:rsidTr="00CA5919">
        <w:trPr>
          <w:trHeight w:val="255"/>
          <w:jc w:val="center"/>
        </w:trPr>
        <w:tc>
          <w:tcPr>
            <w:cnfStyle w:val="001000000000" w:firstRow="0" w:lastRow="0" w:firstColumn="1" w:lastColumn="0" w:oddVBand="0" w:evenVBand="0" w:oddHBand="0" w:evenHBand="0" w:firstRowFirstColumn="0" w:firstRowLastColumn="0" w:lastRowFirstColumn="0" w:lastRowLastColumn="0"/>
            <w:tcW w:w="4400" w:type="dxa"/>
            <w:gridSpan w:val="3"/>
            <w:noWrap/>
            <w:vAlign w:val="center"/>
            <w:hideMark/>
          </w:tcPr>
          <w:p w:rsidR="00FB12B2" w:rsidRPr="00FB12B2" w:rsidRDefault="00FB12B2" w:rsidP="00FB12B2">
            <w:pPr>
              <w:spacing w:after="0"/>
              <w:jc w:val="center"/>
              <w:rPr>
                <w:rFonts w:cs="Tahoma"/>
                <w:sz w:val="16"/>
                <w:szCs w:val="16"/>
              </w:rPr>
            </w:pPr>
            <w:r w:rsidRPr="00FB12B2">
              <w:rPr>
                <w:rFonts w:cs="Tahoma"/>
                <w:sz w:val="16"/>
                <w:szCs w:val="16"/>
              </w:rPr>
              <w:t>Celkem</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880 918</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843 513</w:t>
            </w:r>
          </w:p>
        </w:tc>
        <w:tc>
          <w:tcPr>
            <w:tcW w:w="90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824 371</w:t>
            </w:r>
          </w:p>
        </w:tc>
        <w:tc>
          <w:tcPr>
            <w:tcW w:w="1077"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763 627,07</w:t>
            </w:r>
          </w:p>
        </w:tc>
        <w:tc>
          <w:tcPr>
            <w:tcW w:w="964"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50 883,99</w:t>
            </w:r>
          </w:p>
        </w:tc>
        <w:tc>
          <w:tcPr>
            <w:tcW w:w="964" w:type="dxa"/>
            <w:noWrap/>
            <w:vAlign w:val="center"/>
            <w:hideMark/>
          </w:tcPr>
          <w:p w:rsidR="00FB12B2" w:rsidRPr="00FB12B2" w:rsidRDefault="00FB12B2" w:rsidP="00FB12B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B12B2">
              <w:rPr>
                <w:rFonts w:cs="Tahoma"/>
                <w:b/>
                <w:sz w:val="16"/>
                <w:szCs w:val="16"/>
              </w:rPr>
              <w:t>9 860,35</w:t>
            </w:r>
          </w:p>
        </w:tc>
      </w:tr>
    </w:tbl>
    <w:p w:rsidR="00EC65B9" w:rsidRPr="00CA5919" w:rsidRDefault="00EC65B9" w:rsidP="00EC65B9">
      <w:pPr>
        <w:pStyle w:val="Zkladntext"/>
        <w:rPr>
          <w:sz w:val="16"/>
          <w:szCs w:val="16"/>
        </w:rPr>
      </w:pPr>
      <w:r w:rsidRPr="00CA5919">
        <w:rPr>
          <w:sz w:val="16"/>
          <w:szCs w:val="16"/>
        </w:rPr>
        <w:t>Zdroj: OŠMS</w:t>
      </w:r>
    </w:p>
    <w:p w:rsidR="00EC65B9" w:rsidRPr="00CA5919" w:rsidRDefault="00EC65B9" w:rsidP="00CA5919">
      <w:pPr>
        <w:pStyle w:val="Nadpis3"/>
        <w:tabs>
          <w:tab w:val="clear" w:pos="1997"/>
          <w:tab w:val="num" w:pos="1134"/>
        </w:tabs>
        <w:ind w:left="1134" w:hanging="1134"/>
      </w:pPr>
      <w:bookmarkStart w:id="278" w:name="_Toc382489485"/>
      <w:bookmarkStart w:id="279" w:name="_Toc445191902"/>
      <w:r w:rsidRPr="00CA5919">
        <w:t>Členění výdajů z rozpočtu MSK podle druhů organizací</w:t>
      </w:r>
      <w:bookmarkEnd w:id="278"/>
      <w:bookmarkEnd w:id="279"/>
    </w:p>
    <w:p w:rsidR="00A7490A" w:rsidRDefault="00A7490A" w:rsidP="00A7490A">
      <w:pPr>
        <w:pStyle w:val="Zkladntext"/>
        <w:spacing w:before="120"/>
      </w:pPr>
      <w:r w:rsidRPr="00936939">
        <w:t>V následující tabulce je uveden objem prostředků poskytnutých z rozpočtu MSK na úhradu provozních nákladů škol a školských zařízení zřízených krajem (včetně prostředků poskytovaných na krytí účetních odpisů) a účelových prostředků, které byly jednotlivým příspěvkovým organizacím poskytnuty k realizaci rozvojo</w:t>
      </w:r>
      <w:r>
        <w:t>vých programů kraje</w:t>
      </w:r>
      <w:r w:rsidRPr="00936939">
        <w:t xml:space="preserve"> a obdobných aktivit. V přehledu nejsou zahrnuty prostředky poskytované školám účelově k zajištění reprodukce a oprav majetku, jež jsou uvedeny </w:t>
      </w:r>
      <w:r w:rsidRPr="00810959">
        <w:t xml:space="preserve">samostatně </w:t>
      </w:r>
      <w:r w:rsidRPr="00810959">
        <w:rPr>
          <w:color w:val="000000" w:themeColor="text1"/>
        </w:rPr>
        <w:t>v tabulce č. 93</w:t>
      </w:r>
      <w:r w:rsidRPr="00A7490A">
        <w:rPr>
          <w:color w:val="000000" w:themeColor="text1"/>
        </w:rPr>
        <w:t xml:space="preserve"> </w:t>
      </w:r>
      <w:r w:rsidRPr="00936939">
        <w:t>a</w:t>
      </w:r>
      <w:r>
        <w:t> </w:t>
      </w:r>
      <w:r w:rsidRPr="00936939">
        <w:t>dále prostředky, které nejsou sledovány podle druhů organizací (účelové dotace na EVVO, podpora talentů, soutěží a</w:t>
      </w:r>
      <w:r>
        <w:t> </w:t>
      </w:r>
      <w:r w:rsidRPr="00936939">
        <w:t>přehlídek apod.).</w:t>
      </w:r>
    </w:p>
    <w:p w:rsidR="00EC65B9" w:rsidRPr="00A7490A" w:rsidRDefault="00EC65B9" w:rsidP="00A7490A">
      <w:pPr>
        <w:pStyle w:val="Tabulka"/>
        <w:spacing w:before="360" w:beforeAutospacing="0" w:after="120" w:afterAutospacing="0"/>
        <w:jc w:val="both"/>
      </w:pPr>
      <w:bookmarkStart w:id="280" w:name="_Toc445803075"/>
      <w:r w:rsidRPr="00A7490A">
        <w:lastRenderedPageBreak/>
        <w:t>Výdaje hrazené z prostředků zřizovatele školám a školským zařízením zř</w:t>
      </w:r>
      <w:r w:rsidR="00536516">
        <w:t>i</w:t>
      </w:r>
      <w:r w:rsidRPr="00A7490A">
        <w:t>z</w:t>
      </w:r>
      <w:r w:rsidR="005A1D6A">
        <w:t>ovaných</w:t>
      </w:r>
      <w:r w:rsidRPr="00A7490A">
        <w:t xml:space="preserve"> krajem v tis. Kč</w:t>
      </w:r>
      <w:bookmarkEnd w:id="280"/>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3232"/>
        <w:gridCol w:w="851"/>
        <w:gridCol w:w="851"/>
        <w:gridCol w:w="851"/>
        <w:gridCol w:w="851"/>
        <w:gridCol w:w="851"/>
        <w:gridCol w:w="851"/>
        <w:gridCol w:w="851"/>
        <w:gridCol w:w="851"/>
      </w:tblGrid>
      <w:tr w:rsidR="00A7490A" w:rsidRPr="00F368B8" w:rsidTr="00274A2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Merge w:val="restart"/>
            <w:vAlign w:val="center"/>
            <w:hideMark/>
          </w:tcPr>
          <w:p w:rsidR="00A7490A" w:rsidRPr="00A7490A" w:rsidRDefault="00A7490A" w:rsidP="00274A25">
            <w:pPr>
              <w:spacing w:after="0"/>
              <w:jc w:val="center"/>
              <w:rPr>
                <w:rFonts w:cs="Tahoma"/>
                <w:bCs w:val="0"/>
                <w:sz w:val="16"/>
                <w:szCs w:val="16"/>
              </w:rPr>
            </w:pPr>
            <w:r w:rsidRPr="00A7490A">
              <w:rPr>
                <w:rFonts w:cs="Tahoma"/>
                <w:bCs w:val="0"/>
                <w:sz w:val="16"/>
                <w:szCs w:val="16"/>
              </w:rPr>
              <w:t>Druh škol</w:t>
            </w:r>
            <w:r w:rsidR="00274A25">
              <w:rPr>
                <w:rFonts w:cs="Tahoma"/>
                <w:bCs w:val="0"/>
                <w:sz w:val="16"/>
                <w:szCs w:val="16"/>
              </w:rPr>
              <w:t>y/školského zařízení</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2012</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2013</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2014</w:t>
            </w:r>
          </w:p>
        </w:tc>
        <w:tc>
          <w:tcPr>
            <w:tcW w:w="851" w:type="dxa"/>
            <w:gridSpan w:val="2"/>
            <w:noWrap/>
            <w:vAlign w:val="center"/>
            <w:hideMark/>
          </w:tcPr>
          <w:p w:rsidR="00A7490A" w:rsidRPr="00A7490A" w:rsidRDefault="00A7490A" w:rsidP="00A7490A">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A7490A">
              <w:rPr>
                <w:rFonts w:cs="Tahoma"/>
                <w:bCs w:val="0"/>
                <w:sz w:val="16"/>
                <w:szCs w:val="16"/>
              </w:rPr>
              <w:t>2015</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Merge/>
            <w:vAlign w:val="center"/>
            <w:hideMark/>
          </w:tcPr>
          <w:p w:rsidR="00A7490A" w:rsidRPr="00A7490A" w:rsidRDefault="00A7490A" w:rsidP="00A7490A">
            <w:pPr>
              <w:spacing w:after="0"/>
              <w:jc w:val="center"/>
              <w:rPr>
                <w:rFonts w:cs="Tahoma"/>
                <w:bCs w:val="0"/>
                <w:sz w:val="16"/>
                <w:szCs w:val="16"/>
              </w:rPr>
            </w:pP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Provozní</w:t>
            </w:r>
          </w:p>
        </w:tc>
        <w:tc>
          <w:tcPr>
            <w:tcW w:w="851" w:type="dxa"/>
            <w:vAlign w:val="center"/>
            <w:hideMark/>
          </w:tcPr>
          <w:p w:rsidR="00A7490A" w:rsidRPr="00A7490A" w:rsidRDefault="00A7490A" w:rsidP="00A7490A">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7490A">
              <w:rPr>
                <w:rFonts w:cs="Tahoma"/>
                <w:b/>
                <w:sz w:val="16"/>
                <w:szCs w:val="16"/>
              </w:rPr>
              <w:t>Účelové</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Mateřské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665</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Mateřské školy pro děti se speciálními vzdělávacími potřebami</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7 131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6 849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7 219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6 545</w:t>
            </w:r>
          </w:p>
        </w:tc>
        <w:tc>
          <w:tcPr>
            <w:tcW w:w="851" w:type="dxa"/>
            <w:noWrap/>
            <w:vAlign w:val="center"/>
            <w:hideMark/>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Základní školy</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1 682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105</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Základní školy pro žáky se speciálními vzdělávacími potřebami</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48 296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1 232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45 332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1 636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46 127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1 239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47 096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2 117</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Internátní speciální ZŠ</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Gymnázia</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107 161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4 097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103 682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2 333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101 307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3 649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102 017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3 077</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odborné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177 389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10 480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170 169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6 386</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157 152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2 346</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165 399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5 126</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školy poskytující střední vzdělání s</w:t>
            </w:r>
            <w:r>
              <w:rPr>
                <w:rFonts w:ascii="Arial CE" w:hAnsi="Arial CE" w:cs="Arial CE"/>
                <w:b w:val="0"/>
                <w:sz w:val="16"/>
                <w:szCs w:val="16"/>
              </w:rPr>
              <w:t> </w:t>
            </w:r>
            <w:r w:rsidRPr="00A7490A">
              <w:rPr>
                <w:rFonts w:ascii="Arial CE" w:hAnsi="Arial CE" w:cs="Arial CE"/>
                <w:b w:val="0"/>
                <w:sz w:val="16"/>
                <w:szCs w:val="16"/>
              </w:rPr>
              <w:t>výučním listem</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200 096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10 560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184 412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16 583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179 845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9 480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181 125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16 487</w:t>
            </w:r>
          </w:p>
        </w:tc>
      </w:tr>
      <w:tr w:rsidR="00A7490A" w:rsidRPr="00F368B8" w:rsidTr="00274A25">
        <w:trPr>
          <w:trHeight w:val="45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Střední školy a konzervatoře pro žáky se</w:t>
            </w:r>
            <w:r>
              <w:rPr>
                <w:rFonts w:ascii="Arial CE" w:hAnsi="Arial CE" w:cs="Arial CE"/>
                <w:b w:val="0"/>
                <w:sz w:val="16"/>
                <w:szCs w:val="16"/>
              </w:rPr>
              <w:t> </w:t>
            </w:r>
            <w:r w:rsidRPr="00A7490A">
              <w:rPr>
                <w:rFonts w:ascii="Arial CE" w:hAnsi="Arial CE" w:cs="Arial CE"/>
                <w:b w:val="0"/>
                <w:sz w:val="16"/>
                <w:szCs w:val="16"/>
              </w:rPr>
              <w:t>speciálními vzdělávacími potřebami</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17 401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21 624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150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22 632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490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19 609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1 629</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Konzervatoře</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6 189</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7 060</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1 005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6 883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1 161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6 627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505</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Dětské domovy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62 874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252</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63 775</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64 738</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187</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65 374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531</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Školní stravování</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33 217</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32 886</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32 417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115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27 234</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Školní družiny a kluby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1 533</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1 376</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1 382</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1 204</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Internáty</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1 115</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879</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630</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570</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Domovy mládeže</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22 413</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19 759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1 129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21 734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17 116</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Zařízení výchovného poradenství</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6 905</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273</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7 198</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611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6 701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97</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7 741</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42</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Školní hospodářství</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11 979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2 750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10 705</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9 435</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11 661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Ostatní zařízení související s výchovou a</w:t>
            </w:r>
            <w:r>
              <w:rPr>
                <w:rFonts w:cs="Tahoma"/>
                <w:b w:val="0"/>
                <w:sz w:val="16"/>
                <w:szCs w:val="16"/>
              </w:rPr>
              <w:t> </w:t>
            </w:r>
            <w:r w:rsidRPr="00A7490A">
              <w:rPr>
                <w:rFonts w:cs="Tahoma"/>
                <w:b w:val="0"/>
                <w:sz w:val="16"/>
                <w:szCs w:val="16"/>
              </w:rPr>
              <w:t>vzděláváním mládeže</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4 979</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4 901</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4 212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1 322</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4 286</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175</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Vyšší odborné školy</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5 985</w:t>
            </w:r>
          </w:p>
        </w:tc>
        <w:tc>
          <w:tcPr>
            <w:tcW w:w="851" w:type="dxa"/>
            <w:noWrap/>
            <w:vAlign w:val="center"/>
          </w:tcPr>
          <w:p w:rsidR="00A7490A" w:rsidRPr="00F368B8" w:rsidRDefault="00274A25"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6 388</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6 381</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4 924</w:t>
            </w:r>
          </w:p>
        </w:tc>
        <w:tc>
          <w:tcPr>
            <w:tcW w:w="851" w:type="dxa"/>
            <w:noWrap/>
            <w:vAlign w:val="center"/>
            <w:hideMark/>
          </w:tcPr>
          <w:p w:rsidR="00A7490A" w:rsidRPr="00F368B8" w:rsidRDefault="00274A25" w:rsidP="00274A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cs="Tahoma"/>
                <w:b w:val="0"/>
                <w:sz w:val="16"/>
                <w:szCs w:val="16"/>
              </w:rPr>
            </w:pPr>
            <w:r w:rsidRPr="00A7490A">
              <w:rPr>
                <w:rFonts w:cs="Tahoma"/>
                <w:b w:val="0"/>
                <w:sz w:val="16"/>
                <w:szCs w:val="16"/>
              </w:rPr>
              <w:t>Základní umělecké školy</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68</w:t>
            </w:r>
          </w:p>
        </w:tc>
        <w:tc>
          <w:tcPr>
            <w:tcW w:w="851" w:type="dxa"/>
            <w:noWrap/>
            <w:vAlign w:val="center"/>
          </w:tcPr>
          <w:p w:rsidR="00A7490A" w:rsidRPr="00F368B8" w:rsidRDefault="00274A25"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135</w:t>
            </w:r>
          </w:p>
        </w:tc>
        <w:tc>
          <w:tcPr>
            <w:tcW w:w="851" w:type="dxa"/>
            <w:noWrap/>
            <w:vAlign w:val="center"/>
            <w:hideMark/>
          </w:tcPr>
          <w:p w:rsidR="00A7490A" w:rsidRPr="00F368B8" w:rsidRDefault="00274A25" w:rsidP="00274A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297</w:t>
            </w:r>
          </w:p>
        </w:tc>
        <w:tc>
          <w:tcPr>
            <w:tcW w:w="851" w:type="dxa"/>
            <w:noWrap/>
            <w:vAlign w:val="center"/>
            <w:hideMark/>
          </w:tcPr>
          <w:p w:rsidR="00A7490A" w:rsidRPr="00F368B8"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368B8">
              <w:rPr>
                <w:rFonts w:cs="Tahoma"/>
                <w:sz w:val="16"/>
                <w:szCs w:val="16"/>
              </w:rPr>
              <w:t>244</w:t>
            </w:r>
          </w:p>
        </w:tc>
      </w:tr>
      <w:tr w:rsidR="00A7490A" w:rsidRPr="00F368B8" w:rsidTr="00274A25">
        <w:trPr>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ind w:left="57"/>
              <w:jc w:val="left"/>
              <w:rPr>
                <w:rFonts w:ascii="Arial CE" w:hAnsi="Arial CE" w:cs="Arial CE"/>
                <w:b w:val="0"/>
                <w:sz w:val="16"/>
                <w:szCs w:val="16"/>
              </w:rPr>
            </w:pPr>
            <w:r w:rsidRPr="00A7490A">
              <w:rPr>
                <w:rFonts w:ascii="Arial CE" w:hAnsi="Arial CE" w:cs="Arial CE"/>
                <w:b w:val="0"/>
                <w:sz w:val="16"/>
                <w:szCs w:val="16"/>
              </w:rPr>
              <w:t>Střediska volného času</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2 781</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237</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2 941</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130</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2 715</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54</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2 769</w:t>
            </w:r>
          </w:p>
        </w:tc>
        <w:tc>
          <w:tcPr>
            <w:tcW w:w="851" w:type="dxa"/>
            <w:noWrap/>
            <w:vAlign w:val="center"/>
            <w:hideMark/>
          </w:tcPr>
          <w:p w:rsidR="00A7490A" w:rsidRPr="00F368B8" w:rsidRDefault="00A7490A" w:rsidP="00A7490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368B8">
              <w:rPr>
                <w:rFonts w:cs="Tahoma"/>
                <w:sz w:val="16"/>
                <w:szCs w:val="16"/>
              </w:rPr>
              <w:t>90</w:t>
            </w:r>
          </w:p>
        </w:tc>
      </w:tr>
      <w:tr w:rsidR="00A7490A" w:rsidRPr="00F368B8" w:rsidTr="00274A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2" w:type="dxa"/>
            <w:vAlign w:val="center"/>
            <w:hideMark/>
          </w:tcPr>
          <w:p w:rsidR="00A7490A" w:rsidRPr="00A7490A" w:rsidRDefault="00A7490A" w:rsidP="00A7490A">
            <w:pPr>
              <w:spacing w:after="0"/>
              <w:jc w:val="center"/>
              <w:rPr>
                <w:rFonts w:cs="Tahoma"/>
                <w:bCs w:val="0"/>
                <w:sz w:val="16"/>
                <w:szCs w:val="16"/>
              </w:rPr>
            </w:pPr>
            <w:r w:rsidRPr="00A7490A">
              <w:rPr>
                <w:rFonts w:cs="Tahoma"/>
                <w:bCs w:val="0"/>
                <w:sz w:val="16"/>
                <w:szCs w:val="16"/>
              </w:rPr>
              <w:t>Celkem</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718 177</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29 991</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689 936</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30 188</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671 510</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20 546</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672 979</w:t>
            </w:r>
          </w:p>
        </w:tc>
        <w:tc>
          <w:tcPr>
            <w:tcW w:w="851" w:type="dxa"/>
            <w:vAlign w:val="center"/>
            <w:hideMark/>
          </w:tcPr>
          <w:p w:rsidR="00A7490A" w:rsidRPr="00F368B8" w:rsidRDefault="00A7490A" w:rsidP="00A7490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368B8">
              <w:rPr>
                <w:rFonts w:cs="Tahoma"/>
                <w:b/>
                <w:bCs/>
                <w:sz w:val="16"/>
                <w:szCs w:val="16"/>
              </w:rPr>
              <w:t>30 128</w:t>
            </w:r>
          </w:p>
        </w:tc>
      </w:tr>
    </w:tbl>
    <w:p w:rsidR="00EC65B9" w:rsidRPr="00274A25" w:rsidRDefault="00EC65B9" w:rsidP="00EC65B9">
      <w:pPr>
        <w:pStyle w:val="Zkladntext"/>
        <w:spacing w:after="0"/>
        <w:ind w:left="1260" w:hanging="1260"/>
        <w:rPr>
          <w:iCs/>
          <w:color w:val="000000" w:themeColor="text1"/>
          <w:sz w:val="16"/>
          <w:szCs w:val="16"/>
        </w:rPr>
      </w:pPr>
      <w:r w:rsidRPr="00274A25">
        <w:rPr>
          <w:iCs/>
          <w:color w:val="000000" w:themeColor="text1"/>
          <w:sz w:val="16"/>
          <w:szCs w:val="16"/>
        </w:rPr>
        <w:t>Poznámka:</w:t>
      </w:r>
    </w:p>
    <w:p w:rsidR="00EC65B9" w:rsidRPr="00274A25" w:rsidRDefault="00EC65B9" w:rsidP="00405EA4">
      <w:pPr>
        <w:pStyle w:val="Zkladntext"/>
        <w:numPr>
          <w:ilvl w:val="0"/>
          <w:numId w:val="25"/>
        </w:numPr>
        <w:spacing w:after="0"/>
        <w:rPr>
          <w:iCs/>
          <w:color w:val="000000" w:themeColor="text1"/>
          <w:sz w:val="16"/>
          <w:szCs w:val="16"/>
        </w:rPr>
      </w:pPr>
      <w:r w:rsidRPr="00274A25">
        <w:rPr>
          <w:iCs/>
          <w:color w:val="000000" w:themeColor="text1"/>
          <w:sz w:val="16"/>
          <w:szCs w:val="16"/>
        </w:rPr>
        <w:t>prostředky pro sportovní gymnázia jsou vykazovány v rámci běžných gymnázií.</w:t>
      </w:r>
    </w:p>
    <w:p w:rsidR="00EC65B9" w:rsidRPr="00274A25" w:rsidRDefault="00EC65B9" w:rsidP="00EC65B9">
      <w:pPr>
        <w:pStyle w:val="Zkladntext"/>
        <w:spacing w:after="0"/>
        <w:rPr>
          <w:iCs/>
          <w:color w:val="000000" w:themeColor="text1"/>
          <w:sz w:val="16"/>
          <w:szCs w:val="16"/>
        </w:rPr>
      </w:pPr>
      <w:r w:rsidRPr="00274A25">
        <w:rPr>
          <w:iCs/>
          <w:color w:val="000000" w:themeColor="text1"/>
          <w:sz w:val="16"/>
          <w:szCs w:val="16"/>
        </w:rPr>
        <w:t>Zdroj: OŠMS</w:t>
      </w:r>
    </w:p>
    <w:p w:rsidR="00EC65B9" w:rsidRPr="00274A25" w:rsidRDefault="00EC65B9" w:rsidP="00274A25">
      <w:pPr>
        <w:pStyle w:val="Nadpis2"/>
        <w:tabs>
          <w:tab w:val="clear" w:pos="576"/>
          <w:tab w:val="num" w:pos="720"/>
        </w:tabs>
        <w:spacing w:before="480"/>
        <w:ind w:left="720" w:hanging="720"/>
      </w:pPr>
      <w:bookmarkStart w:id="281" w:name="_Toc382489486"/>
      <w:bookmarkStart w:id="282" w:name="_Toc445191903"/>
      <w:r w:rsidRPr="00274A25">
        <w:t>Hospodaření příspěvkových organizací zřízených MSK za rok 201</w:t>
      </w:r>
      <w:r w:rsidR="00274A25" w:rsidRPr="00274A25">
        <w:t>5</w:t>
      </w:r>
      <w:r w:rsidRPr="00274A25">
        <w:t xml:space="preserve"> včetně dosažených výsledků hospodaření</w:t>
      </w:r>
      <w:bookmarkEnd w:id="281"/>
      <w:bookmarkEnd w:id="282"/>
    </w:p>
    <w:p w:rsidR="00EC65B9" w:rsidRPr="00274A25" w:rsidRDefault="00EC65B9" w:rsidP="00274A25">
      <w:pPr>
        <w:pStyle w:val="Nadpis3"/>
        <w:tabs>
          <w:tab w:val="clear" w:pos="1997"/>
          <w:tab w:val="num" w:pos="1134"/>
        </w:tabs>
        <w:ind w:left="1134" w:hanging="1134"/>
      </w:pPr>
      <w:bookmarkStart w:id="283" w:name="_Toc382489487"/>
      <w:bookmarkStart w:id="284" w:name="_Toc445191904"/>
      <w:r w:rsidRPr="00274A25">
        <w:t>Dosažené výsledky hospodaření</w:t>
      </w:r>
      <w:bookmarkEnd w:id="283"/>
      <w:bookmarkEnd w:id="284"/>
    </w:p>
    <w:p w:rsidR="00596F24" w:rsidRPr="00FF6CEC" w:rsidRDefault="00596F24" w:rsidP="003B7678">
      <w:pPr>
        <w:pStyle w:val="Zkladntext"/>
        <w:spacing w:before="120"/>
      </w:pPr>
      <w:r>
        <w:t xml:space="preserve">Rozpočtový rok zahájilo 185 </w:t>
      </w:r>
      <w:r w:rsidRPr="00A90C74">
        <w:t>organizací (Základní škola, Opava, Dvořákovy sady 4,</w:t>
      </w:r>
      <w:r w:rsidR="003334C9">
        <w:t xml:space="preserve"> příspěvková organiace,</w:t>
      </w:r>
      <w:r w:rsidRPr="00A90C74">
        <w:t xml:space="preserve"> ukončila činnost k 31.</w:t>
      </w:r>
      <w:r>
        <w:t> </w:t>
      </w:r>
      <w:r w:rsidRPr="00A90C74">
        <w:t>12.</w:t>
      </w:r>
      <w:r>
        <w:t> </w:t>
      </w:r>
      <w:r w:rsidRPr="00A90C74">
        <w:t>2014). V průběhu roku 2015 došlo v odvětví školství ke sloučení dvou středních škol (Střední škola, Vítkov – Podhradí</w:t>
      </w:r>
      <w:r w:rsidR="003334C9">
        <w:t>, příspěvková organiace</w:t>
      </w:r>
      <w:r w:rsidRPr="00A90C74">
        <w:t xml:space="preserve"> se sloučila se Střední školou, Odry</w:t>
      </w:r>
      <w:r w:rsidR="003334C9">
        <w:t>, příspěvková organizace</w:t>
      </w:r>
      <w:r>
        <w:t xml:space="preserve">) a převodu základní </w:t>
      </w:r>
      <w:r w:rsidRPr="00A90C74">
        <w:t>školy (Základní škola, Bílovec, Wolkerova 911) pod jiného zřizovatele, takže rozpočtový rok ukončilo jen 183 o</w:t>
      </w:r>
      <w:r w:rsidRPr="00A325EE">
        <w:t xml:space="preserve">rganizací. </w:t>
      </w:r>
      <w:r w:rsidRPr="00FF6CEC">
        <w:t>Ty vykázaly celkový kladný výsledek hospodaření ve výši 35,02 mil. Kč, který je tvořen ziskem v hlavní činnosti ve výši 8,77 mil. Kč a ziskem v doplňkové činnosti ve výši 26,25 mil. Kč. Ve srovnání s předchozím rokem je celkový zisk vyšší o 10,68 mil. Kč.</w:t>
      </w:r>
    </w:p>
    <w:p w:rsidR="00596F24" w:rsidRPr="00774FD9" w:rsidRDefault="00596F24" w:rsidP="003B7678">
      <w:pPr>
        <w:pStyle w:val="Zkladntext"/>
        <w:spacing w:before="120"/>
      </w:pPr>
      <w:r w:rsidRPr="00CB75AC">
        <w:t>Zlepšený výsledek hospodaření vykázalo 163 organizací a 20 organizací dosáhlo vyrovnaného hospodaření. Žádná organizace nevykázala ztrátu za rok 2015</w:t>
      </w:r>
      <w:r w:rsidRPr="00774FD9">
        <w:t xml:space="preserve">. Nevypořádanou ztrátu za předchozí období ve výši 768,8 tis. Kč vykazuje jen 1 organizace a po zapojení jejího kladného výsledku hospodaření ve </w:t>
      </w:r>
      <w:r w:rsidRPr="0057005F">
        <w:t>výši 267,9 tis. Kč dojde ke snížení nevypořádané ztráty minulých období na částku 500,9</w:t>
      </w:r>
      <w:r w:rsidR="003B7678">
        <w:t> </w:t>
      </w:r>
      <w:r w:rsidRPr="0057005F">
        <w:t xml:space="preserve">tis. Kč. Průměrná výše zisku </w:t>
      </w:r>
      <w:r w:rsidRPr="00774FD9">
        <w:t>připadající na 1 organizaci dosáhla částky 191,4 tis. Kč, což je o</w:t>
      </w:r>
      <w:r w:rsidR="003B7678">
        <w:t> </w:t>
      </w:r>
      <w:r w:rsidRPr="00774FD9">
        <w:t>60,6</w:t>
      </w:r>
      <w:r w:rsidR="003B7678">
        <w:t> </w:t>
      </w:r>
      <w:r w:rsidRPr="00774FD9">
        <w:t>tis. Kč více ve srovnání s předchozím rokem.</w:t>
      </w:r>
    </w:p>
    <w:p w:rsidR="00596F24" w:rsidRPr="003451C3" w:rsidRDefault="00596F24" w:rsidP="003B7678">
      <w:pPr>
        <w:pStyle w:val="Zkladntext"/>
        <w:spacing w:before="120"/>
      </w:pPr>
      <w:r w:rsidRPr="003451C3">
        <w:lastRenderedPageBreak/>
        <w:t>Vykázané výsledky hospodaření však byly ovlivněny proúčtováním nekrytých fondů investic, které do</w:t>
      </w:r>
      <w:r w:rsidR="003B7678">
        <w:t> </w:t>
      </w:r>
      <w:r w:rsidRPr="003451C3">
        <w:t>výnosů proúčtovalo 32 organizací v celkové výši 1</w:t>
      </w:r>
      <w:r>
        <w:t>9,2</w:t>
      </w:r>
      <w:r w:rsidRPr="003451C3">
        <w:t xml:space="preserve"> mil. Kč (nejvyšší proúčtovaná částka dosáhla 3</w:t>
      </w:r>
      <w:r w:rsidR="003B7678">
        <w:t> </w:t>
      </w:r>
      <w:r w:rsidRPr="003451C3">
        <w:t>351 tis. Kč, nejnižší 18 tis. Kč). Oproti roku 2014 se objem proúčtovaného ne</w:t>
      </w:r>
      <w:r>
        <w:t>krytého fondu investic zvýšil o 9,9</w:t>
      </w:r>
      <w:r w:rsidRPr="003451C3">
        <w:t xml:space="preserve"> mil. Kč. Pokud by takto nebyly výsledky hospodaření navýšeny, dosáhl by zisk</w:t>
      </w:r>
      <w:r>
        <w:t xml:space="preserve"> za rok 2015</w:t>
      </w:r>
      <w:r w:rsidRPr="003451C3">
        <w:t xml:space="preserve"> částky 15</w:t>
      </w:r>
      <w:r>
        <w:t>,8</w:t>
      </w:r>
      <w:r w:rsidRPr="003451C3">
        <w:t xml:space="preserve"> mil. Kč. Přehled dosažených </w:t>
      </w:r>
      <w:r>
        <w:t>výsledků hospodaření za rok 2015</w:t>
      </w:r>
      <w:r w:rsidRPr="003451C3">
        <w:t xml:space="preserve"> je </w:t>
      </w:r>
      <w:r w:rsidRPr="00810959">
        <w:t>uveden v Příloze č. 3.</w:t>
      </w:r>
    </w:p>
    <w:p w:rsidR="00596F24" w:rsidRPr="00D53266" w:rsidRDefault="00596F24" w:rsidP="003B7678">
      <w:pPr>
        <w:pStyle w:val="Zkladntext"/>
        <w:spacing w:before="120"/>
      </w:pPr>
      <w:r w:rsidRPr="00385A87">
        <w:t>Struktura výsledku hospodaření se v roce 2015 výrazně změnila</w:t>
      </w:r>
      <w:r>
        <w:t>. Z celkového zisku je 25</w:t>
      </w:r>
      <w:r w:rsidR="003B7678">
        <w:t> </w:t>
      </w:r>
      <w:r>
        <w:t>% vykázáno v hlavní činnosti</w:t>
      </w:r>
      <w:r w:rsidRPr="00385A87">
        <w:t>. V období od roku 2010 do roku 2013 končilo hospodaření v hlavní činnosti ztrátou, která se pohybovala v rozpětí od 8,5 do 2,4 mil. Kč. Za rok 2014, kdy se do výsledků hospodaření poprvé promítlo proúčtování nekrytých fondů investic, byla v hlavní činnosti vykázána jen nepatrná ztráta (95</w:t>
      </w:r>
      <w:r w:rsidR="00536516">
        <w:t> </w:t>
      </w:r>
      <w:r w:rsidRPr="00385A87">
        <w:t xml:space="preserve">tis. Kč). V roce 2015 však byla hlavní činnost ukončena ziskem ve výši 8,77 mil. Kč. </w:t>
      </w:r>
      <w:r w:rsidRPr="00D53266">
        <w:t xml:space="preserve">Při neproúčtování nekrytých fondů investic by hospodaření v hlavní </w:t>
      </w:r>
      <w:r>
        <w:t xml:space="preserve">činnosti </w:t>
      </w:r>
      <w:r w:rsidRPr="00D53266">
        <w:t xml:space="preserve">bylo ukončeno </w:t>
      </w:r>
      <w:r>
        <w:t>ztrátou ve výši 10,4</w:t>
      </w:r>
      <w:r w:rsidRPr="00D53266">
        <w:t xml:space="preserve"> mil. Kč.</w:t>
      </w:r>
    </w:p>
    <w:p w:rsidR="00596F24" w:rsidRPr="00D53266" w:rsidRDefault="00596F24" w:rsidP="003B7678">
      <w:pPr>
        <w:pStyle w:val="Zkladntext"/>
        <w:spacing w:before="120"/>
      </w:pPr>
      <w:r w:rsidRPr="00D53266">
        <w:t xml:space="preserve">Do roku 2010 se zisk v doplňkové činnosti pohyboval v rozpětí od 10 do </w:t>
      </w:r>
      <w:smartTag w:uri="urn:schemas-microsoft-com:office:smarttags" w:element="metricconverter">
        <w:smartTagPr>
          <w:attr w:name="ProductID" w:val="14 mil"/>
        </w:smartTagPr>
        <w:r w:rsidRPr="00D53266">
          <w:t>14 mil</w:t>
        </w:r>
      </w:smartTag>
      <w:r w:rsidRPr="00D53266">
        <w:t>. Kč (výsledky roku 2009 byly ovlivněny ztrátou školního statku ve výši 9,8 mil. Kč). Od roku 2010, kdy byly do doplňkové činnosti převedeny pronájmy majetku, se výsledek hospodaření pohybuje v rozpětí od 24,4 do 28,5 mil. Kč. V doplňkové činnosti vykázalo zlepšený výsledek hospodaření za rok 2015 celkem 136 organizací a oproti loňskému roku je zisk vyšší o 1,8 mil. Kč.</w:t>
      </w:r>
    </w:p>
    <w:p w:rsidR="00EC65B9" w:rsidRPr="00EE07C4" w:rsidRDefault="00EC65B9" w:rsidP="00947173">
      <w:pPr>
        <w:pStyle w:val="Graf1Nzevgrafu"/>
        <w:numPr>
          <w:ilvl w:val="0"/>
          <w:numId w:val="14"/>
        </w:numPr>
        <w:tabs>
          <w:tab w:val="clear" w:pos="0"/>
          <w:tab w:val="left" w:pos="1134"/>
        </w:tabs>
        <w:spacing w:before="240" w:after="120"/>
        <w:ind w:left="357" w:hanging="357"/>
        <w:rPr>
          <w:szCs w:val="20"/>
        </w:rPr>
      </w:pPr>
      <w:bookmarkStart w:id="285" w:name="_Toc445733797"/>
      <w:r w:rsidRPr="00EE07C4">
        <w:rPr>
          <w:szCs w:val="20"/>
        </w:rPr>
        <w:t>Dosažené výsledky hospodaření v mil. Kč</w:t>
      </w:r>
      <w:bookmarkEnd w:id="285"/>
    </w:p>
    <w:p w:rsidR="00836E74" w:rsidRPr="00836E74" w:rsidRDefault="00EE07C4" w:rsidP="00836E74">
      <w:r>
        <w:rPr>
          <w:noProof/>
        </w:rPr>
        <w:drawing>
          <wp:inline distT="0" distB="0" distL="0" distR="0" wp14:anchorId="77570DF5" wp14:editId="61BF6FD4">
            <wp:extent cx="6026150" cy="2828925"/>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08FB" w:rsidRPr="00294EFB" w:rsidRDefault="00EE07C4" w:rsidP="00EC65B9">
      <w:pPr>
        <w:pStyle w:val="Zkladntext"/>
        <w:rPr>
          <w:sz w:val="16"/>
          <w:szCs w:val="16"/>
        </w:rPr>
      </w:pPr>
      <w:r w:rsidRPr="00EE07C4">
        <w:rPr>
          <w:sz w:val="16"/>
          <w:szCs w:val="16"/>
        </w:rPr>
        <w:t>Z</w:t>
      </w:r>
      <w:r w:rsidR="00947173" w:rsidRPr="00EE07C4">
        <w:rPr>
          <w:sz w:val="16"/>
          <w:szCs w:val="16"/>
        </w:rPr>
        <w:t>droj</w:t>
      </w:r>
      <w:r w:rsidRPr="00EE07C4">
        <w:rPr>
          <w:sz w:val="16"/>
          <w:szCs w:val="16"/>
        </w:rPr>
        <w:t>:</w:t>
      </w:r>
      <w:r w:rsidR="00947173" w:rsidRPr="00EE07C4">
        <w:rPr>
          <w:sz w:val="16"/>
          <w:szCs w:val="16"/>
        </w:rPr>
        <w:t xml:space="preserve"> OŠMS</w:t>
      </w:r>
    </w:p>
    <w:p w:rsidR="00294EFB" w:rsidRPr="0082556C" w:rsidRDefault="00294EFB" w:rsidP="00294EFB">
      <w:pPr>
        <w:pStyle w:val="Zkladntext"/>
      </w:pPr>
      <w:r w:rsidRPr="00B81E3D">
        <w:t xml:space="preserve">Celková ztráta hospodaření byla vykázána jen v roce </w:t>
      </w:r>
      <w:smartTag w:uri="urn:schemas-microsoft-com:office:smarttags" w:element="metricconverter">
        <w:smartTagPr>
          <w:attr w:name="ProductID" w:val="2001, a"/>
        </w:smartTagPr>
        <w:r w:rsidRPr="00B81E3D">
          <w:t>2001, a</w:t>
        </w:r>
      </w:smartTag>
      <w:r w:rsidRPr="00B81E3D">
        <w:t xml:space="preserve"> to ve výši </w:t>
      </w:r>
      <w:smartTag w:uri="urn:schemas-microsoft-com:office:smarttags" w:element="metricconverter">
        <w:smartTagPr>
          <w:attr w:name="ProductID" w:val="41,5 mil"/>
        </w:smartTagPr>
        <w:r w:rsidRPr="00B81E3D">
          <w:t>41,5 mil</w:t>
        </w:r>
      </w:smartTag>
      <w:r w:rsidRPr="00B81E3D">
        <w:t>. Kč.</w:t>
      </w:r>
      <w:r w:rsidRPr="00D67A74">
        <w:t xml:space="preserve"> Od roku 2002 končilo hospodaření škol vždy ziskem, jehož výše se pohybovala v rozmezí od </w:t>
      </w:r>
      <w:smartTag w:uri="urn:schemas-microsoft-com:office:smarttags" w:element="metricconverter">
        <w:smartTagPr>
          <w:attr w:name="ProductID" w:val="5,5 mil"/>
        </w:smartTagPr>
        <w:r w:rsidRPr="00D67A74">
          <w:t>5,5 mil</w:t>
        </w:r>
      </w:smartTag>
      <w:r>
        <w:t>. Kč do</w:t>
      </w:r>
      <w:r w:rsidR="003334C9">
        <w:t> </w:t>
      </w:r>
      <w:r>
        <w:t>35</w:t>
      </w:r>
      <w:r w:rsidR="003334C9">
        <w:t> </w:t>
      </w:r>
      <w:r w:rsidRPr="00D67A74">
        <w:t>mil.</w:t>
      </w:r>
      <w:r w:rsidR="003334C9">
        <w:t> </w:t>
      </w:r>
      <w:r w:rsidRPr="00D67A74">
        <w:t>Kč</w:t>
      </w:r>
      <w:r w:rsidR="003334C9">
        <w:t> - </w:t>
      </w:r>
      <w:r w:rsidRPr="00D67A74">
        <w:t>viz výše uvedený graf.</w:t>
      </w:r>
    </w:p>
    <w:p w:rsidR="00EC65B9" w:rsidRPr="00294EFB" w:rsidRDefault="00EC65B9" w:rsidP="00294EFB">
      <w:pPr>
        <w:pStyle w:val="Nadpis3"/>
        <w:tabs>
          <w:tab w:val="clear" w:pos="1997"/>
          <w:tab w:val="num" w:pos="1134"/>
        </w:tabs>
        <w:ind w:left="1134" w:hanging="1134"/>
      </w:pPr>
      <w:bookmarkStart w:id="286" w:name="_Toc382489488"/>
      <w:bookmarkStart w:id="287" w:name="_Toc445191905"/>
      <w:r w:rsidRPr="00294EFB">
        <w:t>Struktura nákladů</w:t>
      </w:r>
      <w:bookmarkEnd w:id="286"/>
      <w:bookmarkEnd w:id="287"/>
    </w:p>
    <w:p w:rsidR="00294EFB" w:rsidRPr="00A963E8" w:rsidRDefault="00294EFB" w:rsidP="00294EFB">
      <w:pPr>
        <w:pStyle w:val="Zkladntext"/>
        <w:spacing w:before="120"/>
      </w:pPr>
      <w:r w:rsidRPr="00A963E8">
        <w:t>Celkové náklady v hlavní činnosti dosáhly objemu 4 535 mil. Kč. Meziročně došlo k jejich snížení o cca 14 mil. Kč, tedy o 0,3 %. Od roku 2009 tak dochází k trvalému snižování nákladů organizací, což je obecně ovlivněno výší inflace,</w:t>
      </w:r>
      <w:r>
        <w:t xml:space="preserve"> poklesem počtu zaměstnanců,</w:t>
      </w:r>
      <w:r w:rsidRPr="00A963E8">
        <w:t xml:space="preserve"> snižováním spotřeby zejména energií ale také počtem subjektů, které kraj zřizuje a které se tak na celkových nákladech podílí.</w:t>
      </w:r>
    </w:p>
    <w:p w:rsidR="00294EFB" w:rsidRDefault="00294EFB" w:rsidP="00294EFB">
      <w:pPr>
        <w:pStyle w:val="Zkladntext"/>
        <w:spacing w:before="120"/>
      </w:pPr>
      <w:r w:rsidRPr="00F44BB3">
        <w:t>Z přehledu uvedeného v následující tabulce je zřejmé, že k meziročnímu nárůstu došlo jen u služeb, oprav a ostatních nákladů. K poklesu došlo u mzdových nákladů díky pokračujícímu snižování počtu zaměstnanců, u spotřeby materiálu i spotřeby energií, kde se promítl jak vliv velmi mírné zimy, tak i</w:t>
      </w:r>
      <w:r>
        <w:t> </w:t>
      </w:r>
      <w:r w:rsidRPr="00F44BB3">
        <w:t xml:space="preserve">dokončení zateplení dalších budov. Nevýrazně poklesly i náklady na odpisy díky změně doby odepisování majetku. Tyto náklady od roku 2003, kdy činily 90 mil. Kč, trvale rostly a maxima ve výši 138 mil. Kč dosáhly </w:t>
      </w:r>
      <w:r>
        <w:t>v </w:t>
      </w:r>
      <w:r w:rsidRPr="00F44BB3">
        <w:t>roce</w:t>
      </w:r>
      <w:r>
        <w:t xml:space="preserve"> 2014</w:t>
      </w:r>
      <w:r w:rsidRPr="00F44BB3">
        <w:t>.</w:t>
      </w:r>
    </w:p>
    <w:p w:rsidR="00294EFB" w:rsidRDefault="00294EFB" w:rsidP="00294EFB">
      <w:pPr>
        <w:pStyle w:val="Zkladntext"/>
        <w:spacing w:before="120"/>
      </w:pPr>
    </w:p>
    <w:p w:rsidR="00294EFB" w:rsidRPr="00F44BB3" w:rsidRDefault="00294EFB" w:rsidP="00294EFB">
      <w:pPr>
        <w:pStyle w:val="Zkladntext"/>
        <w:spacing w:before="120"/>
      </w:pPr>
    </w:p>
    <w:p w:rsidR="00EC65B9" w:rsidRDefault="00EC65B9" w:rsidP="00294EFB">
      <w:pPr>
        <w:pStyle w:val="Tabulka"/>
        <w:spacing w:before="360" w:beforeAutospacing="0" w:after="120" w:afterAutospacing="0"/>
        <w:jc w:val="both"/>
      </w:pPr>
      <w:bookmarkStart w:id="288" w:name="_Toc445803076"/>
      <w:r w:rsidRPr="00294EFB">
        <w:t>Výše nákladů hlavní činnosti v mil. Kč</w:t>
      </w:r>
      <w:bookmarkEnd w:id="288"/>
    </w:p>
    <w:tbl>
      <w:tblPr>
        <w:tblStyle w:val="Tmavtabulkasmkou5zvraznn53"/>
        <w:tblW w:w="9812" w:type="dxa"/>
        <w:jc w:val="center"/>
        <w:tblLayout w:type="fixed"/>
        <w:tblCellMar>
          <w:left w:w="0" w:type="dxa"/>
          <w:right w:w="0" w:type="dxa"/>
        </w:tblCellMar>
        <w:tblLook w:val="04A0" w:firstRow="1" w:lastRow="0" w:firstColumn="1" w:lastColumn="0" w:noHBand="0" w:noVBand="1"/>
      </w:tblPr>
      <w:tblGrid>
        <w:gridCol w:w="1758"/>
        <w:gridCol w:w="680"/>
        <w:gridCol w:w="454"/>
        <w:gridCol w:w="851"/>
        <w:gridCol w:w="680"/>
        <w:gridCol w:w="454"/>
        <w:gridCol w:w="851"/>
        <w:gridCol w:w="680"/>
        <w:gridCol w:w="454"/>
        <w:gridCol w:w="851"/>
        <w:gridCol w:w="794"/>
        <w:gridCol w:w="454"/>
        <w:gridCol w:w="851"/>
      </w:tblGrid>
      <w:tr w:rsidR="001117BB" w:rsidRPr="00294EFB" w:rsidTr="001117B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vMerge w:val="restart"/>
            <w:noWrap/>
            <w:vAlign w:val="center"/>
            <w:hideMark/>
          </w:tcPr>
          <w:p w:rsidR="00294EFB" w:rsidRPr="00294EFB" w:rsidRDefault="00294EFB" w:rsidP="00294EFB">
            <w:pPr>
              <w:spacing w:after="0"/>
              <w:jc w:val="center"/>
              <w:rPr>
                <w:rFonts w:cs="Tahoma"/>
                <w:sz w:val="16"/>
                <w:szCs w:val="16"/>
              </w:rPr>
            </w:pPr>
            <w:r w:rsidRPr="00294EFB">
              <w:rPr>
                <w:rFonts w:cs="Tahoma"/>
                <w:sz w:val="16"/>
                <w:szCs w:val="16"/>
              </w:rPr>
              <w:t>Druh nákladů</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2012</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2013</w:t>
            </w:r>
          </w:p>
        </w:tc>
        <w:tc>
          <w:tcPr>
            <w:tcW w:w="1985"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2014</w:t>
            </w:r>
          </w:p>
        </w:tc>
        <w:tc>
          <w:tcPr>
            <w:tcW w:w="2099" w:type="dxa"/>
            <w:gridSpan w:val="3"/>
            <w:noWrap/>
            <w:vAlign w:val="center"/>
            <w:hideMark/>
          </w:tcPr>
          <w:p w:rsidR="00294EFB" w:rsidRPr="00294EFB" w:rsidRDefault="00294EFB" w:rsidP="00294E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rok 2015</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58" w:type="dxa"/>
            <w:vMerge/>
            <w:vAlign w:val="center"/>
            <w:hideMark/>
          </w:tcPr>
          <w:p w:rsidR="00294EFB" w:rsidRPr="00294EFB" w:rsidRDefault="00294EFB" w:rsidP="00294EFB">
            <w:pPr>
              <w:spacing w:after="0"/>
              <w:jc w:val="center"/>
              <w:rPr>
                <w:rFonts w:cs="Tahoma"/>
                <w:sz w:val="16"/>
                <w:szCs w:val="16"/>
              </w:rPr>
            </w:pP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12/11</w:t>
            </w: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13/12</w:t>
            </w:r>
          </w:p>
        </w:tc>
        <w:tc>
          <w:tcPr>
            <w:tcW w:w="680"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14/13</w:t>
            </w:r>
          </w:p>
        </w:tc>
        <w:tc>
          <w:tcPr>
            <w:tcW w:w="79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částka</w:t>
            </w:r>
          </w:p>
        </w:tc>
        <w:tc>
          <w:tcPr>
            <w:tcW w:w="454" w:type="dxa"/>
            <w:noWrap/>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w:t>
            </w:r>
          </w:p>
        </w:tc>
        <w:tc>
          <w:tcPr>
            <w:tcW w:w="851" w:type="dxa"/>
            <w:vAlign w:val="center"/>
            <w:hideMark/>
          </w:tcPr>
          <w:p w:rsidR="00294EFB" w:rsidRPr="00294EFB" w:rsidRDefault="00294EFB" w:rsidP="00294EFB">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94EFB">
              <w:rPr>
                <w:rFonts w:cs="Tahoma"/>
                <w:b/>
                <w:sz w:val="16"/>
                <w:szCs w:val="16"/>
              </w:rPr>
              <w:t>meziroční koeficient 15/14</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spotřeba materiálu</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355</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7,5</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1,05</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353</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7,6</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0,99</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377</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8,3</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357</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7,9</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0,95</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spotřeba energií</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281</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5,9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268</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5,8</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0,95</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222</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0,83</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211</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4,7</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0,95</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služby a opravy</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350</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7,4</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0,97</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351</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7,6</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1,00</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376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8,3</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406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9,0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1,08</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mzdy, odvody, FKSP</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3 614</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76,3</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0,96</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3 486</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75,5</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0,96</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3 407</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74,9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0,98</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3 382</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74,6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0,99</w:t>
            </w:r>
          </w:p>
        </w:tc>
      </w:tr>
      <w:tr w:rsidR="00294EFB" w:rsidRPr="00294EFB" w:rsidTr="001117BB">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odpisy</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110</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2,4</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1,06</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131</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2,8</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1,19</w:t>
            </w:r>
          </w:p>
        </w:tc>
        <w:tc>
          <w:tcPr>
            <w:tcW w:w="680"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138</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1,05</w:t>
            </w:r>
          </w:p>
        </w:tc>
        <w:tc>
          <w:tcPr>
            <w:tcW w:w="79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136</w:t>
            </w:r>
          </w:p>
        </w:tc>
        <w:tc>
          <w:tcPr>
            <w:tcW w:w="454"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3,0</w:t>
            </w:r>
          </w:p>
        </w:tc>
        <w:tc>
          <w:tcPr>
            <w:tcW w:w="851" w:type="dxa"/>
            <w:noWrap/>
            <w:vAlign w:val="center"/>
            <w:hideMark/>
          </w:tcPr>
          <w:p w:rsidR="00294EFB" w:rsidRPr="00294EFB" w:rsidRDefault="00294EF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EFB">
              <w:rPr>
                <w:rFonts w:cs="Tahoma"/>
                <w:sz w:val="16"/>
                <w:szCs w:val="16"/>
              </w:rPr>
              <w:t>0,99</w:t>
            </w:r>
          </w:p>
        </w:tc>
      </w:tr>
      <w:tr w:rsidR="00294EFB" w:rsidRPr="00294EFB" w:rsidTr="001117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294EFB" w:rsidRPr="00294EFB" w:rsidRDefault="00294EFB" w:rsidP="00294EFB">
            <w:pPr>
              <w:spacing w:after="0"/>
              <w:ind w:left="57"/>
              <w:jc w:val="left"/>
              <w:rPr>
                <w:rFonts w:cs="Tahoma"/>
                <w:sz w:val="16"/>
                <w:szCs w:val="16"/>
              </w:rPr>
            </w:pPr>
            <w:r w:rsidRPr="00294EFB">
              <w:rPr>
                <w:rFonts w:cs="Tahoma"/>
                <w:sz w:val="16"/>
                <w:szCs w:val="16"/>
              </w:rPr>
              <w:t>ostatní náklady</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25</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0,5</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0,78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27</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1,08</w:t>
            </w:r>
          </w:p>
        </w:tc>
        <w:tc>
          <w:tcPr>
            <w:tcW w:w="680"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29</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0,6</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1,07</w:t>
            </w:r>
          </w:p>
        </w:tc>
        <w:tc>
          <w:tcPr>
            <w:tcW w:w="79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43</w:t>
            </w:r>
          </w:p>
        </w:tc>
        <w:tc>
          <w:tcPr>
            <w:tcW w:w="454"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0,9</w:t>
            </w:r>
          </w:p>
        </w:tc>
        <w:tc>
          <w:tcPr>
            <w:tcW w:w="851" w:type="dxa"/>
            <w:noWrap/>
            <w:vAlign w:val="center"/>
            <w:hideMark/>
          </w:tcPr>
          <w:p w:rsidR="00294EFB" w:rsidRPr="00294EFB" w:rsidRDefault="00294EFB" w:rsidP="001117B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EFB">
              <w:rPr>
                <w:rFonts w:cs="Tahoma"/>
                <w:sz w:val="16"/>
                <w:szCs w:val="16"/>
              </w:rPr>
              <w:t>1,48</w:t>
            </w:r>
          </w:p>
        </w:tc>
      </w:tr>
      <w:tr w:rsidR="001117BB" w:rsidRPr="00294EFB" w:rsidTr="002C6124">
        <w:trPr>
          <w:trHeight w:val="255"/>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1117BB" w:rsidRPr="00294EFB" w:rsidRDefault="001117BB" w:rsidP="00294EFB">
            <w:pPr>
              <w:spacing w:after="0"/>
              <w:jc w:val="center"/>
              <w:rPr>
                <w:rFonts w:cs="Tahoma"/>
                <w:sz w:val="16"/>
                <w:szCs w:val="16"/>
              </w:rPr>
            </w:pPr>
            <w:r w:rsidRPr="00294EFB">
              <w:rPr>
                <w:rFonts w:cs="Tahoma"/>
                <w:sz w:val="16"/>
                <w:szCs w:val="16"/>
              </w:rPr>
              <w:t>Celkem</w:t>
            </w: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4 735</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4 616</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680"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4 549</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c>
          <w:tcPr>
            <w:tcW w:w="794" w:type="dxa"/>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94EFB">
              <w:rPr>
                <w:rFonts w:cs="Tahoma"/>
                <w:b/>
                <w:sz w:val="16"/>
                <w:szCs w:val="16"/>
              </w:rPr>
              <w:t>4 535</w:t>
            </w:r>
          </w:p>
        </w:tc>
        <w:tc>
          <w:tcPr>
            <w:tcW w:w="1305" w:type="dxa"/>
            <w:gridSpan w:val="2"/>
            <w:noWrap/>
            <w:vAlign w:val="center"/>
            <w:hideMark/>
          </w:tcPr>
          <w:p w:rsidR="001117BB" w:rsidRPr="00294EFB" w:rsidRDefault="001117BB" w:rsidP="001117B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p>
        </w:tc>
      </w:tr>
    </w:tbl>
    <w:p w:rsidR="00EC65B9" w:rsidRPr="001117BB" w:rsidRDefault="00EC65B9" w:rsidP="00EC65B9">
      <w:pPr>
        <w:pStyle w:val="Zkladntext"/>
        <w:rPr>
          <w:bCs/>
          <w:sz w:val="16"/>
          <w:szCs w:val="16"/>
        </w:rPr>
      </w:pPr>
      <w:r w:rsidRPr="001117BB">
        <w:rPr>
          <w:bCs/>
          <w:sz w:val="16"/>
          <w:szCs w:val="16"/>
        </w:rPr>
        <w:t>Zdroj: OŠMS</w:t>
      </w:r>
    </w:p>
    <w:p w:rsidR="00EC65B9" w:rsidRPr="001117BB" w:rsidRDefault="00EC65B9" w:rsidP="001117BB">
      <w:pPr>
        <w:pStyle w:val="Graf1Nzevgrafu"/>
        <w:numPr>
          <w:ilvl w:val="0"/>
          <w:numId w:val="14"/>
        </w:numPr>
        <w:tabs>
          <w:tab w:val="clear" w:pos="0"/>
          <w:tab w:val="left" w:pos="1134"/>
        </w:tabs>
        <w:spacing w:before="240" w:after="120"/>
        <w:ind w:left="357" w:hanging="357"/>
        <w:rPr>
          <w:szCs w:val="20"/>
        </w:rPr>
      </w:pPr>
      <w:bookmarkStart w:id="289" w:name="_Toc445733798"/>
      <w:r w:rsidRPr="001117BB">
        <w:rPr>
          <w:szCs w:val="20"/>
        </w:rPr>
        <w:t>Struktura nákladů v roce 201</w:t>
      </w:r>
      <w:r w:rsidR="001117BB">
        <w:rPr>
          <w:szCs w:val="20"/>
        </w:rPr>
        <w:t>5</w:t>
      </w:r>
      <w:bookmarkEnd w:id="289"/>
    </w:p>
    <w:p w:rsidR="00F751E8" w:rsidRPr="00ED4B20" w:rsidRDefault="001117BB" w:rsidP="00F751E8">
      <w:pPr>
        <w:rPr>
          <w:color w:val="FF0000"/>
        </w:rPr>
      </w:pPr>
      <w:r>
        <w:rPr>
          <w:noProof/>
        </w:rPr>
        <w:drawing>
          <wp:inline distT="0" distB="0" distL="0" distR="0" wp14:anchorId="083213BA" wp14:editId="042B75C7">
            <wp:extent cx="5759450" cy="238125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751E8" w:rsidRPr="001117BB" w:rsidRDefault="001117BB" w:rsidP="00F751E8">
      <w:pPr>
        <w:rPr>
          <w:sz w:val="16"/>
          <w:szCs w:val="16"/>
        </w:rPr>
      </w:pPr>
      <w:r w:rsidRPr="001117BB">
        <w:rPr>
          <w:sz w:val="16"/>
          <w:szCs w:val="16"/>
        </w:rPr>
        <w:t>Zdroj: OŠMS</w:t>
      </w:r>
    </w:p>
    <w:p w:rsidR="00451CC5" w:rsidRPr="00451CC5" w:rsidRDefault="00451CC5" w:rsidP="00451CC5">
      <w:pPr>
        <w:spacing w:before="240"/>
      </w:pPr>
      <w:r w:rsidRPr="00451CC5">
        <w:t>Z celkových nákladů vykázaných v hlavní činnosti příspěvkových organizací bylo 71,8 % kryto prostředky poskytnutými z rozpočtu MŠMT, 16 % příspěvkem zřizovatele, z ostatních zdrojů (vlastních výnosů, dotací z rozpočtu obcí a prostředků peněžních fondů) bylo uhrazeno 9,1 % a zbývajících 3,1 % nákladů bylo kryto prostředky, které školy získaly na realizaci projektů spolufinancovaných z prostředků Evropské unie.</w:t>
      </w:r>
    </w:p>
    <w:p w:rsidR="00EC65B9" w:rsidRDefault="00EC65B9" w:rsidP="00451CC5">
      <w:pPr>
        <w:pStyle w:val="Tabulka"/>
        <w:spacing w:before="360" w:beforeAutospacing="0" w:after="120" w:afterAutospacing="0"/>
        <w:jc w:val="both"/>
      </w:pPr>
      <w:bookmarkStart w:id="290" w:name="_Toc445803077"/>
      <w:r w:rsidRPr="00451CC5">
        <w:t>Celkové náklady PO v hlavní činnosti za rok 201</w:t>
      </w:r>
      <w:r w:rsidR="00451CC5" w:rsidRPr="00451CC5">
        <w:t>5</w:t>
      </w:r>
      <w:r w:rsidRPr="00451CC5">
        <w:t xml:space="preserve"> v tis. Kč</w:t>
      </w:r>
      <w:bookmarkEnd w:id="290"/>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536"/>
        <w:gridCol w:w="1077"/>
        <w:gridCol w:w="1077"/>
        <w:gridCol w:w="1077"/>
        <w:gridCol w:w="1077"/>
        <w:gridCol w:w="1077"/>
      </w:tblGrid>
      <w:tr w:rsidR="00451CC5" w:rsidRPr="00F44BB3" w:rsidTr="00451CC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val="restart"/>
            <w:noWrap/>
            <w:vAlign w:val="center"/>
            <w:hideMark/>
          </w:tcPr>
          <w:p w:rsidR="00451CC5" w:rsidRPr="00F44BB3" w:rsidRDefault="00451CC5" w:rsidP="00451CC5">
            <w:pPr>
              <w:spacing w:after="0"/>
              <w:jc w:val="center"/>
              <w:rPr>
                <w:rFonts w:cs="Tahoma"/>
                <w:sz w:val="16"/>
                <w:szCs w:val="16"/>
              </w:rPr>
            </w:pPr>
            <w:r w:rsidRPr="00F44BB3">
              <w:rPr>
                <w:rFonts w:cs="Tahoma"/>
                <w:sz w:val="16"/>
                <w:szCs w:val="16"/>
              </w:rPr>
              <w:t>Druh škol</w:t>
            </w:r>
            <w:r>
              <w:rPr>
                <w:rFonts w:cs="Tahoma"/>
                <w:sz w:val="16"/>
                <w:szCs w:val="16"/>
              </w:rPr>
              <w:t>y/školského zařízení</w:t>
            </w:r>
          </w:p>
        </w:tc>
        <w:tc>
          <w:tcPr>
            <w:tcW w:w="1077" w:type="dxa"/>
            <w:vMerge w:val="restart"/>
            <w:noWrap/>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Náklady celkem</w:t>
            </w:r>
          </w:p>
        </w:tc>
        <w:tc>
          <w:tcPr>
            <w:tcW w:w="1077" w:type="dxa"/>
            <w:gridSpan w:val="4"/>
            <w:noWrap/>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z toho:</w:t>
            </w:r>
          </w:p>
        </w:tc>
      </w:tr>
      <w:tr w:rsidR="00451CC5" w:rsidRPr="00F44BB3" w:rsidTr="00451CC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451CC5" w:rsidRPr="00F44BB3" w:rsidRDefault="00451CC5" w:rsidP="00451CC5">
            <w:pPr>
              <w:spacing w:after="0"/>
              <w:jc w:val="center"/>
              <w:rPr>
                <w:rFonts w:cs="Tahoma"/>
                <w:sz w:val="16"/>
                <w:szCs w:val="16"/>
              </w:rPr>
            </w:pPr>
          </w:p>
        </w:tc>
        <w:tc>
          <w:tcPr>
            <w:tcW w:w="1077" w:type="dxa"/>
            <w:vMerge/>
            <w:vAlign w:val="center"/>
            <w:hideMark/>
          </w:tcPr>
          <w:p w:rsidR="00451CC5" w:rsidRPr="00F44BB3"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77" w:type="dxa"/>
            <w:shd w:val="clear" w:color="auto" w:fill="B4C6E7" w:themeFill="accent5" w:themeFillTint="66"/>
            <w:vAlign w:val="center"/>
            <w:hideMark/>
          </w:tcPr>
          <w:p w:rsidR="00451CC5" w:rsidRPr="00451CC5" w:rsidRDefault="00451CC5" w:rsidP="007E77A3">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hrazeno z</w:t>
            </w:r>
            <w:r w:rsidR="007E77A3">
              <w:rPr>
                <w:rFonts w:cs="Tahoma"/>
                <w:color w:val="auto"/>
                <w:sz w:val="16"/>
                <w:szCs w:val="16"/>
              </w:rPr>
              <w:t> </w:t>
            </w:r>
            <w:r w:rsidRPr="00451CC5">
              <w:rPr>
                <w:rFonts w:cs="Tahoma"/>
                <w:color w:val="auto"/>
                <w:sz w:val="16"/>
                <w:szCs w:val="16"/>
              </w:rPr>
              <w:t>MŠMT</w:t>
            </w:r>
          </w:p>
        </w:tc>
        <w:tc>
          <w:tcPr>
            <w:tcW w:w="1077" w:type="dxa"/>
            <w:shd w:val="clear" w:color="auto" w:fill="B4C6E7" w:themeFill="accent5" w:themeFillTint="66"/>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hrazeno zřizovatelem</w:t>
            </w:r>
          </w:p>
        </w:tc>
        <w:tc>
          <w:tcPr>
            <w:tcW w:w="1077" w:type="dxa"/>
            <w:shd w:val="clear" w:color="auto" w:fill="B4C6E7" w:themeFill="accent5" w:themeFillTint="66"/>
            <w:noWrap/>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z ostatních zdrojů</w:t>
            </w:r>
          </w:p>
        </w:tc>
        <w:tc>
          <w:tcPr>
            <w:tcW w:w="1077" w:type="dxa"/>
            <w:shd w:val="clear" w:color="auto" w:fill="B4C6E7" w:themeFill="accent5" w:themeFillTint="66"/>
            <w:noWrap/>
            <w:vAlign w:val="center"/>
            <w:hideMark/>
          </w:tcPr>
          <w:p w:rsidR="00451CC5" w:rsidRPr="00451CC5" w:rsidRDefault="00451CC5" w:rsidP="00451CC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451CC5">
              <w:rPr>
                <w:rFonts w:cs="Tahoma"/>
                <w:color w:val="auto"/>
                <w:sz w:val="16"/>
                <w:szCs w:val="16"/>
              </w:rPr>
              <w:t>projekty</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Mateřské školy pro děti se 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60 212</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51 559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7 221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1 432</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školy</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12 871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10 480</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1 797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577</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školy pro žáky se 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342 268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277 987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47 425</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10 589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6 267</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Gymnázia</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714 979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549 149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114 182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30 234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21 414</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odborné školy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1 046 614</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794 953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175 531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57 150</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18 980</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školy poskytující střední vzdělání s</w:t>
            </w:r>
            <w:r>
              <w:rPr>
                <w:rFonts w:cs="Tahoma"/>
                <w:b w:val="0"/>
                <w:sz w:val="16"/>
                <w:szCs w:val="16"/>
              </w:rPr>
              <w:t> </w:t>
            </w:r>
            <w:r w:rsidRPr="00451CC5">
              <w:rPr>
                <w:rFonts w:cs="Tahoma"/>
                <w:b w:val="0"/>
                <w:sz w:val="16"/>
                <w:szCs w:val="16"/>
              </w:rPr>
              <w:t>výučním listem</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845 152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547 084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197 433</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86 262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14 373</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Střední školy a konzervatoře pro žáky se</w:t>
            </w:r>
            <w:r>
              <w:rPr>
                <w:rFonts w:cs="Tahoma"/>
                <w:b w:val="0"/>
                <w:sz w:val="16"/>
                <w:szCs w:val="16"/>
              </w:rPr>
              <w:t> </w:t>
            </w:r>
            <w:r w:rsidRPr="00451CC5">
              <w:rPr>
                <w:rFonts w:cs="Tahoma"/>
                <w:b w:val="0"/>
                <w:sz w:val="16"/>
                <w:szCs w:val="16"/>
              </w:rPr>
              <w:t>speciálními vzdělávacími potřebami</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157 887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127 215</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22 927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5 894</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1 851</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Konzervatoře</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65 979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56 570</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7 116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2 228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65</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Dětské domovy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244 833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164 501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66 048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14 284</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Školní stravování</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203 964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81 712</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31 466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90 507</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279</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lastRenderedPageBreak/>
              <w:t>Internáty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7 140</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6 136</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951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53</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Domovy mládeže</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76 115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49 399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15 746</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10 970</w:t>
            </w:r>
          </w:p>
        </w:tc>
        <w:tc>
          <w:tcPr>
            <w:tcW w:w="1077" w:type="dxa"/>
            <w:noWrap/>
            <w:vAlign w:val="center"/>
            <w:hideMark/>
          </w:tcPr>
          <w:p w:rsidR="00451CC5" w:rsidRPr="00F44BB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Vyšší odborné školy</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51 933</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43 501</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5 199</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3 233</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Základní umělecké školy</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443 025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380 025</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1 229</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61 761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Střediska volného času</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20 787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11 157</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2 848</w:t>
            </w:r>
          </w:p>
        </w:tc>
        <w:tc>
          <w:tcPr>
            <w:tcW w:w="1077" w:type="dxa"/>
            <w:noWrap/>
            <w:vAlign w:val="center"/>
            <w:hideMark/>
          </w:tcPr>
          <w:p w:rsidR="00451CC5" w:rsidRPr="00F44BB3"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44BB3">
              <w:rPr>
                <w:rFonts w:cs="Tahoma"/>
                <w:sz w:val="16"/>
                <w:szCs w:val="16"/>
              </w:rPr>
              <w:t>6 782</w:t>
            </w:r>
          </w:p>
        </w:tc>
        <w:tc>
          <w:tcPr>
            <w:tcW w:w="1077" w:type="dxa"/>
            <w:noWrap/>
            <w:vAlign w:val="center"/>
            <w:hideMark/>
          </w:tcPr>
          <w:p w:rsidR="00451CC5" w:rsidRPr="00F44BB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451CC5" w:rsidRPr="00F44BB3" w:rsidTr="00451CC5">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451CC5" w:rsidRDefault="00451CC5" w:rsidP="00451CC5">
            <w:pPr>
              <w:spacing w:after="0"/>
              <w:ind w:left="57"/>
              <w:jc w:val="left"/>
              <w:rPr>
                <w:rFonts w:cs="Tahoma"/>
                <w:b w:val="0"/>
                <w:sz w:val="16"/>
                <w:szCs w:val="16"/>
              </w:rPr>
            </w:pPr>
            <w:r w:rsidRPr="00451CC5">
              <w:rPr>
                <w:rFonts w:cs="Tahoma"/>
                <w:b w:val="0"/>
                <w:sz w:val="16"/>
                <w:szCs w:val="16"/>
              </w:rPr>
              <w:t>Ostatní</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241 498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104 568</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26 984</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31 131</w:t>
            </w:r>
          </w:p>
        </w:tc>
        <w:tc>
          <w:tcPr>
            <w:tcW w:w="1077" w:type="dxa"/>
            <w:noWrap/>
            <w:vAlign w:val="center"/>
            <w:hideMark/>
          </w:tcPr>
          <w:p w:rsidR="00451CC5" w:rsidRPr="00F44BB3" w:rsidRDefault="00451CC5" w:rsidP="00451CC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44BB3">
              <w:rPr>
                <w:rFonts w:cs="Tahoma"/>
                <w:sz w:val="16"/>
                <w:szCs w:val="16"/>
              </w:rPr>
              <w:t>78 815</w:t>
            </w:r>
          </w:p>
        </w:tc>
      </w:tr>
      <w:tr w:rsidR="00451CC5" w:rsidRPr="00F44BB3" w:rsidTr="00451C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451CC5" w:rsidRPr="00F44BB3" w:rsidRDefault="00451CC5" w:rsidP="00451CC5">
            <w:pPr>
              <w:spacing w:after="0"/>
              <w:jc w:val="center"/>
              <w:rPr>
                <w:rFonts w:cs="Tahoma"/>
                <w:sz w:val="16"/>
                <w:szCs w:val="16"/>
              </w:rPr>
            </w:pPr>
            <w:r w:rsidRPr="00F44BB3">
              <w:rPr>
                <w:rFonts w:cs="Tahoma"/>
                <w:sz w:val="16"/>
                <w:szCs w:val="16"/>
              </w:rPr>
              <w:t>Celkem</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4 535 257</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3 255 996</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724 103</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412 527</w:t>
            </w:r>
          </w:p>
        </w:tc>
        <w:tc>
          <w:tcPr>
            <w:tcW w:w="1077" w:type="dxa"/>
            <w:noWrap/>
            <w:vAlign w:val="center"/>
            <w:hideMark/>
          </w:tcPr>
          <w:p w:rsidR="00451CC5" w:rsidRPr="00451CC5" w:rsidRDefault="00451CC5" w:rsidP="00451CC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51CC5">
              <w:rPr>
                <w:rFonts w:cs="Tahoma"/>
                <w:b/>
                <w:sz w:val="16"/>
                <w:szCs w:val="16"/>
              </w:rPr>
              <w:t>142 631</w:t>
            </w:r>
          </w:p>
        </w:tc>
      </w:tr>
    </w:tbl>
    <w:p w:rsidR="00EC65B9" w:rsidRPr="00451CC5" w:rsidRDefault="00EC65B9" w:rsidP="00EC65B9">
      <w:pPr>
        <w:rPr>
          <w:sz w:val="16"/>
          <w:szCs w:val="16"/>
        </w:rPr>
      </w:pPr>
      <w:r w:rsidRPr="00451CC5">
        <w:rPr>
          <w:sz w:val="16"/>
          <w:szCs w:val="16"/>
        </w:rPr>
        <w:t>Zdroj: OŠMS</w:t>
      </w:r>
    </w:p>
    <w:p w:rsidR="00451CC5" w:rsidRPr="00451CC5" w:rsidRDefault="00451CC5" w:rsidP="00451CC5">
      <w:r w:rsidRPr="00451CC5">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z 33,3 % na 31,45 %. Tím organizacím zůstává větší objem prostředků určených na obnovu a jejich další rozvoj. Podíl fixních nákladů na provozních nákladech (bez</w:t>
      </w:r>
      <w:r w:rsidR="002307FB">
        <w:t> </w:t>
      </w:r>
      <w:r w:rsidRPr="00451CC5">
        <w:t>mezd) za rok 2015 dosáhl nejnižší hodnoty od roku 2004. Naopak nejvyššího podílu bylo dosaženo v roce 2009, a to 39,5 %.</w:t>
      </w:r>
    </w:p>
    <w:p w:rsidR="00451CC5" w:rsidRPr="00451CC5" w:rsidRDefault="00451CC5" w:rsidP="00451CC5">
      <w:r w:rsidRPr="00451CC5">
        <w:t>Celkově došlo oproti roku 2014 ke snížení provozních nákladů o 10,8 mil. Kč avšak při zvýšení provozních nákladů bez mzdových nákladů o 26,1</w:t>
      </w:r>
      <w:r w:rsidR="002C6124">
        <w:t> </w:t>
      </w:r>
      <w:r w:rsidRPr="00451CC5">
        <w:t>mil.</w:t>
      </w:r>
      <w:r w:rsidR="002C6124">
        <w:t> </w:t>
      </w:r>
      <w:r w:rsidRPr="00451CC5">
        <w:t>Kč. Celkové fixní náklady oproti roku 2014 poklesly o</w:t>
      </w:r>
      <w:r w:rsidR="002307FB">
        <w:t> </w:t>
      </w:r>
      <w:r w:rsidRPr="00451CC5">
        <w:t>12,6</w:t>
      </w:r>
      <w:r w:rsidR="002307FB">
        <w:t> </w:t>
      </w:r>
      <w:r w:rsidRPr="00451CC5">
        <w:t>mil</w:t>
      </w:r>
      <w:r w:rsidR="002307FB">
        <w:t>. </w:t>
      </w:r>
      <w:r w:rsidRPr="00451CC5">
        <w:t>Kč, což bylo způsobeno snížením nákladů na energie, které meziročně poklesly o</w:t>
      </w:r>
      <w:r w:rsidR="002307FB">
        <w:t> </w:t>
      </w:r>
      <w:r w:rsidRPr="00451CC5">
        <w:t>10,5</w:t>
      </w:r>
      <w:r w:rsidR="002307FB">
        <w:t> </w:t>
      </w:r>
      <w:r w:rsidRPr="00451CC5">
        <w:t>mil.</w:t>
      </w:r>
      <w:r w:rsidR="002307FB">
        <w:t> </w:t>
      </w:r>
      <w:r w:rsidRPr="00451CC5">
        <w:t>Kč, a odpisů, jež meziročně poklesly o</w:t>
      </w:r>
      <w:r w:rsidR="002C6124">
        <w:t> </w:t>
      </w:r>
      <w:r w:rsidRPr="00451CC5">
        <w:t>2,3</w:t>
      </w:r>
      <w:r w:rsidR="002C6124">
        <w:t> </w:t>
      </w:r>
      <w:r w:rsidRPr="00451CC5">
        <w:t>mil.</w:t>
      </w:r>
      <w:r w:rsidR="002307FB">
        <w:t> </w:t>
      </w:r>
      <w:r w:rsidRPr="00451CC5">
        <w:t>Kč. Naopak náklady na nájemné meziročně vzrostly o</w:t>
      </w:r>
      <w:r w:rsidR="002C6124">
        <w:t> </w:t>
      </w:r>
      <w:r w:rsidRPr="00451CC5">
        <w:t>136</w:t>
      </w:r>
      <w:r w:rsidR="002C6124">
        <w:t> </w:t>
      </w:r>
      <w:r w:rsidRPr="00451CC5">
        <w:t>tis.</w:t>
      </w:r>
      <w:r w:rsidR="002307FB">
        <w:t> </w:t>
      </w:r>
      <w:r w:rsidRPr="00451CC5">
        <w:t>Kč.</w:t>
      </w:r>
    </w:p>
    <w:p w:rsidR="00EC65B9" w:rsidRDefault="00EC65B9" w:rsidP="002307FB">
      <w:pPr>
        <w:pStyle w:val="Tabulka"/>
        <w:spacing w:before="360" w:beforeAutospacing="0" w:after="120" w:afterAutospacing="0"/>
        <w:jc w:val="both"/>
      </w:pPr>
      <w:bookmarkStart w:id="291" w:name="_Toc445803078"/>
      <w:r w:rsidRPr="002307FB">
        <w:t>Struktura nákladů PO v hlavní činnosti v tis. Kč</w:t>
      </w:r>
      <w:bookmarkEnd w:id="29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3969"/>
        <w:gridCol w:w="964"/>
        <w:gridCol w:w="964"/>
        <w:gridCol w:w="964"/>
        <w:gridCol w:w="964"/>
        <w:gridCol w:w="964"/>
        <w:gridCol w:w="964"/>
        <w:gridCol w:w="964"/>
      </w:tblGrid>
      <w:tr w:rsidR="002307FB" w:rsidRPr="009B5963" w:rsidTr="002307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hideMark/>
          </w:tcPr>
          <w:p w:rsidR="002307FB" w:rsidRPr="009B5963" w:rsidRDefault="002307FB" w:rsidP="00B14F81">
            <w:pPr>
              <w:spacing w:after="0"/>
              <w:jc w:val="center"/>
              <w:rPr>
                <w:rFonts w:cs="Tahoma"/>
                <w:b w:val="0"/>
                <w:bCs w:val="0"/>
                <w:sz w:val="16"/>
                <w:szCs w:val="16"/>
              </w:rPr>
            </w:pPr>
            <w:r w:rsidRPr="009B5963">
              <w:rPr>
                <w:rFonts w:cs="Tahoma"/>
                <w:sz w:val="16"/>
                <w:szCs w:val="16"/>
              </w:rPr>
              <w:t xml:space="preserve">Druh </w:t>
            </w:r>
            <w:r w:rsidR="00B14F81">
              <w:rPr>
                <w:rFonts w:cs="Tahoma"/>
                <w:sz w:val="16"/>
                <w:szCs w:val="16"/>
              </w:rPr>
              <w:t>školy/školského zařízení</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Provozní náklady</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Provozní náklady bez</w:t>
            </w:r>
            <w:r>
              <w:rPr>
                <w:rFonts w:cs="Tahoma"/>
                <w:sz w:val="16"/>
                <w:szCs w:val="16"/>
              </w:rPr>
              <w:t xml:space="preserve"> </w:t>
            </w:r>
            <w:r w:rsidRPr="009B5963">
              <w:rPr>
                <w:rFonts w:cs="Tahoma"/>
                <w:sz w:val="16"/>
                <w:szCs w:val="16"/>
              </w:rPr>
              <w:t>mzdových nákladů</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Celkové fixní náklady</w:t>
            </w:r>
          </w:p>
        </w:tc>
        <w:tc>
          <w:tcPr>
            <w:tcW w:w="964" w:type="dxa"/>
            <w:vMerge w:val="restart"/>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 fixních nákladů</w:t>
            </w:r>
          </w:p>
        </w:tc>
        <w:tc>
          <w:tcPr>
            <w:tcW w:w="964" w:type="dxa"/>
            <w:gridSpan w:val="3"/>
            <w:noWrap/>
            <w:vAlign w:val="center"/>
            <w:hideMark/>
          </w:tcPr>
          <w:p w:rsidR="002307FB" w:rsidRPr="009B5963" w:rsidRDefault="002307FB" w:rsidP="002307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5963">
              <w:rPr>
                <w:rFonts w:cs="Tahoma"/>
                <w:sz w:val="16"/>
                <w:szCs w:val="16"/>
              </w:rPr>
              <w:t>z toho:</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Merge/>
            <w:vAlign w:val="center"/>
            <w:hideMark/>
          </w:tcPr>
          <w:p w:rsidR="002307FB" w:rsidRPr="009B5963" w:rsidRDefault="002307FB" w:rsidP="002307FB">
            <w:pPr>
              <w:spacing w:after="0"/>
              <w:jc w:val="center"/>
              <w:rPr>
                <w:rFonts w:cs="Tahoma"/>
                <w:b w:val="0"/>
                <w:bCs w:val="0"/>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Merge/>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náklady na</w:t>
            </w:r>
            <w:r>
              <w:rPr>
                <w:rFonts w:cs="Tahoma"/>
                <w:b/>
                <w:bCs/>
                <w:sz w:val="16"/>
                <w:szCs w:val="16"/>
              </w:rPr>
              <w:t> </w:t>
            </w:r>
            <w:r w:rsidRPr="009B5963">
              <w:rPr>
                <w:rFonts w:cs="Tahoma"/>
                <w:b/>
                <w:bCs/>
                <w:sz w:val="16"/>
                <w:szCs w:val="16"/>
              </w:rPr>
              <w:t>energie</w:t>
            </w: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odpisy</w:t>
            </w:r>
          </w:p>
        </w:tc>
        <w:tc>
          <w:tcPr>
            <w:tcW w:w="964" w:type="dxa"/>
            <w:vAlign w:val="center"/>
            <w:hideMark/>
          </w:tcPr>
          <w:p w:rsidR="002307FB" w:rsidRPr="009B5963" w:rsidRDefault="002307FB" w:rsidP="002307F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B5963">
              <w:rPr>
                <w:rFonts w:cs="Tahoma"/>
                <w:b/>
                <w:bCs/>
                <w:sz w:val="16"/>
                <w:szCs w:val="16"/>
              </w:rPr>
              <w:t>hrazené nájemné</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Mateřské školy pro děti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8 653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8 159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2 598</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31,84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1 769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669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160</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školy</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2 391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2 165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524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24,20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153</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školy pro žáky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64 280</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59 512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22 685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38,12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13 643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7 102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1 941</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Gymnázia</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166 180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153 930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49 777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32,34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28 071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19 976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1 729</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odborné školy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251 661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238 745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85 347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35,75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47 405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36 068</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1 875</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školy poskytující střední vzdělání s výučním listem</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298 068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263 957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97 256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36,85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48 539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46 571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2 146</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Střední školy a konzervatoře pro žáky se speciálními vzdělávacími potřebami</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30 671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27 853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9 764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35,06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7 063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2 316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385</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Konzervatoře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9 410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8 680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5 167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59,53</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1 721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3 397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Dětské domovy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80 332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78 361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19 413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24,77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13 191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6 011</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212</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Školní stravování</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122 252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121 219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18 065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14,90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13 833</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4 100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132</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Internáty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1 005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999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422</w:t>
            </w:r>
          </w:p>
        </w:tc>
        <w:tc>
          <w:tcPr>
            <w:tcW w:w="964" w:type="dxa"/>
            <w:noWrap/>
            <w:vAlign w:val="center"/>
            <w:hideMark/>
          </w:tcPr>
          <w:p w:rsidR="002307FB" w:rsidRPr="009B596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Domovy mládeže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26 716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26 686</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13 109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49,12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11 202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1 767</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140</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Vyšší odborné školy</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8 432</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8 235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2 959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35,93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2 875</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58</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Základní umělecké školy</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63 001</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59 185</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20 242</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34,20</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13 259</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3 168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3 815</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Střediska volného času</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9 413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8 577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1 976</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23,04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1 303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353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320</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Využití volného času dětí a mládeže</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218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218</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1,83</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2307FB" w:rsidRPr="009B5963"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B5963">
              <w:rPr>
                <w:rFonts w:cs="Tahoma"/>
                <w:sz w:val="16"/>
                <w:szCs w:val="16"/>
              </w:rPr>
              <w:t>4</w:t>
            </w:r>
          </w:p>
        </w:tc>
      </w:tr>
      <w:tr w:rsidR="002307FB" w:rsidRPr="009B5963" w:rsidTr="002307F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2307FB" w:rsidRDefault="002307FB" w:rsidP="002307FB">
            <w:pPr>
              <w:spacing w:after="0"/>
              <w:ind w:left="57"/>
              <w:jc w:val="left"/>
              <w:rPr>
                <w:rFonts w:cs="Tahoma"/>
                <w:b w:val="0"/>
                <w:sz w:val="16"/>
                <w:szCs w:val="16"/>
              </w:rPr>
            </w:pPr>
            <w:r w:rsidRPr="002307FB">
              <w:rPr>
                <w:rFonts w:cs="Tahoma"/>
                <w:b w:val="0"/>
                <w:sz w:val="16"/>
                <w:szCs w:val="16"/>
              </w:rPr>
              <w:t>Ostatní</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136 579</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80 963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11 527</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14,24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6 544</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4 193</w:t>
            </w:r>
          </w:p>
        </w:tc>
        <w:tc>
          <w:tcPr>
            <w:tcW w:w="964" w:type="dxa"/>
            <w:noWrap/>
            <w:vAlign w:val="center"/>
            <w:hideMark/>
          </w:tcPr>
          <w:p w:rsidR="002307FB" w:rsidRPr="009B5963" w:rsidRDefault="002307FB" w:rsidP="002307F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B5963">
              <w:rPr>
                <w:rFonts w:cs="Tahoma"/>
                <w:sz w:val="16"/>
                <w:szCs w:val="16"/>
              </w:rPr>
              <w:t>789</w:t>
            </w:r>
          </w:p>
        </w:tc>
      </w:tr>
      <w:tr w:rsidR="002307FB" w:rsidRPr="009B5963" w:rsidTr="002307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rsidR="002307FB" w:rsidRPr="009B5963" w:rsidRDefault="002307FB" w:rsidP="002307FB">
            <w:pPr>
              <w:spacing w:after="0"/>
              <w:jc w:val="center"/>
              <w:rPr>
                <w:rFonts w:cs="Tahoma"/>
                <w:sz w:val="16"/>
                <w:szCs w:val="16"/>
              </w:rPr>
            </w:pPr>
            <w:r w:rsidRPr="009B5963">
              <w:rPr>
                <w:rFonts w:cs="Tahoma"/>
                <w:sz w:val="16"/>
                <w:szCs w:val="16"/>
              </w:rPr>
              <w:t>Celkem</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1 279 262</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1 147 444</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360 835</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31,45</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211 211</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135 870</w:t>
            </w:r>
          </w:p>
        </w:tc>
        <w:tc>
          <w:tcPr>
            <w:tcW w:w="964" w:type="dxa"/>
            <w:noWrap/>
            <w:vAlign w:val="center"/>
            <w:hideMark/>
          </w:tcPr>
          <w:p w:rsidR="002307FB" w:rsidRPr="002307FB" w:rsidRDefault="002307FB" w:rsidP="002307F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307FB">
              <w:rPr>
                <w:rFonts w:cs="Tahoma"/>
                <w:b/>
                <w:sz w:val="16"/>
                <w:szCs w:val="16"/>
              </w:rPr>
              <w:t>13 755</w:t>
            </w:r>
          </w:p>
        </w:tc>
      </w:tr>
    </w:tbl>
    <w:p w:rsidR="002307FB" w:rsidRPr="000245EA" w:rsidRDefault="002307FB" w:rsidP="002307FB">
      <w:pPr>
        <w:pStyle w:val="Zkladntext"/>
        <w:spacing w:after="0"/>
        <w:ind w:left="1080" w:hanging="1080"/>
        <w:rPr>
          <w:rFonts w:cs="Tahoma"/>
          <w:bCs/>
          <w:sz w:val="16"/>
          <w:szCs w:val="16"/>
        </w:rPr>
      </w:pPr>
      <w:r w:rsidRPr="000245EA">
        <w:rPr>
          <w:rFonts w:cs="Tahoma"/>
          <w:bCs/>
          <w:sz w:val="16"/>
          <w:szCs w:val="16"/>
        </w:rPr>
        <w:t>Poznámka:</w:t>
      </w:r>
    </w:p>
    <w:p w:rsidR="002307FB" w:rsidRPr="000245EA" w:rsidRDefault="002307FB" w:rsidP="002307FB">
      <w:pPr>
        <w:pStyle w:val="Zkladntext"/>
        <w:numPr>
          <w:ilvl w:val="0"/>
          <w:numId w:val="25"/>
        </w:numPr>
        <w:spacing w:after="0"/>
        <w:rPr>
          <w:rFonts w:cs="Tahoma"/>
          <w:bCs/>
          <w:sz w:val="16"/>
          <w:szCs w:val="16"/>
        </w:rPr>
      </w:pPr>
      <w:r w:rsidRPr="000245EA">
        <w:rPr>
          <w:rFonts w:cs="Tahoma"/>
          <w:bCs/>
          <w:sz w:val="16"/>
          <w:szCs w:val="16"/>
        </w:rPr>
        <w:t>v kategorii ostatní jsou uvedeny provozní náklady KVIC, školního statku, školních družin, PPP, SPC a dotace, které nejsou sledovány podle druhů organizací.</w:t>
      </w:r>
    </w:p>
    <w:p w:rsidR="002307FB" w:rsidRPr="000245EA" w:rsidRDefault="002307FB" w:rsidP="002307FB">
      <w:pPr>
        <w:pStyle w:val="Zkladntext"/>
        <w:spacing w:after="0"/>
        <w:rPr>
          <w:rFonts w:cs="Tahoma"/>
          <w:bCs/>
          <w:sz w:val="16"/>
          <w:szCs w:val="16"/>
        </w:rPr>
      </w:pPr>
      <w:r w:rsidRPr="000245EA">
        <w:rPr>
          <w:rFonts w:cs="Tahoma"/>
          <w:bCs/>
          <w:sz w:val="16"/>
          <w:szCs w:val="16"/>
        </w:rPr>
        <w:t>Zdroj: OŠMS</w:t>
      </w:r>
    </w:p>
    <w:p w:rsidR="00EC65B9" w:rsidRPr="002C6124" w:rsidRDefault="00EC65B9" w:rsidP="002C6124">
      <w:pPr>
        <w:pStyle w:val="Nadpis3"/>
        <w:tabs>
          <w:tab w:val="clear" w:pos="1997"/>
          <w:tab w:val="num" w:pos="1134"/>
        </w:tabs>
        <w:ind w:left="1134" w:hanging="1134"/>
      </w:pPr>
      <w:bookmarkStart w:id="292" w:name="_Toc382489489"/>
      <w:bookmarkStart w:id="293" w:name="_Toc445191906"/>
      <w:r w:rsidRPr="002C6124">
        <w:lastRenderedPageBreak/>
        <w:t>Struktura výnosů</w:t>
      </w:r>
      <w:bookmarkEnd w:id="292"/>
      <w:bookmarkEnd w:id="293"/>
    </w:p>
    <w:p w:rsidR="002C6124" w:rsidRPr="00FA3611" w:rsidRDefault="002C6124" w:rsidP="002C6124">
      <w:pPr>
        <w:spacing w:before="120"/>
      </w:pPr>
      <w:r w:rsidRPr="001C78DC">
        <w:t xml:space="preserve">Výnosy škol za rok 2015 dosáhly výše 4 544 mil. Kč, což je o 5 mil. Kč (tj. 0,1 %) méně ve srovnání s předchozím rokem. </w:t>
      </w:r>
      <w:r w:rsidRPr="009747BA">
        <w:t>Výnosy z transferů oproti roku 2014 klesly o 31,2 mil. Kč (v loňském roce činil pokles jen 12,7 mil. Kč). Poklesl i objem výnosů z prodeje vlastních výrobků, služeb a pronájmů o</w:t>
      </w:r>
      <w:r>
        <w:t> </w:t>
      </w:r>
      <w:r w:rsidRPr="009747BA">
        <w:t>0,75</w:t>
      </w:r>
      <w:r>
        <w:t> </w:t>
      </w:r>
      <w:r w:rsidRPr="009747BA">
        <w:t>mil.</w:t>
      </w:r>
      <w:r>
        <w:t> </w:t>
      </w:r>
      <w:r w:rsidRPr="009747BA">
        <w:t>Kč.</w:t>
      </w:r>
      <w:r>
        <w:t xml:space="preserve"> Trvalé snižování úrokových sazeb se projevilo snížením výnosů z úroků o 1,3 mil. Kč. </w:t>
      </w:r>
      <w:r w:rsidRPr="009747BA">
        <w:t>Naopak výnosy z prodeje dlouhodobého</w:t>
      </w:r>
      <w:r>
        <w:t xml:space="preserve"> hmotného</w:t>
      </w:r>
      <w:r w:rsidRPr="009747BA">
        <w:t xml:space="preserve"> majetku se meziročně zvýšily o 2 mil. Kč. V průběhu roku 2015 organizace zapojily do hospodaření v hlavní činnosti prostředky peněžních fondů v objemu 78,2 mil. Kč, což je o 25,8</w:t>
      </w:r>
      <w:r>
        <w:t> </w:t>
      </w:r>
      <w:r w:rsidRPr="009747BA">
        <w:t xml:space="preserve">mil. Kč více než v předchozím roce. </w:t>
      </w:r>
      <w:r w:rsidRPr="0022380B">
        <w:t xml:space="preserve">Částka je tvořena zejména prostředky </w:t>
      </w:r>
      <w:r>
        <w:t>fondu investic</w:t>
      </w:r>
      <w:r w:rsidRPr="0022380B">
        <w:t xml:space="preserve"> ve výši 43,7</w:t>
      </w:r>
      <w:r>
        <w:t> </w:t>
      </w:r>
      <w:r w:rsidRPr="0022380B">
        <w:t>mil. Kč, který slouží jako doplňkový zdroj pro krytí oprav majetku. Dále zd</w:t>
      </w:r>
      <w:r>
        <w:t>e bylo proúčtováno nekrytí fondu</w:t>
      </w:r>
      <w:r w:rsidRPr="0022380B">
        <w:t xml:space="preserve"> investic za rok 2015 ve výši 19,2 mil. Kč. </w:t>
      </w:r>
      <w:r w:rsidRPr="00FA3611">
        <w:t>Zapojeny byly také prostředky rezervního fondu ve výši 10,9</w:t>
      </w:r>
      <w:r>
        <w:t> </w:t>
      </w:r>
      <w:r w:rsidRPr="00FA3611">
        <w:t>mil.</w:t>
      </w:r>
      <w:r>
        <w:t> </w:t>
      </w:r>
      <w:r w:rsidRPr="00FA3611">
        <w:t>Kč, které slouží k úhradě provozních potřeb a</w:t>
      </w:r>
      <w:r>
        <w:t> </w:t>
      </w:r>
      <w:r w:rsidRPr="00FA3611">
        <w:t>zahrnují i</w:t>
      </w:r>
      <w:r>
        <w:t> </w:t>
      </w:r>
      <w:r w:rsidRPr="00FA3611">
        <w:t>nespotřebované dotace z prostředků EU a prostředky fondu odměn ve výši 4,4 mil. Kč</w:t>
      </w:r>
      <w:r w:rsidRPr="002C6124">
        <w:t>. V</w:t>
      </w:r>
      <w:r w:rsidRPr="00FA3611">
        <w:t xml:space="preserve">e srovnání s předchozím rokem se zvýšilo čerpání fondu </w:t>
      </w:r>
      <w:r>
        <w:t xml:space="preserve">odměn </w:t>
      </w:r>
      <w:r w:rsidRPr="00FA3611">
        <w:t>o</w:t>
      </w:r>
      <w:r>
        <w:t> </w:t>
      </w:r>
      <w:r w:rsidRPr="00FA3611">
        <w:t>1,6</w:t>
      </w:r>
      <w:r>
        <w:t> </w:t>
      </w:r>
      <w:r w:rsidRPr="00FA3611">
        <w:t>mil. Kč a naopak čerpání rezervního fondu pokleslo o 2,4 mil. Kč. Největšího nárůstu bylo dosaženo u čerpání prostředků fondu investic na opravy, a</w:t>
      </w:r>
      <w:r>
        <w:t> </w:t>
      </w:r>
      <w:r w:rsidRPr="00FA3611">
        <w:t>to o</w:t>
      </w:r>
      <w:r>
        <w:t> </w:t>
      </w:r>
      <w:r w:rsidRPr="00FA3611">
        <w:t>16,7 mil. Kč a proúčtování nekrytých fondů investic o 9,9 mil. Kč.</w:t>
      </w:r>
    </w:p>
    <w:p w:rsidR="00EC65B9" w:rsidRDefault="00EC65B9" w:rsidP="002C6124">
      <w:pPr>
        <w:pStyle w:val="Tabulka"/>
        <w:spacing w:before="360" w:beforeAutospacing="0" w:after="120" w:afterAutospacing="0"/>
        <w:jc w:val="both"/>
      </w:pPr>
      <w:bookmarkStart w:id="294" w:name="_Toc445803079"/>
      <w:r w:rsidRPr="002C6124">
        <w:t>Přehled o výši výnosů hlavní činnosti v mil. Kč</w:t>
      </w:r>
      <w:bookmarkEnd w:id="294"/>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381"/>
        <w:gridCol w:w="567"/>
        <w:gridCol w:w="397"/>
        <w:gridCol w:w="737"/>
        <w:gridCol w:w="567"/>
        <w:gridCol w:w="397"/>
        <w:gridCol w:w="737"/>
        <w:gridCol w:w="567"/>
        <w:gridCol w:w="397"/>
        <w:gridCol w:w="737"/>
        <w:gridCol w:w="567"/>
        <w:gridCol w:w="397"/>
        <w:gridCol w:w="737"/>
        <w:gridCol w:w="567"/>
        <w:gridCol w:w="397"/>
        <w:gridCol w:w="737"/>
      </w:tblGrid>
      <w:tr w:rsidR="002C6124" w:rsidRPr="00CE7A79" w:rsidTr="00F4258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noWrap/>
            <w:vAlign w:val="center"/>
            <w:hideMark/>
          </w:tcPr>
          <w:p w:rsidR="002C6124" w:rsidRPr="00CE7A79" w:rsidRDefault="002C6124" w:rsidP="002C6124">
            <w:pPr>
              <w:spacing w:after="0"/>
              <w:jc w:val="center"/>
              <w:rPr>
                <w:rFonts w:cs="Tahoma"/>
                <w:b w:val="0"/>
                <w:bCs w:val="0"/>
                <w:sz w:val="16"/>
                <w:szCs w:val="16"/>
              </w:rPr>
            </w:pPr>
            <w:r w:rsidRPr="00CE7A79">
              <w:rPr>
                <w:rFonts w:cs="Tahoma"/>
                <w:sz w:val="16"/>
                <w:szCs w:val="16"/>
              </w:rPr>
              <w:t>Druh výnosů</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2011</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2012</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2013</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2014</w:t>
            </w:r>
          </w:p>
        </w:tc>
        <w:tc>
          <w:tcPr>
            <w:tcW w:w="397" w:type="dxa"/>
            <w:gridSpan w:val="3"/>
            <w:noWrap/>
            <w:vAlign w:val="center"/>
            <w:hideMark/>
          </w:tcPr>
          <w:p w:rsidR="002C6124" w:rsidRPr="00CE7A79" w:rsidRDefault="002C6124" w:rsidP="002C612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E7A79">
              <w:rPr>
                <w:rFonts w:cs="Tahoma"/>
                <w:sz w:val="16"/>
                <w:szCs w:val="16"/>
              </w:rPr>
              <w:t>rok 2015</w:t>
            </w:r>
          </w:p>
        </w:tc>
      </w:tr>
      <w:tr w:rsidR="002C6124"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ign w:val="center"/>
            <w:hideMark/>
          </w:tcPr>
          <w:p w:rsidR="002C6124" w:rsidRPr="00CE7A79" w:rsidRDefault="002C6124" w:rsidP="002C6124">
            <w:pPr>
              <w:spacing w:after="0"/>
              <w:jc w:val="center"/>
              <w:rPr>
                <w:rFonts w:cs="Tahoma"/>
                <w:b w:val="0"/>
                <w:bCs w:val="0"/>
                <w:sz w:val="16"/>
                <w:szCs w:val="16"/>
              </w:rPr>
            </w:pP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11/10</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12/11</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13/12</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14/13</w:t>
            </w:r>
          </w:p>
        </w:tc>
        <w:tc>
          <w:tcPr>
            <w:tcW w:w="56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částka</w:t>
            </w:r>
          </w:p>
        </w:tc>
        <w:tc>
          <w:tcPr>
            <w:tcW w:w="397" w:type="dxa"/>
            <w:noWrap/>
            <w:vAlign w:val="center"/>
            <w:hideMark/>
          </w:tcPr>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w:t>
            </w:r>
          </w:p>
        </w:tc>
        <w:tc>
          <w:tcPr>
            <w:tcW w:w="737" w:type="dxa"/>
            <w:noWrap/>
            <w:vAlign w:val="center"/>
            <w:hideMark/>
          </w:tcPr>
          <w:p w:rsidR="00F42585" w:rsidRPr="00F42585" w:rsidRDefault="00F42585" w:rsidP="00F4258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4"/>
                <w:szCs w:val="14"/>
              </w:rPr>
            </w:pPr>
            <w:r>
              <w:rPr>
                <w:rFonts w:cs="Tahoma"/>
                <w:b/>
                <w:bCs/>
                <w:sz w:val="14"/>
                <w:szCs w:val="14"/>
              </w:rPr>
              <w:t>m</w:t>
            </w:r>
            <w:r w:rsidRPr="00F42585">
              <w:rPr>
                <w:rFonts w:cs="Tahoma"/>
                <w:b/>
                <w:bCs/>
                <w:sz w:val="14"/>
                <w:szCs w:val="14"/>
              </w:rPr>
              <w:t>eziroční koeficient</w:t>
            </w:r>
          </w:p>
          <w:p w:rsidR="002C6124" w:rsidRPr="00CE7A79" w:rsidRDefault="002C6124" w:rsidP="002C61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15/14</w:t>
            </w:r>
          </w:p>
        </w:tc>
      </w:tr>
      <w:tr w:rsidR="00F42585" w:rsidRPr="00CE7A79" w:rsidTr="00F42585">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provozní dotace</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4 526</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92,7</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1,03</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4 400</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4 289</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0,97</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4 224</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0,98</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4</w:t>
            </w:r>
            <w:r w:rsidR="00F42585">
              <w:rPr>
                <w:rFonts w:cs="Tahoma"/>
                <w:sz w:val="16"/>
                <w:szCs w:val="16"/>
              </w:rPr>
              <w:t> </w:t>
            </w:r>
            <w:r w:rsidRPr="00CE7A79">
              <w:rPr>
                <w:rFonts w:cs="Tahoma"/>
                <w:sz w:val="16"/>
                <w:szCs w:val="16"/>
              </w:rPr>
              <w:t>193</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92</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0,99</w:t>
            </w:r>
          </w:p>
        </w:tc>
      </w:tr>
      <w:tr w:rsidR="00F42585"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tržby z prodeje služeb, výrobků</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262</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1,07</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245</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238</w:t>
            </w:r>
          </w:p>
        </w:tc>
        <w:tc>
          <w:tcPr>
            <w:tcW w:w="397" w:type="dxa"/>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5,2</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0,94</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241</w:t>
            </w:r>
          </w:p>
        </w:tc>
        <w:tc>
          <w:tcPr>
            <w:tcW w:w="39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1,01</w:t>
            </w:r>
          </w:p>
        </w:tc>
        <w:tc>
          <w:tcPr>
            <w:tcW w:w="56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240</w:t>
            </w:r>
          </w:p>
        </w:tc>
        <w:tc>
          <w:tcPr>
            <w:tcW w:w="39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5</w:t>
            </w:r>
            <w:r>
              <w:rPr>
                <w:rFonts w:cs="Tahoma"/>
                <w:sz w:val="16"/>
                <w:szCs w:val="16"/>
              </w:rPr>
              <w:t>,3</w:t>
            </w:r>
          </w:p>
        </w:tc>
        <w:tc>
          <w:tcPr>
            <w:tcW w:w="737" w:type="dxa"/>
            <w:noWrap/>
            <w:vAlign w:val="center"/>
            <w:hideMark/>
          </w:tcPr>
          <w:p w:rsidR="002C6124" w:rsidRPr="00CE7A79" w:rsidRDefault="002C6124"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E7A79">
              <w:rPr>
                <w:rFonts w:cs="Tahoma"/>
                <w:sz w:val="16"/>
                <w:szCs w:val="16"/>
              </w:rPr>
              <w:t>1,00</w:t>
            </w:r>
          </w:p>
        </w:tc>
      </w:tr>
      <w:tr w:rsidR="00F42585" w:rsidRPr="00CE7A79" w:rsidTr="00F42585">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2C6124" w:rsidRPr="00F42585" w:rsidRDefault="002C6124" w:rsidP="00F42585">
            <w:pPr>
              <w:spacing w:after="0"/>
              <w:ind w:left="57"/>
              <w:jc w:val="left"/>
              <w:rPr>
                <w:rFonts w:cs="Tahoma"/>
                <w:b w:val="0"/>
                <w:sz w:val="16"/>
                <w:szCs w:val="16"/>
              </w:rPr>
            </w:pPr>
            <w:r w:rsidRPr="00F42585">
              <w:rPr>
                <w:rFonts w:cs="Tahoma"/>
                <w:b w:val="0"/>
                <w:sz w:val="16"/>
                <w:szCs w:val="16"/>
              </w:rPr>
              <w:t>jiné ostatní výnosy</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96</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1,09</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88</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81</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0,92</w:t>
            </w:r>
          </w:p>
        </w:tc>
        <w:tc>
          <w:tcPr>
            <w:tcW w:w="56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84</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1,04</w:t>
            </w:r>
          </w:p>
        </w:tc>
        <w:tc>
          <w:tcPr>
            <w:tcW w:w="567" w:type="dxa"/>
            <w:noWrap/>
            <w:vAlign w:val="center"/>
            <w:hideMark/>
          </w:tcPr>
          <w:p w:rsidR="002C6124" w:rsidRPr="00CE7A79" w:rsidRDefault="002C6124" w:rsidP="003320D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111</w:t>
            </w:r>
          </w:p>
        </w:tc>
        <w:tc>
          <w:tcPr>
            <w:tcW w:w="39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2</w:t>
            </w:r>
            <w:r>
              <w:rPr>
                <w:rFonts w:cs="Tahoma"/>
                <w:sz w:val="16"/>
                <w:szCs w:val="16"/>
              </w:rPr>
              <w:t>,4</w:t>
            </w:r>
          </w:p>
        </w:tc>
        <w:tc>
          <w:tcPr>
            <w:tcW w:w="737" w:type="dxa"/>
            <w:noWrap/>
            <w:vAlign w:val="center"/>
            <w:hideMark/>
          </w:tcPr>
          <w:p w:rsidR="002C6124" w:rsidRPr="00CE7A79" w:rsidRDefault="002C6124" w:rsidP="00F4258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E7A79">
              <w:rPr>
                <w:rFonts w:cs="Tahoma"/>
                <w:sz w:val="16"/>
                <w:szCs w:val="16"/>
              </w:rPr>
              <w:t>1,32</w:t>
            </w:r>
          </w:p>
        </w:tc>
      </w:tr>
      <w:tr w:rsidR="00F42585" w:rsidRPr="00CE7A79" w:rsidTr="00F425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rsidR="00F42585" w:rsidRPr="00CE7A79" w:rsidRDefault="00F42585" w:rsidP="002C6124">
            <w:pPr>
              <w:spacing w:after="0"/>
              <w:jc w:val="center"/>
              <w:rPr>
                <w:rFonts w:cs="Tahoma"/>
                <w:b w:val="0"/>
                <w:bCs w:val="0"/>
                <w:sz w:val="16"/>
                <w:szCs w:val="16"/>
              </w:rPr>
            </w:pPr>
            <w:r w:rsidRPr="00CE7A79">
              <w:rPr>
                <w:rFonts w:cs="Tahoma"/>
                <w:sz w:val="16"/>
                <w:szCs w:val="16"/>
              </w:rPr>
              <w:t>Celkem</w:t>
            </w: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w:t>
            </w:r>
            <w:r>
              <w:rPr>
                <w:rFonts w:cs="Tahoma"/>
                <w:b/>
                <w:bCs/>
                <w:sz w:val="16"/>
                <w:szCs w:val="16"/>
              </w:rPr>
              <w:t xml:space="preserve"> </w:t>
            </w:r>
            <w:r w:rsidRPr="00CE7A79">
              <w:rPr>
                <w:rFonts w:cs="Tahoma"/>
                <w:b/>
                <w:bCs/>
                <w:sz w:val="16"/>
                <w:szCs w:val="16"/>
              </w:rPr>
              <w:t>884</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4 733</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4 608</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4 549</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567" w:type="dxa"/>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E7A79">
              <w:rPr>
                <w:rFonts w:cs="Tahoma"/>
                <w:b/>
                <w:bCs/>
                <w:sz w:val="16"/>
                <w:szCs w:val="16"/>
              </w:rPr>
              <w:t>4 544</w:t>
            </w:r>
          </w:p>
        </w:tc>
        <w:tc>
          <w:tcPr>
            <w:tcW w:w="397" w:type="dxa"/>
            <w:gridSpan w:val="2"/>
            <w:noWrap/>
            <w:vAlign w:val="center"/>
            <w:hideMark/>
          </w:tcPr>
          <w:p w:rsidR="00F42585" w:rsidRPr="00CE7A79" w:rsidRDefault="00F42585" w:rsidP="00F4258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bl>
    <w:p w:rsidR="00EC65B9" w:rsidRPr="00F42585" w:rsidRDefault="00EC65B9" w:rsidP="00EC65B9">
      <w:pPr>
        <w:rPr>
          <w:sz w:val="16"/>
          <w:szCs w:val="16"/>
        </w:rPr>
      </w:pPr>
      <w:r w:rsidRPr="00F42585">
        <w:rPr>
          <w:sz w:val="16"/>
          <w:szCs w:val="16"/>
        </w:rPr>
        <w:t>Zdroj: OŠMS</w:t>
      </w:r>
    </w:p>
    <w:p w:rsidR="00F42585" w:rsidRPr="005506BE" w:rsidRDefault="00F42585" w:rsidP="00F42585">
      <w:pPr>
        <w:pStyle w:val="Zkladntext"/>
        <w:spacing w:before="120"/>
      </w:pPr>
      <w:r w:rsidRPr="00D960EE">
        <w:t>V dosažených výnosech se meziročním poklesem o 1 % promítlo snížení příspěvků na provoz zejména v důsledku poklesu objemu přímých nákladů na vzdělávání. U výnosů z prodeje výrobků a služeb jsou údaje srovnatelné s předchozím obdobím. Naopak u ostatních výnosů došlo ve srovnání s rokem 2014 k navýšení o 32</w:t>
      </w:r>
      <w:r>
        <w:t> </w:t>
      </w:r>
      <w:r w:rsidRPr="00D960EE">
        <w:t>%</w:t>
      </w:r>
      <w:r>
        <w:t>.</w:t>
      </w:r>
    </w:p>
    <w:p w:rsidR="00157620" w:rsidRPr="00F42585" w:rsidRDefault="00EC65B9" w:rsidP="00F42585">
      <w:pPr>
        <w:pStyle w:val="Graf1Nzevgrafu"/>
        <w:numPr>
          <w:ilvl w:val="0"/>
          <w:numId w:val="14"/>
        </w:numPr>
        <w:tabs>
          <w:tab w:val="clear" w:pos="0"/>
          <w:tab w:val="left" w:pos="1134"/>
        </w:tabs>
        <w:spacing w:before="240" w:after="120"/>
        <w:ind w:left="357" w:hanging="357"/>
        <w:rPr>
          <w:szCs w:val="20"/>
        </w:rPr>
      </w:pPr>
      <w:bookmarkStart w:id="295" w:name="_Toc445733799"/>
      <w:r w:rsidRPr="00F42585">
        <w:rPr>
          <w:szCs w:val="20"/>
        </w:rPr>
        <w:t>Struktura výnosů v roce 201</w:t>
      </w:r>
      <w:r w:rsidR="00F42585" w:rsidRPr="00F42585">
        <w:rPr>
          <w:szCs w:val="20"/>
        </w:rPr>
        <w:t>5</w:t>
      </w:r>
      <w:bookmarkEnd w:id="295"/>
      <w:r w:rsidRPr="00F42585">
        <w:rPr>
          <w:szCs w:val="20"/>
        </w:rPr>
        <w:t xml:space="preserve"> </w:t>
      </w:r>
    </w:p>
    <w:p w:rsidR="00157620" w:rsidRPr="00ED4B20" w:rsidRDefault="00F42585" w:rsidP="00157620">
      <w:pPr>
        <w:rPr>
          <w:color w:val="FF0000"/>
        </w:rPr>
      </w:pPr>
      <w:r>
        <w:rPr>
          <w:noProof/>
        </w:rPr>
        <w:drawing>
          <wp:inline distT="0" distB="0" distL="0" distR="0" wp14:anchorId="12521768" wp14:editId="7258A886">
            <wp:extent cx="4572000" cy="2743200"/>
            <wp:effectExtent l="0" t="0" r="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C65B9" w:rsidRDefault="00F42585" w:rsidP="00157620">
      <w:pPr>
        <w:rPr>
          <w:sz w:val="16"/>
          <w:szCs w:val="16"/>
        </w:rPr>
      </w:pPr>
      <w:r w:rsidRPr="00F42585">
        <w:rPr>
          <w:sz w:val="16"/>
          <w:szCs w:val="16"/>
        </w:rPr>
        <w:t>Zdroj: OŠMS</w:t>
      </w:r>
    </w:p>
    <w:p w:rsidR="008B2605" w:rsidRPr="00F42585" w:rsidRDefault="008B2605" w:rsidP="00157620">
      <w:pPr>
        <w:rPr>
          <w:sz w:val="16"/>
          <w:szCs w:val="16"/>
        </w:rPr>
      </w:pPr>
    </w:p>
    <w:p w:rsidR="00EC65B9" w:rsidRPr="008B2605" w:rsidRDefault="00EC65B9" w:rsidP="008B2605">
      <w:pPr>
        <w:pStyle w:val="Nadpis3"/>
        <w:tabs>
          <w:tab w:val="clear" w:pos="1997"/>
          <w:tab w:val="num" w:pos="1134"/>
        </w:tabs>
        <w:ind w:left="1134" w:hanging="1134"/>
      </w:pPr>
      <w:bookmarkStart w:id="296" w:name="_Toc382489490"/>
      <w:bookmarkStart w:id="297" w:name="_Toc445191907"/>
      <w:r w:rsidRPr="008B2605">
        <w:lastRenderedPageBreak/>
        <w:t>Financování reprodukce a oprav dlouhodobého majetku</w:t>
      </w:r>
      <w:bookmarkEnd w:id="296"/>
      <w:bookmarkEnd w:id="297"/>
    </w:p>
    <w:p w:rsidR="008B2605" w:rsidRPr="00363CC9" w:rsidRDefault="008B2605" w:rsidP="008B2605">
      <w:pPr>
        <w:spacing w:before="120"/>
      </w:pPr>
      <w:r w:rsidRPr="00CE4DFF">
        <w:t xml:space="preserve">Akce reprodukce majetku byly v roce 2015 financovány z rozpočtu Moravskoslezského kraje a z prostředků fondů investic příspěvkových organizací. V roce 2015 bylo financováno celkem </w:t>
      </w:r>
      <w:r w:rsidRPr="006C0D16">
        <w:t>68 akcí reprodukce majetku v odvětví školství (1 akce byla dokončena nástupnickou organizací) na 60 organizacích (přehled je uveden v Příloze č. 4).</w:t>
      </w:r>
      <w:r w:rsidRPr="008B2605">
        <w:t xml:space="preserve"> </w:t>
      </w:r>
      <w:r w:rsidRPr="00010FA6">
        <w:t>V rámci obnovy movitých věcí byly pořízeny 3</w:t>
      </w:r>
      <w:r>
        <w:t> </w:t>
      </w:r>
      <w:r w:rsidRPr="00010FA6">
        <w:t xml:space="preserve">konvektomaty, osobní vozidlo a nástěnný zdvižný systém pro tělesně postižené žáky. Dále byla poskytnuta účelová dotace na obměnu zařízení kuchyněk v dětském domově. </w:t>
      </w:r>
      <w:r>
        <w:t xml:space="preserve">V rámci prostředků na reprodukci majetku je uvedena také částka ve výši 1,9 mil. Kč, která byla poskytnuta 20 organizacím na realizaci jejich neinvestičních projektů vedoucích ke zvýšení bezpečnosti škol. </w:t>
      </w:r>
      <w:r w:rsidRPr="00180539">
        <w:t>V ostatních případech šlo o rekonstrukce a opravy nemovitostí. Jednalo se zejména o rekonstrukce elektroinstalací, výměnu oken</w:t>
      </w:r>
      <w:r>
        <w:t xml:space="preserve"> a dveří, rekonstrukce střech</w:t>
      </w:r>
      <w:r w:rsidRPr="00180539">
        <w:t xml:space="preserve">, </w:t>
      </w:r>
      <w:r>
        <w:t xml:space="preserve">opravy rozvodů vody, </w:t>
      </w:r>
      <w:r w:rsidRPr="00180539">
        <w:t xml:space="preserve">rekonstrukce podlah, vybudování výtahu, rekonstrukce sociálních zařízení aj. </w:t>
      </w:r>
      <w:r w:rsidRPr="00363CC9">
        <w:t>Část prostředků vyčleněných na reprodukci majetku v objemu 11,95</w:t>
      </w:r>
      <w:r>
        <w:t> </w:t>
      </w:r>
      <w:r w:rsidRPr="00363CC9">
        <w:t>mil.</w:t>
      </w:r>
      <w:r>
        <w:t> </w:t>
      </w:r>
      <w:r w:rsidRPr="00363CC9">
        <w:t>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rsidR="008B2605" w:rsidRPr="00D95DF6" w:rsidRDefault="008B2605" w:rsidP="008B2605">
      <w:pPr>
        <w:spacing w:before="120"/>
      </w:pPr>
      <w:r w:rsidRPr="00AF2D3C">
        <w:t xml:space="preserve">Na akce reprodukce majetku v odvětví školství bylo z rozpočtu kraje vynaloženo 75,4 mil. Kč, z toho na investiční akce 48,1 mil. Kč a na neinvestiční akce 27,3 mil. Kč. Objem prostředků na reprodukci majetku meziročně poklesl o 37,6 mil. Kč a dosáhl tak nejnižší úrovně od roku 2002. </w:t>
      </w:r>
      <w:r w:rsidRPr="00D95DF6">
        <w:t>Akce v celkovém objemu 17,9 mil. Kč byly hrazeny přímo z rozpočtu kraje (z toho částku 11,9 mil. Kč představuje splátka projektu EPC), akce v hodnotě 57,5 mil. Kč byly realizovány přímo příspěvkovými organizacemi (z toho z prostředků školství 5,9 mil. Kč). Ze státního rozpočtu nebyly školám od roku 2010 poskytnuty žádné investiční prostředky.</w:t>
      </w:r>
    </w:p>
    <w:p w:rsidR="008B2605" w:rsidRPr="00B35BCF" w:rsidRDefault="008B2605" w:rsidP="008B2605">
      <w:pPr>
        <w:spacing w:before="120"/>
      </w:pPr>
      <w:r w:rsidRPr="00B35BCF">
        <w:t>Pokračovala realizace 29 akcí zaměřených na zateplení škol financovaných z prostředků Operačního programu Životní prostředí, na které bylo vynaloženo celkem 445,8 mil. Kč. Dalším zdrojem, který je možno použít k financování reprodukce majetku kraje, jsou prostředky, jež školy získávají na realizaci svých projektů schválených v rámci Regionálního operačního programu NUTS II Moravskoslezsko. Jak tyto prostředky, tak prostředky na akce spolufinancované z EU, nejsou zahrnuty do následující tabulky.</w:t>
      </w:r>
    </w:p>
    <w:p w:rsidR="00EC65B9" w:rsidRPr="008B2605" w:rsidRDefault="00EC65B9" w:rsidP="009925E0">
      <w:pPr>
        <w:pStyle w:val="Tabulka"/>
        <w:spacing w:before="120" w:beforeAutospacing="0" w:after="120" w:afterAutospacing="0"/>
        <w:jc w:val="both"/>
      </w:pPr>
      <w:bookmarkStart w:id="298" w:name="_Toc445803080"/>
      <w:r w:rsidRPr="008B2605">
        <w:t xml:space="preserve">Prostředky </w:t>
      </w:r>
      <w:r w:rsidR="008B2605" w:rsidRPr="008B2605">
        <w:t xml:space="preserve">poskytnuté školám </w:t>
      </w:r>
      <w:r w:rsidRPr="008B2605">
        <w:t xml:space="preserve">na reprodukci majetku </w:t>
      </w:r>
      <w:r w:rsidR="008B2605" w:rsidRPr="008B2605">
        <w:t xml:space="preserve">z rozpočtu kraje </w:t>
      </w:r>
      <w:r w:rsidRPr="008B2605">
        <w:t>v tis. Kč</w:t>
      </w:r>
      <w:bookmarkEnd w:id="298"/>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273"/>
        <w:gridCol w:w="737"/>
        <w:gridCol w:w="964"/>
        <w:gridCol w:w="737"/>
        <w:gridCol w:w="964"/>
        <w:gridCol w:w="737"/>
        <w:gridCol w:w="964"/>
        <w:gridCol w:w="737"/>
        <w:gridCol w:w="964"/>
        <w:gridCol w:w="737"/>
        <w:gridCol w:w="964"/>
      </w:tblGrid>
      <w:tr w:rsidR="008B2605" w:rsidRPr="00C54C1A" w:rsidTr="008B260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restart"/>
            <w:vAlign w:val="center"/>
            <w:hideMark/>
          </w:tcPr>
          <w:p w:rsidR="008B2605" w:rsidRPr="008B2605" w:rsidRDefault="008B2605" w:rsidP="008B2605">
            <w:pPr>
              <w:spacing w:after="0"/>
              <w:jc w:val="center"/>
              <w:rPr>
                <w:rFonts w:cs="Tahoma"/>
                <w:bCs w:val="0"/>
                <w:sz w:val="16"/>
                <w:szCs w:val="16"/>
              </w:rPr>
            </w:pPr>
            <w:r w:rsidRPr="008B2605">
              <w:rPr>
                <w:rFonts w:cs="Tahoma"/>
                <w:sz w:val="16"/>
                <w:szCs w:val="16"/>
              </w:rPr>
              <w:t>Druh škol</w:t>
            </w:r>
            <w:r w:rsidRPr="008B2605">
              <w:rPr>
                <w:rFonts w:cs="Tahoma"/>
                <w:bCs w:val="0"/>
                <w:sz w:val="16"/>
                <w:szCs w:val="16"/>
              </w:rPr>
              <w:t>y/školského zařízení</w:t>
            </w:r>
          </w:p>
        </w:tc>
        <w:tc>
          <w:tcPr>
            <w:tcW w:w="737"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2011</w:t>
            </w:r>
          </w:p>
        </w:tc>
        <w:tc>
          <w:tcPr>
            <w:tcW w:w="737"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2012</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2013</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2014</w:t>
            </w:r>
          </w:p>
        </w:tc>
        <w:tc>
          <w:tcPr>
            <w:tcW w:w="964" w:type="dxa"/>
            <w:gridSpan w:val="2"/>
            <w:vAlign w:val="center"/>
            <w:hideMark/>
          </w:tcPr>
          <w:p w:rsidR="008B2605" w:rsidRPr="008B2605" w:rsidRDefault="008B2605" w:rsidP="008B2605">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B2605">
              <w:rPr>
                <w:rFonts w:cs="Tahoma"/>
                <w:sz w:val="16"/>
                <w:szCs w:val="16"/>
              </w:rPr>
              <w:t>2015</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Merge/>
            <w:vAlign w:val="center"/>
            <w:hideMark/>
          </w:tcPr>
          <w:p w:rsidR="008B2605" w:rsidRPr="00C54C1A" w:rsidRDefault="008B2605" w:rsidP="008B2605">
            <w:pPr>
              <w:spacing w:after="0"/>
              <w:jc w:val="center"/>
              <w:rPr>
                <w:rFonts w:cs="Tahoma"/>
                <w:b w:val="0"/>
                <w:bCs w:val="0"/>
                <w:color w:val="000000"/>
                <w:sz w:val="16"/>
                <w:szCs w:val="16"/>
              </w:rPr>
            </w:pP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c>
          <w:tcPr>
            <w:tcW w:w="737"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investice</w:t>
            </w:r>
          </w:p>
        </w:tc>
        <w:tc>
          <w:tcPr>
            <w:tcW w:w="964" w:type="dxa"/>
            <w:vAlign w:val="center"/>
            <w:hideMark/>
          </w:tcPr>
          <w:p w:rsidR="008B2605" w:rsidRPr="008B2605" w:rsidRDefault="008B2605" w:rsidP="008B2605">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8B2605">
              <w:rPr>
                <w:rFonts w:cs="Tahoma"/>
                <w:b/>
                <w:color w:val="000000"/>
                <w:sz w:val="16"/>
                <w:szCs w:val="16"/>
              </w:rPr>
              <w:t>neinvestice</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M</w:t>
            </w:r>
            <w:r>
              <w:rPr>
                <w:rFonts w:cs="Tahoma"/>
                <w:b w:val="0"/>
                <w:sz w:val="16"/>
                <w:szCs w:val="16"/>
              </w:rPr>
              <w:t>Š</w:t>
            </w:r>
            <w:r w:rsidRPr="008B2605">
              <w:rPr>
                <w:rFonts w:cs="Tahoma"/>
                <w:b w:val="0"/>
                <w:sz w:val="16"/>
                <w:szCs w:val="16"/>
              </w:rPr>
              <w:t xml:space="preserve"> pro děti se</w:t>
            </w:r>
            <w:r>
              <w:rPr>
                <w:rFonts w:cs="Tahoma"/>
                <w:b w:val="0"/>
                <w:sz w:val="16"/>
                <w:szCs w:val="16"/>
              </w:rPr>
              <w:t> </w:t>
            </w:r>
            <w:r w:rsidRPr="008B2605">
              <w:rPr>
                <w:rFonts w:cs="Tahoma"/>
                <w:b w:val="0"/>
                <w:sz w:val="16"/>
                <w:szCs w:val="16"/>
              </w:rPr>
              <w:t>speciálními vzdělávacími potřebami</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7 600</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700</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2 900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10 228</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1 039</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919</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1 126</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Z</w:t>
            </w:r>
            <w:r>
              <w:rPr>
                <w:rFonts w:cs="Tahoma"/>
                <w:b w:val="0"/>
                <w:sz w:val="16"/>
                <w:szCs w:val="16"/>
              </w:rPr>
              <w:t>Š</w:t>
            </w:r>
            <w:r w:rsidRPr="008B2605">
              <w:rPr>
                <w:rFonts w:cs="Tahoma"/>
                <w:b w:val="0"/>
                <w:sz w:val="16"/>
                <w:szCs w:val="16"/>
              </w:rPr>
              <w:t xml:space="preserve"> pro žáky se</w:t>
            </w:r>
            <w:r>
              <w:rPr>
                <w:rFonts w:cs="Tahoma"/>
                <w:b w:val="0"/>
                <w:sz w:val="16"/>
                <w:szCs w:val="16"/>
              </w:rPr>
              <w:t> </w:t>
            </w:r>
            <w:r w:rsidR="00182299">
              <w:rPr>
                <w:rFonts w:cs="Tahoma"/>
                <w:b w:val="0"/>
                <w:sz w:val="16"/>
                <w:szCs w:val="16"/>
              </w:rPr>
              <w:t>SVP</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2 740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1 913</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5 453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1 589</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13 041</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5 505</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7 845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592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3 293</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920</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Gymnázia</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23 859</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5 332</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13 130</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4 153</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16 676</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8 210</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24 894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7 658</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9 050</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9 356</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Střední odborné školy</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15 317</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3 270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40 483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2 209</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25 786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4 374</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28 834</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5 618</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12 491</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2 162</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S</w:t>
            </w:r>
            <w:r w:rsidR="00182299">
              <w:rPr>
                <w:rFonts w:cs="Tahoma"/>
                <w:b w:val="0"/>
                <w:sz w:val="16"/>
                <w:szCs w:val="16"/>
              </w:rPr>
              <w:t>Š</w:t>
            </w:r>
            <w:r w:rsidRPr="008B2605">
              <w:rPr>
                <w:rFonts w:cs="Tahoma"/>
                <w:b w:val="0"/>
                <w:sz w:val="16"/>
                <w:szCs w:val="16"/>
              </w:rPr>
              <w:t xml:space="preserve"> poskytující střední vzdělání s výučním listem</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29 184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4 913</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18 773</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724</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9 334</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996</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10 563</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4 961</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12 535</w:t>
            </w:r>
          </w:p>
        </w:tc>
        <w:tc>
          <w:tcPr>
            <w:tcW w:w="964" w:type="dxa"/>
            <w:noWrap/>
            <w:vAlign w:val="center"/>
            <w:hideMark/>
          </w:tcPr>
          <w:p w:rsidR="008B2605" w:rsidRPr="00A13242"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13242">
              <w:rPr>
                <w:rFonts w:cs="Tahoma"/>
                <w:sz w:val="16"/>
                <w:szCs w:val="16"/>
              </w:rPr>
              <w:t>10 147</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182299">
            <w:pPr>
              <w:spacing w:after="0"/>
              <w:ind w:left="57"/>
              <w:jc w:val="left"/>
              <w:rPr>
                <w:rFonts w:cs="Tahoma"/>
                <w:b w:val="0"/>
                <w:sz w:val="16"/>
                <w:szCs w:val="16"/>
              </w:rPr>
            </w:pPr>
            <w:r w:rsidRPr="008B2605">
              <w:rPr>
                <w:rFonts w:cs="Tahoma"/>
                <w:b w:val="0"/>
                <w:sz w:val="16"/>
                <w:szCs w:val="16"/>
              </w:rPr>
              <w:t>S</w:t>
            </w:r>
            <w:r w:rsidR="00182299">
              <w:rPr>
                <w:rFonts w:cs="Tahoma"/>
                <w:b w:val="0"/>
                <w:sz w:val="16"/>
                <w:szCs w:val="16"/>
              </w:rPr>
              <w:t>Š</w:t>
            </w:r>
            <w:r w:rsidRPr="008B2605">
              <w:rPr>
                <w:rFonts w:cs="Tahoma"/>
                <w:b w:val="0"/>
                <w:sz w:val="16"/>
                <w:szCs w:val="16"/>
              </w:rPr>
              <w:t xml:space="preserve"> a konzervatoře pro žáky se </w:t>
            </w:r>
            <w:r w:rsidR="00182299">
              <w:rPr>
                <w:rFonts w:cs="Tahoma"/>
                <w:b w:val="0"/>
                <w:sz w:val="16"/>
                <w:szCs w:val="16"/>
              </w:rPr>
              <w:t>SVP</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6 308</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1 301</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3 377</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1 076</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6 475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2 815</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4 636</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1 796</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Konzervatoře</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154</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2 714</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Dětské domovy</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9 147</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592</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3 453</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489</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6 162</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970</w:t>
            </w:r>
          </w:p>
        </w:tc>
        <w:tc>
          <w:tcPr>
            <w:tcW w:w="737"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2 683</w:t>
            </w:r>
          </w:p>
        </w:tc>
        <w:tc>
          <w:tcPr>
            <w:tcW w:w="964" w:type="dxa"/>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54C1A">
              <w:rPr>
                <w:rFonts w:cs="Tahoma"/>
                <w:color w:val="000000"/>
                <w:sz w:val="16"/>
                <w:szCs w:val="16"/>
              </w:rPr>
              <w:t>1 286</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2 310</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815</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B81E3D" w:rsidP="00B81E3D">
            <w:pPr>
              <w:spacing w:after="0"/>
              <w:ind w:left="57"/>
              <w:jc w:val="left"/>
              <w:rPr>
                <w:rFonts w:cs="Tahoma"/>
                <w:b w:val="0"/>
                <w:sz w:val="16"/>
                <w:szCs w:val="16"/>
              </w:rPr>
            </w:pPr>
            <w:r>
              <w:rPr>
                <w:rFonts w:cs="Tahoma"/>
                <w:b w:val="0"/>
                <w:sz w:val="16"/>
                <w:szCs w:val="16"/>
              </w:rPr>
              <w:t>Školní stravování</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11 009</w:t>
            </w:r>
          </w:p>
        </w:tc>
        <w:tc>
          <w:tcPr>
            <w:tcW w:w="964"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485</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11 151</w:t>
            </w:r>
          </w:p>
        </w:tc>
        <w:tc>
          <w:tcPr>
            <w:tcW w:w="964"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1 586</w:t>
            </w:r>
          </w:p>
        </w:tc>
        <w:tc>
          <w:tcPr>
            <w:tcW w:w="737"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964"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454</w:t>
            </w:r>
          </w:p>
        </w:tc>
        <w:tc>
          <w:tcPr>
            <w:tcW w:w="964" w:type="dxa"/>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c>
          <w:tcPr>
            <w:tcW w:w="737" w:type="dxa"/>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54C1A">
              <w:rPr>
                <w:rFonts w:cs="Tahoma"/>
                <w:color w:val="000000"/>
                <w:sz w:val="16"/>
                <w:szCs w:val="16"/>
              </w:rPr>
              <w:t>628</w:t>
            </w:r>
          </w:p>
        </w:tc>
        <w:tc>
          <w:tcPr>
            <w:tcW w:w="964" w:type="dxa"/>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Domovy mládeže</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11 210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997</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5 585</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Zařízení výchovného poradenství</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100</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Školní hospodářství</w:t>
            </w:r>
          </w:p>
        </w:tc>
        <w:tc>
          <w:tcPr>
            <w:tcW w:w="737" w:type="dxa"/>
            <w:noWrap/>
            <w:vAlign w:val="center"/>
            <w:hideMark/>
          </w:tcPr>
          <w:p w:rsidR="008B2605" w:rsidRPr="00C54C1A" w:rsidRDefault="0011739E"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150</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500</w:t>
            </w:r>
          </w:p>
        </w:tc>
        <w:tc>
          <w:tcPr>
            <w:tcW w:w="964" w:type="dxa"/>
            <w:noWrap/>
            <w:vAlign w:val="center"/>
            <w:hideMark/>
          </w:tcPr>
          <w:p w:rsidR="008B2605" w:rsidRPr="00A13242"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Vyšší odborné školy</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26 657</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976</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271</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1 200</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Základní umělecké školy</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6 058</w:t>
            </w:r>
          </w:p>
        </w:tc>
        <w:tc>
          <w:tcPr>
            <w:tcW w:w="964" w:type="dxa"/>
            <w:noWrap/>
            <w:vAlign w:val="center"/>
            <w:hideMark/>
          </w:tcPr>
          <w:p w:rsidR="008B2605" w:rsidRPr="00C54C1A" w:rsidRDefault="0011739E" w:rsidP="0011739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1 895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200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1 130</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1 200</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1 976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4 303</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C1A">
              <w:rPr>
                <w:rFonts w:cs="Tahoma"/>
                <w:sz w:val="16"/>
                <w:szCs w:val="16"/>
              </w:rPr>
              <w:t>2 148</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13242">
              <w:rPr>
                <w:rFonts w:cs="Tahoma"/>
                <w:sz w:val="16"/>
                <w:szCs w:val="16"/>
              </w:rPr>
              <w:t>986</w:t>
            </w:r>
          </w:p>
        </w:tc>
      </w:tr>
      <w:tr w:rsidR="008B2605" w:rsidRPr="00A13242" w:rsidTr="008B2605">
        <w:trPr>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ind w:left="57"/>
              <w:jc w:val="left"/>
              <w:rPr>
                <w:rFonts w:cs="Tahoma"/>
                <w:b w:val="0"/>
                <w:sz w:val="16"/>
                <w:szCs w:val="16"/>
              </w:rPr>
            </w:pPr>
            <w:r w:rsidRPr="008B2605">
              <w:rPr>
                <w:rFonts w:cs="Tahoma"/>
                <w:b w:val="0"/>
                <w:sz w:val="16"/>
                <w:szCs w:val="16"/>
              </w:rPr>
              <w:t>Státní jazykové školy</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8B2605" w:rsidP="0018229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C1A">
              <w:rPr>
                <w:rFonts w:cs="Tahoma"/>
                <w:sz w:val="16"/>
                <w:szCs w:val="16"/>
              </w:rPr>
              <w:t>650</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37" w:type="dxa"/>
            <w:noWrap/>
            <w:vAlign w:val="center"/>
            <w:hideMark/>
          </w:tcPr>
          <w:p w:rsidR="008B2605" w:rsidRPr="00C54C1A"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rsidR="008B2605" w:rsidRPr="00A13242" w:rsidRDefault="0011739E" w:rsidP="0011739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8B2605" w:rsidRPr="00A13242" w:rsidTr="008B260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3" w:type="dxa"/>
            <w:vAlign w:val="center"/>
            <w:hideMark/>
          </w:tcPr>
          <w:p w:rsidR="008B2605" w:rsidRPr="008B2605" w:rsidRDefault="008B2605" w:rsidP="008B2605">
            <w:pPr>
              <w:spacing w:after="0"/>
              <w:jc w:val="center"/>
              <w:rPr>
                <w:rFonts w:cs="Tahoma"/>
                <w:b w:val="0"/>
                <w:bCs w:val="0"/>
                <w:sz w:val="16"/>
                <w:szCs w:val="16"/>
              </w:rPr>
            </w:pPr>
            <w:r w:rsidRPr="008B2605">
              <w:rPr>
                <w:rFonts w:cs="Tahoma"/>
                <w:sz w:val="16"/>
                <w:szCs w:val="16"/>
              </w:rPr>
              <w:t>Celkem</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143 781</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19 178</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109 935</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12 672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88 446</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23 532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84 763</w:t>
            </w:r>
          </w:p>
        </w:tc>
        <w:tc>
          <w:tcPr>
            <w:tcW w:w="964"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28 252</w:t>
            </w:r>
          </w:p>
        </w:tc>
        <w:tc>
          <w:tcPr>
            <w:tcW w:w="737" w:type="dxa"/>
            <w:noWrap/>
            <w:vAlign w:val="center"/>
            <w:hideMark/>
          </w:tcPr>
          <w:p w:rsidR="008B2605" w:rsidRPr="00C54C1A"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4C1A">
              <w:rPr>
                <w:rFonts w:cs="Tahoma"/>
                <w:b/>
                <w:bCs/>
                <w:sz w:val="16"/>
                <w:szCs w:val="16"/>
              </w:rPr>
              <w:t>48 091</w:t>
            </w:r>
          </w:p>
        </w:tc>
        <w:tc>
          <w:tcPr>
            <w:tcW w:w="964" w:type="dxa"/>
            <w:noWrap/>
            <w:vAlign w:val="center"/>
            <w:hideMark/>
          </w:tcPr>
          <w:p w:rsidR="008B2605" w:rsidRPr="00A13242" w:rsidRDefault="008B2605" w:rsidP="0018229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13242">
              <w:rPr>
                <w:rFonts w:cs="Tahoma"/>
                <w:b/>
                <w:bCs/>
                <w:sz w:val="16"/>
                <w:szCs w:val="16"/>
              </w:rPr>
              <w:t>27 308</w:t>
            </w:r>
          </w:p>
        </w:tc>
      </w:tr>
    </w:tbl>
    <w:p w:rsidR="00EC65B9" w:rsidRPr="00182299" w:rsidRDefault="00EC65B9" w:rsidP="00EC65B9">
      <w:pPr>
        <w:spacing w:after="0"/>
        <w:rPr>
          <w:sz w:val="16"/>
          <w:szCs w:val="16"/>
        </w:rPr>
      </w:pPr>
      <w:r w:rsidRPr="00182299">
        <w:rPr>
          <w:sz w:val="16"/>
          <w:szCs w:val="16"/>
        </w:rPr>
        <w:t>Poznámka:</w:t>
      </w:r>
    </w:p>
    <w:p w:rsidR="00EC65B9" w:rsidRPr="00182299" w:rsidRDefault="00E1097E" w:rsidP="00405EA4">
      <w:pPr>
        <w:numPr>
          <w:ilvl w:val="0"/>
          <w:numId w:val="30"/>
        </w:numPr>
        <w:spacing w:after="0"/>
        <w:rPr>
          <w:sz w:val="16"/>
          <w:szCs w:val="16"/>
        </w:rPr>
      </w:pPr>
      <w:r w:rsidRPr="00182299">
        <w:rPr>
          <w:sz w:val="16"/>
          <w:szCs w:val="16"/>
        </w:rPr>
        <w:lastRenderedPageBreak/>
        <w:t>b</w:t>
      </w:r>
      <w:r w:rsidR="00EC65B9" w:rsidRPr="00182299">
        <w:rPr>
          <w:sz w:val="16"/>
          <w:szCs w:val="16"/>
        </w:rPr>
        <w:t>ez prostředků na reprodukci majetku z projektů spolufinancovaných z EU. U Gymnázií je v roce 2013 a 2014 zahrnuta akce „Sportovní vybavení“ vedená pod „Ostatní tělovýchovná činnost“.</w:t>
      </w:r>
    </w:p>
    <w:p w:rsidR="00EC65B9" w:rsidRPr="00182299" w:rsidRDefault="00EC65B9" w:rsidP="00EC65B9">
      <w:pPr>
        <w:rPr>
          <w:sz w:val="16"/>
          <w:szCs w:val="16"/>
        </w:rPr>
      </w:pPr>
      <w:r w:rsidRPr="00182299">
        <w:rPr>
          <w:sz w:val="16"/>
          <w:szCs w:val="16"/>
        </w:rPr>
        <w:t>Zdroj: OŠMS</w:t>
      </w:r>
    </w:p>
    <w:p w:rsidR="00536D57" w:rsidRDefault="00536D57" w:rsidP="00536D57">
      <w:pPr>
        <w:pStyle w:val="Normlnweb"/>
        <w:spacing w:before="120" w:beforeAutospacing="0" w:after="120" w:afterAutospacing="0"/>
        <w:jc w:val="both"/>
        <w:rPr>
          <w:rFonts w:ascii="Tahoma" w:hAnsi="Tahoma" w:cs="Tahoma"/>
          <w:sz w:val="20"/>
          <w:szCs w:val="20"/>
        </w:rPr>
      </w:pPr>
      <w:r w:rsidRPr="008761DC">
        <w:rPr>
          <w:rFonts w:ascii="Tahoma" w:hAnsi="Tahoma" w:cs="Tahoma"/>
          <w:sz w:val="20"/>
          <w:szCs w:val="20"/>
        </w:rPr>
        <w:t>Školy využily k zajištění oprav nemovitého i movitého majetku v hlavní činnosti částku ve výši 152,6 mil. Kč, což je o 8,1 mil. Kč více ve srovnání s předchozím rokem, viz graf níže.</w:t>
      </w:r>
    </w:p>
    <w:p w:rsidR="00EC65B9" w:rsidRPr="00536D57" w:rsidRDefault="00EC65B9" w:rsidP="00536D57">
      <w:pPr>
        <w:pStyle w:val="Graf1Nzevgrafu"/>
        <w:numPr>
          <w:ilvl w:val="0"/>
          <w:numId w:val="14"/>
        </w:numPr>
        <w:tabs>
          <w:tab w:val="clear" w:pos="0"/>
          <w:tab w:val="left" w:pos="1134"/>
        </w:tabs>
        <w:spacing w:before="240" w:after="120"/>
        <w:ind w:left="357" w:hanging="357"/>
        <w:rPr>
          <w:szCs w:val="20"/>
        </w:rPr>
      </w:pPr>
      <w:bookmarkStart w:id="299" w:name="_Toc445733800"/>
      <w:r w:rsidRPr="00536D57">
        <w:rPr>
          <w:szCs w:val="20"/>
        </w:rPr>
        <w:t>Srovnání objemu prostředků na reprodukci majetku v mil. Kč</w:t>
      </w:r>
      <w:bookmarkEnd w:id="299"/>
    </w:p>
    <w:p w:rsidR="00DA6268" w:rsidRPr="00ED4B20" w:rsidRDefault="00536D57" w:rsidP="00DA6268">
      <w:pPr>
        <w:rPr>
          <w:color w:val="FF0000"/>
        </w:rPr>
      </w:pPr>
      <w:r>
        <w:rPr>
          <w:noProof/>
        </w:rPr>
        <w:drawing>
          <wp:inline distT="0" distB="0" distL="0" distR="0" wp14:anchorId="4E462247" wp14:editId="739DD289">
            <wp:extent cx="5759450" cy="226695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7A16" w:rsidRDefault="00097A16" w:rsidP="00DA6268">
      <w:pPr>
        <w:rPr>
          <w:sz w:val="16"/>
          <w:szCs w:val="16"/>
        </w:rPr>
      </w:pPr>
    </w:p>
    <w:p w:rsidR="00DA6268" w:rsidRPr="00536D57" w:rsidRDefault="00536D57" w:rsidP="00DA6268">
      <w:pPr>
        <w:rPr>
          <w:sz w:val="16"/>
          <w:szCs w:val="16"/>
        </w:rPr>
      </w:pPr>
      <w:r w:rsidRPr="00536D57">
        <w:rPr>
          <w:sz w:val="16"/>
          <w:szCs w:val="16"/>
        </w:rPr>
        <w:t>Zdroj: OŠMS</w:t>
      </w:r>
    </w:p>
    <w:p w:rsidR="00EC65B9" w:rsidRPr="00097A16" w:rsidRDefault="00EC65B9" w:rsidP="00097A16">
      <w:pPr>
        <w:pStyle w:val="Nadpis3"/>
        <w:tabs>
          <w:tab w:val="clear" w:pos="1997"/>
          <w:tab w:val="num" w:pos="1134"/>
        </w:tabs>
        <w:ind w:left="1134" w:hanging="1134"/>
      </w:pPr>
      <w:bookmarkStart w:id="300" w:name="_Toc382489491"/>
      <w:bookmarkStart w:id="301" w:name="_Toc445191908"/>
      <w:r w:rsidRPr="00097A16">
        <w:t>Jednotkové náklady dle druhů škol</w:t>
      </w:r>
      <w:bookmarkEnd w:id="300"/>
      <w:bookmarkEnd w:id="301"/>
    </w:p>
    <w:p w:rsidR="00936AD0" w:rsidRPr="00754A97" w:rsidRDefault="00936AD0" w:rsidP="00936AD0">
      <w:pPr>
        <w:pStyle w:val="Zkladntext"/>
        <w:spacing w:before="120"/>
        <w:rPr>
          <w:szCs w:val="17"/>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organizací za rok 2015 a tyto údaje byly vztaženy k počtu žáků denního studia uvedenému ve statistických zahajovacích výkazech na školní rok 2014/2015. Vypovídací hodnota uvedených údajů byla ovlivněna přesností sledování a vykazování jednotlivých nákladových druhů na všechny součásti, jež organizace sdružují, i počtem organizací v rámci uvedeného druhu.</w:t>
      </w:r>
    </w:p>
    <w:p w:rsidR="00EC65B9" w:rsidRDefault="00EC65B9" w:rsidP="009A4679">
      <w:pPr>
        <w:pStyle w:val="Tabulka"/>
        <w:spacing w:before="360" w:beforeAutospacing="0" w:after="120" w:afterAutospacing="0"/>
        <w:jc w:val="both"/>
      </w:pPr>
      <w:bookmarkStart w:id="302" w:name="_Toc445803081"/>
      <w:r w:rsidRPr="00936AD0">
        <w:t>Jednotkové náklady v tis. Kč dle druhů škol</w:t>
      </w:r>
      <w:bookmarkEnd w:id="302"/>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536"/>
        <w:gridCol w:w="964"/>
        <w:gridCol w:w="964"/>
        <w:gridCol w:w="964"/>
        <w:gridCol w:w="964"/>
        <w:gridCol w:w="964"/>
      </w:tblGrid>
      <w:tr w:rsidR="00936AD0" w:rsidRPr="00936AD0" w:rsidTr="00936AD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noWrap/>
            <w:vAlign w:val="center"/>
            <w:hideMark/>
          </w:tcPr>
          <w:p w:rsidR="00936AD0" w:rsidRPr="00936AD0" w:rsidRDefault="00936AD0" w:rsidP="00936AD0">
            <w:pPr>
              <w:spacing w:after="0"/>
              <w:jc w:val="center"/>
              <w:rPr>
                <w:rFonts w:cs="Tahoma"/>
                <w:sz w:val="16"/>
                <w:szCs w:val="16"/>
              </w:rPr>
            </w:pPr>
            <w:r w:rsidRPr="00936AD0">
              <w:rPr>
                <w:rFonts w:cs="Tahoma"/>
                <w:sz w:val="16"/>
                <w:szCs w:val="16"/>
              </w:rPr>
              <w:t>Druh školy/školského zařízení</w:t>
            </w:r>
          </w:p>
        </w:tc>
        <w:tc>
          <w:tcPr>
            <w:tcW w:w="964" w:type="dxa"/>
            <w:vMerge w:val="restart"/>
            <w:vAlign w:val="center"/>
            <w:hideMark/>
          </w:tcPr>
          <w:p w:rsidR="00936AD0" w:rsidRPr="00936AD0"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Náklady celkem</w:t>
            </w:r>
          </w:p>
        </w:tc>
        <w:tc>
          <w:tcPr>
            <w:tcW w:w="964" w:type="dxa"/>
            <w:gridSpan w:val="4"/>
            <w:noWrap/>
            <w:vAlign w:val="center"/>
            <w:hideMark/>
          </w:tcPr>
          <w:p w:rsidR="00936AD0" w:rsidRPr="00936AD0" w:rsidRDefault="00936AD0" w:rsidP="00936A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z toho:</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ign w:val="center"/>
            <w:hideMark/>
          </w:tcPr>
          <w:p w:rsidR="00936AD0" w:rsidRPr="00936AD0" w:rsidRDefault="00936AD0" w:rsidP="00936AD0">
            <w:pPr>
              <w:spacing w:after="0"/>
              <w:jc w:val="center"/>
              <w:rPr>
                <w:rFonts w:cs="Tahoma"/>
                <w:sz w:val="16"/>
                <w:szCs w:val="16"/>
              </w:rPr>
            </w:pPr>
          </w:p>
        </w:tc>
        <w:tc>
          <w:tcPr>
            <w:tcW w:w="964" w:type="dxa"/>
            <w:vMerge/>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hrazeno z MŠMT</w:t>
            </w:r>
          </w:p>
        </w:tc>
        <w:tc>
          <w:tcPr>
            <w:tcW w:w="964" w:type="dxa"/>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hrazeno zřizovatelem</w:t>
            </w:r>
          </w:p>
        </w:tc>
        <w:tc>
          <w:tcPr>
            <w:tcW w:w="964" w:type="dxa"/>
            <w:noWrap/>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z ostatních zdrojů</w:t>
            </w:r>
          </w:p>
        </w:tc>
        <w:tc>
          <w:tcPr>
            <w:tcW w:w="964" w:type="dxa"/>
            <w:noWrap/>
            <w:vAlign w:val="center"/>
            <w:hideMark/>
          </w:tcPr>
          <w:p w:rsidR="00936AD0" w:rsidRPr="00936AD0" w:rsidRDefault="00936AD0" w:rsidP="00936AD0">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36AD0">
              <w:rPr>
                <w:rFonts w:cs="Tahoma"/>
                <w:b/>
                <w:sz w:val="16"/>
                <w:szCs w:val="16"/>
              </w:rPr>
              <w:t>projekty</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Mateřské školy pro děti se speciálními vzdělávacími potřebami</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125,79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106,78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15,52</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2,49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0,99</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Základní školy pro žáky se speciálními vzdělávacími potřebami</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128,38</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104,27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17,79</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3,97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2,35</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Gymnázia</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56,44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43,35</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9,01</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2,39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1,69</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odborné školy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70,20</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53,32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11,77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3,83</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1,27</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školy poskytující střední vzdělání s výučním listem</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68,39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44,27</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15,98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6,98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1,16</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Střední školy a konzervatoře pro žáky se speciálními vzdělávacími potřebami</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119,52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96,30</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17,36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4,46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1,40</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Konzervatoře</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212,15</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181,90</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22,88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7,16</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0,21</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Dětské domovy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381,95</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256,63</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103,04</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22,28</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Školní stravování</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8,21</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3,29</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1,27</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3,64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0,01</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Domovy mládeže a internáty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49,21</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32,82</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9,87</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6,51</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Vyšší odborné školy</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59,28</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49,66</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5,93</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3,69</w:t>
            </w:r>
          </w:p>
        </w:tc>
        <w:tc>
          <w:tcPr>
            <w:tcW w:w="964" w:type="dxa"/>
            <w:noWrap/>
            <w:vAlign w:val="center"/>
            <w:hideMark/>
          </w:tcPr>
          <w:p w:rsidR="00936AD0" w:rsidRPr="00936AD0" w:rsidRDefault="0011739E" w:rsidP="00117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Základní umělecké školy</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20,58</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17,65</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0,06</w:t>
            </w:r>
          </w:p>
        </w:tc>
        <w:tc>
          <w:tcPr>
            <w:tcW w:w="964" w:type="dxa"/>
            <w:noWrap/>
            <w:vAlign w:val="center"/>
            <w:hideMark/>
          </w:tcPr>
          <w:p w:rsidR="00936AD0" w:rsidRPr="00936AD0" w:rsidRDefault="00936AD0" w:rsidP="00936A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AD0">
              <w:rPr>
                <w:rFonts w:cs="Tahoma"/>
                <w:sz w:val="16"/>
                <w:szCs w:val="16"/>
              </w:rPr>
              <w:t>2,87</w:t>
            </w:r>
          </w:p>
        </w:tc>
        <w:tc>
          <w:tcPr>
            <w:tcW w:w="964" w:type="dxa"/>
            <w:noWrap/>
            <w:vAlign w:val="center"/>
            <w:hideMark/>
          </w:tcPr>
          <w:p w:rsidR="00936AD0" w:rsidRPr="00936AD0" w:rsidRDefault="0011739E" w:rsidP="001173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36AD0" w:rsidRPr="00936AD0" w:rsidTr="00936AD0">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36AD0" w:rsidRPr="00936AD0" w:rsidRDefault="00936AD0" w:rsidP="00936AD0">
            <w:pPr>
              <w:spacing w:after="0"/>
              <w:jc w:val="left"/>
              <w:rPr>
                <w:rFonts w:cs="Tahoma"/>
                <w:b w:val="0"/>
                <w:sz w:val="16"/>
                <w:szCs w:val="16"/>
              </w:rPr>
            </w:pPr>
            <w:r w:rsidRPr="00936AD0">
              <w:rPr>
                <w:rFonts w:cs="Tahoma"/>
                <w:b w:val="0"/>
                <w:sz w:val="16"/>
                <w:szCs w:val="16"/>
              </w:rPr>
              <w:t>Střediska volného času</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18,53</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9,94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2,54</w:t>
            </w:r>
          </w:p>
        </w:tc>
        <w:tc>
          <w:tcPr>
            <w:tcW w:w="964" w:type="dxa"/>
            <w:noWrap/>
            <w:vAlign w:val="center"/>
            <w:hideMark/>
          </w:tcPr>
          <w:p w:rsidR="00936AD0" w:rsidRPr="00936AD0" w:rsidRDefault="00936AD0" w:rsidP="00936A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AD0">
              <w:rPr>
                <w:rFonts w:cs="Tahoma"/>
                <w:sz w:val="16"/>
                <w:szCs w:val="16"/>
              </w:rPr>
              <w:t>6,04</w:t>
            </w:r>
          </w:p>
        </w:tc>
        <w:tc>
          <w:tcPr>
            <w:tcW w:w="964" w:type="dxa"/>
            <w:noWrap/>
            <w:vAlign w:val="center"/>
            <w:hideMark/>
          </w:tcPr>
          <w:p w:rsidR="00936AD0" w:rsidRPr="00936AD0" w:rsidRDefault="0011739E" w:rsidP="001173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bl>
    <w:p w:rsidR="00936AD0" w:rsidRDefault="00936AD0" w:rsidP="00936AD0">
      <w:pPr>
        <w:rPr>
          <w:sz w:val="16"/>
          <w:szCs w:val="16"/>
        </w:rPr>
      </w:pPr>
      <w:r w:rsidRPr="00936AD0">
        <w:rPr>
          <w:sz w:val="16"/>
          <w:szCs w:val="16"/>
        </w:rPr>
        <w:t>Zdroj: OŠMS</w:t>
      </w:r>
    </w:p>
    <w:p w:rsidR="00936AD0" w:rsidRDefault="00936AD0">
      <w:pPr>
        <w:spacing w:after="0"/>
        <w:jc w:val="left"/>
        <w:rPr>
          <w:sz w:val="16"/>
          <w:szCs w:val="16"/>
        </w:rPr>
      </w:pPr>
      <w:r>
        <w:rPr>
          <w:sz w:val="16"/>
          <w:szCs w:val="16"/>
        </w:rPr>
        <w:br w:type="page"/>
      </w:r>
    </w:p>
    <w:p w:rsidR="00EC65B9" w:rsidRPr="003320D2" w:rsidRDefault="00EC65B9" w:rsidP="003320D2">
      <w:pPr>
        <w:pStyle w:val="Nadpis2"/>
        <w:tabs>
          <w:tab w:val="clear" w:pos="576"/>
          <w:tab w:val="num" w:pos="720"/>
        </w:tabs>
        <w:spacing w:before="480"/>
        <w:ind w:left="720" w:hanging="720"/>
      </w:pPr>
      <w:bookmarkStart w:id="303" w:name="_Toc382489492"/>
      <w:bookmarkStart w:id="304" w:name="_Toc445191909"/>
      <w:r w:rsidRPr="003320D2">
        <w:lastRenderedPageBreak/>
        <w:t>Výdaje na soukromé školy a školská zařízení v roce 20</w:t>
      </w:r>
      <w:r w:rsidR="003320D2">
        <w:t>15</w:t>
      </w:r>
      <w:bookmarkEnd w:id="303"/>
      <w:bookmarkEnd w:id="304"/>
    </w:p>
    <w:p w:rsidR="003320D2" w:rsidRPr="00886255" w:rsidRDefault="003320D2" w:rsidP="003320D2">
      <w:bookmarkStart w:id="305" w:name="_Toc224386834"/>
      <w:bookmarkStart w:id="306" w:name="_Toc224386697"/>
      <w:bookmarkStart w:id="307" w:name="_Toc224386591"/>
      <w:bookmarkStart w:id="308" w:name="_Toc224386485"/>
      <w:bookmarkStart w:id="309" w:name="_Toc224386175"/>
      <w:bookmarkStart w:id="310" w:name="_Toc224386068"/>
      <w:bookmarkStart w:id="311" w:name="_Toc224385962"/>
      <w:bookmarkStart w:id="312" w:name="_Toc224385856"/>
      <w:bookmarkStart w:id="313" w:name="_Toc224385750"/>
      <w:bookmarkStart w:id="314" w:name="_Toc224385644"/>
      <w:bookmarkStart w:id="315" w:name="_Toc224385538"/>
      <w:bookmarkStart w:id="316" w:name="_Toc224385428"/>
      <w:bookmarkStart w:id="317" w:name="_Toc224385309"/>
      <w:bookmarkStart w:id="318" w:name="_Toc224385203"/>
      <w:bookmarkStart w:id="319" w:name="_Toc224384918"/>
      <w:bookmarkStart w:id="320" w:name="_Toc224384586"/>
      <w:bookmarkStart w:id="321" w:name="_Toc224384408"/>
      <w:bookmarkStart w:id="322" w:name="_Toc224384302"/>
      <w:bookmarkStart w:id="323" w:name="_Toc224031931"/>
      <w:bookmarkStart w:id="324" w:name="_Toc224031470"/>
      <w:bookmarkStart w:id="325" w:name="_Toc224031067"/>
      <w:bookmarkStart w:id="326" w:name="_Toc223948880"/>
      <w:bookmarkStart w:id="327" w:name="_Toc223945983"/>
      <w:r w:rsidRPr="00886255">
        <w:t>Od ledna 2015</w:t>
      </w:r>
      <w:r>
        <w:t>,</w:t>
      </w:r>
      <w:r w:rsidRPr="0084409B">
        <w:t xml:space="preserve"> </w:t>
      </w:r>
      <w:r>
        <w:t>kdy zahájila svou činnost 1</w:t>
      </w:r>
      <w:r w:rsidRPr="00886255">
        <w:t xml:space="preserve"> nová mateřská škola, a to Soukrom</w:t>
      </w:r>
      <w:r>
        <w:t>á</w:t>
      </w:r>
      <w:r w:rsidRPr="00886255">
        <w:t xml:space="preserve"> mateřsk</w:t>
      </w:r>
      <w:r>
        <w:t>á</w:t>
      </w:r>
      <w:r w:rsidRPr="00886255">
        <w:t xml:space="preserve"> škol</w:t>
      </w:r>
      <w:r>
        <w:t>a</w:t>
      </w:r>
      <w:r w:rsidRPr="00886255">
        <w:t xml:space="preserve"> Sluníčko Ostrava</w:t>
      </w:r>
      <w:r w:rsidR="003334C9">
        <w:t xml:space="preserve"> </w:t>
      </w:r>
      <w:r w:rsidRPr="00886255">
        <w:t>Poruba</w:t>
      </w:r>
      <w:r>
        <w:t>,</w:t>
      </w:r>
      <w:r w:rsidRPr="00886255">
        <w:t xml:space="preserve"> působilo na území Moravskoslezského kraje 93 soukromých škol a školských zařízení (vyjma jazykových škol)</w:t>
      </w:r>
      <w:r>
        <w:t>.</w:t>
      </w:r>
      <w:r w:rsidRPr="00886255">
        <w:t xml:space="preserve"> K 1.</w:t>
      </w:r>
      <w:r w:rsidR="00944976">
        <w:t> </w:t>
      </w:r>
      <w:r w:rsidRPr="00886255">
        <w:t>9.</w:t>
      </w:r>
      <w:r w:rsidR="00944976">
        <w:t> </w:t>
      </w:r>
      <w:r w:rsidRPr="00886255">
        <w:t>2016 zahájila</w:t>
      </w:r>
      <w:r>
        <w:t xml:space="preserve"> dále </w:t>
      </w:r>
      <w:r w:rsidRPr="00886255">
        <w:t>činnost Základní škola PRIGO, s.r.o. V průběhu roku došlo k ukončení činnost</w:t>
      </w:r>
      <w:r>
        <w:t>i</w:t>
      </w:r>
      <w:r w:rsidRPr="00886255">
        <w:t xml:space="preserve"> dvou soukromých škol, a to v únoru Středního odborného učiliště „BARON SCHOOL“ spol. s r.o. a k 1.</w:t>
      </w:r>
      <w:r>
        <w:t xml:space="preserve"> </w:t>
      </w:r>
      <w:r w:rsidRPr="00886255">
        <w:t>9.</w:t>
      </w:r>
      <w:r>
        <w:t xml:space="preserve"> </w:t>
      </w:r>
      <w:r w:rsidRPr="00886255">
        <w:t>2016 potom Mateřské školy Majdalenk</w:t>
      </w:r>
      <w:r>
        <w:t>a</w:t>
      </w:r>
      <w:r w:rsidRPr="00886255">
        <w:t>.</w:t>
      </w:r>
    </w:p>
    <w:p w:rsidR="003320D2" w:rsidRPr="007712C5" w:rsidRDefault="003320D2" w:rsidP="003320D2">
      <w:r w:rsidRPr="005B7951">
        <w:t xml:space="preserve">Soukromým školám a školským zařízením byly poskytnuty dotace dle zákona č. 306/1999 Sb., o poskytování dotací soukromým školám, předškolním a školským zařízením, ve znění pozdějších předpisů, v celkové výši 603,7 mil. Kč, tedy o 2,6 mil. Kč méně ve srovnání s předchozím rokem, což </w:t>
      </w:r>
      <w:r w:rsidRPr="007712C5">
        <w:t>představuje pokles o 0,44 %.</w:t>
      </w:r>
    </w:p>
    <w:p w:rsidR="00EC65B9" w:rsidRDefault="00EC65B9" w:rsidP="009A4679">
      <w:pPr>
        <w:pStyle w:val="Tabulka"/>
        <w:spacing w:before="360" w:beforeAutospacing="0" w:after="120" w:afterAutospacing="0"/>
        <w:jc w:val="both"/>
      </w:pPr>
      <w:bookmarkStart w:id="328" w:name="_Toc445803082"/>
      <w:r w:rsidRPr="00944976">
        <w:t>Objem dotací dle zákona č. 306/1999 Sb. poskytnutých soukromým školám dle druhu organizace v tis. Kč</w:t>
      </w:r>
      <w:bookmarkEnd w:id="328"/>
    </w:p>
    <w:tbl>
      <w:tblPr>
        <w:tblStyle w:val="Tmavtabulkasmkou5zvraznn53"/>
        <w:tblW w:w="10094"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944976" w:rsidRPr="00944976" w:rsidTr="007E77A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jc w:val="center"/>
              <w:rPr>
                <w:rFonts w:cs="Tahoma"/>
                <w:sz w:val="16"/>
                <w:szCs w:val="16"/>
              </w:rPr>
            </w:pPr>
            <w:r w:rsidRPr="00944976">
              <w:rPr>
                <w:rFonts w:cs="Tahoma"/>
                <w:sz w:val="16"/>
                <w:szCs w:val="16"/>
              </w:rPr>
              <w:t>Druh škol</w:t>
            </w:r>
            <w:r>
              <w:rPr>
                <w:rFonts w:cs="Tahoma"/>
                <w:sz w:val="16"/>
                <w:szCs w:val="16"/>
              </w:rPr>
              <w:t>y/školské organizace</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2009</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2010</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2011</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2012</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2013</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2014</w:t>
            </w:r>
          </w:p>
        </w:tc>
        <w:tc>
          <w:tcPr>
            <w:tcW w:w="794" w:type="dxa"/>
            <w:vAlign w:val="center"/>
            <w:hideMark/>
          </w:tcPr>
          <w:p w:rsidR="00944976" w:rsidRPr="00944976" w:rsidRDefault="00944976" w:rsidP="009449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2015</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Mateřské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30 273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29 097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32 560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34 907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38 114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43 518</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49 201</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Mateřské školy pro děti se speciálními vzdělávacími potřebami</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848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995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1 133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1 495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1 904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2 099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1 972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7 633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9 557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11 165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13 412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16 305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19 880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23 763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školy pro žáky se speciálními vzdělávacími potřebami</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39 680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39 847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42 259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43 941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44 889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43 549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41 842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Gymnázia</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45 605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42 895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37 543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36 291</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35 599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36 468</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39 168</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odborné školy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187 356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182 376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170 369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164 975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165 144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171 329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177 079</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školy poskytující střední vzdělání s výučním listem</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111 894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152 086</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159 957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167 126</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180 452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181 157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166 557</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Střední školy a konzervatoře pro žáky se speciálními vzdělávacími potřebami *</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21 332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28 907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25 821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23 832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19 188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18 909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16 592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Školní stravování</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9 729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9 487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8 685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8 675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8 290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8 614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8 130</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Školní družiny a kluby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3 763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4 004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4 597</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4 970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5 168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5 699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6 165</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Speciálně pedagogické centrum</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249</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1 252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2 267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2 320</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2 322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2 283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Domovy mládeže a internáty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4 613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4 880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4 876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5 181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5 029</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4 790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4 702</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Vyšší odborné školy</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29 931</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26 984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28 832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32 715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35 275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36 452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33 733</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Základní umělecké školy</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21 721</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23 020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24 895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27 103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29 058</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30 385</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44976">
              <w:rPr>
                <w:rFonts w:cs="Tahoma"/>
                <w:sz w:val="16"/>
                <w:szCs w:val="16"/>
              </w:rPr>
              <w:t>31 611</w:t>
            </w:r>
          </w:p>
        </w:tc>
      </w:tr>
      <w:tr w:rsidR="00944976" w:rsidRPr="00944976" w:rsidTr="007E77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ind w:left="57"/>
              <w:jc w:val="left"/>
              <w:rPr>
                <w:rFonts w:cs="Tahoma"/>
                <w:b w:val="0"/>
                <w:sz w:val="16"/>
                <w:szCs w:val="16"/>
              </w:rPr>
            </w:pPr>
            <w:r w:rsidRPr="00944976">
              <w:rPr>
                <w:rFonts w:cs="Tahoma"/>
                <w:b w:val="0"/>
                <w:sz w:val="16"/>
                <w:szCs w:val="16"/>
              </w:rPr>
              <w:t>Střediska volného času</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933</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1 045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905</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897</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894</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1 152</w:t>
            </w:r>
          </w:p>
        </w:tc>
        <w:tc>
          <w:tcPr>
            <w:tcW w:w="794" w:type="dxa"/>
            <w:vAlign w:val="center"/>
            <w:hideMark/>
          </w:tcPr>
          <w:p w:rsidR="00944976" w:rsidRPr="00944976" w:rsidRDefault="00944976" w:rsidP="009449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44976">
              <w:rPr>
                <w:rFonts w:cs="Tahoma"/>
                <w:sz w:val="16"/>
                <w:szCs w:val="16"/>
              </w:rPr>
              <w:t>921</w:t>
            </w:r>
          </w:p>
        </w:tc>
      </w:tr>
      <w:tr w:rsidR="00944976" w:rsidRPr="00944976" w:rsidTr="007E77A3">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rsidR="00944976" w:rsidRPr="00944976" w:rsidRDefault="00944976" w:rsidP="00944976">
            <w:pPr>
              <w:spacing w:after="0"/>
              <w:jc w:val="center"/>
              <w:rPr>
                <w:rFonts w:cs="Tahoma"/>
                <w:sz w:val="16"/>
                <w:szCs w:val="16"/>
              </w:rPr>
            </w:pPr>
            <w:r w:rsidRPr="00944976">
              <w:rPr>
                <w:rFonts w:cs="Tahoma"/>
                <w:sz w:val="16"/>
                <w:szCs w:val="16"/>
              </w:rPr>
              <w:t>Celkem</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515 560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556 432</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555 864</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567 840</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587 636</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606 323</w:t>
            </w:r>
          </w:p>
        </w:tc>
        <w:tc>
          <w:tcPr>
            <w:tcW w:w="794" w:type="dxa"/>
            <w:vAlign w:val="center"/>
            <w:hideMark/>
          </w:tcPr>
          <w:p w:rsidR="00944976" w:rsidRPr="00944976" w:rsidRDefault="00944976" w:rsidP="009449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944976">
              <w:rPr>
                <w:rFonts w:cs="Tahoma"/>
                <w:b/>
                <w:bCs/>
                <w:sz w:val="16"/>
                <w:szCs w:val="16"/>
              </w:rPr>
              <w:t>603 719</w:t>
            </w:r>
          </w:p>
        </w:tc>
      </w:tr>
    </w:tbl>
    <w:p w:rsidR="00944976" w:rsidRPr="00667B81" w:rsidRDefault="00944976" w:rsidP="00944976">
      <w:pPr>
        <w:spacing w:after="0"/>
        <w:rPr>
          <w:sz w:val="16"/>
          <w:szCs w:val="16"/>
        </w:rPr>
      </w:pPr>
      <w:r w:rsidRPr="00667B81">
        <w:rPr>
          <w:sz w:val="16"/>
          <w:szCs w:val="16"/>
        </w:rPr>
        <w:t>Poznámka:</w:t>
      </w:r>
    </w:p>
    <w:p w:rsidR="00944976" w:rsidRPr="00667B81" w:rsidRDefault="00944976" w:rsidP="00944976">
      <w:pPr>
        <w:numPr>
          <w:ilvl w:val="0"/>
          <w:numId w:val="25"/>
        </w:numPr>
        <w:spacing w:after="0"/>
        <w:rPr>
          <w:sz w:val="16"/>
          <w:szCs w:val="16"/>
        </w:rPr>
      </w:pPr>
      <w:r w:rsidRPr="00667B81">
        <w:rPr>
          <w:sz w:val="16"/>
          <w:szCs w:val="16"/>
        </w:rPr>
        <w:t>* jedná se o obory vzdělání typu E/0, které jsou vyučovány v běžných středních školách.</w:t>
      </w:r>
    </w:p>
    <w:p w:rsidR="00944976" w:rsidRPr="004838B3" w:rsidRDefault="00944976" w:rsidP="00944976">
      <w:pPr>
        <w:spacing w:after="0"/>
        <w:rPr>
          <w:sz w:val="16"/>
          <w:szCs w:val="16"/>
          <w:highlight w:val="yellow"/>
        </w:rPr>
      </w:pPr>
      <w:r w:rsidRPr="00667B81">
        <w:rPr>
          <w:sz w:val="16"/>
          <w:szCs w:val="16"/>
        </w:rPr>
        <w:t>Zdroj: OŠMS</w:t>
      </w:r>
    </w:p>
    <w:p w:rsidR="00944976" w:rsidRPr="00A77A55" w:rsidRDefault="00944976" w:rsidP="00944976">
      <w:pPr>
        <w:spacing w:before="120"/>
      </w:pPr>
      <w:r w:rsidRPr="00E156C3">
        <w:t xml:space="preserve">Ze státního rozpočtu byly dále soukromým školám a školským zařízením poskytnuty finanční prostředky na rozvojové programy (RP) a dotační tituly v celkové výši </w:t>
      </w:r>
      <w:r>
        <w:t>10 944 tis. Kč, což je</w:t>
      </w:r>
      <w:r w:rsidRPr="00E156C3">
        <w:t xml:space="preserve"> dvakrát více než v předchozím roce. </w:t>
      </w:r>
      <w:r w:rsidRPr="00A77A55">
        <w:t>Největší část prostředků, tj. 5</w:t>
      </w:r>
      <w:r>
        <w:t xml:space="preserve"> </w:t>
      </w:r>
      <w:r w:rsidRPr="00A77A55">
        <w:t>810 tis. Kč</w:t>
      </w:r>
      <w:r>
        <w:t>,</w:t>
      </w:r>
      <w:r w:rsidRPr="00A77A55">
        <w:t xml:space="preserve"> byla určena RP Zvýšení mezd pracovníků soukromého a církevního školství a 3 104 tis. Kč na RP na podporu odborného vzdělávání. Na RP Financování asistentů pedagoga pro děti, žáky a studenty se zdravotním postižením v soukromých a</w:t>
      </w:r>
      <w:r>
        <w:t> </w:t>
      </w:r>
      <w:r w:rsidRPr="00A77A55">
        <w:t>církevních školách</w:t>
      </w:r>
      <w:r w:rsidRPr="00A77A55">
        <w:rPr>
          <w:noProof/>
        </w:rPr>
        <w:t xml:space="preserve"> bylo poskytnuto 1 915 tis. Kč a na RP </w:t>
      </w:r>
      <w:r w:rsidRPr="00A77A55">
        <w:t>podpora logopedické prevence v předškolním vzdělávání</w:t>
      </w:r>
      <w:r w:rsidRPr="00A77A55">
        <w:rPr>
          <w:noProof/>
        </w:rPr>
        <w:t xml:space="preserve"> 20 tis. Kč. </w:t>
      </w:r>
      <w:r w:rsidRPr="00A77A55">
        <w:t xml:space="preserve">Z RP Kompenzační učební pomůcky pro žáky se zdravotním postižením bylo soukromým školám vyplaceno 13 tis. Kč a 2 tis. Kč na RP Hodnocení žáků a škol podle výsledků v soutěžích v roce 2014. </w:t>
      </w:r>
      <w:r w:rsidRPr="00A77A55">
        <w:rPr>
          <w:noProof/>
        </w:rPr>
        <w:t>Na dotační titul</w:t>
      </w:r>
      <w:r w:rsidRPr="00A77A55">
        <w:t xml:space="preserve"> Podpora soutěží a přehlídek v zájmovém vzdělávání bylo poskytnuto 80 tis. Kč.</w:t>
      </w:r>
    </w:p>
    <w:p w:rsidR="00944976" w:rsidRDefault="00944976" w:rsidP="00944976">
      <w:pPr>
        <w:spacing w:before="120"/>
      </w:pPr>
      <w:r w:rsidRPr="00A77A55">
        <w:t>Poskytnuté dotace byly školami využity z 99,9</w:t>
      </w:r>
      <w:r>
        <w:t>1</w:t>
      </w:r>
      <w:r w:rsidRPr="00A77A55">
        <w:t> %. Důvodem nedočerpání prostředků byl zejména rozdíl mezi poskytnutými zálohami na poslední čtvrtletí roku a skutečným počtem žáků u dotace poskytované podle zákona č. 306/1999 Sb.</w:t>
      </w:r>
    </w:p>
    <w:p w:rsidR="00944976" w:rsidRDefault="00944976" w:rsidP="00944976">
      <w:pPr>
        <w:spacing w:before="120"/>
      </w:pPr>
    </w:p>
    <w:p w:rsidR="00944976" w:rsidRDefault="00944976" w:rsidP="00944976">
      <w:pPr>
        <w:spacing w:before="120"/>
      </w:pPr>
    </w:p>
    <w:p w:rsidR="007E77A3" w:rsidRDefault="007E77A3" w:rsidP="00944976">
      <w:pPr>
        <w:spacing w:before="120"/>
      </w:pPr>
    </w:p>
    <w:p w:rsidR="00944976" w:rsidRPr="00A77A55" w:rsidRDefault="00944976" w:rsidP="00944976">
      <w:pPr>
        <w:spacing w:before="120"/>
      </w:pPr>
    </w:p>
    <w:p w:rsidR="00EC65B9" w:rsidRPr="00944976" w:rsidRDefault="00EC65B9" w:rsidP="00944976">
      <w:pPr>
        <w:pStyle w:val="Graf1Nzevgrafu"/>
        <w:numPr>
          <w:ilvl w:val="0"/>
          <w:numId w:val="14"/>
        </w:numPr>
        <w:tabs>
          <w:tab w:val="clear" w:pos="0"/>
          <w:tab w:val="clear" w:pos="360"/>
          <w:tab w:val="left" w:pos="1134"/>
          <w:tab w:val="num" w:pos="1276"/>
        </w:tabs>
        <w:spacing w:before="240" w:after="120"/>
        <w:ind w:left="1134" w:hanging="1134"/>
        <w:rPr>
          <w:szCs w:val="20"/>
        </w:rPr>
      </w:pPr>
      <w:bookmarkStart w:id="329" w:name="_Toc445733801"/>
      <w:r w:rsidRPr="00944976">
        <w:rPr>
          <w:szCs w:val="20"/>
        </w:rPr>
        <w:lastRenderedPageBreak/>
        <w:t>Objem dotací v tis. Kč poskytnutých soukromým školám ze státního rozpočtu v období let 2002 až 201</w:t>
      </w:r>
      <w:r w:rsidR="00944976">
        <w:rPr>
          <w:szCs w:val="20"/>
        </w:rPr>
        <w:t>5</w:t>
      </w:r>
      <w:bookmarkEnd w:id="329"/>
    </w:p>
    <w:p w:rsidR="007E77A3" w:rsidRDefault="007E77A3" w:rsidP="00EC65B9">
      <w:pPr>
        <w:rPr>
          <w:iCs/>
          <w:color w:val="FF0000"/>
          <w:sz w:val="16"/>
          <w:szCs w:val="16"/>
        </w:rPr>
      </w:pPr>
      <w:r>
        <w:rPr>
          <w:noProof/>
        </w:rPr>
        <w:drawing>
          <wp:inline distT="0" distB="0" distL="0" distR="0" wp14:anchorId="08A2BC52" wp14:editId="661F54A7">
            <wp:extent cx="5759450" cy="205803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E77A3" w:rsidRPr="007E77A3" w:rsidRDefault="007E77A3" w:rsidP="00987F44">
      <w:pPr>
        <w:spacing w:before="120"/>
        <w:rPr>
          <w:sz w:val="16"/>
          <w:szCs w:val="16"/>
        </w:rPr>
      </w:pPr>
      <w:r w:rsidRPr="007E77A3">
        <w:rPr>
          <w:sz w:val="16"/>
          <w:szCs w:val="16"/>
        </w:rPr>
        <w:t>Zdroj: OŠMS</w:t>
      </w:r>
    </w:p>
    <w:p w:rsidR="007E77A3" w:rsidRDefault="007E77A3" w:rsidP="007E77A3">
      <w:pPr>
        <w:spacing w:before="120"/>
      </w:pPr>
      <w:r w:rsidRPr="00E65E92">
        <w:t xml:space="preserve">Z rozpočtu kraje byla v roce 2015 poskytnuta účelová dotace </w:t>
      </w:r>
      <w:r>
        <w:t>ve</w:t>
      </w:r>
      <w:r w:rsidRPr="00E65E92">
        <w:t xml:space="preserve"> výši 10 tis. Kč Gymnáziu, základní škole a</w:t>
      </w:r>
      <w:r>
        <w:t> </w:t>
      </w:r>
      <w:r w:rsidRPr="00E65E92">
        <w:t>mateřské škole Hello s.r.o. na zabezpečení hudební soutěže ENGLISH NIGHTINGALE – Anglický slavík.</w:t>
      </w:r>
    </w:p>
    <w:p w:rsidR="00EC65B9" w:rsidRPr="00B25384" w:rsidRDefault="00EC65B9" w:rsidP="002F7BC0">
      <w:pPr>
        <w:pStyle w:val="Nadpis2"/>
        <w:tabs>
          <w:tab w:val="clear" w:pos="576"/>
        </w:tabs>
        <w:spacing w:before="120"/>
        <w:ind w:left="578" w:hanging="578"/>
      </w:pPr>
      <w:r w:rsidRPr="00ED4B20">
        <w:rPr>
          <w:color w:val="FF0000"/>
        </w:rPr>
        <w:br w:type="page"/>
      </w:r>
      <w:bookmarkStart w:id="330" w:name="_Toc287279364"/>
      <w:bookmarkStart w:id="331" w:name="_Toc287283887"/>
      <w:bookmarkStart w:id="332" w:name="_Toc287283964"/>
      <w:bookmarkStart w:id="333" w:name="_Toc287355958"/>
      <w:bookmarkStart w:id="334" w:name="_Toc287357495"/>
      <w:bookmarkStart w:id="335" w:name="_Toc445191910"/>
      <w:r w:rsidRPr="00B25384">
        <w:lastRenderedPageBreak/>
        <w:t>Počet zaměstnanců a úroveň odměňování v roce 201</w:t>
      </w:r>
      <w:r w:rsidR="00B25384" w:rsidRPr="00B25384">
        <w:t>5</w:t>
      </w:r>
      <w:r w:rsidRPr="00B25384">
        <w:t xml:space="preserve"> ve</w:t>
      </w:r>
      <w:r w:rsidR="00CF222B" w:rsidRPr="00B25384">
        <w:t> </w:t>
      </w:r>
      <w:r w:rsidRPr="00B25384">
        <w:t>školách a školských zařízeních zřizovaných obcemi a krajem</w:t>
      </w:r>
      <w:bookmarkEnd w:id="330"/>
      <w:bookmarkEnd w:id="331"/>
      <w:bookmarkEnd w:id="332"/>
      <w:bookmarkEnd w:id="333"/>
      <w:bookmarkEnd w:id="334"/>
      <w:bookmarkEnd w:id="335"/>
    </w:p>
    <w:p w:rsidR="00EC65B9" w:rsidRPr="00B25384" w:rsidRDefault="00EC65B9" w:rsidP="00E85E6B">
      <w:pPr>
        <w:pStyle w:val="Nadpis3"/>
        <w:tabs>
          <w:tab w:val="clear" w:pos="1997"/>
          <w:tab w:val="num" w:pos="1134"/>
        </w:tabs>
        <w:spacing w:before="360" w:after="240"/>
        <w:ind w:left="1259" w:hanging="1259"/>
      </w:pPr>
      <w:bookmarkStart w:id="336" w:name="_Toc445191911"/>
      <w:r w:rsidRPr="00B25384">
        <w:t>P</w:t>
      </w:r>
      <w:r w:rsidR="00B22BEC" w:rsidRPr="00B25384">
        <w:t>očet a struktura zaměstnanců</w:t>
      </w:r>
      <w:bookmarkEnd w:id="336"/>
    </w:p>
    <w:p w:rsidR="00B25384" w:rsidRPr="00B25384" w:rsidRDefault="00B25384" w:rsidP="00B25384">
      <w:pPr>
        <w:spacing w:before="120"/>
        <w:rPr>
          <w:rFonts w:cs="Tahoma"/>
          <w:szCs w:val="20"/>
        </w:rPr>
      </w:pPr>
      <w:r w:rsidRPr="00B25384">
        <w:rPr>
          <w:rFonts w:cs="Tahoma"/>
          <w:szCs w:val="20"/>
        </w:rPr>
        <w:t>V roce 2015 bylo ve školách a školských zařízeních zřizovaných obcemi a krajem zaměstnáno celkem 24 326 zaměstnanců, jejichž platy byly hrazeny z prostředků státního rozpočtu. Podíl zaměstnanců škol zřizovaných obcemi činil 68 %. Tento podíl se trvale zvyšuje a souvisí především s odlišným vývojem počtu dětí, žáků a studentů v obecním a krajském školství. Z celkového počtu zaměstnanců tvořili pedagogové 70,3 %.</w:t>
      </w:r>
    </w:p>
    <w:p w:rsidR="00B25384" w:rsidRPr="00B25384" w:rsidRDefault="00B25384" w:rsidP="00B25384">
      <w:pPr>
        <w:spacing w:before="120"/>
        <w:rPr>
          <w:rFonts w:cs="Tahoma"/>
          <w:szCs w:val="20"/>
        </w:rPr>
      </w:pPr>
      <w:r w:rsidRPr="00B25384">
        <w:rPr>
          <w:rFonts w:cs="Tahoma"/>
          <w:szCs w:val="20"/>
        </w:rPr>
        <w:t>Přes skutečnost, že se počet dětí, žáků a studentů v Moravskoslezském kraji celkově meziročně snížil, počet zaměstnanců se poprvé od roku 2003 zvýšil o</w:t>
      </w:r>
      <w:r>
        <w:rPr>
          <w:rFonts w:cs="Tahoma"/>
          <w:szCs w:val="20"/>
        </w:rPr>
        <w:t> </w:t>
      </w:r>
      <w:r w:rsidRPr="00B25384">
        <w:rPr>
          <w:rFonts w:cs="Tahoma"/>
          <w:szCs w:val="20"/>
        </w:rPr>
        <w:t>14. Je to dáno skutečností, že dochází jednak k nárůstu počtu žáků v základních školách a školních družinách a dále k trvalému nárůstu počtu funkcí asistentů pedagoga k žákům se speciálními vzdělávacími potřebami. Na druhé straně dlouhotrvající úbytek počtu žáků ve středních školách se již tak neprojevuje snižováním počtu tříd, ale spíš snižováním jejich naplněnosti a vznikem dalších víceoborových tříd. To pak neumožňuje snižovat počty pedagogických zaměstnanců v tom rozsahu, jak by odpovídalo sníženým počtům žáků těchto škol.</w:t>
      </w:r>
    </w:p>
    <w:p w:rsidR="00B25384" w:rsidRPr="00B25384" w:rsidRDefault="00B25384" w:rsidP="00B25384">
      <w:pPr>
        <w:spacing w:before="120"/>
        <w:rPr>
          <w:rFonts w:cs="Tahoma"/>
          <w:szCs w:val="20"/>
        </w:rPr>
      </w:pPr>
      <w:r w:rsidRPr="00B25384">
        <w:rPr>
          <w:rFonts w:cs="Tahoma"/>
          <w:szCs w:val="20"/>
        </w:rPr>
        <w:t>Počet zaměstnanců se tak vyvíjí odlišně ve školství obecním a krajském, tak jak se odlišně mění počty dětí, žáků a studentů v jejich školách. Ve školách zřizovaných obcemi došlo k nárůstu počtu zaměstnanců o 255, z toho pedagogických o 208 a ostatních o 47. Ve školách zřizovaných krajem pak došlo ke snížení počtu zaměstnanců o 241, z toho pedagogických o</w:t>
      </w:r>
      <w:r>
        <w:rPr>
          <w:rFonts w:cs="Tahoma"/>
          <w:szCs w:val="20"/>
        </w:rPr>
        <w:t> </w:t>
      </w:r>
      <w:r w:rsidRPr="00B25384">
        <w:rPr>
          <w:rFonts w:cs="Tahoma"/>
          <w:szCs w:val="20"/>
        </w:rPr>
        <w:t>197 a ostatních o</w:t>
      </w:r>
      <w:r>
        <w:rPr>
          <w:rFonts w:cs="Tahoma"/>
          <w:szCs w:val="20"/>
        </w:rPr>
        <w:t> </w:t>
      </w:r>
      <w:r w:rsidRPr="00B25384">
        <w:rPr>
          <w:rFonts w:cs="Tahoma"/>
          <w:szCs w:val="20"/>
        </w:rPr>
        <w:t>44. Zatímco ve</w:t>
      </w:r>
      <w:r>
        <w:rPr>
          <w:rFonts w:cs="Tahoma"/>
          <w:szCs w:val="20"/>
        </w:rPr>
        <w:t> </w:t>
      </w:r>
      <w:r w:rsidRPr="00B25384">
        <w:rPr>
          <w:rFonts w:cs="Tahoma"/>
          <w:szCs w:val="20"/>
        </w:rPr>
        <w:t>školách zřizovaných obcemi byl v roce 2015 dosažen od roku 2003 nejvyšší stav zaměstnanců, ve</w:t>
      </w:r>
      <w:r>
        <w:rPr>
          <w:rFonts w:cs="Tahoma"/>
          <w:szCs w:val="20"/>
        </w:rPr>
        <w:t> </w:t>
      </w:r>
      <w:r w:rsidRPr="00B25384">
        <w:rPr>
          <w:rFonts w:cs="Tahoma"/>
          <w:szCs w:val="20"/>
        </w:rPr>
        <w:t>školách zřizovaných krajem nejnižší.</w:t>
      </w:r>
    </w:p>
    <w:p w:rsidR="000F391B" w:rsidRDefault="000F391B" w:rsidP="009A4679">
      <w:pPr>
        <w:pStyle w:val="Tabulka"/>
        <w:spacing w:before="360" w:beforeAutospacing="0" w:after="120" w:afterAutospacing="0"/>
        <w:jc w:val="both"/>
      </w:pPr>
      <w:bookmarkStart w:id="337" w:name="_Toc445803083"/>
      <w:r w:rsidRPr="00B25384">
        <w:t>Počet zaměstnanců škol zřizovaných krajem a obcemi</w:t>
      </w:r>
      <w:bookmarkEnd w:id="337"/>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1304"/>
        <w:gridCol w:w="1077"/>
        <w:gridCol w:w="567"/>
        <w:gridCol w:w="1077"/>
        <w:gridCol w:w="567"/>
        <w:gridCol w:w="1077"/>
        <w:gridCol w:w="567"/>
        <w:gridCol w:w="1077"/>
        <w:gridCol w:w="567"/>
        <w:gridCol w:w="1077"/>
        <w:gridCol w:w="567"/>
      </w:tblGrid>
      <w:tr w:rsidR="00C031AD" w:rsidRPr="00C031AD" w:rsidTr="00C031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jc w:val="center"/>
              <w:rPr>
                <w:rFonts w:cs="Tahoma"/>
                <w:sz w:val="16"/>
                <w:szCs w:val="16"/>
              </w:rPr>
            </w:pPr>
            <w:r w:rsidRPr="00C031AD">
              <w:rPr>
                <w:rFonts w:cs="Tahoma"/>
                <w:sz w:val="16"/>
                <w:szCs w:val="16"/>
              </w:rPr>
              <w:t>Zřizovatel</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2011</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2012</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2013</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2014</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c>
          <w:tcPr>
            <w:tcW w:w="107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Počet zaměstnanců r. 2015</w:t>
            </w:r>
          </w:p>
        </w:tc>
        <w:tc>
          <w:tcPr>
            <w:tcW w:w="567" w:type="dxa"/>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w:t>
            </w:r>
          </w:p>
        </w:tc>
      </w:tr>
      <w:tr w:rsidR="00C031AD" w:rsidRPr="00C031AD" w:rsidTr="00C031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ind w:left="57"/>
              <w:rPr>
                <w:rFonts w:cs="Tahoma"/>
                <w:sz w:val="16"/>
                <w:szCs w:val="16"/>
              </w:rPr>
            </w:pPr>
            <w:r w:rsidRPr="00C031AD">
              <w:rPr>
                <w:rFonts w:cs="Tahoma"/>
                <w:sz w:val="16"/>
                <w:szCs w:val="16"/>
              </w:rPr>
              <w:t>Obec</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15 902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63,2</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15 981</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64,6</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16 084</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65,9</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16 293</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67,0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031AD">
              <w:rPr>
                <w:rFonts w:cs="Tahoma"/>
                <w:color w:val="000000"/>
                <w:sz w:val="16"/>
                <w:szCs w:val="16"/>
              </w:rPr>
              <w:t>16 548</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031AD">
              <w:rPr>
                <w:rFonts w:cs="Tahoma"/>
                <w:color w:val="000000"/>
                <w:sz w:val="16"/>
                <w:szCs w:val="16"/>
              </w:rPr>
              <w:t>68,0</w:t>
            </w:r>
          </w:p>
        </w:tc>
      </w:tr>
      <w:tr w:rsidR="00C031AD" w:rsidRPr="00C031AD" w:rsidTr="00C031AD">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ind w:left="57"/>
              <w:rPr>
                <w:rFonts w:cs="Tahoma"/>
                <w:sz w:val="16"/>
                <w:szCs w:val="16"/>
              </w:rPr>
            </w:pPr>
            <w:r w:rsidRPr="00C031AD">
              <w:rPr>
                <w:rFonts w:cs="Tahoma"/>
                <w:sz w:val="16"/>
                <w:szCs w:val="16"/>
              </w:rPr>
              <w:t>Kraj</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9 243</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36,8</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8 771</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35,4</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8 321</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34,1</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8 019</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33,0</w:t>
            </w:r>
          </w:p>
        </w:tc>
        <w:tc>
          <w:tcPr>
            <w:tcW w:w="1077" w:type="dxa"/>
            <w:noWrap/>
            <w:vAlign w:val="center"/>
            <w:hideMark/>
          </w:tcPr>
          <w:p w:rsidR="00C031AD" w:rsidRPr="00C031AD" w:rsidRDefault="00C031AD" w:rsidP="00C031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031AD">
              <w:rPr>
                <w:rFonts w:cs="Tahoma"/>
                <w:color w:val="000000"/>
                <w:sz w:val="16"/>
                <w:szCs w:val="16"/>
              </w:rPr>
              <w:t>7 778</w:t>
            </w:r>
          </w:p>
        </w:tc>
        <w:tc>
          <w:tcPr>
            <w:tcW w:w="567" w:type="dxa"/>
            <w:noWrap/>
            <w:vAlign w:val="center"/>
            <w:hideMark/>
          </w:tcPr>
          <w:p w:rsidR="00C031AD" w:rsidRPr="00C031AD" w:rsidRDefault="00C031AD" w:rsidP="00C031A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031AD">
              <w:rPr>
                <w:rFonts w:cs="Tahoma"/>
                <w:color w:val="000000"/>
                <w:sz w:val="16"/>
                <w:szCs w:val="16"/>
              </w:rPr>
              <w:t>32,0</w:t>
            </w:r>
          </w:p>
        </w:tc>
      </w:tr>
      <w:tr w:rsidR="00C031AD" w:rsidRPr="00C031AD" w:rsidTr="00C031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rsidR="00C031AD" w:rsidRPr="00C031AD" w:rsidRDefault="00C031AD" w:rsidP="00C031AD">
            <w:pPr>
              <w:spacing w:after="0"/>
              <w:jc w:val="center"/>
              <w:rPr>
                <w:rFonts w:cs="Tahoma"/>
                <w:bCs w:val="0"/>
                <w:sz w:val="16"/>
                <w:szCs w:val="16"/>
              </w:rPr>
            </w:pPr>
            <w:r w:rsidRPr="00C031AD">
              <w:rPr>
                <w:rFonts w:cs="Tahoma"/>
                <w:bCs w:val="0"/>
                <w:sz w:val="16"/>
                <w:szCs w:val="16"/>
              </w:rPr>
              <w:t>Celkem</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25 145</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24 752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24 405</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24 312</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100,0</w:t>
            </w:r>
          </w:p>
        </w:tc>
        <w:tc>
          <w:tcPr>
            <w:tcW w:w="1077" w:type="dxa"/>
            <w:noWrap/>
            <w:vAlign w:val="center"/>
            <w:hideMark/>
          </w:tcPr>
          <w:p w:rsidR="00C031AD" w:rsidRPr="00C031AD" w:rsidRDefault="00C031AD" w:rsidP="00C031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031AD">
              <w:rPr>
                <w:rFonts w:cs="Tahoma"/>
                <w:b/>
                <w:bCs/>
                <w:color w:val="000000"/>
                <w:sz w:val="16"/>
                <w:szCs w:val="16"/>
              </w:rPr>
              <w:t>24 326</w:t>
            </w:r>
          </w:p>
        </w:tc>
        <w:tc>
          <w:tcPr>
            <w:tcW w:w="567" w:type="dxa"/>
            <w:noWrap/>
            <w:vAlign w:val="center"/>
            <w:hideMark/>
          </w:tcPr>
          <w:p w:rsidR="00C031AD" w:rsidRPr="00C031AD" w:rsidRDefault="00C031AD" w:rsidP="00C031A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031AD">
              <w:rPr>
                <w:rFonts w:cs="Tahoma"/>
                <w:b/>
                <w:bCs/>
                <w:color w:val="000000"/>
                <w:sz w:val="16"/>
                <w:szCs w:val="16"/>
              </w:rPr>
              <w:t>100,0</w:t>
            </w:r>
          </w:p>
        </w:tc>
      </w:tr>
    </w:tbl>
    <w:p w:rsidR="00B25384" w:rsidRPr="00C031AD" w:rsidRDefault="00C031AD" w:rsidP="00B25384">
      <w:pPr>
        <w:rPr>
          <w:sz w:val="16"/>
          <w:szCs w:val="16"/>
        </w:rPr>
      </w:pPr>
      <w:r w:rsidRPr="00C031AD">
        <w:rPr>
          <w:sz w:val="16"/>
          <w:szCs w:val="16"/>
        </w:rPr>
        <w:t>Zdroj: OŠMS</w:t>
      </w:r>
    </w:p>
    <w:p w:rsidR="00610269" w:rsidRDefault="00610269" w:rsidP="009A4679">
      <w:pPr>
        <w:pStyle w:val="Tabulka"/>
        <w:spacing w:before="360" w:beforeAutospacing="0" w:after="120" w:afterAutospacing="0"/>
        <w:jc w:val="both"/>
      </w:pPr>
      <w:bookmarkStart w:id="338" w:name="_Toc445803084"/>
      <w:r w:rsidRPr="00C031AD">
        <w:t>Počet přepočtených zaměstnanců škol a školských zařízení zřizovaných krajem a obcemi odměňovaných ze státního rozpočtu</w:t>
      </w:r>
      <w:bookmarkEnd w:id="338"/>
    </w:p>
    <w:tbl>
      <w:tblPr>
        <w:tblStyle w:val="Tmavtabulkasmkou5zvraznn53"/>
        <w:tblW w:w="10434" w:type="dxa"/>
        <w:jc w:val="center"/>
        <w:tblLayout w:type="fixed"/>
        <w:tblCellMar>
          <w:left w:w="0" w:type="dxa"/>
          <w:right w:w="0" w:type="dxa"/>
        </w:tblCellMar>
        <w:tblLook w:val="04A0" w:firstRow="1" w:lastRow="0" w:firstColumn="1" w:lastColumn="0" w:noHBand="0" w:noVBand="1"/>
      </w:tblPr>
      <w:tblGrid>
        <w:gridCol w:w="2268"/>
        <w:gridCol w:w="794"/>
        <w:gridCol w:w="794"/>
        <w:gridCol w:w="794"/>
        <w:gridCol w:w="794"/>
        <w:gridCol w:w="794"/>
        <w:gridCol w:w="1077"/>
        <w:gridCol w:w="1077"/>
        <w:gridCol w:w="1021"/>
        <w:gridCol w:w="1021"/>
      </w:tblGrid>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bottom w:val="single" w:sz="4" w:space="0" w:color="FFFFFF" w:themeColor="background1"/>
              <w:right w:val="single" w:sz="4" w:space="0" w:color="FFFFFF" w:themeColor="background1"/>
            </w:tcBorders>
            <w:vAlign w:val="center"/>
            <w:hideMark/>
          </w:tcPr>
          <w:p w:rsidR="00C031AD" w:rsidRPr="00C031AD" w:rsidRDefault="00C031AD" w:rsidP="007E77A3">
            <w:pPr>
              <w:spacing w:after="0"/>
              <w:jc w:val="center"/>
              <w:rPr>
                <w:rFonts w:cs="Tahoma"/>
                <w:sz w:val="16"/>
                <w:szCs w:val="16"/>
              </w:rPr>
            </w:pPr>
            <w:r w:rsidRPr="00C031AD">
              <w:rPr>
                <w:rFonts w:cs="Tahoma"/>
                <w:sz w:val="16"/>
                <w:szCs w:val="16"/>
              </w:rPr>
              <w:t>Druh školy</w:t>
            </w:r>
            <w:r w:rsidR="007E77A3">
              <w:rPr>
                <w:rFonts w:cs="Tahoma"/>
                <w:sz w:val="16"/>
                <w:szCs w:val="16"/>
              </w:rPr>
              <w:t>/</w:t>
            </w:r>
            <w:r w:rsidRPr="00C031AD">
              <w:rPr>
                <w:rFonts w:cs="Tahoma"/>
                <w:sz w:val="16"/>
                <w:szCs w:val="16"/>
              </w:rPr>
              <w:t>školského zařízení</w:t>
            </w:r>
          </w:p>
        </w:tc>
        <w:tc>
          <w:tcPr>
            <w:tcW w:w="3970" w:type="dxa"/>
            <w:gridSpan w:val="5"/>
            <w:vMerge w:val="restart"/>
            <w:tcBorders>
              <w:left w:val="single" w:sz="4" w:space="0" w:color="FFFFFF" w:themeColor="background1"/>
            </w:tcBorders>
            <w:vAlign w:val="center"/>
            <w:hideMark/>
          </w:tcPr>
          <w:p w:rsidR="00C031AD" w:rsidRPr="00C031AD" w:rsidRDefault="00E20D7F"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Rok</w:t>
            </w:r>
          </w:p>
        </w:tc>
        <w:tc>
          <w:tcPr>
            <w:tcW w:w="2154" w:type="dxa"/>
            <w:gridSpan w:val="2"/>
            <w:vMerge w:val="restart"/>
            <w:tcBorders>
              <w:right w:val="single" w:sz="4" w:space="0" w:color="FFFFFF" w:themeColor="background1"/>
            </w:tcBorders>
            <w:vAlign w:val="center"/>
            <w:hideMark/>
          </w:tcPr>
          <w:p w:rsidR="00C031AD" w:rsidRPr="00C031AD" w:rsidRDefault="00E20D7F" w:rsidP="00E20D7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C031AD" w:rsidRPr="00C031AD">
              <w:rPr>
                <w:rFonts w:cs="Tahoma"/>
                <w:sz w:val="16"/>
                <w:szCs w:val="16"/>
              </w:rPr>
              <w:t xml:space="preserve"> toho v r. 2015:</w:t>
            </w:r>
          </w:p>
        </w:tc>
        <w:tc>
          <w:tcPr>
            <w:tcW w:w="1021" w:type="dxa"/>
            <w:vMerge w:val="restart"/>
            <w:tcBorders>
              <w:left w:val="single" w:sz="4" w:space="0" w:color="FFFFFF" w:themeColor="background1"/>
              <w:bottom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Absolutní rozdíl</w:t>
            </w:r>
            <w:r w:rsidRPr="00C031AD">
              <w:rPr>
                <w:rFonts w:cs="Tahoma"/>
                <w:sz w:val="16"/>
                <w:szCs w:val="16"/>
              </w:rPr>
              <w:br/>
              <w:t>2015/2014</w:t>
            </w:r>
          </w:p>
        </w:tc>
        <w:tc>
          <w:tcPr>
            <w:tcW w:w="1021" w:type="dxa"/>
            <w:vMerge w:val="restart"/>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Index</w:t>
            </w:r>
            <w:r w:rsidRPr="00C031AD">
              <w:rPr>
                <w:rFonts w:cs="Tahoma"/>
                <w:sz w:val="16"/>
                <w:szCs w:val="16"/>
              </w:rPr>
              <w:br/>
              <w:t>2015/2014</w:t>
            </w:r>
          </w:p>
        </w:tc>
      </w:tr>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4" w:space="0" w:color="FFFFFF" w:themeColor="background1"/>
              <w:right w:val="single" w:sz="4" w:space="0" w:color="FFFFFF" w:themeColor="background1"/>
            </w:tcBorders>
            <w:vAlign w:val="center"/>
            <w:hideMark/>
          </w:tcPr>
          <w:p w:rsidR="00C031AD" w:rsidRPr="00C031AD" w:rsidRDefault="00C031AD" w:rsidP="00C031AD">
            <w:pPr>
              <w:spacing w:after="0"/>
              <w:jc w:val="center"/>
              <w:rPr>
                <w:rFonts w:cs="Tahoma"/>
                <w:sz w:val="16"/>
                <w:szCs w:val="16"/>
              </w:rPr>
            </w:pPr>
          </w:p>
        </w:tc>
        <w:tc>
          <w:tcPr>
            <w:tcW w:w="3970" w:type="dxa"/>
            <w:gridSpan w:val="5"/>
            <w:vMerge/>
            <w:tcBorders>
              <w:lef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2154" w:type="dxa"/>
            <w:gridSpan w:val="2"/>
            <w:vMerge/>
            <w:tcBorders>
              <w:righ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tcBorders>
              <w:left w:val="single" w:sz="4" w:space="0" w:color="FFFFFF" w:themeColor="background1"/>
              <w:bottom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E20D7F" w:rsidRPr="00C031AD" w:rsidTr="00E20D7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FFFFFF" w:themeColor="background1"/>
            </w:tcBorders>
            <w:vAlign w:val="center"/>
            <w:hideMark/>
          </w:tcPr>
          <w:p w:rsidR="00C031AD" w:rsidRPr="00C031AD" w:rsidRDefault="00C031AD" w:rsidP="00C031AD">
            <w:pPr>
              <w:spacing w:after="0"/>
              <w:jc w:val="center"/>
              <w:rPr>
                <w:rFonts w:cs="Tahoma"/>
                <w:sz w:val="16"/>
                <w:szCs w:val="16"/>
              </w:rPr>
            </w:pPr>
          </w:p>
        </w:tc>
        <w:tc>
          <w:tcPr>
            <w:tcW w:w="794" w:type="dxa"/>
            <w:tcBorders>
              <w:lef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2011</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2012</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2013</w:t>
            </w:r>
          </w:p>
        </w:tc>
        <w:tc>
          <w:tcPr>
            <w:tcW w:w="794" w:type="dxa"/>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2014</w:t>
            </w:r>
          </w:p>
        </w:tc>
        <w:tc>
          <w:tcPr>
            <w:tcW w:w="794" w:type="dxa"/>
            <w:tcBorders>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2015</w:t>
            </w: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pedagogů</w:t>
            </w:r>
          </w:p>
        </w:tc>
        <w:tc>
          <w:tcPr>
            <w:tcW w:w="1077" w:type="dxa"/>
            <w:tcBorders>
              <w:left w:val="single" w:sz="4" w:space="0" w:color="FFFFFF" w:themeColor="background1"/>
              <w:right w:val="single" w:sz="4" w:space="0" w:color="FFFFFF" w:themeColor="background1"/>
            </w:tcBorders>
            <w:shd w:val="clear" w:color="auto" w:fill="B4C6E7" w:themeFill="accent5" w:themeFillTint="66"/>
            <w:vAlign w:val="center"/>
            <w:hideMark/>
          </w:tcPr>
          <w:p w:rsidR="00C031AD" w:rsidRPr="00E20D7F"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E20D7F">
              <w:rPr>
                <w:rFonts w:cs="Tahoma"/>
                <w:color w:val="auto"/>
                <w:sz w:val="16"/>
                <w:szCs w:val="16"/>
              </w:rPr>
              <w:t>ostatních zaměstnanců</w:t>
            </w:r>
          </w:p>
        </w:tc>
        <w:tc>
          <w:tcPr>
            <w:tcW w:w="1021" w:type="dxa"/>
            <w:vMerge/>
            <w:tcBorders>
              <w:left w:val="single" w:sz="4" w:space="0" w:color="FFFFFF" w:themeColor="background1"/>
            </w:tcBorders>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021" w:type="dxa"/>
            <w:vMerge/>
            <w:vAlign w:val="center"/>
            <w:hideMark/>
          </w:tcPr>
          <w:p w:rsidR="00C031AD" w:rsidRPr="00C031AD" w:rsidRDefault="00C031AD" w:rsidP="00C031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Mateřské školy</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3 935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4 033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4 154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4 188</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3 175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1 013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1,01</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Speciální MŠ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120</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141</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116</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25</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1,01</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Základní školy</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8 533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8 462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8 437</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8 522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8 657</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6 829</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1 828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135</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1,02</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Speciální ZŠ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813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786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752</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745</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733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613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120</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0,98</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Internáty škol pro děti a</w:t>
            </w:r>
            <w:r w:rsidR="00E20D7F" w:rsidRPr="00AF4AAD">
              <w:rPr>
                <w:rFonts w:cs="Tahoma"/>
                <w:b w:val="0"/>
                <w:sz w:val="16"/>
                <w:szCs w:val="16"/>
              </w:rPr>
              <w:t> </w:t>
            </w:r>
            <w:r w:rsidRPr="00AF4AAD">
              <w:rPr>
                <w:rFonts w:cs="Tahoma"/>
                <w:b w:val="0"/>
                <w:sz w:val="16"/>
                <w:szCs w:val="16"/>
              </w:rPr>
              <w:t>žáky se zdrav</w:t>
            </w:r>
            <w:r w:rsidR="00E20D7F" w:rsidRPr="00AF4AAD">
              <w:rPr>
                <w:rFonts w:cs="Tahoma"/>
                <w:b w:val="0"/>
                <w:sz w:val="16"/>
                <w:szCs w:val="16"/>
              </w:rPr>
              <w:t>otním</w:t>
            </w:r>
            <w:r w:rsidRPr="00AF4AAD">
              <w:rPr>
                <w:rFonts w:cs="Tahoma"/>
                <w:b w:val="0"/>
                <w:sz w:val="16"/>
                <w:szCs w:val="16"/>
              </w:rPr>
              <w:t xml:space="preserve"> postižením</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19</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6</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-12</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0,61</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SŠ</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5 713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5 352</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4 994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4 726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4 509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3 529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980</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-217</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0,95</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SŠ pro žáky se spec</w:t>
            </w:r>
            <w:r w:rsidR="00E20D7F" w:rsidRPr="00AF4AAD">
              <w:rPr>
                <w:rFonts w:cs="Tahoma"/>
                <w:b w:val="0"/>
                <w:sz w:val="16"/>
                <w:szCs w:val="16"/>
              </w:rPr>
              <w:t>iálními</w:t>
            </w:r>
            <w:r w:rsidRPr="00AF4AAD">
              <w:rPr>
                <w:rFonts w:cs="Tahoma"/>
                <w:b w:val="0"/>
                <w:sz w:val="16"/>
                <w:szCs w:val="16"/>
              </w:rPr>
              <w:t xml:space="preserve"> vzdělávacími potřebami</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313</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317</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304</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245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59</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0,96</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Vyšší odborné školy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95</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89</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69</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24</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1,02</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Školní stravování</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2 391</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2 385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2 384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2 415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2 653</w:t>
            </w:r>
          </w:p>
        </w:tc>
        <w:tc>
          <w:tcPr>
            <w:tcW w:w="1077" w:type="dxa"/>
            <w:noWrap/>
            <w:vAlign w:val="center"/>
            <w:hideMark/>
          </w:tcPr>
          <w:p w:rsidR="00C031AD" w:rsidRPr="00C031AD" w:rsidRDefault="0011739E" w:rsidP="001173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2 653</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238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1,10</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Školní družiny a kluby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843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871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907</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957</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1077" w:type="dxa"/>
            <w:noWrap/>
            <w:vAlign w:val="center"/>
            <w:hideMark/>
          </w:tcPr>
          <w:p w:rsidR="00C031AD" w:rsidRPr="00C031AD" w:rsidRDefault="0011739E" w:rsidP="001173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47</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1,05</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Zařízení výchovného poradenství</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116</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115</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86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0,99</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Speciálně pedagogická centra</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58</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63</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68</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55</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1,03</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Ubytovací zařízení SŠ</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354</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329</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280</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146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91</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55</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-134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0,52</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lastRenderedPageBreak/>
              <w:t>Základní umělecké školy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1 007</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875</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132</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1,00</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Střediska pro volný čas</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318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308</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299</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296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168</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128</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031AD">
              <w:rPr>
                <w:rFonts w:cs="Tahoma"/>
                <w:sz w:val="16"/>
                <w:szCs w:val="16"/>
              </w:rPr>
              <w:t>1,00</w:t>
            </w:r>
          </w:p>
        </w:tc>
      </w:tr>
      <w:tr w:rsidR="00C031AD" w:rsidRPr="00C031AD" w:rsidTr="00E20D7F">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AF4AAD" w:rsidRDefault="00C031AD" w:rsidP="00E20D7F">
            <w:pPr>
              <w:spacing w:after="0"/>
              <w:ind w:left="57"/>
              <w:jc w:val="left"/>
              <w:rPr>
                <w:rFonts w:cs="Tahoma"/>
                <w:b w:val="0"/>
                <w:sz w:val="16"/>
                <w:szCs w:val="16"/>
              </w:rPr>
            </w:pPr>
            <w:r w:rsidRPr="00AF4AAD">
              <w:rPr>
                <w:rFonts w:cs="Tahoma"/>
                <w:b w:val="0"/>
                <w:sz w:val="16"/>
                <w:szCs w:val="16"/>
              </w:rPr>
              <w:t>Dětské domovy</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491</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486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476</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454</w:t>
            </w:r>
          </w:p>
        </w:tc>
        <w:tc>
          <w:tcPr>
            <w:tcW w:w="794"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393</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242</w:t>
            </w:r>
          </w:p>
        </w:tc>
        <w:tc>
          <w:tcPr>
            <w:tcW w:w="1077"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151</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-61</w:t>
            </w:r>
          </w:p>
        </w:tc>
        <w:tc>
          <w:tcPr>
            <w:tcW w:w="1021" w:type="dxa"/>
            <w:noWrap/>
            <w:vAlign w:val="center"/>
            <w:hideMark/>
          </w:tcPr>
          <w:p w:rsidR="00C031AD" w:rsidRPr="00C031AD" w:rsidRDefault="00C031AD" w:rsidP="00E20D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031AD">
              <w:rPr>
                <w:rFonts w:cs="Tahoma"/>
                <w:sz w:val="16"/>
                <w:szCs w:val="16"/>
              </w:rPr>
              <w:t>0,87</w:t>
            </w:r>
          </w:p>
        </w:tc>
      </w:tr>
      <w:tr w:rsidR="00C031AD" w:rsidRPr="00C031AD" w:rsidTr="00E20D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C031AD" w:rsidRPr="00C031AD" w:rsidRDefault="00C031AD" w:rsidP="00C031AD">
            <w:pPr>
              <w:spacing w:after="0"/>
              <w:jc w:val="center"/>
              <w:rPr>
                <w:rFonts w:cs="Tahoma"/>
                <w:bCs w:val="0"/>
                <w:sz w:val="16"/>
                <w:szCs w:val="16"/>
              </w:rPr>
            </w:pPr>
            <w:r w:rsidRPr="00C031AD">
              <w:rPr>
                <w:rFonts w:cs="Tahoma"/>
                <w:bCs w:val="0"/>
                <w:sz w:val="16"/>
                <w:szCs w:val="16"/>
              </w:rPr>
              <w:t>Celkem</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25 145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24 752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24 405</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24 312</w:t>
            </w:r>
          </w:p>
        </w:tc>
        <w:tc>
          <w:tcPr>
            <w:tcW w:w="794"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24 326</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17 110</w:t>
            </w:r>
          </w:p>
        </w:tc>
        <w:tc>
          <w:tcPr>
            <w:tcW w:w="1077"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7 216</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14</w:t>
            </w:r>
          </w:p>
        </w:tc>
        <w:tc>
          <w:tcPr>
            <w:tcW w:w="1021" w:type="dxa"/>
            <w:noWrap/>
            <w:vAlign w:val="center"/>
            <w:hideMark/>
          </w:tcPr>
          <w:p w:rsidR="00C031AD" w:rsidRPr="00C031AD" w:rsidRDefault="00C031AD" w:rsidP="00E20D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031AD">
              <w:rPr>
                <w:rFonts w:cs="Tahoma"/>
                <w:b/>
                <w:bCs/>
                <w:sz w:val="16"/>
                <w:szCs w:val="16"/>
              </w:rPr>
              <w:t>1,00</w:t>
            </w:r>
          </w:p>
        </w:tc>
      </w:tr>
    </w:tbl>
    <w:p w:rsidR="00EC65B9" w:rsidRPr="00E20D7F" w:rsidRDefault="002F7BC0" w:rsidP="00EC65B9">
      <w:pPr>
        <w:rPr>
          <w:rFonts w:cs="Tahoma"/>
          <w:sz w:val="16"/>
          <w:szCs w:val="16"/>
        </w:rPr>
      </w:pPr>
      <w:r w:rsidRPr="00E20D7F">
        <w:rPr>
          <w:rFonts w:cs="Tahoma"/>
          <w:sz w:val="16"/>
          <w:szCs w:val="16"/>
        </w:rPr>
        <w:t>Zdroj: OŠMS</w:t>
      </w:r>
    </w:p>
    <w:p w:rsidR="00E20D7F" w:rsidRPr="00961235" w:rsidRDefault="00E20D7F" w:rsidP="00906951">
      <w:pPr>
        <w:spacing w:before="120"/>
        <w:rPr>
          <w:rFonts w:cs="Tahoma"/>
          <w:szCs w:val="20"/>
        </w:rPr>
      </w:pPr>
      <w:r w:rsidRPr="00961235">
        <w:rPr>
          <w:rFonts w:cs="Tahoma"/>
          <w:szCs w:val="20"/>
        </w:rPr>
        <w:t>Změna počtu zaměstnanců probíhala v jednotlivých druzích škol a školských zařízeních odlišně:</w:t>
      </w:r>
    </w:p>
    <w:p w:rsidR="00E20D7F" w:rsidRPr="00961235"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V mateřských školách došlo ke zvýšení stavu zaměstnanců o 36, a to i přes skutečnost mírného poklesu dětí v těchto školách. Je to způsobeno zejména vznikem nových mateřských škol a dále nárůstem počtu funkcí asistentů pedagoga k dětem se speciálními vzdělávacími potřebami.</w:t>
      </w:r>
    </w:p>
    <w:p w:rsidR="00E20D7F" w:rsidRPr="00961235"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V souvislosti s nárůstem počtu žáků v základních školách zřizovaných obcemi se zvýšil stav zaměstnanců o 135, z toho převážně v kategorii pedagogických. V základních školách speciálních zřizovaných krajem však došlo k opětovnému poklesu počtu zaměstnanců, což souvisí s prosazující se tendencí přednostní individuální integrace žáků se speciálními vzdělávacími potřebami do hlavního vzdělávacího proudu a inkluzivní formou vzdělávání. Naopak však trvale dochází ke zvyšování počtu pedagogických zaměstnanců ve školních družinách s rostoucí poptávkou rodičů o tuto školskou službu, která se týká především žáků prvního stupně základních škol. Tempo růstu počtu žáků ve školních družinách je v posledních letech vyšší než tempo růstu všech žáků v základních školách a tomu odpovídá i vývoj počtu zaměstnanců. Meziročně se zvýšil stav pedagogických zaměstnanců ve školních družinách o 47.</w:t>
      </w:r>
    </w:p>
    <w:p w:rsidR="00E20D7F" w:rsidRPr="00033B93" w:rsidRDefault="00E20D7F" w:rsidP="007E77A3">
      <w:pPr>
        <w:numPr>
          <w:ilvl w:val="0"/>
          <w:numId w:val="42"/>
        </w:numPr>
        <w:tabs>
          <w:tab w:val="clear" w:pos="927"/>
          <w:tab w:val="num" w:pos="709"/>
        </w:tabs>
        <w:spacing w:before="120"/>
        <w:ind w:left="709" w:hanging="425"/>
        <w:rPr>
          <w:rFonts w:cs="Tahoma"/>
          <w:szCs w:val="20"/>
        </w:rPr>
      </w:pPr>
      <w:r w:rsidRPr="00961235">
        <w:rPr>
          <w:rFonts w:cs="Tahoma"/>
          <w:szCs w:val="20"/>
        </w:rPr>
        <w:t>Nárůst počtu zaměstnanců ve školním stravování o 238 zaměstnanců je sice taktéž spojen se zvýšeným počtem žáků základních škol a tím i zvýšeným počtem strávníků, avšak rozhodující nárůst je způsoben pouze systémovou změnou vykazování zaměstnanců školních jídelen v dětských domovech a v ubytovacích zařízeních středních škol (</w:t>
      </w:r>
      <w:r w:rsidRPr="00961235">
        <w:rPr>
          <w:rFonts w:cs="Tahoma"/>
          <w:i/>
          <w:szCs w:val="20"/>
        </w:rPr>
        <w:t>od r. 2015 již nejsou tito zaměstnanci školních jídelen vykazováni v </w:t>
      </w:r>
      <w:r w:rsidRPr="00033B93">
        <w:rPr>
          <w:rFonts w:cs="Tahoma"/>
          <w:i/>
          <w:szCs w:val="20"/>
        </w:rPr>
        <w:t>kategorii dětských domovů a ubytovacích zařízeních středních škol, nýbrž v kategorii školního stravování).</w:t>
      </w:r>
      <w:r w:rsidRPr="00033B93">
        <w:rPr>
          <w:rFonts w:cs="Tahoma"/>
          <w:szCs w:val="20"/>
        </w:rPr>
        <w:t xml:space="preserve"> Tím lze zároveň v rozhodující míře odůvodnit i vykázaný pokles zaměstnanců v dětských domovech o 61 a v ubytovacích zařízeních středních škol o 134.</w:t>
      </w:r>
    </w:p>
    <w:p w:rsidR="00E20D7F" w:rsidRPr="00033B93" w:rsidRDefault="00E20D7F" w:rsidP="007E77A3">
      <w:pPr>
        <w:numPr>
          <w:ilvl w:val="0"/>
          <w:numId w:val="42"/>
        </w:numPr>
        <w:tabs>
          <w:tab w:val="clear" w:pos="927"/>
          <w:tab w:val="num" w:pos="709"/>
        </w:tabs>
        <w:spacing w:before="120"/>
        <w:ind w:left="709" w:hanging="425"/>
        <w:rPr>
          <w:rFonts w:cs="Tahoma"/>
          <w:szCs w:val="20"/>
        </w:rPr>
      </w:pPr>
      <w:r w:rsidRPr="00033B93">
        <w:rPr>
          <w:rFonts w:cs="Tahoma"/>
          <w:szCs w:val="20"/>
        </w:rPr>
        <w:t>Největší pokles zaměstnanců, který reagoval na snížené počty žáků, se projevil ve středním školství, a to celkem o 217 zaměstnanců.</w:t>
      </w:r>
    </w:p>
    <w:p w:rsidR="00FB3E80" w:rsidRPr="00906951" w:rsidRDefault="00FB3E80" w:rsidP="00793E45">
      <w:pPr>
        <w:pStyle w:val="Graf1Nzevgrafu"/>
        <w:numPr>
          <w:ilvl w:val="0"/>
          <w:numId w:val="14"/>
        </w:numPr>
        <w:tabs>
          <w:tab w:val="clear" w:pos="0"/>
          <w:tab w:val="clear" w:pos="360"/>
          <w:tab w:val="num" w:pos="1260"/>
        </w:tabs>
        <w:spacing w:before="240" w:after="120"/>
        <w:ind w:left="1259" w:hanging="1259"/>
        <w:jc w:val="both"/>
      </w:pPr>
      <w:bookmarkStart w:id="339" w:name="_Toc445733802"/>
      <w:r w:rsidRPr="00906951">
        <w:t>Struktura zaměstnanců podle druhů škol</w:t>
      </w:r>
      <w:bookmarkEnd w:id="339"/>
    </w:p>
    <w:p w:rsidR="00F3492A" w:rsidRDefault="00F3492A" w:rsidP="00EC65B9">
      <w:pPr>
        <w:rPr>
          <w:rFonts w:cs="Tahoma"/>
          <w:sz w:val="16"/>
          <w:szCs w:val="16"/>
        </w:rPr>
      </w:pPr>
      <w:r>
        <w:rPr>
          <w:rFonts w:cs="Tahoma"/>
          <w:noProof/>
          <w:szCs w:val="20"/>
        </w:rPr>
        <w:drawing>
          <wp:anchor distT="0" distB="0" distL="114300" distR="114300" simplePos="0" relativeHeight="251675136" behindDoc="1" locked="0" layoutInCell="1" allowOverlap="1" wp14:anchorId="5AFF73B7" wp14:editId="150726A6">
            <wp:simplePos x="0" y="0"/>
            <wp:positionH relativeFrom="column">
              <wp:posOffset>90170</wp:posOffset>
            </wp:positionH>
            <wp:positionV relativeFrom="paragraph">
              <wp:posOffset>172720</wp:posOffset>
            </wp:positionV>
            <wp:extent cx="5565600" cy="2476800"/>
            <wp:effectExtent l="0" t="0" r="0" b="0"/>
            <wp:wrapTight wrapText="bothSides">
              <wp:wrapPolygon edited="0">
                <wp:start x="0" y="0"/>
                <wp:lineTo x="0" y="21434"/>
                <wp:lineTo x="21516" y="21434"/>
                <wp:lineTo x="21516"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5600" cy="2476800"/>
                    </a:xfrm>
                    <a:prstGeom prst="rect">
                      <a:avLst/>
                    </a:prstGeom>
                    <a:noFill/>
                  </pic:spPr>
                </pic:pic>
              </a:graphicData>
            </a:graphic>
            <wp14:sizeRelH relativeFrom="margin">
              <wp14:pctWidth>0</wp14:pctWidth>
            </wp14:sizeRelH>
            <wp14:sizeRelV relativeFrom="margin">
              <wp14:pctHeight>0</wp14:pctHeight>
            </wp14:sizeRelV>
          </wp:anchor>
        </w:drawing>
      </w:r>
    </w:p>
    <w:p w:rsidR="00FB3E80" w:rsidRPr="00060614" w:rsidRDefault="00060614" w:rsidP="00EC65B9">
      <w:pPr>
        <w:rPr>
          <w:rFonts w:cs="Tahoma"/>
          <w:sz w:val="16"/>
          <w:szCs w:val="16"/>
        </w:rPr>
      </w:pPr>
      <w:r w:rsidRPr="00060614">
        <w:rPr>
          <w:rFonts w:cs="Tahoma"/>
          <w:sz w:val="16"/>
          <w:szCs w:val="16"/>
        </w:rPr>
        <w:t>Zdroj: OŠMS</w:t>
      </w:r>
    </w:p>
    <w:p w:rsidR="00F3492A" w:rsidRPr="00033B93" w:rsidRDefault="00F3492A" w:rsidP="00F3492A">
      <w:pPr>
        <w:spacing w:before="120"/>
        <w:rPr>
          <w:rFonts w:cs="Tahoma"/>
          <w:szCs w:val="20"/>
        </w:rPr>
      </w:pPr>
      <w:r w:rsidRPr="00033B93">
        <w:rPr>
          <w:rFonts w:cs="Tahoma"/>
          <w:szCs w:val="20"/>
        </w:rPr>
        <w:lastRenderedPageBreak/>
        <w:t>Ve struktuře zaměstnanců došlo opětovně ke snížení podílu zaměstnanců středních škol o 1 %, o které se naopak zvýšil podíl zaměstnanců základních škol a školních družin a školních jídelen.</w:t>
      </w:r>
    </w:p>
    <w:p w:rsidR="00F3492A" w:rsidRPr="00033B93" w:rsidRDefault="00F3492A" w:rsidP="00F3492A">
      <w:pPr>
        <w:spacing w:before="120"/>
        <w:rPr>
          <w:rFonts w:cs="Tahoma"/>
          <w:szCs w:val="20"/>
        </w:rPr>
      </w:pPr>
      <w:r w:rsidRPr="00033B93">
        <w:rPr>
          <w:rFonts w:cs="Tahoma"/>
          <w:szCs w:val="20"/>
        </w:rPr>
        <w:t>Ve školách zřizovaných krajem bylo dále zaměstnáno 10</w:t>
      </w:r>
      <w:r>
        <w:rPr>
          <w:rFonts w:cs="Tahoma"/>
          <w:szCs w:val="20"/>
        </w:rPr>
        <w:t>3</w:t>
      </w:r>
      <w:r w:rsidRPr="00033B93">
        <w:rPr>
          <w:rFonts w:cs="Tahoma"/>
          <w:szCs w:val="20"/>
        </w:rPr>
        <w:t xml:space="preserve"> zaměstnanců škol, které jsou sice v rejstříku škol a školských zařízení, ale jejichž platy nejsou hrazeny z prostředků státního rozpočtu, nýbrž z jejich vlastních zdrojů a případně příspěvku zřizovatele. Jsou to</w:t>
      </w:r>
      <w:r w:rsidR="003334C9">
        <w:rPr>
          <w:rFonts w:cs="Tahoma"/>
          <w:szCs w:val="20"/>
        </w:rPr>
        <w:t xml:space="preserve"> </w:t>
      </w:r>
      <w:r w:rsidR="003334C9">
        <w:t>Krajské zařízení pro další vzdělávání pedagogických pracovníků a informační centrum, Nový Jičín, příspěvková organizace</w:t>
      </w:r>
      <w:r w:rsidRPr="00033B93">
        <w:rPr>
          <w:rFonts w:cs="Tahoma"/>
          <w:szCs w:val="20"/>
        </w:rPr>
        <w:t xml:space="preserve"> (56), jazykové školy s právem státní jazykové zkoušky (3) a školní hospodářství (4</w:t>
      </w:r>
      <w:r>
        <w:rPr>
          <w:rFonts w:cs="Tahoma"/>
          <w:szCs w:val="20"/>
        </w:rPr>
        <w:t>4</w:t>
      </w:r>
      <w:r w:rsidRPr="00033B93">
        <w:rPr>
          <w:rFonts w:cs="Tahoma"/>
          <w:szCs w:val="20"/>
        </w:rPr>
        <w:t>).</w:t>
      </w:r>
    </w:p>
    <w:p w:rsidR="00F3492A" w:rsidRPr="00033B93" w:rsidRDefault="00F3492A" w:rsidP="00F3492A">
      <w:pPr>
        <w:spacing w:before="120"/>
        <w:rPr>
          <w:rFonts w:cs="Tahoma"/>
          <w:szCs w:val="20"/>
        </w:rPr>
      </w:pPr>
      <w:r w:rsidRPr="00033B93">
        <w:rPr>
          <w:rFonts w:cs="Tahoma"/>
          <w:szCs w:val="20"/>
        </w:rPr>
        <w:t>Dále z ostatních zdrojů, doplňkové činnosti a ESF byly hrazeny platy dalších 750 zaměstnanců. Celkový počet zaměstnanců škol zřizovaných krajem a obcemi bez ohledu na zdroje financování jejich platů a mezd byl tak 25 076.</w:t>
      </w:r>
    </w:p>
    <w:p w:rsidR="00EC65B9" w:rsidRPr="00806E02" w:rsidRDefault="00EC65B9" w:rsidP="00E85E6B">
      <w:pPr>
        <w:pStyle w:val="Nadpis3"/>
        <w:tabs>
          <w:tab w:val="clear" w:pos="1997"/>
          <w:tab w:val="left" w:pos="1134"/>
        </w:tabs>
        <w:spacing w:before="360" w:after="240"/>
        <w:ind w:left="1134" w:hanging="1134"/>
      </w:pPr>
      <w:bookmarkStart w:id="340" w:name="_Toc445191912"/>
      <w:r w:rsidRPr="00806E02">
        <w:t>D</w:t>
      </w:r>
      <w:r w:rsidR="00B22BEC" w:rsidRPr="00806E02">
        <w:t>osažený průměrný plat zaměstnanců odměňovaných ze státního rozpočtu za rok 201</w:t>
      </w:r>
      <w:r w:rsidR="00806E02" w:rsidRPr="00806E02">
        <w:t>5</w:t>
      </w:r>
      <w:bookmarkEnd w:id="340"/>
    </w:p>
    <w:p w:rsidR="00806E02" w:rsidRPr="00971ACB" w:rsidRDefault="00806E02" w:rsidP="00806E02">
      <w:pPr>
        <w:spacing w:before="120"/>
        <w:rPr>
          <w:rFonts w:cs="Tahoma"/>
          <w:szCs w:val="20"/>
        </w:rPr>
      </w:pPr>
      <w:r w:rsidRPr="00971ACB">
        <w:rPr>
          <w:rFonts w:cs="Tahoma"/>
          <w:szCs w:val="20"/>
        </w:rPr>
        <w:t>Průměrný měsíční plat zaměstnanců regionálního školství Moravskoslezského kraje dosáhl za rok 2015 hodnoty 23 326 Kč, což je o 497 Kč více než v roce 2014. Tento nárůst nebyl dosažen z normativního rozpisu rozpočtu, ale jen díky rozvojovým programům MŠMT, kterými měla být pokryta změna platových tarifů vyplývající z novely nařízení vlády č.</w:t>
      </w:r>
      <w:r>
        <w:t> </w:t>
      </w:r>
      <w:r w:rsidRPr="00971ACB">
        <w:rPr>
          <w:rFonts w:cs="Tahoma"/>
          <w:szCs w:val="20"/>
        </w:rPr>
        <w:t>564/2006 Sb., o</w:t>
      </w:r>
      <w:r>
        <w:rPr>
          <w:rFonts w:cs="Tahoma"/>
          <w:szCs w:val="20"/>
        </w:rPr>
        <w:t> </w:t>
      </w:r>
      <w:r w:rsidRPr="00971ACB">
        <w:rPr>
          <w:rFonts w:cs="Tahoma"/>
          <w:szCs w:val="20"/>
        </w:rPr>
        <w:t>platových poměrech zaměstnanců ve</w:t>
      </w:r>
      <w:r>
        <w:rPr>
          <w:rFonts w:cs="Tahoma"/>
          <w:szCs w:val="20"/>
        </w:rPr>
        <w:t> </w:t>
      </w:r>
      <w:r w:rsidRPr="00971ACB">
        <w:rPr>
          <w:rFonts w:cs="Tahoma"/>
          <w:szCs w:val="20"/>
        </w:rPr>
        <w:t>veřejných službách a správě, účinné od 1.</w:t>
      </w:r>
      <w:r>
        <w:rPr>
          <w:rFonts w:cs="Tahoma"/>
          <w:szCs w:val="20"/>
        </w:rPr>
        <w:t> </w:t>
      </w:r>
      <w:r w:rsidRPr="00971ACB">
        <w:rPr>
          <w:rFonts w:cs="Tahoma"/>
          <w:szCs w:val="20"/>
        </w:rPr>
        <w:t>11.</w:t>
      </w:r>
      <w:r>
        <w:rPr>
          <w:rFonts w:cs="Tahoma"/>
          <w:szCs w:val="20"/>
        </w:rPr>
        <w:t> </w:t>
      </w:r>
      <w:r w:rsidRPr="00971ACB">
        <w:rPr>
          <w:rFonts w:cs="Tahoma"/>
          <w:szCs w:val="20"/>
        </w:rPr>
        <w:t>2014 a 1.</w:t>
      </w:r>
      <w:r>
        <w:rPr>
          <w:rFonts w:cs="Tahoma"/>
          <w:szCs w:val="20"/>
        </w:rPr>
        <w:t> </w:t>
      </w:r>
      <w:r w:rsidRPr="00971ACB">
        <w:rPr>
          <w:rFonts w:cs="Tahoma"/>
          <w:szCs w:val="20"/>
        </w:rPr>
        <w:t>11.</w:t>
      </w:r>
      <w:r>
        <w:rPr>
          <w:rFonts w:cs="Tahoma"/>
          <w:szCs w:val="20"/>
        </w:rPr>
        <w:t> </w:t>
      </w:r>
      <w:r w:rsidRPr="00971ACB">
        <w:rPr>
          <w:rFonts w:cs="Tahoma"/>
          <w:szCs w:val="20"/>
        </w:rPr>
        <w:t>2015.</w:t>
      </w:r>
    </w:p>
    <w:p w:rsidR="00EC65B9" w:rsidRPr="00806E02" w:rsidRDefault="000E58DB" w:rsidP="009A4679">
      <w:pPr>
        <w:pStyle w:val="Tabulka"/>
        <w:spacing w:before="360" w:beforeAutospacing="0" w:after="120" w:afterAutospacing="0"/>
        <w:jc w:val="both"/>
      </w:pPr>
      <w:bookmarkStart w:id="341" w:name="_Toc445803085"/>
      <w:r w:rsidRPr="00806E02">
        <w:t>Vývoj průměrného platu v letech v</w:t>
      </w:r>
      <w:r w:rsidR="00806E02" w:rsidRPr="00806E02">
        <w:t> </w:t>
      </w:r>
      <w:r w:rsidRPr="00806E02">
        <w:t>Kč</w:t>
      </w:r>
      <w:bookmarkEnd w:id="341"/>
    </w:p>
    <w:tbl>
      <w:tblPr>
        <w:tblStyle w:val="Tmavtabulkasmkou5zvraznn53"/>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806E02" w:rsidRPr="00806E02" w:rsidTr="00806E0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jc w:val="center"/>
              <w:rPr>
                <w:rFonts w:cs="Tahoma"/>
                <w:sz w:val="16"/>
                <w:szCs w:val="16"/>
              </w:rPr>
            </w:pPr>
            <w:r w:rsidRPr="00806E02">
              <w:rPr>
                <w:rFonts w:cs="Tahoma"/>
                <w:sz w:val="16"/>
                <w:szCs w:val="16"/>
              </w:rPr>
              <w:t>Platy</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2011</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2012</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2013</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2014</w:t>
            </w:r>
          </w:p>
        </w:tc>
        <w:tc>
          <w:tcPr>
            <w:tcW w:w="1134" w:type="dxa"/>
            <w:noWrap/>
            <w:vAlign w:val="center"/>
            <w:hideMark/>
          </w:tcPr>
          <w:p w:rsidR="00806E02" w:rsidRPr="00806E02" w:rsidRDefault="00806E02" w:rsidP="00806E0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2015</w:t>
            </w:r>
          </w:p>
        </w:tc>
      </w:tr>
      <w:tr w:rsidR="00806E02" w:rsidRPr="00806E02" w:rsidTr="00806E0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ind w:left="57"/>
              <w:jc w:val="left"/>
              <w:rPr>
                <w:rFonts w:cs="Tahoma"/>
                <w:sz w:val="16"/>
                <w:szCs w:val="16"/>
              </w:rPr>
            </w:pPr>
            <w:r w:rsidRPr="00806E02">
              <w:rPr>
                <w:rFonts w:cs="Tahoma"/>
                <w:sz w:val="16"/>
                <w:szCs w:val="16"/>
              </w:rPr>
              <w:t>Průměrný plat</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21 882</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22 341</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22 506</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22 829</w:t>
            </w:r>
          </w:p>
        </w:tc>
        <w:tc>
          <w:tcPr>
            <w:tcW w:w="1134" w:type="dxa"/>
            <w:noWrap/>
            <w:vAlign w:val="center"/>
            <w:hideMark/>
          </w:tcPr>
          <w:p w:rsidR="00806E02" w:rsidRPr="00806E02" w:rsidRDefault="00806E02" w:rsidP="00806E0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06E02">
              <w:rPr>
                <w:rFonts w:cs="Tahoma"/>
                <w:sz w:val="16"/>
                <w:szCs w:val="16"/>
              </w:rPr>
              <w:t>23 326</w:t>
            </w:r>
          </w:p>
        </w:tc>
      </w:tr>
      <w:tr w:rsidR="00806E02" w:rsidRPr="00806E02" w:rsidTr="00806E02">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rsidR="00806E02" w:rsidRPr="00806E02" w:rsidRDefault="00806E02" w:rsidP="00806E02">
            <w:pPr>
              <w:spacing w:after="0"/>
              <w:ind w:left="57"/>
              <w:jc w:val="left"/>
              <w:rPr>
                <w:rFonts w:cs="Tahoma"/>
                <w:sz w:val="16"/>
                <w:szCs w:val="16"/>
              </w:rPr>
            </w:pPr>
            <w:r w:rsidRPr="00806E02">
              <w:rPr>
                <w:rFonts w:cs="Tahoma"/>
                <w:sz w:val="16"/>
                <w:szCs w:val="16"/>
              </w:rPr>
              <w:t>Index meziročního nárůstu</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1,03</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1,02</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1,01</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1,01</w:t>
            </w:r>
          </w:p>
        </w:tc>
        <w:tc>
          <w:tcPr>
            <w:tcW w:w="1134" w:type="dxa"/>
            <w:noWrap/>
            <w:vAlign w:val="center"/>
            <w:hideMark/>
          </w:tcPr>
          <w:p w:rsidR="00806E02" w:rsidRPr="00806E02" w:rsidRDefault="00806E02" w:rsidP="00806E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06E02">
              <w:rPr>
                <w:rFonts w:cs="Tahoma"/>
                <w:sz w:val="16"/>
                <w:szCs w:val="16"/>
              </w:rPr>
              <w:t>1,02</w:t>
            </w:r>
          </w:p>
        </w:tc>
      </w:tr>
    </w:tbl>
    <w:p w:rsidR="00EC65B9" w:rsidRPr="00806E02" w:rsidRDefault="00606EBE" w:rsidP="00EC65B9">
      <w:pPr>
        <w:rPr>
          <w:rFonts w:cs="Tahoma"/>
          <w:sz w:val="16"/>
          <w:szCs w:val="16"/>
        </w:rPr>
      </w:pPr>
      <w:r w:rsidRPr="00806E02">
        <w:rPr>
          <w:rFonts w:cs="Tahoma"/>
          <w:sz w:val="16"/>
          <w:szCs w:val="16"/>
        </w:rPr>
        <w:t>Zdroj: OŠMS</w:t>
      </w:r>
    </w:p>
    <w:p w:rsidR="00806E02" w:rsidRPr="00806E02" w:rsidRDefault="00806E02" w:rsidP="00806E02">
      <w:pPr>
        <w:spacing w:before="120"/>
      </w:pPr>
      <w:r w:rsidRPr="00806E02">
        <w:t>Meziroční nárůst průměrného měsíčního platu byl obdobný v obou kategoriích zaměstnanců.</w:t>
      </w:r>
    </w:p>
    <w:p w:rsidR="00EC65B9" w:rsidRPr="00A91AB9" w:rsidRDefault="00606EBE" w:rsidP="009A4679">
      <w:pPr>
        <w:pStyle w:val="Tabulka"/>
        <w:spacing w:before="360" w:beforeAutospacing="0" w:after="120" w:afterAutospacing="0"/>
        <w:jc w:val="both"/>
      </w:pPr>
      <w:bookmarkStart w:id="342" w:name="_Toc445803086"/>
      <w:r w:rsidRPr="00A91AB9">
        <w:t>Vývoj průměrného platu dle kategorií zaměstnanců v</w:t>
      </w:r>
      <w:r w:rsidR="00806E02" w:rsidRPr="00A91AB9">
        <w:t> </w:t>
      </w:r>
      <w:r w:rsidRPr="00A91AB9">
        <w:t>Kč</w:t>
      </w:r>
      <w:bookmarkEnd w:id="342"/>
    </w:p>
    <w:tbl>
      <w:tblPr>
        <w:tblStyle w:val="Tmavtabulkasmkou5zvraznn53"/>
        <w:tblW w:w="9072" w:type="dxa"/>
        <w:jc w:val="center"/>
        <w:tblLayout w:type="fixed"/>
        <w:tblCellMar>
          <w:left w:w="0" w:type="dxa"/>
          <w:right w:w="0" w:type="dxa"/>
        </w:tblCellMar>
        <w:tblLook w:val="04A0" w:firstRow="1" w:lastRow="0" w:firstColumn="1" w:lastColumn="0" w:noHBand="0" w:noVBand="1"/>
      </w:tblPr>
      <w:tblGrid>
        <w:gridCol w:w="2268"/>
        <w:gridCol w:w="1134"/>
        <w:gridCol w:w="1134"/>
        <w:gridCol w:w="1134"/>
        <w:gridCol w:w="1134"/>
        <w:gridCol w:w="1134"/>
        <w:gridCol w:w="1134"/>
      </w:tblGrid>
      <w:tr w:rsidR="00A91AB9" w:rsidRPr="00A91AB9" w:rsidTr="00A91AB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jc w:val="center"/>
              <w:rPr>
                <w:rFonts w:cs="Tahoma"/>
                <w:sz w:val="16"/>
                <w:szCs w:val="16"/>
              </w:rPr>
            </w:pPr>
            <w:r w:rsidRPr="00A91AB9">
              <w:rPr>
                <w:rFonts w:cs="Tahoma"/>
                <w:sz w:val="16"/>
                <w:szCs w:val="16"/>
              </w:rPr>
              <w:t>Kategorie</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2011</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2012</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2013</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2014</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2015</w:t>
            </w:r>
          </w:p>
        </w:tc>
        <w:tc>
          <w:tcPr>
            <w:tcW w:w="1134"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Index 2015/2014</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Pedagog</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25 114</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25 865</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25 994</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26 309</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26 870</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1,02</w:t>
            </w:r>
          </w:p>
        </w:tc>
      </w:tr>
      <w:tr w:rsidR="00A91AB9" w:rsidRPr="00A91AB9" w:rsidTr="00A91AB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Ostatní</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14 270</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13 972</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14 233</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14 578</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14 922</w:t>
            </w:r>
          </w:p>
        </w:tc>
        <w:tc>
          <w:tcPr>
            <w:tcW w:w="1134" w:type="dxa"/>
            <w:vAlign w:val="center"/>
            <w:hideMark/>
          </w:tcPr>
          <w:p w:rsidR="00A91AB9" w:rsidRPr="00A91AB9" w:rsidRDefault="00A91AB9" w:rsidP="00A91AB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rsidR="00A91AB9" w:rsidRPr="00A91AB9" w:rsidRDefault="00A91AB9" w:rsidP="00A91AB9">
            <w:pPr>
              <w:spacing w:after="0"/>
              <w:jc w:val="center"/>
              <w:rPr>
                <w:rFonts w:cs="Tahoma"/>
                <w:bCs w:val="0"/>
                <w:sz w:val="16"/>
                <w:szCs w:val="16"/>
              </w:rPr>
            </w:pPr>
            <w:r w:rsidRPr="00A91AB9">
              <w:rPr>
                <w:rFonts w:cs="Tahoma"/>
                <w:bCs w:val="0"/>
                <w:sz w:val="16"/>
                <w:szCs w:val="16"/>
              </w:rPr>
              <w:t>Celkem</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21 882</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22 341</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22 506</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22 829</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23 326</w:t>
            </w:r>
          </w:p>
        </w:tc>
        <w:tc>
          <w:tcPr>
            <w:tcW w:w="1134" w:type="dxa"/>
            <w:vAlign w:val="center"/>
            <w:hideMark/>
          </w:tcPr>
          <w:p w:rsidR="00A91AB9" w:rsidRPr="00A91AB9" w:rsidRDefault="00A91AB9" w:rsidP="00A91AB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1,02</w:t>
            </w:r>
          </w:p>
        </w:tc>
      </w:tr>
    </w:tbl>
    <w:p w:rsidR="00EC65B9" w:rsidRDefault="00606EBE" w:rsidP="00606EBE">
      <w:pPr>
        <w:rPr>
          <w:rFonts w:cs="Tahoma"/>
          <w:sz w:val="16"/>
          <w:szCs w:val="16"/>
        </w:rPr>
      </w:pPr>
      <w:r w:rsidRPr="00A91AB9">
        <w:rPr>
          <w:rFonts w:cs="Tahoma"/>
          <w:sz w:val="16"/>
          <w:szCs w:val="16"/>
        </w:rPr>
        <w:t>Zdroj: OŠMS</w:t>
      </w:r>
    </w:p>
    <w:p w:rsidR="00A91AB9" w:rsidRPr="00FA06F4" w:rsidRDefault="00A91AB9" w:rsidP="00A91AB9">
      <w:pPr>
        <w:rPr>
          <w:rFonts w:cs="Tahoma"/>
          <w:szCs w:val="20"/>
        </w:rPr>
      </w:pPr>
      <w:r w:rsidRPr="00FA06F4">
        <w:rPr>
          <w:rFonts w:cs="Tahoma"/>
          <w:szCs w:val="20"/>
        </w:rPr>
        <w:t>Meziroční zvýšení průměrných platů bylo dosaženo částečně na úkor nenárokových složek platu, protože poskytnuté prostředky rozvojových programů plně nepokryly zvýšené tarifní platy.</w:t>
      </w:r>
    </w:p>
    <w:p w:rsidR="00606EBE" w:rsidRDefault="00606EBE" w:rsidP="009A4679">
      <w:pPr>
        <w:pStyle w:val="Tabulka"/>
        <w:spacing w:before="360" w:beforeAutospacing="0" w:after="120" w:afterAutospacing="0"/>
        <w:jc w:val="both"/>
      </w:pPr>
      <w:bookmarkStart w:id="343" w:name="_Toc445803087"/>
      <w:r w:rsidRPr="00A91AB9">
        <w:t>Vývoj složek průměrného platu oproti roku 201</w:t>
      </w:r>
      <w:r w:rsidR="00A91AB9">
        <w:t>4</w:t>
      </w:r>
      <w:r w:rsidRPr="00A91AB9">
        <w:t xml:space="preserve"> v</w:t>
      </w:r>
      <w:r w:rsidR="00A91AB9">
        <w:t> </w:t>
      </w:r>
      <w:r w:rsidRPr="00A91AB9">
        <w:t>Kč</w:t>
      </w:r>
      <w:bookmarkEnd w:id="343"/>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268"/>
        <w:gridCol w:w="2381"/>
        <w:gridCol w:w="2381"/>
        <w:gridCol w:w="2381"/>
      </w:tblGrid>
      <w:tr w:rsidR="00A91AB9" w:rsidRPr="00A91AB9" w:rsidTr="00A91AB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jc w:val="center"/>
              <w:rPr>
                <w:rFonts w:cs="Tahoma"/>
                <w:sz w:val="16"/>
                <w:szCs w:val="16"/>
              </w:rPr>
            </w:pPr>
            <w:r w:rsidRPr="00A91AB9">
              <w:rPr>
                <w:rFonts w:cs="Tahoma"/>
                <w:sz w:val="16"/>
                <w:szCs w:val="16"/>
              </w:rPr>
              <w:t>Zřizovatel</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Zvýšení průměrného platu o</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Zvýšení nárokové složky o</w:t>
            </w:r>
          </w:p>
        </w:tc>
        <w:tc>
          <w:tcPr>
            <w:tcW w:w="238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Změna nenárokové složky o</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Obec</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439</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606</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-167</w:t>
            </w:r>
          </w:p>
        </w:tc>
      </w:tr>
      <w:tr w:rsidR="00A91AB9" w:rsidRPr="00A91AB9" w:rsidTr="00A91AB9">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ind w:left="57"/>
              <w:jc w:val="left"/>
              <w:rPr>
                <w:rFonts w:cs="Tahoma"/>
                <w:sz w:val="16"/>
                <w:szCs w:val="16"/>
              </w:rPr>
            </w:pPr>
            <w:r w:rsidRPr="00A91AB9">
              <w:rPr>
                <w:rFonts w:cs="Tahoma"/>
                <w:sz w:val="16"/>
                <w:szCs w:val="16"/>
              </w:rPr>
              <w:t>Kraj</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695</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759</w:t>
            </w:r>
          </w:p>
        </w:tc>
        <w:tc>
          <w:tcPr>
            <w:tcW w:w="2381" w:type="dxa"/>
            <w:noWrap/>
            <w:vAlign w:val="center"/>
            <w:hideMark/>
          </w:tcPr>
          <w:p w:rsidR="00A91AB9" w:rsidRPr="00A91AB9" w:rsidRDefault="00A91AB9" w:rsidP="00A91AB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-64</w:t>
            </w:r>
          </w:p>
        </w:tc>
      </w:tr>
      <w:tr w:rsidR="00A91AB9" w:rsidRPr="00A91AB9" w:rsidTr="00A91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A91AB9" w:rsidRPr="00A91AB9" w:rsidRDefault="00A91AB9" w:rsidP="00A91AB9">
            <w:pPr>
              <w:spacing w:after="0"/>
              <w:jc w:val="center"/>
              <w:rPr>
                <w:rFonts w:cs="Tahoma"/>
                <w:bCs w:val="0"/>
                <w:sz w:val="16"/>
                <w:szCs w:val="16"/>
              </w:rPr>
            </w:pPr>
            <w:r w:rsidRPr="00A91AB9">
              <w:rPr>
                <w:rFonts w:cs="Tahoma"/>
                <w:bCs w:val="0"/>
                <w:sz w:val="16"/>
                <w:szCs w:val="16"/>
              </w:rPr>
              <w:t>Celkem RgŠ</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497</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635</w:t>
            </w:r>
          </w:p>
        </w:tc>
        <w:tc>
          <w:tcPr>
            <w:tcW w:w="2381" w:type="dxa"/>
            <w:noWrap/>
            <w:vAlign w:val="center"/>
            <w:hideMark/>
          </w:tcPr>
          <w:p w:rsidR="00A91AB9" w:rsidRPr="00A91AB9" w:rsidRDefault="00A91AB9" w:rsidP="00A91A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91AB9">
              <w:rPr>
                <w:rFonts w:cs="Tahoma"/>
                <w:b/>
                <w:bCs/>
                <w:sz w:val="16"/>
                <w:szCs w:val="16"/>
              </w:rPr>
              <w:t>-138</w:t>
            </w:r>
          </w:p>
        </w:tc>
      </w:tr>
    </w:tbl>
    <w:p w:rsidR="00EC65B9" w:rsidRPr="00A91AB9" w:rsidRDefault="00606EBE" w:rsidP="00EC65B9">
      <w:pPr>
        <w:rPr>
          <w:rFonts w:cs="Tahoma"/>
          <w:sz w:val="16"/>
          <w:szCs w:val="16"/>
        </w:rPr>
      </w:pPr>
      <w:r w:rsidRPr="00A91AB9">
        <w:rPr>
          <w:rFonts w:cs="Tahoma"/>
          <w:sz w:val="16"/>
          <w:szCs w:val="16"/>
        </w:rPr>
        <w:t>Zdroj: OŠMS</w:t>
      </w:r>
    </w:p>
    <w:p w:rsidR="00A91AB9" w:rsidRDefault="00A91AB9" w:rsidP="00A91AB9">
      <w:pPr>
        <w:spacing w:before="120"/>
        <w:rPr>
          <w:rFonts w:cs="Tahoma"/>
          <w:szCs w:val="20"/>
        </w:rPr>
      </w:pPr>
      <w:r w:rsidRPr="000D0F49">
        <w:rPr>
          <w:rFonts w:cs="Tahoma"/>
          <w:szCs w:val="20"/>
        </w:rPr>
        <w:t>O dosažené úrovni průměrných platů v roce 2015 podle jednotlivých kategorií zaměstnanců a druhů škol a školských zařízení vypovídá následující přehled. Rozdíly meziročních nárůstů průměrných platů vyplývají především z odlišného nárůstu platových tarifů v platových třídách a stupních dané změnou nařízení vlády č. 564/2006 Sb.</w:t>
      </w:r>
    </w:p>
    <w:p w:rsidR="00A91AB9" w:rsidRDefault="00A91AB9" w:rsidP="00A91AB9">
      <w:pPr>
        <w:spacing w:before="120"/>
        <w:rPr>
          <w:rFonts w:cs="Tahoma"/>
          <w:szCs w:val="20"/>
        </w:rPr>
      </w:pPr>
    </w:p>
    <w:p w:rsidR="00A16C39" w:rsidRDefault="00A16C39" w:rsidP="009A4679">
      <w:pPr>
        <w:pStyle w:val="Tabulka"/>
        <w:spacing w:before="360" w:beforeAutospacing="0" w:after="120" w:afterAutospacing="0"/>
        <w:jc w:val="both"/>
      </w:pPr>
      <w:bookmarkStart w:id="344" w:name="_Toc445803088"/>
      <w:r w:rsidRPr="00A91AB9">
        <w:lastRenderedPageBreak/>
        <w:t>Dosažená úroveň průměrných platů v roce 201</w:t>
      </w:r>
      <w:r w:rsidR="00A91AB9" w:rsidRPr="00A91AB9">
        <w:t>5</w:t>
      </w:r>
      <w:r w:rsidRPr="00A91AB9">
        <w:t xml:space="preserve"> zaměstnanců odměňovaných ze státního rozpočtu v</w:t>
      </w:r>
      <w:r w:rsidR="00A91AB9">
        <w:t> </w:t>
      </w:r>
      <w:r w:rsidRPr="00A91AB9">
        <w:t>Kč</w:t>
      </w:r>
      <w:bookmarkEnd w:id="344"/>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4649"/>
        <w:gridCol w:w="1361"/>
        <w:gridCol w:w="1361"/>
        <w:gridCol w:w="1361"/>
        <w:gridCol w:w="1361"/>
      </w:tblGrid>
      <w:tr w:rsidR="00AF4AAD" w:rsidRPr="00A91AB9" w:rsidTr="00AF4AA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91AB9" w:rsidRDefault="00A91AB9" w:rsidP="007E77A3">
            <w:pPr>
              <w:spacing w:after="0"/>
              <w:jc w:val="center"/>
              <w:rPr>
                <w:rFonts w:cs="Tahoma"/>
                <w:sz w:val="16"/>
                <w:szCs w:val="16"/>
              </w:rPr>
            </w:pPr>
            <w:r w:rsidRPr="00A91AB9">
              <w:rPr>
                <w:rFonts w:cs="Tahoma"/>
                <w:sz w:val="16"/>
                <w:szCs w:val="16"/>
              </w:rPr>
              <w:t>Druh školy</w:t>
            </w:r>
            <w:r w:rsidR="007E77A3">
              <w:rPr>
                <w:rFonts w:cs="Tahoma"/>
                <w:sz w:val="16"/>
                <w:szCs w:val="16"/>
              </w:rPr>
              <w:t>/</w:t>
            </w:r>
            <w:r w:rsidRPr="00A91AB9">
              <w:rPr>
                <w:rFonts w:cs="Tahoma"/>
                <w:sz w:val="16"/>
                <w:szCs w:val="16"/>
              </w:rPr>
              <w:t>školského zařízení</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zaměstnance</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pedagoga</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Průměrný plat ostatního zaměstnance</w:t>
            </w:r>
          </w:p>
        </w:tc>
        <w:tc>
          <w:tcPr>
            <w:tcW w:w="1361" w:type="dxa"/>
            <w:vAlign w:val="center"/>
            <w:hideMark/>
          </w:tcPr>
          <w:p w:rsidR="00A91AB9" w:rsidRPr="00A91AB9" w:rsidRDefault="00A91AB9" w:rsidP="00A91AB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Index celkem 2015/2014</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Mateřské školy</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20 938</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23 572</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12 686</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1,01</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Speciální MŠ</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22 358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23 804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15 645</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Základní školy</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25 290</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28 045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14 997</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Speciální ZŠ</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25 668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27 459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16 597</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Internáty škol pro děti se spec</w:t>
            </w:r>
            <w:r w:rsidR="00AF4AAD" w:rsidRPr="00AF4AAD">
              <w:rPr>
                <w:rFonts w:cs="Tahoma"/>
                <w:b w:val="0"/>
                <w:sz w:val="16"/>
                <w:szCs w:val="16"/>
              </w:rPr>
              <w:t>iálními</w:t>
            </w:r>
            <w:r w:rsidRPr="00AF4AAD">
              <w:rPr>
                <w:rFonts w:cs="Tahoma"/>
                <w:b w:val="0"/>
                <w:sz w:val="16"/>
                <w:szCs w:val="16"/>
              </w:rPr>
              <w:t xml:space="preserve"> vzdělávacími potřebami</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19 387</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21 485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14 981</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91AB9">
              <w:rPr>
                <w:rFonts w:cs="Tahoma"/>
                <w:color w:val="000000"/>
                <w:sz w:val="16"/>
                <w:szCs w:val="16"/>
              </w:rPr>
              <w:t>1,06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S</w:t>
            </w:r>
            <w:r w:rsidR="00AF4AAD" w:rsidRPr="00AF4AAD">
              <w:rPr>
                <w:rFonts w:cs="Tahoma"/>
                <w:b w:val="0"/>
                <w:sz w:val="16"/>
                <w:szCs w:val="16"/>
              </w:rPr>
              <w:t>třední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25 919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28 448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16 885</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91AB9">
              <w:rPr>
                <w:rFonts w:cs="Tahoma"/>
                <w:color w:val="000000"/>
                <w:sz w:val="16"/>
                <w:szCs w:val="16"/>
              </w:rPr>
              <w:t>1,03</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F4AAD">
            <w:pPr>
              <w:spacing w:after="0"/>
              <w:ind w:left="57"/>
              <w:jc w:val="left"/>
              <w:rPr>
                <w:rFonts w:cs="Tahoma"/>
                <w:b w:val="0"/>
                <w:sz w:val="16"/>
                <w:szCs w:val="16"/>
              </w:rPr>
            </w:pPr>
            <w:r w:rsidRPr="00AF4AAD">
              <w:rPr>
                <w:rFonts w:cs="Tahoma"/>
                <w:b w:val="0"/>
                <w:sz w:val="16"/>
                <w:szCs w:val="16"/>
              </w:rPr>
              <w:t>SŠ pro žáky se spec</w:t>
            </w:r>
            <w:r w:rsidR="00AF4AAD" w:rsidRPr="00AF4AAD">
              <w:rPr>
                <w:rFonts w:cs="Tahoma"/>
                <w:b w:val="0"/>
                <w:sz w:val="16"/>
                <w:szCs w:val="16"/>
              </w:rPr>
              <w:t>iálními</w:t>
            </w:r>
            <w:r w:rsidRPr="00AF4AAD">
              <w:rPr>
                <w:rFonts w:cs="Tahoma"/>
                <w:b w:val="0"/>
                <w:sz w:val="16"/>
                <w:szCs w:val="16"/>
              </w:rPr>
              <w:t xml:space="preserve"> vzdělávacími potřebami</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25 698</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27 331</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18 919</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1,07</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Vyšší odborné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27 139</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30 423</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17 654</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1,00</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Školní stravování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14 382</w:t>
            </w:r>
          </w:p>
        </w:tc>
        <w:tc>
          <w:tcPr>
            <w:tcW w:w="1361" w:type="dxa"/>
            <w:noWrap/>
            <w:vAlign w:val="center"/>
            <w:hideMark/>
          </w:tcPr>
          <w:p w:rsidR="00A91AB9" w:rsidRPr="00A91AB9" w:rsidRDefault="00AF4AAD"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14 382</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Školní družiny a kluby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22 920</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22 920</w:t>
            </w:r>
          </w:p>
        </w:tc>
        <w:tc>
          <w:tcPr>
            <w:tcW w:w="1361" w:type="dxa"/>
            <w:noWrap/>
            <w:vAlign w:val="center"/>
            <w:hideMark/>
          </w:tcPr>
          <w:p w:rsidR="00A91AB9" w:rsidRPr="00A91AB9" w:rsidRDefault="00AF4AAD"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1,00</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Zařízení výchovného poradenství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26 134</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28 643</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18 712</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Speciálně pedagogická centra</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27 174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28 638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20 859</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1,01</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Domovy mládeže - školská výchovná a ubytovací zařízení</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20 511</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24 535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13 791</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1,16</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Základní umělecké školy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26 194</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27 470</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17 724</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1,03</w:t>
            </w:r>
          </w:p>
        </w:tc>
      </w:tr>
      <w:tr w:rsidR="00AF4AAD" w:rsidRPr="00A91AB9" w:rsidTr="00AF4AA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Střediska pro volný čas</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22 005</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26 663</w:t>
            </w:r>
          </w:p>
        </w:tc>
        <w:tc>
          <w:tcPr>
            <w:tcW w:w="1361" w:type="dxa"/>
            <w:noWrap/>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15 903</w:t>
            </w:r>
          </w:p>
        </w:tc>
        <w:tc>
          <w:tcPr>
            <w:tcW w:w="1361" w:type="dxa"/>
            <w:vAlign w:val="center"/>
            <w:hideMark/>
          </w:tcPr>
          <w:p w:rsidR="00A91AB9" w:rsidRPr="00A91AB9" w:rsidRDefault="00A91AB9" w:rsidP="00AF4AA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AB9">
              <w:rPr>
                <w:rFonts w:cs="Tahoma"/>
                <w:sz w:val="16"/>
                <w:szCs w:val="16"/>
              </w:rPr>
              <w:t>1,02</w:t>
            </w:r>
          </w:p>
        </w:tc>
      </w:tr>
      <w:tr w:rsidR="00AF4AAD" w:rsidRPr="00A91AB9" w:rsidTr="00AF4AAD">
        <w:trPr>
          <w:trHeight w:val="255"/>
          <w:jc w:val="center"/>
        </w:trPr>
        <w:tc>
          <w:tcPr>
            <w:cnfStyle w:val="001000000000" w:firstRow="0" w:lastRow="0" w:firstColumn="1" w:lastColumn="0" w:oddVBand="0" w:evenVBand="0" w:oddHBand="0" w:evenHBand="0" w:firstRowFirstColumn="0" w:firstRowLastColumn="0" w:lastRowFirstColumn="0" w:lastRowLastColumn="0"/>
            <w:tcW w:w="4649" w:type="dxa"/>
            <w:vAlign w:val="center"/>
            <w:hideMark/>
          </w:tcPr>
          <w:p w:rsidR="00A91AB9" w:rsidRPr="00AF4AAD" w:rsidRDefault="00A91AB9" w:rsidP="00A91AB9">
            <w:pPr>
              <w:spacing w:after="0"/>
              <w:ind w:left="57"/>
              <w:jc w:val="left"/>
              <w:rPr>
                <w:rFonts w:cs="Tahoma"/>
                <w:b w:val="0"/>
                <w:sz w:val="16"/>
                <w:szCs w:val="16"/>
              </w:rPr>
            </w:pPr>
            <w:r w:rsidRPr="00AF4AAD">
              <w:rPr>
                <w:rFonts w:cs="Tahoma"/>
                <w:b w:val="0"/>
                <w:sz w:val="16"/>
                <w:szCs w:val="16"/>
              </w:rPr>
              <w:t>Dětské domovy</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23 622</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27 078</w:t>
            </w:r>
          </w:p>
        </w:tc>
        <w:tc>
          <w:tcPr>
            <w:tcW w:w="1361" w:type="dxa"/>
            <w:noWrap/>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18 081</w:t>
            </w:r>
          </w:p>
        </w:tc>
        <w:tc>
          <w:tcPr>
            <w:tcW w:w="1361" w:type="dxa"/>
            <w:vAlign w:val="center"/>
            <w:hideMark/>
          </w:tcPr>
          <w:p w:rsidR="00A91AB9" w:rsidRPr="00A91AB9" w:rsidRDefault="00A91AB9" w:rsidP="00AF4AA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AB9">
              <w:rPr>
                <w:rFonts w:cs="Tahoma"/>
                <w:sz w:val="16"/>
                <w:szCs w:val="16"/>
              </w:rPr>
              <w:t>1,05</w:t>
            </w:r>
          </w:p>
        </w:tc>
      </w:tr>
    </w:tbl>
    <w:p w:rsidR="00A91AB9" w:rsidRPr="00AF4AAD" w:rsidRDefault="00AF4AAD" w:rsidP="00A91AB9">
      <w:pPr>
        <w:rPr>
          <w:sz w:val="16"/>
          <w:szCs w:val="16"/>
        </w:rPr>
      </w:pPr>
      <w:r w:rsidRPr="00AF4AAD">
        <w:rPr>
          <w:sz w:val="16"/>
          <w:szCs w:val="16"/>
        </w:rPr>
        <w:t>Zdroj: OŠMS</w:t>
      </w:r>
    </w:p>
    <w:p w:rsidR="00AF4AAD" w:rsidRPr="00AF4AAD" w:rsidRDefault="00AF4AAD" w:rsidP="00AF4AAD">
      <w:r w:rsidRPr="00AF4AAD">
        <w:t>Struktura průměrného platu se ve srovnání s rokem 2014 nezměnila. Podíl nenárokových složek na</w:t>
      </w:r>
      <w:r>
        <w:t> </w:t>
      </w:r>
      <w:r w:rsidRPr="00AF4AAD">
        <w:t xml:space="preserve">průměrném platu v roce 2015 </w:t>
      </w:r>
      <w:r w:rsidR="0011739E" w:rsidRPr="00AF4AAD">
        <w:t xml:space="preserve">činil </w:t>
      </w:r>
      <w:r w:rsidRPr="00AF4AAD">
        <w:t>10</w:t>
      </w:r>
      <w:r w:rsidR="0011739E">
        <w:t> </w:t>
      </w:r>
      <w:r w:rsidRPr="00AF4AAD">
        <w:t>%.</w:t>
      </w:r>
    </w:p>
    <w:p w:rsidR="00EC65B9" w:rsidRPr="00AF4AAD" w:rsidRDefault="00EC65B9" w:rsidP="00793E45">
      <w:pPr>
        <w:pStyle w:val="Graf1Nzevgrafu"/>
        <w:numPr>
          <w:ilvl w:val="0"/>
          <w:numId w:val="14"/>
        </w:numPr>
        <w:tabs>
          <w:tab w:val="clear" w:pos="0"/>
          <w:tab w:val="clear" w:pos="360"/>
          <w:tab w:val="num" w:pos="1260"/>
        </w:tabs>
        <w:spacing w:before="240" w:after="120"/>
        <w:ind w:left="1259" w:hanging="1259"/>
        <w:jc w:val="both"/>
      </w:pPr>
      <w:bookmarkStart w:id="345" w:name="_Toc445733803"/>
      <w:r w:rsidRPr="00AF4AAD">
        <w:t>Jednotlivé složky platu v roce 201</w:t>
      </w:r>
      <w:r w:rsidR="00AF4AAD" w:rsidRPr="00AF4AAD">
        <w:t>5</w:t>
      </w:r>
      <w:bookmarkEnd w:id="345"/>
    </w:p>
    <w:p w:rsidR="005A09B1" w:rsidRDefault="005A09B1" w:rsidP="00EC65B9">
      <w:pPr>
        <w:rPr>
          <w:rFonts w:cs="Tahoma"/>
          <w:sz w:val="16"/>
          <w:szCs w:val="16"/>
        </w:rPr>
      </w:pPr>
      <w:r>
        <w:rPr>
          <w:rFonts w:cs="Tahoma"/>
          <w:noProof/>
          <w:color w:val="FF0000"/>
          <w:szCs w:val="20"/>
        </w:rPr>
        <w:drawing>
          <wp:anchor distT="0" distB="0" distL="114300" distR="114300" simplePos="0" relativeHeight="251676160" behindDoc="1" locked="0" layoutInCell="1" allowOverlap="1" wp14:anchorId="4E6268C0" wp14:editId="30595B4D">
            <wp:simplePos x="0" y="0"/>
            <wp:positionH relativeFrom="column">
              <wp:posOffset>252095</wp:posOffset>
            </wp:positionH>
            <wp:positionV relativeFrom="paragraph">
              <wp:posOffset>61595</wp:posOffset>
            </wp:positionV>
            <wp:extent cx="5105400" cy="3076575"/>
            <wp:effectExtent l="0" t="0" r="0" b="9525"/>
            <wp:wrapTight wrapText="bothSides">
              <wp:wrapPolygon edited="0">
                <wp:start x="0" y="0"/>
                <wp:lineTo x="0" y="21533"/>
                <wp:lineTo x="21519" y="21533"/>
                <wp:lineTo x="21519"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3076575"/>
                    </a:xfrm>
                    <a:prstGeom prst="rect">
                      <a:avLst/>
                    </a:prstGeom>
                    <a:noFill/>
                  </pic:spPr>
                </pic:pic>
              </a:graphicData>
            </a:graphic>
            <wp14:sizeRelH relativeFrom="margin">
              <wp14:pctWidth>0</wp14:pctWidth>
            </wp14:sizeRelH>
            <wp14:sizeRelV relativeFrom="margin">
              <wp14:pctHeight>0</wp14:pctHeight>
            </wp14:sizeRelV>
          </wp:anchor>
        </w:drawing>
      </w: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5A09B1" w:rsidRDefault="005A09B1" w:rsidP="00EC65B9">
      <w:pPr>
        <w:rPr>
          <w:rFonts w:cs="Tahoma"/>
          <w:sz w:val="16"/>
          <w:szCs w:val="16"/>
        </w:rPr>
      </w:pPr>
    </w:p>
    <w:p w:rsidR="003A1274" w:rsidRPr="005A09B1" w:rsidRDefault="005A09B1" w:rsidP="00EC65B9">
      <w:pPr>
        <w:rPr>
          <w:rFonts w:cs="Tahoma"/>
          <w:sz w:val="16"/>
          <w:szCs w:val="16"/>
        </w:rPr>
      </w:pPr>
      <w:r w:rsidRPr="005A09B1">
        <w:rPr>
          <w:rFonts w:cs="Tahoma"/>
          <w:sz w:val="16"/>
          <w:szCs w:val="16"/>
        </w:rPr>
        <w:t>Zdroj: OŠMS</w:t>
      </w:r>
    </w:p>
    <w:p w:rsidR="005A09B1" w:rsidRDefault="005A09B1" w:rsidP="005A09B1">
      <w:pPr>
        <w:spacing w:before="120"/>
        <w:rPr>
          <w:rFonts w:cs="Tahoma"/>
          <w:szCs w:val="20"/>
        </w:rPr>
      </w:pPr>
      <w:r w:rsidRPr="003E292B">
        <w:rPr>
          <w:rFonts w:cs="Tahoma"/>
          <w:szCs w:val="20"/>
        </w:rPr>
        <w:t>Ve struktuře poskytnutých nenárokových složek převládají i v roce 2015 jak u obecního, tak krajského školství v obou kategoriích zaměstnanců odměny.</w:t>
      </w:r>
    </w:p>
    <w:p w:rsidR="00AC4FA7" w:rsidRDefault="00AC4FA7" w:rsidP="005A09B1">
      <w:pPr>
        <w:spacing w:before="120"/>
        <w:rPr>
          <w:rFonts w:cs="Tahoma"/>
          <w:szCs w:val="20"/>
        </w:rPr>
      </w:pPr>
    </w:p>
    <w:p w:rsidR="00AC4FA7" w:rsidRDefault="00AC4FA7" w:rsidP="005A09B1">
      <w:pPr>
        <w:spacing w:before="120"/>
        <w:rPr>
          <w:rFonts w:cs="Tahoma"/>
          <w:szCs w:val="20"/>
        </w:rPr>
      </w:pPr>
    </w:p>
    <w:p w:rsidR="00AC4FA7" w:rsidRDefault="00AC4FA7" w:rsidP="005A09B1">
      <w:pPr>
        <w:spacing w:before="120"/>
        <w:rPr>
          <w:rFonts w:cs="Tahoma"/>
          <w:szCs w:val="20"/>
        </w:rPr>
      </w:pPr>
    </w:p>
    <w:p w:rsidR="00AC4FA7" w:rsidRDefault="00AC4FA7" w:rsidP="005A09B1">
      <w:pPr>
        <w:spacing w:before="120"/>
        <w:rPr>
          <w:rFonts w:cs="Tahoma"/>
          <w:szCs w:val="20"/>
        </w:rPr>
      </w:pPr>
    </w:p>
    <w:p w:rsidR="003A1274" w:rsidRDefault="003A1274" w:rsidP="009A4679">
      <w:pPr>
        <w:pStyle w:val="Tabulka"/>
        <w:spacing w:before="360" w:beforeAutospacing="0" w:after="120" w:afterAutospacing="0"/>
        <w:jc w:val="both"/>
      </w:pPr>
      <w:bookmarkStart w:id="346" w:name="_Toc445803089"/>
      <w:r w:rsidRPr="00AC4FA7">
        <w:lastRenderedPageBreak/>
        <w:t>Dosažená průměrná měsíční výše nenárokových složek platu v</w:t>
      </w:r>
      <w:r w:rsidR="00AC4FA7">
        <w:t> </w:t>
      </w:r>
      <w:r w:rsidRPr="00AC4FA7">
        <w:t>Kč</w:t>
      </w:r>
      <w:bookmarkEnd w:id="346"/>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1701"/>
        <w:gridCol w:w="1531"/>
        <w:gridCol w:w="1531"/>
        <w:gridCol w:w="1531"/>
        <w:gridCol w:w="1531"/>
        <w:gridCol w:w="1531"/>
      </w:tblGrid>
      <w:tr w:rsidR="00AC4FA7" w:rsidRPr="00AC4FA7" w:rsidTr="000625CE">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jc w:val="center"/>
              <w:rPr>
                <w:rFonts w:cs="Tahoma"/>
                <w:sz w:val="16"/>
                <w:szCs w:val="16"/>
              </w:rPr>
            </w:pPr>
            <w:r w:rsidRPr="00AC4FA7">
              <w:rPr>
                <w:rFonts w:cs="Tahoma"/>
                <w:sz w:val="16"/>
                <w:szCs w:val="16"/>
              </w:rPr>
              <w:t>Zřizovatel</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výše osobního příplatku</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výše odměny</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Průměrná nenároková složka celkem 2015</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2014</w:t>
            </w:r>
          </w:p>
        </w:tc>
        <w:tc>
          <w:tcPr>
            <w:tcW w:w="1531" w:type="dxa"/>
            <w:vAlign w:val="center"/>
            <w:hideMark/>
          </w:tcPr>
          <w:p w:rsidR="00AC4FA7" w:rsidRPr="00AC4FA7" w:rsidRDefault="00AC4FA7" w:rsidP="00AC4FA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Index 2015/2014</w:t>
            </w:r>
          </w:p>
        </w:tc>
      </w:tr>
      <w:tr w:rsidR="00AC4FA7" w:rsidRPr="00AC4FA7"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ind w:left="57"/>
              <w:jc w:val="left"/>
              <w:rPr>
                <w:rFonts w:cs="Tahoma"/>
                <w:sz w:val="16"/>
                <w:szCs w:val="16"/>
              </w:rPr>
            </w:pPr>
            <w:r w:rsidRPr="00AC4FA7">
              <w:rPr>
                <w:rFonts w:cs="Tahoma"/>
                <w:sz w:val="16"/>
                <w:szCs w:val="16"/>
              </w:rPr>
              <w:t>Obec</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961</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1 042</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2 003</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2 170</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C4FA7">
              <w:rPr>
                <w:rFonts w:cs="Tahoma"/>
                <w:sz w:val="16"/>
                <w:szCs w:val="16"/>
              </w:rPr>
              <w:t>0,92</w:t>
            </w:r>
          </w:p>
        </w:tc>
      </w:tr>
      <w:tr w:rsidR="00AC4FA7" w:rsidRPr="00AC4FA7"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ind w:left="57"/>
              <w:jc w:val="left"/>
              <w:rPr>
                <w:rFonts w:cs="Tahoma"/>
                <w:sz w:val="16"/>
                <w:szCs w:val="16"/>
              </w:rPr>
            </w:pPr>
            <w:r w:rsidRPr="00AC4FA7">
              <w:rPr>
                <w:rFonts w:cs="Tahoma"/>
                <w:sz w:val="16"/>
                <w:szCs w:val="16"/>
              </w:rPr>
              <w:t>Kraj</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1 206</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1 258</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2 464</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2 528</w:t>
            </w:r>
          </w:p>
        </w:tc>
        <w:tc>
          <w:tcPr>
            <w:tcW w:w="1531" w:type="dxa"/>
            <w:noWrap/>
            <w:vAlign w:val="center"/>
            <w:hideMark/>
          </w:tcPr>
          <w:p w:rsidR="00AC4FA7" w:rsidRPr="00AC4FA7" w:rsidRDefault="00AC4FA7" w:rsidP="000625CE">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C4FA7">
              <w:rPr>
                <w:rFonts w:cs="Tahoma"/>
                <w:sz w:val="16"/>
                <w:szCs w:val="16"/>
              </w:rPr>
              <w:t>0,97</w:t>
            </w:r>
          </w:p>
        </w:tc>
      </w:tr>
      <w:tr w:rsidR="00AC4FA7" w:rsidRPr="00AC4FA7"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rsidR="00AC4FA7" w:rsidRPr="00AC4FA7" w:rsidRDefault="00AC4FA7" w:rsidP="00AC4FA7">
            <w:pPr>
              <w:spacing w:after="0"/>
              <w:jc w:val="center"/>
              <w:rPr>
                <w:rFonts w:cs="Tahoma"/>
                <w:bCs w:val="0"/>
                <w:sz w:val="16"/>
                <w:szCs w:val="16"/>
              </w:rPr>
            </w:pPr>
            <w:r w:rsidRPr="00AC4FA7">
              <w:rPr>
                <w:rFonts w:cs="Tahoma"/>
                <w:bCs w:val="0"/>
                <w:sz w:val="16"/>
                <w:szCs w:val="16"/>
              </w:rPr>
              <w:t>Celkem</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1 039</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1 111</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2 150</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2 288</w:t>
            </w:r>
          </w:p>
        </w:tc>
        <w:tc>
          <w:tcPr>
            <w:tcW w:w="1531" w:type="dxa"/>
            <w:noWrap/>
            <w:vAlign w:val="center"/>
            <w:hideMark/>
          </w:tcPr>
          <w:p w:rsidR="00AC4FA7" w:rsidRPr="00AC4FA7" w:rsidRDefault="00AC4FA7" w:rsidP="000625CE">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C4FA7">
              <w:rPr>
                <w:rFonts w:cs="Tahoma"/>
                <w:b/>
                <w:bCs/>
                <w:sz w:val="16"/>
                <w:szCs w:val="16"/>
              </w:rPr>
              <w:t>0,94</w:t>
            </w:r>
          </w:p>
        </w:tc>
      </w:tr>
    </w:tbl>
    <w:p w:rsidR="00384E98" w:rsidRPr="000625CE" w:rsidRDefault="00384E98" w:rsidP="00384E98">
      <w:pPr>
        <w:rPr>
          <w:sz w:val="16"/>
          <w:szCs w:val="16"/>
        </w:rPr>
      </w:pPr>
      <w:r w:rsidRPr="000625CE">
        <w:rPr>
          <w:sz w:val="16"/>
          <w:szCs w:val="16"/>
        </w:rPr>
        <w:t>Zdroj: OŠMS</w:t>
      </w:r>
    </w:p>
    <w:p w:rsidR="00EC65B9" w:rsidRDefault="00384E98" w:rsidP="009A4679">
      <w:pPr>
        <w:pStyle w:val="Tabulka"/>
        <w:spacing w:before="360" w:beforeAutospacing="0" w:after="120" w:afterAutospacing="0"/>
        <w:jc w:val="both"/>
      </w:pPr>
      <w:bookmarkStart w:id="347" w:name="_Toc445803090"/>
      <w:r w:rsidRPr="000625CE">
        <w:t>Skutečná dosažená nenároková složka platu dle kategorií zaměstnanců a druhů škol v roce 201</w:t>
      </w:r>
      <w:r w:rsidR="000625CE">
        <w:t>5</w:t>
      </w:r>
      <w:r w:rsidRPr="000625CE">
        <w:t xml:space="preserve"> v</w:t>
      </w:r>
      <w:r w:rsidR="000625CE">
        <w:t> </w:t>
      </w:r>
      <w:r w:rsidRPr="000625CE">
        <w:t>Kč</w:t>
      </w:r>
      <w:bookmarkEnd w:id="347"/>
    </w:p>
    <w:tbl>
      <w:tblPr>
        <w:tblStyle w:val="Tmavtabulkasmkou5zvraznn53"/>
        <w:tblW w:w="9640" w:type="dxa"/>
        <w:jc w:val="center"/>
        <w:tblLayout w:type="fixed"/>
        <w:tblLook w:val="04A0" w:firstRow="1" w:lastRow="0" w:firstColumn="1" w:lastColumn="0" w:noHBand="0" w:noVBand="1"/>
      </w:tblPr>
      <w:tblGrid>
        <w:gridCol w:w="4536"/>
        <w:gridCol w:w="2552"/>
        <w:gridCol w:w="2552"/>
      </w:tblGrid>
      <w:tr w:rsidR="000625CE" w:rsidRPr="000625CE" w:rsidTr="000625CE">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7E77A3">
            <w:pPr>
              <w:spacing w:after="0"/>
              <w:jc w:val="center"/>
              <w:rPr>
                <w:rFonts w:cs="Tahoma"/>
                <w:sz w:val="16"/>
                <w:szCs w:val="16"/>
              </w:rPr>
            </w:pPr>
            <w:r w:rsidRPr="000625CE">
              <w:rPr>
                <w:rFonts w:cs="Tahoma"/>
                <w:sz w:val="16"/>
                <w:szCs w:val="16"/>
              </w:rPr>
              <w:t>Druh školy</w:t>
            </w:r>
            <w:r w:rsidR="007E77A3">
              <w:rPr>
                <w:rFonts w:cs="Tahoma"/>
                <w:sz w:val="16"/>
                <w:szCs w:val="16"/>
              </w:rPr>
              <w:t>/</w:t>
            </w:r>
            <w:r w:rsidRPr="000625CE">
              <w:rPr>
                <w:rFonts w:cs="Tahoma"/>
                <w:sz w:val="16"/>
                <w:szCs w:val="16"/>
              </w:rPr>
              <w:t>školského zařízení</w:t>
            </w:r>
          </w:p>
        </w:tc>
        <w:tc>
          <w:tcPr>
            <w:tcW w:w="2552" w:type="dxa"/>
            <w:noWrap/>
            <w:tcMar>
              <w:left w:w="0" w:type="dxa"/>
              <w:right w:w="0" w:type="dxa"/>
            </w:tcMar>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Nenároková složka platu - pedagogičtí zaměstnanci</w:t>
            </w:r>
          </w:p>
        </w:tc>
        <w:tc>
          <w:tcPr>
            <w:tcW w:w="2552" w:type="dxa"/>
            <w:noWrap/>
            <w:tcMar>
              <w:left w:w="0" w:type="dxa"/>
              <w:right w:w="0" w:type="dxa"/>
            </w:tcMar>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Nenároková složka platu - ostatní zaměstnanci</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Mateřské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1 828</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1 299</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Speciální MŠ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1 944</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1 990</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Základní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2 517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1 950</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Speciální ZŠ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2 895</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2 759</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SŠ</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2 632</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2 304</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Vyšší odborné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3 281</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3 048</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stravování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1 333</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družiny a kluby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1 574</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Domovy mládeže - školská výchovná a ubytovací zařízení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1 717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1 277</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Základní umělecké školy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2 022</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2 453</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Střediska pro volný čas</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2 168</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1 495</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Dětské domovy</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2 309</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2 259</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Speciálně pedagogická centra</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3 027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2 843</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Zařízení výchovného poradenství</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3 157</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2 733</w:t>
            </w:r>
          </w:p>
        </w:tc>
      </w:tr>
      <w:tr w:rsidR="000625CE" w:rsidRPr="000625CE" w:rsidTr="000625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SŠ pro žáky se speciálními vzdělávacími potřebami</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2 291</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2 615</w:t>
            </w:r>
          </w:p>
        </w:tc>
      </w:tr>
      <w:tr w:rsidR="000625CE" w:rsidRPr="000625CE" w:rsidTr="000625CE">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noWrap/>
            <w:tcMar>
              <w:left w:w="0" w:type="dxa"/>
              <w:right w:w="0" w:type="dxa"/>
            </w:tcMar>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Internáty škol pro děti se speciálními vzdělávacími potřebami</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2 009</w:t>
            </w:r>
          </w:p>
        </w:tc>
        <w:tc>
          <w:tcPr>
            <w:tcW w:w="2552" w:type="dxa"/>
            <w:noWrap/>
            <w:tcMar>
              <w:left w:w="0" w:type="dxa"/>
              <w:right w:w="0" w:type="dxa"/>
            </w:tcMar>
            <w:vAlign w:val="center"/>
            <w:hideMark/>
          </w:tcPr>
          <w:p w:rsidR="000625CE" w:rsidRPr="000625CE" w:rsidRDefault="000625CE" w:rsidP="000625CE">
            <w:pPr>
              <w:spacing w:after="0"/>
              <w:ind w:right="102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1 825</w:t>
            </w:r>
          </w:p>
        </w:tc>
      </w:tr>
    </w:tbl>
    <w:p w:rsidR="000625CE" w:rsidRPr="000625CE" w:rsidRDefault="000625CE" w:rsidP="000625CE">
      <w:pPr>
        <w:rPr>
          <w:sz w:val="16"/>
          <w:szCs w:val="16"/>
        </w:rPr>
      </w:pPr>
      <w:r w:rsidRPr="000625CE">
        <w:rPr>
          <w:sz w:val="16"/>
          <w:szCs w:val="16"/>
        </w:rPr>
        <w:t>Zdroj: OŠMS</w:t>
      </w:r>
    </w:p>
    <w:p w:rsidR="00B22BEC" w:rsidRPr="000625CE" w:rsidRDefault="00B22BEC" w:rsidP="003A2EFE">
      <w:pPr>
        <w:pStyle w:val="Nadpis3"/>
        <w:tabs>
          <w:tab w:val="clear" w:pos="1997"/>
          <w:tab w:val="left" w:pos="1134"/>
        </w:tabs>
        <w:spacing w:before="360" w:after="240"/>
        <w:ind w:left="1134" w:hanging="1134"/>
      </w:pPr>
      <w:bookmarkStart w:id="348" w:name="_Toc445191913"/>
      <w:r w:rsidRPr="000625CE">
        <w:t>Dosažená průměrná mzda zaměstnanců v regionálním školství odměňovaných z jiných zdrojů</w:t>
      </w:r>
      <w:bookmarkEnd w:id="348"/>
    </w:p>
    <w:p w:rsidR="000625CE" w:rsidRPr="00FA7039" w:rsidRDefault="000625CE" w:rsidP="000625CE">
      <w:pPr>
        <w:rPr>
          <w:rFonts w:cs="Tahoma"/>
          <w:szCs w:val="20"/>
        </w:rPr>
      </w:pPr>
      <w:r w:rsidRPr="00FA7039">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 odlišné struktuře zaměstnanců.</w:t>
      </w:r>
    </w:p>
    <w:p w:rsidR="00EC65B9" w:rsidRDefault="003A2EFE" w:rsidP="009A4679">
      <w:pPr>
        <w:pStyle w:val="Tabulka"/>
        <w:spacing w:before="360" w:beforeAutospacing="0" w:after="120" w:afterAutospacing="0"/>
        <w:jc w:val="both"/>
      </w:pPr>
      <w:bookmarkStart w:id="349" w:name="_Toc445803091"/>
      <w:r w:rsidRPr="000625CE">
        <w:t>Průměrná mzda zaměstnanců odměňovaných z jiných zdrojů v</w:t>
      </w:r>
      <w:r w:rsidR="000625CE">
        <w:t> </w:t>
      </w:r>
      <w:r w:rsidRPr="000625CE">
        <w:t>Kč</w:t>
      </w:r>
      <w:bookmarkEnd w:id="349"/>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3051"/>
        <w:gridCol w:w="567"/>
        <w:gridCol w:w="567"/>
        <w:gridCol w:w="567"/>
        <w:gridCol w:w="567"/>
        <w:gridCol w:w="567"/>
        <w:gridCol w:w="624"/>
        <w:gridCol w:w="624"/>
        <w:gridCol w:w="624"/>
        <w:gridCol w:w="624"/>
        <w:gridCol w:w="624"/>
        <w:gridCol w:w="964"/>
      </w:tblGrid>
      <w:tr w:rsidR="000625CE" w:rsidRPr="000625CE" w:rsidTr="009664A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Merge w:val="restart"/>
            <w:noWrap/>
            <w:vAlign w:val="center"/>
            <w:hideMark/>
          </w:tcPr>
          <w:p w:rsidR="000625CE" w:rsidRPr="000625CE" w:rsidRDefault="000625CE" w:rsidP="007E77A3">
            <w:pPr>
              <w:spacing w:after="0"/>
              <w:jc w:val="center"/>
              <w:rPr>
                <w:rFonts w:cs="Tahoma"/>
                <w:sz w:val="16"/>
                <w:szCs w:val="16"/>
              </w:rPr>
            </w:pPr>
            <w:r w:rsidRPr="000625CE">
              <w:rPr>
                <w:rFonts w:cs="Tahoma"/>
                <w:sz w:val="16"/>
                <w:szCs w:val="16"/>
              </w:rPr>
              <w:t>Druh školy</w:t>
            </w:r>
            <w:r w:rsidR="007E77A3">
              <w:rPr>
                <w:rFonts w:cs="Tahoma"/>
                <w:sz w:val="16"/>
                <w:szCs w:val="16"/>
              </w:rPr>
              <w:t>/</w:t>
            </w:r>
            <w:r w:rsidRPr="000625CE">
              <w:rPr>
                <w:rFonts w:cs="Tahoma"/>
                <w:sz w:val="16"/>
                <w:szCs w:val="16"/>
              </w:rPr>
              <w:t>školského zařízení</w:t>
            </w:r>
          </w:p>
        </w:tc>
        <w:tc>
          <w:tcPr>
            <w:tcW w:w="567" w:type="dxa"/>
            <w:gridSpan w:val="5"/>
            <w:noWrap/>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Počet zaměstnanců</w:t>
            </w:r>
          </w:p>
        </w:tc>
        <w:tc>
          <w:tcPr>
            <w:tcW w:w="624" w:type="dxa"/>
            <w:gridSpan w:val="5"/>
            <w:noWrap/>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Průměrná mzda</w:t>
            </w:r>
          </w:p>
        </w:tc>
        <w:tc>
          <w:tcPr>
            <w:tcW w:w="964" w:type="dxa"/>
            <w:vMerge w:val="restart"/>
            <w:vAlign w:val="center"/>
            <w:hideMark/>
          </w:tcPr>
          <w:p w:rsidR="000625CE" w:rsidRPr="000625CE" w:rsidRDefault="000625CE" w:rsidP="000625C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Index 2015/2014</w:t>
            </w:r>
          </w:p>
        </w:tc>
      </w:tr>
      <w:tr w:rsidR="000625CE" w:rsidRPr="000625CE" w:rsidTr="009664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Merge/>
            <w:vAlign w:val="center"/>
            <w:hideMark/>
          </w:tcPr>
          <w:p w:rsidR="000625CE" w:rsidRPr="000625CE" w:rsidRDefault="000625CE" w:rsidP="000625CE">
            <w:pPr>
              <w:spacing w:after="0"/>
              <w:jc w:val="center"/>
              <w:rPr>
                <w:rFonts w:cs="Tahoma"/>
                <w:sz w:val="16"/>
                <w:szCs w:val="16"/>
              </w:rPr>
            </w:pP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2011</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2012</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2013</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2014</w:t>
            </w:r>
          </w:p>
        </w:tc>
        <w:tc>
          <w:tcPr>
            <w:tcW w:w="567"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2015</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2011</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2012</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2013</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2014</w:t>
            </w:r>
          </w:p>
        </w:tc>
        <w:tc>
          <w:tcPr>
            <w:tcW w:w="624" w:type="dxa"/>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0625CE">
              <w:rPr>
                <w:rFonts w:cs="Tahoma"/>
                <w:b/>
                <w:sz w:val="16"/>
                <w:szCs w:val="16"/>
              </w:rPr>
              <w:t>2015</w:t>
            </w:r>
          </w:p>
        </w:tc>
        <w:tc>
          <w:tcPr>
            <w:tcW w:w="964" w:type="dxa"/>
            <w:vMerge/>
            <w:vAlign w:val="center"/>
            <w:hideMark/>
          </w:tcPr>
          <w:p w:rsidR="000625CE" w:rsidRPr="000625CE" w:rsidRDefault="000625CE" w:rsidP="000625C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625CE" w:rsidRPr="000625CE" w:rsidTr="009664AF">
        <w:trPr>
          <w:trHeight w:val="255"/>
          <w:jc w:val="center"/>
        </w:trPr>
        <w:tc>
          <w:tcPr>
            <w:cnfStyle w:val="001000000000" w:firstRow="0" w:lastRow="0" w:firstColumn="1" w:lastColumn="0" w:oddVBand="0" w:evenVBand="0" w:oddHBand="0" w:evenHBand="0" w:firstRowFirstColumn="0" w:firstRowLastColumn="0" w:lastRowFirstColumn="0" w:lastRowLastColumn="0"/>
            <w:tcW w:w="3051" w:type="dxa"/>
            <w:noWrap/>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KVIC</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57</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58</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56</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26 086</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27 314</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26 672</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27 759</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28 504</w:t>
            </w:r>
          </w:p>
        </w:tc>
        <w:tc>
          <w:tcPr>
            <w:tcW w:w="964"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1,03</w:t>
            </w:r>
          </w:p>
        </w:tc>
      </w:tr>
      <w:tr w:rsidR="000625CE" w:rsidRPr="000625CE" w:rsidTr="009664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51" w:type="dxa"/>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Jazykové školy s právem státní jazykové zkoušky</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6</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5</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4</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4</w:t>
            </w:r>
          </w:p>
        </w:tc>
        <w:tc>
          <w:tcPr>
            <w:tcW w:w="567"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26 050</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20 344</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25 189</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26 142</w:t>
            </w:r>
          </w:p>
        </w:tc>
        <w:tc>
          <w:tcPr>
            <w:tcW w:w="624" w:type="dxa"/>
            <w:noWrap/>
            <w:vAlign w:val="center"/>
            <w:hideMark/>
          </w:tcPr>
          <w:p w:rsidR="000625CE" w:rsidRPr="000625CE" w:rsidRDefault="000625CE" w:rsidP="009664A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31 242</w:t>
            </w:r>
          </w:p>
        </w:tc>
        <w:tc>
          <w:tcPr>
            <w:tcW w:w="964" w:type="dxa"/>
            <w:noWrap/>
            <w:vAlign w:val="center"/>
            <w:hideMark/>
          </w:tcPr>
          <w:p w:rsidR="000625CE" w:rsidRPr="000625CE" w:rsidRDefault="000625CE" w:rsidP="009664A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625CE">
              <w:rPr>
                <w:rFonts w:cs="Tahoma"/>
                <w:sz w:val="16"/>
                <w:szCs w:val="16"/>
              </w:rPr>
              <w:t>1,20</w:t>
            </w:r>
          </w:p>
        </w:tc>
      </w:tr>
      <w:tr w:rsidR="000625CE" w:rsidRPr="000625CE" w:rsidTr="009664AF">
        <w:trPr>
          <w:trHeight w:val="255"/>
          <w:jc w:val="center"/>
        </w:trPr>
        <w:tc>
          <w:tcPr>
            <w:cnfStyle w:val="001000000000" w:firstRow="0" w:lastRow="0" w:firstColumn="1" w:lastColumn="0" w:oddVBand="0" w:evenVBand="0" w:oddHBand="0" w:evenHBand="0" w:firstRowFirstColumn="0" w:firstRowLastColumn="0" w:lastRowFirstColumn="0" w:lastRowLastColumn="0"/>
            <w:tcW w:w="3051" w:type="dxa"/>
            <w:noWrap/>
            <w:vAlign w:val="center"/>
            <w:hideMark/>
          </w:tcPr>
          <w:p w:rsidR="000625CE" w:rsidRPr="000625CE" w:rsidRDefault="000625CE" w:rsidP="000625CE">
            <w:pPr>
              <w:spacing w:after="0"/>
              <w:ind w:left="57"/>
              <w:jc w:val="left"/>
              <w:rPr>
                <w:rFonts w:cs="Tahoma"/>
                <w:b w:val="0"/>
                <w:sz w:val="16"/>
                <w:szCs w:val="16"/>
              </w:rPr>
            </w:pPr>
            <w:r w:rsidRPr="000625CE">
              <w:rPr>
                <w:rFonts w:cs="Tahoma"/>
                <w:b w:val="0"/>
                <w:sz w:val="16"/>
                <w:szCs w:val="16"/>
              </w:rPr>
              <w:t>Školní hospodářství</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85</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41</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55</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49</w:t>
            </w:r>
          </w:p>
        </w:tc>
        <w:tc>
          <w:tcPr>
            <w:tcW w:w="567"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44</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14 061</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22 077</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19 865</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20 249</w:t>
            </w:r>
          </w:p>
        </w:tc>
        <w:tc>
          <w:tcPr>
            <w:tcW w:w="624" w:type="dxa"/>
            <w:noWrap/>
            <w:vAlign w:val="center"/>
            <w:hideMark/>
          </w:tcPr>
          <w:p w:rsidR="000625CE" w:rsidRPr="000625CE" w:rsidRDefault="000625CE" w:rsidP="009664A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21 497</w:t>
            </w:r>
          </w:p>
        </w:tc>
        <w:tc>
          <w:tcPr>
            <w:tcW w:w="964" w:type="dxa"/>
            <w:noWrap/>
            <w:vAlign w:val="center"/>
            <w:hideMark/>
          </w:tcPr>
          <w:p w:rsidR="000625CE" w:rsidRPr="000625CE" w:rsidRDefault="000625CE" w:rsidP="009664A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625CE">
              <w:rPr>
                <w:rFonts w:cs="Tahoma"/>
                <w:sz w:val="16"/>
                <w:szCs w:val="16"/>
              </w:rPr>
              <w:t>1,06</w:t>
            </w:r>
          </w:p>
        </w:tc>
      </w:tr>
    </w:tbl>
    <w:p w:rsidR="009664AF" w:rsidRDefault="00F174D7" w:rsidP="00EC65B9">
      <w:pPr>
        <w:rPr>
          <w:rFonts w:cs="Tahoma"/>
          <w:sz w:val="16"/>
          <w:szCs w:val="16"/>
        </w:rPr>
      </w:pPr>
      <w:r w:rsidRPr="009664AF">
        <w:rPr>
          <w:rFonts w:cs="Tahoma"/>
          <w:sz w:val="16"/>
          <w:szCs w:val="16"/>
        </w:rPr>
        <w:t>Zdroj: OŠMS</w:t>
      </w:r>
    </w:p>
    <w:p w:rsidR="009664AF" w:rsidRDefault="009664AF">
      <w:pPr>
        <w:spacing w:after="0"/>
        <w:jc w:val="left"/>
        <w:rPr>
          <w:rFonts w:cs="Tahoma"/>
          <w:sz w:val="16"/>
          <w:szCs w:val="16"/>
        </w:rPr>
      </w:pPr>
      <w:r>
        <w:rPr>
          <w:rFonts w:cs="Tahoma"/>
          <w:sz w:val="16"/>
          <w:szCs w:val="16"/>
        </w:rPr>
        <w:br w:type="page"/>
      </w:r>
    </w:p>
    <w:p w:rsidR="00B22BEC" w:rsidRPr="009664AF" w:rsidRDefault="00B22BEC" w:rsidP="00F174D7">
      <w:pPr>
        <w:pStyle w:val="Nadpis3"/>
        <w:tabs>
          <w:tab w:val="clear" w:pos="1997"/>
          <w:tab w:val="left" w:pos="1134"/>
        </w:tabs>
        <w:spacing w:before="360" w:after="240"/>
        <w:ind w:left="1134" w:hanging="1134"/>
      </w:pPr>
      <w:bookmarkStart w:id="350" w:name="_Toc445191914"/>
      <w:r w:rsidRPr="009664AF">
        <w:lastRenderedPageBreak/>
        <w:t>Plnění závazných ukazatelů v oblasti přímých výdajů na vzdělávání</w:t>
      </w:r>
      <w:bookmarkEnd w:id="350"/>
    </w:p>
    <w:p w:rsidR="00F174D7" w:rsidRDefault="00F174D7" w:rsidP="009A4679">
      <w:pPr>
        <w:pStyle w:val="Tabulka"/>
        <w:spacing w:before="360" w:beforeAutospacing="0" w:after="120" w:afterAutospacing="0"/>
        <w:jc w:val="both"/>
      </w:pPr>
      <w:bookmarkStart w:id="351" w:name="_Toc445803092"/>
      <w:r w:rsidRPr="009664AF">
        <w:t>Plnění závazných ukazatelů v</w:t>
      </w:r>
      <w:r w:rsidR="009664AF">
        <w:t> </w:t>
      </w:r>
      <w:r w:rsidRPr="009664AF">
        <w:t>Kč</w:t>
      </w:r>
      <w:bookmarkEnd w:id="351"/>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2722"/>
        <w:gridCol w:w="2722"/>
        <w:gridCol w:w="2722"/>
        <w:gridCol w:w="1418"/>
      </w:tblGrid>
      <w:tr w:rsidR="009664AF" w:rsidRPr="009664AF" w:rsidTr="00E32D7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restart"/>
            <w:noWrap/>
            <w:vAlign w:val="center"/>
            <w:hideMark/>
          </w:tcPr>
          <w:p w:rsidR="009664AF" w:rsidRPr="009664AF" w:rsidRDefault="009664AF" w:rsidP="009664AF">
            <w:pPr>
              <w:spacing w:after="0"/>
              <w:jc w:val="center"/>
              <w:rPr>
                <w:rFonts w:cs="Tahoma"/>
                <w:sz w:val="16"/>
                <w:szCs w:val="16"/>
              </w:rPr>
            </w:pPr>
            <w:r w:rsidRPr="009664AF">
              <w:rPr>
                <w:rFonts w:cs="Tahoma"/>
                <w:sz w:val="16"/>
                <w:szCs w:val="16"/>
              </w:rPr>
              <w:t>Závazný ukazatel</w:t>
            </w:r>
          </w:p>
        </w:tc>
        <w:tc>
          <w:tcPr>
            <w:tcW w:w="2722" w:type="dxa"/>
            <w:vMerge w:val="restart"/>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Limit 2015</w:t>
            </w:r>
          </w:p>
        </w:tc>
        <w:tc>
          <w:tcPr>
            <w:tcW w:w="2722" w:type="dxa"/>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Skutečnost 2015</w:t>
            </w:r>
          </w:p>
        </w:tc>
        <w:tc>
          <w:tcPr>
            <w:tcW w:w="1418" w:type="dxa"/>
            <w:vMerge w:val="restart"/>
            <w:noWrap/>
            <w:vAlign w:val="center"/>
            <w:hideMark/>
          </w:tcPr>
          <w:p w:rsidR="009664AF" w:rsidRPr="009664AF" w:rsidRDefault="009664AF" w:rsidP="009664A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64AF">
              <w:rPr>
                <w:rFonts w:cs="Tahoma"/>
                <w:sz w:val="16"/>
                <w:szCs w:val="16"/>
              </w:rPr>
              <w:t>%</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vMerge/>
            <w:vAlign w:val="center"/>
            <w:hideMark/>
          </w:tcPr>
          <w:p w:rsidR="009664AF" w:rsidRPr="009664AF" w:rsidRDefault="009664AF" w:rsidP="009664AF">
            <w:pPr>
              <w:spacing w:after="0"/>
              <w:jc w:val="center"/>
              <w:rPr>
                <w:rFonts w:cs="Tahoma"/>
                <w:sz w:val="16"/>
                <w:szCs w:val="16"/>
              </w:rPr>
            </w:pPr>
          </w:p>
        </w:tc>
        <w:tc>
          <w:tcPr>
            <w:tcW w:w="2722" w:type="dxa"/>
            <w:vMerge/>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2722" w:type="dxa"/>
            <w:noWrap/>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9664AF">
              <w:rPr>
                <w:rFonts w:cs="Tahoma"/>
                <w:b/>
                <w:color w:val="000000"/>
                <w:sz w:val="16"/>
                <w:szCs w:val="16"/>
              </w:rPr>
              <w:t>pouze přímé výdaje</w:t>
            </w:r>
          </w:p>
        </w:tc>
        <w:tc>
          <w:tcPr>
            <w:tcW w:w="1418" w:type="dxa"/>
            <w:vMerge/>
            <w:vAlign w:val="center"/>
            <w:hideMark/>
          </w:tcPr>
          <w:p w:rsidR="009664AF" w:rsidRPr="009664AF" w:rsidRDefault="009664AF" w:rsidP="009664A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664AF" w:rsidRPr="009664AF" w:rsidTr="00E32D7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Neinvestiční výdaje celkem</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9 079 025 000</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9 079 025 000</w:t>
            </w:r>
          </w:p>
        </w:tc>
        <w:tc>
          <w:tcPr>
            <w:tcW w:w="1418" w:type="dxa"/>
            <w:noWrap/>
            <w:vAlign w:val="center"/>
            <w:hideMark/>
          </w:tcPr>
          <w:p w:rsidR="009664AF" w:rsidRPr="009664AF" w:rsidRDefault="009664AF" w:rsidP="009664A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Prostředky na platy</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6 533 327 000</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6 533 327 000</w:t>
            </w:r>
          </w:p>
        </w:tc>
        <w:tc>
          <w:tcPr>
            <w:tcW w:w="1418" w:type="dxa"/>
            <w:noWrap/>
            <w:vAlign w:val="center"/>
            <w:hideMark/>
          </w:tcPr>
          <w:p w:rsidR="009664AF" w:rsidRPr="009664AF" w:rsidRDefault="009664AF" w:rsidP="009664A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OON</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64 332 000</w:t>
            </w:r>
          </w:p>
        </w:tc>
        <w:tc>
          <w:tcPr>
            <w:tcW w:w="2722" w:type="dxa"/>
            <w:noWrap/>
            <w:vAlign w:val="center"/>
            <w:hideMark/>
          </w:tcPr>
          <w:p w:rsidR="009664AF" w:rsidRPr="009664AF" w:rsidRDefault="009664AF" w:rsidP="00E32D7C">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64 332 000</w:t>
            </w:r>
          </w:p>
        </w:tc>
        <w:tc>
          <w:tcPr>
            <w:tcW w:w="1418" w:type="dxa"/>
            <w:noWrap/>
            <w:vAlign w:val="center"/>
            <w:hideMark/>
          </w:tcPr>
          <w:p w:rsidR="009664AF" w:rsidRPr="009664AF" w:rsidRDefault="009664AF" w:rsidP="009664AF">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664AF">
              <w:rPr>
                <w:rFonts w:cs="Tahoma"/>
                <w:color w:val="000000"/>
                <w:sz w:val="16"/>
                <w:szCs w:val="16"/>
              </w:rPr>
              <w:t>100,00</w:t>
            </w:r>
          </w:p>
        </w:tc>
      </w:tr>
      <w:tr w:rsidR="009664AF" w:rsidRPr="009664AF" w:rsidTr="00E32D7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rsidR="009664AF" w:rsidRPr="009664AF" w:rsidRDefault="009664AF" w:rsidP="009664AF">
            <w:pPr>
              <w:spacing w:after="0"/>
              <w:ind w:left="57"/>
              <w:jc w:val="left"/>
              <w:rPr>
                <w:rFonts w:cs="Tahoma"/>
                <w:b w:val="0"/>
                <w:sz w:val="16"/>
                <w:szCs w:val="16"/>
              </w:rPr>
            </w:pPr>
            <w:r w:rsidRPr="009664AF">
              <w:rPr>
                <w:rFonts w:cs="Tahoma"/>
                <w:b w:val="0"/>
                <w:sz w:val="16"/>
                <w:szCs w:val="16"/>
              </w:rPr>
              <w:t>Limit počtu zaměstnanců</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24 231,30</w:t>
            </w:r>
          </w:p>
        </w:tc>
        <w:tc>
          <w:tcPr>
            <w:tcW w:w="2722" w:type="dxa"/>
            <w:noWrap/>
            <w:vAlign w:val="center"/>
            <w:hideMark/>
          </w:tcPr>
          <w:p w:rsidR="009664AF" w:rsidRPr="009664AF" w:rsidRDefault="009664AF" w:rsidP="00E32D7C">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24 192,76</w:t>
            </w:r>
          </w:p>
        </w:tc>
        <w:tc>
          <w:tcPr>
            <w:tcW w:w="1418" w:type="dxa"/>
            <w:noWrap/>
            <w:vAlign w:val="center"/>
            <w:hideMark/>
          </w:tcPr>
          <w:p w:rsidR="009664AF" w:rsidRPr="009664AF" w:rsidRDefault="009664AF" w:rsidP="009664AF">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664AF">
              <w:rPr>
                <w:rFonts w:cs="Tahoma"/>
                <w:sz w:val="16"/>
                <w:szCs w:val="16"/>
              </w:rPr>
              <w:t>99,84</w:t>
            </w:r>
          </w:p>
        </w:tc>
      </w:tr>
    </w:tbl>
    <w:p w:rsidR="00EC65B9" w:rsidRPr="009664AF" w:rsidRDefault="00F174D7" w:rsidP="00F174D7">
      <w:pPr>
        <w:rPr>
          <w:rFonts w:cs="Tahoma"/>
          <w:sz w:val="16"/>
          <w:szCs w:val="16"/>
        </w:rPr>
      </w:pPr>
      <w:r w:rsidRPr="009664AF">
        <w:rPr>
          <w:rFonts w:cs="Tahoma"/>
          <w:sz w:val="16"/>
          <w:szCs w:val="16"/>
        </w:rPr>
        <w:t>Zdroj: OŠMS</w:t>
      </w:r>
    </w:p>
    <w:p w:rsidR="00EC65B9" w:rsidRPr="007E77A3" w:rsidRDefault="007440EF" w:rsidP="00F174D7">
      <w:pPr>
        <w:pStyle w:val="Nadpis2"/>
        <w:tabs>
          <w:tab w:val="clear" w:pos="576"/>
        </w:tabs>
        <w:spacing w:before="120"/>
        <w:ind w:left="578" w:hanging="578"/>
      </w:pPr>
      <w:r w:rsidRPr="00ED4B20">
        <w:rPr>
          <w:color w:val="FF0000"/>
        </w:rPr>
        <w:br w:type="page"/>
      </w:r>
      <w:bookmarkStart w:id="352" w:name="_Toc382489498"/>
      <w:bookmarkStart w:id="353" w:name="_Toc445191915"/>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00EC65B9" w:rsidRPr="007E77A3">
        <w:lastRenderedPageBreak/>
        <w:t>Celkové zhodnocení ekonomických výsledků za rok 201</w:t>
      </w:r>
      <w:bookmarkEnd w:id="352"/>
      <w:r w:rsidR="007E77A3" w:rsidRPr="007E77A3">
        <w:t>5</w:t>
      </w:r>
      <w:bookmarkEnd w:id="353"/>
    </w:p>
    <w:p w:rsidR="007E77A3" w:rsidRPr="00534564" w:rsidRDefault="007E77A3" w:rsidP="007E77A3">
      <w:pPr>
        <w:spacing w:before="240" w:after="240"/>
        <w:rPr>
          <w:b/>
          <w:bCs/>
        </w:rPr>
      </w:pPr>
      <w:r>
        <w:rPr>
          <w:b/>
          <w:bCs/>
        </w:rPr>
        <w:t>Celkově lze výsledky roku 2015</w:t>
      </w:r>
      <w:r w:rsidRPr="00534564">
        <w:rPr>
          <w:b/>
          <w:bCs/>
        </w:rPr>
        <w:t xml:space="preserve"> hodnotit pozitivně v těchto oblastech:</w:t>
      </w:r>
    </w:p>
    <w:p w:rsidR="007E77A3" w:rsidRPr="007E77A3" w:rsidRDefault="007E77A3" w:rsidP="007E77A3">
      <w:pPr>
        <w:numPr>
          <w:ilvl w:val="0"/>
          <w:numId w:val="28"/>
        </w:numPr>
        <w:tabs>
          <w:tab w:val="clear" w:pos="1440"/>
          <w:tab w:val="num" w:pos="540"/>
        </w:tabs>
        <w:spacing w:after="0"/>
        <w:ind w:left="539" w:hanging="397"/>
      </w:pPr>
      <w:r w:rsidRPr="007E77A3">
        <w:t>objem nečerpaných dotací ze státního rozpočtu dosáhl nejnižší hodnoty za celé sledované období;</w:t>
      </w:r>
    </w:p>
    <w:p w:rsidR="007E77A3" w:rsidRPr="007E77A3" w:rsidRDefault="007E77A3" w:rsidP="007E77A3">
      <w:pPr>
        <w:numPr>
          <w:ilvl w:val="0"/>
          <w:numId w:val="28"/>
        </w:numPr>
        <w:tabs>
          <w:tab w:val="clear" w:pos="1440"/>
          <w:tab w:val="num" w:pos="540"/>
        </w:tabs>
        <w:spacing w:after="0"/>
        <w:ind w:left="539" w:hanging="397"/>
      </w:pPr>
      <w:r w:rsidRPr="007E77A3">
        <w:t>žádná z organizací neukončila hospodaření roku 2015 ztrátou a nevypořádanou ztrátu z předchozích let vykazuje jen 1 organizace ve výši 0,5 mil. Kč;</w:t>
      </w:r>
    </w:p>
    <w:p w:rsidR="007E77A3" w:rsidRDefault="007E77A3" w:rsidP="007E77A3">
      <w:pPr>
        <w:numPr>
          <w:ilvl w:val="0"/>
          <w:numId w:val="28"/>
        </w:numPr>
        <w:tabs>
          <w:tab w:val="clear" w:pos="1440"/>
          <w:tab w:val="num" w:pos="540"/>
        </w:tabs>
        <w:spacing w:after="0"/>
        <w:ind w:left="539" w:hanging="397"/>
      </w:pPr>
      <w:r w:rsidRPr="007E77A3">
        <w:t>byla ukončena realizace dalších projektů energetických úspor na školách a školských zařízeních (za rok 2015 bylo proinvestováno 445,8 mil. Kč)</w:t>
      </w:r>
      <w:r>
        <w:t>;</w:t>
      </w:r>
    </w:p>
    <w:p w:rsidR="007E77A3" w:rsidRPr="007E77A3" w:rsidRDefault="007E77A3" w:rsidP="007E77A3">
      <w:pPr>
        <w:numPr>
          <w:ilvl w:val="0"/>
          <w:numId w:val="28"/>
        </w:numPr>
        <w:tabs>
          <w:tab w:val="clear" w:pos="1440"/>
          <w:tab w:val="num" w:pos="540"/>
        </w:tabs>
        <w:spacing w:after="0"/>
        <w:ind w:left="539" w:hanging="397"/>
      </w:pPr>
      <w:r w:rsidRPr="007E77A3">
        <w:rPr>
          <w:bCs/>
        </w:rPr>
        <w:t>snížením procenta fixních nákladů na provozních nákladech zůstává školám větší objem prostředků na obnovu a modernizaci;</w:t>
      </w:r>
    </w:p>
    <w:p w:rsidR="007E77A3" w:rsidRPr="007E77A3" w:rsidRDefault="007E77A3" w:rsidP="007E77A3">
      <w:pPr>
        <w:numPr>
          <w:ilvl w:val="0"/>
          <w:numId w:val="28"/>
        </w:numPr>
        <w:tabs>
          <w:tab w:val="clear" w:pos="1440"/>
          <w:tab w:val="num" w:pos="540"/>
        </w:tabs>
        <w:spacing w:after="0"/>
        <w:ind w:left="539" w:hanging="397"/>
      </w:pPr>
      <w:r w:rsidRPr="007E77A3">
        <w:rPr>
          <w:bCs/>
        </w:rPr>
        <w:t>meziročně klesl objem nákladů na energie (tyto klesají od roku 2010 jednak díky nižšímu počtu organizací, které se na celkových nákladech podílejí, také díky realizaci úsporných opatření a</w:t>
      </w:r>
      <w:r>
        <w:rPr>
          <w:bCs/>
        </w:rPr>
        <w:t> </w:t>
      </w:r>
      <w:r w:rsidRPr="007E77A3">
        <w:rPr>
          <w:bCs/>
        </w:rPr>
        <w:t>samozřejmě se zde promítají i klimatické vlivy);</w:t>
      </w:r>
    </w:p>
    <w:p w:rsidR="007E77A3" w:rsidRPr="007E77A3" w:rsidRDefault="007E77A3" w:rsidP="007E77A3">
      <w:pPr>
        <w:numPr>
          <w:ilvl w:val="0"/>
          <w:numId w:val="28"/>
        </w:numPr>
        <w:tabs>
          <w:tab w:val="clear" w:pos="1440"/>
          <w:tab w:val="num" w:pos="540"/>
        </w:tabs>
        <w:spacing w:after="0"/>
        <w:ind w:left="539" w:hanging="397"/>
      </w:pPr>
      <w:r w:rsidRPr="007E77A3">
        <w:rPr>
          <w:bCs/>
        </w:rPr>
        <w:t>zvýšení průměrných platů všech kateg</w:t>
      </w:r>
      <w:r>
        <w:rPr>
          <w:bCs/>
        </w:rPr>
        <w:t>orií zaměstnanců oproti r. 2014.</w:t>
      </w:r>
    </w:p>
    <w:p w:rsidR="007E77A3" w:rsidRPr="007E77A3" w:rsidRDefault="007E77A3" w:rsidP="007E77A3">
      <w:pPr>
        <w:spacing w:after="0"/>
        <w:ind w:left="539"/>
      </w:pPr>
    </w:p>
    <w:p w:rsidR="007E77A3" w:rsidRPr="00534564" w:rsidRDefault="007E77A3" w:rsidP="007E77A3">
      <w:pPr>
        <w:spacing w:before="240" w:after="240"/>
        <w:rPr>
          <w:b/>
        </w:rPr>
      </w:pPr>
      <w:r w:rsidRPr="00534564">
        <w:rPr>
          <w:b/>
        </w:rPr>
        <w:t>Negativní trendy projevuj</w:t>
      </w:r>
      <w:r>
        <w:rPr>
          <w:b/>
        </w:rPr>
        <w:t>ící se v hospodaření za rok 2015</w:t>
      </w:r>
      <w:r w:rsidRPr="00534564">
        <w:rPr>
          <w:b/>
        </w:rPr>
        <w:t>:</w:t>
      </w:r>
    </w:p>
    <w:p w:rsidR="007E77A3" w:rsidRPr="007B7D1B" w:rsidRDefault="007E77A3" w:rsidP="007E77A3">
      <w:pPr>
        <w:numPr>
          <w:ilvl w:val="0"/>
          <w:numId w:val="29"/>
        </w:numPr>
        <w:tabs>
          <w:tab w:val="clear" w:pos="1440"/>
          <w:tab w:val="num" w:pos="540"/>
        </w:tabs>
        <w:spacing w:after="0"/>
        <w:ind w:left="540" w:hanging="540"/>
      </w:pPr>
      <w:r w:rsidRPr="007B7D1B">
        <w:rPr>
          <w:bCs/>
        </w:rPr>
        <w:t>objem prostředků na reprodukci majetku za rok 2015 dosáhl nejnižší úrovně za celé sledované období (tj. od roku 2002);</w:t>
      </w:r>
    </w:p>
    <w:p w:rsidR="007E77A3" w:rsidRPr="00C00EB6" w:rsidRDefault="007E77A3" w:rsidP="007E77A3">
      <w:pPr>
        <w:numPr>
          <w:ilvl w:val="0"/>
          <w:numId w:val="31"/>
        </w:numPr>
        <w:tabs>
          <w:tab w:val="clear" w:pos="720"/>
          <w:tab w:val="num" w:pos="540"/>
          <w:tab w:val="num" w:pos="567"/>
        </w:tabs>
        <w:spacing w:after="0"/>
        <w:ind w:left="567" w:hanging="567"/>
        <w:rPr>
          <w:rFonts w:cs="Tahoma"/>
          <w:sz w:val="22"/>
          <w:szCs w:val="22"/>
        </w:rPr>
      </w:pPr>
      <w:r w:rsidRPr="006113C2">
        <w:rPr>
          <w:bCs/>
        </w:rPr>
        <w:t>objem dosažených výsledků hospodaření po odečtení</w:t>
      </w:r>
      <w:r>
        <w:rPr>
          <w:bCs/>
        </w:rPr>
        <w:t xml:space="preserve"> proúčtovaného nekrytí fondu investic</w:t>
      </w:r>
      <w:r w:rsidRPr="00C00EB6">
        <w:rPr>
          <w:bCs/>
        </w:rPr>
        <w:t xml:space="preserve"> by </w:t>
      </w:r>
      <w:r>
        <w:rPr>
          <w:bCs/>
        </w:rPr>
        <w:t>dosáhl pouze</w:t>
      </w:r>
      <w:r w:rsidRPr="00C00EB6">
        <w:rPr>
          <w:bCs/>
        </w:rPr>
        <w:t xml:space="preserve"> 15,8 mil. Kč;</w:t>
      </w:r>
    </w:p>
    <w:p w:rsidR="007E77A3" w:rsidRPr="006113C2" w:rsidRDefault="007E77A3" w:rsidP="007E77A3">
      <w:pPr>
        <w:numPr>
          <w:ilvl w:val="0"/>
          <w:numId w:val="31"/>
        </w:numPr>
        <w:tabs>
          <w:tab w:val="clear" w:pos="720"/>
          <w:tab w:val="num" w:pos="540"/>
          <w:tab w:val="num" w:pos="567"/>
        </w:tabs>
        <w:spacing w:after="0"/>
        <w:ind w:left="567" w:hanging="567"/>
        <w:rPr>
          <w:rFonts w:cs="Tahoma"/>
          <w:sz w:val="22"/>
          <w:szCs w:val="22"/>
        </w:rPr>
      </w:pPr>
      <w:r w:rsidRPr="00C00EB6">
        <w:rPr>
          <w:bCs/>
        </w:rPr>
        <w:t xml:space="preserve">výrazně narůstá částka proúčtovaného nekrytí fondu investic </w:t>
      </w:r>
      <w:r w:rsidRPr="006113C2">
        <w:rPr>
          <w:bCs/>
        </w:rPr>
        <w:t>- za rok 2015 již 19,2 mil. Kč, což je dvojnásobek hodnoty roku 2014</w:t>
      </w:r>
      <w:r>
        <w:rPr>
          <w:bCs/>
        </w:rPr>
        <w:t>;</w:t>
      </w:r>
    </w:p>
    <w:p w:rsidR="007E77A3" w:rsidRPr="006113C2" w:rsidRDefault="007E77A3" w:rsidP="007E77A3">
      <w:pPr>
        <w:numPr>
          <w:ilvl w:val="0"/>
          <w:numId w:val="31"/>
        </w:numPr>
        <w:tabs>
          <w:tab w:val="clear" w:pos="720"/>
          <w:tab w:val="num" w:pos="540"/>
          <w:tab w:val="num" w:pos="567"/>
        </w:tabs>
        <w:spacing w:after="0"/>
        <w:ind w:left="567" w:hanging="567"/>
        <w:rPr>
          <w:bCs/>
        </w:rPr>
      </w:pPr>
      <w:r w:rsidRPr="006113C2">
        <w:rPr>
          <w:bCs/>
        </w:rPr>
        <w:t>nízké celoroční procento nárůstu průměrných platů pedagogů i ostatních zaměstnanců vzhlede</w:t>
      </w:r>
      <w:r>
        <w:rPr>
          <w:bCs/>
        </w:rPr>
        <w:t>m k inflaci i vývoji platů v ČR;</w:t>
      </w:r>
    </w:p>
    <w:p w:rsidR="007E77A3" w:rsidRPr="006113C2" w:rsidRDefault="007E77A3" w:rsidP="007E77A3">
      <w:pPr>
        <w:numPr>
          <w:ilvl w:val="0"/>
          <w:numId w:val="31"/>
        </w:numPr>
        <w:tabs>
          <w:tab w:val="clear" w:pos="720"/>
          <w:tab w:val="num" w:pos="567"/>
        </w:tabs>
        <w:spacing w:after="0"/>
        <w:ind w:left="567" w:hanging="567"/>
        <w:rPr>
          <w:bCs/>
        </w:rPr>
      </w:pPr>
      <w:r w:rsidRPr="006113C2">
        <w:rPr>
          <w:bCs/>
        </w:rPr>
        <w:t xml:space="preserve">meziroční snížení nenárokových složek platů a tím i jejich nízký podíl na  celkovém průměrném platu </w:t>
      </w:r>
      <w:r>
        <w:rPr>
          <w:bCs/>
        </w:rPr>
        <w:t>oslabuje motivační funkci platu;</w:t>
      </w:r>
    </w:p>
    <w:p w:rsidR="007E77A3" w:rsidRPr="006113C2" w:rsidRDefault="007E77A3" w:rsidP="007E77A3">
      <w:pPr>
        <w:numPr>
          <w:ilvl w:val="0"/>
          <w:numId w:val="31"/>
        </w:numPr>
        <w:tabs>
          <w:tab w:val="clear" w:pos="720"/>
          <w:tab w:val="num" w:pos="567"/>
        </w:tabs>
        <w:spacing w:after="0"/>
        <w:ind w:left="567" w:hanging="567"/>
        <w:rPr>
          <w:bCs/>
        </w:rPr>
      </w:pPr>
      <w:r w:rsidRPr="006113C2">
        <w:rPr>
          <w:bCs/>
        </w:rPr>
        <w:t>nárůst počtu zaměstnanců oproti r. 2014 při celkovém poklesu výkonů má při současném způsobu financování škol vliv na úroveň odměňování v kraji, přitom prostor pro snižování počtu zaměstnanců je již velmi malý, a to zejména z důvodu trvalého nárůstu počtu asistentů pedagoga k žákům se speciálními vzdělávacími potřebami.</w:t>
      </w:r>
    </w:p>
    <w:p w:rsidR="00100213" w:rsidRPr="00ED4B20" w:rsidRDefault="00100213" w:rsidP="00276F73">
      <w:pPr>
        <w:pStyle w:val="Nadpis1"/>
        <w:numPr>
          <w:ilvl w:val="0"/>
          <w:numId w:val="0"/>
        </w:numPr>
        <w:ind w:left="432" w:hanging="432"/>
      </w:pPr>
      <w:r w:rsidRPr="00ED4B20">
        <w:br w:type="page"/>
      </w:r>
      <w:bookmarkStart w:id="354" w:name="_Toc445191916"/>
      <w:r w:rsidRPr="00ED4B20">
        <w:lastRenderedPageBreak/>
        <w:t>Závěr</w:t>
      </w:r>
      <w:bookmarkEnd w:id="354"/>
    </w:p>
    <w:p w:rsidR="002E0C73" w:rsidRPr="00B119C4" w:rsidRDefault="002E0C73" w:rsidP="002E0C73">
      <w:pPr>
        <w:spacing w:before="120"/>
        <w:rPr>
          <w:rFonts w:cs="Tahoma"/>
        </w:rPr>
      </w:pPr>
      <w:r>
        <w:t>Ve školním roce 2014/2015</w:t>
      </w:r>
      <w:r w:rsidRPr="00B119C4">
        <w:t xml:space="preserve"> působilo na území MSK</w:t>
      </w:r>
      <w:r>
        <w:t xml:space="preserve"> </w:t>
      </w:r>
      <w:r w:rsidR="004A5509">
        <w:t xml:space="preserve">- </w:t>
      </w:r>
      <w:r>
        <w:t>stejně jako v předchozím roce</w:t>
      </w:r>
      <w:r w:rsidRPr="00B119C4">
        <w:t xml:space="preserve"> </w:t>
      </w:r>
      <w:r w:rsidR="004A5509">
        <w:t xml:space="preserve">- </w:t>
      </w:r>
      <w:r w:rsidRPr="00B119C4">
        <w:t>935 právnických osob vykonávajících či</w:t>
      </w:r>
      <w:r>
        <w:t>nnost škol a školských zařízení.</w:t>
      </w:r>
      <w:r w:rsidRPr="00B119C4">
        <w:t xml:space="preserve"> Nejvíce právnických osob vykonávajících činnost škol a</w:t>
      </w:r>
      <w:r>
        <w:t> </w:t>
      </w:r>
      <w:r w:rsidRPr="00B119C4">
        <w:t>školských zařízení</w:t>
      </w:r>
      <w:r>
        <w:t xml:space="preserve"> bylo zřizováno obcemi, a to 629, kraj byl zřizovatelem 186</w:t>
      </w:r>
      <w:r w:rsidRPr="00B119C4">
        <w:t xml:space="preserve"> právnických osob vykonávajících či</w:t>
      </w:r>
      <w:r>
        <w:t xml:space="preserve">nnost škol a školských zařízení, 96 právnických osob mělo soukromého zřizovatele. V menší míře mají mezi zřizovateli zastoupení církve (16), MŠMT (7) a MV (1). </w:t>
      </w:r>
      <w:r w:rsidRPr="00B119C4">
        <w:rPr>
          <w:rFonts w:cs="Tahoma"/>
        </w:rPr>
        <w:t>Celkový počet dětí, žáků a studentů, kteří se v MSK ve</w:t>
      </w:r>
      <w:r>
        <w:rPr>
          <w:rFonts w:cs="Tahoma"/>
        </w:rPr>
        <w:t> </w:t>
      </w:r>
      <w:r w:rsidRPr="00B119C4">
        <w:rPr>
          <w:rFonts w:cs="Tahoma"/>
        </w:rPr>
        <w:t>sledovaném školním roce ú</w:t>
      </w:r>
      <w:r>
        <w:rPr>
          <w:rFonts w:cs="Tahoma"/>
        </w:rPr>
        <w:t>častnili vzdělávání, byl 196 273, což je o 667</w:t>
      </w:r>
      <w:r w:rsidRPr="00B119C4">
        <w:rPr>
          <w:rFonts w:cs="Tahoma"/>
        </w:rPr>
        <w:t xml:space="preserve"> méně než v předch</w:t>
      </w:r>
      <w:r>
        <w:rPr>
          <w:rFonts w:cs="Tahoma"/>
        </w:rPr>
        <w:t>ozím školním roce, tj. o cca 0,3</w:t>
      </w:r>
      <w:r w:rsidRPr="00B119C4">
        <w:rPr>
          <w:rFonts w:cs="Tahoma"/>
        </w:rPr>
        <w:t> %.</w:t>
      </w:r>
    </w:p>
    <w:p w:rsidR="002E0C73" w:rsidRDefault="002E0C73" w:rsidP="002E0C73">
      <w:pPr>
        <w:spacing w:before="120"/>
        <w:rPr>
          <w:rFonts w:eastAsia="MyriadPro-Regular" w:cs="Tahoma"/>
          <w:szCs w:val="20"/>
        </w:rPr>
      </w:pPr>
      <w:r>
        <w:rPr>
          <w:rFonts w:eastAsia="MyriadPro-Regular" w:cs="Tahoma"/>
          <w:szCs w:val="20"/>
        </w:rPr>
        <w:t>V celkem 460</w:t>
      </w:r>
      <w:r w:rsidRPr="00B119C4">
        <w:rPr>
          <w:rFonts w:eastAsia="MyriadPro-Regular" w:cs="Tahoma"/>
          <w:szCs w:val="20"/>
        </w:rPr>
        <w:t xml:space="preserve"> mateřských školách</w:t>
      </w:r>
      <w:r>
        <w:rPr>
          <w:rFonts w:eastAsia="MyriadPro-Regular" w:cs="Tahoma"/>
          <w:szCs w:val="20"/>
        </w:rPr>
        <w:t xml:space="preserve"> běžných se ve školním roce 2014/2015 vzdělávalo 40 234 dětí, tedy o 77 dětí méně</w:t>
      </w:r>
      <w:r w:rsidRPr="00B119C4">
        <w:rPr>
          <w:rFonts w:eastAsia="MyriadPro-Regular" w:cs="Tahoma"/>
          <w:szCs w:val="20"/>
        </w:rPr>
        <w:t xml:space="preserve"> ve srovnání s předchozím rokem. Počet dětí v mateřských školách pro děti se speciálními vzdělávacími potř</w:t>
      </w:r>
      <w:r>
        <w:rPr>
          <w:rFonts w:eastAsia="MyriadPro-Regular" w:cs="Tahoma"/>
          <w:szCs w:val="20"/>
        </w:rPr>
        <w:t xml:space="preserve">ebami </w:t>
      </w:r>
      <w:r w:rsidR="004A5509">
        <w:rPr>
          <w:rFonts w:eastAsia="MyriadPro-Regular" w:cs="Tahoma"/>
          <w:szCs w:val="20"/>
        </w:rPr>
        <w:t xml:space="preserve">rovněž </w:t>
      </w:r>
      <w:r>
        <w:rPr>
          <w:rFonts w:eastAsia="MyriadPro-Regular" w:cs="Tahoma"/>
          <w:szCs w:val="20"/>
        </w:rPr>
        <w:t>klesl, a to na hodnotu 521</w:t>
      </w:r>
      <w:r w:rsidRPr="00B119C4">
        <w:rPr>
          <w:rFonts w:eastAsia="MyriadPro-Regular" w:cs="Tahoma"/>
          <w:szCs w:val="20"/>
        </w:rPr>
        <w:t xml:space="preserve"> dětí</w:t>
      </w:r>
      <w:r>
        <w:rPr>
          <w:rFonts w:eastAsia="MyriadPro-Regular" w:cs="Tahoma"/>
          <w:szCs w:val="20"/>
        </w:rPr>
        <w:t xml:space="preserve"> (pokles o 13 dětí).</w:t>
      </w:r>
    </w:p>
    <w:p w:rsidR="002E0C73" w:rsidRPr="00B119C4" w:rsidRDefault="002E0C73" w:rsidP="002E0C73">
      <w:pPr>
        <w:spacing w:before="120"/>
      </w:pPr>
      <w:r>
        <w:rPr>
          <w:rFonts w:cs="Tahoma"/>
        </w:rPr>
        <w:t>Celkový počet základních škol běžných vykazujících činnost se meziročně nezměnil - ve 401 základních</w:t>
      </w:r>
      <w:r w:rsidRPr="00B119C4">
        <w:rPr>
          <w:rFonts w:cs="Tahoma"/>
        </w:rPr>
        <w:t xml:space="preserve"> </w:t>
      </w:r>
      <w:r w:rsidRPr="00B119C4">
        <w:t>školách běžných se vzdělával</w:t>
      </w:r>
      <w:r>
        <w:t>o 97 276</w:t>
      </w:r>
      <w:r w:rsidRPr="00B119C4">
        <w:t xml:space="preserve"> žáků, což před</w:t>
      </w:r>
      <w:r>
        <w:t>stavuje meziroční nárůst o 1 988</w:t>
      </w:r>
      <w:r w:rsidRPr="00B119C4">
        <w:t xml:space="preserve"> žáků. Ve</w:t>
      </w:r>
      <w:r>
        <w:t> </w:t>
      </w:r>
      <w:r w:rsidRPr="00B119C4">
        <w:t>41</w:t>
      </w:r>
      <w:r>
        <w:t> </w:t>
      </w:r>
      <w:r w:rsidRPr="00B119C4">
        <w:t>základních školách pro žáky se speciálními vzdělávací</w:t>
      </w:r>
      <w:r>
        <w:t>mi potřebami se vzdělávalo 2 798 žáků, tedy o 51</w:t>
      </w:r>
      <w:r w:rsidRPr="00B119C4">
        <w:t xml:space="preserve"> žáků méně než v předcházejícím školním roce.</w:t>
      </w:r>
    </w:p>
    <w:p w:rsidR="002E0C73" w:rsidRPr="002E0C73" w:rsidRDefault="002E0C73" w:rsidP="002E0C73">
      <w:pPr>
        <w:spacing w:before="120"/>
        <w:rPr>
          <w:rFonts w:cs="Tahoma"/>
          <w:color w:val="000000" w:themeColor="text1"/>
          <w:sz w:val="16"/>
          <w:szCs w:val="16"/>
        </w:rPr>
      </w:pPr>
      <w:r>
        <w:t>Ve 141</w:t>
      </w:r>
      <w:r w:rsidRPr="00B119C4">
        <w:t xml:space="preserve"> středních školách a konzervatořích v MSK </w:t>
      </w:r>
      <w:r w:rsidR="005608C5">
        <w:t xml:space="preserve">se </w:t>
      </w:r>
      <w:r w:rsidRPr="00B119C4">
        <w:t xml:space="preserve">ve všech </w:t>
      </w:r>
      <w:r>
        <w:t>formách vzdělávání vzdělávalo 52 3</w:t>
      </w:r>
      <w:r w:rsidRPr="00B119C4">
        <w:t>30 žáků, tj. o </w:t>
      </w:r>
      <w:r>
        <w:rPr>
          <w:szCs w:val="20"/>
        </w:rPr>
        <w:t>2 400</w:t>
      </w:r>
      <w:r w:rsidRPr="00B119C4">
        <w:rPr>
          <w:szCs w:val="20"/>
        </w:rPr>
        <w:t xml:space="preserve"> žá</w:t>
      </w:r>
      <w:r>
        <w:rPr>
          <w:szCs w:val="20"/>
        </w:rPr>
        <w:t>ků méně než ve školním roce 2013/2014</w:t>
      </w:r>
      <w:r w:rsidRPr="00B119C4">
        <w:rPr>
          <w:szCs w:val="20"/>
        </w:rPr>
        <w:t xml:space="preserve">. </w:t>
      </w:r>
      <w:r>
        <w:rPr>
          <w:szCs w:val="20"/>
        </w:rPr>
        <w:t xml:space="preserve">Pokles </w:t>
      </w:r>
      <w:r w:rsidR="004A5509">
        <w:rPr>
          <w:szCs w:val="20"/>
        </w:rPr>
        <w:t xml:space="preserve">počtu </w:t>
      </w:r>
      <w:r>
        <w:rPr>
          <w:szCs w:val="20"/>
        </w:rPr>
        <w:t>žáků středních škol a</w:t>
      </w:r>
      <w:r w:rsidR="004A5509">
        <w:rPr>
          <w:szCs w:val="20"/>
        </w:rPr>
        <w:t> </w:t>
      </w:r>
      <w:r>
        <w:rPr>
          <w:szCs w:val="20"/>
        </w:rPr>
        <w:t>konzervatoří tedy i nadále pokračoval, záporný meziroční rozdíl je však menší než v předchozím srovnávaném období</w:t>
      </w:r>
      <w:r w:rsidRPr="00B119C4">
        <w:rPr>
          <w:szCs w:val="20"/>
        </w:rPr>
        <w:t xml:space="preserve">. </w:t>
      </w:r>
      <w:r w:rsidRPr="00B119C4">
        <w:rPr>
          <w:rFonts w:cs="Tahoma"/>
          <w:iCs/>
          <w:szCs w:val="20"/>
        </w:rPr>
        <w:t>V denní formě v</w:t>
      </w:r>
      <w:r>
        <w:rPr>
          <w:rFonts w:cs="Tahoma"/>
          <w:iCs/>
          <w:szCs w:val="20"/>
        </w:rPr>
        <w:t>zdělávání ve středních školách došlo k poklesu počtu žáků o 1</w:t>
      </w:r>
      <w:r w:rsidR="004A5509">
        <w:rPr>
          <w:rFonts w:cs="Tahoma"/>
          <w:iCs/>
          <w:szCs w:val="20"/>
        </w:rPr>
        <w:t> </w:t>
      </w:r>
      <w:r>
        <w:rPr>
          <w:rFonts w:cs="Tahoma"/>
          <w:iCs/>
          <w:szCs w:val="20"/>
        </w:rPr>
        <w:t>934</w:t>
      </w:r>
      <w:r w:rsidRPr="00B119C4">
        <w:rPr>
          <w:rFonts w:cs="Tahoma"/>
          <w:iCs/>
          <w:szCs w:val="20"/>
        </w:rPr>
        <w:t>, v ostatních formách vzděl</w:t>
      </w:r>
      <w:r>
        <w:rPr>
          <w:rFonts w:cs="Tahoma"/>
          <w:iCs/>
          <w:szCs w:val="20"/>
        </w:rPr>
        <w:t>ávání se počet žáků snížil o </w:t>
      </w:r>
      <w:r w:rsidRPr="002E0C73">
        <w:rPr>
          <w:rFonts w:cs="Tahoma"/>
          <w:iCs/>
          <w:color w:val="000000" w:themeColor="text1"/>
          <w:szCs w:val="20"/>
        </w:rPr>
        <w:t>471</w:t>
      </w:r>
      <w:r w:rsidRPr="002E0C73">
        <w:rPr>
          <w:rFonts w:cs="Tahoma"/>
          <w:color w:val="000000" w:themeColor="text1"/>
          <w:sz w:val="16"/>
          <w:szCs w:val="16"/>
        </w:rPr>
        <w:t>.</w:t>
      </w:r>
    </w:p>
    <w:p w:rsidR="002E0C73" w:rsidRPr="00E213A1" w:rsidRDefault="002E0C73" w:rsidP="002E0C73">
      <w:pPr>
        <w:spacing w:before="120"/>
        <w:rPr>
          <w:rFonts w:cs="Tahoma"/>
          <w:iCs/>
          <w:szCs w:val="20"/>
        </w:rPr>
      </w:pPr>
      <w:r w:rsidRPr="002E0C73">
        <w:rPr>
          <w:color w:val="000000" w:themeColor="text1"/>
          <w:szCs w:val="20"/>
        </w:rPr>
        <w:t xml:space="preserve">V dlouhodobě stabilním počtu 13 vyšších </w:t>
      </w:r>
      <w:r>
        <w:rPr>
          <w:szCs w:val="20"/>
        </w:rPr>
        <w:t xml:space="preserve">odborných škol se ve školním roce 2014/2015 vzdělávalo celkem 2 702 </w:t>
      </w:r>
      <w:r w:rsidRPr="00B119C4">
        <w:rPr>
          <w:szCs w:val="20"/>
        </w:rPr>
        <w:t>studentů, což v meziročním srovnání pře</w:t>
      </w:r>
      <w:r>
        <w:rPr>
          <w:szCs w:val="20"/>
        </w:rPr>
        <w:t>dstavuje pokles o 131</w:t>
      </w:r>
      <w:r w:rsidRPr="00B119C4">
        <w:rPr>
          <w:szCs w:val="20"/>
        </w:rPr>
        <w:t xml:space="preserve"> studentů.</w:t>
      </w:r>
    </w:p>
    <w:p w:rsidR="002E0C73" w:rsidRPr="00012EC1" w:rsidRDefault="002E0C73" w:rsidP="002E0C73">
      <w:pPr>
        <w:spacing w:before="120"/>
        <w:rPr>
          <w:szCs w:val="20"/>
        </w:rPr>
      </w:pPr>
      <w:r w:rsidRPr="00012EC1">
        <w:rPr>
          <w:szCs w:val="20"/>
        </w:rPr>
        <w:t xml:space="preserve">Všech 51 organizací zapsaných v rejstříku škol a školských zařízení poskytujících základní umělecké vzdělávání vykázalo ve </w:t>
      </w:r>
      <w:r>
        <w:rPr>
          <w:szCs w:val="20"/>
        </w:rPr>
        <w:t>sledovaném školním roce</w:t>
      </w:r>
      <w:r w:rsidRPr="00012EC1">
        <w:rPr>
          <w:szCs w:val="20"/>
        </w:rPr>
        <w:t xml:space="preserve"> činnost</w:t>
      </w:r>
      <w:r>
        <w:rPr>
          <w:szCs w:val="20"/>
        </w:rPr>
        <w:t>. Dlouhodobý trend zvyšujícího se zájmu o toto vzdělávání pokračoval i ve školním roce 2014/2015 – došlo opět k mír</w:t>
      </w:r>
      <w:r w:rsidR="005608C5">
        <w:rPr>
          <w:szCs w:val="20"/>
        </w:rPr>
        <w:t>nému nárůstu počtu žáků (o 98)</w:t>
      </w:r>
      <w:r w:rsidR="004A5509">
        <w:rPr>
          <w:szCs w:val="20"/>
        </w:rPr>
        <w:t xml:space="preserve"> na 26 647</w:t>
      </w:r>
      <w:r w:rsidR="005608C5">
        <w:rPr>
          <w:szCs w:val="20"/>
        </w:rPr>
        <w:t>.</w:t>
      </w:r>
    </w:p>
    <w:p w:rsidR="007952E9" w:rsidRDefault="002E0C73" w:rsidP="002E0C73">
      <w:pPr>
        <w:spacing w:before="120"/>
        <w:rPr>
          <w:rFonts w:cs="Tahoma,Bold"/>
          <w:bCs/>
          <w:szCs w:val="20"/>
        </w:rPr>
      </w:pPr>
      <w:r w:rsidRPr="00B119C4">
        <w:rPr>
          <w:rFonts w:cs="Tahoma"/>
          <w:szCs w:val="20"/>
        </w:rPr>
        <w:t>V</w:t>
      </w:r>
      <w:r>
        <w:rPr>
          <w:rFonts w:cs="Tahoma"/>
          <w:szCs w:val="20"/>
        </w:rPr>
        <w:t> termínu pro sběr dat (tzn. k 30. září 2014) působilo v</w:t>
      </w:r>
      <w:r w:rsidRPr="00B119C4">
        <w:rPr>
          <w:rFonts w:cs="Tahoma"/>
          <w:szCs w:val="20"/>
        </w:rPr>
        <w:t xml:space="preserve"> MSK 5 jazykových </w:t>
      </w:r>
      <w:r w:rsidRPr="00B119C4">
        <w:rPr>
          <w:rFonts w:cs="Tahoma,Bold"/>
          <w:bCs/>
          <w:szCs w:val="20"/>
        </w:rPr>
        <w:t xml:space="preserve">škol s právem státní jazykové zkoušky – 2 organizace zřizoval MSK </w:t>
      </w:r>
      <w:r>
        <w:rPr>
          <w:rFonts w:cs="Tahoma,Bold"/>
          <w:bCs/>
          <w:szCs w:val="20"/>
        </w:rPr>
        <w:t>a 3 organizace soukromý subjekt. V těchto organizacích se k výše uvedenému datu vzdělávalo 298 žáků, což je o 18 žáků více než v roce předchozím. Působilo zde také dalších 10</w:t>
      </w:r>
      <w:r w:rsidRPr="00B119C4">
        <w:rPr>
          <w:rFonts w:cs="Tahoma,Bold"/>
          <w:bCs/>
          <w:szCs w:val="20"/>
        </w:rPr>
        <w:t xml:space="preserve"> subjektů </w:t>
      </w:r>
      <w:r w:rsidR="004A5509">
        <w:rPr>
          <w:rFonts w:cs="Tahoma,Bold"/>
          <w:bCs/>
          <w:szCs w:val="20"/>
        </w:rPr>
        <w:t>organizujících</w:t>
      </w:r>
      <w:r w:rsidRPr="00B119C4">
        <w:rPr>
          <w:rFonts w:cs="Tahoma,Bold"/>
          <w:bCs/>
          <w:szCs w:val="20"/>
        </w:rPr>
        <w:t xml:space="preserve"> jednoleté kurz</w:t>
      </w:r>
      <w:r>
        <w:rPr>
          <w:rFonts w:cs="Tahoma,Bold"/>
          <w:bCs/>
          <w:szCs w:val="20"/>
        </w:rPr>
        <w:t>y cizích jazyků s denní výukou, ve školním roce 2014/2015 se v těchto jazykových kurzech vzdělávalo celkem 327 žáků (meziroční nárůst o 44 žáků).</w:t>
      </w:r>
    </w:p>
    <w:p w:rsidR="002E0C73" w:rsidRPr="00B119C4" w:rsidRDefault="002E0C73" w:rsidP="002E0C73">
      <w:pPr>
        <w:spacing w:before="120"/>
      </w:pPr>
      <w:r>
        <w:rPr>
          <w:rFonts w:cs="Tahoma"/>
          <w:szCs w:val="20"/>
        </w:rPr>
        <w:t>V návaznosti na předchozí období usiloval MSK i ve školním roce 2014/2015 o s</w:t>
      </w:r>
      <w:r w:rsidRPr="00B119C4">
        <w:rPr>
          <w:rFonts w:cs="Tahoma"/>
          <w:szCs w:val="20"/>
        </w:rPr>
        <w:t>yste</w:t>
      </w:r>
      <w:r>
        <w:rPr>
          <w:rFonts w:cs="Tahoma"/>
          <w:szCs w:val="20"/>
        </w:rPr>
        <w:t>matický rozvoj škol, modernizaci</w:t>
      </w:r>
      <w:r w:rsidRPr="00B119C4">
        <w:rPr>
          <w:rFonts w:cs="Tahoma"/>
          <w:szCs w:val="20"/>
        </w:rPr>
        <w:t xml:space="preserve"> výuky</w:t>
      </w:r>
      <w:r>
        <w:rPr>
          <w:rFonts w:cs="Tahoma"/>
          <w:szCs w:val="20"/>
        </w:rPr>
        <w:t xml:space="preserve"> a zvyšování kvality vzdělávání prostřednictvím přímých investic </w:t>
      </w:r>
      <w:r w:rsidRPr="00B119C4">
        <w:rPr>
          <w:rFonts w:cs="Tahoma"/>
          <w:szCs w:val="20"/>
        </w:rPr>
        <w:t>z krajského rozpočtu,</w:t>
      </w:r>
      <w:r>
        <w:rPr>
          <w:rFonts w:cs="Tahoma"/>
          <w:szCs w:val="20"/>
        </w:rPr>
        <w:t xml:space="preserve"> dále také</w:t>
      </w:r>
      <w:r w:rsidRPr="00B119C4">
        <w:rPr>
          <w:rFonts w:cs="Tahoma"/>
          <w:szCs w:val="20"/>
        </w:rPr>
        <w:t xml:space="preserve"> prostředk</w:t>
      </w:r>
      <w:r w:rsidR="007952E9">
        <w:rPr>
          <w:rFonts w:cs="Tahoma"/>
          <w:szCs w:val="20"/>
        </w:rPr>
        <w:t>ů</w:t>
      </w:r>
      <w:r w:rsidRPr="00B119C4">
        <w:rPr>
          <w:rFonts w:cs="Tahoma"/>
          <w:szCs w:val="20"/>
        </w:rPr>
        <w:t xml:space="preserve"> z rozvojových programů vlastních i MŠMT, </w:t>
      </w:r>
      <w:r>
        <w:rPr>
          <w:rFonts w:cs="Tahoma"/>
          <w:szCs w:val="20"/>
        </w:rPr>
        <w:t>a v neposlední řadě i</w:t>
      </w:r>
      <w:r w:rsidRPr="00B119C4">
        <w:rPr>
          <w:rFonts w:cs="Tahoma"/>
          <w:szCs w:val="20"/>
        </w:rPr>
        <w:t xml:space="preserve"> </w:t>
      </w:r>
      <w:r>
        <w:rPr>
          <w:rFonts w:cs="Tahoma"/>
          <w:szCs w:val="20"/>
        </w:rPr>
        <w:t>formou</w:t>
      </w:r>
      <w:r w:rsidRPr="00B119C4">
        <w:rPr>
          <w:rFonts w:cs="Tahoma"/>
          <w:szCs w:val="20"/>
        </w:rPr>
        <w:t xml:space="preserve"> realizace projektů spolufinancovaných z prostředků EU (především ROP NUTS II Moravskoslezsko a OP VK).</w:t>
      </w:r>
    </w:p>
    <w:p w:rsidR="002E0C73" w:rsidRPr="00F83612" w:rsidRDefault="002E0C73" w:rsidP="002E0C73">
      <w:pPr>
        <w:autoSpaceDE w:val="0"/>
        <w:autoSpaceDN w:val="0"/>
        <w:adjustRightInd w:val="0"/>
        <w:spacing w:before="120"/>
        <w:rPr>
          <w:rFonts w:cs="Tahoma"/>
          <w:szCs w:val="20"/>
        </w:rPr>
      </w:pPr>
      <w:r w:rsidRPr="00D33A17">
        <w:rPr>
          <w:rFonts w:cs="Tahoma"/>
          <w:szCs w:val="20"/>
        </w:rPr>
        <w:t xml:space="preserve">Ve školním roce 2014/2015 </w:t>
      </w:r>
      <w:r>
        <w:rPr>
          <w:rFonts w:cs="Tahoma"/>
          <w:szCs w:val="20"/>
        </w:rPr>
        <w:t xml:space="preserve">byla ukončena </w:t>
      </w:r>
      <w:r w:rsidRPr="00D33A17">
        <w:rPr>
          <w:rFonts w:cs="Tahoma"/>
          <w:szCs w:val="20"/>
        </w:rPr>
        <w:t xml:space="preserve">realizace </w:t>
      </w:r>
      <w:r w:rsidR="004A5509">
        <w:rPr>
          <w:rFonts w:cs="Tahoma"/>
          <w:szCs w:val="20"/>
        </w:rPr>
        <w:t xml:space="preserve">dosud největšího neinvestičního </w:t>
      </w:r>
      <w:r w:rsidRPr="00D33A17">
        <w:rPr>
          <w:rFonts w:cs="Tahoma"/>
          <w:szCs w:val="20"/>
        </w:rPr>
        <w:t xml:space="preserve">projektu Moravskoslezského kraje Podpora přírodovědného a technického vzdělávání v Moravskoslezském kraji – </w:t>
      </w:r>
      <w:r w:rsidRPr="00F83612">
        <w:rPr>
          <w:rFonts w:cs="Tahoma"/>
          <w:szCs w:val="20"/>
        </w:rPr>
        <w:t>NatTech MSK</w:t>
      </w:r>
      <w:r w:rsidR="004A5509">
        <w:rPr>
          <w:rFonts w:cs="Tahoma"/>
          <w:szCs w:val="20"/>
        </w:rPr>
        <w:t xml:space="preserve"> s celkovými náklady</w:t>
      </w:r>
      <w:r w:rsidR="00406DD4">
        <w:rPr>
          <w:rFonts w:cs="Tahoma"/>
          <w:szCs w:val="20"/>
        </w:rPr>
        <w:t xml:space="preserve"> 19</w:t>
      </w:r>
      <w:r w:rsidR="00196A4C">
        <w:rPr>
          <w:rFonts w:cs="Tahoma"/>
          <w:szCs w:val="20"/>
        </w:rPr>
        <w:t>4</w:t>
      </w:r>
      <w:r w:rsidR="00406DD4">
        <w:rPr>
          <w:rFonts w:cs="Tahoma"/>
          <w:szCs w:val="20"/>
        </w:rPr>
        <w:t xml:space="preserve"> mil. Kč</w:t>
      </w:r>
      <w:r w:rsidR="004A5509">
        <w:rPr>
          <w:rFonts w:cs="Tahoma"/>
          <w:szCs w:val="20"/>
        </w:rPr>
        <w:t>.</w:t>
      </w:r>
    </w:p>
    <w:p w:rsidR="002E0C73" w:rsidRDefault="002E0C73" w:rsidP="002E0C73">
      <w:pPr>
        <w:autoSpaceDE w:val="0"/>
        <w:autoSpaceDN w:val="0"/>
        <w:adjustRightInd w:val="0"/>
        <w:spacing w:before="120"/>
        <w:rPr>
          <w:rFonts w:cs="Tahoma"/>
        </w:rPr>
      </w:pPr>
      <w:r w:rsidRPr="005E372E">
        <w:rPr>
          <w:rFonts w:cs="Tahoma"/>
          <w:szCs w:val="20"/>
        </w:rPr>
        <w:t>Za účelem modernizace a zkvalitnění podmínek odborného vzdělávání byla dokončena realizace 5</w:t>
      </w:r>
      <w:r>
        <w:rPr>
          <w:rFonts w:cs="Tahoma"/>
          <w:szCs w:val="20"/>
        </w:rPr>
        <w:t> </w:t>
      </w:r>
      <w:r w:rsidRPr="005E372E">
        <w:rPr>
          <w:rFonts w:cs="Tahoma"/>
          <w:szCs w:val="20"/>
        </w:rPr>
        <w:t>krajských projektů (v rámci ROP NUTS II Moravskoslezsko), a to Modernizace výuky instala</w:t>
      </w:r>
      <w:r>
        <w:rPr>
          <w:rFonts w:cs="Tahoma"/>
          <w:szCs w:val="20"/>
        </w:rPr>
        <w:t>térských oborů (9,1 mil. Kč);</w:t>
      </w:r>
      <w:r w:rsidRPr="005E372E">
        <w:rPr>
          <w:rFonts w:cs="Tahoma"/>
          <w:szCs w:val="20"/>
        </w:rPr>
        <w:t xml:space="preserve"> Zlepšení podmínek pro praktické vyučování žáků v technicky zaměřených oborech středního vzdělávání v Ostravě (</w:t>
      </w:r>
      <w:r>
        <w:rPr>
          <w:rFonts w:cs="Tahoma"/>
          <w:szCs w:val="20"/>
        </w:rPr>
        <w:t>22,1 mil. Kč);</w:t>
      </w:r>
      <w:r w:rsidRPr="005E372E">
        <w:rPr>
          <w:rFonts w:cs="Tahoma"/>
          <w:szCs w:val="20"/>
        </w:rPr>
        <w:t xml:space="preserve"> Modernizace chemických laboratoří na SPŠ </w:t>
      </w:r>
      <w:r>
        <w:rPr>
          <w:rFonts w:cs="Tahoma"/>
          <w:szCs w:val="20"/>
        </w:rPr>
        <w:t>chemické v Ostravě (7,4 mil. Kč);</w:t>
      </w:r>
      <w:r w:rsidRPr="005E372E">
        <w:rPr>
          <w:rFonts w:cs="Tahoma"/>
          <w:szCs w:val="20"/>
        </w:rPr>
        <w:t xml:space="preserve"> Moderní zkuš</w:t>
      </w:r>
      <w:r>
        <w:rPr>
          <w:rFonts w:cs="Tahoma"/>
          <w:szCs w:val="20"/>
        </w:rPr>
        <w:t xml:space="preserve">ební laboratoře (8,4 mil. Kč) a </w:t>
      </w:r>
      <w:r w:rsidRPr="005E372E">
        <w:rPr>
          <w:rFonts w:cs="Tahoma"/>
        </w:rPr>
        <w:t>Výstavba fóliovníků v Opavě (</w:t>
      </w:r>
      <w:r>
        <w:rPr>
          <w:rFonts w:cs="Tahoma"/>
        </w:rPr>
        <w:t>7,1 </w:t>
      </w:r>
      <w:r w:rsidRPr="005E372E">
        <w:rPr>
          <w:rFonts w:cs="Tahoma"/>
        </w:rPr>
        <w:t>mil.</w:t>
      </w:r>
      <w:r>
        <w:rPr>
          <w:rFonts w:cs="Tahoma"/>
        </w:rPr>
        <w:t> </w:t>
      </w:r>
      <w:r w:rsidRPr="005E372E">
        <w:rPr>
          <w:rFonts w:cs="Tahoma"/>
        </w:rPr>
        <w:t>Kč).</w:t>
      </w:r>
    </w:p>
    <w:p w:rsidR="002E0C73" w:rsidRDefault="002E0C73" w:rsidP="002E0C73">
      <w:pPr>
        <w:tabs>
          <w:tab w:val="left" w:pos="720"/>
        </w:tabs>
        <w:autoSpaceDE w:val="0"/>
        <w:autoSpaceDN w:val="0"/>
        <w:adjustRightInd w:val="0"/>
        <w:spacing w:before="120"/>
        <w:rPr>
          <w:rFonts w:cs="Tahoma"/>
          <w:szCs w:val="20"/>
        </w:rPr>
      </w:pPr>
      <w:r w:rsidRPr="0019187F">
        <w:rPr>
          <w:rFonts w:cs="Tahoma"/>
          <w:szCs w:val="20"/>
        </w:rPr>
        <w:t xml:space="preserve">Současně pokračovala také realizace </w:t>
      </w:r>
      <w:r w:rsidR="004A5509">
        <w:rPr>
          <w:rFonts w:cs="Tahoma"/>
          <w:szCs w:val="20"/>
        </w:rPr>
        <w:t xml:space="preserve">dalších </w:t>
      </w:r>
      <w:r w:rsidRPr="0019187F">
        <w:rPr>
          <w:rFonts w:cs="Tahoma"/>
          <w:szCs w:val="20"/>
        </w:rPr>
        <w:t>krajských projektů spolufinancovaných z ROP NUTS II Moravskoslezsko, konkrétně: Podpora přírodovědných předmětů (předpo</w:t>
      </w:r>
      <w:r>
        <w:rPr>
          <w:rFonts w:cs="Tahoma"/>
          <w:szCs w:val="20"/>
        </w:rPr>
        <w:t>kládané náklady cca 10 mil. Kč);</w:t>
      </w:r>
      <w:r w:rsidRPr="0019187F">
        <w:rPr>
          <w:rFonts w:cs="Tahoma"/>
          <w:szCs w:val="20"/>
        </w:rPr>
        <w:t xml:space="preserve"> Modernizace výuky ve zdravotnických oborech (</w:t>
      </w:r>
      <w:r>
        <w:rPr>
          <w:rFonts w:cs="Tahoma"/>
          <w:szCs w:val="20"/>
        </w:rPr>
        <w:t>cca 19 mil. Kč);</w:t>
      </w:r>
      <w:r w:rsidRPr="0019187F">
        <w:rPr>
          <w:rFonts w:cs="Tahoma"/>
          <w:szCs w:val="20"/>
        </w:rPr>
        <w:t xml:space="preserve"> Přírodově</w:t>
      </w:r>
      <w:r>
        <w:rPr>
          <w:rFonts w:cs="Tahoma"/>
          <w:szCs w:val="20"/>
        </w:rPr>
        <w:t>dné laboratoře (cca 10 mil. Kč);</w:t>
      </w:r>
      <w:r w:rsidRPr="0019187F">
        <w:rPr>
          <w:rFonts w:cs="Tahoma"/>
          <w:szCs w:val="20"/>
        </w:rPr>
        <w:t xml:space="preserve"> Podpora strojí</w:t>
      </w:r>
      <w:r>
        <w:rPr>
          <w:rFonts w:cs="Tahoma"/>
          <w:szCs w:val="20"/>
        </w:rPr>
        <w:t>renských oborů (cca 40 mil. Kč);</w:t>
      </w:r>
      <w:r w:rsidRPr="0019187F">
        <w:rPr>
          <w:rFonts w:cs="Tahoma"/>
          <w:szCs w:val="20"/>
        </w:rPr>
        <w:t xml:space="preserve"> Vybudování dílen ve Střední škole technické a </w:t>
      </w:r>
      <w:r w:rsidRPr="0019187F">
        <w:rPr>
          <w:rFonts w:cs="Tahoma"/>
          <w:szCs w:val="20"/>
        </w:rPr>
        <w:lastRenderedPageBreak/>
        <w:t>zemědělské, Nový Jičín, příspěvkové organizaci (cca 15</w:t>
      </w:r>
      <w:r>
        <w:rPr>
          <w:rFonts w:cs="Tahoma"/>
          <w:szCs w:val="20"/>
        </w:rPr>
        <w:t xml:space="preserve"> mil. Kč);</w:t>
      </w:r>
      <w:r w:rsidRPr="0019187F">
        <w:rPr>
          <w:rFonts w:cs="Tahoma"/>
          <w:szCs w:val="20"/>
        </w:rPr>
        <w:t xml:space="preserve"> Přírodovědné laboratoře </w:t>
      </w:r>
      <w:r>
        <w:rPr>
          <w:rFonts w:cs="Tahoma"/>
          <w:szCs w:val="20"/>
        </w:rPr>
        <w:t>v gymnáziích (cca 10 mil. Kč) a </w:t>
      </w:r>
      <w:r w:rsidRPr="0019187F">
        <w:rPr>
          <w:rFonts w:cs="Tahoma"/>
          <w:szCs w:val="20"/>
        </w:rPr>
        <w:t>Přírodovědné učebny a laboratoře ve středních odborných školách (cca 10 mil. Kč) a</w:t>
      </w:r>
      <w:r>
        <w:rPr>
          <w:rFonts w:cs="Tahoma"/>
          <w:szCs w:val="20"/>
        </w:rPr>
        <w:t xml:space="preserve"> dále také</w:t>
      </w:r>
      <w:r w:rsidRPr="0019187F">
        <w:rPr>
          <w:rFonts w:cs="Tahoma"/>
          <w:szCs w:val="20"/>
        </w:rPr>
        <w:t xml:space="preserve"> projekt Atraktivnější výuka zahradnických oborů (cca 10 mil. Kč).</w:t>
      </w:r>
    </w:p>
    <w:p w:rsidR="002E0C73" w:rsidRPr="00B663B6" w:rsidRDefault="002E0C73" w:rsidP="002E0C73">
      <w:pPr>
        <w:autoSpaceDE w:val="0"/>
        <w:autoSpaceDN w:val="0"/>
        <w:adjustRightInd w:val="0"/>
        <w:spacing w:before="120"/>
        <w:rPr>
          <w:rFonts w:cs="Tahoma"/>
          <w:szCs w:val="20"/>
        </w:rPr>
      </w:pPr>
      <w:r>
        <w:t>Mezi další stěžejní priority MSK patří již léta také</w:t>
      </w:r>
      <w:r w:rsidRPr="00B119C4">
        <w:t xml:space="preserve"> podpora vzdělávání dětí, žáků a studentů se speciál</w:t>
      </w:r>
      <w:r w:rsidR="004A5509">
        <w:t>ními</w:t>
      </w:r>
      <w:r w:rsidRPr="00B119C4">
        <w:t xml:space="preserve"> vzdělávacími potřebami. </w:t>
      </w:r>
      <w:r w:rsidRPr="0036339E">
        <w:rPr>
          <w:rFonts w:cs="Tahoma"/>
          <w:szCs w:val="20"/>
        </w:rPr>
        <w:t xml:space="preserve">V roce 2015 byla ukončena realizace investičních projektů financovaných z </w:t>
      </w:r>
      <w:r w:rsidRPr="0036339E">
        <w:rPr>
          <w:rFonts w:cs="Tahoma"/>
          <w:color w:val="000000"/>
          <w:szCs w:val="20"/>
        </w:rPr>
        <w:t>ROP NUTS II Moravskoslezsko</w:t>
      </w:r>
      <w:r w:rsidRPr="0036339E">
        <w:rPr>
          <w:rFonts w:cs="Tahoma"/>
          <w:szCs w:val="20"/>
        </w:rPr>
        <w:t xml:space="preserve"> zaměřených na podporu a zlepšení podmínek vzdělávání žáků se speciálními vzdělávacími potřebami </w:t>
      </w:r>
      <w:r w:rsidRPr="004C1AC5">
        <w:rPr>
          <w:rFonts w:cs="Tahoma"/>
          <w:bCs/>
          <w:color w:val="000000"/>
          <w:szCs w:val="20"/>
        </w:rPr>
        <w:t xml:space="preserve">Diagnostické nástroje, ICT a pomůcky pro speciálně pedagogická centra </w:t>
      </w:r>
      <w:r w:rsidRPr="004C1AC5">
        <w:rPr>
          <w:rFonts w:cs="Tahoma"/>
          <w:color w:val="000000"/>
          <w:szCs w:val="20"/>
        </w:rPr>
        <w:t>(8,3</w:t>
      </w:r>
      <w:r>
        <w:rPr>
          <w:rFonts w:cs="Tahoma"/>
          <w:color w:val="000000"/>
          <w:szCs w:val="20"/>
        </w:rPr>
        <w:t> </w:t>
      </w:r>
      <w:r w:rsidRPr="004C1AC5">
        <w:rPr>
          <w:rFonts w:cs="Tahoma"/>
          <w:color w:val="000000"/>
          <w:szCs w:val="20"/>
        </w:rPr>
        <w:t>mil.</w:t>
      </w:r>
      <w:r>
        <w:rPr>
          <w:rFonts w:cs="Tahoma"/>
          <w:color w:val="000000"/>
          <w:szCs w:val="20"/>
        </w:rPr>
        <w:t> </w:t>
      </w:r>
      <w:r w:rsidRPr="004C1AC5">
        <w:rPr>
          <w:rFonts w:cs="Tahoma"/>
          <w:color w:val="000000"/>
          <w:szCs w:val="20"/>
        </w:rPr>
        <w:t>Kč) a </w:t>
      </w:r>
      <w:r w:rsidRPr="004C1AC5">
        <w:rPr>
          <w:rFonts w:cs="Tahoma"/>
          <w:bCs/>
          <w:color w:val="000000"/>
          <w:szCs w:val="20"/>
        </w:rPr>
        <w:t>Diagnostické nástroje, ICT a pomůcky pro pedagogicko-psychologické poradny</w:t>
      </w:r>
      <w:r w:rsidRPr="004C1AC5">
        <w:rPr>
          <w:rFonts w:cs="Tahoma"/>
          <w:color w:val="000000"/>
          <w:szCs w:val="20"/>
        </w:rPr>
        <w:t xml:space="preserve"> (7,6</w:t>
      </w:r>
      <w:r>
        <w:rPr>
          <w:rFonts w:cs="Tahoma"/>
          <w:color w:val="000000"/>
          <w:szCs w:val="20"/>
        </w:rPr>
        <w:t> </w:t>
      </w:r>
      <w:r w:rsidRPr="004C1AC5">
        <w:rPr>
          <w:rFonts w:cs="Tahoma"/>
          <w:color w:val="000000"/>
          <w:szCs w:val="20"/>
        </w:rPr>
        <w:t>mil.</w:t>
      </w:r>
      <w:r>
        <w:rPr>
          <w:rFonts w:cs="Tahoma"/>
          <w:color w:val="000000"/>
          <w:szCs w:val="20"/>
        </w:rPr>
        <w:t> </w:t>
      </w:r>
      <w:r w:rsidRPr="004C1AC5">
        <w:rPr>
          <w:rFonts w:cs="Tahoma"/>
          <w:color w:val="000000"/>
          <w:szCs w:val="20"/>
        </w:rPr>
        <w:t>Kč).</w:t>
      </w:r>
    </w:p>
    <w:p w:rsidR="002E0C73" w:rsidRPr="0058666C" w:rsidRDefault="002E0C73" w:rsidP="002E0C73">
      <w:pPr>
        <w:spacing w:before="120"/>
        <w:rPr>
          <w:rFonts w:cs="Tahoma"/>
          <w:szCs w:val="17"/>
        </w:rPr>
      </w:pPr>
      <w:r>
        <w:rPr>
          <w:rFonts w:cs="Tahoma"/>
          <w:szCs w:val="20"/>
        </w:rPr>
        <w:t>V rámci</w:t>
      </w:r>
      <w:r w:rsidRPr="00B119C4">
        <w:rPr>
          <w:rFonts w:cs="Tahoma"/>
          <w:szCs w:val="20"/>
        </w:rPr>
        <w:t xml:space="preserve"> podpory pedagogických pracovníků se</w:t>
      </w:r>
      <w:r>
        <w:rPr>
          <w:rFonts w:cs="Tahoma"/>
          <w:szCs w:val="20"/>
        </w:rPr>
        <w:t xml:space="preserve"> také ve školním roce 2014/2015 Moravskoslezský kraj soustředil</w:t>
      </w:r>
      <w:r w:rsidRPr="00B119C4">
        <w:rPr>
          <w:rFonts w:cs="Tahoma"/>
          <w:szCs w:val="20"/>
        </w:rPr>
        <w:t xml:space="preserve"> </w:t>
      </w:r>
      <w:r>
        <w:rPr>
          <w:rFonts w:cs="Tahoma"/>
          <w:szCs w:val="20"/>
        </w:rPr>
        <w:t>zejména</w:t>
      </w:r>
      <w:r w:rsidRPr="00B119C4">
        <w:rPr>
          <w:rFonts w:cs="Tahoma"/>
          <w:szCs w:val="20"/>
        </w:rPr>
        <w:t xml:space="preserve"> na vytváření nabídky vzdělávání pedagogických pracovníků škol a školských zařízení v závislosti na struktuře poptávky a dostupnosti DVPP</w:t>
      </w:r>
      <w:r>
        <w:rPr>
          <w:rFonts w:cs="Tahoma"/>
          <w:szCs w:val="20"/>
        </w:rPr>
        <w:t>;</w:t>
      </w:r>
      <w:r w:rsidRPr="00B119C4">
        <w:rPr>
          <w:rFonts w:cs="Tahoma"/>
          <w:szCs w:val="20"/>
        </w:rPr>
        <w:t xml:space="preserve"> dále na podporu vytváření a spolupráce profesních center dalšího vzdělávání v oblasti odborného vzdělávání</w:t>
      </w:r>
      <w:r>
        <w:rPr>
          <w:rFonts w:cs="Tahoma"/>
          <w:szCs w:val="20"/>
        </w:rPr>
        <w:t>;</w:t>
      </w:r>
      <w:r w:rsidRPr="00B119C4">
        <w:rPr>
          <w:rFonts w:cs="Tahoma"/>
          <w:szCs w:val="20"/>
        </w:rPr>
        <w:t xml:space="preserve"> na zvyšování odbornosti a metodických a poradenských dovedností lektorů v oblasti DVPP</w:t>
      </w:r>
      <w:r>
        <w:rPr>
          <w:rFonts w:cs="Tahoma"/>
          <w:szCs w:val="20"/>
        </w:rPr>
        <w:t>;</w:t>
      </w:r>
      <w:r w:rsidRPr="00B119C4">
        <w:rPr>
          <w:rFonts w:cs="Tahoma"/>
          <w:szCs w:val="20"/>
        </w:rPr>
        <w:t xml:space="preserve"> na podporu začínajících učitelů a</w:t>
      </w:r>
      <w:r>
        <w:rPr>
          <w:rFonts w:cs="Tahoma"/>
          <w:szCs w:val="20"/>
        </w:rPr>
        <w:t> </w:t>
      </w:r>
      <w:r w:rsidRPr="00B119C4">
        <w:rPr>
          <w:rFonts w:cs="Tahoma"/>
          <w:szCs w:val="20"/>
        </w:rPr>
        <w:t>na</w:t>
      </w:r>
      <w:r>
        <w:rPr>
          <w:rFonts w:cs="Tahoma"/>
          <w:szCs w:val="20"/>
        </w:rPr>
        <w:t> </w:t>
      </w:r>
      <w:r w:rsidRPr="00B119C4">
        <w:rPr>
          <w:rFonts w:cs="Tahoma"/>
          <w:szCs w:val="20"/>
        </w:rPr>
        <w:t>podporu managementu škol jako klíčových osob pro rozvoj školy.</w:t>
      </w:r>
    </w:p>
    <w:p w:rsidR="002E0C73" w:rsidRDefault="002E0C73" w:rsidP="002E0C73">
      <w:pPr>
        <w:spacing w:before="120"/>
      </w:pPr>
      <w:r w:rsidRPr="00B119C4">
        <w:t>Smysl</w:t>
      </w:r>
      <w:r>
        <w:t>em podpory dalšího vzdělávání i nadále zůstává</w:t>
      </w:r>
      <w:r w:rsidRPr="00B119C4">
        <w:t xml:space="preserve"> zvýšení účasti obyvatel na vzdělávání, zvýšení zaměstnatelnosti, posílení adaptability a flexibility lidských zdrojů jako základního faktoru konkurenceschopnosti ekonomiky.</w:t>
      </w:r>
    </w:p>
    <w:p w:rsidR="002E0C73" w:rsidRDefault="002E0C73" w:rsidP="002E0C73">
      <w:pPr>
        <w:spacing w:before="120"/>
        <w:rPr>
          <w:rFonts w:cs="Tahoma"/>
          <w:szCs w:val="20"/>
        </w:rPr>
      </w:pPr>
      <w:r w:rsidRPr="005A30EF">
        <w:rPr>
          <w:rFonts w:cs="Tahoma"/>
          <w:szCs w:val="20"/>
        </w:rPr>
        <w:t xml:space="preserve">Ve školním roce 2014/2015 byly </w:t>
      </w:r>
      <w:r>
        <w:rPr>
          <w:rFonts w:cs="Tahoma"/>
          <w:szCs w:val="20"/>
        </w:rPr>
        <w:t xml:space="preserve">ve školách zřizovaných Moravskoslezským krajem </w:t>
      </w:r>
      <w:r w:rsidRPr="005A30EF">
        <w:rPr>
          <w:rFonts w:cs="Tahoma"/>
          <w:szCs w:val="20"/>
        </w:rPr>
        <w:t>realizovány další cykly testování v rámci rozvojov</w:t>
      </w:r>
      <w:r w:rsidR="007952E9">
        <w:rPr>
          <w:rFonts w:cs="Tahoma"/>
          <w:szCs w:val="20"/>
        </w:rPr>
        <w:t xml:space="preserve">ého programu </w:t>
      </w:r>
      <w:r w:rsidRPr="005A30EF">
        <w:rPr>
          <w:rFonts w:cs="Tahoma"/>
          <w:szCs w:val="20"/>
        </w:rPr>
        <w:t xml:space="preserve">MSK </w:t>
      </w:r>
      <w:r w:rsidRPr="005A30EF">
        <w:rPr>
          <w:rFonts w:cs="Tahoma"/>
          <w:bCs/>
          <w:szCs w:val="20"/>
        </w:rPr>
        <w:t>KVALITA.</w:t>
      </w:r>
      <w:r w:rsidRPr="005A30EF">
        <w:rPr>
          <w:rFonts w:cs="Tahoma"/>
          <w:szCs w:val="20"/>
        </w:rPr>
        <w:t xml:space="preserve"> V rámci program</w:t>
      </w:r>
      <w:r w:rsidR="007952E9">
        <w:rPr>
          <w:rFonts w:cs="Tahoma"/>
          <w:szCs w:val="20"/>
        </w:rPr>
        <w:t>u</w:t>
      </w:r>
      <w:r>
        <w:rPr>
          <w:rFonts w:cs="Tahoma"/>
          <w:szCs w:val="20"/>
        </w:rPr>
        <w:t xml:space="preserve"> proběhlo na podzim 2014 testování žáků 1. ročníků a na jaře 2015 testování žáků 3. ročníků oborů středního vzdělání s maturitní zkouškou</w:t>
      </w:r>
      <w:r w:rsidR="007952E9">
        <w:rPr>
          <w:rFonts w:cs="Tahoma"/>
          <w:szCs w:val="20"/>
        </w:rPr>
        <w:t>.</w:t>
      </w:r>
    </w:p>
    <w:p w:rsidR="002E0C73" w:rsidRPr="005A30EF" w:rsidRDefault="002E0C73" w:rsidP="002E0C73">
      <w:pPr>
        <w:spacing w:before="120"/>
        <w:rPr>
          <w:rFonts w:cs="Tahoma"/>
          <w:bCs/>
        </w:rPr>
      </w:pPr>
      <w:r w:rsidRPr="005A30EF">
        <w:rPr>
          <w:rFonts w:cs="Tahoma"/>
        </w:rPr>
        <w:t>Kvalita vzdělávání byla podpořena rovněž realizací pilotního ověřování organizace přijímacího řízení do</w:t>
      </w:r>
      <w:r>
        <w:rPr>
          <w:rFonts w:cs="Tahoma"/>
        </w:rPr>
        <w:t> </w:t>
      </w:r>
      <w:r w:rsidRPr="005A30EF">
        <w:rPr>
          <w:rFonts w:cs="Tahoma"/>
        </w:rPr>
        <w:t>oborů vzdělání s maturitní zkouškou s využitím centrá</w:t>
      </w:r>
      <w:r>
        <w:rPr>
          <w:rFonts w:cs="Tahoma"/>
        </w:rPr>
        <w:t>lně zadávaných jednotných testů</w:t>
      </w:r>
      <w:r w:rsidRPr="005A30EF">
        <w:rPr>
          <w:rFonts w:cs="Tahoma"/>
          <w:bCs/>
        </w:rPr>
        <w:t xml:space="preserve">. </w:t>
      </w:r>
      <w:r w:rsidRPr="005A30EF">
        <w:rPr>
          <w:rFonts w:cs="Tahoma"/>
        </w:rPr>
        <w:t>Pilotního ověřování se zúčastnilo celkem 90 středních škol se sídlem v</w:t>
      </w:r>
      <w:r>
        <w:rPr>
          <w:rFonts w:cs="Tahoma"/>
        </w:rPr>
        <w:t> </w:t>
      </w:r>
      <w:r w:rsidRPr="005A30EF">
        <w:rPr>
          <w:rFonts w:cs="Tahoma"/>
        </w:rPr>
        <w:t>MSK</w:t>
      </w:r>
    </w:p>
    <w:p w:rsidR="002E0C73" w:rsidRPr="00B119C4" w:rsidRDefault="002E0C73" w:rsidP="002E0C73">
      <w:pPr>
        <w:spacing w:before="120"/>
      </w:pPr>
      <w:r>
        <w:rPr>
          <w:rFonts w:cs="Tahoma"/>
          <w:szCs w:val="20"/>
        </w:rPr>
        <w:t xml:space="preserve">Ve školním roce 2014/2015 byly ve středních školách s obory vzdělání poskytujícími střední vzdělání s výučním listem </w:t>
      </w:r>
      <w:r w:rsidR="004A5509">
        <w:rPr>
          <w:rFonts w:cs="Tahoma"/>
          <w:szCs w:val="20"/>
        </w:rPr>
        <w:t xml:space="preserve">poprvé </w:t>
      </w:r>
      <w:r>
        <w:rPr>
          <w:rFonts w:cs="Tahoma"/>
          <w:szCs w:val="20"/>
        </w:rPr>
        <w:t xml:space="preserve">povinně realizovány závěrečné zkoušky </w:t>
      </w:r>
      <w:r w:rsidR="004A5509">
        <w:rPr>
          <w:rFonts w:cs="Tahoma"/>
          <w:szCs w:val="20"/>
        </w:rPr>
        <w:t>podle jednotného zadání.</w:t>
      </w:r>
    </w:p>
    <w:p w:rsidR="003E1511" w:rsidRPr="002E0C73" w:rsidRDefault="001D4894" w:rsidP="00654873">
      <w:pPr>
        <w:pStyle w:val="Nadpis1"/>
        <w:numPr>
          <w:ilvl w:val="0"/>
          <w:numId w:val="0"/>
        </w:numPr>
        <w:spacing w:before="0" w:after="240"/>
        <w:ind w:left="431" w:hanging="431"/>
        <w:rPr>
          <w:color w:val="000000" w:themeColor="text1"/>
        </w:rPr>
      </w:pPr>
      <w:r w:rsidRPr="00ED4B20">
        <w:rPr>
          <w:color w:val="FF0000"/>
        </w:rPr>
        <w:br w:type="page"/>
      </w:r>
    </w:p>
    <w:p w:rsidR="003E1511" w:rsidRPr="00B23578" w:rsidRDefault="003E1511" w:rsidP="003E1511">
      <w:pPr>
        <w:pStyle w:val="Nadpis1"/>
        <w:numPr>
          <w:ilvl w:val="0"/>
          <w:numId w:val="0"/>
        </w:numPr>
        <w:spacing w:before="0" w:after="240"/>
        <w:ind w:left="431" w:hanging="431"/>
      </w:pPr>
      <w:bookmarkStart w:id="355" w:name="_Toc445191917"/>
      <w:r w:rsidRPr="00B23578">
        <w:lastRenderedPageBreak/>
        <w:t>Přílohy</w:t>
      </w:r>
      <w:bookmarkEnd w:id="355"/>
    </w:p>
    <w:p w:rsidR="003E1511" w:rsidRPr="00ED4B20" w:rsidRDefault="003E1511" w:rsidP="003B7441">
      <w:pPr>
        <w:pStyle w:val="Ploha"/>
      </w:pPr>
      <w:bookmarkStart w:id="356" w:name="_Toc317844778"/>
      <w:bookmarkStart w:id="357" w:name="_Toc318378301"/>
      <w:bookmarkStart w:id="358" w:name="_Toc319415201"/>
      <w:bookmarkStart w:id="359" w:name="_Toc445191918"/>
      <w:r w:rsidRPr="00ED4B20">
        <w:t>Významné úspěchy škol v ústředních kolech soutěží</w:t>
      </w:r>
      <w:bookmarkEnd w:id="356"/>
      <w:bookmarkEnd w:id="357"/>
      <w:bookmarkEnd w:id="358"/>
      <w:bookmarkEnd w:id="359"/>
    </w:p>
    <w:p w:rsidR="001D4894" w:rsidRPr="00B23578" w:rsidRDefault="003E1511" w:rsidP="003E1511">
      <w:pPr>
        <w:pStyle w:val="Tabulka"/>
        <w:spacing w:before="240" w:beforeAutospacing="0" w:after="120" w:afterAutospacing="0"/>
        <w:jc w:val="both"/>
      </w:pPr>
      <w:bookmarkStart w:id="360" w:name="_Toc414432065"/>
      <w:bookmarkStart w:id="361" w:name="_Toc445803093"/>
      <w:r w:rsidRPr="00B23578">
        <w:t>Významné úspěchy škol v ústředních kolech vědomostních soutěží ve školním roce 201</w:t>
      </w:r>
      <w:r>
        <w:t>4</w:t>
      </w:r>
      <w:r w:rsidRPr="00B23578">
        <w:t>/201</w:t>
      </w:r>
      <w:r>
        <w:t>5</w:t>
      </w:r>
      <w:bookmarkEnd w:id="360"/>
      <w:bookmarkEnd w:id="361"/>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5773"/>
        <w:gridCol w:w="1928"/>
        <w:gridCol w:w="1928"/>
        <w:gridCol w:w="732"/>
      </w:tblGrid>
      <w:tr w:rsidR="002477A1" w:rsidRPr="0048798E" w:rsidTr="00E53446">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773" w:type="dxa"/>
            <w:vAlign w:val="center"/>
            <w:hideMark/>
          </w:tcPr>
          <w:p w:rsidR="0048798E" w:rsidRPr="00556106" w:rsidRDefault="0048798E" w:rsidP="001402CD">
            <w:pPr>
              <w:spacing w:after="0"/>
              <w:jc w:val="center"/>
              <w:rPr>
                <w:rFonts w:cs="Tahoma"/>
                <w:bCs w:val="0"/>
                <w:sz w:val="16"/>
                <w:szCs w:val="16"/>
              </w:rPr>
            </w:pPr>
            <w:bookmarkStart w:id="362" w:name="_Toc319414985"/>
            <w:r w:rsidRPr="00556106">
              <w:rPr>
                <w:rFonts w:cs="Tahoma"/>
                <w:bCs w:val="0"/>
                <w:sz w:val="16"/>
                <w:szCs w:val="16"/>
              </w:rPr>
              <w:t>Název školy</w:t>
            </w:r>
          </w:p>
        </w:tc>
        <w:tc>
          <w:tcPr>
            <w:tcW w:w="1928"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N</w:t>
            </w:r>
            <w:r w:rsidR="0048798E" w:rsidRPr="00556106">
              <w:rPr>
                <w:rFonts w:cs="Tahoma"/>
                <w:bCs w:val="0"/>
                <w:sz w:val="16"/>
                <w:szCs w:val="16"/>
              </w:rPr>
              <w:t>ázev soutěže</w:t>
            </w:r>
          </w:p>
        </w:tc>
        <w:tc>
          <w:tcPr>
            <w:tcW w:w="1928"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K</w:t>
            </w:r>
            <w:r w:rsidR="0048798E" w:rsidRPr="00556106">
              <w:rPr>
                <w:rFonts w:cs="Tahoma"/>
                <w:bCs w:val="0"/>
                <w:sz w:val="16"/>
                <w:szCs w:val="16"/>
              </w:rPr>
              <w:t>ategorie</w:t>
            </w:r>
          </w:p>
        </w:tc>
        <w:tc>
          <w:tcPr>
            <w:tcW w:w="732" w:type="dxa"/>
            <w:vAlign w:val="center"/>
            <w:hideMark/>
          </w:tcPr>
          <w:p w:rsidR="0048798E" w:rsidRPr="00556106" w:rsidRDefault="00556106" w:rsidP="001402CD">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556106">
              <w:rPr>
                <w:rFonts w:cs="Tahoma"/>
                <w:bCs w:val="0"/>
                <w:sz w:val="16"/>
                <w:szCs w:val="16"/>
              </w:rPr>
              <w:t>U</w:t>
            </w:r>
            <w:r w:rsidR="0048798E" w:rsidRPr="00556106">
              <w:rPr>
                <w:rFonts w:cs="Tahoma"/>
                <w:bCs w:val="0"/>
                <w:sz w:val="16"/>
                <w:szCs w:val="16"/>
              </w:rPr>
              <w:t>místění</w:t>
            </w:r>
          </w:p>
        </w:tc>
      </w:tr>
      <w:tr w:rsidR="001402CD"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556106" w:rsidP="001402CD">
            <w:pPr>
              <w:spacing w:after="0"/>
              <w:ind w:left="57"/>
              <w:jc w:val="left"/>
              <w:rPr>
                <w:rFonts w:cs="Tahoma"/>
                <w:b w:val="0"/>
                <w:color w:val="000000"/>
                <w:sz w:val="16"/>
                <w:szCs w:val="16"/>
              </w:rPr>
            </w:pPr>
            <w:r w:rsidRPr="00556106">
              <w:rPr>
                <w:rFonts w:cs="Tahoma"/>
                <w:b w:val="0"/>
                <w:color w:val="000000"/>
                <w:sz w:val="16"/>
                <w:szCs w:val="16"/>
              </w:rPr>
              <w:t>Gymnázium a Obchodní akademie, Orlová,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556106" w:rsidP="001402CD">
            <w:pPr>
              <w:spacing w:after="0"/>
              <w:ind w:left="57"/>
              <w:jc w:val="left"/>
              <w:rPr>
                <w:rFonts w:cs="Tahoma"/>
                <w:b w:val="0"/>
                <w:color w:val="000000"/>
                <w:sz w:val="16"/>
                <w:szCs w:val="16"/>
              </w:rPr>
            </w:pPr>
            <w:r w:rsidRPr="001402CD">
              <w:rPr>
                <w:rFonts w:cs="Tahoma"/>
                <w:b w:val="0"/>
                <w:color w:val="000000"/>
                <w:sz w:val="16"/>
                <w:szCs w:val="16"/>
              </w:rPr>
              <w:t>Gymnázium Olgy Havlové, Ostrava-Poruba,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1402CD"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škol o putovní pohár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třídy</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Gymnázium, Krnov,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1402CD">
              <w:rPr>
                <w:rFonts w:cs="Tahoma"/>
                <w:b w:val="0"/>
                <w:color w:val="000000"/>
                <w:sz w:val="16"/>
                <w:szCs w:val="16"/>
              </w:rPr>
              <w:t>Jazykové gymnázium Pavla Tigrida, Ostrava-Poruba,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Pedagogika, psychologie, sociologie, problematika volného času</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Mendelovo gymnázium,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Benjamín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Turnaj mladých fyziků</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družstva</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Wichterlovo gymnázium, Ostrava-Poruba,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1402CD" w:rsidP="001402CD">
            <w:pPr>
              <w:spacing w:after="0"/>
              <w:ind w:left="57"/>
              <w:jc w:val="left"/>
              <w:rPr>
                <w:rFonts w:cs="Tahoma"/>
                <w:b w:val="0"/>
                <w:color w:val="000000"/>
                <w:sz w:val="16"/>
                <w:szCs w:val="16"/>
              </w:rPr>
            </w:pPr>
            <w:r w:rsidRPr="006119A0">
              <w:rPr>
                <w:rFonts w:cs="Tahoma"/>
                <w:b w:val="0"/>
                <w:color w:val="000000"/>
                <w:sz w:val="16"/>
                <w:szCs w:val="16"/>
              </w:rPr>
              <w:t>Základní škola a gymnázium Vítkov,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Kadet</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Ostrava-Hrabůvka, Mitušova 8,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Český Těšín Hrabina,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Branka u Opavy,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Opava, Boženy Němcové 2 -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Benjamin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Orlová-Lutyně Školní 862 okres Karviná,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Mini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Český Těšín Kontešinec,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Větřkovice, okres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Ostrava - Poruba, Bulharská 1532,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Jablunkov, Lesní 190,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6119A0">
              <w:rPr>
                <w:rFonts w:cs="Tahoma"/>
                <w:b w:val="0"/>
                <w:color w:val="000000"/>
                <w:sz w:val="16"/>
                <w:szCs w:val="16"/>
              </w:rPr>
              <w:t>Základní škola a Mateřská škola Majakovského, Karviná,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Benjamín</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6119A0" w:rsidP="001402CD">
            <w:pPr>
              <w:spacing w:after="0"/>
              <w:ind w:left="57"/>
              <w:jc w:val="left"/>
              <w:rPr>
                <w:rFonts w:cs="Tahoma"/>
                <w:b w:val="0"/>
                <w:color w:val="000000"/>
                <w:sz w:val="16"/>
                <w:szCs w:val="16"/>
              </w:rPr>
            </w:pPr>
            <w:r w:rsidRPr="002477A1">
              <w:rPr>
                <w:rFonts w:cs="Tahoma"/>
                <w:b w:val="0"/>
                <w:color w:val="000000"/>
                <w:sz w:val="16"/>
                <w:szCs w:val="16"/>
              </w:rPr>
              <w:t>Základní škola, Ostrava - Hrabová, Paskovská 46,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Matematický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Cvrček</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1</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Františka Živného, Bohumín, Jana Palacha 794,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třídy</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Josefa Kainara, Hlučín,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Ochrana a tvorba životního prostředí</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Třinec,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ruském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(II)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Frýdlant nad Ostravicí, nám. T. G. Masaryka 1260,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Fyzika</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jednotlivci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SŠ jednotlivci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Soukromá základní škola, spol. s r.o.</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německém</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C)</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Střední průmyslová škola elektrotechniky a informatiky, Ostrava,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Elektrotechnika, elektronika</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lastRenderedPageBreak/>
              <w:t>Střední průmyslová škola stavební, Opava,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Stavebnictví, architektura a průmyslový design</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2</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Františka Živného, Bohumín, Jana Palacha 794,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Přírodovědný klokan</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Junior</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Třinec,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Astronomická olympiáda</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A,</w:t>
            </w:r>
            <w:r w:rsidR="00556106">
              <w:rPr>
                <w:rFonts w:cs="Tahoma"/>
                <w:color w:val="000000"/>
                <w:sz w:val="16"/>
                <w:szCs w:val="16"/>
              </w:rPr>
              <w:t xml:space="preserve"> </w:t>
            </w:r>
            <w:r w:rsidRPr="0048798E">
              <w:rPr>
                <w:rFonts w:cs="Tahoma"/>
                <w:color w:val="000000"/>
                <w:sz w:val="16"/>
                <w:szCs w:val="16"/>
              </w:rPr>
              <w:t>B</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2477A1">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anglickém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w:t>
            </w:r>
            <w:r w:rsidR="00556106">
              <w:rPr>
                <w:rFonts w:cs="Tahoma"/>
                <w:color w:val="000000"/>
                <w:sz w:val="16"/>
                <w:szCs w:val="16"/>
              </w:rPr>
              <w:t xml:space="preserve"> </w:t>
            </w:r>
            <w:r w:rsidRPr="0048798E">
              <w:rPr>
                <w:rFonts w:cs="Tahoma"/>
                <w:color w:val="000000"/>
                <w:sz w:val="16"/>
                <w:szCs w:val="16"/>
              </w:rPr>
              <w:t>B)</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val="restart"/>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1402CD">
              <w:rPr>
                <w:rFonts w:cs="Tahoma"/>
                <w:b w:val="0"/>
                <w:color w:val="000000"/>
                <w:sz w:val="16"/>
                <w:szCs w:val="16"/>
              </w:rPr>
              <w:t>Gymnázium Petra Bezruče, Frýdek</w:t>
            </w:r>
            <w:r w:rsidR="00C0273C">
              <w:rPr>
                <w:rFonts w:cs="Tahoma"/>
                <w:b w:val="0"/>
                <w:color w:val="000000"/>
                <w:sz w:val="16"/>
                <w:szCs w:val="16"/>
              </w:rPr>
              <w:noBreakHyphen/>
            </w:r>
            <w:r w:rsidRPr="001402CD">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Dnešní svět v pohybu</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ZŠ II jednotlivci</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vMerge/>
            <w:shd w:val="clear" w:color="auto" w:fill="B4C6E7" w:themeFill="accent5" w:themeFillTint="66"/>
            <w:vAlign w:val="center"/>
            <w:hideMark/>
          </w:tcPr>
          <w:p w:rsidR="0048798E" w:rsidRPr="00556106" w:rsidRDefault="0048798E" w:rsidP="001402CD">
            <w:pPr>
              <w:spacing w:after="0"/>
              <w:ind w:left="57"/>
              <w:jc w:val="left"/>
              <w:rPr>
                <w:rFonts w:cs="Tahoma"/>
                <w:b w:val="0"/>
                <w:color w:val="000000"/>
                <w:sz w:val="16"/>
                <w:szCs w:val="16"/>
              </w:rPr>
            </w:pP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Eurorebus</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ZŠ II jednotlivci</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Gymnázium, Havířov-Podlesí,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Bobřík informatiky</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Senior</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1402CD">
            <w:pPr>
              <w:spacing w:after="0"/>
              <w:ind w:left="57"/>
              <w:jc w:val="left"/>
              <w:rPr>
                <w:rFonts w:cs="Tahoma"/>
                <w:b w:val="0"/>
                <w:color w:val="000000"/>
                <w:sz w:val="16"/>
                <w:szCs w:val="16"/>
              </w:rPr>
            </w:pPr>
            <w:r w:rsidRPr="002477A1">
              <w:rPr>
                <w:rFonts w:cs="Tahoma"/>
                <w:b w:val="0"/>
                <w:color w:val="000000"/>
                <w:sz w:val="16"/>
                <w:szCs w:val="16"/>
              </w:rPr>
              <w:t>Matiční gymnázium, Ostrava, příspěvková organizace</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Soutěž v jazyce latinském</w:t>
            </w:r>
          </w:p>
        </w:tc>
        <w:tc>
          <w:tcPr>
            <w:tcW w:w="1928" w:type="dxa"/>
            <w:vAlign w:val="center"/>
            <w:hideMark/>
          </w:tcPr>
          <w:p w:rsidR="0048798E" w:rsidRPr="0048798E" w:rsidRDefault="0048798E" w:rsidP="001402C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SŠ (A)</w:t>
            </w:r>
          </w:p>
        </w:tc>
        <w:tc>
          <w:tcPr>
            <w:tcW w:w="732" w:type="dxa"/>
            <w:vAlign w:val="center"/>
            <w:hideMark/>
          </w:tcPr>
          <w:p w:rsidR="0048798E" w:rsidRPr="0048798E" w:rsidRDefault="0048798E" w:rsidP="001402C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r w:rsidR="002477A1" w:rsidRPr="0048798E" w:rsidTr="00B64E51">
        <w:trPr>
          <w:trHeight w:val="255"/>
          <w:jc w:val="center"/>
        </w:trPr>
        <w:tc>
          <w:tcPr>
            <w:cnfStyle w:val="001000000000" w:firstRow="0" w:lastRow="0" w:firstColumn="1" w:lastColumn="0" w:oddVBand="0" w:evenVBand="0" w:oddHBand="0" w:evenHBand="0" w:firstRowFirstColumn="0" w:firstRowLastColumn="0" w:lastRowFirstColumn="0" w:lastRowLastColumn="0"/>
            <w:tcW w:w="5773" w:type="dxa"/>
            <w:shd w:val="clear" w:color="auto" w:fill="B4C6E7" w:themeFill="accent5" w:themeFillTint="66"/>
            <w:vAlign w:val="center"/>
            <w:hideMark/>
          </w:tcPr>
          <w:p w:rsidR="0048798E" w:rsidRPr="00556106" w:rsidRDefault="002477A1" w:rsidP="00C0273C">
            <w:pPr>
              <w:spacing w:after="0"/>
              <w:ind w:left="57"/>
              <w:jc w:val="left"/>
              <w:rPr>
                <w:rFonts w:cs="Tahoma"/>
                <w:b w:val="0"/>
                <w:color w:val="000000"/>
                <w:sz w:val="16"/>
                <w:szCs w:val="16"/>
              </w:rPr>
            </w:pPr>
            <w:r w:rsidRPr="002477A1">
              <w:rPr>
                <w:rFonts w:cs="Tahoma"/>
                <w:b w:val="0"/>
                <w:color w:val="000000"/>
                <w:sz w:val="16"/>
                <w:szCs w:val="16"/>
              </w:rPr>
              <w:t>Střední průmyslová škola, Obchodní akademie a Jazyková škola s právem státní jazykové zkoušky, Frýdek</w:t>
            </w:r>
            <w:r w:rsidR="00C0273C">
              <w:rPr>
                <w:rFonts w:cs="Tahoma"/>
                <w:b w:val="0"/>
                <w:color w:val="000000"/>
                <w:sz w:val="16"/>
                <w:szCs w:val="16"/>
              </w:rPr>
              <w:noBreakHyphen/>
            </w:r>
            <w:r w:rsidRPr="002477A1">
              <w:rPr>
                <w:rFonts w:cs="Tahoma"/>
                <w:b w:val="0"/>
                <w:color w:val="000000"/>
                <w:sz w:val="16"/>
                <w:szCs w:val="16"/>
              </w:rPr>
              <w:t>Místek, příspěvková organizace</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Středoškolská odborná činnost</w:t>
            </w:r>
          </w:p>
        </w:tc>
        <w:tc>
          <w:tcPr>
            <w:tcW w:w="1928" w:type="dxa"/>
            <w:vAlign w:val="center"/>
            <w:hideMark/>
          </w:tcPr>
          <w:p w:rsidR="0048798E" w:rsidRPr="0048798E" w:rsidRDefault="0048798E" w:rsidP="001402C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Strojírenství, hutnictví, doprava a příbuzné obory</w:t>
            </w:r>
          </w:p>
        </w:tc>
        <w:tc>
          <w:tcPr>
            <w:tcW w:w="732" w:type="dxa"/>
            <w:vAlign w:val="center"/>
            <w:hideMark/>
          </w:tcPr>
          <w:p w:rsidR="0048798E" w:rsidRPr="0048798E" w:rsidRDefault="0048798E" w:rsidP="001402C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8798E">
              <w:rPr>
                <w:rFonts w:cs="Tahoma"/>
                <w:color w:val="000000"/>
                <w:sz w:val="16"/>
                <w:szCs w:val="16"/>
              </w:rPr>
              <w:t>3</w:t>
            </w:r>
          </w:p>
        </w:tc>
      </w:tr>
    </w:tbl>
    <w:p w:rsidR="00CF222B" w:rsidRPr="002477A1" w:rsidRDefault="00CF222B" w:rsidP="00E53446">
      <w:pPr>
        <w:spacing w:after="0"/>
        <w:rPr>
          <w:sz w:val="16"/>
          <w:szCs w:val="16"/>
        </w:rPr>
      </w:pPr>
      <w:r w:rsidRPr="002477A1">
        <w:rPr>
          <w:sz w:val="16"/>
          <w:szCs w:val="16"/>
        </w:rPr>
        <w:t>Zdroj: OŠMS</w:t>
      </w:r>
    </w:p>
    <w:p w:rsidR="001D4894" w:rsidRPr="00B64E51" w:rsidRDefault="001D4894" w:rsidP="00A62B4E">
      <w:pPr>
        <w:pStyle w:val="Tabulka"/>
        <w:tabs>
          <w:tab w:val="num" w:pos="1333"/>
        </w:tabs>
        <w:spacing w:before="240" w:beforeAutospacing="0" w:after="120" w:afterAutospacing="0"/>
        <w:jc w:val="both"/>
      </w:pPr>
      <w:bookmarkStart w:id="363" w:name="_Toc445803094"/>
      <w:r w:rsidRPr="00B64E51">
        <w:t>Významné úspěchy škol v ústředních kolech sportovních soutěží ve školním roce 201</w:t>
      </w:r>
      <w:r w:rsidR="00B64E51">
        <w:t>4</w:t>
      </w:r>
      <w:r w:rsidRPr="00B64E51">
        <w:t>/201</w:t>
      </w:r>
      <w:bookmarkEnd w:id="362"/>
      <w:r w:rsidR="00B64E51">
        <w:t>5</w:t>
      </w:r>
      <w:bookmarkEnd w:id="363"/>
    </w:p>
    <w:tbl>
      <w:tblPr>
        <w:tblW w:w="10376" w:type="dxa"/>
        <w:jc w:val="center"/>
        <w:tblLayout w:type="fixed"/>
        <w:tblCellMar>
          <w:left w:w="0" w:type="dxa"/>
          <w:right w:w="0" w:type="dxa"/>
        </w:tblCellMar>
        <w:tblLook w:val="04A0" w:firstRow="1" w:lastRow="0" w:firstColumn="1" w:lastColumn="0" w:noHBand="0" w:noVBand="1"/>
      </w:tblPr>
      <w:tblGrid>
        <w:gridCol w:w="5783"/>
        <w:gridCol w:w="1928"/>
        <w:gridCol w:w="1928"/>
        <w:gridCol w:w="737"/>
      </w:tblGrid>
      <w:tr w:rsidR="00AE0214" w:rsidRPr="00AE0214" w:rsidTr="00A62B4E">
        <w:trPr>
          <w:trHeight w:val="284"/>
          <w:jc w:val="center"/>
        </w:trPr>
        <w:tc>
          <w:tcPr>
            <w:tcW w:w="5783" w:type="dxa"/>
            <w:tcBorders>
              <w:top w:val="single" w:sz="8" w:space="0" w:color="FFFFFF"/>
              <w:left w:val="single" w:sz="8" w:space="0" w:color="FFFFFF"/>
              <w:bottom w:val="single" w:sz="8" w:space="0" w:color="FFFFFF"/>
              <w:right w:val="nil"/>
            </w:tcBorders>
            <w:shd w:val="clear" w:color="000000" w:fill="4472C4"/>
            <w:vAlign w:val="center"/>
            <w:hideMark/>
          </w:tcPr>
          <w:p w:rsidR="00AE0214" w:rsidRPr="00AE0214" w:rsidRDefault="00AE0214" w:rsidP="00AE0214">
            <w:pPr>
              <w:spacing w:after="0"/>
              <w:jc w:val="center"/>
              <w:rPr>
                <w:rFonts w:cs="Tahoma"/>
                <w:b/>
                <w:bCs/>
                <w:color w:val="FFFFFF"/>
                <w:sz w:val="16"/>
                <w:szCs w:val="16"/>
              </w:rPr>
            </w:pPr>
            <w:bookmarkStart w:id="364" w:name="_Toc319414986"/>
            <w:r w:rsidRPr="00AE0214">
              <w:rPr>
                <w:rFonts w:cs="Tahoma"/>
                <w:b/>
                <w:bCs/>
                <w:color w:val="FFFFFF" w:themeColor="background1"/>
                <w:sz w:val="16"/>
                <w:szCs w:val="16"/>
              </w:rPr>
              <w:t>Název školy</w:t>
            </w:r>
          </w:p>
        </w:tc>
        <w:tc>
          <w:tcPr>
            <w:tcW w:w="1928" w:type="dxa"/>
            <w:tcBorders>
              <w:top w:val="single" w:sz="8" w:space="0" w:color="FFFFFF"/>
              <w:left w:val="nil"/>
              <w:bottom w:val="single" w:sz="8" w:space="0" w:color="FFFFFF"/>
              <w:right w:val="nil"/>
            </w:tcBorders>
            <w:shd w:val="clear" w:color="000000" w:fill="4472C4"/>
            <w:noWrap/>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Název soutěže</w:t>
            </w:r>
          </w:p>
        </w:tc>
        <w:tc>
          <w:tcPr>
            <w:tcW w:w="1928" w:type="dxa"/>
            <w:tcBorders>
              <w:top w:val="single" w:sz="8" w:space="0" w:color="FFFFFF"/>
              <w:left w:val="nil"/>
              <w:bottom w:val="single" w:sz="8" w:space="0" w:color="FFFFFF"/>
              <w:right w:val="nil"/>
            </w:tcBorders>
            <w:shd w:val="clear" w:color="000000" w:fill="4472C4"/>
            <w:noWrap/>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Kategorie</w:t>
            </w:r>
          </w:p>
        </w:tc>
        <w:tc>
          <w:tcPr>
            <w:tcW w:w="737" w:type="dxa"/>
            <w:tcBorders>
              <w:top w:val="single" w:sz="8" w:space="0" w:color="FFFFFF"/>
              <w:left w:val="nil"/>
              <w:bottom w:val="single" w:sz="8" w:space="0" w:color="FFFFFF"/>
              <w:right w:val="single" w:sz="8" w:space="0" w:color="FFFFFF"/>
            </w:tcBorders>
            <w:shd w:val="clear" w:color="000000" w:fill="4472C4"/>
            <w:vAlign w:val="center"/>
            <w:hideMark/>
          </w:tcPr>
          <w:p w:rsidR="00AE0214" w:rsidRPr="00AE0214" w:rsidRDefault="00AE0214" w:rsidP="00AE0214">
            <w:pPr>
              <w:spacing w:after="0"/>
              <w:jc w:val="center"/>
              <w:rPr>
                <w:rFonts w:cs="Tahoma"/>
                <w:b/>
                <w:bCs/>
                <w:color w:val="FFFFFF"/>
                <w:sz w:val="16"/>
                <w:szCs w:val="16"/>
              </w:rPr>
            </w:pPr>
            <w:r w:rsidRPr="00AE0214">
              <w:rPr>
                <w:rFonts w:cs="Tahoma"/>
                <w:b/>
                <w:bCs/>
                <w:color w:val="FFFFFF" w:themeColor="background1"/>
                <w:sz w:val="16"/>
                <w:szCs w:val="16"/>
              </w:rPr>
              <w:t>Umístění</w:t>
            </w:r>
          </w:p>
        </w:tc>
      </w:tr>
      <w:tr w:rsidR="00AE0214" w:rsidRPr="00AE0214" w:rsidTr="00AE0214">
        <w:trPr>
          <w:trHeight w:val="255"/>
          <w:jc w:val="center"/>
        </w:trPr>
        <w:tc>
          <w:tcPr>
            <w:tcW w:w="5783" w:type="dxa"/>
            <w:tcBorders>
              <w:top w:val="nil"/>
              <w:left w:val="single" w:sz="8" w:space="0" w:color="FFFFFF"/>
              <w:bottom w:val="nil"/>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Gymnázium a Střední odborná škola, Frýdek</w:t>
            </w:r>
            <w:r w:rsidR="00C0273C">
              <w:rPr>
                <w:rFonts w:cs="Tahoma"/>
                <w:bCs/>
                <w:color w:val="000000"/>
                <w:sz w:val="16"/>
                <w:szCs w:val="16"/>
              </w:rPr>
              <w:noBreakHyphen/>
            </w:r>
            <w:r w:rsidRPr="00AE0214">
              <w:rPr>
                <w:rFonts w:cs="Tahoma"/>
                <w:bCs/>
                <w:color w:val="000000"/>
                <w:sz w:val="16"/>
                <w:szCs w:val="16"/>
              </w:rPr>
              <w:t>Místek, Cihelní 410,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a Střední odborná škola, Nový Jičín, příspěvková organizace</w:t>
            </w:r>
          </w:p>
        </w:tc>
        <w:tc>
          <w:tcPr>
            <w:tcW w:w="1928" w:type="dxa"/>
            <w:vMerge w:val="restart"/>
            <w:tcBorders>
              <w:top w:val="nil"/>
              <w:left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Plavání</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Františka Živného, Bohumín, Jana Palacha 794,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Mikuláše Koperníka, Bílovec,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Český Těšín, příspěvková organizace</w:t>
            </w:r>
          </w:p>
        </w:tc>
        <w:tc>
          <w:tcPr>
            <w:tcW w:w="1928" w:type="dxa"/>
            <w:tcBorders>
              <w:top w:val="nil"/>
              <w:left w:val="nil"/>
              <w:bottom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Plážový volejbal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Gymnázium, Třinec, příspěvková organizace</w:t>
            </w:r>
          </w:p>
        </w:tc>
        <w:tc>
          <w:tcPr>
            <w:tcW w:w="1928" w:type="dxa"/>
            <w:tcBorders>
              <w:top w:val="single" w:sz="8" w:space="0" w:color="FFFFFF"/>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Přespolní běh</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 V.</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Mendelova střední škola, Nový Jičín,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Basketbal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 VI.B</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single" w:sz="8" w:space="0" w:color="FFFFFF"/>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Mendelovo gymnázium, Opava, příspěvková organizace</w:t>
            </w:r>
          </w:p>
        </w:tc>
        <w:tc>
          <w:tcPr>
            <w:tcW w:w="1928" w:type="dxa"/>
            <w:tcBorders>
              <w:top w:val="nil"/>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CORNY - středoškolský atletický pohár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Slezské gymnázium, Opava, příspěvková organizace</w:t>
            </w:r>
          </w:p>
        </w:tc>
        <w:tc>
          <w:tcPr>
            <w:tcW w:w="1928" w:type="dxa"/>
            <w:tcBorders>
              <w:top w:val="single" w:sz="8" w:space="0" w:color="FFFFFF"/>
              <w:left w:val="nil"/>
              <w:bottom w:val="nil"/>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Střední průmyslová škola, Obchodní akademie a Jazyková škola s právem státní jazykové zkoušky, Frýdek</w:t>
            </w:r>
            <w:r w:rsidR="00C0273C">
              <w:rPr>
                <w:rFonts w:cs="Tahoma"/>
                <w:bCs/>
                <w:color w:val="000000"/>
                <w:sz w:val="16"/>
                <w:szCs w:val="16"/>
              </w:rPr>
              <w:noBreakHyphen/>
            </w:r>
            <w:r w:rsidRPr="00AE0214">
              <w:rPr>
                <w:rFonts w:cs="Tahoma"/>
                <w:bCs/>
                <w:color w:val="000000"/>
                <w:sz w:val="16"/>
                <w:szCs w:val="16"/>
              </w:rPr>
              <w:t>Místek,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Střední škola gastronomie, oděvnictví a služeb, Frýdek</w:t>
            </w:r>
            <w:r w:rsidR="00C0273C">
              <w:rPr>
                <w:rFonts w:cs="Tahoma"/>
                <w:bCs/>
                <w:color w:val="000000"/>
                <w:sz w:val="16"/>
                <w:szCs w:val="16"/>
              </w:rPr>
              <w:noBreakHyphen/>
            </w:r>
            <w:r w:rsidRPr="00AE0214">
              <w:rPr>
                <w:rFonts w:cs="Tahoma"/>
                <w:bCs/>
                <w:color w:val="000000"/>
                <w:sz w:val="16"/>
                <w:szCs w:val="16"/>
              </w:rPr>
              <w:t>Místek,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Šplh</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Střední škola techniky a služeb, Karviná,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Silový čtyřboj</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Střední škola, Havířov-Šumbark, Sýkorova 1/613,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Stolní tenis</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Emila Zátopka Kopřivnice, Pionýrská 791 okres Nový Jičín</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Florbal</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 IV</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Základní škola Frýdek</w:t>
            </w:r>
            <w:r w:rsidR="00C0273C">
              <w:rPr>
                <w:rFonts w:cs="Tahoma"/>
                <w:bCs/>
                <w:color w:val="000000"/>
                <w:sz w:val="16"/>
                <w:szCs w:val="16"/>
              </w:rPr>
              <w:noBreakHyphen/>
            </w:r>
            <w:r w:rsidRPr="00AE0214">
              <w:rPr>
                <w:rFonts w:cs="Tahoma"/>
                <w:bCs/>
                <w:color w:val="000000"/>
                <w:sz w:val="16"/>
                <w:szCs w:val="16"/>
              </w:rPr>
              <w:t>Místek, Jiřího z Poděbrad 3109</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val="restart"/>
            <w:tcBorders>
              <w:top w:val="nil"/>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2</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1</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Házená</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chlapci VI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C0273C">
            <w:pPr>
              <w:spacing w:after="0"/>
              <w:ind w:left="57"/>
              <w:jc w:val="left"/>
              <w:rPr>
                <w:rFonts w:cs="Tahoma"/>
                <w:color w:val="000000"/>
                <w:sz w:val="16"/>
                <w:szCs w:val="16"/>
              </w:rPr>
            </w:pPr>
            <w:r w:rsidRPr="00AE0214">
              <w:rPr>
                <w:rFonts w:cs="Tahoma"/>
                <w:bCs/>
                <w:color w:val="000000"/>
                <w:sz w:val="16"/>
                <w:szCs w:val="16"/>
              </w:rPr>
              <w:t>Základní škola Frýdek</w:t>
            </w:r>
            <w:r w:rsidR="00C0273C">
              <w:rPr>
                <w:rFonts w:cs="Tahoma"/>
                <w:bCs/>
                <w:color w:val="000000"/>
                <w:sz w:val="16"/>
                <w:szCs w:val="16"/>
              </w:rPr>
              <w:noBreakHyphen/>
            </w:r>
            <w:r w:rsidRPr="00AE0214">
              <w:rPr>
                <w:rFonts w:cs="Tahoma"/>
                <w:bCs/>
                <w:color w:val="000000"/>
                <w:sz w:val="16"/>
                <w:szCs w:val="16"/>
              </w:rPr>
              <w:t>Místek, Pionýrů 400</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Novinářský kalamář</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AE0214">
        <w:trPr>
          <w:trHeight w:val="255"/>
          <w:jc w:val="center"/>
        </w:trPr>
        <w:tc>
          <w:tcPr>
            <w:tcW w:w="5783" w:type="dxa"/>
            <w:tcBorders>
              <w:top w:val="nil"/>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Boženy Němcové 2 - příspěvková organizace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Basketbal</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Englišova 82 - příspěvková organizace</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Atletický čtyřboj ZŠ</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dívky</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Pohár rozhlasu v atletice</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Starší žáci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Sportovní gymnastika</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ZŠ chlapci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Přespolní běh</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SŠ dívky IV.</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val="restart"/>
            <w:tcBorders>
              <w:top w:val="nil"/>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Šrámkova 4, příspěvková organizace</w:t>
            </w:r>
          </w:p>
        </w:tc>
        <w:tc>
          <w:tcPr>
            <w:tcW w:w="1928" w:type="dxa"/>
            <w:vMerge w:val="restart"/>
            <w:tcBorders>
              <w:top w:val="nil"/>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1</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tcBorders>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val="restart"/>
            <w:tcBorders>
              <w:top w:val="single" w:sz="8" w:space="0" w:color="FFFFFF"/>
              <w:left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0</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tcBorders>
              <w:left w:val="single" w:sz="8" w:space="0" w:color="FFFFFF"/>
              <w:bottom w:val="nil"/>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vMerge/>
            <w:tcBorders>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2</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3</w:t>
            </w:r>
          </w:p>
        </w:tc>
      </w:tr>
      <w:tr w:rsidR="00AE0214" w:rsidRPr="00AE0214" w:rsidTr="001E62B8">
        <w:trPr>
          <w:trHeight w:val="255"/>
          <w:jc w:val="center"/>
        </w:trPr>
        <w:tc>
          <w:tcPr>
            <w:tcW w:w="5783" w:type="dxa"/>
            <w:vMerge w:val="restart"/>
            <w:tcBorders>
              <w:top w:val="single" w:sz="8" w:space="0" w:color="FFFFFF"/>
              <w:left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r w:rsidRPr="00AE0214">
              <w:rPr>
                <w:rFonts w:cs="Tahoma"/>
                <w:bCs/>
                <w:color w:val="000000"/>
                <w:sz w:val="16"/>
                <w:szCs w:val="16"/>
              </w:rPr>
              <w:t>Základní škola Opava, Vrchní 19 - příspěvková organizace</w:t>
            </w:r>
          </w:p>
        </w:tc>
        <w:tc>
          <w:tcPr>
            <w:tcW w:w="1928" w:type="dxa"/>
            <w:tcBorders>
              <w:top w:val="single" w:sz="8" w:space="0" w:color="FFFFFF"/>
              <w:left w:val="nil"/>
              <w:bottom w:val="nil"/>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Teamgym Junior</w:t>
            </w:r>
          </w:p>
        </w:tc>
        <w:tc>
          <w:tcPr>
            <w:tcW w:w="1928" w:type="dxa"/>
            <w:tcBorders>
              <w:top w:val="nil"/>
              <w:left w:val="nil"/>
              <w:bottom w:val="single" w:sz="8" w:space="0" w:color="FFFFFF"/>
              <w:right w:val="single" w:sz="8" w:space="0" w:color="FFFFFF"/>
            </w:tcBorders>
            <w:shd w:val="clear" w:color="000000" w:fill="D9E2F3"/>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kategorie 0</w:t>
            </w:r>
          </w:p>
        </w:tc>
        <w:tc>
          <w:tcPr>
            <w:tcW w:w="737" w:type="dxa"/>
            <w:tcBorders>
              <w:top w:val="nil"/>
              <w:left w:val="nil"/>
              <w:bottom w:val="single" w:sz="8" w:space="0" w:color="FFFFFF"/>
              <w:right w:val="single" w:sz="8" w:space="0" w:color="FFFFFF"/>
            </w:tcBorders>
            <w:shd w:val="clear" w:color="000000" w:fill="D9E2F3"/>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r w:rsidR="00AE0214" w:rsidRPr="00AE0214" w:rsidTr="001E62B8">
        <w:trPr>
          <w:trHeight w:val="255"/>
          <w:jc w:val="center"/>
        </w:trPr>
        <w:tc>
          <w:tcPr>
            <w:tcW w:w="5783" w:type="dxa"/>
            <w:vMerge/>
            <w:tcBorders>
              <w:left w:val="single" w:sz="8" w:space="0" w:color="FFFFFF"/>
              <w:bottom w:val="single" w:sz="8" w:space="0" w:color="FFFFFF"/>
              <w:right w:val="single" w:sz="8" w:space="0" w:color="FFFFFF"/>
            </w:tcBorders>
            <w:shd w:val="clear" w:color="000000" w:fill="B4C6E7"/>
            <w:vAlign w:val="center"/>
            <w:hideMark/>
          </w:tcPr>
          <w:p w:rsidR="00AE0214" w:rsidRPr="00AE0214" w:rsidRDefault="00AE0214" w:rsidP="00AE0214">
            <w:pPr>
              <w:spacing w:after="0"/>
              <w:ind w:left="57"/>
              <w:jc w:val="left"/>
              <w:rPr>
                <w:rFonts w:cs="Tahoma"/>
                <w:color w:val="000000"/>
                <w:sz w:val="16"/>
                <w:szCs w:val="16"/>
              </w:rPr>
            </w:pP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Pohybové skladby</w:t>
            </w:r>
          </w:p>
        </w:tc>
        <w:tc>
          <w:tcPr>
            <w:tcW w:w="1928" w:type="dxa"/>
            <w:tcBorders>
              <w:top w:val="nil"/>
              <w:left w:val="nil"/>
              <w:bottom w:val="single" w:sz="8" w:space="0" w:color="FFFFFF"/>
              <w:right w:val="single" w:sz="8" w:space="0" w:color="FFFFFF"/>
            </w:tcBorders>
            <w:shd w:val="clear" w:color="000000" w:fill="B4C6E7"/>
            <w:noWrap/>
            <w:vAlign w:val="center"/>
            <w:hideMark/>
          </w:tcPr>
          <w:p w:rsidR="00AE0214" w:rsidRPr="00AE0214" w:rsidRDefault="00AE0214" w:rsidP="00AE0214">
            <w:pPr>
              <w:spacing w:after="0"/>
              <w:ind w:left="57"/>
              <w:jc w:val="left"/>
              <w:rPr>
                <w:rFonts w:cs="Tahoma"/>
                <w:color w:val="000000"/>
                <w:sz w:val="16"/>
                <w:szCs w:val="16"/>
              </w:rPr>
            </w:pPr>
            <w:r w:rsidRPr="00AE0214">
              <w:rPr>
                <w:rFonts w:cs="Tahoma"/>
                <w:color w:val="000000"/>
                <w:sz w:val="16"/>
                <w:szCs w:val="16"/>
              </w:rPr>
              <w:t>I</w:t>
            </w:r>
          </w:p>
        </w:tc>
        <w:tc>
          <w:tcPr>
            <w:tcW w:w="737" w:type="dxa"/>
            <w:tcBorders>
              <w:top w:val="nil"/>
              <w:left w:val="nil"/>
              <w:bottom w:val="single" w:sz="8" w:space="0" w:color="FFFFFF"/>
              <w:right w:val="single" w:sz="8" w:space="0" w:color="FFFFFF"/>
            </w:tcBorders>
            <w:shd w:val="clear" w:color="000000" w:fill="B4C6E7"/>
            <w:vAlign w:val="center"/>
            <w:hideMark/>
          </w:tcPr>
          <w:p w:rsidR="00AE0214" w:rsidRPr="00AE0214" w:rsidRDefault="00AE0214" w:rsidP="00AE0214">
            <w:pPr>
              <w:spacing w:after="0"/>
              <w:jc w:val="center"/>
              <w:rPr>
                <w:rFonts w:cs="Tahoma"/>
                <w:color w:val="000000"/>
                <w:sz w:val="16"/>
                <w:szCs w:val="16"/>
              </w:rPr>
            </w:pPr>
            <w:r w:rsidRPr="00AE0214">
              <w:rPr>
                <w:rFonts w:cs="Tahoma"/>
                <w:color w:val="000000"/>
                <w:sz w:val="16"/>
                <w:szCs w:val="16"/>
              </w:rPr>
              <w:t>2</w:t>
            </w:r>
          </w:p>
        </w:tc>
      </w:tr>
    </w:tbl>
    <w:p w:rsidR="00B64E51" w:rsidRPr="00B64E51" w:rsidRDefault="00B64E51" w:rsidP="008A077D">
      <w:pPr>
        <w:tabs>
          <w:tab w:val="left" w:pos="5730"/>
        </w:tabs>
        <w:jc w:val="left"/>
        <w:rPr>
          <w:sz w:val="16"/>
          <w:szCs w:val="16"/>
        </w:rPr>
      </w:pPr>
      <w:r w:rsidRPr="00B64E51">
        <w:rPr>
          <w:sz w:val="16"/>
          <w:szCs w:val="16"/>
        </w:rPr>
        <w:t>Zdroj: OŠMS</w:t>
      </w:r>
    </w:p>
    <w:p w:rsidR="001D4894" w:rsidRPr="00A62B4E" w:rsidRDefault="001D4894" w:rsidP="00A62B4E">
      <w:pPr>
        <w:pStyle w:val="Tabulka"/>
        <w:tabs>
          <w:tab w:val="num" w:pos="1333"/>
        </w:tabs>
        <w:spacing w:before="240" w:beforeAutospacing="0" w:after="120" w:afterAutospacing="0"/>
        <w:jc w:val="both"/>
      </w:pPr>
      <w:bookmarkStart w:id="365" w:name="_Toc445803095"/>
      <w:r w:rsidRPr="00A62B4E">
        <w:lastRenderedPageBreak/>
        <w:t>Významné úspěchy škol v ústředních kolech uměleckých soutěží ve školním roce 201</w:t>
      </w:r>
      <w:r w:rsidR="00A62B4E">
        <w:t>4</w:t>
      </w:r>
      <w:r w:rsidRPr="00A62B4E">
        <w:t>/201</w:t>
      </w:r>
      <w:bookmarkEnd w:id="364"/>
      <w:r w:rsidR="00A62B4E">
        <w:t>5</w:t>
      </w:r>
      <w:bookmarkEnd w:id="365"/>
    </w:p>
    <w:tbl>
      <w:tblPr>
        <w:tblStyle w:val="Tmavtabulkasmkou5zvraznn52"/>
        <w:tblW w:w="10335" w:type="dxa"/>
        <w:jc w:val="center"/>
        <w:tblLayout w:type="fixed"/>
        <w:tblCellMar>
          <w:left w:w="0" w:type="dxa"/>
          <w:right w:w="0" w:type="dxa"/>
        </w:tblCellMar>
        <w:tblLook w:val="04A0" w:firstRow="1" w:lastRow="0" w:firstColumn="1" w:lastColumn="0" w:noHBand="0" w:noVBand="1"/>
      </w:tblPr>
      <w:tblGrid>
        <w:gridCol w:w="5251"/>
        <w:gridCol w:w="3544"/>
        <w:gridCol w:w="803"/>
        <w:gridCol w:w="737"/>
      </w:tblGrid>
      <w:tr w:rsidR="00516821" w:rsidRPr="00751515" w:rsidTr="005E2BE4">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251" w:type="dxa"/>
            <w:vAlign w:val="center"/>
            <w:hideMark/>
          </w:tcPr>
          <w:p w:rsidR="00751515" w:rsidRPr="00751515" w:rsidRDefault="00751515" w:rsidP="00751515">
            <w:pPr>
              <w:spacing w:after="0"/>
              <w:jc w:val="center"/>
              <w:rPr>
                <w:rFonts w:cs="Tahoma"/>
                <w:sz w:val="16"/>
                <w:szCs w:val="16"/>
              </w:rPr>
            </w:pPr>
            <w:r w:rsidRPr="00516821">
              <w:rPr>
                <w:rFonts w:cs="Tahoma"/>
                <w:sz w:val="16"/>
                <w:szCs w:val="16"/>
              </w:rPr>
              <w:t xml:space="preserve">Název </w:t>
            </w:r>
            <w:r w:rsidRPr="00751515">
              <w:rPr>
                <w:rFonts w:cs="Tahoma"/>
                <w:sz w:val="16"/>
                <w:szCs w:val="16"/>
              </w:rPr>
              <w:t>škol</w:t>
            </w:r>
            <w:r w:rsidRPr="00516821">
              <w:rPr>
                <w:rFonts w:cs="Tahoma"/>
                <w:sz w:val="16"/>
                <w:szCs w:val="16"/>
              </w:rPr>
              <w:t>y</w:t>
            </w:r>
          </w:p>
        </w:tc>
        <w:tc>
          <w:tcPr>
            <w:tcW w:w="3544" w:type="dxa"/>
            <w:noWrap/>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Název soutěže</w:t>
            </w:r>
          </w:p>
        </w:tc>
        <w:tc>
          <w:tcPr>
            <w:tcW w:w="803" w:type="dxa"/>
            <w:noWrap/>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K</w:t>
            </w:r>
            <w:r w:rsidR="00751515" w:rsidRPr="00751515">
              <w:rPr>
                <w:rFonts w:cs="Tahoma"/>
                <w:sz w:val="16"/>
                <w:szCs w:val="16"/>
              </w:rPr>
              <w:t>ategorie</w:t>
            </w:r>
          </w:p>
        </w:tc>
        <w:tc>
          <w:tcPr>
            <w:tcW w:w="737" w:type="dxa"/>
            <w:vAlign w:val="center"/>
            <w:hideMark/>
          </w:tcPr>
          <w:p w:rsidR="00751515" w:rsidRPr="00751515" w:rsidRDefault="00516821" w:rsidP="005168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16821">
              <w:rPr>
                <w:rFonts w:cs="Tahoma"/>
                <w:sz w:val="16"/>
                <w:szCs w:val="16"/>
              </w:rPr>
              <w:t>U</w:t>
            </w:r>
            <w:r w:rsidR="00751515" w:rsidRPr="00751515">
              <w:rPr>
                <w:rFonts w:cs="Tahoma"/>
                <w:sz w:val="16"/>
                <w:szCs w:val="16"/>
              </w:rPr>
              <w:t xml:space="preserve">místění </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Soukromá základní umělecká škola TUTTI MUSIC spol. s r.o.</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dudy</w:t>
            </w:r>
          </w:p>
        </w:tc>
        <w:tc>
          <w:tcPr>
            <w:tcW w:w="803" w:type="dxa"/>
            <w:vAlign w:val="center"/>
            <w:hideMark/>
          </w:tcPr>
          <w:p w:rsidR="00751515"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hra s dudami</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516821"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Nový Jičín, Derkova 1, příspěvková organizace</w:t>
            </w:r>
          </w:p>
        </w:tc>
        <w:tc>
          <w:tcPr>
            <w:tcW w:w="3544" w:type="dxa"/>
            <w:vMerge w:val="restart"/>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soutěžní přehlídka tanečního oboru</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516821">
            <w:pPr>
              <w:spacing w:after="0"/>
              <w:ind w:left="57"/>
              <w:jc w:val="left"/>
              <w:rPr>
                <w:rFonts w:cs="Tahoma"/>
                <w:b w:val="0"/>
                <w:bCs w:val="0"/>
                <w:color w:val="000000"/>
                <w:sz w:val="16"/>
                <w:szCs w:val="16"/>
              </w:rPr>
            </w:pPr>
          </w:p>
        </w:tc>
        <w:tc>
          <w:tcPr>
            <w:tcW w:w="3544" w:type="dxa"/>
            <w:vMerge/>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C0273C">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Frýdek</w:t>
            </w:r>
            <w:r w:rsidR="00C0273C">
              <w:rPr>
                <w:rFonts w:cs="Tahoma"/>
                <w:b w:val="0"/>
                <w:bCs w:val="0"/>
                <w:color w:val="000000"/>
                <w:sz w:val="16"/>
                <w:szCs w:val="16"/>
              </w:rPr>
              <w:noBreakHyphen/>
            </w:r>
            <w:r w:rsidRPr="006F2D9B">
              <w:rPr>
                <w:rFonts w:cs="Tahoma"/>
                <w:b w:val="0"/>
                <w:bCs w:val="0"/>
                <w:color w:val="000000"/>
                <w:sz w:val="16"/>
                <w:szCs w:val="16"/>
              </w:rPr>
              <w:t>Místek, Hlavní třída 11</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soubory lidových nástrojů - cimbálová a hudecká muzika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Ostrava - Poruba, J. Valčíka 4413,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Ostrava - Zábřeh, Sologubova 9A,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Třinec, Třanovského 596,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Bedřicha Smetany, Karviná-Mizerov,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10</w:t>
            </w:r>
            <w:r w:rsidR="00516821">
              <w:rPr>
                <w:rFonts w:cs="Tahoma"/>
                <w:sz w:val="16"/>
                <w:szCs w:val="16"/>
              </w:rPr>
              <w:t>.</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hoboj</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kvarteta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516821" w:rsidP="00C0273C">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Bohuslava Martinů, Havířov - Město, Na</w:t>
            </w:r>
            <w:r w:rsidR="00C0273C">
              <w:rPr>
                <w:rFonts w:cs="Tahoma"/>
                <w:b w:val="0"/>
                <w:bCs w:val="0"/>
                <w:color w:val="000000"/>
                <w:sz w:val="16"/>
                <w:szCs w:val="16"/>
              </w:rPr>
              <w:t> </w:t>
            </w:r>
            <w:r w:rsidRPr="006F2D9B">
              <w:rPr>
                <w:rFonts w:cs="Tahoma"/>
                <w:b w:val="0"/>
                <w:bCs w:val="0"/>
                <w:color w:val="000000"/>
                <w:sz w:val="16"/>
                <w:szCs w:val="16"/>
              </w:rPr>
              <w:t>Schodech 1,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bicích nástrojů</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8.</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bicích nástrojů</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bicích nástrojů - souborová hra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EA7C8D"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EA7C8D"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Edvarda Runda, Ostrava - Slezská Ostrava, Keltičkova 4, příspěvková organizace</w:t>
            </w:r>
          </w:p>
        </w:tc>
        <w:tc>
          <w:tcPr>
            <w:tcW w:w="3544" w:type="dxa"/>
            <w:vMerge w:val="restart"/>
            <w:noWrap/>
            <w:vAlign w:val="center"/>
            <w:hideMark/>
          </w:tcPr>
          <w:p w:rsidR="00EA7C8D" w:rsidRPr="00751515" w:rsidRDefault="00EA7C8D" w:rsidP="00EA7C8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saxofon</w:t>
            </w:r>
          </w:p>
        </w:tc>
        <w:tc>
          <w:tcPr>
            <w:tcW w:w="803" w:type="dxa"/>
            <w:vAlign w:val="center"/>
            <w:hideMark/>
          </w:tcPr>
          <w:p w:rsidR="00EA7C8D" w:rsidRPr="00751515" w:rsidRDefault="00EA7C8D"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c>
          <w:tcPr>
            <w:tcW w:w="737" w:type="dxa"/>
            <w:noWrap/>
            <w:vAlign w:val="center"/>
            <w:hideMark/>
          </w:tcPr>
          <w:p w:rsidR="00EA7C8D" w:rsidRPr="00751515" w:rsidRDefault="00EA7C8D"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EA7C8D"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EA7C8D" w:rsidRPr="00751515" w:rsidRDefault="00EA7C8D" w:rsidP="00516821">
            <w:pPr>
              <w:spacing w:after="0"/>
              <w:ind w:left="57"/>
              <w:jc w:val="left"/>
              <w:rPr>
                <w:rFonts w:cs="Tahoma"/>
                <w:b w:val="0"/>
                <w:bCs w:val="0"/>
                <w:color w:val="000000"/>
                <w:sz w:val="16"/>
                <w:szCs w:val="16"/>
              </w:rPr>
            </w:pPr>
          </w:p>
        </w:tc>
        <w:tc>
          <w:tcPr>
            <w:tcW w:w="3544" w:type="dxa"/>
            <w:vMerge/>
            <w:noWrap/>
            <w:vAlign w:val="center"/>
            <w:hideMark/>
          </w:tcPr>
          <w:p w:rsidR="00EA7C8D" w:rsidRPr="00751515" w:rsidRDefault="00EA7C8D"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803" w:type="dxa"/>
            <w:vAlign w:val="center"/>
            <w:hideMark/>
          </w:tcPr>
          <w:p w:rsidR="00EA7C8D" w:rsidRPr="00751515" w:rsidRDefault="00EA7C8D"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9.</w:t>
            </w:r>
          </w:p>
        </w:tc>
        <w:tc>
          <w:tcPr>
            <w:tcW w:w="737" w:type="dxa"/>
            <w:noWrap/>
            <w:vAlign w:val="center"/>
            <w:hideMark/>
          </w:tcPr>
          <w:p w:rsidR="00EA7C8D" w:rsidRPr="00751515" w:rsidRDefault="00EA7C8D"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shd w:val="clear" w:color="auto" w:fill="B4C6E7" w:themeFill="accent5" w:themeFillTint="66"/>
            <w:vAlign w:val="center"/>
            <w:hideMark/>
          </w:tcPr>
          <w:p w:rsidR="00751515"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Heleny Salichové, Ostrava - Polanka n/O, 1. května 330,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EA7C8D"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Leoše Janáčka, Havířov, příspěvková organizace</w:t>
            </w: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dua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zobcová flétna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soubory lidových nástrojů - cimbálová a hudecká muzika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Pavla Josefa Vejvanovského, Hlučín, příspěvková organizace</w:t>
            </w:r>
          </w:p>
        </w:tc>
        <w:tc>
          <w:tcPr>
            <w:tcW w:w="3544" w:type="dxa"/>
            <w:vMerge w:val="restart"/>
            <w:noWrap/>
            <w:vAlign w:val="center"/>
            <w:hideMark/>
          </w:tcPr>
          <w:p w:rsidR="006F2D9B" w:rsidRPr="00751515" w:rsidRDefault="006F2D9B" w:rsidP="006F2D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sólový zpěv - dívky</w:t>
            </w:r>
          </w:p>
        </w:tc>
        <w:tc>
          <w:tcPr>
            <w:tcW w:w="803" w:type="dxa"/>
            <w:vAlign w:val="center"/>
            <w:hideMark/>
          </w:tcPr>
          <w:p w:rsidR="006F2D9B" w:rsidRPr="00751515" w:rsidRDefault="006F2D9B"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9.</w:t>
            </w:r>
          </w:p>
        </w:tc>
        <w:tc>
          <w:tcPr>
            <w:tcW w:w="737" w:type="dxa"/>
            <w:noWrap/>
            <w:vAlign w:val="center"/>
            <w:hideMark/>
          </w:tcPr>
          <w:p w:rsidR="006F2D9B" w:rsidRPr="00751515" w:rsidRDefault="006F2D9B"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p>
        </w:tc>
        <w:tc>
          <w:tcPr>
            <w:tcW w:w="3544" w:type="dxa"/>
            <w:vMerge/>
            <w:noWrap/>
            <w:vAlign w:val="center"/>
            <w:hideMark/>
          </w:tcPr>
          <w:p w:rsidR="006F2D9B" w:rsidRPr="00751515" w:rsidRDefault="006F2D9B"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6F2D9B" w:rsidRPr="00751515" w:rsidRDefault="006F2D9B"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6.</w:t>
            </w:r>
          </w:p>
        </w:tc>
        <w:tc>
          <w:tcPr>
            <w:tcW w:w="737" w:type="dxa"/>
            <w:noWrap/>
            <w:vAlign w:val="center"/>
            <w:hideMark/>
          </w:tcPr>
          <w:p w:rsidR="006F2D9B" w:rsidRPr="00751515" w:rsidRDefault="006F2D9B"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6F2D9B"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Pavla Kalety, Český Těšín, příspěvková organizace</w:t>
            </w:r>
          </w:p>
        </w:tc>
        <w:tc>
          <w:tcPr>
            <w:tcW w:w="3544" w:type="dxa"/>
            <w:vMerge w:val="restart"/>
            <w:noWrap/>
            <w:vAlign w:val="center"/>
            <w:hideMark/>
          </w:tcPr>
          <w:p w:rsidR="006F2D9B" w:rsidRPr="00751515" w:rsidRDefault="006F2D9B" w:rsidP="006F2D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6F2D9B" w:rsidRPr="00751515" w:rsidRDefault="006F2D9B"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6F2D9B" w:rsidRPr="00751515" w:rsidRDefault="006F2D9B"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6F2D9B"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6F2D9B" w:rsidRPr="00751515" w:rsidRDefault="006F2D9B" w:rsidP="00516821">
            <w:pPr>
              <w:spacing w:after="0"/>
              <w:ind w:left="57"/>
              <w:jc w:val="left"/>
              <w:rPr>
                <w:rFonts w:cs="Tahoma"/>
                <w:b w:val="0"/>
                <w:bCs w:val="0"/>
                <w:color w:val="000000"/>
                <w:sz w:val="16"/>
                <w:szCs w:val="16"/>
              </w:rPr>
            </w:pPr>
          </w:p>
        </w:tc>
        <w:tc>
          <w:tcPr>
            <w:tcW w:w="3544" w:type="dxa"/>
            <w:vMerge/>
            <w:noWrap/>
            <w:vAlign w:val="center"/>
            <w:hideMark/>
          </w:tcPr>
          <w:p w:rsidR="006F2D9B" w:rsidRPr="00751515" w:rsidRDefault="006F2D9B"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803" w:type="dxa"/>
            <w:vAlign w:val="center"/>
            <w:hideMark/>
          </w:tcPr>
          <w:p w:rsidR="006F2D9B" w:rsidRPr="00751515" w:rsidRDefault="006F2D9B"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6F2D9B" w:rsidRPr="00751515" w:rsidRDefault="006F2D9B"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751515"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Václava Kálika, Opava, Nádražní okruh 11, příspěvková organizace</w:t>
            </w: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bicích nástrojů - souborová hra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sólový zpěv - chlapci</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7.</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komorní zpěv - tria</w:t>
            </w:r>
          </w:p>
        </w:tc>
        <w:tc>
          <w:tcPr>
            <w:tcW w:w="803" w:type="dxa"/>
            <w:vAlign w:val="center"/>
            <w:hideMark/>
          </w:tcPr>
          <w:p w:rsidR="00751515" w:rsidRPr="00751515" w:rsidRDefault="00751515"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751515" w:rsidRPr="00751515" w:rsidRDefault="00751515" w:rsidP="00516821">
            <w:pPr>
              <w:spacing w:after="0"/>
              <w:ind w:left="57"/>
              <w:jc w:val="left"/>
              <w:rPr>
                <w:rFonts w:cs="Tahoma"/>
                <w:b w:val="0"/>
                <w:bCs w:val="0"/>
                <w:color w:val="000000"/>
                <w:sz w:val="16"/>
                <w:szCs w:val="16"/>
              </w:rPr>
            </w:pPr>
          </w:p>
        </w:tc>
        <w:tc>
          <w:tcPr>
            <w:tcW w:w="3544" w:type="dxa"/>
            <w:noWrap/>
            <w:vAlign w:val="center"/>
            <w:hideMark/>
          </w:tcPr>
          <w:p w:rsidR="00751515" w:rsidRPr="00751515" w:rsidRDefault="00751515"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komorní zpěv - kvarteta</w:t>
            </w:r>
          </w:p>
        </w:tc>
        <w:tc>
          <w:tcPr>
            <w:tcW w:w="803" w:type="dxa"/>
            <w:vAlign w:val="center"/>
            <w:hideMark/>
          </w:tcPr>
          <w:p w:rsidR="00751515" w:rsidRPr="00751515" w:rsidRDefault="00751515"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c>
          <w:tcPr>
            <w:tcW w:w="737" w:type="dxa"/>
            <w:noWrap/>
            <w:vAlign w:val="center"/>
            <w:hideMark/>
          </w:tcPr>
          <w:p w:rsidR="00751515" w:rsidRPr="00751515" w:rsidRDefault="00751515"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val="restart"/>
            <w:shd w:val="clear" w:color="auto" w:fill="B4C6E7" w:themeFill="accent5" w:themeFillTint="66"/>
            <w:vAlign w:val="center"/>
            <w:hideMark/>
          </w:tcPr>
          <w:p w:rsidR="00516821" w:rsidRPr="00751515" w:rsidRDefault="006F2D9B" w:rsidP="00516821">
            <w:pPr>
              <w:spacing w:after="0"/>
              <w:ind w:left="57"/>
              <w:jc w:val="left"/>
              <w:rPr>
                <w:rFonts w:cs="Tahoma"/>
                <w:b w:val="0"/>
                <w:bCs w:val="0"/>
                <w:color w:val="000000"/>
                <w:sz w:val="16"/>
                <w:szCs w:val="16"/>
              </w:rPr>
            </w:pPr>
            <w:r w:rsidRPr="006F2D9B">
              <w:rPr>
                <w:rFonts w:cs="Tahoma"/>
                <w:b w:val="0"/>
                <w:bCs w:val="0"/>
                <w:color w:val="000000"/>
                <w:sz w:val="16"/>
                <w:szCs w:val="16"/>
              </w:rPr>
              <w:t>Základní umělecká škola Viléma Petrželky, Ostrava - Hrabůvka, Edisonova 90, příspěvková organizace</w:t>
            </w:r>
          </w:p>
        </w:tc>
        <w:tc>
          <w:tcPr>
            <w:tcW w:w="3544" w:type="dxa"/>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příčná flétna</w:t>
            </w: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1.</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3</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dřevěné nástroje - hoboj</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4.</w:t>
            </w:r>
          </w:p>
        </w:tc>
        <w:tc>
          <w:tcPr>
            <w:tcW w:w="737" w:type="dxa"/>
            <w:noWrap/>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1</w:t>
            </w:r>
          </w:p>
        </w:tc>
      </w:tr>
      <w:tr w:rsidR="00516821" w:rsidRPr="00751515" w:rsidTr="005E2BE4">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hra na dechové dřevěné nástroje - klarinet</w:t>
            </w:r>
          </w:p>
        </w:tc>
        <w:tc>
          <w:tcPr>
            <w:tcW w:w="803" w:type="dxa"/>
            <w:vAlign w:val="center"/>
            <w:hideMark/>
          </w:tcPr>
          <w:p w:rsidR="00516821" w:rsidRPr="00751515" w:rsidRDefault="00516821" w:rsidP="005E2BE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5.</w:t>
            </w:r>
          </w:p>
        </w:tc>
        <w:tc>
          <w:tcPr>
            <w:tcW w:w="737" w:type="dxa"/>
            <w:noWrap/>
            <w:vAlign w:val="center"/>
            <w:hideMark/>
          </w:tcPr>
          <w:p w:rsidR="00516821" w:rsidRPr="00751515" w:rsidRDefault="00516821" w:rsidP="0075151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51515">
              <w:rPr>
                <w:rFonts w:cs="Tahoma"/>
                <w:sz w:val="16"/>
                <w:szCs w:val="16"/>
              </w:rPr>
              <w:t>2</w:t>
            </w:r>
          </w:p>
        </w:tc>
      </w:tr>
      <w:tr w:rsidR="00516821" w:rsidRPr="00751515" w:rsidTr="005E2B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hideMark/>
          </w:tcPr>
          <w:p w:rsidR="00516821" w:rsidRPr="00751515" w:rsidRDefault="00516821" w:rsidP="00113E40">
            <w:pPr>
              <w:spacing w:after="0"/>
              <w:ind w:left="57"/>
              <w:jc w:val="left"/>
              <w:rPr>
                <w:rFonts w:cs="Tahoma"/>
                <w:sz w:val="16"/>
                <w:szCs w:val="16"/>
              </w:rPr>
            </w:pPr>
          </w:p>
        </w:tc>
        <w:tc>
          <w:tcPr>
            <w:tcW w:w="3544" w:type="dxa"/>
            <w:noWrap/>
            <w:vAlign w:val="center"/>
            <w:hideMark/>
          </w:tcPr>
          <w:p w:rsidR="00516821" w:rsidRPr="00751515" w:rsidRDefault="00516821" w:rsidP="0051682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hra na dechové žesťové nástroje - pozoun</w:t>
            </w:r>
          </w:p>
        </w:tc>
        <w:tc>
          <w:tcPr>
            <w:tcW w:w="803" w:type="dxa"/>
            <w:vAlign w:val="center"/>
            <w:hideMark/>
          </w:tcPr>
          <w:p w:rsidR="00516821" w:rsidRPr="00751515" w:rsidRDefault="00516821" w:rsidP="005E2BE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7.</w:t>
            </w:r>
          </w:p>
        </w:tc>
        <w:tc>
          <w:tcPr>
            <w:tcW w:w="737" w:type="dxa"/>
            <w:vAlign w:val="center"/>
            <w:hideMark/>
          </w:tcPr>
          <w:p w:rsidR="00516821" w:rsidRPr="00751515" w:rsidRDefault="00516821" w:rsidP="0075151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751515">
              <w:rPr>
                <w:rFonts w:cs="Tahoma"/>
                <w:sz w:val="16"/>
                <w:szCs w:val="16"/>
              </w:rPr>
              <w:t>3</w:t>
            </w:r>
          </w:p>
        </w:tc>
      </w:tr>
      <w:tr w:rsidR="00516821" w:rsidRPr="005E2BE4" w:rsidTr="00FE4F5F">
        <w:trPr>
          <w:trHeight w:val="255"/>
          <w:jc w:val="center"/>
        </w:trPr>
        <w:tc>
          <w:tcPr>
            <w:cnfStyle w:val="001000000000" w:firstRow="0" w:lastRow="0" w:firstColumn="1" w:lastColumn="0" w:oddVBand="0" w:evenVBand="0" w:oddHBand="0" w:evenHBand="0" w:firstRowFirstColumn="0" w:firstRowLastColumn="0" w:lastRowFirstColumn="0" w:lastRowLastColumn="0"/>
            <w:tcW w:w="5251" w:type="dxa"/>
            <w:vMerge/>
            <w:shd w:val="clear" w:color="auto" w:fill="B4C6E7" w:themeFill="accent5" w:themeFillTint="66"/>
            <w:vAlign w:val="center"/>
          </w:tcPr>
          <w:p w:rsidR="00516821" w:rsidRPr="005E2BE4" w:rsidRDefault="00516821" w:rsidP="005E2BE4"/>
        </w:tc>
        <w:tc>
          <w:tcPr>
            <w:tcW w:w="3544" w:type="dxa"/>
            <w:noWrap/>
            <w:vAlign w:val="center"/>
          </w:tcPr>
          <w:p w:rsidR="00516821" w:rsidRPr="005E2BE4" w:rsidRDefault="00516821" w:rsidP="005E2BE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Sólový zpěv</w:t>
            </w:r>
          </w:p>
        </w:tc>
        <w:tc>
          <w:tcPr>
            <w:tcW w:w="803" w:type="dxa"/>
            <w:vAlign w:val="center"/>
          </w:tcPr>
          <w:p w:rsidR="00516821" w:rsidRPr="005E2BE4" w:rsidRDefault="00516821" w:rsidP="00FE4F5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3.</w:t>
            </w:r>
          </w:p>
        </w:tc>
        <w:tc>
          <w:tcPr>
            <w:tcW w:w="737" w:type="dxa"/>
            <w:vAlign w:val="center"/>
          </w:tcPr>
          <w:p w:rsidR="00516821" w:rsidRPr="005E2BE4" w:rsidRDefault="00516821" w:rsidP="00FE4F5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5E2BE4">
              <w:rPr>
                <w:rFonts w:cs="Tahoma"/>
                <w:sz w:val="16"/>
                <w:szCs w:val="16"/>
              </w:rPr>
              <w:t>2</w:t>
            </w:r>
          </w:p>
        </w:tc>
      </w:tr>
    </w:tbl>
    <w:p w:rsidR="005E2BE4" w:rsidRPr="005E2BE4" w:rsidRDefault="006F2D9B" w:rsidP="005E2BE4">
      <w:pPr>
        <w:rPr>
          <w:color w:val="000000" w:themeColor="text1"/>
        </w:rPr>
      </w:pPr>
      <w:r w:rsidRPr="005E2BE4">
        <w:rPr>
          <w:sz w:val="16"/>
          <w:szCs w:val="16"/>
        </w:rPr>
        <w:t>Zdroj: OŠMS</w:t>
      </w:r>
      <w:r w:rsidR="001D4894" w:rsidRPr="00ED4B20">
        <w:rPr>
          <w:color w:val="FF0000"/>
        </w:rPr>
        <w:br w:type="page"/>
      </w:r>
    </w:p>
    <w:p w:rsidR="001D4894" w:rsidRPr="005E2BE4" w:rsidRDefault="001D4894" w:rsidP="005E2BE4">
      <w:pPr>
        <w:pStyle w:val="Tabulka"/>
        <w:tabs>
          <w:tab w:val="num" w:pos="1333"/>
        </w:tabs>
        <w:spacing w:before="240" w:beforeAutospacing="0" w:after="120" w:afterAutospacing="0"/>
        <w:jc w:val="both"/>
      </w:pPr>
      <w:bookmarkStart w:id="366" w:name="_Toc445803096"/>
      <w:r w:rsidRPr="005E2BE4">
        <w:lastRenderedPageBreak/>
        <w:t>Významné úspěchy škol v ústředních kolech odborných soutěží ve školním roce 201</w:t>
      </w:r>
      <w:r w:rsidR="005A7DFB" w:rsidRPr="005E2BE4">
        <w:t>4</w:t>
      </w:r>
      <w:r w:rsidRPr="005E2BE4">
        <w:t>/201</w:t>
      </w:r>
      <w:r w:rsidR="005A7DFB" w:rsidRPr="005E2BE4">
        <w:t>5</w:t>
      </w:r>
      <w:bookmarkEnd w:id="366"/>
    </w:p>
    <w:tbl>
      <w:tblPr>
        <w:tblStyle w:val="Tmavtabulkasmkou5zvraznn52"/>
        <w:tblW w:w="10376" w:type="dxa"/>
        <w:jc w:val="center"/>
        <w:tblLayout w:type="fixed"/>
        <w:tblCellMar>
          <w:left w:w="0" w:type="dxa"/>
          <w:right w:w="0" w:type="dxa"/>
        </w:tblCellMar>
        <w:tblLook w:val="04A0" w:firstRow="1" w:lastRow="0" w:firstColumn="1" w:lastColumn="0" w:noHBand="0" w:noVBand="1"/>
      </w:tblPr>
      <w:tblGrid>
        <w:gridCol w:w="4248"/>
        <w:gridCol w:w="3402"/>
        <w:gridCol w:w="1984"/>
        <w:gridCol w:w="742"/>
      </w:tblGrid>
      <w:tr w:rsidR="00164564" w:rsidRPr="00164564" w:rsidTr="00113E40">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248" w:type="dxa"/>
            <w:vAlign w:val="center"/>
            <w:hideMark/>
          </w:tcPr>
          <w:p w:rsidR="00164564" w:rsidRPr="00164564" w:rsidRDefault="00164564" w:rsidP="00164564">
            <w:pPr>
              <w:spacing w:after="0"/>
              <w:jc w:val="center"/>
              <w:rPr>
                <w:rFonts w:cs="Tahoma"/>
                <w:sz w:val="16"/>
                <w:szCs w:val="16"/>
              </w:rPr>
            </w:pPr>
            <w:r>
              <w:rPr>
                <w:rFonts w:cs="Tahoma"/>
                <w:sz w:val="16"/>
                <w:szCs w:val="16"/>
              </w:rPr>
              <w:t>Název školy</w:t>
            </w:r>
          </w:p>
        </w:tc>
        <w:tc>
          <w:tcPr>
            <w:tcW w:w="3402"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Název soutěže</w:t>
            </w:r>
          </w:p>
        </w:tc>
        <w:tc>
          <w:tcPr>
            <w:tcW w:w="1984"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w:t>
            </w:r>
            <w:r w:rsidRPr="00164564">
              <w:rPr>
                <w:rFonts w:cs="Tahoma"/>
                <w:sz w:val="16"/>
                <w:szCs w:val="16"/>
              </w:rPr>
              <w:t>ategorie</w:t>
            </w:r>
          </w:p>
        </w:tc>
        <w:tc>
          <w:tcPr>
            <w:tcW w:w="742" w:type="dxa"/>
            <w:vAlign w:val="center"/>
            <w:hideMark/>
          </w:tcPr>
          <w:p w:rsidR="00164564" w:rsidRPr="00164564" w:rsidRDefault="00164564" w:rsidP="001645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Umístění</w:t>
            </w:r>
          </w:p>
        </w:tc>
      </w:tr>
      <w:tr w:rsidR="00164564"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9A3822" w:rsidP="00164564">
            <w:pPr>
              <w:spacing w:after="0"/>
              <w:ind w:left="57"/>
              <w:jc w:val="left"/>
              <w:rPr>
                <w:rFonts w:cs="Tahoma"/>
                <w:b w:val="0"/>
                <w:color w:val="auto"/>
                <w:sz w:val="16"/>
                <w:szCs w:val="16"/>
              </w:rPr>
            </w:pPr>
            <w:r w:rsidRPr="009A3822">
              <w:rPr>
                <w:rFonts w:cs="Tahoma"/>
                <w:b w:val="0"/>
                <w:color w:val="auto"/>
                <w:sz w:val="16"/>
                <w:szCs w:val="16"/>
              </w:rPr>
              <w:t>AHOL - Střední škola gastronomie, turismu a lázeňství</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Barmani</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9A3822"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9A3822" w:rsidRPr="00AE64E2" w:rsidRDefault="009A3822" w:rsidP="009A3822">
            <w:pPr>
              <w:spacing w:after="0"/>
              <w:ind w:left="57"/>
              <w:jc w:val="left"/>
              <w:rPr>
                <w:rFonts w:cs="Tahoma"/>
                <w:b w:val="0"/>
                <w:color w:val="auto"/>
                <w:sz w:val="16"/>
                <w:szCs w:val="16"/>
              </w:rPr>
            </w:pPr>
            <w:r w:rsidRPr="009A3822">
              <w:rPr>
                <w:rFonts w:cs="Tahoma"/>
                <w:b w:val="0"/>
                <w:color w:val="auto"/>
                <w:sz w:val="16"/>
                <w:szCs w:val="16"/>
              </w:rPr>
              <w:t>Hotelová škola, Frenštát pod Radhoštěm, příspěvková organizace</w:t>
            </w:r>
          </w:p>
        </w:tc>
        <w:tc>
          <w:tcPr>
            <w:tcW w:w="3402" w:type="dxa"/>
            <w:vAlign w:val="center"/>
            <w:hideMark/>
          </w:tcPr>
          <w:p w:rsidR="009A3822" w:rsidRPr="00EC2ACB" w:rsidRDefault="009A3822"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Priessnitzův dortík</w:t>
            </w:r>
          </w:p>
        </w:tc>
        <w:tc>
          <w:tcPr>
            <w:tcW w:w="1984" w:type="dxa"/>
            <w:vAlign w:val="center"/>
            <w:hideMark/>
          </w:tcPr>
          <w:p w:rsidR="009A3822" w:rsidRPr="00EC2ACB" w:rsidRDefault="009A3822"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jednotlivci</w:t>
            </w:r>
          </w:p>
        </w:tc>
        <w:tc>
          <w:tcPr>
            <w:tcW w:w="742" w:type="dxa"/>
            <w:vAlign w:val="center"/>
            <w:hideMark/>
          </w:tcPr>
          <w:p w:rsidR="009A3822" w:rsidRPr="00EC2ACB" w:rsidRDefault="009A3822"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1</w:t>
            </w:r>
          </w:p>
        </w:tc>
      </w:tr>
      <w:tr w:rsidR="009A3822"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9A3822" w:rsidRPr="00164564" w:rsidRDefault="009A3822" w:rsidP="00164564">
            <w:pPr>
              <w:spacing w:after="0"/>
              <w:ind w:left="57"/>
              <w:jc w:val="left"/>
              <w:rPr>
                <w:rFonts w:cs="Tahoma"/>
                <w:b w:val="0"/>
                <w:color w:val="auto"/>
                <w:sz w:val="16"/>
                <w:szCs w:val="16"/>
              </w:rPr>
            </w:pPr>
          </w:p>
        </w:tc>
        <w:tc>
          <w:tcPr>
            <w:tcW w:w="3402" w:type="dxa"/>
            <w:vAlign w:val="center"/>
            <w:hideMark/>
          </w:tcPr>
          <w:p w:rsidR="009A3822" w:rsidRPr="00EC2ACB" w:rsidRDefault="009A3822"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Soutěž cukrářských dovedností</w:t>
            </w:r>
          </w:p>
        </w:tc>
        <w:tc>
          <w:tcPr>
            <w:tcW w:w="1984" w:type="dxa"/>
            <w:vAlign w:val="center"/>
            <w:hideMark/>
          </w:tcPr>
          <w:p w:rsidR="009A3822" w:rsidRPr="00EC2ACB" w:rsidRDefault="009A3822"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p>
        </w:tc>
        <w:tc>
          <w:tcPr>
            <w:tcW w:w="742" w:type="dxa"/>
            <w:vAlign w:val="center"/>
            <w:hideMark/>
          </w:tcPr>
          <w:p w:rsidR="009A3822" w:rsidRPr="00EC2ACB" w:rsidRDefault="009A3822"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Pětičlenná družstva</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Mistr kávy</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Teatender</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164564"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594198" w:rsidP="00164564">
            <w:pPr>
              <w:spacing w:after="0"/>
              <w:ind w:left="57"/>
              <w:jc w:val="left"/>
              <w:rPr>
                <w:rFonts w:cs="Tahoma"/>
                <w:b w:val="0"/>
                <w:color w:val="auto"/>
                <w:sz w:val="16"/>
                <w:szCs w:val="16"/>
              </w:rPr>
            </w:pPr>
            <w:r w:rsidRPr="00AE64E2">
              <w:rPr>
                <w:rFonts w:cs="Tahoma"/>
                <w:b w:val="0"/>
                <w:color w:val="auto"/>
                <w:sz w:val="16"/>
                <w:szCs w:val="16"/>
              </w:rPr>
              <w:t>Odborné učiliště a Praktická škola, Hlučín, příspěvková organizace</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Machři roku</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malíř</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2</w:t>
            </w:r>
          </w:p>
        </w:tc>
      </w:tr>
      <w:tr w:rsidR="00594198"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594198" w:rsidRPr="00AE64E2" w:rsidRDefault="00594198" w:rsidP="00594198">
            <w:pPr>
              <w:spacing w:after="0"/>
              <w:ind w:left="57"/>
              <w:jc w:val="left"/>
              <w:rPr>
                <w:rFonts w:cs="Tahoma"/>
                <w:b w:val="0"/>
                <w:color w:val="auto"/>
                <w:sz w:val="16"/>
                <w:szCs w:val="16"/>
              </w:rPr>
            </w:pPr>
            <w:r w:rsidRPr="00AE64E2">
              <w:rPr>
                <w:rFonts w:cs="Tahoma"/>
                <w:b w:val="0"/>
                <w:color w:val="auto"/>
                <w:sz w:val="16"/>
                <w:szCs w:val="16"/>
              </w:rPr>
              <w:t>Střední odborná škola, Bruntál, příspěvková organizace</w:t>
            </w:r>
          </w:p>
        </w:tc>
        <w:tc>
          <w:tcPr>
            <w:tcW w:w="3402" w:type="dxa"/>
            <w:vAlign w:val="center"/>
            <w:hideMark/>
          </w:tcPr>
          <w:p w:rsidR="00594198" w:rsidRPr="00EC2ACB" w:rsidRDefault="00594198"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594198" w:rsidRPr="00EC2ACB" w:rsidRDefault="00594198"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Opravář zem. Strojů</w:t>
            </w:r>
          </w:p>
        </w:tc>
        <w:tc>
          <w:tcPr>
            <w:tcW w:w="742" w:type="dxa"/>
            <w:vAlign w:val="center"/>
            <w:hideMark/>
          </w:tcPr>
          <w:p w:rsidR="00594198" w:rsidRPr="00EC2ACB" w:rsidRDefault="00594198"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594198"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594198" w:rsidRPr="00164564" w:rsidRDefault="00594198" w:rsidP="00164564">
            <w:pPr>
              <w:spacing w:after="0"/>
              <w:ind w:left="57"/>
              <w:jc w:val="left"/>
              <w:rPr>
                <w:rFonts w:cs="Tahoma"/>
                <w:b w:val="0"/>
                <w:color w:val="auto"/>
                <w:sz w:val="16"/>
                <w:szCs w:val="16"/>
              </w:rPr>
            </w:pPr>
          </w:p>
        </w:tc>
        <w:tc>
          <w:tcPr>
            <w:tcW w:w="3402" w:type="dxa"/>
            <w:vAlign w:val="center"/>
            <w:hideMark/>
          </w:tcPr>
          <w:p w:rsidR="00594198" w:rsidRPr="00EC2ACB" w:rsidRDefault="0059419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Soutěž odborných dovedností opravář zemědělských strojů</w:t>
            </w:r>
          </w:p>
        </w:tc>
        <w:tc>
          <w:tcPr>
            <w:tcW w:w="1984" w:type="dxa"/>
            <w:vAlign w:val="center"/>
            <w:hideMark/>
          </w:tcPr>
          <w:p w:rsidR="00594198" w:rsidRPr="00EC2ACB" w:rsidRDefault="0059419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742" w:type="dxa"/>
            <w:vAlign w:val="center"/>
            <w:hideMark/>
          </w:tcPr>
          <w:p w:rsidR="00594198" w:rsidRPr="00EC2ACB" w:rsidRDefault="00594198"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164564"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594198" w:rsidP="00164564">
            <w:pPr>
              <w:spacing w:after="0"/>
              <w:ind w:left="57"/>
              <w:jc w:val="left"/>
              <w:rPr>
                <w:rFonts w:cs="Tahoma"/>
                <w:b w:val="0"/>
                <w:color w:val="auto"/>
                <w:sz w:val="16"/>
                <w:szCs w:val="16"/>
              </w:rPr>
            </w:pPr>
            <w:r w:rsidRPr="00AE64E2">
              <w:rPr>
                <w:rFonts w:cs="Tahoma"/>
                <w:b w:val="0"/>
                <w:color w:val="auto"/>
                <w:sz w:val="16"/>
                <w:szCs w:val="16"/>
              </w:rPr>
              <w:t>Střední odborné učiliště stavební, Opava, příspěvková organizace</w:t>
            </w:r>
          </w:p>
        </w:tc>
        <w:tc>
          <w:tcPr>
            <w:tcW w:w="3402"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tesař</w:t>
            </w:r>
          </w:p>
        </w:tc>
        <w:tc>
          <w:tcPr>
            <w:tcW w:w="742" w:type="dxa"/>
            <w:vAlign w:val="center"/>
            <w:hideMark/>
          </w:tcPr>
          <w:p w:rsidR="00164564" w:rsidRPr="00EC2ACB" w:rsidRDefault="00164564"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8479B8"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8479B8" w:rsidRPr="00AE64E2" w:rsidRDefault="008479B8" w:rsidP="008479B8">
            <w:pPr>
              <w:spacing w:after="0"/>
              <w:ind w:left="57"/>
              <w:jc w:val="left"/>
              <w:rPr>
                <w:rFonts w:cs="Tahoma"/>
                <w:b w:val="0"/>
                <w:color w:val="auto"/>
                <w:sz w:val="16"/>
                <w:szCs w:val="16"/>
              </w:rPr>
            </w:pPr>
            <w:r w:rsidRPr="00AE64E2">
              <w:rPr>
                <w:rFonts w:cs="Tahoma"/>
                <w:b w:val="0"/>
                <w:color w:val="auto"/>
                <w:sz w:val="16"/>
                <w:szCs w:val="16"/>
              </w:rPr>
              <w:t>Střední průmyslová škola stavební, Opava, příspěvková organizace</w:t>
            </w:r>
          </w:p>
        </w:tc>
        <w:tc>
          <w:tcPr>
            <w:tcW w:w="3402" w:type="dxa"/>
            <w:vAlign w:val="center"/>
            <w:hideMark/>
          </w:tcPr>
          <w:p w:rsidR="008479B8" w:rsidRPr="00EC2ACB" w:rsidRDefault="008479B8"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Práce s grafickými programy na</w:t>
            </w:r>
            <w:r w:rsidR="00EC2ACB">
              <w:rPr>
                <w:rFonts w:cs="Tahoma"/>
                <w:sz w:val="16"/>
                <w:szCs w:val="16"/>
              </w:rPr>
              <w:t> </w:t>
            </w:r>
            <w:r w:rsidRPr="00EC2ACB">
              <w:rPr>
                <w:rFonts w:cs="Tahoma"/>
                <w:sz w:val="16"/>
                <w:szCs w:val="16"/>
              </w:rPr>
              <w:t>stavební průmyslovce</w:t>
            </w:r>
          </w:p>
        </w:tc>
        <w:tc>
          <w:tcPr>
            <w:tcW w:w="1984" w:type="dxa"/>
            <w:vAlign w:val="center"/>
            <w:hideMark/>
          </w:tcPr>
          <w:p w:rsidR="008479B8" w:rsidRPr="00EC2ACB" w:rsidRDefault="008479B8"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jednotlivci</w:t>
            </w:r>
          </w:p>
        </w:tc>
        <w:tc>
          <w:tcPr>
            <w:tcW w:w="742" w:type="dxa"/>
            <w:vAlign w:val="center"/>
            <w:hideMark/>
          </w:tcPr>
          <w:p w:rsidR="008479B8" w:rsidRPr="00EC2ACB" w:rsidRDefault="008479B8"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Projekt domu</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YTONG</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1</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YTONG</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3</w:t>
            </w:r>
          </w:p>
        </w:tc>
      </w:tr>
      <w:tr w:rsidR="00EC2ACB"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EC2ACB" w:rsidRPr="00AE64E2" w:rsidRDefault="00EC2ACB" w:rsidP="00AE64E2">
            <w:pPr>
              <w:spacing w:after="0"/>
              <w:ind w:left="57"/>
              <w:jc w:val="left"/>
              <w:rPr>
                <w:rFonts w:cs="Tahoma"/>
                <w:b w:val="0"/>
                <w:color w:val="auto"/>
                <w:sz w:val="16"/>
                <w:szCs w:val="16"/>
              </w:rPr>
            </w:pPr>
            <w:r w:rsidRPr="00AE64E2">
              <w:rPr>
                <w:rFonts w:cs="Tahoma"/>
                <w:b w:val="0"/>
                <w:color w:val="auto"/>
                <w:sz w:val="16"/>
                <w:szCs w:val="16"/>
              </w:rPr>
              <w:t>Střední škola elektrotechnická, Ostrava, Na Jízdárně 30, příspěvková organizace</w:t>
            </w:r>
          </w:p>
        </w:tc>
        <w:tc>
          <w:tcPr>
            <w:tcW w:w="3402" w:type="dxa"/>
            <w:vMerge w:val="restart"/>
            <w:vAlign w:val="center"/>
            <w:hideMark/>
          </w:tcPr>
          <w:p w:rsidR="00EC2ACB" w:rsidRPr="00EC2ACB" w:rsidRDefault="00EC2ACB"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EC2ACB" w:rsidRPr="00EC2ACB" w:rsidRDefault="00EC2ACB"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Elektro-slaboproud</w:t>
            </w:r>
          </w:p>
        </w:tc>
        <w:tc>
          <w:tcPr>
            <w:tcW w:w="742" w:type="dxa"/>
            <w:vAlign w:val="center"/>
            <w:hideMark/>
          </w:tcPr>
          <w:p w:rsidR="00EC2ACB" w:rsidRPr="00EC2ACB" w:rsidRDefault="00EC2ACB"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EC2ACB"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EC2ACB" w:rsidRPr="00164564" w:rsidRDefault="00EC2ACB" w:rsidP="00164564">
            <w:pPr>
              <w:spacing w:after="0"/>
              <w:ind w:left="57"/>
              <w:jc w:val="left"/>
              <w:rPr>
                <w:rFonts w:cs="Tahoma"/>
                <w:b w:val="0"/>
                <w:color w:val="auto"/>
                <w:sz w:val="16"/>
                <w:szCs w:val="16"/>
              </w:rPr>
            </w:pPr>
          </w:p>
        </w:tc>
        <w:tc>
          <w:tcPr>
            <w:tcW w:w="3402" w:type="dxa"/>
            <w:vMerge/>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EC2ACB" w:rsidRPr="00EC2ACB" w:rsidRDefault="00EC2ACB"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Elektro-silnoproud</w:t>
            </w:r>
          </w:p>
        </w:tc>
        <w:tc>
          <w:tcPr>
            <w:tcW w:w="742" w:type="dxa"/>
            <w:vAlign w:val="center"/>
            <w:hideMark/>
          </w:tcPr>
          <w:p w:rsidR="00EC2ACB" w:rsidRPr="00EC2ACB" w:rsidRDefault="00EC2ACB"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C0273C">
            <w:pPr>
              <w:spacing w:after="0"/>
              <w:ind w:left="57"/>
              <w:jc w:val="left"/>
              <w:rPr>
                <w:rFonts w:cs="Tahoma"/>
                <w:b w:val="0"/>
                <w:color w:val="auto"/>
                <w:sz w:val="16"/>
                <w:szCs w:val="16"/>
              </w:rPr>
            </w:pPr>
            <w:r w:rsidRPr="00AE64E2">
              <w:rPr>
                <w:rFonts w:cs="Tahoma"/>
                <w:b w:val="0"/>
                <w:color w:val="auto"/>
                <w:sz w:val="16"/>
                <w:szCs w:val="16"/>
              </w:rPr>
              <w:t>Střední škola gastronomie, oděvnictví a služeb, Frýdek</w:t>
            </w:r>
            <w:r w:rsidR="00C0273C">
              <w:rPr>
                <w:rFonts w:cs="Tahoma"/>
                <w:b w:val="0"/>
                <w:color w:val="auto"/>
                <w:sz w:val="16"/>
                <w:szCs w:val="16"/>
              </w:rPr>
              <w:noBreakHyphen/>
            </w:r>
            <w:r w:rsidRPr="00AE64E2">
              <w:rPr>
                <w:rFonts w:cs="Tahoma"/>
                <w:b w:val="0"/>
                <w:color w:val="auto"/>
                <w:sz w:val="16"/>
                <w:szCs w:val="16"/>
              </w:rPr>
              <w:t>Místek,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Kalibr Cup - soutěž oboru kadeřník, kosmetička</w:t>
            </w: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 - up</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AE64E2" w:rsidRDefault="00A62B4E" w:rsidP="00EC2ACB">
            <w:pPr>
              <w:spacing w:after="0"/>
              <w:ind w:left="57"/>
              <w:jc w:val="left"/>
              <w:rPr>
                <w:rFonts w:cs="Tahoma"/>
                <w:b w:val="0"/>
                <w:sz w:val="16"/>
                <w:szCs w:val="16"/>
              </w:rPr>
            </w:pPr>
          </w:p>
        </w:tc>
        <w:tc>
          <w:tcPr>
            <w:tcW w:w="3402" w:type="dxa"/>
            <w:vMerge/>
            <w:vAlign w:val="center"/>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tcPr>
          <w:p w:rsidR="00A62B4E" w:rsidRPr="00EC2ACB" w:rsidRDefault="00A62B4E" w:rsidP="00EC2AC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AE64E2" w:rsidRDefault="00A62B4E" w:rsidP="00EC2ACB">
            <w:pPr>
              <w:spacing w:after="0"/>
              <w:ind w:left="57"/>
              <w:jc w:val="left"/>
              <w:rPr>
                <w:rFonts w:cs="Tahoma"/>
                <w:b w:val="0"/>
                <w:sz w:val="16"/>
                <w:szCs w:val="16"/>
              </w:rPr>
            </w:pPr>
          </w:p>
        </w:tc>
        <w:tc>
          <w:tcPr>
            <w:tcW w:w="3402" w:type="dxa"/>
            <w:vMerge/>
            <w:vAlign w:val="center"/>
          </w:tcPr>
          <w:p w:rsidR="00A62B4E" w:rsidRPr="00EC2ACB" w:rsidRDefault="00A62B4E"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EC2AC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Nail - art</w:t>
            </w:r>
          </w:p>
        </w:tc>
        <w:tc>
          <w:tcPr>
            <w:tcW w:w="742" w:type="dxa"/>
            <w:vAlign w:val="center"/>
          </w:tcPr>
          <w:p w:rsidR="00A62B4E" w:rsidRPr="00EC2ACB" w:rsidRDefault="00A62B4E" w:rsidP="00EC2AC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Mistrovství republiky aranžérů AR Junior (Vzdělání a řemeslo)</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Výkladní skříň</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EC2A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Výkladní skří</w:t>
            </w:r>
            <w:r>
              <w:rPr>
                <w:rFonts w:cs="Tahoma"/>
                <w:sz w:val="16"/>
                <w:szCs w:val="16"/>
              </w:rPr>
              <w:t>ň</w:t>
            </w:r>
            <w:r w:rsidRPr="00EC2ACB">
              <w:rPr>
                <w:rFonts w:cs="Tahoma"/>
                <w:sz w:val="16"/>
                <w:szCs w:val="16"/>
              </w:rPr>
              <w:t xml:space="preserve"> (hodnocení žáků</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AE64E2" w:rsidP="00164564">
            <w:pPr>
              <w:spacing w:after="0"/>
              <w:ind w:left="57"/>
              <w:jc w:val="left"/>
              <w:rPr>
                <w:rFonts w:cs="Tahoma"/>
                <w:b w:val="0"/>
                <w:color w:val="auto"/>
                <w:sz w:val="16"/>
                <w:szCs w:val="16"/>
              </w:rPr>
            </w:pPr>
            <w:r w:rsidRPr="00AE64E2">
              <w:rPr>
                <w:rFonts w:cs="Tahoma"/>
                <w:b w:val="0"/>
                <w:color w:val="auto"/>
                <w:sz w:val="16"/>
                <w:szCs w:val="16"/>
              </w:rPr>
              <w:t>Střední škola hotelnictví a služeb a Vyšší odborná škola, Opava, příspěvková organizace</w:t>
            </w:r>
          </w:p>
        </w:tc>
        <w:tc>
          <w:tcPr>
            <w:tcW w:w="3402"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Prodavač 2015</w:t>
            </w:r>
          </w:p>
        </w:tc>
        <w:tc>
          <w:tcPr>
            <w:tcW w:w="1984" w:type="dxa"/>
            <w:vAlign w:val="center"/>
            <w:hideMark/>
          </w:tcPr>
          <w:p w:rsidR="00164564" w:rsidRPr="00EC2ACB" w:rsidRDefault="00164564"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 ročník</w:t>
            </w:r>
          </w:p>
        </w:tc>
        <w:tc>
          <w:tcPr>
            <w:tcW w:w="742" w:type="dxa"/>
            <w:vAlign w:val="center"/>
            <w:hideMark/>
          </w:tcPr>
          <w:p w:rsidR="00164564" w:rsidRPr="00EC2ACB" w:rsidRDefault="00164564"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164564" w:rsidRPr="00164564" w:rsidRDefault="00AE64E2" w:rsidP="00164564">
            <w:pPr>
              <w:spacing w:after="0"/>
              <w:ind w:left="57"/>
              <w:jc w:val="left"/>
              <w:rPr>
                <w:rFonts w:cs="Tahoma"/>
                <w:b w:val="0"/>
                <w:color w:val="auto"/>
                <w:sz w:val="16"/>
                <w:szCs w:val="16"/>
              </w:rPr>
            </w:pPr>
            <w:r w:rsidRPr="00AE64E2">
              <w:rPr>
                <w:rFonts w:cs="Tahoma"/>
                <w:b w:val="0"/>
                <w:color w:val="auto"/>
                <w:sz w:val="16"/>
                <w:szCs w:val="16"/>
              </w:rPr>
              <w:t>Střední škola prof. Zdeňka Matějčka, Ostrava-Poruba, příspěvková organizace</w:t>
            </w:r>
          </w:p>
        </w:tc>
        <w:tc>
          <w:tcPr>
            <w:tcW w:w="3402"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Gastrokroměříž Tescoma Cup</w:t>
            </w:r>
          </w:p>
        </w:tc>
        <w:tc>
          <w:tcPr>
            <w:tcW w:w="1984" w:type="dxa"/>
            <w:vAlign w:val="center"/>
            <w:hideMark/>
          </w:tcPr>
          <w:p w:rsidR="00164564" w:rsidRPr="00EC2ACB" w:rsidRDefault="00164564"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cukrář senior</w:t>
            </w:r>
          </w:p>
        </w:tc>
        <w:tc>
          <w:tcPr>
            <w:tcW w:w="742" w:type="dxa"/>
            <w:vAlign w:val="center"/>
            <w:hideMark/>
          </w:tcPr>
          <w:p w:rsidR="00164564" w:rsidRPr="00EC2ACB" w:rsidRDefault="00164564"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EC2ACB">
              <w:rPr>
                <w:rFonts w:cs="Tahoma"/>
                <w:iCs/>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E64E2">
            <w:pPr>
              <w:spacing w:after="0"/>
              <w:ind w:left="57"/>
              <w:jc w:val="left"/>
              <w:rPr>
                <w:rFonts w:cs="Tahoma"/>
                <w:b w:val="0"/>
                <w:color w:val="auto"/>
                <w:sz w:val="16"/>
                <w:szCs w:val="16"/>
              </w:rPr>
            </w:pPr>
            <w:r w:rsidRPr="00AE64E2">
              <w:rPr>
                <w:rFonts w:cs="Tahoma"/>
                <w:b w:val="0"/>
                <w:color w:val="auto"/>
                <w:sz w:val="16"/>
                <w:szCs w:val="16"/>
              </w:rPr>
              <w:t>Střední škola služeb a podnikání, Ostrava-Poruba, příspěvková organizace</w:t>
            </w: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kosmetička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kadeřnice</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Harmonie 2014 - Mistrovství republiky mladých kadeřníků a kosmetiček</w:t>
            </w: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Dekorativní kosmetika</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Pánská účesová tvorba</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Dámská účesová tvorba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Mistrovství republiky aranžérů AR Junior (Vzdělání a řemeslo)</w:t>
            </w: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Drátěný program</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Plakát</w:t>
            </w:r>
          </w:p>
        </w:tc>
        <w:tc>
          <w:tcPr>
            <w:tcW w:w="742" w:type="dxa"/>
            <w:vAlign w:val="center"/>
            <w:hideMark/>
          </w:tcPr>
          <w:p w:rsidR="00A62B4E" w:rsidRPr="00EC2ACB" w:rsidRDefault="00A62B4E" w:rsidP="0016456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164564">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1645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hideMark/>
          </w:tcPr>
          <w:p w:rsidR="00A62B4E" w:rsidRPr="00EC2ACB" w:rsidRDefault="00A62B4E" w:rsidP="0016456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Počítačová grafika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Merge/>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Maketa</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Brněnské zrcadlo</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Pánská účesová tvorba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Dámská účesová tvorba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62B4E">
            <w:pPr>
              <w:spacing w:after="0"/>
              <w:ind w:left="57"/>
              <w:jc w:val="left"/>
              <w:rPr>
                <w:rFonts w:cs="Tahoma"/>
                <w:b w:val="0"/>
                <w:color w:val="auto"/>
                <w:sz w:val="16"/>
                <w:szCs w:val="16"/>
              </w:rPr>
            </w:pPr>
            <w:r w:rsidRPr="00AE64E2">
              <w:rPr>
                <w:rFonts w:cs="Tahoma"/>
                <w:b w:val="0"/>
                <w:color w:val="auto"/>
                <w:sz w:val="16"/>
                <w:szCs w:val="16"/>
              </w:rPr>
              <w:t>Střední škola společného stravování, Ostrava-Hrabůvka, příspěvková organizace</w:t>
            </w: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Pětičlenná družstva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Gastrokroměříž Tescoma Cup</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Kuchař junior</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EC2ACB">
              <w:rPr>
                <w:rFonts w:cs="Tahoma"/>
                <w:iCs/>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Číšník/servírka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Gastrojunior Brno - BIDVEST CUP - soutěž odborných škol z oblasti gastronomie</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Číšník</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t>Střední škola, Havířov-Prostřední Suchá,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Kalibr Cup - soutěž oboru kadeřník, kosmetička</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účesová tvorba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Make - up</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tcPr>
          <w:p w:rsidR="00A62B4E" w:rsidRPr="00164564" w:rsidRDefault="00A62B4E" w:rsidP="00A62B4E">
            <w:pPr>
              <w:spacing w:after="0"/>
              <w:ind w:left="57"/>
              <w:jc w:val="left"/>
              <w:rPr>
                <w:rFonts w:cs="Tahoma"/>
                <w:b w:val="0"/>
                <w:sz w:val="16"/>
                <w:szCs w:val="16"/>
              </w:rPr>
            </w:pPr>
          </w:p>
        </w:tc>
        <w:tc>
          <w:tcPr>
            <w:tcW w:w="3402"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České ručičky</w:t>
            </w:r>
          </w:p>
        </w:tc>
        <w:tc>
          <w:tcPr>
            <w:tcW w:w="1984" w:type="dxa"/>
            <w:vAlign w:val="center"/>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kadeřnice</w:t>
            </w:r>
          </w:p>
        </w:tc>
        <w:tc>
          <w:tcPr>
            <w:tcW w:w="742" w:type="dxa"/>
            <w:vAlign w:val="center"/>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t>Vyšší odborná škola DAKOL a Střední škola DAKOL, o.p.s.</w:t>
            </w:r>
          </w:p>
        </w:tc>
        <w:tc>
          <w:tcPr>
            <w:tcW w:w="3402"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Prodavač 2015</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 ročník</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3</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r w:rsidRPr="00AE64E2">
              <w:rPr>
                <w:rFonts w:cs="Tahoma"/>
                <w:b w:val="0"/>
                <w:color w:val="auto"/>
                <w:sz w:val="16"/>
                <w:szCs w:val="16"/>
              </w:rPr>
              <w:lastRenderedPageBreak/>
              <w:t>Základní škola Ostrava-Stará Bělá</w:t>
            </w:r>
          </w:p>
        </w:tc>
        <w:tc>
          <w:tcPr>
            <w:tcW w:w="3402"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2</w:t>
            </w:r>
          </w:p>
        </w:tc>
      </w:tr>
      <w:tr w:rsidR="00A62B4E" w:rsidRPr="00164564" w:rsidTr="00113E40">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B4C6E7" w:themeFill="accent5" w:themeFillTint="66"/>
            <w:vAlign w:val="center"/>
            <w:hideMark/>
          </w:tcPr>
          <w:p w:rsidR="00A62B4E" w:rsidRPr="00AE64E2" w:rsidRDefault="00A62B4E" w:rsidP="00A62B4E">
            <w:pPr>
              <w:spacing w:after="0"/>
              <w:ind w:left="57"/>
              <w:jc w:val="left"/>
              <w:rPr>
                <w:rFonts w:cs="Tahoma"/>
                <w:b w:val="0"/>
                <w:color w:val="auto"/>
                <w:sz w:val="16"/>
                <w:szCs w:val="16"/>
              </w:rPr>
            </w:pPr>
            <w:r w:rsidRPr="00AE64E2">
              <w:rPr>
                <w:rFonts w:cs="Tahoma"/>
                <w:b w:val="0"/>
                <w:color w:val="auto"/>
                <w:sz w:val="16"/>
                <w:szCs w:val="16"/>
              </w:rPr>
              <w:t>Základní škola Ostrava - Zábřeh, Chrjukinova 12, příspěvková organizace</w:t>
            </w:r>
          </w:p>
        </w:tc>
        <w:tc>
          <w:tcPr>
            <w:tcW w:w="3402" w:type="dxa"/>
            <w:vMerge w:val="restart"/>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AHOL CUP gastronomická soutěž</w:t>
            </w:r>
          </w:p>
        </w:tc>
        <w:tc>
          <w:tcPr>
            <w:tcW w:w="1984" w:type="dxa"/>
            <w:vAlign w:val="center"/>
            <w:hideMark/>
          </w:tcPr>
          <w:p w:rsidR="00A62B4E" w:rsidRPr="00EC2ACB" w:rsidRDefault="00A62B4E" w:rsidP="00A62B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C2ACB">
              <w:rPr>
                <w:rFonts w:cs="Tahoma"/>
                <w:sz w:val="16"/>
                <w:szCs w:val="16"/>
              </w:rPr>
              <w:t>1</w:t>
            </w:r>
          </w:p>
        </w:tc>
      </w:tr>
      <w:tr w:rsidR="00A62B4E" w:rsidRPr="00164564" w:rsidTr="00113E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vMerge/>
            <w:shd w:val="clear" w:color="auto" w:fill="B4C6E7" w:themeFill="accent5" w:themeFillTint="66"/>
            <w:vAlign w:val="center"/>
            <w:hideMark/>
          </w:tcPr>
          <w:p w:rsidR="00A62B4E" w:rsidRPr="00164564" w:rsidRDefault="00A62B4E" w:rsidP="00A62B4E">
            <w:pPr>
              <w:spacing w:after="0"/>
              <w:ind w:left="57"/>
              <w:jc w:val="left"/>
              <w:rPr>
                <w:rFonts w:cs="Tahoma"/>
                <w:b w:val="0"/>
                <w:color w:val="auto"/>
                <w:sz w:val="16"/>
                <w:szCs w:val="16"/>
              </w:rPr>
            </w:pPr>
          </w:p>
        </w:tc>
        <w:tc>
          <w:tcPr>
            <w:tcW w:w="3402" w:type="dxa"/>
            <w:vMerge/>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984" w:type="dxa"/>
            <w:vAlign w:val="center"/>
            <w:hideMark/>
          </w:tcPr>
          <w:p w:rsidR="00A62B4E" w:rsidRPr="00EC2ACB" w:rsidRDefault="00A62B4E" w:rsidP="00A62B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tříčlenná družstva</w:t>
            </w:r>
          </w:p>
        </w:tc>
        <w:tc>
          <w:tcPr>
            <w:tcW w:w="742" w:type="dxa"/>
            <w:vAlign w:val="center"/>
            <w:hideMark/>
          </w:tcPr>
          <w:p w:rsidR="00A62B4E" w:rsidRPr="00EC2ACB" w:rsidRDefault="00A62B4E" w:rsidP="00A62B4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C2ACB">
              <w:rPr>
                <w:rFonts w:cs="Tahoma"/>
                <w:sz w:val="16"/>
                <w:szCs w:val="16"/>
              </w:rPr>
              <w:t>3</w:t>
            </w:r>
          </w:p>
        </w:tc>
      </w:tr>
    </w:tbl>
    <w:p w:rsidR="00A62B4E" w:rsidRPr="00A62B4E" w:rsidRDefault="00A62B4E" w:rsidP="00A62B4E">
      <w:pPr>
        <w:rPr>
          <w:color w:val="000000" w:themeColor="text1"/>
          <w:sz w:val="16"/>
          <w:szCs w:val="16"/>
        </w:rPr>
      </w:pPr>
      <w:r w:rsidRPr="00A62B4E">
        <w:rPr>
          <w:color w:val="000000" w:themeColor="text1"/>
          <w:sz w:val="16"/>
          <w:szCs w:val="16"/>
        </w:rPr>
        <w:t>Zdroj: OŠMS</w:t>
      </w:r>
    </w:p>
    <w:p w:rsidR="00303C89" w:rsidRPr="00B427F2" w:rsidRDefault="001D4894" w:rsidP="003B7441">
      <w:pPr>
        <w:pStyle w:val="Ploha"/>
      </w:pPr>
      <w:r w:rsidRPr="00ED4B20">
        <w:rPr>
          <w:color w:val="FF0000"/>
        </w:rPr>
        <w:br w:type="page"/>
      </w:r>
      <w:bookmarkStart w:id="367" w:name="_Toc445191919"/>
      <w:r w:rsidR="00303C89" w:rsidRPr="00F22760">
        <w:lastRenderedPageBreak/>
        <w:t>Projekty příspěvkových organizací</w:t>
      </w:r>
      <w:r w:rsidR="0068525C">
        <w:t xml:space="preserve"> zřizovaných Moravskoslezským krajem</w:t>
      </w:r>
      <w:bookmarkEnd w:id="367"/>
    </w:p>
    <w:p w:rsidR="00B427F2" w:rsidRPr="00115DF9" w:rsidRDefault="00B427F2" w:rsidP="00B427F2">
      <w:pPr>
        <w:pStyle w:val="Tabulka"/>
        <w:spacing w:before="360" w:beforeAutospacing="0" w:after="120" w:afterAutospacing="0"/>
        <w:jc w:val="both"/>
      </w:pPr>
      <w:bookmarkStart w:id="368" w:name="_Toc445803097"/>
      <w:r w:rsidRPr="00115DF9">
        <w:t>Přehled projektů příspěvkových organizací zřízených Moravskoslezským krajem doporučených k financov</w:t>
      </w:r>
      <w:r>
        <w:t>ání v rámci ROP Moravskoslezsko,</w:t>
      </w:r>
      <w:r w:rsidRPr="00115DF9">
        <w:t xml:space="preserve"> 33. kola výzvy dílčí oblasti podpory 2.1.1 Rozvoj infrastruktury pro vzdělávání ve školním roce 201</w:t>
      </w:r>
      <w:r>
        <w:t>4</w:t>
      </w:r>
      <w:r w:rsidRPr="00115DF9">
        <w:t>/201</w:t>
      </w:r>
      <w:r>
        <w:t>5</w:t>
      </w:r>
      <w:bookmarkEnd w:id="368"/>
    </w:p>
    <w:tbl>
      <w:tblPr>
        <w:tblStyle w:val="Tmavtabulkasmkou5zvraznn52"/>
        <w:tblW w:w="9210" w:type="dxa"/>
        <w:jc w:val="center"/>
        <w:tblLayout w:type="fixed"/>
        <w:tblCellMar>
          <w:left w:w="0" w:type="dxa"/>
          <w:right w:w="0" w:type="dxa"/>
        </w:tblCellMar>
        <w:tblLook w:val="04A0" w:firstRow="1" w:lastRow="0" w:firstColumn="1" w:lastColumn="0" w:noHBand="0" w:noVBand="1"/>
      </w:tblPr>
      <w:tblGrid>
        <w:gridCol w:w="421"/>
        <w:gridCol w:w="3402"/>
        <w:gridCol w:w="3402"/>
        <w:gridCol w:w="1985"/>
      </w:tblGrid>
      <w:tr w:rsidR="00B427F2" w:rsidRPr="00B427F2" w:rsidTr="00B427F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hideMark/>
          </w:tcPr>
          <w:p w:rsidR="00B427F2" w:rsidRPr="00B427F2" w:rsidRDefault="00B427F2" w:rsidP="00B427F2">
            <w:pPr>
              <w:spacing w:after="0"/>
              <w:jc w:val="center"/>
              <w:rPr>
                <w:rFonts w:cs="Tahoma"/>
                <w:sz w:val="16"/>
                <w:szCs w:val="16"/>
              </w:rPr>
            </w:pPr>
            <w:r w:rsidRPr="00B427F2">
              <w:rPr>
                <w:rFonts w:cs="Tahoma"/>
                <w:sz w:val="16"/>
                <w:szCs w:val="16"/>
                <w:lang w:eastAsia="ko-KR"/>
              </w:rPr>
              <w:t>Název žadatele</w:t>
            </w:r>
          </w:p>
        </w:tc>
        <w:tc>
          <w:tcPr>
            <w:tcW w:w="3402" w:type="dxa"/>
            <w:vAlign w:val="center"/>
            <w:hideMark/>
          </w:tcPr>
          <w:p w:rsidR="00B427F2" w:rsidRPr="00B427F2" w:rsidRDefault="00B427F2" w:rsidP="00B427F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427F2">
              <w:rPr>
                <w:rFonts w:cs="Tahoma"/>
                <w:sz w:val="16"/>
                <w:szCs w:val="16"/>
                <w:lang w:eastAsia="ko-KR"/>
              </w:rPr>
              <w:t>Název projektu</w:t>
            </w:r>
          </w:p>
        </w:tc>
        <w:tc>
          <w:tcPr>
            <w:tcW w:w="1985" w:type="dxa"/>
            <w:vAlign w:val="center"/>
            <w:hideMark/>
          </w:tcPr>
          <w:p w:rsidR="00B427F2" w:rsidRPr="00B427F2" w:rsidRDefault="00B427F2" w:rsidP="00B427F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427F2">
              <w:rPr>
                <w:rFonts w:cs="Tahoma"/>
                <w:sz w:val="16"/>
                <w:szCs w:val="16"/>
                <w:lang w:eastAsia="ko-KR"/>
              </w:rPr>
              <w:t>Schválená max. výše finanční podpory v Kč</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1</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škola technických oborů, Havířov-Šumbark, Lidická 1a/600,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Zkvalitnění odborné přípravy žáků v</w:t>
            </w:r>
            <w:r>
              <w:rPr>
                <w:rFonts w:cs="Tahoma"/>
                <w:color w:val="000000"/>
                <w:sz w:val="16"/>
                <w:szCs w:val="16"/>
              </w:rPr>
              <w:t> </w:t>
            </w:r>
            <w:r w:rsidRPr="00B427F2">
              <w:rPr>
                <w:rFonts w:cs="Tahoma"/>
                <w:color w:val="000000"/>
                <w:sz w:val="16"/>
                <w:szCs w:val="16"/>
              </w:rPr>
              <w:t>technických oborech</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3 174 116,58</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2</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Obchodní akademie a Střední odborná škola logistická, Opava,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Digitální škola III-modernizace vybavení Obchodní akademie a Střední odborné školy logistické, Opava</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1 171 334,00</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3</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Mendelovo gymnázium, Opava,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Podpora chemického vědomí žáků na</w:t>
            </w:r>
            <w:r>
              <w:rPr>
                <w:rFonts w:cs="Tahoma"/>
                <w:color w:val="000000"/>
                <w:sz w:val="16"/>
                <w:szCs w:val="16"/>
              </w:rPr>
              <w:t> </w:t>
            </w:r>
            <w:r w:rsidRPr="00B427F2">
              <w:rPr>
                <w:rFonts w:cs="Tahoma"/>
                <w:color w:val="000000"/>
                <w:sz w:val="16"/>
                <w:szCs w:val="16"/>
              </w:rPr>
              <w:t>Mendelově gymnáziu</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2 133 391,00</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4</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Střední průmyslová škola, Ostrava-Vítkovice,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Rozvoj technického vzdělávání na SPŠ Ostrava - Vítkovice</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1 131 944,15</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5</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škola stavební a dřevozpracující, Ostrava,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Modernizace učeben technických předmětů</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2 552 766,00</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6</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Střední průmyslová škola a Obchodní akademie, Bruntál, příspěvková organizace</w:t>
            </w:r>
          </w:p>
        </w:tc>
        <w:tc>
          <w:tcPr>
            <w:tcW w:w="3402" w:type="dxa"/>
            <w:vAlign w:val="center"/>
            <w:hideMark/>
          </w:tcPr>
          <w:p w:rsidR="00B427F2" w:rsidRPr="00B427F2" w:rsidRDefault="00B427F2" w:rsidP="00B427F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LABORATOŘ VIRTUÁLNÍ REALITY</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427F2">
              <w:rPr>
                <w:rFonts w:cs="Tahoma"/>
                <w:color w:val="000000"/>
                <w:sz w:val="16"/>
                <w:szCs w:val="16"/>
              </w:rPr>
              <w:t>4 251 222,30</w:t>
            </w:r>
          </w:p>
        </w:tc>
      </w:tr>
      <w:tr w:rsidR="00B427F2" w:rsidRPr="00B427F2" w:rsidTr="00B427F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Align w:val="center"/>
            <w:hideMark/>
          </w:tcPr>
          <w:p w:rsidR="00B427F2" w:rsidRPr="00B427F2" w:rsidRDefault="00B427F2" w:rsidP="00B427F2">
            <w:pPr>
              <w:spacing w:after="0"/>
              <w:jc w:val="center"/>
              <w:rPr>
                <w:rFonts w:cs="Tahoma"/>
                <w:sz w:val="16"/>
                <w:szCs w:val="16"/>
              </w:rPr>
            </w:pPr>
            <w:r w:rsidRPr="00B427F2">
              <w:rPr>
                <w:rFonts w:cs="Tahoma"/>
                <w:sz w:val="16"/>
                <w:szCs w:val="16"/>
              </w:rPr>
              <w:t>7</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Střední zdravotnická škola a Vyšší odborná škola zdravotnická, Ostrava, příspěvková organizace</w:t>
            </w:r>
          </w:p>
        </w:tc>
        <w:tc>
          <w:tcPr>
            <w:tcW w:w="3402" w:type="dxa"/>
            <w:vAlign w:val="center"/>
            <w:hideMark/>
          </w:tcPr>
          <w:p w:rsidR="00B427F2" w:rsidRPr="00B427F2" w:rsidRDefault="00B427F2" w:rsidP="00B427F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Vybudování multifunkční odborné laboratoře pro zubního technika</w:t>
            </w:r>
          </w:p>
        </w:tc>
        <w:tc>
          <w:tcPr>
            <w:tcW w:w="1985" w:type="dxa"/>
            <w:vAlign w:val="center"/>
            <w:hideMark/>
          </w:tcPr>
          <w:p w:rsidR="00B427F2" w:rsidRPr="00B427F2" w:rsidRDefault="00B427F2" w:rsidP="00B427F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427F2">
              <w:rPr>
                <w:rFonts w:cs="Tahoma"/>
                <w:color w:val="000000"/>
                <w:sz w:val="16"/>
                <w:szCs w:val="16"/>
              </w:rPr>
              <w:t>2 859 014,01</w:t>
            </w:r>
          </w:p>
        </w:tc>
      </w:tr>
      <w:tr w:rsidR="00B427F2" w:rsidRPr="00B427F2" w:rsidTr="00B427F2">
        <w:trPr>
          <w:trHeight w:val="255"/>
          <w:jc w:val="center"/>
        </w:trPr>
        <w:tc>
          <w:tcPr>
            <w:cnfStyle w:val="001000000000" w:firstRow="0" w:lastRow="0" w:firstColumn="1" w:lastColumn="0" w:oddVBand="0" w:evenVBand="0" w:oddHBand="0" w:evenHBand="0" w:firstRowFirstColumn="0" w:firstRowLastColumn="0" w:lastRowFirstColumn="0" w:lastRowLastColumn="0"/>
            <w:tcW w:w="7225" w:type="dxa"/>
            <w:gridSpan w:val="3"/>
            <w:vAlign w:val="center"/>
            <w:hideMark/>
          </w:tcPr>
          <w:p w:rsidR="00B427F2" w:rsidRPr="00B427F2" w:rsidRDefault="00B427F2" w:rsidP="00B427F2">
            <w:pPr>
              <w:spacing w:after="0"/>
              <w:jc w:val="center"/>
              <w:rPr>
                <w:rFonts w:cs="Tahoma"/>
                <w:sz w:val="16"/>
                <w:szCs w:val="16"/>
              </w:rPr>
            </w:pPr>
            <w:r w:rsidRPr="00B427F2">
              <w:rPr>
                <w:rFonts w:cs="Tahoma"/>
                <w:sz w:val="16"/>
                <w:szCs w:val="16"/>
              </w:rPr>
              <w:t>Celkem</w:t>
            </w:r>
          </w:p>
        </w:tc>
        <w:tc>
          <w:tcPr>
            <w:tcW w:w="1985" w:type="dxa"/>
            <w:vAlign w:val="center"/>
            <w:hideMark/>
          </w:tcPr>
          <w:p w:rsidR="00B427F2" w:rsidRPr="00B427F2" w:rsidRDefault="00B427F2" w:rsidP="00B427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B427F2">
              <w:rPr>
                <w:rFonts w:cs="Tahoma"/>
                <w:b/>
                <w:bCs/>
                <w:color w:val="000000"/>
                <w:sz w:val="16"/>
                <w:szCs w:val="16"/>
              </w:rPr>
              <w:t>17 273 788,04</w:t>
            </w:r>
          </w:p>
        </w:tc>
      </w:tr>
    </w:tbl>
    <w:p w:rsidR="00B427F2" w:rsidRDefault="00B427F2" w:rsidP="00B427F2">
      <w:pPr>
        <w:rPr>
          <w:rStyle w:val="Hypertextovodkaz"/>
          <w:sz w:val="16"/>
          <w:szCs w:val="16"/>
        </w:rPr>
      </w:pPr>
      <w:r w:rsidRPr="005743D9">
        <w:rPr>
          <w:sz w:val="16"/>
          <w:szCs w:val="16"/>
        </w:rPr>
        <w:t xml:space="preserve">Zdroj: MSK </w:t>
      </w:r>
      <w:hyperlink r:id="rId49" w:history="1">
        <w:r w:rsidRPr="00C954B6">
          <w:rPr>
            <w:rStyle w:val="Hypertextovodkaz"/>
            <w:sz w:val="16"/>
            <w:szCs w:val="16"/>
          </w:rPr>
          <w:t>http://www.rr-moravskoslezsko.cz</w:t>
        </w:r>
      </w:hyperlink>
    </w:p>
    <w:p w:rsidR="009276C3" w:rsidRDefault="009276C3" w:rsidP="009276C3">
      <w:pPr>
        <w:pStyle w:val="Tabulka"/>
        <w:spacing w:before="360" w:beforeAutospacing="0" w:after="120" w:afterAutospacing="0"/>
        <w:jc w:val="both"/>
      </w:pPr>
      <w:bookmarkStart w:id="369" w:name="_Toc445803098"/>
      <w:r w:rsidRPr="009276C3">
        <w:t>Přehled projektů příspěvkových organizací zřízených Moravskoslezským krajem podpořen</w:t>
      </w:r>
      <w:r w:rsidR="00123067">
        <w:t>ých</w:t>
      </w:r>
      <w:r w:rsidRPr="009276C3">
        <w:t xml:space="preserve"> v rámci vzdělávacího programu Erasmus+, výzva 2014</w:t>
      </w:r>
      <w:bookmarkEnd w:id="369"/>
    </w:p>
    <w:tbl>
      <w:tblPr>
        <w:tblStyle w:val="Tmavtabulkasmkou5zvraznn52"/>
        <w:tblW w:w="10262" w:type="dxa"/>
        <w:jc w:val="center"/>
        <w:tblLayout w:type="fixed"/>
        <w:tblCellMar>
          <w:left w:w="0" w:type="dxa"/>
          <w:right w:w="0" w:type="dxa"/>
        </w:tblCellMar>
        <w:tblLook w:val="04A0" w:firstRow="1" w:lastRow="0" w:firstColumn="1" w:lastColumn="0" w:noHBand="0" w:noVBand="1"/>
      </w:tblPr>
      <w:tblGrid>
        <w:gridCol w:w="4604"/>
        <w:gridCol w:w="3328"/>
        <w:gridCol w:w="943"/>
        <w:gridCol w:w="1387"/>
      </w:tblGrid>
      <w:tr w:rsidR="009276C3" w:rsidRPr="009276C3" w:rsidTr="002020D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rsidR="009276C3" w:rsidRPr="009276C3" w:rsidRDefault="009276C3" w:rsidP="009276C3">
            <w:pPr>
              <w:spacing w:after="0"/>
              <w:jc w:val="center"/>
              <w:rPr>
                <w:rFonts w:cs="Tahoma"/>
                <w:sz w:val="16"/>
                <w:szCs w:val="16"/>
              </w:rPr>
            </w:pPr>
            <w:bookmarkStart w:id="370" w:name="RANGE!A2"/>
            <w:r w:rsidRPr="009276C3">
              <w:rPr>
                <w:rFonts w:cs="Tahoma"/>
                <w:sz w:val="16"/>
                <w:szCs w:val="16"/>
              </w:rPr>
              <w:t>Název organizace</w:t>
            </w:r>
            <w:bookmarkEnd w:id="370"/>
          </w:p>
        </w:tc>
        <w:tc>
          <w:tcPr>
            <w:tcW w:w="3402" w:type="dxa"/>
            <w:vAlign w:val="center"/>
            <w:hideMark/>
          </w:tcPr>
          <w:p w:rsidR="009276C3" w:rsidRPr="009276C3" w:rsidRDefault="002020D5"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9276C3" w:rsidRPr="009276C3">
              <w:rPr>
                <w:rFonts w:cs="Tahoma"/>
                <w:sz w:val="16"/>
                <w:szCs w:val="16"/>
              </w:rPr>
              <w:t>ázev projektu</w:t>
            </w:r>
          </w:p>
        </w:tc>
        <w:tc>
          <w:tcPr>
            <w:tcW w:w="964" w:type="dxa"/>
            <w:vAlign w:val="center"/>
            <w:hideMark/>
          </w:tcPr>
          <w:p w:rsidR="009276C3" w:rsidRPr="009276C3" w:rsidRDefault="009276C3"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76C3">
              <w:rPr>
                <w:rFonts w:cs="Tahoma"/>
                <w:sz w:val="16"/>
                <w:szCs w:val="16"/>
              </w:rPr>
              <w:t>Schválená výše grantu (EUR)</w:t>
            </w:r>
          </w:p>
        </w:tc>
        <w:tc>
          <w:tcPr>
            <w:tcW w:w="1418" w:type="dxa"/>
            <w:vAlign w:val="center"/>
            <w:hideMark/>
          </w:tcPr>
          <w:p w:rsidR="009276C3" w:rsidRPr="009276C3" w:rsidRDefault="009276C3" w:rsidP="009276C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76C3">
              <w:rPr>
                <w:rFonts w:cs="Tahoma"/>
                <w:sz w:val="16"/>
                <w:szCs w:val="16"/>
              </w:rPr>
              <w:t>Typ aktivity</w:t>
            </w: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Masarykova střední škola zemědělská a Vyšší odborná škola, Opava,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Jazyková podpora</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14 486,00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Mobilita osob ve</w:t>
            </w:r>
            <w:r w:rsidR="00123067">
              <w:rPr>
                <w:rFonts w:cs="Tahoma"/>
                <w:color w:val="000000"/>
                <w:sz w:val="16"/>
                <w:szCs w:val="16"/>
              </w:rPr>
              <w:t> </w:t>
            </w:r>
            <w:r w:rsidRPr="009276C3">
              <w:rPr>
                <w:rFonts w:cs="Tahoma"/>
                <w:color w:val="000000"/>
                <w:sz w:val="16"/>
                <w:szCs w:val="16"/>
              </w:rPr>
              <w:t>školním vzdělávání</w:t>
            </w: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průmyslová škola, Karviná,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Odbornost bez jazykových bariér</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19 374,00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Všeobecné a sportovní gymnázium, Bruntál,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Celoživotním vzděláváním k zefektivnění výuky jazyků</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18 089,00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Ostrava-Poruba, Ukrajinská 19,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Vzděláním k lepším podmínkám pro děti se</w:t>
            </w:r>
            <w:r w:rsidR="002020D5">
              <w:rPr>
                <w:rFonts w:cs="Tahoma"/>
                <w:color w:val="000000"/>
                <w:sz w:val="16"/>
                <w:szCs w:val="16"/>
              </w:rPr>
              <w:t> </w:t>
            </w:r>
            <w:r w:rsidRPr="009276C3">
              <w:rPr>
                <w:rFonts w:cs="Tahoma"/>
                <w:color w:val="000000"/>
                <w:sz w:val="16"/>
                <w:szCs w:val="16"/>
              </w:rPr>
              <w:t>speciálními potřebami</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26 264,00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Mendelova střední škola, Nový Jičín,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Profesní růst - brána k úspěchu ve</w:t>
            </w:r>
            <w:r w:rsidR="00123067">
              <w:rPr>
                <w:rFonts w:cs="Tahoma"/>
                <w:color w:val="000000"/>
                <w:sz w:val="16"/>
                <w:szCs w:val="16"/>
              </w:rPr>
              <w:t> </w:t>
            </w:r>
            <w:r w:rsidRPr="009276C3">
              <w:rPr>
                <w:rFonts w:cs="Tahoma"/>
                <w:color w:val="000000"/>
                <w:sz w:val="16"/>
                <w:szCs w:val="16"/>
              </w:rPr>
              <w:t>vzdělávání</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26 197,00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Gymnázium, Frýdlant nad Ostravicí, nám. T. G. Masaryka 1260,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Evropskou školou k větší konkurenceschopnosti</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33 478,00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technických oborů, Havířov-Šumbark, Lidická 1a/600,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To work together = get to know each other - Pracovat společně = navzájem se poznávat</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29 500,00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Strategická partnerství ve</w:t>
            </w:r>
            <w:r w:rsidR="00123067">
              <w:rPr>
                <w:rFonts w:cs="Tahoma"/>
                <w:color w:val="000000"/>
                <w:sz w:val="16"/>
                <w:szCs w:val="16"/>
              </w:rPr>
              <w:t> </w:t>
            </w:r>
            <w:r w:rsidRPr="009276C3">
              <w:rPr>
                <w:rFonts w:cs="Tahoma"/>
                <w:color w:val="000000"/>
                <w:sz w:val="16"/>
                <w:szCs w:val="16"/>
              </w:rPr>
              <w:t>školním vzdělávání</w:t>
            </w: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Gymnázium Olgy Havlové, Ostrava-Poruba,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Solidarity Without Frontiers (Solidarita bez</w:t>
            </w:r>
            <w:r w:rsidR="002020D5">
              <w:rPr>
                <w:rFonts w:cs="Tahoma"/>
                <w:color w:val="000000"/>
                <w:sz w:val="16"/>
                <w:szCs w:val="16"/>
              </w:rPr>
              <w:t> </w:t>
            </w:r>
            <w:r w:rsidRPr="009276C3">
              <w:rPr>
                <w:rFonts w:cs="Tahoma"/>
                <w:color w:val="000000"/>
                <w:sz w:val="16"/>
                <w:szCs w:val="16"/>
              </w:rPr>
              <w:t>hranic)</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47 825,00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Ostrava-Poruba, Ukrajinská 19,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Creating Peace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30 300,00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Základní škola a Mateřská škola Motýlek, Kopřivnice, Smetanova 1122,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Phoenix/Motylek Schools Strategic Partnership</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40 550,00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služeb a podnikání, Ostrava-Poruba,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Odborná stáž pro všechny</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41 792,00</w:t>
            </w:r>
          </w:p>
        </w:tc>
        <w:tc>
          <w:tcPr>
            <w:tcW w:w="1418" w:type="dxa"/>
            <w:vMerge w:val="restart"/>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Mobilita osob v</w:t>
            </w:r>
            <w:r w:rsidR="00123067">
              <w:rPr>
                <w:rFonts w:cs="Tahoma"/>
                <w:color w:val="000000"/>
                <w:sz w:val="16"/>
                <w:szCs w:val="16"/>
              </w:rPr>
              <w:t> </w:t>
            </w:r>
            <w:r w:rsidRPr="009276C3">
              <w:rPr>
                <w:rFonts w:cs="Tahoma"/>
                <w:color w:val="000000"/>
                <w:sz w:val="16"/>
                <w:szCs w:val="16"/>
              </w:rPr>
              <w:t>odborném vzdělávání</w:t>
            </w: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společného stravování, Ostrava-Hrabůvka,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Taste of Europe</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58 854,00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Obchodní akademie, Ostrava-Poruba,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 počítačovou gramotností do světa</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59 670,00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Vitkov-Podhradí, příspěvková</w:t>
            </w:r>
          </w:p>
        </w:tc>
        <w:tc>
          <w:tcPr>
            <w:tcW w:w="3402" w:type="dxa"/>
            <w:vMerge w:val="restart"/>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Jak to chutná u sousedů aneb exkurze (nejen) do krajových specialit</w:t>
            </w:r>
          </w:p>
        </w:tc>
        <w:tc>
          <w:tcPr>
            <w:tcW w:w="964" w:type="dxa"/>
            <w:vMerge w:val="restart"/>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16 348,00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organizace</w:t>
            </w:r>
          </w:p>
        </w:tc>
        <w:tc>
          <w:tcPr>
            <w:tcW w:w="3402" w:type="dxa"/>
            <w:vMerge/>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964"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teleinformatiky, Ostrava,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Za technikou do EU</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60 000,00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zdravotnická škola a Vyšší odborná škola zdravotnická, Ostrava,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Péče o seniory v Evropě - Elderly care in</w:t>
            </w:r>
            <w:r w:rsidR="00123067">
              <w:rPr>
                <w:rFonts w:cs="Tahoma"/>
                <w:color w:val="000000"/>
                <w:sz w:val="16"/>
                <w:szCs w:val="16"/>
              </w:rPr>
              <w:t> </w:t>
            </w:r>
            <w:r w:rsidRPr="009276C3">
              <w:rPr>
                <w:rFonts w:cs="Tahoma"/>
                <w:color w:val="000000"/>
                <w:sz w:val="16"/>
                <w:szCs w:val="16"/>
              </w:rPr>
              <w:t>Europe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46 715,00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C0273C">
            <w:pPr>
              <w:spacing w:after="0"/>
              <w:ind w:left="57"/>
              <w:jc w:val="left"/>
              <w:rPr>
                <w:rFonts w:cs="Tahoma"/>
                <w:b w:val="0"/>
                <w:color w:val="000000"/>
                <w:sz w:val="16"/>
                <w:szCs w:val="16"/>
              </w:rPr>
            </w:pPr>
            <w:r w:rsidRPr="00123067">
              <w:rPr>
                <w:rFonts w:cs="Tahoma"/>
                <w:b w:val="0"/>
                <w:color w:val="000000"/>
                <w:sz w:val="16"/>
                <w:szCs w:val="16"/>
              </w:rPr>
              <w:lastRenderedPageBreak/>
              <w:t>Střední zdravotnická škola, Frýdek</w:t>
            </w:r>
            <w:r w:rsidR="00C0273C">
              <w:rPr>
                <w:rFonts w:cs="Tahoma"/>
                <w:b w:val="0"/>
                <w:color w:val="000000"/>
                <w:sz w:val="16"/>
                <w:szCs w:val="16"/>
              </w:rPr>
              <w:noBreakHyphen/>
            </w:r>
            <w:r w:rsidRPr="00123067">
              <w:rPr>
                <w:rFonts w:cs="Tahoma"/>
                <w:b w:val="0"/>
                <w:color w:val="000000"/>
                <w:sz w:val="16"/>
                <w:szCs w:val="16"/>
              </w:rPr>
              <w:t>Místek,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Praxe u našich sousedů</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29 192,00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zdravotnická škola, Opava, příspěvková organizace</w:t>
            </w:r>
          </w:p>
        </w:tc>
        <w:tc>
          <w:tcPr>
            <w:tcW w:w="3402" w:type="dxa"/>
            <w:vAlign w:val="center"/>
            <w:hideMark/>
          </w:tcPr>
          <w:p w:rsidR="009276C3" w:rsidRPr="009276C3" w:rsidRDefault="009276C3"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Stáž žáků Střední zdravotnické školy Opava v</w:t>
            </w:r>
            <w:r w:rsidR="002020D5">
              <w:rPr>
                <w:rFonts w:cs="Tahoma"/>
                <w:color w:val="000000"/>
                <w:sz w:val="16"/>
                <w:szCs w:val="16"/>
              </w:rPr>
              <w:t> </w:t>
            </w:r>
            <w:r w:rsidRPr="009276C3">
              <w:rPr>
                <w:rFonts w:cs="Tahoma"/>
                <w:color w:val="000000"/>
                <w:sz w:val="16"/>
                <w:szCs w:val="16"/>
              </w:rPr>
              <w:t>Popradě</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40 744,00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Obchodní akademie a Vyšší odborná škola sociální, Ostrava-Mariánské Hory, příspěvková organizace</w:t>
            </w:r>
          </w:p>
        </w:tc>
        <w:tc>
          <w:tcPr>
            <w:tcW w:w="3402" w:type="dxa"/>
            <w:vAlign w:val="center"/>
            <w:hideMark/>
          </w:tcPr>
          <w:p w:rsidR="009276C3" w:rsidRPr="009276C3" w:rsidRDefault="009276C3"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Odborná praxe v zahraničí – důležitý prvek při</w:t>
            </w:r>
            <w:r w:rsidR="002020D5">
              <w:rPr>
                <w:rFonts w:cs="Tahoma"/>
                <w:color w:val="000000"/>
                <w:sz w:val="16"/>
                <w:szCs w:val="16"/>
              </w:rPr>
              <w:t> </w:t>
            </w:r>
            <w:r w:rsidRPr="009276C3">
              <w:rPr>
                <w:rFonts w:cs="Tahoma"/>
                <w:color w:val="000000"/>
                <w:sz w:val="16"/>
                <w:szCs w:val="16"/>
              </w:rPr>
              <w:t>uplatnění absolventů na trhu práce v zemích EU</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59 150,00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Střední škola technických oborů, Havířov-Šumbark, Lidická 1a/600, příspěvková organizace</w:t>
            </w:r>
          </w:p>
        </w:tc>
        <w:tc>
          <w:tcPr>
            <w:tcW w:w="3402" w:type="dxa"/>
            <w:vAlign w:val="center"/>
            <w:hideMark/>
          </w:tcPr>
          <w:p w:rsidR="009276C3" w:rsidRPr="009276C3" w:rsidRDefault="009276C3"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Odborná praxe v zahraničí = lepší uplatnění na</w:t>
            </w:r>
            <w:r w:rsidR="002020D5">
              <w:rPr>
                <w:rFonts w:cs="Tahoma"/>
                <w:color w:val="000000"/>
                <w:sz w:val="16"/>
                <w:szCs w:val="16"/>
              </w:rPr>
              <w:t> </w:t>
            </w:r>
            <w:r w:rsidRPr="009276C3">
              <w:rPr>
                <w:rFonts w:cs="Tahoma"/>
                <w:color w:val="000000"/>
                <w:sz w:val="16"/>
                <w:szCs w:val="16"/>
              </w:rPr>
              <w:t>trhu práce</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26 157,00</w:t>
            </w:r>
          </w:p>
        </w:tc>
        <w:tc>
          <w:tcPr>
            <w:tcW w:w="1418" w:type="dxa"/>
            <w:vMerge/>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9276C3" w:rsidRPr="009276C3" w:rsidTr="002020D5">
        <w:trPr>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C0273C">
            <w:pPr>
              <w:spacing w:after="0"/>
              <w:ind w:left="57"/>
              <w:jc w:val="left"/>
              <w:rPr>
                <w:rFonts w:cs="Tahoma"/>
                <w:b w:val="0"/>
                <w:color w:val="000000"/>
                <w:sz w:val="16"/>
                <w:szCs w:val="16"/>
              </w:rPr>
            </w:pPr>
            <w:r w:rsidRPr="00123067">
              <w:rPr>
                <w:rFonts w:cs="Tahoma"/>
                <w:b w:val="0"/>
                <w:color w:val="000000"/>
                <w:sz w:val="16"/>
                <w:szCs w:val="16"/>
              </w:rPr>
              <w:t>Střední průmyslová škola, Obchodní akademie a Jazyková škola s právem státní jazykové zkoušky, Frýdek</w:t>
            </w:r>
            <w:r w:rsidR="00C0273C">
              <w:rPr>
                <w:rFonts w:cs="Tahoma"/>
                <w:b w:val="0"/>
                <w:color w:val="000000"/>
                <w:sz w:val="16"/>
                <w:szCs w:val="16"/>
              </w:rPr>
              <w:noBreakHyphen/>
            </w:r>
            <w:r w:rsidRPr="00123067">
              <w:rPr>
                <w:rFonts w:cs="Tahoma"/>
                <w:b w:val="0"/>
                <w:color w:val="000000"/>
                <w:sz w:val="16"/>
                <w:szCs w:val="16"/>
              </w:rPr>
              <w:t>Místek, příspěvková organizace</w:t>
            </w:r>
          </w:p>
        </w:tc>
        <w:tc>
          <w:tcPr>
            <w:tcW w:w="3402" w:type="dxa"/>
            <w:vAlign w:val="center"/>
            <w:hideMark/>
          </w:tcPr>
          <w:p w:rsidR="009276C3" w:rsidRPr="009276C3" w:rsidRDefault="009276C3" w:rsidP="00123067">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Jsme mladí a chceme pracovat</w:t>
            </w:r>
          </w:p>
        </w:tc>
        <w:tc>
          <w:tcPr>
            <w:tcW w:w="964" w:type="dxa"/>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76C3">
              <w:rPr>
                <w:rFonts w:cs="Tahoma"/>
                <w:color w:val="000000"/>
                <w:sz w:val="16"/>
                <w:szCs w:val="16"/>
              </w:rPr>
              <w:t>49 469,00</w:t>
            </w:r>
          </w:p>
        </w:tc>
        <w:tc>
          <w:tcPr>
            <w:tcW w:w="1418" w:type="dxa"/>
            <w:vMerge/>
            <w:vAlign w:val="center"/>
            <w:hideMark/>
          </w:tcPr>
          <w:p w:rsidR="009276C3" w:rsidRPr="009276C3" w:rsidRDefault="009276C3" w:rsidP="0012306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9276C3" w:rsidRPr="009276C3"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9276C3" w:rsidRPr="00123067" w:rsidRDefault="009276C3" w:rsidP="00123067">
            <w:pPr>
              <w:spacing w:after="0"/>
              <w:ind w:left="57"/>
              <w:jc w:val="left"/>
              <w:rPr>
                <w:rFonts w:cs="Tahoma"/>
                <w:b w:val="0"/>
                <w:color w:val="000000"/>
                <w:sz w:val="16"/>
                <w:szCs w:val="16"/>
              </w:rPr>
            </w:pPr>
            <w:r w:rsidRPr="00123067">
              <w:rPr>
                <w:rFonts w:cs="Tahoma"/>
                <w:b w:val="0"/>
                <w:color w:val="000000"/>
                <w:sz w:val="16"/>
                <w:szCs w:val="16"/>
              </w:rPr>
              <w:t>Mendelova střední škola, Nový Jičín, příspěvková organizace</w:t>
            </w:r>
          </w:p>
        </w:tc>
        <w:tc>
          <w:tcPr>
            <w:tcW w:w="3402" w:type="dxa"/>
            <w:vAlign w:val="center"/>
            <w:hideMark/>
          </w:tcPr>
          <w:p w:rsidR="009276C3" w:rsidRPr="009276C3" w:rsidRDefault="009276C3" w:rsidP="0012306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IT- Solutions in Production and Business</w:t>
            </w:r>
          </w:p>
        </w:tc>
        <w:tc>
          <w:tcPr>
            <w:tcW w:w="964"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198 140,00</w:t>
            </w:r>
          </w:p>
        </w:tc>
        <w:tc>
          <w:tcPr>
            <w:tcW w:w="1418" w:type="dxa"/>
            <w:vAlign w:val="center"/>
            <w:hideMark/>
          </w:tcPr>
          <w:p w:rsidR="009276C3" w:rsidRPr="009276C3" w:rsidRDefault="009276C3" w:rsidP="0012306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76C3">
              <w:rPr>
                <w:rFonts w:cs="Tahoma"/>
                <w:color w:val="000000"/>
                <w:sz w:val="16"/>
                <w:szCs w:val="16"/>
              </w:rPr>
              <w:t>Strategická partnerství v</w:t>
            </w:r>
            <w:r w:rsidR="00123067">
              <w:rPr>
                <w:rFonts w:cs="Tahoma"/>
                <w:color w:val="000000"/>
                <w:sz w:val="16"/>
                <w:szCs w:val="16"/>
              </w:rPr>
              <w:t> </w:t>
            </w:r>
            <w:r w:rsidRPr="009276C3">
              <w:rPr>
                <w:rFonts w:cs="Tahoma"/>
                <w:color w:val="000000"/>
                <w:sz w:val="16"/>
                <w:szCs w:val="16"/>
              </w:rPr>
              <w:t>odborném vzdělávání</w:t>
            </w:r>
          </w:p>
        </w:tc>
      </w:tr>
      <w:tr w:rsidR="00123067" w:rsidRPr="00123067"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3402" w:type="dxa"/>
            <w:gridSpan w:val="2"/>
            <w:vAlign w:val="center"/>
            <w:hideMark/>
          </w:tcPr>
          <w:p w:rsidR="009276C3" w:rsidRPr="00123067" w:rsidRDefault="009276C3" w:rsidP="009276C3">
            <w:pPr>
              <w:spacing w:after="0"/>
              <w:jc w:val="center"/>
              <w:rPr>
                <w:rFonts w:cs="Tahoma"/>
                <w:color w:val="auto"/>
                <w:sz w:val="16"/>
                <w:szCs w:val="16"/>
              </w:rPr>
            </w:pPr>
            <w:r w:rsidRPr="00123067">
              <w:rPr>
                <w:rFonts w:cs="Tahoma"/>
                <w:sz w:val="16"/>
                <w:szCs w:val="16"/>
              </w:rPr>
              <w:t>Celkem</w:t>
            </w:r>
          </w:p>
        </w:tc>
        <w:tc>
          <w:tcPr>
            <w:tcW w:w="964" w:type="dxa"/>
            <w:gridSpan w:val="2"/>
            <w:vAlign w:val="center"/>
            <w:hideMark/>
          </w:tcPr>
          <w:p w:rsidR="009276C3" w:rsidRPr="00123067" w:rsidRDefault="009276C3" w:rsidP="009276C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23067">
              <w:rPr>
                <w:rFonts w:cs="Tahoma"/>
                <w:b/>
                <w:bCs/>
                <w:sz w:val="16"/>
                <w:szCs w:val="16"/>
              </w:rPr>
              <w:t>972 294,00</w:t>
            </w:r>
          </w:p>
        </w:tc>
      </w:tr>
    </w:tbl>
    <w:p w:rsidR="009276C3" w:rsidRPr="00123067" w:rsidRDefault="00123067" w:rsidP="009276C3">
      <w:pPr>
        <w:rPr>
          <w:sz w:val="16"/>
          <w:szCs w:val="16"/>
        </w:rPr>
      </w:pPr>
      <w:r w:rsidRPr="00123067">
        <w:rPr>
          <w:sz w:val="16"/>
          <w:szCs w:val="16"/>
        </w:rPr>
        <w:t xml:space="preserve">Zdroj: </w:t>
      </w:r>
      <w:hyperlink r:id="rId50" w:history="1">
        <w:r w:rsidRPr="00123067">
          <w:rPr>
            <w:rStyle w:val="Hypertextovodkaz"/>
            <w:sz w:val="16"/>
            <w:szCs w:val="16"/>
          </w:rPr>
          <w:t>http://www.naerasmusplus.cz</w:t>
        </w:r>
      </w:hyperlink>
      <w:r w:rsidRPr="00123067">
        <w:rPr>
          <w:sz w:val="16"/>
          <w:szCs w:val="16"/>
        </w:rPr>
        <w:t>, OŠMS</w:t>
      </w:r>
    </w:p>
    <w:p w:rsidR="009276C3" w:rsidRPr="009276C3" w:rsidRDefault="00123067" w:rsidP="00123067">
      <w:pPr>
        <w:pStyle w:val="Tabulka"/>
        <w:spacing w:before="360" w:beforeAutospacing="0" w:after="120" w:afterAutospacing="0"/>
        <w:jc w:val="both"/>
      </w:pPr>
      <w:bookmarkStart w:id="371" w:name="_Toc445803099"/>
      <w:r w:rsidRPr="00123067">
        <w:t>Přehled projektů příspěvkových organizací zřízených Moravskoslezským krajem podpořen</w:t>
      </w:r>
      <w:r>
        <w:t>ých</w:t>
      </w:r>
      <w:r w:rsidRPr="00123067">
        <w:t xml:space="preserve"> v rámci vzdělávacího programu Erasmus+, výzva 2015</w:t>
      </w:r>
      <w:bookmarkEnd w:id="371"/>
    </w:p>
    <w:tbl>
      <w:tblPr>
        <w:tblStyle w:val="Tmavtabulkasmkou5zvraznn52"/>
        <w:tblW w:w="10433" w:type="dxa"/>
        <w:jc w:val="center"/>
        <w:tblLayout w:type="fixed"/>
        <w:tblCellMar>
          <w:left w:w="0" w:type="dxa"/>
          <w:right w:w="0" w:type="dxa"/>
        </w:tblCellMar>
        <w:tblLook w:val="04A0" w:firstRow="1" w:lastRow="0" w:firstColumn="1" w:lastColumn="0" w:noHBand="0" w:noVBand="1"/>
      </w:tblPr>
      <w:tblGrid>
        <w:gridCol w:w="4706"/>
        <w:gridCol w:w="3402"/>
        <w:gridCol w:w="907"/>
        <w:gridCol w:w="1418"/>
      </w:tblGrid>
      <w:tr w:rsidR="002020D5" w:rsidRPr="00E25B2C" w:rsidTr="002020D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rsidR="00E25B2C" w:rsidRPr="00E25B2C" w:rsidRDefault="00E25B2C" w:rsidP="00E25B2C">
            <w:pPr>
              <w:spacing w:after="0"/>
              <w:jc w:val="center"/>
              <w:rPr>
                <w:rFonts w:cs="Tahoma"/>
                <w:sz w:val="16"/>
                <w:szCs w:val="16"/>
              </w:rPr>
            </w:pPr>
            <w:r w:rsidRPr="00E25B2C">
              <w:rPr>
                <w:rFonts w:cs="Tahoma"/>
                <w:sz w:val="16"/>
                <w:szCs w:val="16"/>
              </w:rPr>
              <w:t>Název organizace</w:t>
            </w:r>
          </w:p>
        </w:tc>
        <w:tc>
          <w:tcPr>
            <w:tcW w:w="3402" w:type="dxa"/>
            <w:vAlign w:val="center"/>
            <w:hideMark/>
          </w:tcPr>
          <w:p w:rsidR="00E25B2C" w:rsidRPr="00E25B2C" w:rsidRDefault="002020D5" w:rsidP="002020D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E25B2C" w:rsidRPr="00E25B2C">
              <w:rPr>
                <w:rFonts w:cs="Tahoma"/>
                <w:sz w:val="16"/>
                <w:szCs w:val="16"/>
              </w:rPr>
              <w:t>ázev projektu</w:t>
            </w:r>
          </w:p>
        </w:tc>
        <w:tc>
          <w:tcPr>
            <w:tcW w:w="907" w:type="dxa"/>
            <w:vAlign w:val="center"/>
            <w:hideMark/>
          </w:tcPr>
          <w:p w:rsidR="00E25B2C" w:rsidRPr="00E25B2C" w:rsidRDefault="00E25B2C" w:rsidP="00E25B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5B2C">
              <w:rPr>
                <w:rFonts w:cs="Tahoma"/>
                <w:sz w:val="16"/>
                <w:szCs w:val="16"/>
              </w:rPr>
              <w:t>Schválená výše grantu (EUR)</w:t>
            </w:r>
          </w:p>
        </w:tc>
        <w:tc>
          <w:tcPr>
            <w:tcW w:w="1418" w:type="dxa"/>
            <w:vAlign w:val="center"/>
            <w:hideMark/>
          </w:tcPr>
          <w:p w:rsidR="00E25B2C" w:rsidRPr="00E25B2C" w:rsidRDefault="00E25B2C" w:rsidP="00E25B2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5B2C">
              <w:rPr>
                <w:rFonts w:cs="Tahoma"/>
                <w:sz w:val="16"/>
                <w:szCs w:val="16"/>
              </w:rPr>
              <w:t>Typ aktivity</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Profesní růst - brána k úspěchu ve vzdělání II</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17 293,00</w:t>
            </w:r>
          </w:p>
        </w:tc>
        <w:tc>
          <w:tcPr>
            <w:tcW w:w="1418" w:type="dxa"/>
            <w:vMerge w:val="restart"/>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Mobilita osob ve</w:t>
            </w:r>
            <w:r w:rsidR="002020D5">
              <w:rPr>
                <w:rFonts w:cs="Tahoma"/>
                <w:color w:val="000000"/>
                <w:sz w:val="16"/>
                <w:szCs w:val="16"/>
              </w:rPr>
              <w:t> </w:t>
            </w:r>
            <w:r w:rsidRPr="00E25B2C">
              <w:rPr>
                <w:rFonts w:cs="Tahoma"/>
                <w:color w:val="000000"/>
                <w:sz w:val="16"/>
                <w:szCs w:val="16"/>
              </w:rPr>
              <w:t>školním vzdělávání</w:t>
            </w: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Základní umělecká škola, Nový Jičín, Derkova 1,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Zvyšování profesních kompetencí učitelů základního uměleckého školství</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7 457,00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průmyslová škola, Obchodní akademie a Jazyková škola s právem státní jazykové zkoušky,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Inovace a zkvalitnění výuky na střední škole</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19 387,00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Nach den Spuren unserer Persönlichkeiten</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29 100,00</w:t>
            </w:r>
          </w:p>
        </w:tc>
        <w:tc>
          <w:tcPr>
            <w:tcW w:w="1418" w:type="dxa"/>
            <w:vMerge w:val="restart"/>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Strategická partnerství ve</w:t>
            </w:r>
            <w:r w:rsidR="002020D5">
              <w:rPr>
                <w:rFonts w:cs="Tahoma"/>
                <w:color w:val="000000"/>
                <w:sz w:val="16"/>
                <w:szCs w:val="16"/>
              </w:rPr>
              <w:t> </w:t>
            </w:r>
            <w:r w:rsidRPr="00E25B2C">
              <w:rPr>
                <w:rFonts w:cs="Tahoma"/>
                <w:color w:val="000000"/>
                <w:sz w:val="16"/>
                <w:szCs w:val="16"/>
              </w:rPr>
              <w:t>školním vzdělávání</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vMerge w:val="restart"/>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International ICT Competitions for Increasing the Quality of Secondary</w:t>
            </w:r>
          </w:p>
        </w:tc>
        <w:tc>
          <w:tcPr>
            <w:tcW w:w="907" w:type="dxa"/>
            <w:vMerge w:val="restart"/>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34 097,00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vMerge/>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Education</w:t>
            </w:r>
          </w:p>
        </w:tc>
        <w:tc>
          <w:tcPr>
            <w:tcW w:w="907" w:type="dxa"/>
            <w:vMerge/>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Jazykové gymnázium Pavla Tigrida, Ostrava-Poruba,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Schule draußen-Lernen außerhalb des Klassenzimmers</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29 900,00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Heimat Europa – Europa Heimat? Was uns verbindet, was uns trennt.</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12 325,00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Základní umělecká škola, Rýmařov, Čapkova 6,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Feel the Spirit of a Modern Europe – Bringing Enterpreneurship into Schools</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24 925,00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Gymnázium, Frýdlant nad Ostravicí, nám. T. G. Masaryka 1260,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Teaching off the Beaten Path</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21 750,00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Gymnázium, Český Těšín,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Bullying and Cyber - Bullying: How to Prevent and Fight the Violence at School</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16 475,00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Mendelova střední škola, Nový Jičín,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Studenti bez hranic VII</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90 000,00</w:t>
            </w:r>
          </w:p>
        </w:tc>
        <w:tc>
          <w:tcPr>
            <w:tcW w:w="1418" w:type="dxa"/>
            <w:vMerge w:val="restart"/>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Mobilita osob v</w:t>
            </w:r>
            <w:r w:rsidR="002020D5">
              <w:rPr>
                <w:rFonts w:cs="Tahoma"/>
                <w:color w:val="000000"/>
                <w:sz w:val="16"/>
                <w:szCs w:val="16"/>
              </w:rPr>
              <w:t> </w:t>
            </w:r>
            <w:r w:rsidRPr="00E25B2C">
              <w:rPr>
                <w:rFonts w:cs="Tahoma"/>
                <w:color w:val="000000"/>
                <w:sz w:val="16"/>
                <w:szCs w:val="16"/>
              </w:rPr>
              <w:t>odborném vzdělávání</w:t>
            </w: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zdravotnická škola a Vyšší odborná škola zdravotnická, Ostrava,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Work Experience in Europe</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80 903,00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2020D5"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Masarykova střední škola zemědělská a Vyšší odborná škola, Opava,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Agropractice 3.</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55 251,00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2020D5" w:rsidRPr="00E25B2C" w:rsidTr="002020D5">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průmyslová škola, Obchodní akademie a Jazyková škola s</w:t>
            </w:r>
            <w:r w:rsidR="002020D5">
              <w:rPr>
                <w:rFonts w:cs="Tahoma"/>
                <w:b w:val="0"/>
                <w:color w:val="auto"/>
                <w:sz w:val="16"/>
                <w:szCs w:val="16"/>
              </w:rPr>
              <w:t> </w:t>
            </w:r>
            <w:r w:rsidRPr="00E25B2C">
              <w:rPr>
                <w:rFonts w:cs="Tahoma"/>
                <w:b w:val="0"/>
                <w:color w:val="auto"/>
                <w:sz w:val="16"/>
                <w:szCs w:val="16"/>
              </w:rPr>
              <w:t>právem státní jazykové zkoušky,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Na zkušenou do světa</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56 683,00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Obchodní akademie a Vyšší odborná škola sociální, Ostrava-Mariánské Hory,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Zahraniční zkušenost jako prostředek zkvalitnění sociální práce</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89 674,00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škola techniky a služeb, Karviná,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Zahraničná prax - škola života</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57 568,00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C0273C">
            <w:pPr>
              <w:spacing w:after="0"/>
              <w:ind w:left="57"/>
              <w:jc w:val="left"/>
              <w:rPr>
                <w:rFonts w:cs="Tahoma"/>
                <w:b w:val="0"/>
                <w:color w:val="auto"/>
                <w:sz w:val="16"/>
                <w:szCs w:val="16"/>
              </w:rPr>
            </w:pPr>
            <w:r w:rsidRPr="00E25B2C">
              <w:rPr>
                <w:rFonts w:cs="Tahoma"/>
                <w:b w:val="0"/>
                <w:color w:val="auto"/>
                <w:sz w:val="16"/>
                <w:szCs w:val="16"/>
              </w:rPr>
              <w:t>Střední zdravotnická škola, Frýdek</w:t>
            </w:r>
            <w:r w:rsidR="00C0273C">
              <w:rPr>
                <w:rFonts w:cs="Tahoma"/>
                <w:b w:val="0"/>
                <w:color w:val="auto"/>
                <w:sz w:val="16"/>
                <w:szCs w:val="16"/>
              </w:rPr>
              <w:noBreakHyphen/>
            </w:r>
            <w:r w:rsidRPr="00E25B2C">
              <w:rPr>
                <w:rFonts w:cs="Tahoma"/>
                <w:b w:val="0"/>
                <w:color w:val="auto"/>
                <w:sz w:val="16"/>
                <w:szCs w:val="16"/>
              </w:rPr>
              <w:t>Místek,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Praxe našich oborů v Dolním Sasku</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61 312,00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lastRenderedPageBreak/>
              <w:t>Obchodní akademie a Střední odborná škola logistická, Opava,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Učíme se praxí v EU - Learning through work Experience in the EU</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87 109,00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Střední škola, Havířov-Prostřední Suchá, příspěvková organizace</w:t>
            </w:r>
          </w:p>
        </w:tc>
        <w:tc>
          <w:tcPr>
            <w:tcW w:w="3402" w:type="dxa"/>
            <w:vAlign w:val="center"/>
            <w:hideMark/>
          </w:tcPr>
          <w:p w:rsidR="00E25B2C" w:rsidRPr="00E25B2C" w:rsidRDefault="00E25B2C" w:rsidP="002020D5">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Profesní rozvoj v oblasti sociálních služeb v</w:t>
            </w:r>
            <w:r w:rsidR="002020D5">
              <w:rPr>
                <w:rFonts w:cs="Tahoma"/>
                <w:color w:val="000000"/>
                <w:sz w:val="16"/>
                <w:szCs w:val="16"/>
              </w:rPr>
              <w:t> </w:t>
            </w:r>
            <w:r w:rsidRPr="00E25B2C">
              <w:rPr>
                <w:rFonts w:cs="Tahoma"/>
                <w:color w:val="000000"/>
                <w:sz w:val="16"/>
                <w:szCs w:val="16"/>
              </w:rPr>
              <w:t>Portugalsku</w:t>
            </w:r>
          </w:p>
        </w:tc>
        <w:tc>
          <w:tcPr>
            <w:tcW w:w="907" w:type="dxa"/>
            <w:vAlign w:val="center"/>
            <w:hideMark/>
          </w:tcPr>
          <w:p w:rsidR="00E25B2C" w:rsidRPr="00E25B2C" w:rsidRDefault="00E25B2C" w:rsidP="002020D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25B2C">
              <w:rPr>
                <w:rFonts w:cs="Tahoma"/>
                <w:color w:val="000000"/>
                <w:sz w:val="16"/>
                <w:szCs w:val="16"/>
              </w:rPr>
              <w:t>40 212,00</w:t>
            </w:r>
          </w:p>
        </w:tc>
        <w:tc>
          <w:tcPr>
            <w:tcW w:w="1418" w:type="dxa"/>
            <w:vMerge/>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r>
      <w:tr w:rsidR="00E25B2C" w:rsidRPr="00E25B2C" w:rsidTr="002020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06" w:type="dxa"/>
            <w:shd w:val="clear" w:color="auto" w:fill="B4C6E7" w:themeFill="accent5" w:themeFillTint="66"/>
            <w:vAlign w:val="center"/>
            <w:hideMark/>
          </w:tcPr>
          <w:p w:rsidR="00E25B2C" w:rsidRPr="00E25B2C" w:rsidRDefault="00E25B2C" w:rsidP="002020D5">
            <w:pPr>
              <w:spacing w:after="0"/>
              <w:ind w:left="57"/>
              <w:jc w:val="left"/>
              <w:rPr>
                <w:rFonts w:cs="Tahoma"/>
                <w:b w:val="0"/>
                <w:color w:val="auto"/>
                <w:sz w:val="16"/>
                <w:szCs w:val="16"/>
              </w:rPr>
            </w:pPr>
            <w:r w:rsidRPr="00E25B2C">
              <w:rPr>
                <w:rFonts w:cs="Tahoma"/>
                <w:b w:val="0"/>
                <w:color w:val="auto"/>
                <w:sz w:val="16"/>
                <w:szCs w:val="16"/>
              </w:rPr>
              <w:t>Albrechtova střední škola, Český Těšín, příspěvková organizace</w:t>
            </w:r>
          </w:p>
        </w:tc>
        <w:tc>
          <w:tcPr>
            <w:tcW w:w="3402" w:type="dxa"/>
            <w:vAlign w:val="center"/>
            <w:hideMark/>
          </w:tcPr>
          <w:p w:rsidR="00E25B2C" w:rsidRPr="00E25B2C" w:rsidRDefault="00E25B2C" w:rsidP="002020D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Grafické úpravy v polygrafii</w:t>
            </w:r>
          </w:p>
        </w:tc>
        <w:tc>
          <w:tcPr>
            <w:tcW w:w="907" w:type="dxa"/>
            <w:vAlign w:val="center"/>
            <w:hideMark/>
          </w:tcPr>
          <w:p w:rsidR="00E25B2C" w:rsidRPr="00E25B2C" w:rsidRDefault="00E25B2C" w:rsidP="002020D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25B2C">
              <w:rPr>
                <w:rFonts w:cs="Tahoma"/>
                <w:color w:val="000000"/>
                <w:sz w:val="16"/>
                <w:szCs w:val="16"/>
              </w:rPr>
              <w:t>29 926,00</w:t>
            </w:r>
          </w:p>
        </w:tc>
        <w:tc>
          <w:tcPr>
            <w:tcW w:w="1418" w:type="dxa"/>
            <w:vMerge/>
            <w:vAlign w:val="center"/>
            <w:hideMark/>
          </w:tcPr>
          <w:p w:rsidR="00E25B2C" w:rsidRPr="00E25B2C" w:rsidRDefault="00E25B2C" w:rsidP="00E25B2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r>
      <w:tr w:rsidR="00E25B2C" w:rsidRPr="00E25B2C" w:rsidTr="002020D5">
        <w:trPr>
          <w:trHeight w:val="300"/>
          <w:jc w:val="center"/>
        </w:trPr>
        <w:tc>
          <w:tcPr>
            <w:cnfStyle w:val="001000000000" w:firstRow="0" w:lastRow="0" w:firstColumn="1" w:lastColumn="0" w:oddVBand="0" w:evenVBand="0" w:oddHBand="0" w:evenHBand="0" w:firstRowFirstColumn="0" w:firstRowLastColumn="0" w:lastRowFirstColumn="0" w:lastRowLastColumn="0"/>
            <w:tcW w:w="8108" w:type="dxa"/>
            <w:gridSpan w:val="2"/>
            <w:vAlign w:val="center"/>
            <w:hideMark/>
          </w:tcPr>
          <w:p w:rsidR="00E25B2C" w:rsidRPr="00E25B2C" w:rsidRDefault="00E25B2C" w:rsidP="00E25B2C">
            <w:pPr>
              <w:spacing w:after="0"/>
              <w:jc w:val="center"/>
              <w:rPr>
                <w:rFonts w:cs="Tahoma"/>
                <w:color w:val="000000"/>
                <w:sz w:val="16"/>
                <w:szCs w:val="16"/>
              </w:rPr>
            </w:pPr>
            <w:r w:rsidRPr="00E25B2C">
              <w:rPr>
                <w:rFonts w:cs="Tahoma"/>
                <w:sz w:val="16"/>
                <w:szCs w:val="16"/>
              </w:rPr>
              <w:t>Celkem</w:t>
            </w:r>
          </w:p>
        </w:tc>
        <w:tc>
          <w:tcPr>
            <w:tcW w:w="2325" w:type="dxa"/>
            <w:gridSpan w:val="2"/>
            <w:vAlign w:val="center"/>
            <w:hideMark/>
          </w:tcPr>
          <w:p w:rsidR="00E25B2C" w:rsidRPr="00E25B2C" w:rsidRDefault="00E25B2C" w:rsidP="00E25B2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25B2C">
              <w:rPr>
                <w:rFonts w:cs="Tahoma"/>
                <w:b/>
                <w:bCs/>
                <w:color w:val="000000"/>
                <w:sz w:val="16"/>
                <w:szCs w:val="16"/>
              </w:rPr>
              <w:t>861 347,00</w:t>
            </w:r>
          </w:p>
        </w:tc>
      </w:tr>
    </w:tbl>
    <w:p w:rsidR="002020D5" w:rsidRPr="00123067" w:rsidRDefault="002020D5" w:rsidP="002020D5">
      <w:pPr>
        <w:rPr>
          <w:sz w:val="16"/>
          <w:szCs w:val="16"/>
        </w:rPr>
      </w:pPr>
      <w:r w:rsidRPr="00123067">
        <w:rPr>
          <w:sz w:val="16"/>
          <w:szCs w:val="16"/>
        </w:rPr>
        <w:t xml:space="preserve">Zdroj: </w:t>
      </w:r>
      <w:hyperlink r:id="rId51" w:history="1">
        <w:r w:rsidRPr="00123067">
          <w:rPr>
            <w:rStyle w:val="Hypertextovodkaz"/>
            <w:sz w:val="16"/>
            <w:szCs w:val="16"/>
          </w:rPr>
          <w:t>http://www.naerasmusplus.cz</w:t>
        </w:r>
      </w:hyperlink>
      <w:r w:rsidRPr="00123067">
        <w:rPr>
          <w:sz w:val="16"/>
          <w:szCs w:val="16"/>
        </w:rPr>
        <w:t>, OŠMS</w:t>
      </w:r>
    </w:p>
    <w:p w:rsidR="001D4894" w:rsidRPr="00ED4B20" w:rsidRDefault="00303C89" w:rsidP="003B7441">
      <w:pPr>
        <w:pStyle w:val="Ploha"/>
      </w:pPr>
      <w:r w:rsidRPr="00ED4B20">
        <w:br w:type="page"/>
      </w:r>
      <w:bookmarkStart w:id="372" w:name="_Toc445191920"/>
      <w:r w:rsidRPr="00ED4B20">
        <w:lastRenderedPageBreak/>
        <w:t>Výsledky hospodaření příspěvkových organizací za rok 20</w:t>
      </w:r>
      <w:r w:rsidR="00980427">
        <w:t>15</w:t>
      </w:r>
      <w:bookmarkEnd w:id="372"/>
    </w:p>
    <w:p w:rsidR="00F30B05" w:rsidRDefault="00F30B05" w:rsidP="00230112">
      <w:pPr>
        <w:pStyle w:val="Tabulka"/>
        <w:spacing w:before="360" w:beforeAutospacing="0" w:after="120" w:afterAutospacing="0"/>
        <w:jc w:val="both"/>
      </w:pPr>
      <w:bookmarkStart w:id="373" w:name="_Toc445803100"/>
      <w:r w:rsidRPr="00230112">
        <w:t>Výsledky hospodaření příspěvkových organizací za rok 20</w:t>
      </w:r>
      <w:r w:rsidR="00230112">
        <w:t>15</w:t>
      </w:r>
      <w:r w:rsidRPr="00230112">
        <w:t xml:space="preserve"> v</w:t>
      </w:r>
      <w:r w:rsidR="00230112">
        <w:t> </w:t>
      </w:r>
      <w:r w:rsidRPr="00230112">
        <w:t>Kč</w:t>
      </w:r>
      <w:bookmarkEnd w:id="373"/>
    </w:p>
    <w:tbl>
      <w:tblPr>
        <w:tblStyle w:val="Tmavtabulkasmkou5zvraznn53"/>
        <w:tblW w:w="10489" w:type="dxa"/>
        <w:jc w:val="center"/>
        <w:tblLayout w:type="fixed"/>
        <w:tblCellMar>
          <w:left w:w="0" w:type="dxa"/>
          <w:right w:w="0" w:type="dxa"/>
        </w:tblCellMar>
        <w:tblLook w:val="04A0" w:firstRow="1" w:lastRow="0" w:firstColumn="1" w:lastColumn="0" w:noHBand="0" w:noVBand="1"/>
      </w:tblPr>
      <w:tblGrid>
        <w:gridCol w:w="794"/>
        <w:gridCol w:w="5954"/>
        <w:gridCol w:w="1247"/>
        <w:gridCol w:w="1247"/>
        <w:gridCol w:w="1247"/>
      </w:tblGrid>
      <w:tr w:rsidR="00777AA5" w:rsidRPr="00777AA5" w:rsidTr="00ED3E1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vAlign w:val="center"/>
            <w:hideMark/>
          </w:tcPr>
          <w:p w:rsidR="00777AA5" w:rsidRPr="00777AA5" w:rsidRDefault="00777AA5" w:rsidP="00777AA5">
            <w:pPr>
              <w:spacing w:after="0"/>
              <w:jc w:val="center"/>
              <w:rPr>
                <w:rFonts w:cs="Tahoma"/>
                <w:sz w:val="16"/>
                <w:szCs w:val="16"/>
              </w:rPr>
            </w:pPr>
            <w:r w:rsidRPr="00777AA5">
              <w:rPr>
                <w:rFonts w:cs="Tahoma"/>
                <w:sz w:val="16"/>
                <w:szCs w:val="16"/>
              </w:rPr>
              <w:t>IČ</w:t>
            </w:r>
          </w:p>
        </w:tc>
        <w:tc>
          <w:tcPr>
            <w:tcW w:w="5954" w:type="dxa"/>
            <w:vMerge w:val="restart"/>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Název</w:t>
            </w:r>
          </w:p>
        </w:tc>
        <w:tc>
          <w:tcPr>
            <w:tcW w:w="2494" w:type="dxa"/>
            <w:gridSpan w:val="2"/>
            <w:vAlign w:val="center"/>
            <w:hideMark/>
          </w:tcPr>
          <w:p w:rsidR="00777AA5" w:rsidRPr="00777AA5" w:rsidRDefault="00777AA5" w:rsidP="00C8056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2015 po</w:t>
            </w:r>
            <w:r w:rsidR="00C80561">
              <w:rPr>
                <w:rFonts w:cs="Tahoma"/>
                <w:sz w:val="16"/>
                <w:szCs w:val="16"/>
              </w:rPr>
              <w:t> </w:t>
            </w:r>
            <w:r w:rsidRPr="00777AA5">
              <w:rPr>
                <w:rFonts w:cs="Tahoma"/>
                <w:sz w:val="16"/>
                <w:szCs w:val="16"/>
              </w:rPr>
              <w:t>zdanění</w:t>
            </w:r>
          </w:p>
        </w:tc>
        <w:tc>
          <w:tcPr>
            <w:tcW w:w="1247" w:type="dxa"/>
            <w:vMerge w:val="restart"/>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celkem</w:t>
            </w:r>
          </w:p>
        </w:tc>
      </w:tr>
      <w:tr w:rsidR="00777AA5" w:rsidRPr="00777AA5" w:rsidTr="00ED3E11">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777AA5" w:rsidRPr="00777AA5" w:rsidRDefault="00777AA5" w:rsidP="00777AA5">
            <w:pPr>
              <w:spacing w:after="0"/>
              <w:jc w:val="center"/>
              <w:rPr>
                <w:rFonts w:cs="Tahoma"/>
                <w:sz w:val="16"/>
                <w:szCs w:val="16"/>
              </w:rPr>
            </w:pPr>
          </w:p>
        </w:tc>
        <w:tc>
          <w:tcPr>
            <w:tcW w:w="5954" w:type="dxa"/>
            <w:vMerge/>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1247" w:type="dxa"/>
            <w:shd w:val="clear" w:color="auto" w:fill="D9E2F3" w:themeFill="accent5" w:themeFillTint="33"/>
            <w:vAlign w:val="center"/>
            <w:hideMark/>
          </w:tcPr>
          <w:p w:rsidR="00777AA5" w:rsidRPr="00C80561"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C80561">
              <w:rPr>
                <w:rFonts w:cs="Tahoma"/>
                <w:color w:val="auto"/>
                <w:sz w:val="16"/>
                <w:szCs w:val="16"/>
              </w:rPr>
              <w:t>z hlavní činnosti</w:t>
            </w:r>
          </w:p>
        </w:tc>
        <w:tc>
          <w:tcPr>
            <w:tcW w:w="1247" w:type="dxa"/>
            <w:shd w:val="clear" w:color="auto" w:fill="D9E2F3" w:themeFill="accent5" w:themeFillTint="33"/>
            <w:vAlign w:val="center"/>
            <w:hideMark/>
          </w:tcPr>
          <w:p w:rsidR="00777AA5" w:rsidRPr="00C80561"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C80561">
              <w:rPr>
                <w:rFonts w:cs="Tahoma"/>
                <w:color w:val="auto"/>
                <w:sz w:val="16"/>
                <w:szCs w:val="16"/>
              </w:rPr>
              <w:t>z doplňkové činnosti</w:t>
            </w:r>
          </w:p>
        </w:tc>
        <w:tc>
          <w:tcPr>
            <w:tcW w:w="1247" w:type="dxa"/>
            <w:vMerge/>
            <w:vAlign w:val="center"/>
            <w:hideMark/>
          </w:tcPr>
          <w:p w:rsidR="00777AA5" w:rsidRPr="00777AA5" w:rsidRDefault="00777AA5" w:rsidP="00777A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64628124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logopedická, Ostrava-Poruba, Na Robinsonce 1646,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47813539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Vladislava Vančury, Háj ve Slezsku,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47813598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Vítkov, Lidická 639,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61955574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Třinec, Třanovského 596,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62331701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Bohumín - Nový Bohumín, Žižkova 620,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00852481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Rýmařov, Čapkova 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45234370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Ostrava-Zábřeh,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60802774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47813199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Hlučín, Gen. Svobody 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61989321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Úsměv a Školní jídelna, Ostrava-Slezská Ostrava, Bukovanského 25,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61989339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Ostrava-Hrabová, Reymontova 2a,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47998296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Příbor, Masarykova 607,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00852732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Lichnov 253,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00100340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odborná škola a Střední odborné učiliště podnikání a služeb, Jablunkov, Školní 416,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-68 300,96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68 300,96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47813571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Střední škola, Dětský domov, Školní jídelna a Internát, Velké Heraltice, Opavská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-92 232,00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92 232,00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Matiční gymnázium,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-179 182,00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179 182,00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Masarykovo gymnázium, Příbor,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-265 890,80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265 890,80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00576441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Hotelová škola, Frenštát pod Radhoštěm,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-275 260,66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275 260,66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00842745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Ostrava-Hrabůvka,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-275 316,40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275 316,40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00600920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a Vyšší odborná škola zdravotnická,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-1 147 718,68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1 147 718,68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64628221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Ostrava - Poruba, J. Valčíka 4413,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-15 407,33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15 796,00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388,67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00852619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Dětský domov, Školní družina a Školní jídelna, Vrbno p. Pradědem, nám. Sv. Michala 17,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578,89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578,89</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00098752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Školní statek,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1 327,82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1 335,82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70640718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Frenštát pod Radhoštěm, Tyršova 1053,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1 431,63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1 431,63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62330373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Odry,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1 465,65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1 465,65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71172050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Ostrava-Slezská Ostrava, Na Vizině 28,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-38 250,30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40 827,00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2 576,70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60802561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Rýmařov, Školní náměstí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3 523,05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3 523,05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62331639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-74 058,02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77 656,40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3 598,38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47813491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při zdravotnickém zařízení a Mateřská škola při zdravotnickém zařízení, Opava, Olomoucká 88,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4 593,83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4 593,83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00561151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4 918,00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4 918,00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00847925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Krajské středisko volného času JUVENTUS,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-188 563,03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194 391,84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5 828,81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60780487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Město Albrechtice, Tyršova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6 168,32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6 168,32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47813148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7 637,39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7 637,39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69610126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Třinec, Jablunkovská 241,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8 535,87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8 535,87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logopedická, Ostrava-Poruba, U Školky 1621,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-26 660,00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36 660,00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10 000,00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64628183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Ostrava-Poruba, Čkalovova 942,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12 489,53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12 489,53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68899092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Bedřicha Smetany, Karviná-Mizerov,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12 959,20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12 959,20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48004774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Havířov-Podlesí, Čelakovského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13 816,93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13 816,93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00601390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Třinec,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-357 194,62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372 708,33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15 513,71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47813504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Hradec nad Moravicí, Zámecká 313,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14 875,76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2 960,00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17 835,76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63024616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13,13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18 710,90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18 724,03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70640696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při lázních, Klimkovice,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21 600,87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21 600,87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13644319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prof. Zdeňka Matějčka,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-881 196,49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903 380,79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22 184,30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60802791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Město Albrechtice, Hašlerova 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8 892,00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13 375,00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22 267,00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62330357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Frenštát pod Radhoštěm, Tyršova 955,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11 281,77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13 012,00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24 293,77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Ostrava-Zábřeh, Kpt. Vajdy 1a,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25 144,00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25 144,00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00601985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pro sluchově postižené a Mateřská škola pro sluchově postižené,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26 786,05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26 786,05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62330349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J. A. Komenského, Studénka,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27 143,24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27 143,24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Leoše Janáčka, Ostrava - 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-18 310,65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46 012,00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27 701,35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47813091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Josefa Kainara, Hlučín,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-375,10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29 309,86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28 934,76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00601659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průmyslová škola elektrotechniky a informatiky, Frenštát pod Radhoštěm,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-130 116,67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159 182,95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29 066,28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47813466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Budišov nad Budišovkou,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29 752,58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29 752,58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61989223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Viléma Petrželky, Ostrava - Hrabůvka, Edisonova 90,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26 699,65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3 292,00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29 991,65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00601837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Odborné učiliště a Praktická škola, Hlučín,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-93 316,11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123 316,11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30 000,00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00601403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Frýdlant nad Ostravicí, nám. T. G. Masaryka 1260,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31 800,00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31 800,00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62331493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Polské gymnázium - Polskie Gimnazjum im. Juliusza Słowackiego,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-4 702,22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37 240,84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32 538,62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62330276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Bílovec, Pivovarská 124,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32 757,01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32 757,01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62330403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Krajské zařízení pro další vzdělávání pedagogických pracovníků a informační centrum,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-1 991 578,43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2 024 885,99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33 307,56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61989266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Ostrava-Hrabůvka, U Haldy 66,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34 134,00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34 134,00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64120384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Leoše Janáčka, Frýdlant nad Ostravicí,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-19 070,47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53 567,00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34 496,53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62331680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J. R. Míši, Orlová,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-14 803,53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49 510,00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34 706,47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13644297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a Základní škola, Havířov-Šumbark,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35 361,76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35 361,76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66741335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speciální a Mateřská škola speciální, Nový Jičín, Komenského 64,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5 101,20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33 482,00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38 583,20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47813113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Mendelovo gymnázium,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-226 822,34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270 063,34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43 241,00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00601977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speciální, Ostrava-Slezská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44 048,95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44 048,95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64628159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Ostrava-Poruba, Ukrajinská 19,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32 142,97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11 948,00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44 090,97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62330322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Zdeňka Buriana, Kopřivnice,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44 739,21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44 739,21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61989177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Ostrava - Petřkovice, Hlučínská 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44 902,09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44 902,09</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00601349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-4 290,62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50 104,00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45 813,38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64120392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Jablunkov, Mariánské náměstí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49 415,05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49 415,05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zahradnická škola,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-245 110,71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295 005,04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49 894,33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Mateřská škola Eliška,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11 836,07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38 089,00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49 925,07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64628205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Ostrava-Mariánské Hory, Karasova 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31 242,15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20 402,12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51 644,27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62330390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Floriána Bayera, Kopřivnice, Štramberská 189,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52 124,17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52 124,17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00602141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Ostrava-Vítkovice,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-374 934,24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428 216,24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53 282,00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00601411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Petra Bezruče, Frýdek-Místek,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-90 913,98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144 579,43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53 665,45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00849936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51 456,64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2 800,00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54 256,64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60337320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Obchodní akademie,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54 874,70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54 874,70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62331205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Františka Živného, Bohumín, Jana Palacha 794,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55 490,50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55 490,50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62331795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-71 829,87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128 360,25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56 530,38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70947911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waldorfská,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57 337,10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57 337,10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13644254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techniky a služeb,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-611 154,31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669 204,83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58 050,52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70640700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a Mateřská škola, Nový Jičín, Dlouhá 54,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56 151,55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2 453,30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58 604,85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70632090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Frýdlant nad Ostravicí, Náměstí 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60 000,00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47813211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a Praktická škola, Opava, Slezského odboje 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16 449,63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43 650,00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60 099,63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68334222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60 859,56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60 859,56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60780568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Bruntál, nám. J. Žižky 6,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61 197,02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61 197,02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60043661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Čeladná 87,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61 426,96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61 426,96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62331752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Pedagogicko-psychologická poradna, Karviná,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16 955,45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45 850,00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62 805,45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00846881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a Střední odborná škola, Frýdek</w:t>
            </w:r>
            <w:r w:rsidR="00C80561">
              <w:rPr>
                <w:rFonts w:cs="Tahoma"/>
                <w:sz w:val="16"/>
                <w:szCs w:val="16"/>
              </w:rPr>
              <w:noBreakHyphen/>
            </w:r>
            <w:r w:rsidRPr="00777AA5">
              <w:rPr>
                <w:rFonts w:cs="Tahoma"/>
                <w:sz w:val="16"/>
                <w:szCs w:val="16"/>
              </w:rPr>
              <w:t>Místek, Cihelní 410,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-150 000,00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216 618,60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66 618,60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60337389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Mateřská škola Paraplíčko,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32 833,71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35 238,00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68 071,71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60045922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Frýdek-Místek,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49 028,45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19 619,00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68 647,45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14451093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technická a dopravní, Ostrava-Vítkovice,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-592 572,58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661 891,37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69 318,79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69610134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Základní škola a Mateřská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70 373,42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70 373,42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62330292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Nový Jičín, Derkova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71 528,49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71 528,49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60337346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Mateřská škola Klíček, Karviná-Hranice, Einsteinova 2849,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54 226,87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18 000,00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72 226,87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61989231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Heleny Salichové, Ostrava - Polanka n/O, 1. května 330,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72 577,02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72 577,02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47813482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Opava, Havlíčkova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74 653,54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74 653,54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průmyslová a umělecká,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17 518,21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61 245,00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78 763,21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63731983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Ostrava - Zábřeh, Sologubova 9A,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81 578,13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81 578,13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62330420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Klimkovice, Lidická 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52 178,49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31 623,00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83 801,49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47813563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Radkov-Dubová 141,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86 705,65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86 705,65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47813083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a Střední odborná škola logistická,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87 148,80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87 148,80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47658061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Nový Jičín, Revoluční 56,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57 025,38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33 323,00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90 348,38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48004898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SRDCE a Školní jídelna, Karviná-Fryštát, Vydmuchov 10,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9 358,75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81 861,00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91 219,75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00602060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Sportovní gymnázium Dany a Emila Zátopkových,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13 573,67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80 510,00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94 083,67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60802669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škola, Bruntál, Rýmařovská 15,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68 778,77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26 166,00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94 944,77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47813075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Slezské gymnázium,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-120 034,25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215 211,42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95 177,17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00845299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technická, Opava, Kolofíkovo nábřeží 51,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96 590,20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96 590,20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00602124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chemická akademika Heyrovského a Gymnázium,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96 641,86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96 641,86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14450909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dopravy a cestovního ruchu,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18 995,79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80 403,94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99 399,73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62330381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Pedagogicko-psychologická poradna,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100 356,05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100 356,05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61989207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Ostrava - Moravská Ostrava, Sokolská třída 15,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99 743,02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1 560,00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101 303,02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61989185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Eduarda Marhuly, Ostrava - Mariánské Hory, Hudební 6,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105 119,58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105 119,58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00602078</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Janáčkova konzervatoř a Gymnázium v Ostravě,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-450 071,13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556 081,04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106 009,91</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61989011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Jazykové gymnázium Pavla Tigrida,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-18 993,04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125 995,00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107 001,96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00602094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111 777,36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111 777,36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72547651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hotelnictví a služeb a Vyšší odborná škola, Opava,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-742 575,74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854 500,78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111 925,04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00601357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Všeobecné a sportovní gymnázium, Bruntál,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-56 763,32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169 034,42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112 271,10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47813172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Vítkov, nám. J. Zajíce č. 1,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114 253,02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114 253,02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00601594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Odborné učiliště a Praktická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106 984,70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11 136,07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118 120,77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47811919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Opava, Rybí trh 14,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-99 628,72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217 803,40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118 174,68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47811927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Dětský domov a Školní jídelna, Melč 4,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119 209,23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119 209,23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62331558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Havířov-Město, Komenského 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127 272,00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127 272,00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47813521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Václava Kálika, Opava, Nádražní okruh 11,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128 871,64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1 230,00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130 101,64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00601292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 xml:space="preserve">Střední pedagogická škola a Střední zdravotnická škola, Krnov, příspěvková </w:t>
            </w:r>
            <w:r w:rsidRPr="00777AA5">
              <w:rPr>
                <w:rFonts w:cs="Tahoma"/>
                <w:sz w:val="16"/>
                <w:szCs w:val="16"/>
              </w:rPr>
              <w:lastRenderedPageBreak/>
              <w:t>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lastRenderedPageBreak/>
              <w:t>42 540,59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90 320,98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132 861,57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18054455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odborné učiliště stavební,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512,84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138 371,68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138 884,52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00602132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elektrotechniky a informatiky,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-122 108,15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267 527,71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145 419,56</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elektrotechnická, Ostrava, Na Jízdárně 30,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-53 460,11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201 331,38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147 871,27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49590928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Příbor, Lidická 50,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149 902,28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149 902,28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00601152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zdravotnická škola,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284,74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151 777,49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152 062,23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61989193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Edvarda Runda, Ostrava - Slezská Ostrava, Keltičkova 4,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88 948,30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69 410,00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158 358,30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62331647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Leoše Janáčka,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66 167,64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92 331,00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158 498,64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00842702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Wichterlovo gymnázium,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165 058,30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165 058,30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62331663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Bohuslava Martinů, Havířov - Město, Na Schodech 1,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104 652,92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67 369,00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172 021,92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62331698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Rychvald, Orlovská 495,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166 703,98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5 770,00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172 473,98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00602116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30 223,32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147 321,53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177 544,85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13643479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odborná škola,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83 171,62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106 997,91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190 169,53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47813369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Zařízení školního stravování Matiční dům, Opava, Rybí trh 7-8,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169 031,94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22 152,64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191 184,58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00575933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služeb a podnikání, Ostrava-Poruba,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-192 026,36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387 482,71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195 456,35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00602159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Olgy Havlové, Ostrava-Poruba,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-263 270,01</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461 948,50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198 678,49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00844985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zdravotnická škola,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79 431,69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124 309,09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203 740,78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62331582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Havířov-Podlesí,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98 229,37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105 684,50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203 913,87</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00577243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gastronomie, oděvnictví a služeb,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214 013,95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214 013,95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47813512</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Opava, Solná 8,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216 241,18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216 241,18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00842737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Ostrava-Zábřeh, Volgogradská 6a,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140 270,84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77 415,00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217 685,84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00602051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umělecká škola,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161 802,00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60 627,40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222 429,40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60780541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Krnov, Hlavní náměstí 9,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191 799,74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32 950,00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224 749,74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00577910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Odry,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226 271,00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226 271,00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66932581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Bohumín,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-207 306,23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435 275,71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227 969,48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47813130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Masarykova střední škola zemědělská a Vyšší odborná škola, Opava,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64 144,66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172 097,99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236 242,65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00602001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Domov mládeže a Školní jídelna-výdejna, Ostrava-Hrabůvka, Krakovská 1095,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78 825,61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169 519,00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248 344,61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00844691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odborná škola,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256 030,55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256 030,55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13644271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Havířov-Prostřední Suchá,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78 602,94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182 252,74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260 855,68</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68321261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technických oborů, Havířov-Šumbark, Lidická 1a/600,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39 522,54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228 359,05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267 881,59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62330268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Loreta a Školní jídelna, Fulnek,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281 239,61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281 239,61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00849910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Základní umělecká škola Pavla Josefa Vejvanovského, Hlučín,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285 498,36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285 498,36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62331540</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a Obchodní akademie, Orlová,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107 657,48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182 504,43</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290 161,91</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00601624</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Vyšší odborná škola, Střední odborná škola a Střední odborné učiliště, Kopřivnice,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-259 014,99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553 988,19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294 973,20</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64125912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škola a Mateřská škola Motýlek, Kopřivnice, Smetanova 1122,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206 532,74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91 558,29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298 091,03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00845213</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stavební a dřevozpracující, Ostrava,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-85 627,83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384 169,07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298 541,24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68899106</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Základní umělecká škola Pavla Kalety, Český Těšín,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299 375,04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299 375,04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00601675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odborná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138 107,82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203 723,57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341 831,39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61989258</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Dětský domov a Školní jídelna, Ostrava-Slezská Ostrava, Na Vizině 28,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377 321,07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0,00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377 321,07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62331566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průmyslová škola stavební, Havířov,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251 395,00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152 347,43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403 742,43</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00845329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teleinformatiky,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251 290,12</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152 538,61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403 828,73</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00845027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Mendelova střední škola, Nový Jičín,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444 027,39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10 764,60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454 791,99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00842753</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Gymnázium Hladnov a Jazyková škola s právem státní jazykové zkoušky, Ostrava,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271 372,74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241 785,68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513 158,42</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00100307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zemědělství a služeb, Město Albrechtice,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297 054,78</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258 224,00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555 278,78</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lastRenderedPageBreak/>
              <w:t>00848077</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technická a zemědělská, Nový Jičín,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488 509,25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197 451,60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685 960,85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00846279</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průmyslová, Krnov,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675 425,02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20 144,53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695 569,55</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62331574</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elektrotechnická, Havířov,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572 185,15</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148 318,00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720 503,15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00601667</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Mikuláše Koperníka, Bílovec,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607 659,59</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296 254,35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903 913,94</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13644289</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Havířov-Šumbark, Sýkorova 1/613,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439 685,21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486 559,64</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926 244,85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00602086</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Obchodní akademie a Vyšší odborná škola sociální, Ostrava-Mariánské Hory,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907 966,65</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73 566,37</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981 533,02</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63731371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škola automobilní, Krnov,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550 784,59</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442 676,21</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993 460,80</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00577260</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společného stravování, Ostrava-Hrabůvka,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835 195,23</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164 009,46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999 204,69</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62331515</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Karviná,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717 218,17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387 283,18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1 104 501,35</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00577235</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Albrechtova střední škola, Český Těšín,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1 123 746,80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187 556,76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1 311 303,56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00601381</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Obchodní akademie a Jazyková škola s právem státní jazykové zkoušky,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-428 718,60</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1 749 909,67</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1 321 191,07</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00601331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Gymnázium a Střední odborná škola, Rýmařov,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1 237 697,86</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144 853,00</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1 382 550,86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00601322</w:t>
            </w:r>
          </w:p>
        </w:tc>
        <w:tc>
          <w:tcPr>
            <w:tcW w:w="5954" w:type="dxa"/>
            <w:vAlign w:val="center"/>
            <w:hideMark/>
          </w:tcPr>
          <w:p w:rsidR="00777AA5" w:rsidRPr="00777AA5" w:rsidRDefault="00777AA5" w:rsidP="00C805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Střední průmyslová škola a Obchodní akademie, Bruntál, příspěvková organizace</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2 691 532,86</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392 016,18</w:t>
            </w:r>
          </w:p>
        </w:tc>
        <w:tc>
          <w:tcPr>
            <w:tcW w:w="1247" w:type="dxa"/>
            <w:noWrap/>
            <w:vAlign w:val="center"/>
            <w:hideMark/>
          </w:tcPr>
          <w:p w:rsidR="00777AA5" w:rsidRPr="00777AA5"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3 083 549,04</w:t>
            </w:r>
          </w:p>
        </w:tc>
      </w:tr>
      <w:tr w:rsidR="00777AA5" w:rsidRPr="00777AA5"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77AA5" w:rsidRPr="00777AA5" w:rsidRDefault="00777AA5" w:rsidP="00777AA5">
            <w:pPr>
              <w:spacing w:after="0"/>
              <w:jc w:val="center"/>
              <w:rPr>
                <w:rFonts w:cs="Tahoma"/>
                <w:b w:val="0"/>
                <w:sz w:val="16"/>
                <w:szCs w:val="16"/>
              </w:rPr>
            </w:pPr>
            <w:r w:rsidRPr="00777AA5">
              <w:rPr>
                <w:rFonts w:cs="Tahoma"/>
                <w:b w:val="0"/>
                <w:sz w:val="16"/>
                <w:szCs w:val="16"/>
              </w:rPr>
              <w:t>13644301</w:t>
            </w:r>
          </w:p>
        </w:tc>
        <w:tc>
          <w:tcPr>
            <w:tcW w:w="5954" w:type="dxa"/>
            <w:vAlign w:val="center"/>
            <w:hideMark/>
          </w:tcPr>
          <w:p w:rsidR="00777AA5" w:rsidRPr="00777AA5" w:rsidRDefault="00777AA5" w:rsidP="00C805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Střední škola elektrostavební a dřevozpracující, Frýdek</w:t>
            </w:r>
            <w:r w:rsidR="00C80561">
              <w:rPr>
                <w:rFonts w:cs="Tahoma"/>
                <w:sz w:val="16"/>
                <w:szCs w:val="16"/>
              </w:rPr>
              <w:noBreakHyphen/>
            </w:r>
            <w:r w:rsidRPr="00777AA5">
              <w:rPr>
                <w:rFonts w:cs="Tahoma"/>
                <w:sz w:val="16"/>
                <w:szCs w:val="16"/>
              </w:rPr>
              <w:t>Místek, příspěvková organizace</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2 063 233,72</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1 290 331,04</w:t>
            </w:r>
          </w:p>
        </w:tc>
        <w:tc>
          <w:tcPr>
            <w:tcW w:w="1247" w:type="dxa"/>
            <w:noWrap/>
            <w:vAlign w:val="center"/>
            <w:hideMark/>
          </w:tcPr>
          <w:p w:rsidR="00777AA5" w:rsidRPr="00777AA5" w:rsidRDefault="00777AA5" w:rsidP="007735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77AA5">
              <w:rPr>
                <w:rFonts w:cs="Tahoma"/>
                <w:sz w:val="16"/>
                <w:szCs w:val="16"/>
              </w:rPr>
              <w:t>3 353 564,76</w:t>
            </w:r>
          </w:p>
        </w:tc>
      </w:tr>
      <w:tr w:rsidR="00777AA5" w:rsidRPr="00777AA5"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6748" w:type="dxa"/>
            <w:gridSpan w:val="2"/>
            <w:vAlign w:val="center"/>
            <w:hideMark/>
          </w:tcPr>
          <w:p w:rsidR="00777AA5" w:rsidRPr="00777AA5" w:rsidRDefault="00777AA5" w:rsidP="00777AA5">
            <w:pPr>
              <w:spacing w:after="0"/>
              <w:jc w:val="center"/>
              <w:rPr>
                <w:rFonts w:cs="Tahoma"/>
                <w:sz w:val="16"/>
                <w:szCs w:val="16"/>
              </w:rPr>
            </w:pPr>
            <w:r w:rsidRPr="00777AA5">
              <w:rPr>
                <w:rFonts w:cs="Tahoma"/>
                <w:sz w:val="16"/>
                <w:szCs w:val="16"/>
              </w:rPr>
              <w:t>Výsledek hospodaření celkem</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8 774 724,31</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26 247 081,55</w:t>
            </w:r>
          </w:p>
        </w:tc>
        <w:tc>
          <w:tcPr>
            <w:tcW w:w="1247" w:type="dxa"/>
            <w:noWrap/>
            <w:vAlign w:val="center"/>
            <w:hideMark/>
          </w:tcPr>
          <w:p w:rsidR="00777AA5" w:rsidRPr="00C80561" w:rsidRDefault="00777AA5" w:rsidP="007735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80561">
              <w:rPr>
                <w:rFonts w:cs="Tahoma"/>
                <w:b/>
                <w:sz w:val="16"/>
                <w:szCs w:val="16"/>
              </w:rPr>
              <w:t>35 021 805,86</w:t>
            </w:r>
          </w:p>
        </w:tc>
      </w:tr>
    </w:tbl>
    <w:p w:rsidR="00ED3E11" w:rsidRPr="00ED3E11" w:rsidRDefault="00ED3E11" w:rsidP="00ED3E11">
      <w:pPr>
        <w:spacing w:after="0"/>
        <w:rPr>
          <w:sz w:val="16"/>
          <w:szCs w:val="16"/>
        </w:rPr>
      </w:pPr>
      <w:r w:rsidRPr="00ED3E11">
        <w:rPr>
          <w:sz w:val="16"/>
          <w:szCs w:val="16"/>
        </w:rPr>
        <w:t>Poznámka:</w:t>
      </w:r>
    </w:p>
    <w:p w:rsidR="00ED3E11" w:rsidRPr="00ED3E11" w:rsidRDefault="00ED3E11" w:rsidP="003E7750">
      <w:pPr>
        <w:pStyle w:val="Odstavecseseznamem"/>
        <w:numPr>
          <w:ilvl w:val="0"/>
          <w:numId w:val="43"/>
        </w:numPr>
        <w:spacing w:after="0"/>
        <w:rPr>
          <w:sz w:val="16"/>
          <w:szCs w:val="16"/>
        </w:rPr>
      </w:pPr>
      <w:r w:rsidRPr="00ED3E11">
        <w:rPr>
          <w:sz w:val="16"/>
          <w:szCs w:val="16"/>
        </w:rPr>
        <w:t>* výsledek hospodaření za rok 2015 organizace Střední škola technických oborů, Havířov-Šumbark, Lidická 1a/600, příspěvková organizace, IČ 68321261, ve výši 267 881,59 Kč bude použit k vypořádání ztráty předchozích let (nevypořádaná ztráta tak bude vykazovat zůstatek ve výši 500 932,63 Kč).</w:t>
      </w:r>
    </w:p>
    <w:p w:rsidR="00ED3E11" w:rsidRPr="00ED3E11" w:rsidRDefault="00ED3E11" w:rsidP="00773570">
      <w:pPr>
        <w:spacing w:after="0"/>
        <w:rPr>
          <w:sz w:val="16"/>
          <w:szCs w:val="16"/>
        </w:rPr>
      </w:pPr>
      <w:r w:rsidRPr="00ED3E11">
        <w:rPr>
          <w:sz w:val="16"/>
          <w:szCs w:val="16"/>
        </w:rPr>
        <w:t>Zdroj: OŠMS</w:t>
      </w:r>
    </w:p>
    <w:p w:rsidR="00ED3E11" w:rsidRDefault="00ED3E11" w:rsidP="00ED3E11">
      <w:pPr>
        <w:pStyle w:val="Tabulka"/>
        <w:spacing w:before="360" w:beforeAutospacing="0" w:after="120" w:afterAutospacing="0"/>
        <w:jc w:val="both"/>
      </w:pPr>
      <w:bookmarkStart w:id="374" w:name="_Toc445803101"/>
      <w:r w:rsidRPr="00ED3E11">
        <w:t>Organizace zrušené v průběhu roku 2015</w:t>
      </w:r>
      <w:bookmarkEnd w:id="374"/>
    </w:p>
    <w:tbl>
      <w:tblPr>
        <w:tblStyle w:val="Tmavtabulkasmkou5zvraznn53"/>
        <w:tblW w:w="10489" w:type="dxa"/>
        <w:jc w:val="center"/>
        <w:tblLayout w:type="fixed"/>
        <w:tblCellMar>
          <w:left w:w="0" w:type="dxa"/>
          <w:right w:w="0" w:type="dxa"/>
        </w:tblCellMar>
        <w:tblLook w:val="04A0" w:firstRow="1" w:lastRow="0" w:firstColumn="1" w:lastColumn="0" w:noHBand="0" w:noVBand="1"/>
      </w:tblPr>
      <w:tblGrid>
        <w:gridCol w:w="794"/>
        <w:gridCol w:w="5954"/>
        <w:gridCol w:w="1247"/>
        <w:gridCol w:w="1247"/>
        <w:gridCol w:w="1247"/>
      </w:tblGrid>
      <w:tr w:rsidR="00ED3E11" w:rsidRPr="00ED3E11" w:rsidTr="00ED3E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vAlign w:val="center"/>
          </w:tcPr>
          <w:p w:rsidR="00ED3E11" w:rsidRPr="00777AA5" w:rsidRDefault="00ED3E11" w:rsidP="00ED3E11">
            <w:pPr>
              <w:spacing w:after="0"/>
              <w:jc w:val="center"/>
              <w:rPr>
                <w:rFonts w:cs="Tahoma"/>
                <w:sz w:val="16"/>
                <w:szCs w:val="16"/>
              </w:rPr>
            </w:pPr>
            <w:r w:rsidRPr="00777AA5">
              <w:rPr>
                <w:rFonts w:cs="Tahoma"/>
                <w:sz w:val="16"/>
                <w:szCs w:val="16"/>
              </w:rPr>
              <w:t>IČ</w:t>
            </w:r>
          </w:p>
        </w:tc>
        <w:tc>
          <w:tcPr>
            <w:tcW w:w="5954" w:type="dxa"/>
            <w:vMerge w:val="restart"/>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Název</w:t>
            </w:r>
          </w:p>
        </w:tc>
        <w:tc>
          <w:tcPr>
            <w:tcW w:w="1247" w:type="dxa"/>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2015 po</w:t>
            </w:r>
            <w:r>
              <w:rPr>
                <w:rFonts w:cs="Tahoma"/>
                <w:sz w:val="16"/>
                <w:szCs w:val="16"/>
              </w:rPr>
              <w:t> </w:t>
            </w:r>
            <w:r w:rsidRPr="00777AA5">
              <w:rPr>
                <w:rFonts w:cs="Tahoma"/>
                <w:sz w:val="16"/>
                <w:szCs w:val="16"/>
              </w:rPr>
              <w:t>zdanění</w:t>
            </w:r>
          </w:p>
        </w:tc>
        <w:tc>
          <w:tcPr>
            <w:tcW w:w="1247" w:type="dxa"/>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Výsledek hospodaření celkem</w:t>
            </w:r>
          </w:p>
        </w:tc>
        <w:tc>
          <w:tcPr>
            <w:tcW w:w="1247" w:type="dxa"/>
            <w:vMerge w:val="restart"/>
            <w:noWrap/>
            <w:vAlign w:val="center"/>
          </w:tcPr>
          <w:p w:rsidR="00ED3E11" w:rsidRPr="00777AA5" w:rsidRDefault="00ED3E11" w:rsidP="00ED3E1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77AA5">
              <w:rPr>
                <w:rFonts w:cs="Tahoma"/>
                <w:sz w:val="16"/>
                <w:szCs w:val="16"/>
              </w:rPr>
              <w:t>IČ</w:t>
            </w:r>
          </w:p>
        </w:tc>
      </w:tr>
      <w:tr w:rsidR="00ED3E11" w:rsidRPr="00ED3E11"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tcPr>
          <w:p w:rsidR="00ED3E11" w:rsidRPr="00777AA5" w:rsidRDefault="00ED3E11" w:rsidP="00ED3E11">
            <w:pPr>
              <w:spacing w:after="0"/>
              <w:jc w:val="center"/>
              <w:rPr>
                <w:rFonts w:cs="Tahoma"/>
                <w:sz w:val="16"/>
                <w:szCs w:val="16"/>
              </w:rPr>
            </w:pPr>
          </w:p>
        </w:tc>
        <w:tc>
          <w:tcPr>
            <w:tcW w:w="5954" w:type="dxa"/>
            <w:vMerge/>
            <w:vAlign w:val="center"/>
          </w:tcPr>
          <w:p w:rsidR="00ED3E11" w:rsidRPr="00777AA5"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tcPr>
          <w:p w:rsidR="00ED3E11" w:rsidRPr="00ED3E11"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D3E11">
              <w:rPr>
                <w:rFonts w:cs="Tahoma"/>
                <w:b/>
                <w:sz w:val="16"/>
                <w:szCs w:val="16"/>
              </w:rPr>
              <w:t>z hlavní činnosti</w:t>
            </w:r>
          </w:p>
        </w:tc>
        <w:tc>
          <w:tcPr>
            <w:tcW w:w="1247" w:type="dxa"/>
            <w:noWrap/>
            <w:vAlign w:val="center"/>
          </w:tcPr>
          <w:p w:rsidR="00ED3E11" w:rsidRPr="00ED3E11"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ED3E11">
              <w:rPr>
                <w:rFonts w:cs="Tahoma"/>
                <w:b/>
                <w:sz w:val="16"/>
                <w:szCs w:val="16"/>
              </w:rPr>
              <w:t>z doplňkové činnosti</w:t>
            </w:r>
          </w:p>
        </w:tc>
        <w:tc>
          <w:tcPr>
            <w:tcW w:w="1247" w:type="dxa"/>
            <w:vMerge/>
            <w:noWrap/>
            <w:vAlign w:val="center"/>
          </w:tcPr>
          <w:p w:rsidR="00ED3E11" w:rsidRPr="00777AA5" w:rsidRDefault="00ED3E11" w:rsidP="00ED3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ED3E11" w:rsidRPr="00ED3E11"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ED3E11" w:rsidRPr="00ED3E11" w:rsidRDefault="00ED3E11" w:rsidP="00ED3E11">
            <w:pPr>
              <w:spacing w:after="0"/>
              <w:jc w:val="center"/>
              <w:rPr>
                <w:rFonts w:cs="Tahoma"/>
                <w:b w:val="0"/>
                <w:sz w:val="16"/>
                <w:szCs w:val="16"/>
              </w:rPr>
            </w:pPr>
            <w:r w:rsidRPr="00ED3E11">
              <w:rPr>
                <w:rFonts w:cs="Tahoma"/>
                <w:b w:val="0"/>
                <w:sz w:val="16"/>
                <w:szCs w:val="16"/>
              </w:rPr>
              <w:t>14616068</w:t>
            </w:r>
          </w:p>
        </w:tc>
        <w:tc>
          <w:tcPr>
            <w:tcW w:w="5954" w:type="dxa"/>
            <w:vAlign w:val="center"/>
            <w:hideMark/>
          </w:tcPr>
          <w:p w:rsidR="00ED3E11" w:rsidRPr="00ED3E11" w:rsidRDefault="00ED3E11" w:rsidP="00ED3E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Střední škola, Vítkov-Podhradí, příspěvková organizace</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D3E11">
              <w:rPr>
                <w:rFonts w:cs="Tahoma"/>
                <w:sz w:val="16"/>
                <w:szCs w:val="16"/>
              </w:rPr>
              <w:t>0,00</w:t>
            </w:r>
          </w:p>
        </w:tc>
      </w:tr>
      <w:tr w:rsidR="00ED3E11" w:rsidRPr="00ED3E11" w:rsidTr="00ED3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ED3E11" w:rsidRPr="00ED3E11" w:rsidRDefault="00ED3E11" w:rsidP="00ED3E11">
            <w:pPr>
              <w:spacing w:after="0"/>
              <w:jc w:val="center"/>
              <w:rPr>
                <w:rFonts w:cs="Tahoma"/>
                <w:b w:val="0"/>
                <w:sz w:val="16"/>
                <w:szCs w:val="16"/>
              </w:rPr>
            </w:pPr>
            <w:r w:rsidRPr="00ED3E11">
              <w:rPr>
                <w:rFonts w:cs="Tahoma"/>
                <w:b w:val="0"/>
                <w:sz w:val="16"/>
                <w:szCs w:val="16"/>
              </w:rPr>
              <w:t>70640726</w:t>
            </w:r>
          </w:p>
        </w:tc>
        <w:tc>
          <w:tcPr>
            <w:tcW w:w="5954" w:type="dxa"/>
            <w:vAlign w:val="center"/>
            <w:hideMark/>
          </w:tcPr>
          <w:p w:rsidR="00ED3E11" w:rsidRPr="00ED3E11" w:rsidRDefault="00ED3E11" w:rsidP="00ED3E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Základní škola, Bílovec, Wolkerova 911, příspěvková organizace</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c>
          <w:tcPr>
            <w:tcW w:w="1247" w:type="dxa"/>
            <w:noWrap/>
            <w:vAlign w:val="center"/>
            <w:hideMark/>
          </w:tcPr>
          <w:p w:rsidR="00ED3E11" w:rsidRPr="00ED3E11" w:rsidRDefault="00ED3E11" w:rsidP="00ED3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D3E11">
              <w:rPr>
                <w:rFonts w:cs="Tahoma"/>
                <w:sz w:val="16"/>
                <w:szCs w:val="16"/>
              </w:rPr>
              <w:t>0,00</w:t>
            </w:r>
          </w:p>
        </w:tc>
      </w:tr>
      <w:tr w:rsidR="00ED3E11" w:rsidRPr="00ED3E11" w:rsidTr="00ED3E11">
        <w:trPr>
          <w:trHeight w:val="255"/>
          <w:jc w:val="center"/>
        </w:trPr>
        <w:tc>
          <w:tcPr>
            <w:cnfStyle w:val="001000000000" w:firstRow="0" w:lastRow="0" w:firstColumn="1" w:lastColumn="0" w:oddVBand="0" w:evenVBand="0" w:oddHBand="0" w:evenHBand="0" w:firstRowFirstColumn="0" w:firstRowLastColumn="0" w:lastRowFirstColumn="0" w:lastRowLastColumn="0"/>
            <w:tcW w:w="6748" w:type="dxa"/>
            <w:gridSpan w:val="2"/>
            <w:vAlign w:val="center"/>
            <w:hideMark/>
          </w:tcPr>
          <w:p w:rsidR="00ED3E11" w:rsidRPr="00ED3E11" w:rsidRDefault="00ED3E11" w:rsidP="00ED3E11">
            <w:pPr>
              <w:spacing w:after="0"/>
              <w:jc w:val="center"/>
              <w:rPr>
                <w:rFonts w:cs="Tahoma"/>
                <w:sz w:val="16"/>
                <w:szCs w:val="16"/>
              </w:rPr>
            </w:pPr>
            <w:r w:rsidRPr="00ED3E11">
              <w:rPr>
                <w:rFonts w:cs="Tahoma"/>
                <w:sz w:val="16"/>
                <w:szCs w:val="16"/>
              </w:rPr>
              <w:t>Výsledek hospodaření celkem</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236 714,88</w:t>
            </w:r>
          </w:p>
        </w:tc>
        <w:tc>
          <w:tcPr>
            <w:tcW w:w="1247" w:type="dxa"/>
            <w:noWrap/>
            <w:vAlign w:val="center"/>
            <w:hideMark/>
          </w:tcPr>
          <w:p w:rsidR="00ED3E11" w:rsidRPr="00ED3E11" w:rsidRDefault="00ED3E11" w:rsidP="00ED3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ED3E11">
              <w:rPr>
                <w:rFonts w:cs="Tahoma"/>
                <w:b/>
                <w:sz w:val="16"/>
                <w:szCs w:val="16"/>
              </w:rPr>
              <w:t>0,00</w:t>
            </w:r>
          </w:p>
        </w:tc>
      </w:tr>
    </w:tbl>
    <w:p w:rsidR="00213BBA" w:rsidRPr="00773570" w:rsidRDefault="00213BBA" w:rsidP="00213BBA">
      <w:pPr>
        <w:spacing w:after="0"/>
        <w:rPr>
          <w:sz w:val="16"/>
          <w:szCs w:val="16"/>
        </w:rPr>
      </w:pPr>
      <w:r w:rsidRPr="00ED3E11">
        <w:rPr>
          <w:sz w:val="16"/>
          <w:szCs w:val="16"/>
        </w:rPr>
        <w:t>Zdroj: OŠMS</w:t>
      </w:r>
    </w:p>
    <w:p w:rsidR="00F30B05" w:rsidRPr="00ED4B20" w:rsidRDefault="00F30B05" w:rsidP="003B7441">
      <w:pPr>
        <w:pStyle w:val="Ploha"/>
      </w:pPr>
      <w:r w:rsidRPr="00ED4B20">
        <w:br w:type="page"/>
      </w:r>
      <w:bookmarkStart w:id="375" w:name="_Toc445191921"/>
      <w:r w:rsidRPr="00ED4B20">
        <w:lastRenderedPageBreak/>
        <w:t>Reprodukce majetku</w:t>
      </w:r>
      <w:bookmarkEnd w:id="375"/>
    </w:p>
    <w:p w:rsidR="00F30B05" w:rsidRDefault="00F30B05" w:rsidP="00230112">
      <w:pPr>
        <w:pStyle w:val="Tabulka"/>
        <w:spacing w:before="360" w:beforeAutospacing="0" w:after="120" w:afterAutospacing="0"/>
        <w:jc w:val="both"/>
      </w:pPr>
      <w:bookmarkStart w:id="376" w:name="_Toc445803102"/>
      <w:r w:rsidRPr="00230112">
        <w:t>Reprodukce majetku – akce školství za rok 20</w:t>
      </w:r>
      <w:r w:rsidR="00213BBA" w:rsidRPr="00230112">
        <w:t>1</w:t>
      </w:r>
      <w:r w:rsidR="00230112">
        <w:t>5</w:t>
      </w:r>
      <w:r w:rsidRPr="00230112">
        <w:t xml:space="preserve"> v</w:t>
      </w:r>
      <w:r w:rsidR="00230112">
        <w:t> </w:t>
      </w:r>
      <w:r w:rsidRPr="00230112">
        <w:t>Kč</w:t>
      </w:r>
      <w:bookmarkEnd w:id="376"/>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794"/>
        <w:gridCol w:w="3969"/>
        <w:gridCol w:w="3119"/>
        <w:gridCol w:w="397"/>
        <w:gridCol w:w="1247"/>
        <w:gridCol w:w="1247"/>
      </w:tblGrid>
      <w:tr w:rsidR="00F96C79" w:rsidRPr="00F96C79" w:rsidTr="00F5273B">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IČ</w:t>
            </w:r>
          </w:p>
        </w:tc>
        <w:tc>
          <w:tcPr>
            <w:tcW w:w="3969"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Příjemce</w:t>
            </w:r>
          </w:p>
        </w:tc>
        <w:tc>
          <w:tcPr>
            <w:tcW w:w="3119" w:type="dxa"/>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Název akce</w:t>
            </w:r>
          </w:p>
        </w:tc>
        <w:tc>
          <w:tcPr>
            <w:tcW w:w="397" w:type="dxa"/>
            <w:textDirection w:val="btLr"/>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Forma poskytnutí</w:t>
            </w:r>
          </w:p>
        </w:tc>
        <w:tc>
          <w:tcPr>
            <w:tcW w:w="1247"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Investice</w:t>
            </w:r>
          </w:p>
        </w:tc>
        <w:tc>
          <w:tcPr>
            <w:tcW w:w="1247" w:type="dxa"/>
            <w:noWrap/>
            <w:vAlign w:val="center"/>
            <w:hideMark/>
          </w:tcPr>
          <w:p w:rsidR="00F96C79" w:rsidRPr="00F96C79" w:rsidRDefault="00F96C79" w:rsidP="00F96C7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Neinvestice</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64628141</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Mateřská škola logopedická, Ostrava-Poruba, U Školky 1621,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Odstranění havarijního stavu střechy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1 047 353,52</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60337389</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Mateřská škola Paraplíčko, Havířov,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elektroinstalace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60337346</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Mateřská škola Klíček, Karviná-Hranice, Einsteinova 2849,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79 000,00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mateřské školy pro děti se speciálními vzdělávacími potřebami</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1 126 353,52</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Reprodukce majetku kraje v odvětví školství - na malování prostor budovy školy a tělocvičny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250 000,00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w:t>
            </w:r>
            <w:r w:rsidR="003E3551">
              <w:rPr>
                <w:rFonts w:cs="Tahoma"/>
                <w:sz w:val="16"/>
                <w:szCs w:val="16"/>
              </w:rPr>
              <w:t>s</w:t>
            </w:r>
            <w:r w:rsidRPr="00F96C79">
              <w:rPr>
                <w:rFonts w:cs="Tahoma"/>
                <w:sz w:val="16"/>
                <w:szCs w:val="16"/>
              </w:rPr>
              <w:t>trukce elektroinstalace osvětlení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2 344 026,80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61989274</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Ostrava-Zábřeh, Kpt. Vajdy 1a,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83 000,00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47813211</w:t>
            </w: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a Praktická škola, Opava, Slezského odboje 5,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2679A4">
              <w:rPr>
                <w:rFonts w:cs="Tahoma"/>
                <w:sz w:val="16"/>
                <w:szCs w:val="16"/>
              </w:rPr>
              <w:t> </w:t>
            </w:r>
            <w:r w:rsidRPr="00F96C79">
              <w:rPr>
                <w:rFonts w:cs="Tahoma"/>
                <w:sz w:val="16"/>
                <w:szCs w:val="16"/>
              </w:rPr>
              <w:t>odvětví školství - na odstranění havarijního stavu sociálních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390 000,00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47813211</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a Praktická škola, Opava, Slezského odboje 5,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Vybudování venkovního výtahu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61 710,00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69610134</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Základní škola a Mateřská škola, Frýde</w:t>
            </w:r>
            <w:r w:rsidR="002679A4">
              <w:rPr>
                <w:rFonts w:cs="Tahoma"/>
                <w:sz w:val="16"/>
                <w:szCs w:val="16"/>
              </w:rPr>
              <w:t>k</w:t>
            </w:r>
            <w:r w:rsidR="002679A4">
              <w:rPr>
                <w:rFonts w:cs="Tahoma"/>
                <w:sz w:val="16"/>
                <w:szCs w:val="16"/>
              </w:rPr>
              <w:noBreakHyphen/>
              <w:t>M</w:t>
            </w:r>
            <w:r w:rsidRPr="00F96C79">
              <w:rPr>
                <w:rFonts w:cs="Tahoma"/>
                <w:sz w:val="16"/>
                <w:szCs w:val="16"/>
              </w:rPr>
              <w:t>ístek, příspěvková organizace</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elektroinstalace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706 659,39</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60802669</w:t>
            </w:r>
          </w:p>
        </w:tc>
        <w:tc>
          <w:tcPr>
            <w:tcW w:w="396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Bruntál, Rýmařovská 15, příspěvková organizace</w:t>
            </w:r>
          </w:p>
        </w:tc>
        <w:tc>
          <w:tcPr>
            <w:tcW w:w="3119" w:type="dxa"/>
            <w:vAlign w:val="center"/>
            <w:hideMark/>
          </w:tcPr>
          <w:p w:rsidR="00F96C79" w:rsidRPr="00F96C79" w:rsidRDefault="00F96C79" w:rsidP="003E35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45 000,00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3E35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181 002,46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151 832,89</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základní školy pro žáky se speciálními vzdělávacími potřebami</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3 293 398,65</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919 832,89</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00842761</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Matiční gymnázium,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00602159</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Olgy Havlové, Ostrava-Poruba,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146 000,00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00602060</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Sportovní gymnázium Dany a Emila Zátopkových,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ústředního topení školy a</w:t>
            </w:r>
            <w:r w:rsidR="002679A4">
              <w:rPr>
                <w:rFonts w:cs="Tahoma"/>
                <w:sz w:val="16"/>
                <w:szCs w:val="16"/>
              </w:rPr>
              <w:t> </w:t>
            </w:r>
            <w:r w:rsidRPr="00F96C79">
              <w:rPr>
                <w:rFonts w:cs="Tahoma"/>
                <w:sz w:val="16"/>
                <w:szCs w:val="16"/>
              </w:rPr>
              <w:t>tělocvičny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899 984,58</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62331205</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Františka Živného, Bohumín, Jana Palacha 794,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190 000,00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62331493</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Polské gymnázium - Polskie Gimnazjum im. Juliusza Słowackiego, Český Těšín,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57 000,00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62331558</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Havířov-Město, Komenského 2,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35 000,00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62331795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Karviná,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2679A4">
              <w:rPr>
                <w:rFonts w:cs="Tahoma"/>
                <w:sz w:val="16"/>
                <w:szCs w:val="16"/>
              </w:rPr>
              <w:t> </w:t>
            </w:r>
            <w:r w:rsidRPr="00F96C79">
              <w:rPr>
                <w:rFonts w:cs="Tahoma"/>
                <w:sz w:val="16"/>
                <w:szCs w:val="16"/>
              </w:rPr>
              <w:t>odvětví školství - Zabezpečení objektu školy - oplocení školy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694 000,00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62331795</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Karviná,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142 000,00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00601675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Nový Jičín,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vnitřních rozvodů vody a sociálních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1 500 000,00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47813113</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Mendelovo gymnázium, Opava,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střechy a sanace krovů</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4 500 000,00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47813075</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Slezské gymnázium, Opava,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Podíl na nákladech spojených s připojením odběrného zařízení a se zajištěním požadovaného příkonu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125 000,00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00601411</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Gymnázium Petra Bezruče, Frýdek</w:t>
            </w:r>
            <w:r w:rsidR="002679A4">
              <w:rPr>
                <w:rFonts w:cs="Tahoma"/>
                <w:sz w:val="16"/>
                <w:szCs w:val="16"/>
              </w:rPr>
              <w:noBreakHyphen/>
            </w:r>
            <w:r w:rsidRPr="00F96C79">
              <w:rPr>
                <w:rFonts w:cs="Tahoma"/>
                <w:sz w:val="16"/>
                <w:szCs w:val="16"/>
              </w:rPr>
              <w:t>Místek,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Výměna oken</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3 000 000,00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00846881</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Frýdek</w:t>
            </w:r>
            <w:r w:rsidR="002679A4">
              <w:rPr>
                <w:rFonts w:cs="Tahoma"/>
                <w:sz w:val="16"/>
                <w:szCs w:val="16"/>
              </w:rPr>
              <w:noBreakHyphen/>
            </w:r>
            <w:r w:rsidRPr="00F96C79">
              <w:rPr>
                <w:rFonts w:cs="Tahoma"/>
                <w:sz w:val="16"/>
                <w:szCs w:val="16"/>
              </w:rPr>
              <w:t>Místek, Cihelní 410,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rozvodů vnitřního vodovodu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1 107 274,00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00601357</w:t>
            </w: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Všeobecné a sportovní gymnázium, Bruntál, příspěvková organizace</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Stavební úpravy a sanace zdiva v suterénu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3 838 000,00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00602060</w:t>
            </w:r>
          </w:p>
        </w:tc>
        <w:tc>
          <w:tcPr>
            <w:tcW w:w="396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Sportovní gymnázium Dany a Emila Zátopkových, Ostrava, příspěvková organizace</w:t>
            </w:r>
          </w:p>
        </w:tc>
        <w:tc>
          <w:tcPr>
            <w:tcW w:w="3119" w:type="dxa"/>
            <w:vAlign w:val="center"/>
            <w:hideMark/>
          </w:tcPr>
          <w:p w:rsidR="00F96C79" w:rsidRPr="00F96C79" w:rsidRDefault="00F96C79" w:rsidP="002679A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 xml:space="preserve">Podpora sportu a pohybových aktivit občanů Moravskoslezského kraje </w:t>
            </w:r>
            <w:r w:rsidR="002679A4">
              <w:rPr>
                <w:rFonts w:cs="Tahoma"/>
                <w:sz w:val="16"/>
                <w:szCs w:val="16"/>
              </w:rPr>
              <w:t>–</w:t>
            </w:r>
            <w:r w:rsidRPr="00F96C79">
              <w:rPr>
                <w:rFonts w:cs="Tahoma"/>
                <w:sz w:val="16"/>
                <w:szCs w:val="16"/>
              </w:rPr>
              <w:t xml:space="preserve"> na</w:t>
            </w:r>
            <w:r w:rsidR="002679A4">
              <w:rPr>
                <w:rFonts w:cs="Tahoma"/>
                <w:sz w:val="16"/>
                <w:szCs w:val="16"/>
              </w:rPr>
              <w:t> </w:t>
            </w:r>
            <w:r w:rsidRPr="00F96C79">
              <w:rPr>
                <w:rFonts w:cs="Tahoma"/>
                <w:sz w:val="16"/>
                <w:szCs w:val="16"/>
              </w:rPr>
              <w:t>vybudování doskočiště pro skok vysoký</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2679A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1 127 164,04</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945 515,14</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gymnázia</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9 050 148,62</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9 355 789,14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00602124</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průmyslová škola chemická akademika Heyrovského a Gymnázium,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rozvodů</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00602086</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Obchodní akademie a Vyšší odborná škola sociální, Ostrava-Mariánské Hory,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Změna místa napojení, úprava měření el.</w:t>
            </w:r>
            <w:r w:rsidR="00F5273B">
              <w:rPr>
                <w:rFonts w:cs="Tahoma"/>
                <w:sz w:val="16"/>
                <w:szCs w:val="16"/>
              </w:rPr>
              <w:t xml:space="preserve"> </w:t>
            </w:r>
            <w:r w:rsidRPr="00F96C79">
              <w:rPr>
                <w:rFonts w:cs="Tahoma"/>
                <w:sz w:val="16"/>
                <w:szCs w:val="16"/>
              </w:rPr>
              <w:t>energie a rekonstrukce napájecích rozvodů</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797 824,00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střechy spojovacího koridoru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1 050 000,00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střechy - budova A na ul. 1. máje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882 213,44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00600920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zdravotnická škola a Vyšší odborná škola zdravotnická, Ostrava,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školní kuchyně</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1 751 769,18</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00844985</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Karviná,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92 000,00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00845027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Mendelova střední škola, Nový Jičín,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Izolace a sanace základů budov</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1 800 000,00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00601152</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zdravotnická škola,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47813083</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Obchodní akademie a Střední odborná škola logistická,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vstupu a komplexní zabezpečení objektu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88 330,00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47813121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průmyslová a umělecká,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otopných těles a osazení termostatických ventilů</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1 108 604,04</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47813130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Masarykova střední škola zemědělská a Vyšší odborná škola,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Rekonstrukce elektroinstalace objektů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2 242 590,02</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00845329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teleinformatiky, Ostrava,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ležatých rozvodů vody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760 232,25</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00848077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technická a zemědělská, Nový Jičín,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elektroinstalace v budově školy a</w:t>
            </w:r>
            <w:r w:rsidR="00F5273B">
              <w:rPr>
                <w:rFonts w:cs="Tahoma"/>
                <w:sz w:val="16"/>
                <w:szCs w:val="16"/>
              </w:rPr>
              <w:t> </w:t>
            </w:r>
            <w:r w:rsidRPr="00F96C79">
              <w:rPr>
                <w:rFonts w:cs="Tahoma"/>
                <w:sz w:val="16"/>
                <w:szCs w:val="16"/>
              </w:rPr>
              <w:t>laboratořích - 2. a 3. etapa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1 700 000,00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63731371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automobilní, Krnov,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sociálního zařízení v budově školy - 3. etapa</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1 400 000,00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střední odborné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12 490 745,45</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2 161 817,48</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72547651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hotelnictví a služeb a Vyšší odborná škola, Opava,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81 000,00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66932581</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Bohumín,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střechy objektu Husova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3 691 460,00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00577235</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Albrechtova střední škola, Český Těšín,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Rekonstrukce stávajících podlah v</w:t>
            </w:r>
            <w:r w:rsidR="00F5273B">
              <w:rPr>
                <w:rFonts w:cs="Tahoma"/>
                <w:sz w:val="16"/>
                <w:szCs w:val="16"/>
              </w:rPr>
              <w:t> </w:t>
            </w:r>
            <w:r w:rsidRPr="00F96C79">
              <w:rPr>
                <w:rFonts w:cs="Tahoma"/>
                <w:sz w:val="16"/>
                <w:szCs w:val="16"/>
              </w:rPr>
              <w:t>tělocvičně ul. Tyršova a likvidace septiku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4 243 000,00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00577910</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Odry,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Rekonstrukce budovy na ul. Opavská 22 ve Vítkově</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2 183 010,84</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14616068</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Vítkov-Podhradí,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Rekonstrukce budovy na ul. Opavská 22 ve Vítkově</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1 766 989,16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13644301</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elektrostavební a dřevozpracující, Frýdek</w:t>
            </w:r>
            <w:r w:rsidR="00F5273B">
              <w:rPr>
                <w:rFonts w:cs="Tahoma"/>
                <w:sz w:val="16"/>
                <w:szCs w:val="16"/>
              </w:rPr>
              <w:noBreakHyphen/>
            </w:r>
            <w:r w:rsidRPr="00F96C79">
              <w:rPr>
                <w:rFonts w:cs="Tahoma"/>
                <w:sz w:val="16"/>
                <w:szCs w:val="16"/>
              </w:rPr>
              <w:t>Místek,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visutých střech objektu tělocvičen a bazénu</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2 200 000,00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13643479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odborná škola, Bruntál,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Výdaje spojené s optimalizací škol - PO v</w:t>
            </w:r>
            <w:r w:rsidR="00F5273B">
              <w:rPr>
                <w:rFonts w:cs="Tahoma"/>
                <w:sz w:val="16"/>
                <w:szCs w:val="16"/>
              </w:rPr>
              <w:t> </w:t>
            </w:r>
            <w:r w:rsidRPr="00F96C79">
              <w:rPr>
                <w:rFonts w:cs="Tahoma"/>
                <w:sz w:val="16"/>
                <w:szCs w:val="16"/>
              </w:rPr>
              <w:t>odvětví školství - na úpravu chodby mezi budovami školy a vstupními prostory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429 000,00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00100307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zemědělství a služeb, Město Albrechtice,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103 000,00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4 341 913,46</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3 642 189,37</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střední školy poskytující střední vzdělání s výučním listem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12 534 913,46</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10 146 649,37</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13644297</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a Základní škola, Havířov-Šumbark,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Úpravy krytého bazénu</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3 600 000,00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13644297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Střední škola a Základní škola, Havířov-Šumbark,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Oprava komunikace a parkovacích ploch před budovou sportovního centra</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1 082 910,49</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13644319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Střední škola prof. Zdeňka Matějčka, Ostrava-Poruba,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Nástěnný zdvižný systém pro tělesně postižené žáky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185 130,00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F96C79" w:rsidRDefault="00F96C79" w:rsidP="00F96C79">
            <w:pPr>
              <w:spacing w:after="0"/>
              <w:jc w:val="center"/>
              <w:rPr>
                <w:rFonts w:cs="Tahoma"/>
                <w:sz w:val="16"/>
                <w:szCs w:val="16"/>
              </w:rPr>
            </w:pP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10 vybraných příspěvkových organizací v odvětví školství</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850 535,69</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713 467,02</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5273B">
            <w:pPr>
              <w:spacing w:after="0"/>
              <w:jc w:val="center"/>
              <w:rPr>
                <w:rFonts w:cs="Tahoma"/>
                <w:sz w:val="16"/>
                <w:szCs w:val="16"/>
              </w:rPr>
            </w:pPr>
            <w:r w:rsidRPr="00F96C79">
              <w:rPr>
                <w:rFonts w:cs="Tahoma"/>
                <w:sz w:val="16"/>
                <w:szCs w:val="16"/>
              </w:rPr>
              <w:lastRenderedPageBreak/>
              <w:t>Celkem střední školy a konzervatoře pro žáky se speciálními vzdělávacími potřebami</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4 635 665,69</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1 796 377,51</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00098752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Školní statek, Opava,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automobilů pro příspěvkové organizace v odvětví školství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500 000,00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střediska praktického vyučování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500 000,00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62330268</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Dětský domov Loreta a Školní jídelna, Fulnek,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Sanace opěrné betonové zdi</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1 300 000,00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47813571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škola, Střední škola, Dětský domov, Školní jídelna a Internát, Velké Heraltice, Opavská 1,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Obnova části oplocení v úseku s kovovým litinovým plotem v areálu zámku Velké Heraltice</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350 000,00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00852619</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Dětský domov, Školní družina a Školní jídelna, Vrbno p. Pradědem, nám. Sv. Michala 17,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210 000,00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47658061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Dětský domov a Školní jídelna, Nový Jičín, Revoluční 56,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Demolice zemědělské hospodářské budovy</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214 693,58</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47998296</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Dětský domov a Školní jídelna, Příbor, Masarykova 607,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Reprodukce majetku kraje v odvětví školství - na obnovu zařízení kuchyněk a</w:t>
            </w:r>
            <w:r w:rsidR="00F5273B">
              <w:rPr>
                <w:rFonts w:cs="Tahoma"/>
                <w:sz w:val="16"/>
                <w:szCs w:val="16"/>
              </w:rPr>
              <w:t> </w:t>
            </w:r>
            <w:r w:rsidRPr="00F96C79">
              <w:rPr>
                <w:rFonts w:cs="Tahoma"/>
                <w:sz w:val="16"/>
                <w:szCs w:val="16"/>
              </w:rPr>
              <w:t>související opravy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250 000,00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47811927</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Dětský domov a Školní jídelna, Melč 4,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Výměna elektrických akumulačních kamen</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800 000,00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dětské domovy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2 310 000,00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814 693,58</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00601331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Gymnázium a Střední odborná škola, Rýmařov,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350 000,00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47813482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škola, Opava, Havlíčkova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Nákup konvektomatu s příslušenstvím</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278 000,00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školní stravování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628 000,00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61989207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Ostrava - Moravská Ostrava, Sokolská třída 15,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94 000,00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62330276</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Bílovec, Pivovarská 124,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41 000,00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62330357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Frenštát pod Radhoštěm, Tyršova 955,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58 000,00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62330420</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Klimkovice, Lidická 5,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Provedení drenáže a izolace základových konstrukcí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1 198 404,00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62330292</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Nový Jičín, Derkova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Výměna oken</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950 000,00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62330349</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J. A. Komenského, Studénka,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Oprava podlahy v objektu ZUŠ</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281 619,00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47813504</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Hradec nad Moravicí, Zámecká 313,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128 000,00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60780541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Krnov, Hlavní náměstí 9,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132 000,00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60780487</w:t>
            </w:r>
          </w:p>
        </w:tc>
        <w:tc>
          <w:tcPr>
            <w:tcW w:w="396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Základní umělecká škola, Město Albrechtice, Tyršova 1, příspěvková organizace</w:t>
            </w:r>
          </w:p>
        </w:tc>
        <w:tc>
          <w:tcPr>
            <w:tcW w:w="3119" w:type="dxa"/>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62 000,00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00852481</w:t>
            </w:r>
          </w:p>
        </w:tc>
        <w:tc>
          <w:tcPr>
            <w:tcW w:w="396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Základní umělecká škola, Rýmařov, Čapkova 6, příspěvková organizace</w:t>
            </w:r>
          </w:p>
        </w:tc>
        <w:tc>
          <w:tcPr>
            <w:tcW w:w="3119" w:type="dxa"/>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Podpora zabezpečení škol a školských zařízení</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190 000,00</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Celkem základní umělecké školy</w:t>
            </w:r>
          </w:p>
        </w:tc>
        <w:tc>
          <w:tcPr>
            <w:tcW w:w="397" w:type="dxa"/>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2 148 404,00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96C79">
              <w:rPr>
                <w:rFonts w:cs="Tahoma"/>
                <w:b/>
                <w:bCs/>
                <w:sz w:val="16"/>
                <w:szCs w:val="16"/>
              </w:rPr>
              <w:t>986 619,00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gridSpan w:val="3"/>
            <w:noWrap/>
            <w:vAlign w:val="center"/>
            <w:hideMark/>
          </w:tcPr>
          <w:p w:rsidR="00F96C79" w:rsidRPr="00F96C79" w:rsidRDefault="00F96C79" w:rsidP="00F96C79">
            <w:pPr>
              <w:spacing w:after="0"/>
              <w:jc w:val="center"/>
              <w:rPr>
                <w:rFonts w:cs="Tahoma"/>
                <w:sz w:val="16"/>
                <w:szCs w:val="16"/>
              </w:rPr>
            </w:pPr>
            <w:r w:rsidRPr="00F96C79">
              <w:rPr>
                <w:rFonts w:cs="Tahoma"/>
                <w:sz w:val="16"/>
                <w:szCs w:val="16"/>
              </w:rPr>
              <w:t>Odvětví školství celkem</w:t>
            </w:r>
          </w:p>
        </w:tc>
        <w:tc>
          <w:tcPr>
            <w:tcW w:w="397" w:type="dxa"/>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48 091 275,87</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96C79">
              <w:rPr>
                <w:rFonts w:cs="Tahoma"/>
                <w:b/>
                <w:bCs/>
                <w:sz w:val="16"/>
                <w:szCs w:val="16"/>
              </w:rPr>
              <w:t>27 308 132,49</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noWrap/>
            <w:vAlign w:val="center"/>
            <w:hideMark/>
          </w:tcPr>
          <w:p w:rsidR="00F96C79" w:rsidRPr="003E3551" w:rsidRDefault="00F96C79" w:rsidP="00F96C79">
            <w:pPr>
              <w:spacing w:after="0"/>
              <w:jc w:val="center"/>
              <w:rPr>
                <w:rFonts w:cs="Tahoma"/>
                <w:b w:val="0"/>
                <w:sz w:val="16"/>
                <w:szCs w:val="16"/>
              </w:rPr>
            </w:pPr>
            <w:r w:rsidRPr="003E3551">
              <w:rPr>
                <w:rFonts w:cs="Tahoma"/>
                <w:b w:val="0"/>
                <w:sz w:val="16"/>
                <w:szCs w:val="16"/>
              </w:rPr>
              <w:t>z toho:</w:t>
            </w:r>
          </w:p>
        </w:tc>
        <w:tc>
          <w:tcPr>
            <w:tcW w:w="3969" w:type="dxa"/>
            <w:gridSpan w:val="2"/>
            <w:noWrap/>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Akce financované přímo z rozpočtu kraje</w:t>
            </w:r>
          </w:p>
        </w:tc>
        <w:tc>
          <w:tcPr>
            <w:tcW w:w="397" w:type="dxa"/>
            <w:noWrap/>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2 242 590,02</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3 691 460,00</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Realizace energetických úspor metodou EPC ve vybraných objektech Moravskoslezského kraje</w:t>
            </w:r>
            <w:r w:rsidR="00F5273B">
              <w:rPr>
                <w:rFonts w:cs="Tahoma"/>
                <w:sz w:val="16"/>
                <w:szCs w:val="16"/>
              </w:rPr>
              <w:br/>
            </w:r>
            <w:r w:rsidRPr="00F96C79">
              <w:rPr>
                <w:rFonts w:cs="Tahoma"/>
                <w:sz w:val="16"/>
                <w:szCs w:val="16"/>
              </w:rPr>
              <w:t>(10 vybraných příspěvkových organizací v odvětví školství)</w:t>
            </w:r>
          </w:p>
        </w:tc>
        <w:tc>
          <w:tcPr>
            <w:tcW w:w="397" w:type="dxa"/>
            <w:noWrap/>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EPC</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6 500 615,65</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5 453 004,42</w:t>
            </w:r>
          </w:p>
        </w:tc>
      </w:tr>
      <w:tr w:rsidR="00F96C79" w:rsidRPr="00F96C79" w:rsidTr="00F527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noWrap/>
            <w:vAlign w:val="center"/>
            <w:hideMark/>
          </w:tcPr>
          <w:p w:rsidR="00F96C79" w:rsidRPr="00F96C79" w:rsidRDefault="00F96C79" w:rsidP="00F5273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Akce realizované příspěvkovými organizacemi z rozpočtu ORJ 7 (*)</w:t>
            </w:r>
          </w:p>
        </w:tc>
        <w:tc>
          <w:tcPr>
            <w:tcW w:w="397" w:type="dxa"/>
            <w:noWrap/>
            <w:vAlign w:val="center"/>
            <w:hideMark/>
          </w:tcPr>
          <w:p w:rsidR="00F96C79" w:rsidRPr="00F96C79" w:rsidRDefault="00F96C79" w:rsidP="00F96C7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37 639 940,20</w:t>
            </w:r>
          </w:p>
        </w:tc>
        <w:tc>
          <w:tcPr>
            <w:tcW w:w="1247" w:type="dxa"/>
            <w:noWrap/>
            <w:vAlign w:val="center"/>
            <w:hideMark/>
          </w:tcPr>
          <w:p w:rsidR="00F96C79" w:rsidRPr="00F96C79" w:rsidRDefault="00F96C79" w:rsidP="00F5273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96C79">
              <w:rPr>
                <w:rFonts w:cs="Tahoma"/>
                <w:sz w:val="16"/>
                <w:szCs w:val="16"/>
              </w:rPr>
              <w:t>13 924 668,07</w:t>
            </w:r>
          </w:p>
        </w:tc>
      </w:tr>
      <w:tr w:rsidR="00F96C79" w:rsidRPr="00F96C79" w:rsidTr="00F5273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ign w:val="center"/>
            <w:hideMark/>
          </w:tcPr>
          <w:p w:rsidR="00F96C79" w:rsidRPr="00F96C79" w:rsidRDefault="00F96C79" w:rsidP="00F96C79">
            <w:pPr>
              <w:spacing w:after="0"/>
              <w:jc w:val="center"/>
              <w:rPr>
                <w:rFonts w:cs="Tahoma"/>
                <w:sz w:val="16"/>
                <w:szCs w:val="16"/>
              </w:rPr>
            </w:pPr>
          </w:p>
        </w:tc>
        <w:tc>
          <w:tcPr>
            <w:tcW w:w="3969" w:type="dxa"/>
            <w:gridSpan w:val="2"/>
            <w:noWrap/>
            <w:vAlign w:val="center"/>
            <w:hideMark/>
          </w:tcPr>
          <w:p w:rsidR="00F96C79" w:rsidRPr="00F96C79" w:rsidRDefault="00F96C79" w:rsidP="00F5273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Akce realizované příspěvkovými organizacemi z rozpočtu ORJ 13 (**)</w:t>
            </w:r>
          </w:p>
        </w:tc>
        <w:tc>
          <w:tcPr>
            <w:tcW w:w="397" w:type="dxa"/>
            <w:noWrap/>
            <w:vAlign w:val="center"/>
            <w:hideMark/>
          </w:tcPr>
          <w:p w:rsidR="00F96C79" w:rsidRPr="00F96C79" w:rsidRDefault="00F96C79" w:rsidP="00F96C7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1 708 130,00</w:t>
            </w:r>
          </w:p>
        </w:tc>
        <w:tc>
          <w:tcPr>
            <w:tcW w:w="1247" w:type="dxa"/>
            <w:noWrap/>
            <w:vAlign w:val="center"/>
            <w:hideMark/>
          </w:tcPr>
          <w:p w:rsidR="00F96C79" w:rsidRPr="00F96C79" w:rsidRDefault="00F96C79" w:rsidP="00F5273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96C79">
              <w:rPr>
                <w:rFonts w:cs="Tahoma"/>
                <w:sz w:val="16"/>
                <w:szCs w:val="16"/>
              </w:rPr>
              <w:t>4 239 000,00</w:t>
            </w:r>
          </w:p>
        </w:tc>
      </w:tr>
    </w:tbl>
    <w:p w:rsidR="00F30B05" w:rsidRPr="00F5273B" w:rsidRDefault="00B648EC" w:rsidP="00B648EC">
      <w:pPr>
        <w:spacing w:after="0"/>
        <w:rPr>
          <w:sz w:val="16"/>
          <w:szCs w:val="16"/>
        </w:rPr>
      </w:pPr>
      <w:r w:rsidRPr="00F5273B">
        <w:rPr>
          <w:sz w:val="16"/>
          <w:szCs w:val="16"/>
        </w:rPr>
        <w:t>Poznámka:</w:t>
      </w:r>
    </w:p>
    <w:p w:rsidR="00B648EC" w:rsidRPr="00F5273B" w:rsidRDefault="00B648EC" w:rsidP="007E77A3">
      <w:pPr>
        <w:numPr>
          <w:ilvl w:val="0"/>
          <w:numId w:val="32"/>
        </w:numPr>
        <w:spacing w:after="0"/>
        <w:rPr>
          <w:sz w:val="16"/>
          <w:szCs w:val="16"/>
        </w:rPr>
      </w:pPr>
      <w:r w:rsidRPr="00F5273B">
        <w:rPr>
          <w:sz w:val="16"/>
          <w:szCs w:val="16"/>
        </w:rPr>
        <w:t>forma krytí:</w:t>
      </w:r>
    </w:p>
    <w:p w:rsidR="00B648EC" w:rsidRPr="00F5273B" w:rsidRDefault="00B648EC" w:rsidP="007E77A3">
      <w:pPr>
        <w:numPr>
          <w:ilvl w:val="1"/>
          <w:numId w:val="32"/>
        </w:numPr>
        <w:spacing w:after="0"/>
        <w:rPr>
          <w:sz w:val="16"/>
          <w:szCs w:val="16"/>
        </w:rPr>
      </w:pPr>
      <w:r w:rsidRPr="00F5273B">
        <w:rPr>
          <w:rFonts w:cs="Tahoma"/>
          <w:sz w:val="16"/>
          <w:szCs w:val="16"/>
        </w:rPr>
        <w:t>prázdné políčko = akce financované přímo z rozpočtu kraje;</w:t>
      </w:r>
    </w:p>
    <w:p w:rsidR="00B648EC" w:rsidRPr="00F5273B" w:rsidRDefault="00B648EC" w:rsidP="007E77A3">
      <w:pPr>
        <w:numPr>
          <w:ilvl w:val="1"/>
          <w:numId w:val="32"/>
        </w:numPr>
        <w:spacing w:after="0"/>
        <w:rPr>
          <w:sz w:val="16"/>
          <w:szCs w:val="16"/>
        </w:rPr>
      </w:pPr>
      <w:r w:rsidRPr="00F5273B">
        <w:rPr>
          <w:rFonts w:cs="Tahoma"/>
          <w:sz w:val="16"/>
          <w:szCs w:val="16"/>
        </w:rPr>
        <w:t>* = akce realizované příspěvkovými organizacemi z rozpočtu ORJ 7;</w:t>
      </w:r>
    </w:p>
    <w:p w:rsidR="00B648EC" w:rsidRPr="00F5273B" w:rsidRDefault="00B648EC" w:rsidP="007E77A3">
      <w:pPr>
        <w:numPr>
          <w:ilvl w:val="1"/>
          <w:numId w:val="32"/>
        </w:numPr>
        <w:spacing w:after="0"/>
        <w:rPr>
          <w:sz w:val="16"/>
          <w:szCs w:val="16"/>
        </w:rPr>
      </w:pPr>
      <w:r w:rsidRPr="00F5273B">
        <w:rPr>
          <w:rFonts w:cs="Tahoma"/>
          <w:sz w:val="16"/>
          <w:szCs w:val="16"/>
        </w:rPr>
        <w:t>** =akce realizované příspěvkovými organizacemi z rozpočtu ORJ 13.</w:t>
      </w:r>
    </w:p>
    <w:p w:rsidR="00716539" w:rsidRPr="00F5273B" w:rsidRDefault="00B648EC" w:rsidP="00B648EC">
      <w:pPr>
        <w:spacing w:after="0"/>
        <w:rPr>
          <w:sz w:val="16"/>
          <w:szCs w:val="16"/>
        </w:rPr>
      </w:pPr>
      <w:r w:rsidRPr="00F5273B">
        <w:rPr>
          <w:sz w:val="16"/>
          <w:szCs w:val="16"/>
        </w:rPr>
        <w:t>Zdroj: OŠMS</w:t>
      </w:r>
    </w:p>
    <w:p w:rsidR="00C83E8C" w:rsidRDefault="00716539" w:rsidP="00DD50AF">
      <w:pPr>
        <w:pStyle w:val="Tabulka"/>
        <w:spacing w:before="360" w:beforeAutospacing="0" w:after="120" w:afterAutospacing="0"/>
        <w:jc w:val="both"/>
      </w:pPr>
      <w:r w:rsidRPr="00ED4B20">
        <w:rPr>
          <w:color w:val="FF0000"/>
          <w:sz w:val="16"/>
          <w:szCs w:val="16"/>
        </w:rPr>
        <w:br w:type="page"/>
      </w:r>
      <w:bookmarkStart w:id="377" w:name="_Toc445803103"/>
      <w:r w:rsidR="00C83E8C" w:rsidRPr="00DD50AF">
        <w:lastRenderedPageBreak/>
        <w:t>Reprodukce majetku - akce spolufinancované z EU z operačního programu životního prostředí</w:t>
      </w:r>
      <w:r w:rsidR="00DD50AF">
        <w:t xml:space="preserve"> (OPŽP) za rok 2015 v Kč</w:t>
      </w:r>
      <w:bookmarkEnd w:id="377"/>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794"/>
        <w:gridCol w:w="3969"/>
        <w:gridCol w:w="3119"/>
        <w:gridCol w:w="409"/>
        <w:gridCol w:w="1361"/>
        <w:gridCol w:w="1247"/>
      </w:tblGrid>
      <w:tr w:rsidR="007555C5" w:rsidRPr="007555C5" w:rsidTr="001B48AC">
        <w:trPr>
          <w:cnfStyle w:val="100000000000" w:firstRow="1" w:lastRow="0" w:firstColumn="0" w:lastColumn="0" w:oddVBand="0" w:evenVBand="0" w:oddHBand="0" w:evenHBand="0" w:firstRowFirstColumn="0" w:firstRowLastColumn="0" w:lastRowFirstColumn="0" w:lastRowLastColumn="0"/>
          <w:trHeight w:val="1085"/>
          <w:tblHeader/>
          <w:jc w:val="center"/>
        </w:trPr>
        <w:tc>
          <w:tcPr>
            <w:cnfStyle w:val="001000000000" w:firstRow="0" w:lastRow="0" w:firstColumn="1" w:lastColumn="0" w:oddVBand="0" w:evenVBand="0" w:oddHBand="0" w:evenHBand="0" w:firstRowFirstColumn="0" w:firstRowLastColumn="0" w:lastRowFirstColumn="0" w:lastRowLastColumn="0"/>
            <w:tcW w:w="794" w:type="dxa"/>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IČ</w:t>
            </w:r>
          </w:p>
        </w:tc>
        <w:tc>
          <w:tcPr>
            <w:tcW w:w="3969"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Příjemce</w:t>
            </w:r>
          </w:p>
        </w:tc>
        <w:tc>
          <w:tcPr>
            <w:tcW w:w="3119" w:type="dxa"/>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Název akce</w:t>
            </w:r>
          </w:p>
        </w:tc>
        <w:tc>
          <w:tcPr>
            <w:tcW w:w="409" w:type="dxa"/>
            <w:textDirection w:val="btLr"/>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Forma poskytnutí</w:t>
            </w:r>
          </w:p>
        </w:tc>
        <w:tc>
          <w:tcPr>
            <w:tcW w:w="1361"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Investice</w:t>
            </w:r>
          </w:p>
        </w:tc>
        <w:tc>
          <w:tcPr>
            <w:tcW w:w="1247" w:type="dxa"/>
            <w:noWrap/>
            <w:vAlign w:val="center"/>
            <w:hideMark/>
          </w:tcPr>
          <w:p w:rsidR="007555C5" w:rsidRPr="007555C5" w:rsidRDefault="007555C5" w:rsidP="007555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555C5">
              <w:rPr>
                <w:rFonts w:cs="Tahoma"/>
                <w:sz w:val="16"/>
                <w:szCs w:val="16"/>
              </w:rPr>
              <w:t>Neinvestice</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7555C5" w:rsidRDefault="007555C5" w:rsidP="007555C5">
            <w:pPr>
              <w:spacing w:after="0"/>
              <w:jc w:val="center"/>
              <w:rPr>
                <w:rFonts w:cs="Tahoma"/>
                <w:b w:val="0"/>
                <w:sz w:val="16"/>
                <w:szCs w:val="16"/>
              </w:rPr>
            </w:pPr>
            <w:r w:rsidRPr="007555C5">
              <w:rPr>
                <w:rFonts w:cs="Tahoma"/>
                <w:b w:val="0"/>
                <w:sz w:val="16"/>
                <w:szCs w:val="16"/>
              </w:rPr>
              <w:t>61989274</w:t>
            </w:r>
          </w:p>
        </w:tc>
        <w:tc>
          <w:tcPr>
            <w:tcW w:w="3969" w:type="dxa"/>
            <w:vAlign w:val="center"/>
            <w:hideMark/>
          </w:tcPr>
          <w:p w:rsidR="007555C5" w:rsidRPr="007555C5" w:rsidRDefault="007555C5" w:rsidP="007555C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Základní škola, Ostrava-Zábřeh, Kpt. Vajdy 1a, příspěvková organizace</w:t>
            </w:r>
          </w:p>
        </w:tc>
        <w:tc>
          <w:tcPr>
            <w:tcW w:w="3119" w:type="dxa"/>
            <w:vAlign w:val="center"/>
            <w:hideMark/>
          </w:tcPr>
          <w:p w:rsidR="007555C5" w:rsidRPr="007555C5" w:rsidRDefault="007555C5" w:rsidP="007555C5">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Základní školy v Ostravě-Zábřehu na ul. Kpt. Vajdy</w:t>
            </w:r>
          </w:p>
        </w:tc>
        <w:tc>
          <w:tcPr>
            <w:tcW w:w="409" w:type="dxa"/>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17 319 164,39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základní školy pro žáky se speciálními vzdělávacími potřebami</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7555C5">
              <w:rPr>
                <w:rFonts w:cs="Tahoma"/>
                <w:b/>
                <w:color w:val="000000"/>
                <w:sz w:val="16"/>
                <w:szCs w:val="16"/>
              </w:rPr>
              <w:t>17 319 164,39</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7555C5">
              <w:rPr>
                <w:rFonts w:cs="Tahoma"/>
                <w:b/>
                <w:color w:val="000000"/>
                <w:sz w:val="16"/>
                <w:szCs w:val="16"/>
              </w:rPr>
              <w:t>4 840,00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00842761</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Matiční gymnázium, Ostrava,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Matičního gymnázia v Ostravě</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22 980 258,87</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00842702</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Wichterlovo gymnázium, Ostrava-Poruba,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tělocvičny Wichterlova gymnázia v Ostravě-Porubě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3435855,38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00842737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Gymnázium, Ostrava-Zábřeh, Volgogradská 6a,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Zateplení Gymnázia v Ostravě-Zábřehu na</w:t>
            </w:r>
            <w:r w:rsidR="001B48AC">
              <w:rPr>
                <w:rFonts w:cs="Tahoma"/>
                <w:sz w:val="16"/>
                <w:szCs w:val="16"/>
              </w:rPr>
              <w:t> </w:t>
            </w:r>
            <w:r w:rsidRPr="007555C5">
              <w:rPr>
                <w:rFonts w:cs="Tahoma"/>
                <w:sz w:val="16"/>
                <w:szCs w:val="16"/>
              </w:rPr>
              <w:t>ul. Volgogradská</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10 760 879,83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6 050,00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00602060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Sportovní gymnázium Dany a Emila Zátopkových,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Sportovního gymnázia Dany a Emila Zátopkových v Ostravě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12 437 588,07</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62331582</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Havířov-Podlesí,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Havířov-Podlesí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10 336 127,01</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12 100,00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00601667</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Mikuláše Koperníka, Bílovec,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Mikuláše Koperníka v</w:t>
            </w:r>
            <w:r w:rsidR="001B48AC">
              <w:rPr>
                <w:rFonts w:cs="Tahoma"/>
                <w:color w:val="000000"/>
                <w:sz w:val="16"/>
                <w:szCs w:val="16"/>
              </w:rPr>
              <w:t> </w:t>
            </w:r>
            <w:r w:rsidRPr="007555C5">
              <w:rPr>
                <w:rFonts w:cs="Tahoma"/>
                <w:color w:val="000000"/>
                <w:sz w:val="16"/>
                <w:szCs w:val="16"/>
              </w:rPr>
              <w:t>Bílovci</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19 327 580,03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6 050,00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00601659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průmyslová škola elektrotechniky a</w:t>
            </w:r>
            <w:r w:rsidR="001B48AC">
              <w:rPr>
                <w:rFonts w:cs="Tahoma"/>
                <w:color w:val="000000"/>
                <w:sz w:val="16"/>
                <w:szCs w:val="16"/>
              </w:rPr>
              <w:t> </w:t>
            </w:r>
            <w:r w:rsidRPr="007555C5">
              <w:rPr>
                <w:rFonts w:cs="Tahoma"/>
                <w:color w:val="000000"/>
                <w:sz w:val="16"/>
                <w:szCs w:val="16"/>
              </w:rPr>
              <w:t>informatiky, Frenštát pod Radhoštěm,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areálu Gymnázia a Střední průmyslové školy elektrotechniky a</w:t>
            </w:r>
            <w:r w:rsidR="001B48AC">
              <w:rPr>
                <w:rFonts w:cs="Tahoma"/>
                <w:color w:val="000000"/>
                <w:sz w:val="16"/>
                <w:szCs w:val="16"/>
              </w:rPr>
              <w:t> </w:t>
            </w:r>
            <w:r w:rsidRPr="007555C5">
              <w:rPr>
                <w:rFonts w:cs="Tahoma"/>
                <w:color w:val="000000"/>
                <w:sz w:val="16"/>
                <w:szCs w:val="16"/>
              </w:rPr>
              <w:t>informatiky ve Frenštátě pod Radhoštěm na ul. Křižíkova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28 067 156,08</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00601403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Frýdlant nad Ostravicí, nám. T. G. Masaryka 1260,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Gymnázia ve Frýdlantu nad</w:t>
            </w:r>
            <w:r w:rsidR="001B48AC">
              <w:rPr>
                <w:rFonts w:cs="Tahoma"/>
                <w:color w:val="000000"/>
                <w:sz w:val="16"/>
                <w:szCs w:val="16"/>
              </w:rPr>
              <w:t> </w:t>
            </w:r>
            <w:r w:rsidRPr="007555C5">
              <w:rPr>
                <w:rFonts w:cs="Tahoma"/>
                <w:color w:val="000000"/>
                <w:sz w:val="16"/>
                <w:szCs w:val="16"/>
              </w:rPr>
              <w:t>Ostravicí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853 618,41</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00601331</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1 106 559,96</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00601331</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Gymnázium a Střední odborná škola, Rýmařov, příspěvková organizace (budova gymnázia s přístavbou a budova tělocvičny)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12 986 316,53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15 730,00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gymnázia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122 291 940,17</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52 030,00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00602094</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Obchodní akademie, Ostrava-Poruba,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Obchodní akademie v Ostravě-Porubě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11 851 978,58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00602027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zahradnická škola, Ostrava,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školy zahradnické v</w:t>
            </w:r>
            <w:r w:rsidR="001B48AC">
              <w:rPr>
                <w:rFonts w:cs="Tahoma"/>
                <w:color w:val="000000"/>
                <w:sz w:val="16"/>
                <w:szCs w:val="16"/>
              </w:rPr>
              <w:t> </w:t>
            </w:r>
            <w:r w:rsidRPr="007555C5">
              <w:rPr>
                <w:rFonts w:cs="Tahoma"/>
                <w:color w:val="000000"/>
                <w:sz w:val="16"/>
                <w:szCs w:val="16"/>
              </w:rPr>
              <w:t>Ostravě - SPV na ulici U Hrůbků</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11 213 848,53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605,00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00600920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zdravotnická škola a Vyšší odborná škola zdravotnická,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zdravotnické školy a</w:t>
            </w:r>
            <w:r w:rsidR="001B48AC">
              <w:rPr>
                <w:rFonts w:cs="Tahoma"/>
                <w:color w:val="000000"/>
                <w:sz w:val="16"/>
                <w:szCs w:val="16"/>
              </w:rPr>
              <w:t> </w:t>
            </w:r>
            <w:r w:rsidRPr="007555C5">
              <w:rPr>
                <w:rFonts w:cs="Tahoma"/>
                <w:color w:val="000000"/>
                <w:sz w:val="16"/>
                <w:szCs w:val="16"/>
              </w:rPr>
              <w:t>Vyšší odborné školy zdravotnické v</w:t>
            </w:r>
            <w:r w:rsidR="001B48AC">
              <w:rPr>
                <w:rFonts w:cs="Tahoma"/>
                <w:color w:val="000000"/>
                <w:sz w:val="16"/>
                <w:szCs w:val="16"/>
              </w:rPr>
              <w:t> </w:t>
            </w:r>
            <w:r w:rsidRPr="007555C5">
              <w:rPr>
                <w:rFonts w:cs="Tahoma"/>
                <w:color w:val="000000"/>
                <w:sz w:val="16"/>
                <w:szCs w:val="16"/>
              </w:rPr>
              <w:t>Ostravě (areál na ul. 1. máje)</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18 807 795,93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2 044,90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14450909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dopravy a cestovního ruchu, Krnov,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vybraných objektů Střední odborné školy dopravy a cestovního ruchu v Krnově</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10 180 328,89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59 290,00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00601322</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průmyslová škola a Obchodní akademie, Bruntál,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průmyslové školy a</w:t>
            </w:r>
            <w:r w:rsidR="001B48AC">
              <w:rPr>
                <w:rFonts w:cs="Tahoma"/>
                <w:color w:val="000000"/>
                <w:sz w:val="16"/>
                <w:szCs w:val="16"/>
              </w:rPr>
              <w:t> </w:t>
            </w:r>
            <w:r w:rsidRPr="007555C5">
              <w:rPr>
                <w:rFonts w:cs="Tahoma"/>
                <w:color w:val="000000"/>
                <w:sz w:val="16"/>
                <w:szCs w:val="16"/>
              </w:rPr>
              <w:t>Obchodní akademie v Bruntále (areál na</w:t>
            </w:r>
            <w:r w:rsidR="001B48AC">
              <w:rPr>
                <w:rFonts w:cs="Tahoma"/>
                <w:color w:val="000000"/>
                <w:sz w:val="16"/>
                <w:szCs w:val="16"/>
              </w:rPr>
              <w:t> </w:t>
            </w:r>
            <w:r w:rsidRPr="007555C5">
              <w:rPr>
                <w:rFonts w:cs="Tahoma"/>
                <w:color w:val="000000"/>
                <w:sz w:val="16"/>
                <w:szCs w:val="16"/>
              </w:rPr>
              <w:t>ul. Kavalcova)</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49 663 542,40</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19 360,00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00577235</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Albrechtova střední škola, Český Těšín,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Energetické úspory SOŠ Český Těšín, budova školy Tyršova</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32 371 894,01</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2 420,00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odborné školy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134 089 388,34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86 139,90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00601624</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Vyšší odborná škola, Střední odborná škola a Střední odborné učiliště, Kopřivnice,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vybraných budov Vyšší odborné školy, Střední odborné školy a Středního odborného učiliště v Kopřivnici</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12 248 589,09</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00845213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stavební a dřevozpracující, Ostrava,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objektu dílen Střední školy elektrotechnické v Ostravě</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3 452 603,24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14451093</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Střední škola technická a dopravní, Ostrava-Vítkovice,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Zateplení Střední školy technické a</w:t>
            </w:r>
            <w:r w:rsidR="001B48AC">
              <w:rPr>
                <w:rFonts w:cs="Tahoma"/>
                <w:sz w:val="16"/>
                <w:szCs w:val="16"/>
              </w:rPr>
              <w:t> </w:t>
            </w:r>
            <w:r w:rsidRPr="007555C5">
              <w:rPr>
                <w:rFonts w:cs="Tahoma"/>
                <w:sz w:val="16"/>
                <w:szCs w:val="16"/>
              </w:rPr>
              <w:t>dopravní v Ostravě-Vítkovicích</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46 850 259,84</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555C5">
              <w:rPr>
                <w:rFonts w:cs="Tahoma"/>
                <w:sz w:val="16"/>
                <w:szCs w:val="16"/>
              </w:rPr>
              <w:t>4 840,00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13644254</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techniky a služeb, Karviná,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školy techniky a služeb v</w:t>
            </w:r>
            <w:r w:rsidR="001B48AC">
              <w:rPr>
                <w:rFonts w:cs="Tahoma"/>
                <w:color w:val="000000"/>
                <w:sz w:val="16"/>
                <w:szCs w:val="16"/>
              </w:rPr>
              <w:t> </w:t>
            </w:r>
            <w:r w:rsidRPr="007555C5">
              <w:rPr>
                <w:rFonts w:cs="Tahoma"/>
                <w:color w:val="000000"/>
                <w:sz w:val="16"/>
                <w:szCs w:val="16"/>
              </w:rPr>
              <w:t>Karviné</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26 049 740,53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3 025,00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13643479</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Bruntál,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Střední odborné školy v Bruntále</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48 485 495,33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544,50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00100340</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a Střední odborné učiliště podnikání a služeb, Jablunkov, Školní 416,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SOŠ a SOU podnikání a služeb v</w:t>
            </w:r>
            <w:r w:rsidR="001B48AC">
              <w:rPr>
                <w:rFonts w:cs="Tahoma"/>
                <w:color w:val="000000"/>
                <w:sz w:val="16"/>
                <w:szCs w:val="16"/>
              </w:rPr>
              <w:t> </w:t>
            </w:r>
            <w:r w:rsidRPr="007555C5">
              <w:rPr>
                <w:rFonts w:cs="Tahoma"/>
                <w:color w:val="000000"/>
                <w:sz w:val="16"/>
                <w:szCs w:val="16"/>
              </w:rPr>
              <w:t>Jablunkově - budova na ulici Školní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5 993 218,64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3 025,00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00100340</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odborná škola a Střední odborné učiliště podnikání a služeb, Jablunkov, Školní 416,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SOŠ a SOU podnikání a služeb v</w:t>
            </w:r>
            <w:r w:rsidR="001B48AC">
              <w:rPr>
                <w:rFonts w:cs="Tahoma"/>
                <w:color w:val="000000"/>
                <w:sz w:val="16"/>
                <w:szCs w:val="16"/>
              </w:rPr>
              <w:t> </w:t>
            </w:r>
            <w:r w:rsidRPr="007555C5">
              <w:rPr>
                <w:rFonts w:cs="Tahoma"/>
                <w:color w:val="000000"/>
                <w:sz w:val="16"/>
                <w:szCs w:val="16"/>
              </w:rPr>
              <w:t>Jablunkově - budova na ulici Zahradní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608 744,74</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školy poskytující střední vzdělání s výučním listem</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361"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143 688 651,41</w:t>
            </w:r>
          </w:p>
        </w:tc>
        <w:tc>
          <w:tcPr>
            <w:tcW w:w="1247"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16 274,50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lastRenderedPageBreak/>
              <w:t>13644297</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Střední škola a Základní škola, Havířov-Šumbark,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sportovního centra Střední školy a</w:t>
            </w:r>
            <w:r w:rsidR="001B48AC">
              <w:rPr>
                <w:rFonts w:cs="Tahoma"/>
                <w:color w:val="000000"/>
                <w:sz w:val="16"/>
                <w:szCs w:val="16"/>
              </w:rPr>
              <w:t> </w:t>
            </w:r>
            <w:r w:rsidRPr="007555C5">
              <w:rPr>
                <w:rFonts w:cs="Tahoma"/>
                <w:color w:val="000000"/>
                <w:sz w:val="16"/>
                <w:szCs w:val="16"/>
              </w:rPr>
              <w:t>Základní školy v Havířově - Šumbarku</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16404934,56</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9 680,00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00601837</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Odborné učiliště a Praktická škola, Hlučín,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budovy Odborného učiliště a</w:t>
            </w:r>
            <w:r w:rsidR="001B48AC">
              <w:rPr>
                <w:rFonts w:cs="Tahoma"/>
                <w:color w:val="000000"/>
                <w:sz w:val="16"/>
                <w:szCs w:val="16"/>
              </w:rPr>
              <w:t> </w:t>
            </w:r>
            <w:r w:rsidRPr="007555C5">
              <w:rPr>
                <w:rFonts w:cs="Tahoma"/>
                <w:color w:val="000000"/>
                <w:sz w:val="16"/>
                <w:szCs w:val="16"/>
              </w:rPr>
              <w:t>Praktické školy v Hlučíně na ul. ČSA</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647 135,03</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střední školy  a konzervatoře pro žáky se speciálními vzdělávacími potřebami</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17 052 069,59</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9 680,00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48004774</w:t>
            </w:r>
          </w:p>
        </w:tc>
        <w:tc>
          <w:tcPr>
            <w:tcW w:w="3969" w:type="dxa"/>
            <w:vAlign w:val="center"/>
            <w:hideMark/>
          </w:tcPr>
          <w:p w:rsidR="007555C5" w:rsidRPr="007555C5" w:rsidRDefault="007555C5" w:rsidP="001B48A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Dětský domov a Školní jídelna, Havířov-Podlesí, Čelakovského 1, příspěvková organizace</w:t>
            </w:r>
          </w:p>
        </w:tc>
        <w:tc>
          <w:tcPr>
            <w:tcW w:w="3119" w:type="dxa"/>
            <w:vAlign w:val="center"/>
            <w:hideMark/>
          </w:tcPr>
          <w:p w:rsidR="007555C5" w:rsidRPr="007555C5" w:rsidRDefault="007555C5" w:rsidP="001B48AC">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Dětského domova na ulici Čelakovského v Havířově - Podlesí</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3 246 193,04</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dětské domovy</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3 246 193,04</w:t>
            </w:r>
          </w:p>
        </w:tc>
        <w:tc>
          <w:tcPr>
            <w:tcW w:w="1247" w:type="dxa"/>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B48AC">
              <w:rPr>
                <w:rFonts w:cs="Tahoma"/>
                <w:b/>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61989223</w:t>
            </w:r>
          </w:p>
        </w:tc>
        <w:tc>
          <w:tcPr>
            <w:tcW w:w="396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Základní umělecká škola Viléma Petrželky, Ostrava - Hrabůvka, Edisonova 90, příspěvková organizace</w:t>
            </w:r>
          </w:p>
        </w:tc>
        <w:tc>
          <w:tcPr>
            <w:tcW w:w="3119" w:type="dxa"/>
            <w:vAlign w:val="center"/>
            <w:hideMark/>
          </w:tcPr>
          <w:p w:rsidR="007555C5" w:rsidRPr="007555C5" w:rsidRDefault="007555C5" w:rsidP="001B48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Zateplení Základní umělecké školy Viléma Petrželky v Ostravě-Hrabůvce</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880 331,78</w:t>
            </w:r>
          </w:p>
        </w:tc>
        <w:tc>
          <w:tcPr>
            <w:tcW w:w="1247" w:type="dxa"/>
            <w:vAlign w:val="center"/>
            <w:hideMark/>
          </w:tcPr>
          <w:p w:rsidR="007555C5" w:rsidRPr="007555C5"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Align w:val="center"/>
            <w:hideMark/>
          </w:tcPr>
          <w:p w:rsidR="007555C5" w:rsidRPr="001B48AC" w:rsidRDefault="007555C5" w:rsidP="007555C5">
            <w:pPr>
              <w:spacing w:after="0"/>
              <w:jc w:val="center"/>
              <w:rPr>
                <w:rFonts w:cs="Tahoma"/>
                <w:b w:val="0"/>
                <w:sz w:val="16"/>
                <w:szCs w:val="16"/>
              </w:rPr>
            </w:pPr>
            <w:r w:rsidRPr="001B48AC">
              <w:rPr>
                <w:rFonts w:cs="Tahoma"/>
                <w:b w:val="0"/>
                <w:sz w:val="16"/>
                <w:szCs w:val="16"/>
              </w:rPr>
              <w:t>64120384</w:t>
            </w:r>
          </w:p>
        </w:tc>
        <w:tc>
          <w:tcPr>
            <w:tcW w:w="396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Základní umělecká škola Leoše Janáčka, Frýdlant nad Ostravicí, příspěvková organizace</w:t>
            </w:r>
          </w:p>
        </w:tc>
        <w:tc>
          <w:tcPr>
            <w:tcW w:w="3119" w:type="dxa"/>
            <w:vAlign w:val="center"/>
            <w:hideMark/>
          </w:tcPr>
          <w:p w:rsidR="007555C5" w:rsidRPr="007555C5" w:rsidRDefault="007555C5" w:rsidP="001B48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Zateplení ZUŠ Leoše Janáčka ve Frýdlantu nad Ostravicí</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7 060 658,53</w:t>
            </w:r>
          </w:p>
        </w:tc>
        <w:tc>
          <w:tcPr>
            <w:tcW w:w="1247" w:type="dxa"/>
            <w:vAlign w:val="center"/>
            <w:hideMark/>
          </w:tcPr>
          <w:p w:rsidR="007555C5" w:rsidRPr="007555C5"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555C5">
              <w:rPr>
                <w:rFonts w:cs="Tahoma"/>
                <w:color w:val="000000"/>
                <w:sz w:val="16"/>
                <w:szCs w:val="16"/>
              </w:rPr>
              <w:t>0,00</w:t>
            </w:r>
          </w:p>
        </w:tc>
      </w:tr>
      <w:tr w:rsidR="007555C5" w:rsidRPr="007555C5" w:rsidTr="001B48A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základní umělecké školy</w:t>
            </w:r>
          </w:p>
        </w:tc>
        <w:tc>
          <w:tcPr>
            <w:tcW w:w="409" w:type="dxa"/>
            <w:noWrap/>
            <w:vAlign w:val="center"/>
            <w:hideMark/>
          </w:tcPr>
          <w:p w:rsidR="007555C5" w:rsidRPr="007555C5" w:rsidRDefault="007555C5" w:rsidP="007555C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361"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7 940 990,31</w:t>
            </w:r>
          </w:p>
        </w:tc>
        <w:tc>
          <w:tcPr>
            <w:tcW w:w="1247" w:type="dxa"/>
            <w:vAlign w:val="center"/>
            <w:hideMark/>
          </w:tcPr>
          <w:p w:rsidR="007555C5" w:rsidRPr="001B48AC" w:rsidRDefault="007555C5" w:rsidP="001B48A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B48AC">
              <w:rPr>
                <w:rFonts w:cs="Tahoma"/>
                <w:b/>
                <w:color w:val="000000"/>
                <w:sz w:val="16"/>
                <w:szCs w:val="16"/>
              </w:rPr>
              <w:t>0,00</w:t>
            </w:r>
          </w:p>
        </w:tc>
      </w:tr>
      <w:tr w:rsidR="007555C5" w:rsidRPr="007555C5" w:rsidTr="001B48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3"/>
            <w:noWrap/>
            <w:vAlign w:val="center"/>
            <w:hideMark/>
          </w:tcPr>
          <w:p w:rsidR="007555C5" w:rsidRPr="007555C5" w:rsidRDefault="007555C5" w:rsidP="007555C5">
            <w:pPr>
              <w:spacing w:after="0"/>
              <w:jc w:val="center"/>
              <w:rPr>
                <w:rFonts w:cs="Tahoma"/>
                <w:sz w:val="16"/>
                <w:szCs w:val="16"/>
              </w:rPr>
            </w:pPr>
            <w:r w:rsidRPr="007555C5">
              <w:rPr>
                <w:rFonts w:cs="Tahoma"/>
                <w:sz w:val="16"/>
                <w:szCs w:val="16"/>
              </w:rPr>
              <w:t>Celkem akce fina</w:t>
            </w:r>
            <w:r w:rsidR="001B48AC">
              <w:rPr>
                <w:rFonts w:cs="Tahoma"/>
                <w:sz w:val="16"/>
                <w:szCs w:val="16"/>
              </w:rPr>
              <w:t>n</w:t>
            </w:r>
            <w:r w:rsidRPr="007555C5">
              <w:rPr>
                <w:rFonts w:cs="Tahoma"/>
                <w:sz w:val="16"/>
                <w:szCs w:val="16"/>
              </w:rPr>
              <w:t>cované krajem z rozpočtu ORJ 14 - spolufinan</w:t>
            </w:r>
            <w:r w:rsidR="001B48AC">
              <w:rPr>
                <w:rFonts w:cs="Tahoma"/>
                <w:sz w:val="16"/>
                <w:szCs w:val="16"/>
              </w:rPr>
              <w:t>c</w:t>
            </w:r>
            <w:r w:rsidRPr="007555C5">
              <w:rPr>
                <w:rFonts w:cs="Tahoma"/>
                <w:sz w:val="16"/>
                <w:szCs w:val="16"/>
              </w:rPr>
              <w:t>ováno z EU OPŽP</w:t>
            </w:r>
          </w:p>
        </w:tc>
        <w:tc>
          <w:tcPr>
            <w:tcW w:w="409" w:type="dxa"/>
            <w:noWrap/>
            <w:vAlign w:val="center"/>
            <w:hideMark/>
          </w:tcPr>
          <w:p w:rsidR="007555C5" w:rsidRPr="007555C5" w:rsidRDefault="007555C5" w:rsidP="007555C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61" w:type="dxa"/>
            <w:noWrap/>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B48AC">
              <w:rPr>
                <w:rFonts w:cs="Tahoma"/>
                <w:b/>
                <w:sz w:val="16"/>
                <w:szCs w:val="16"/>
              </w:rPr>
              <w:t>445 628 397,25</w:t>
            </w:r>
          </w:p>
        </w:tc>
        <w:tc>
          <w:tcPr>
            <w:tcW w:w="1247" w:type="dxa"/>
            <w:noWrap/>
            <w:vAlign w:val="center"/>
            <w:hideMark/>
          </w:tcPr>
          <w:p w:rsidR="007555C5" w:rsidRPr="001B48AC" w:rsidRDefault="007555C5" w:rsidP="001B48A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B48AC">
              <w:rPr>
                <w:rFonts w:cs="Tahoma"/>
                <w:b/>
                <w:sz w:val="16"/>
                <w:szCs w:val="16"/>
              </w:rPr>
              <w:t>168 964,40</w:t>
            </w:r>
          </w:p>
        </w:tc>
      </w:tr>
    </w:tbl>
    <w:p w:rsidR="00C83E8C" w:rsidRPr="006539E5" w:rsidRDefault="000F2E2B" w:rsidP="009925E0">
      <w:pPr>
        <w:spacing w:after="0"/>
        <w:rPr>
          <w:sz w:val="16"/>
          <w:szCs w:val="16"/>
        </w:rPr>
      </w:pPr>
      <w:r w:rsidRPr="006539E5">
        <w:rPr>
          <w:sz w:val="16"/>
          <w:szCs w:val="16"/>
        </w:rPr>
        <w:t>Poznámka:</w:t>
      </w:r>
    </w:p>
    <w:p w:rsidR="000F2E2B" w:rsidRPr="006539E5" w:rsidRDefault="00E1097E" w:rsidP="009925E0">
      <w:pPr>
        <w:numPr>
          <w:ilvl w:val="0"/>
          <w:numId w:val="33"/>
        </w:numPr>
        <w:spacing w:after="0"/>
        <w:rPr>
          <w:sz w:val="16"/>
          <w:szCs w:val="16"/>
        </w:rPr>
      </w:pPr>
      <w:r w:rsidRPr="006539E5">
        <w:rPr>
          <w:sz w:val="16"/>
          <w:szCs w:val="16"/>
        </w:rPr>
        <w:t>f</w:t>
      </w:r>
      <w:r w:rsidR="000F2E2B" w:rsidRPr="006539E5">
        <w:rPr>
          <w:sz w:val="16"/>
          <w:szCs w:val="16"/>
        </w:rPr>
        <w:t>orma krytí:</w:t>
      </w:r>
    </w:p>
    <w:p w:rsidR="000F2E2B" w:rsidRPr="006539E5" w:rsidRDefault="000F2E2B" w:rsidP="009925E0">
      <w:pPr>
        <w:numPr>
          <w:ilvl w:val="1"/>
          <w:numId w:val="33"/>
        </w:numPr>
        <w:spacing w:after="0"/>
        <w:rPr>
          <w:sz w:val="16"/>
          <w:szCs w:val="16"/>
        </w:rPr>
      </w:pPr>
      <w:r w:rsidRPr="006539E5">
        <w:rPr>
          <w:rFonts w:cs="Tahoma"/>
          <w:sz w:val="16"/>
          <w:szCs w:val="16"/>
        </w:rPr>
        <w:t xml:space="preserve">prázdné políčko = akce financované krajem z rozpočtu ORJ </w:t>
      </w:r>
      <w:r w:rsidR="006539E5" w:rsidRPr="006539E5">
        <w:rPr>
          <w:rFonts w:cs="Tahoma"/>
          <w:sz w:val="16"/>
          <w:szCs w:val="16"/>
        </w:rPr>
        <w:t>14 - spolufinancováno z EU OPŽP.</w:t>
      </w:r>
    </w:p>
    <w:p w:rsidR="000F2E2B" w:rsidRPr="006539E5" w:rsidRDefault="000F2E2B" w:rsidP="009925E0">
      <w:pPr>
        <w:spacing w:after="0"/>
        <w:rPr>
          <w:rFonts w:cs="Tahoma"/>
          <w:sz w:val="16"/>
          <w:szCs w:val="16"/>
        </w:rPr>
      </w:pPr>
      <w:r w:rsidRPr="006539E5">
        <w:rPr>
          <w:rFonts w:cs="Tahoma"/>
          <w:sz w:val="16"/>
          <w:szCs w:val="16"/>
        </w:rPr>
        <w:t>Zdroj: OŠMS</w:t>
      </w:r>
    </w:p>
    <w:p w:rsidR="006539E5" w:rsidRDefault="006539E5" w:rsidP="006539E5">
      <w:pPr>
        <w:pStyle w:val="Tabulka"/>
        <w:spacing w:before="360" w:beforeAutospacing="0" w:after="120" w:afterAutospacing="0"/>
        <w:jc w:val="both"/>
      </w:pPr>
      <w:bookmarkStart w:id="378" w:name="_Toc445803104"/>
      <w:r w:rsidRPr="006539E5">
        <w:t>Další realizované projekty v odvětví školství fina</w:t>
      </w:r>
      <w:r>
        <w:t>n</w:t>
      </w:r>
      <w:r w:rsidRPr="006539E5">
        <w:t>cované krajem z rozpočtu ORJ 14 - spolufinan</w:t>
      </w:r>
      <w:r>
        <w:t>c</w:t>
      </w:r>
      <w:r w:rsidRPr="006539E5">
        <w:t>ov</w:t>
      </w:r>
      <w:r>
        <w:t>a</w:t>
      </w:r>
      <w:r w:rsidRPr="006539E5">
        <w:t>né z EU za rok 2015</w:t>
      </w:r>
      <w:bookmarkEnd w:id="378"/>
    </w:p>
    <w:tbl>
      <w:tblPr>
        <w:tblStyle w:val="Tmavtabulkasmkou5zvraznn53"/>
        <w:tblW w:w="0" w:type="auto"/>
        <w:jc w:val="center"/>
        <w:tblLayout w:type="fixed"/>
        <w:tblCellMar>
          <w:left w:w="0" w:type="dxa"/>
          <w:right w:w="0" w:type="dxa"/>
        </w:tblCellMar>
        <w:tblLook w:val="04A0" w:firstRow="1" w:lastRow="0" w:firstColumn="1" w:lastColumn="0" w:noHBand="0" w:noVBand="1"/>
      </w:tblPr>
      <w:tblGrid>
        <w:gridCol w:w="6804"/>
        <w:gridCol w:w="1588"/>
        <w:gridCol w:w="1588"/>
      </w:tblGrid>
      <w:tr w:rsidR="006539E5" w:rsidRPr="006539E5" w:rsidTr="000041BF">
        <w:trPr>
          <w:cnfStyle w:val="100000000000" w:firstRow="1" w:lastRow="0" w:firstColumn="0" w:lastColumn="0" w:oddVBand="0" w:evenVBand="0" w:oddHBand="0"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jc w:val="center"/>
              <w:rPr>
                <w:rFonts w:cs="Tahoma"/>
                <w:sz w:val="16"/>
                <w:szCs w:val="16"/>
              </w:rPr>
            </w:pPr>
            <w:r w:rsidRPr="006539E5">
              <w:rPr>
                <w:rFonts w:cs="Tahoma"/>
                <w:sz w:val="16"/>
                <w:szCs w:val="16"/>
              </w:rPr>
              <w:t>Název projektu</w:t>
            </w:r>
          </w:p>
        </w:tc>
        <w:tc>
          <w:tcPr>
            <w:tcW w:w="1588" w:type="dxa"/>
            <w:noWrap/>
            <w:vAlign w:val="center"/>
            <w:hideMark/>
          </w:tcPr>
          <w:p w:rsidR="006539E5" w:rsidRPr="006539E5" w:rsidRDefault="006539E5" w:rsidP="006539E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539E5">
              <w:rPr>
                <w:rFonts w:cs="Tahoma"/>
                <w:sz w:val="16"/>
                <w:szCs w:val="16"/>
              </w:rPr>
              <w:t>Investice</w:t>
            </w:r>
          </w:p>
        </w:tc>
        <w:tc>
          <w:tcPr>
            <w:tcW w:w="1588" w:type="dxa"/>
            <w:noWrap/>
            <w:vAlign w:val="center"/>
            <w:hideMark/>
          </w:tcPr>
          <w:p w:rsidR="006539E5" w:rsidRPr="006539E5" w:rsidRDefault="006539E5" w:rsidP="006539E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539E5">
              <w:rPr>
                <w:rFonts w:cs="Tahoma"/>
                <w:sz w:val="16"/>
                <w:szCs w:val="16"/>
              </w:rPr>
              <w:t>Neinvestice</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Atraktivnější výuka zahradnických oborů</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690 914,00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8 358 428,47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Diagnostické nástroje, ICT a pomůcky pro spe</w:t>
            </w:r>
            <w:r>
              <w:rPr>
                <w:rFonts w:cs="Tahoma"/>
                <w:b w:val="0"/>
                <w:sz w:val="16"/>
                <w:szCs w:val="16"/>
              </w:rPr>
              <w:t>c</w:t>
            </w:r>
            <w:r w:rsidRPr="006539E5">
              <w:rPr>
                <w:rFonts w:cs="Tahoma"/>
                <w:b w:val="0"/>
                <w:sz w:val="16"/>
                <w:szCs w:val="16"/>
              </w:rPr>
              <w:t>iálně pedagogická centra</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828 976,91</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459 448,09</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Envitalent</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56 223,50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From Dropout to Inclusion (Od vyloučení k začlenění)</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210 980,04</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Jazykové učebny středních odborných škol</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6 310 938,92</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3 087 615,08</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Krajský akční plán rozvoje vzdělávání Moravskoslezského kraje</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2 995,00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Mentor-lektor</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611 498,70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chemických laboratoří na SPŠ chemické v Ostravě</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229 405,00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a podmínek pro výuku v základních uměleckých školách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2 720 234,59</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6 170 817,20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instalatérských oborů</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3 061,30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8 935 833,00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výuky ve zdravotnických oborech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5 489 851,66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2 998 622,53</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II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817 538,92</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42 869 689,31</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IV</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866 194,23</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24 687 070,19</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Modernizace, rekonstrukce a výstavba sportovišť vzdělávacích zařízení V</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1 111 116,27</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55 852 263,98</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Napříč krajem s mládeží</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756 172,80</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jazykového vzdělávání ve středních školách</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12 939 558,02</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3 452 422,60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přírodovědného a technického vzdělávání v Moravskoslezském kraji</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38 705 594,12</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1 852 602,97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přírodovědných předmětů</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7 017 837,39</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436 434,60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strojírenských oborů</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324 354,41</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37 825 716,55</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Podpora vzdělávání žáků se speciálními vzdělávacími potřebami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88 042,33</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laboratoře</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8 002 996,67</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1 185 514,32</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laboratoře v gymnáziích</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8 123 776,16</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1 142 093,36</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Přírodovědné učebny a laboratoře ve středních odborných školách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9 007 762,95</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654 553,55</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Střední škola zemědělství a služeb, příspěvková organizace, Město Albrechtice</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1 291 627,00</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Teoretické a praktické vzdělávání ve zdravotnických školách a zdravotnických zařízeních</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103 218,76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0,00</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Vybudování dílen ve Střední škole technické a zemědělské, Nový Jičín, příspěvkové organizaci</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1 196 777,98</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9 929 397,59</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Výstavba fóliovníků v Opavě</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644 830,79</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6539E5">
              <w:rPr>
                <w:rFonts w:cs="Tahoma"/>
                <w:color w:val="000000"/>
                <w:sz w:val="16"/>
                <w:szCs w:val="16"/>
              </w:rPr>
              <w:t>6 155 298,37</w:t>
            </w:r>
          </w:p>
        </w:tc>
      </w:tr>
      <w:tr w:rsidR="006539E5" w:rsidRPr="006539E5" w:rsidTr="006539E5">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ind w:left="57"/>
              <w:jc w:val="left"/>
              <w:rPr>
                <w:rFonts w:cs="Tahoma"/>
                <w:b w:val="0"/>
                <w:sz w:val="16"/>
                <w:szCs w:val="16"/>
              </w:rPr>
            </w:pPr>
            <w:r w:rsidRPr="006539E5">
              <w:rPr>
                <w:rFonts w:cs="Tahoma"/>
                <w:b w:val="0"/>
                <w:sz w:val="16"/>
                <w:szCs w:val="16"/>
              </w:rPr>
              <w:t>Zlepšení podmínek pro praktické vyučování žáků v technicky zaměřených oborech středního vzdělávání v Ostravě</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501 223,14</w:t>
            </w:r>
          </w:p>
        </w:tc>
        <w:tc>
          <w:tcPr>
            <w:tcW w:w="1588" w:type="dxa"/>
            <w:noWrap/>
            <w:vAlign w:val="center"/>
            <w:hideMark/>
          </w:tcPr>
          <w:p w:rsidR="006539E5" w:rsidRPr="006539E5" w:rsidRDefault="006539E5" w:rsidP="006539E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6539E5">
              <w:rPr>
                <w:rFonts w:cs="Tahoma"/>
                <w:color w:val="000000"/>
                <w:sz w:val="16"/>
                <w:szCs w:val="16"/>
              </w:rPr>
              <w:t>3 819 470,27</w:t>
            </w:r>
          </w:p>
        </w:tc>
      </w:tr>
      <w:tr w:rsidR="006539E5" w:rsidRPr="006539E5" w:rsidTr="006539E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noWrap/>
            <w:vAlign w:val="center"/>
            <w:hideMark/>
          </w:tcPr>
          <w:p w:rsidR="006539E5" w:rsidRPr="006539E5" w:rsidRDefault="006539E5" w:rsidP="006539E5">
            <w:pPr>
              <w:spacing w:after="0"/>
              <w:jc w:val="center"/>
              <w:rPr>
                <w:rFonts w:cs="Tahoma"/>
                <w:sz w:val="16"/>
                <w:szCs w:val="16"/>
              </w:rPr>
            </w:pPr>
            <w:r w:rsidRPr="006539E5">
              <w:rPr>
                <w:rFonts w:cs="Tahoma"/>
                <w:sz w:val="16"/>
                <w:szCs w:val="16"/>
              </w:rPr>
              <w:t>Celkový součet</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6539E5">
              <w:rPr>
                <w:rFonts w:cs="Tahoma"/>
                <w:b/>
                <w:color w:val="000000"/>
                <w:sz w:val="16"/>
                <w:szCs w:val="16"/>
              </w:rPr>
              <w:t>107 362 074,56</w:t>
            </w:r>
          </w:p>
        </w:tc>
        <w:tc>
          <w:tcPr>
            <w:tcW w:w="1588" w:type="dxa"/>
            <w:noWrap/>
            <w:vAlign w:val="center"/>
            <w:hideMark/>
          </w:tcPr>
          <w:p w:rsidR="006539E5" w:rsidRPr="006539E5" w:rsidRDefault="006539E5" w:rsidP="006539E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6539E5">
              <w:rPr>
                <w:rFonts w:cs="Tahoma"/>
                <w:b/>
                <w:color w:val="000000"/>
                <w:sz w:val="16"/>
                <w:szCs w:val="16"/>
              </w:rPr>
              <w:t>221 164 919,03</w:t>
            </w:r>
          </w:p>
        </w:tc>
      </w:tr>
    </w:tbl>
    <w:p w:rsidR="006539E5" w:rsidRPr="006539E5" w:rsidRDefault="006539E5" w:rsidP="000041BF">
      <w:pPr>
        <w:jc w:val="left"/>
        <w:rPr>
          <w:sz w:val="16"/>
          <w:szCs w:val="16"/>
        </w:rPr>
      </w:pPr>
      <w:r w:rsidRPr="006539E5">
        <w:rPr>
          <w:sz w:val="16"/>
          <w:szCs w:val="16"/>
        </w:rPr>
        <w:t>Zdroj: OŠMS</w:t>
      </w:r>
    </w:p>
    <w:p w:rsidR="00AA020D" w:rsidRPr="00ED4B20" w:rsidRDefault="00AA020D" w:rsidP="000041BF">
      <w:pPr>
        <w:pStyle w:val="Ploha"/>
        <w:numPr>
          <w:ilvl w:val="0"/>
          <w:numId w:val="0"/>
        </w:numPr>
      </w:pPr>
      <w:bookmarkStart w:id="379" w:name="_Toc382489505"/>
      <w:bookmarkStart w:id="380" w:name="_Toc445191922"/>
      <w:r w:rsidRPr="00ED4B20">
        <w:lastRenderedPageBreak/>
        <w:t>Seznam použitých zkratek</w:t>
      </w:r>
      <w:bookmarkEnd w:id="379"/>
      <w:bookmarkEnd w:id="380"/>
    </w:p>
    <w:p w:rsidR="00AA020D" w:rsidRPr="00810959" w:rsidRDefault="00AA020D" w:rsidP="00AA020D">
      <w:pPr>
        <w:spacing w:after="0"/>
        <w:jc w:val="left"/>
        <w:rPr>
          <w:b/>
          <w:bCs/>
          <w:color w:val="000000" w:themeColor="text1"/>
        </w:rPr>
      </w:pPr>
    </w:p>
    <w:p w:rsidR="00AA020D" w:rsidRPr="00810959" w:rsidRDefault="00AA020D" w:rsidP="00AA020D">
      <w:pPr>
        <w:pStyle w:val="font8"/>
        <w:spacing w:before="0" w:beforeAutospacing="0" w:after="0" w:afterAutospacing="0"/>
        <w:rPr>
          <w:rFonts w:ascii="Tahoma" w:eastAsia="Times New Roman" w:hAnsi="Tahoma"/>
          <w:color w:val="000000" w:themeColor="text1"/>
          <w:szCs w:val="24"/>
        </w:rPr>
        <w:sectPr w:rsidR="00AA020D" w:rsidRPr="00810959" w:rsidSect="00AB25CD">
          <w:headerReference w:type="default" r:id="rId52"/>
          <w:footerReference w:type="even" r:id="rId53"/>
          <w:footerReference w:type="default" r:id="rId54"/>
          <w:footnotePr>
            <w:pos w:val="beneathText"/>
          </w:footnotePr>
          <w:pgSz w:w="11906" w:h="16838" w:code="9"/>
          <w:pgMar w:top="1418" w:right="1418" w:bottom="1191" w:left="1418" w:header="709" w:footer="709" w:gutter="0"/>
          <w:cols w:space="708" w:equalWidth="0">
            <w:col w:w="9070" w:space="708"/>
          </w:cols>
          <w:titlePg/>
          <w:docGrid w:linePitch="360"/>
        </w:sectPr>
      </w:pPr>
    </w:p>
    <w:p w:rsidR="00F95FD7" w:rsidRPr="00810959" w:rsidRDefault="00F95FD7" w:rsidP="00F95FD7">
      <w:pPr>
        <w:tabs>
          <w:tab w:val="left" w:pos="1134"/>
        </w:tabs>
        <w:spacing w:after="0"/>
        <w:ind w:left="1134" w:hanging="1134"/>
        <w:jc w:val="left"/>
        <w:rPr>
          <w:color w:val="000000" w:themeColor="text1"/>
        </w:rPr>
      </w:pPr>
      <w:r w:rsidRPr="00810959">
        <w:rPr>
          <w:color w:val="000000" w:themeColor="text1"/>
        </w:rPr>
        <w:lastRenderedPageBreak/>
        <w:t>AIDV</w:t>
      </w:r>
      <w:r w:rsidRPr="00810959">
        <w:rPr>
          <w:color w:val="000000" w:themeColor="text1"/>
        </w:rPr>
        <w:tab/>
        <w:t>Asociace institucí vzdělávání dospělých</w:t>
      </w:r>
    </w:p>
    <w:p w:rsidR="000828C1" w:rsidRPr="00810959" w:rsidRDefault="0065657B" w:rsidP="000828C1">
      <w:pPr>
        <w:tabs>
          <w:tab w:val="left" w:pos="1134"/>
        </w:tabs>
        <w:spacing w:after="0"/>
        <w:jc w:val="left"/>
        <w:rPr>
          <w:color w:val="000000" w:themeColor="text1"/>
        </w:rPr>
      </w:pPr>
      <w:r w:rsidRPr="00810959">
        <w:rPr>
          <w:color w:val="000000" w:themeColor="text1"/>
        </w:rPr>
        <w:t>a.s.</w:t>
      </w:r>
      <w:r w:rsidRPr="00810959">
        <w:rPr>
          <w:color w:val="000000" w:themeColor="text1"/>
        </w:rPr>
        <w:tab/>
      </w:r>
      <w:r w:rsidR="000828C1" w:rsidRPr="00810959">
        <w:rPr>
          <w:color w:val="000000" w:themeColor="text1"/>
        </w:rPr>
        <w:t>Akciová společnost</w:t>
      </w:r>
    </w:p>
    <w:p w:rsidR="000828C1" w:rsidRPr="00810959" w:rsidRDefault="000828C1" w:rsidP="000828C1">
      <w:pPr>
        <w:tabs>
          <w:tab w:val="left" w:pos="1134"/>
        </w:tabs>
        <w:spacing w:after="0"/>
        <w:jc w:val="left"/>
        <w:rPr>
          <w:color w:val="000000" w:themeColor="text1"/>
        </w:rPr>
      </w:pPr>
      <w:r w:rsidRPr="00810959">
        <w:rPr>
          <w:color w:val="000000" w:themeColor="text1"/>
        </w:rPr>
        <w:t>BOV</w:t>
      </w:r>
      <w:r w:rsidRPr="00810959">
        <w:rPr>
          <w:color w:val="000000" w:themeColor="text1"/>
        </w:rPr>
        <w:tab/>
        <w:t>Badatelsky orientované vyučování</w:t>
      </w:r>
    </w:p>
    <w:p w:rsidR="000828C1" w:rsidRPr="00810959" w:rsidRDefault="000828C1" w:rsidP="000828C1">
      <w:pPr>
        <w:tabs>
          <w:tab w:val="left" w:pos="1134"/>
        </w:tabs>
        <w:spacing w:after="0"/>
        <w:jc w:val="left"/>
        <w:rPr>
          <w:color w:val="000000" w:themeColor="text1"/>
        </w:rPr>
      </w:pPr>
      <w:r w:rsidRPr="00810959">
        <w:rPr>
          <w:color w:val="000000" w:themeColor="text1"/>
        </w:rPr>
        <w:t xml:space="preserve">CNC </w:t>
      </w:r>
      <w:r w:rsidRPr="00810959">
        <w:rPr>
          <w:color w:val="000000" w:themeColor="text1"/>
        </w:rPr>
        <w:tab/>
        <w:t>Číslicově řízené stroje</w:t>
      </w:r>
    </w:p>
    <w:p w:rsidR="000828C1" w:rsidRPr="00810959" w:rsidRDefault="000828C1" w:rsidP="000828C1">
      <w:pPr>
        <w:tabs>
          <w:tab w:val="left" w:pos="1134"/>
        </w:tabs>
        <w:spacing w:after="0"/>
        <w:jc w:val="left"/>
        <w:rPr>
          <w:color w:val="000000" w:themeColor="text1"/>
        </w:rPr>
      </w:pPr>
      <w:r w:rsidRPr="00810959">
        <w:rPr>
          <w:color w:val="000000" w:themeColor="text1"/>
        </w:rPr>
        <w:t>ČR</w:t>
      </w:r>
      <w:r w:rsidRPr="00810959">
        <w:rPr>
          <w:color w:val="000000" w:themeColor="text1"/>
        </w:rPr>
        <w:tab/>
        <w:t>Česká republika</w:t>
      </w:r>
    </w:p>
    <w:p w:rsidR="000828C1" w:rsidRPr="00810959" w:rsidRDefault="000828C1" w:rsidP="000828C1">
      <w:pPr>
        <w:tabs>
          <w:tab w:val="left" w:pos="1134"/>
        </w:tabs>
        <w:spacing w:after="0"/>
        <w:jc w:val="left"/>
        <w:rPr>
          <w:color w:val="000000" w:themeColor="text1"/>
        </w:rPr>
      </w:pPr>
      <w:r w:rsidRPr="00810959">
        <w:rPr>
          <w:color w:val="000000" w:themeColor="text1"/>
        </w:rPr>
        <w:t>ČSÚ</w:t>
      </w:r>
      <w:r w:rsidRPr="00810959">
        <w:rPr>
          <w:color w:val="000000" w:themeColor="text1"/>
        </w:rPr>
        <w:tab/>
        <w:t>Český statistický úřad</w:t>
      </w:r>
    </w:p>
    <w:p w:rsidR="000828C1" w:rsidRPr="00810959" w:rsidRDefault="000828C1" w:rsidP="000828C1">
      <w:pPr>
        <w:tabs>
          <w:tab w:val="left" w:pos="1134"/>
        </w:tabs>
        <w:spacing w:after="0"/>
        <w:jc w:val="left"/>
        <w:rPr>
          <w:color w:val="000000" w:themeColor="text1"/>
        </w:rPr>
      </w:pPr>
      <w:r w:rsidRPr="00810959">
        <w:rPr>
          <w:color w:val="000000" w:themeColor="text1"/>
        </w:rPr>
        <w:t>DD</w:t>
      </w:r>
      <w:r w:rsidRPr="00810959">
        <w:rPr>
          <w:color w:val="000000" w:themeColor="text1"/>
        </w:rPr>
        <w:tab/>
        <w:t>Dětský domov</w:t>
      </w:r>
    </w:p>
    <w:p w:rsidR="0065657B" w:rsidRPr="00810959" w:rsidRDefault="0065657B" w:rsidP="000828C1">
      <w:pPr>
        <w:tabs>
          <w:tab w:val="left" w:pos="1134"/>
        </w:tabs>
        <w:spacing w:after="0"/>
        <w:jc w:val="left"/>
        <w:rPr>
          <w:color w:val="000000" w:themeColor="text1"/>
        </w:rPr>
      </w:pPr>
      <w:r w:rsidRPr="00810959">
        <w:rPr>
          <w:color w:val="000000" w:themeColor="text1"/>
        </w:rPr>
        <w:t>DM</w:t>
      </w:r>
      <w:r w:rsidRPr="00810959">
        <w:rPr>
          <w:color w:val="000000" w:themeColor="text1"/>
        </w:rPr>
        <w:tab/>
        <w:t>Domov mládeže</w:t>
      </w:r>
    </w:p>
    <w:p w:rsidR="0065657B" w:rsidRPr="00810959" w:rsidRDefault="0065657B" w:rsidP="000828C1">
      <w:pPr>
        <w:tabs>
          <w:tab w:val="left" w:pos="1134"/>
        </w:tabs>
        <w:spacing w:after="0"/>
        <w:jc w:val="left"/>
        <w:rPr>
          <w:color w:val="000000" w:themeColor="text1"/>
        </w:rPr>
      </w:pPr>
      <w:r w:rsidRPr="00810959">
        <w:rPr>
          <w:color w:val="000000" w:themeColor="text1"/>
        </w:rPr>
        <w:t>DP</w:t>
      </w:r>
      <w:r w:rsidRPr="00810959">
        <w:rPr>
          <w:color w:val="000000" w:themeColor="text1"/>
        </w:rPr>
        <w:tab/>
        <w:t>Dotační program</w:t>
      </w:r>
    </w:p>
    <w:p w:rsidR="000828C1" w:rsidRPr="00810959" w:rsidRDefault="000828C1" w:rsidP="000828C1">
      <w:pPr>
        <w:tabs>
          <w:tab w:val="left" w:pos="1134"/>
        </w:tabs>
        <w:spacing w:after="0"/>
        <w:jc w:val="left"/>
        <w:rPr>
          <w:color w:val="000000" w:themeColor="text1"/>
        </w:rPr>
      </w:pPr>
      <w:r w:rsidRPr="00810959">
        <w:rPr>
          <w:color w:val="000000" w:themeColor="text1"/>
        </w:rPr>
        <w:t>DV</w:t>
      </w:r>
      <w:r w:rsidRPr="00810959">
        <w:rPr>
          <w:color w:val="000000" w:themeColor="text1"/>
        </w:rPr>
        <w:tab/>
        <w:t>Další vzdělávání</w:t>
      </w:r>
    </w:p>
    <w:p w:rsidR="000828C1" w:rsidRPr="00810959" w:rsidRDefault="000828C1" w:rsidP="000828C1">
      <w:pPr>
        <w:spacing w:after="0"/>
        <w:ind w:left="1134" w:hanging="1134"/>
        <w:jc w:val="left"/>
        <w:rPr>
          <w:color w:val="000000" w:themeColor="text1"/>
        </w:rPr>
      </w:pPr>
      <w:r w:rsidRPr="00810959">
        <w:rPr>
          <w:color w:val="000000" w:themeColor="text1"/>
        </w:rPr>
        <w:t>DVPP</w:t>
      </w:r>
      <w:r w:rsidRPr="00810959">
        <w:rPr>
          <w:color w:val="000000" w:themeColor="text1"/>
        </w:rPr>
        <w:tab/>
        <w:t>Další vzdělávání pedagogických pracovníků</w:t>
      </w:r>
    </w:p>
    <w:p w:rsidR="00F95FD7" w:rsidRPr="00810959" w:rsidRDefault="00F95FD7" w:rsidP="000828C1">
      <w:pPr>
        <w:spacing w:after="0"/>
        <w:ind w:left="1134" w:hanging="1134"/>
        <w:jc w:val="left"/>
        <w:rPr>
          <w:color w:val="000000" w:themeColor="text1"/>
        </w:rPr>
      </w:pPr>
      <w:r w:rsidRPr="00810959">
        <w:rPr>
          <w:color w:val="000000" w:themeColor="text1"/>
        </w:rPr>
        <w:t>DZ ČR</w:t>
      </w:r>
      <w:r w:rsidRPr="00810959">
        <w:rPr>
          <w:color w:val="000000" w:themeColor="text1"/>
        </w:rPr>
        <w:tab/>
        <w:t>Dlouhodobý záměr vzdělávání a rozvoje vzdělávací soustavy České republiky</w:t>
      </w:r>
    </w:p>
    <w:p w:rsidR="00F95FD7" w:rsidRPr="00810959" w:rsidRDefault="000828C1" w:rsidP="000828C1">
      <w:pPr>
        <w:spacing w:after="0"/>
        <w:ind w:left="1134" w:hanging="1134"/>
        <w:jc w:val="left"/>
        <w:rPr>
          <w:color w:val="000000" w:themeColor="text1"/>
        </w:rPr>
      </w:pPr>
      <w:r w:rsidRPr="00810959">
        <w:rPr>
          <w:color w:val="000000" w:themeColor="text1"/>
        </w:rPr>
        <w:t>DZ MSK</w:t>
      </w:r>
      <w:r w:rsidRPr="00810959">
        <w:rPr>
          <w:color w:val="000000" w:themeColor="text1"/>
        </w:rPr>
        <w:tab/>
        <w:t>Dlouhodobý záměr vzdělávání a rozvoje vzdělávací s</w:t>
      </w:r>
      <w:r w:rsidR="00F95FD7" w:rsidRPr="00810959">
        <w:rPr>
          <w:color w:val="000000" w:themeColor="text1"/>
        </w:rPr>
        <w:t>oustavy Moravskoslezského kraje</w:t>
      </w:r>
    </w:p>
    <w:p w:rsidR="000828C1" w:rsidRPr="00810959" w:rsidRDefault="000828C1" w:rsidP="000828C1">
      <w:pPr>
        <w:spacing w:after="0"/>
        <w:ind w:left="1134" w:hanging="1134"/>
        <w:jc w:val="left"/>
        <w:rPr>
          <w:color w:val="000000" w:themeColor="text1"/>
        </w:rPr>
      </w:pPr>
      <w:r w:rsidRPr="00810959">
        <w:rPr>
          <w:color w:val="000000" w:themeColor="text1"/>
        </w:rPr>
        <w:t>EPC</w:t>
      </w:r>
      <w:r w:rsidRPr="00810959">
        <w:rPr>
          <w:color w:val="000000" w:themeColor="text1"/>
        </w:rPr>
        <w:tab/>
        <w:t xml:space="preserve">Energy performance contracting - </w:t>
      </w:r>
      <w:r w:rsidRPr="00810959">
        <w:rPr>
          <w:rFonts w:cs="Tahoma"/>
          <w:bCs/>
          <w:color w:val="000000" w:themeColor="text1"/>
        </w:rPr>
        <w:t>nástroj realizace úsporných opatření</w:t>
      </w:r>
    </w:p>
    <w:p w:rsidR="000828C1" w:rsidRPr="00810959" w:rsidRDefault="000828C1" w:rsidP="000828C1">
      <w:pPr>
        <w:spacing w:after="0"/>
        <w:ind w:left="1134" w:hanging="1134"/>
        <w:jc w:val="left"/>
        <w:rPr>
          <w:color w:val="000000" w:themeColor="text1"/>
        </w:rPr>
      </w:pPr>
      <w:r w:rsidRPr="00810959">
        <w:rPr>
          <w:color w:val="000000" w:themeColor="text1"/>
        </w:rPr>
        <w:t>ESF</w:t>
      </w:r>
      <w:r w:rsidRPr="00810959">
        <w:rPr>
          <w:color w:val="000000" w:themeColor="text1"/>
        </w:rPr>
        <w:tab/>
        <w:t>Evropský sociální fond</w:t>
      </w:r>
    </w:p>
    <w:p w:rsidR="000828C1" w:rsidRPr="00810959" w:rsidRDefault="000828C1" w:rsidP="000828C1">
      <w:pPr>
        <w:spacing w:after="0"/>
        <w:ind w:left="1134" w:hanging="1134"/>
        <w:jc w:val="left"/>
        <w:rPr>
          <w:color w:val="000000" w:themeColor="text1"/>
        </w:rPr>
      </w:pPr>
      <w:r w:rsidRPr="00810959">
        <w:rPr>
          <w:color w:val="000000" w:themeColor="text1"/>
        </w:rPr>
        <w:t>EU</w:t>
      </w:r>
      <w:r w:rsidRPr="00810959">
        <w:rPr>
          <w:color w:val="000000" w:themeColor="text1"/>
        </w:rPr>
        <w:tab/>
        <w:t>Evropská unie</w:t>
      </w:r>
    </w:p>
    <w:p w:rsidR="005A4EB5" w:rsidRPr="00810959" w:rsidRDefault="005A4EB5" w:rsidP="000828C1">
      <w:pPr>
        <w:spacing w:after="0"/>
        <w:ind w:left="1134" w:hanging="1134"/>
        <w:jc w:val="left"/>
        <w:rPr>
          <w:color w:val="000000" w:themeColor="text1"/>
        </w:rPr>
      </w:pPr>
      <w:r w:rsidRPr="00810959">
        <w:rPr>
          <w:color w:val="000000" w:themeColor="text1"/>
        </w:rPr>
        <w:t>EV</w:t>
      </w:r>
      <w:r w:rsidRPr="00810959">
        <w:rPr>
          <w:color w:val="000000" w:themeColor="text1"/>
        </w:rPr>
        <w:tab/>
        <w:t>Environmentální výchova</w:t>
      </w:r>
    </w:p>
    <w:p w:rsidR="000828C1" w:rsidRPr="00810959" w:rsidRDefault="000828C1" w:rsidP="000828C1">
      <w:pPr>
        <w:spacing w:after="0"/>
        <w:ind w:left="1134" w:hanging="1134"/>
        <w:jc w:val="left"/>
        <w:rPr>
          <w:color w:val="000000" w:themeColor="text1"/>
        </w:rPr>
      </w:pPr>
      <w:r w:rsidRPr="00810959">
        <w:rPr>
          <w:color w:val="000000" w:themeColor="text1"/>
        </w:rPr>
        <w:t>EVVO</w:t>
      </w:r>
      <w:r w:rsidRPr="00810959">
        <w:rPr>
          <w:color w:val="000000" w:themeColor="text1"/>
        </w:rPr>
        <w:tab/>
        <w:t>Environmentální výchova, vzdělávání a osvěta</w:t>
      </w:r>
    </w:p>
    <w:p w:rsidR="000828C1" w:rsidRPr="00810959" w:rsidRDefault="000828C1" w:rsidP="000828C1">
      <w:pPr>
        <w:spacing w:after="0"/>
        <w:ind w:left="1134" w:hanging="1134"/>
        <w:jc w:val="left"/>
        <w:rPr>
          <w:color w:val="000000" w:themeColor="text1"/>
        </w:rPr>
      </w:pPr>
      <w:r w:rsidRPr="00810959">
        <w:rPr>
          <w:color w:val="000000" w:themeColor="text1"/>
        </w:rPr>
        <w:t>FKSP</w:t>
      </w:r>
      <w:r w:rsidRPr="00810959">
        <w:rPr>
          <w:color w:val="000000" w:themeColor="text1"/>
        </w:rPr>
        <w:tab/>
        <w:t>Fond kulturních a společenských potřeb</w:t>
      </w:r>
    </w:p>
    <w:p w:rsidR="0065657B" w:rsidRPr="00810959" w:rsidRDefault="0065657B" w:rsidP="000828C1">
      <w:pPr>
        <w:spacing w:after="0"/>
        <w:ind w:left="1134" w:hanging="1134"/>
        <w:jc w:val="left"/>
        <w:rPr>
          <w:color w:val="000000" w:themeColor="text1"/>
        </w:rPr>
      </w:pPr>
      <w:r w:rsidRPr="00810959">
        <w:rPr>
          <w:color w:val="000000" w:themeColor="text1"/>
        </w:rPr>
        <w:t>G</w:t>
      </w:r>
      <w:r w:rsidRPr="00810959">
        <w:rPr>
          <w:color w:val="000000" w:themeColor="text1"/>
        </w:rPr>
        <w:tab/>
        <w:t>Gymnázium</w:t>
      </w:r>
    </w:p>
    <w:p w:rsidR="000828C1" w:rsidRPr="00810959" w:rsidRDefault="000828C1" w:rsidP="000828C1">
      <w:pPr>
        <w:spacing w:after="0"/>
        <w:ind w:left="1134" w:hanging="1134"/>
        <w:jc w:val="left"/>
        <w:rPr>
          <w:color w:val="000000" w:themeColor="text1"/>
        </w:rPr>
      </w:pPr>
      <w:r w:rsidRPr="00810959">
        <w:rPr>
          <w:color w:val="000000" w:themeColor="text1"/>
        </w:rPr>
        <w:t>GG</w:t>
      </w:r>
      <w:r w:rsidRPr="00810959">
        <w:rPr>
          <w:color w:val="000000" w:themeColor="text1"/>
        </w:rPr>
        <w:tab/>
        <w:t>Globální grant</w:t>
      </w:r>
    </w:p>
    <w:p w:rsidR="000828C1" w:rsidRPr="00810959" w:rsidRDefault="000828C1" w:rsidP="000828C1">
      <w:pPr>
        <w:spacing w:after="0"/>
        <w:ind w:left="1134" w:hanging="1134"/>
        <w:jc w:val="left"/>
        <w:rPr>
          <w:color w:val="000000" w:themeColor="text1"/>
        </w:rPr>
      </w:pPr>
      <w:r w:rsidRPr="00810959">
        <w:rPr>
          <w:color w:val="000000" w:themeColor="text1"/>
        </w:rPr>
        <w:t>IceMSK</w:t>
      </w:r>
      <w:r w:rsidRPr="00810959">
        <w:rPr>
          <w:color w:val="000000" w:themeColor="text1"/>
        </w:rPr>
        <w:tab/>
        <w:t>Informační centra Moravskoslezského kraje</w:t>
      </w:r>
    </w:p>
    <w:p w:rsidR="005A4EB5" w:rsidRPr="00810959" w:rsidRDefault="005A4EB5" w:rsidP="005A4EB5">
      <w:pPr>
        <w:spacing w:after="0"/>
        <w:ind w:left="1134" w:hanging="1134"/>
        <w:jc w:val="left"/>
        <w:rPr>
          <w:color w:val="000000" w:themeColor="text1"/>
        </w:rPr>
      </w:pPr>
      <w:r w:rsidRPr="00810959">
        <w:rPr>
          <w:color w:val="000000" w:themeColor="text1"/>
        </w:rPr>
        <w:t>ICILS</w:t>
      </w:r>
      <w:r w:rsidRPr="00810959">
        <w:rPr>
          <w:color w:val="000000" w:themeColor="text1"/>
        </w:rPr>
        <w:tab/>
        <w:t>International Computer and Information Literacy Study – Šetření dovedností žáků v oblasti počítačové a informační gramotnosti centra Moravskoslezského kraje</w:t>
      </w:r>
    </w:p>
    <w:p w:rsidR="000828C1" w:rsidRPr="00810959" w:rsidRDefault="005A4EB5" w:rsidP="005A4EB5">
      <w:pPr>
        <w:spacing w:after="0"/>
        <w:ind w:left="1134" w:hanging="1134"/>
        <w:jc w:val="left"/>
        <w:rPr>
          <w:color w:val="000000" w:themeColor="text1"/>
        </w:rPr>
      </w:pPr>
      <w:r w:rsidRPr="00810959">
        <w:rPr>
          <w:color w:val="000000" w:themeColor="text1"/>
        </w:rPr>
        <w:t>ICT</w:t>
      </w:r>
      <w:r w:rsidRPr="00810959">
        <w:rPr>
          <w:color w:val="000000" w:themeColor="text1"/>
        </w:rPr>
        <w:tab/>
      </w:r>
      <w:r w:rsidRPr="00810959">
        <w:rPr>
          <w:color w:val="000000" w:themeColor="text1"/>
        </w:rPr>
        <w:tab/>
      </w:r>
      <w:r w:rsidR="000828C1" w:rsidRPr="00810959">
        <w:rPr>
          <w:color w:val="000000" w:themeColor="text1"/>
        </w:rPr>
        <w:tab/>
        <w:t>Informační a komunikační technologie</w:t>
      </w:r>
    </w:p>
    <w:p w:rsidR="000828C1" w:rsidRPr="00810959" w:rsidRDefault="000828C1" w:rsidP="000828C1">
      <w:pPr>
        <w:spacing w:after="0"/>
        <w:ind w:left="1134" w:hanging="1134"/>
        <w:jc w:val="left"/>
        <w:rPr>
          <w:color w:val="000000" w:themeColor="text1"/>
        </w:rPr>
      </w:pPr>
      <w:r w:rsidRPr="00810959">
        <w:rPr>
          <w:color w:val="000000" w:themeColor="text1"/>
        </w:rPr>
        <w:t>IPo</w:t>
      </w:r>
      <w:r w:rsidRPr="00810959">
        <w:rPr>
          <w:color w:val="000000" w:themeColor="text1"/>
        </w:rPr>
        <w:tab/>
        <w:t>Individuální projekt ostatní</w:t>
      </w:r>
    </w:p>
    <w:p w:rsidR="000828C1" w:rsidRPr="00810959" w:rsidRDefault="000828C1" w:rsidP="000828C1">
      <w:pPr>
        <w:spacing w:after="0"/>
        <w:ind w:left="1134" w:hanging="1134"/>
        <w:jc w:val="left"/>
        <w:rPr>
          <w:color w:val="000000" w:themeColor="text1"/>
        </w:rPr>
      </w:pPr>
      <w:r w:rsidRPr="00810959">
        <w:rPr>
          <w:color w:val="000000" w:themeColor="text1"/>
        </w:rPr>
        <w:t>JŠspSJZ</w:t>
      </w:r>
      <w:r w:rsidRPr="00810959">
        <w:rPr>
          <w:color w:val="000000" w:themeColor="text1"/>
        </w:rPr>
        <w:tab/>
        <w:t>Jazyková škola s právem státní jazykové zkoušky</w:t>
      </w:r>
    </w:p>
    <w:p w:rsidR="0065657B" w:rsidRPr="00810959" w:rsidRDefault="0065657B" w:rsidP="000828C1">
      <w:pPr>
        <w:spacing w:after="0"/>
        <w:ind w:left="1134" w:hanging="1134"/>
        <w:jc w:val="left"/>
        <w:rPr>
          <w:color w:val="000000" w:themeColor="text1"/>
        </w:rPr>
      </w:pPr>
      <w:r w:rsidRPr="00810959">
        <w:rPr>
          <w:color w:val="000000" w:themeColor="text1"/>
        </w:rPr>
        <w:t>K</w:t>
      </w:r>
      <w:r w:rsidRPr="00810959">
        <w:rPr>
          <w:color w:val="000000" w:themeColor="text1"/>
        </w:rPr>
        <w:tab/>
        <w:t>Konzervatoř</w:t>
      </w:r>
    </w:p>
    <w:p w:rsidR="005A4EB5" w:rsidRPr="00810959" w:rsidRDefault="005A4EB5" w:rsidP="000828C1">
      <w:pPr>
        <w:spacing w:after="0"/>
        <w:ind w:left="1134" w:hanging="1134"/>
        <w:jc w:val="left"/>
        <w:rPr>
          <w:color w:val="000000" w:themeColor="text1"/>
        </w:rPr>
      </w:pPr>
      <w:r w:rsidRPr="00810959">
        <w:rPr>
          <w:color w:val="000000" w:themeColor="text1"/>
        </w:rPr>
        <w:t>KHK</w:t>
      </w:r>
      <w:r w:rsidRPr="00810959">
        <w:rPr>
          <w:color w:val="000000" w:themeColor="text1"/>
        </w:rPr>
        <w:tab/>
        <w:t>Krajská hospodářská komora</w:t>
      </w:r>
    </w:p>
    <w:p w:rsidR="000828C1" w:rsidRPr="00810959" w:rsidRDefault="000828C1" w:rsidP="000828C1">
      <w:pPr>
        <w:spacing w:after="0"/>
        <w:ind w:left="1134" w:hanging="1134"/>
        <w:jc w:val="left"/>
        <w:rPr>
          <w:color w:val="000000" w:themeColor="text1"/>
        </w:rPr>
      </w:pPr>
      <w:r w:rsidRPr="00810959">
        <w:rPr>
          <w:color w:val="000000" w:themeColor="text1"/>
        </w:rPr>
        <w:t>KÚ MSK</w:t>
      </w:r>
      <w:r w:rsidRPr="00810959">
        <w:rPr>
          <w:color w:val="000000" w:themeColor="text1"/>
        </w:rPr>
        <w:tab/>
        <w:t>Krajský úřad Moravskoslezského kraje</w:t>
      </w:r>
    </w:p>
    <w:p w:rsidR="000828C1" w:rsidRPr="00810959" w:rsidRDefault="000828C1" w:rsidP="000828C1">
      <w:pPr>
        <w:spacing w:after="0"/>
        <w:ind w:left="1134" w:hanging="1134"/>
        <w:jc w:val="left"/>
        <w:rPr>
          <w:color w:val="000000" w:themeColor="text1"/>
        </w:rPr>
      </w:pPr>
      <w:r w:rsidRPr="00810959">
        <w:rPr>
          <w:color w:val="000000" w:themeColor="text1"/>
        </w:rPr>
        <w:t>KVIC</w:t>
      </w:r>
      <w:r w:rsidRPr="00810959">
        <w:rPr>
          <w:color w:val="000000" w:themeColor="text1"/>
        </w:rPr>
        <w:tab/>
        <w:t>Krajské zařízení pro další vzdělávání pedagogických pracovníků a informační centrum, Nový Jičín, příspěvková organizace</w:t>
      </w:r>
    </w:p>
    <w:p w:rsidR="00F95FD7" w:rsidRPr="00810959" w:rsidRDefault="00F95FD7" w:rsidP="000828C1">
      <w:pPr>
        <w:spacing w:after="0"/>
        <w:ind w:left="1134" w:hanging="1134"/>
        <w:jc w:val="left"/>
        <w:rPr>
          <w:color w:val="000000" w:themeColor="text1"/>
        </w:rPr>
      </w:pPr>
      <w:r w:rsidRPr="00810959">
        <w:rPr>
          <w:color w:val="000000" w:themeColor="text1"/>
        </w:rPr>
        <w:t>MN</w:t>
      </w:r>
      <w:r w:rsidRPr="00810959">
        <w:rPr>
          <w:color w:val="000000" w:themeColor="text1"/>
        </w:rPr>
        <w:tab/>
        <w:t>Míra nezaměstnanosti</w:t>
      </w:r>
    </w:p>
    <w:p w:rsidR="000828C1" w:rsidRPr="00810959" w:rsidRDefault="000828C1" w:rsidP="000828C1">
      <w:pPr>
        <w:spacing w:after="0"/>
        <w:ind w:left="1134" w:hanging="1134"/>
        <w:jc w:val="left"/>
        <w:rPr>
          <w:color w:val="000000" w:themeColor="text1"/>
        </w:rPr>
      </w:pPr>
      <w:r w:rsidRPr="00810959">
        <w:rPr>
          <w:color w:val="000000" w:themeColor="text1"/>
        </w:rPr>
        <w:t>MSK</w:t>
      </w:r>
      <w:r w:rsidRPr="00810959">
        <w:rPr>
          <w:color w:val="000000" w:themeColor="text1"/>
        </w:rPr>
        <w:tab/>
        <w:t>Moravskoslezský kraj</w:t>
      </w:r>
    </w:p>
    <w:p w:rsidR="000828C1" w:rsidRPr="00810959" w:rsidRDefault="000828C1" w:rsidP="000828C1">
      <w:pPr>
        <w:spacing w:after="0"/>
        <w:ind w:left="1134" w:hanging="1134"/>
        <w:jc w:val="left"/>
        <w:rPr>
          <w:color w:val="000000" w:themeColor="text1"/>
        </w:rPr>
      </w:pPr>
      <w:r w:rsidRPr="00810959">
        <w:rPr>
          <w:color w:val="000000" w:themeColor="text1"/>
        </w:rPr>
        <w:t>MŠ</w:t>
      </w:r>
      <w:r w:rsidRPr="00810959">
        <w:rPr>
          <w:color w:val="000000" w:themeColor="text1"/>
        </w:rPr>
        <w:tab/>
        <w:t>Mateřská škola</w:t>
      </w:r>
    </w:p>
    <w:p w:rsidR="000828C1" w:rsidRPr="00810959" w:rsidRDefault="000828C1" w:rsidP="000828C1">
      <w:pPr>
        <w:spacing w:after="0"/>
        <w:ind w:left="1134" w:hanging="1134"/>
        <w:jc w:val="left"/>
        <w:rPr>
          <w:color w:val="000000" w:themeColor="text1"/>
        </w:rPr>
      </w:pPr>
      <w:r w:rsidRPr="00810959">
        <w:rPr>
          <w:color w:val="000000" w:themeColor="text1"/>
        </w:rPr>
        <w:lastRenderedPageBreak/>
        <w:t>MŠMT</w:t>
      </w:r>
      <w:r w:rsidRPr="00810959">
        <w:rPr>
          <w:color w:val="000000" w:themeColor="text1"/>
        </w:rPr>
        <w:tab/>
        <w:t>Ministerstvo školství, mládeže a tělovýchovy ČR</w:t>
      </w:r>
    </w:p>
    <w:p w:rsidR="000828C1" w:rsidRPr="00810959" w:rsidRDefault="000828C1" w:rsidP="000828C1">
      <w:pPr>
        <w:spacing w:after="0"/>
        <w:ind w:left="1134" w:hanging="1134"/>
        <w:jc w:val="left"/>
        <w:rPr>
          <w:color w:val="000000" w:themeColor="text1"/>
        </w:rPr>
      </w:pPr>
      <w:r w:rsidRPr="00810959">
        <w:rPr>
          <w:color w:val="000000" w:themeColor="text1"/>
        </w:rPr>
        <w:t>MV</w:t>
      </w:r>
      <w:r w:rsidRPr="00810959">
        <w:rPr>
          <w:color w:val="000000" w:themeColor="text1"/>
        </w:rPr>
        <w:tab/>
        <w:t>Ministerstvo vnitra ČR</w:t>
      </w:r>
    </w:p>
    <w:p w:rsidR="000828C1" w:rsidRPr="00810959" w:rsidRDefault="000828C1" w:rsidP="000828C1">
      <w:pPr>
        <w:spacing w:after="0"/>
        <w:ind w:left="1134" w:hanging="1134"/>
        <w:jc w:val="left"/>
        <w:rPr>
          <w:color w:val="000000" w:themeColor="text1"/>
        </w:rPr>
      </w:pPr>
      <w:r w:rsidRPr="00810959">
        <w:rPr>
          <w:color w:val="000000" w:themeColor="text1"/>
        </w:rPr>
        <w:t>MZ</w:t>
      </w:r>
      <w:r w:rsidRPr="00810959">
        <w:rPr>
          <w:color w:val="000000" w:themeColor="text1"/>
        </w:rPr>
        <w:tab/>
        <w:t>Maturitní zkouška</w:t>
      </w:r>
    </w:p>
    <w:p w:rsidR="005A4EB5" w:rsidRPr="00810959" w:rsidRDefault="005A4EB5" w:rsidP="000828C1">
      <w:pPr>
        <w:spacing w:after="0"/>
        <w:ind w:left="1134" w:hanging="1134"/>
        <w:jc w:val="left"/>
        <w:rPr>
          <w:color w:val="000000" w:themeColor="text1"/>
        </w:rPr>
      </w:pPr>
      <w:r w:rsidRPr="00810959">
        <w:rPr>
          <w:color w:val="000000" w:themeColor="text1"/>
        </w:rPr>
        <w:t>NAEP</w:t>
      </w:r>
      <w:r w:rsidRPr="00810959">
        <w:rPr>
          <w:color w:val="000000" w:themeColor="text1"/>
        </w:rPr>
        <w:tab/>
        <w:t>Národní agentura pro evropské vzdělávací programy</w:t>
      </w:r>
    </w:p>
    <w:p w:rsidR="000828C1" w:rsidRPr="00810959" w:rsidRDefault="000828C1" w:rsidP="000828C1">
      <w:pPr>
        <w:spacing w:after="0"/>
        <w:ind w:left="1134" w:hanging="1134"/>
        <w:jc w:val="left"/>
        <w:rPr>
          <w:color w:val="000000" w:themeColor="text1"/>
        </w:rPr>
      </w:pPr>
      <w:r w:rsidRPr="00810959">
        <w:rPr>
          <w:color w:val="000000" w:themeColor="text1"/>
        </w:rPr>
        <w:t>NIDV</w:t>
      </w:r>
      <w:r w:rsidRPr="00810959">
        <w:rPr>
          <w:color w:val="000000" w:themeColor="text1"/>
        </w:rPr>
        <w:tab/>
        <w:t>Národní institut dalšího vzdělávání</w:t>
      </w:r>
    </w:p>
    <w:p w:rsidR="000828C1" w:rsidRPr="00810959" w:rsidRDefault="000828C1" w:rsidP="000828C1">
      <w:pPr>
        <w:spacing w:after="0"/>
        <w:ind w:left="1134" w:hanging="1134"/>
        <w:jc w:val="left"/>
        <w:rPr>
          <w:color w:val="000000" w:themeColor="text1"/>
        </w:rPr>
      </w:pPr>
      <w:r w:rsidRPr="00810959">
        <w:rPr>
          <w:color w:val="000000" w:themeColor="text1"/>
        </w:rPr>
        <w:t>NIV</w:t>
      </w:r>
      <w:r w:rsidRPr="00810959">
        <w:rPr>
          <w:color w:val="000000" w:themeColor="text1"/>
        </w:rPr>
        <w:tab/>
        <w:t>Neinvestiční výdaje</w:t>
      </w:r>
    </w:p>
    <w:p w:rsidR="00F95FD7" w:rsidRPr="00810959" w:rsidRDefault="00F95FD7" w:rsidP="000828C1">
      <w:pPr>
        <w:spacing w:after="0"/>
        <w:ind w:left="1134" w:hanging="1134"/>
        <w:jc w:val="left"/>
        <w:rPr>
          <w:color w:val="000000" w:themeColor="text1"/>
        </w:rPr>
      </w:pPr>
      <w:r w:rsidRPr="00810959">
        <w:rPr>
          <w:color w:val="000000" w:themeColor="text1"/>
        </w:rPr>
        <w:t>NSK</w:t>
      </w:r>
      <w:r w:rsidRPr="00810959">
        <w:rPr>
          <w:color w:val="000000" w:themeColor="text1"/>
        </w:rPr>
        <w:tab/>
        <w:t>Národní soustava kvalifikací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NUTS</w:t>
      </w:r>
      <w:r w:rsidRPr="00810959">
        <w:rPr>
          <w:color w:val="000000" w:themeColor="text1"/>
        </w:rPr>
        <w:tab/>
        <w:t>Územní celky vytvořené pro statistické účely (z angl. N</w:t>
      </w:r>
      <w:r w:rsidRPr="00810959">
        <w:rPr>
          <w:iCs/>
          <w:color w:val="000000" w:themeColor="text1"/>
        </w:rPr>
        <w:t>omenclature of Units for Territorial Statistics</w:t>
      </w:r>
      <w:r w:rsidRPr="00810959">
        <w:rPr>
          <w:color w:val="000000" w:themeColor="text1"/>
        </w:rPr>
        <w:t>)</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NÚV</w:t>
      </w:r>
      <w:r w:rsidRPr="00810959">
        <w:rPr>
          <w:color w:val="000000" w:themeColor="text1"/>
        </w:rPr>
        <w:tab/>
        <w:t>Národní ústav pro vzdělávání, školské poradenské zařízení a zařízení pro další vzdělávání pedagogických pracovníků</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ONIV</w:t>
      </w:r>
      <w:r w:rsidRPr="00810959">
        <w:rPr>
          <w:color w:val="000000" w:themeColor="text1"/>
        </w:rPr>
        <w:tab/>
        <w:t>Ostatní neinvestiční výdaje</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OON</w:t>
      </w:r>
      <w:r w:rsidRPr="00810959">
        <w:rPr>
          <w:color w:val="000000" w:themeColor="text1"/>
        </w:rPr>
        <w:tab/>
        <w:t>Ostatní osobní náklady</w:t>
      </w:r>
    </w:p>
    <w:p w:rsidR="000828C1" w:rsidRPr="00810959" w:rsidRDefault="000828C1" w:rsidP="000828C1">
      <w:pPr>
        <w:tabs>
          <w:tab w:val="left" w:pos="1134"/>
        </w:tabs>
        <w:spacing w:after="0"/>
        <w:ind w:left="1418" w:hanging="1418"/>
        <w:jc w:val="left"/>
        <w:rPr>
          <w:color w:val="000000" w:themeColor="text1"/>
        </w:rPr>
      </w:pPr>
      <w:r w:rsidRPr="00810959">
        <w:rPr>
          <w:color w:val="000000" w:themeColor="text1"/>
        </w:rPr>
        <w:t>o. p. s</w:t>
      </w:r>
      <w:r w:rsidRPr="00810959">
        <w:rPr>
          <w:color w:val="000000" w:themeColor="text1"/>
        </w:rPr>
        <w:tab/>
        <w:t>Obecně prospěšná společnost</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OP VK</w:t>
      </w:r>
      <w:r w:rsidRPr="00810959">
        <w:rPr>
          <w:color w:val="000000" w:themeColor="text1"/>
        </w:rPr>
        <w:tab/>
        <w:t>Operační program Vzdělávání pro konkurenceschopnost</w:t>
      </w:r>
    </w:p>
    <w:p w:rsidR="0065657B" w:rsidRPr="00810959" w:rsidRDefault="0065657B" w:rsidP="000828C1">
      <w:pPr>
        <w:tabs>
          <w:tab w:val="left" w:pos="1134"/>
        </w:tabs>
        <w:spacing w:after="0"/>
        <w:ind w:left="1134" w:hanging="1134"/>
        <w:jc w:val="left"/>
        <w:rPr>
          <w:color w:val="000000" w:themeColor="text1"/>
        </w:rPr>
      </w:pPr>
      <w:r w:rsidRPr="00810959">
        <w:rPr>
          <w:color w:val="000000" w:themeColor="text1"/>
        </w:rPr>
        <w:t>OPŽP</w:t>
      </w:r>
      <w:r w:rsidRPr="00810959">
        <w:rPr>
          <w:color w:val="000000" w:themeColor="text1"/>
        </w:rPr>
        <w:tab/>
        <w:t>Operační program životní prostředí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7</w:t>
      </w:r>
      <w:r w:rsidRPr="00810959">
        <w:rPr>
          <w:color w:val="000000" w:themeColor="text1"/>
        </w:rPr>
        <w:tab/>
        <w:t>Odbor investiční a majetkový</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13</w:t>
      </w:r>
      <w:r w:rsidRPr="00810959">
        <w:rPr>
          <w:color w:val="000000" w:themeColor="text1"/>
        </w:rPr>
        <w:tab/>
        <w:t>Odbor školství, mládeže a sportu</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ORJ 14</w:t>
      </w:r>
      <w:r w:rsidRPr="00810959">
        <w:rPr>
          <w:color w:val="000000" w:themeColor="text1"/>
        </w:rPr>
        <w:tab/>
        <w:t>Odbor evropských projektů</w:t>
      </w:r>
    </w:p>
    <w:p w:rsidR="00565853" w:rsidRDefault="00565853" w:rsidP="000828C1">
      <w:pPr>
        <w:tabs>
          <w:tab w:val="left" w:pos="1134"/>
        </w:tabs>
        <w:spacing w:after="0"/>
        <w:ind w:left="1134" w:hanging="1134"/>
        <w:jc w:val="left"/>
        <w:rPr>
          <w:color w:val="000000" w:themeColor="text1"/>
        </w:rPr>
      </w:pPr>
      <w:r>
        <w:rPr>
          <w:color w:val="000000" w:themeColor="text1"/>
        </w:rPr>
        <w:t>OSU</w:t>
      </w:r>
      <w:r>
        <w:rPr>
          <w:color w:val="000000" w:themeColor="text1"/>
        </w:rPr>
        <w:tab/>
        <w:t>Ostravská univerzita</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OŠMS</w:t>
      </w:r>
      <w:r w:rsidRPr="00810959">
        <w:rPr>
          <w:color w:val="000000" w:themeColor="text1"/>
        </w:rPr>
        <w:tab/>
        <w:t>Odbor školství, mládeže a sportu Krajského úřadu Moravskoslezského kraje</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OU</w:t>
      </w:r>
      <w:r w:rsidRPr="00810959">
        <w:rPr>
          <w:color w:val="000000" w:themeColor="text1"/>
        </w:rPr>
        <w:tab/>
        <w:t>Odborné učiliště</w:t>
      </w:r>
    </w:p>
    <w:p w:rsidR="00810959" w:rsidRPr="00810959" w:rsidRDefault="00810959" w:rsidP="00810959">
      <w:pPr>
        <w:tabs>
          <w:tab w:val="left" w:pos="1134"/>
        </w:tabs>
        <w:spacing w:after="0"/>
        <w:ind w:left="1134" w:hanging="1134"/>
        <w:jc w:val="left"/>
        <w:rPr>
          <w:color w:val="000000" w:themeColor="text1"/>
        </w:rPr>
      </w:pPr>
      <w:r w:rsidRPr="00810959">
        <w:rPr>
          <w:color w:val="000000" w:themeColor="text1"/>
        </w:rPr>
        <w:t>OŽPZ</w:t>
      </w:r>
      <w:r w:rsidRPr="00810959">
        <w:rPr>
          <w:color w:val="000000" w:themeColor="text1"/>
        </w:rPr>
        <w:tab/>
        <w:t>Odbor životního prostředí a zemědělství</w:t>
      </w:r>
    </w:p>
    <w:p w:rsidR="0065657B" w:rsidRPr="00810959" w:rsidRDefault="000828C1" w:rsidP="000828C1">
      <w:pPr>
        <w:tabs>
          <w:tab w:val="left" w:pos="1134"/>
        </w:tabs>
        <w:spacing w:after="0"/>
        <w:jc w:val="left"/>
        <w:rPr>
          <w:color w:val="000000" w:themeColor="text1"/>
        </w:rPr>
      </w:pPr>
      <w:r w:rsidRPr="00810959">
        <w:rPr>
          <w:color w:val="000000" w:themeColor="text1"/>
        </w:rPr>
        <w:t>PNP</w:t>
      </w:r>
      <w:r w:rsidRPr="00810959">
        <w:rPr>
          <w:color w:val="000000" w:themeColor="text1"/>
        </w:rPr>
        <w:tab/>
        <w:t>Prostředky na platy</w:t>
      </w:r>
      <w:r w:rsidR="0065657B" w:rsidRPr="00810959">
        <w:rPr>
          <w:color w:val="000000" w:themeColor="text1"/>
        </w:rPr>
        <w:t xml:space="preserve"> </w:t>
      </w:r>
    </w:p>
    <w:p w:rsidR="000828C1" w:rsidRPr="00810959" w:rsidRDefault="0065657B" w:rsidP="000828C1">
      <w:pPr>
        <w:tabs>
          <w:tab w:val="left" w:pos="1134"/>
        </w:tabs>
        <w:spacing w:after="0"/>
        <w:jc w:val="left"/>
        <w:rPr>
          <w:color w:val="000000" w:themeColor="text1"/>
        </w:rPr>
      </w:pPr>
      <w:r w:rsidRPr="00810959">
        <w:rPr>
          <w:color w:val="000000" w:themeColor="text1"/>
        </w:rPr>
        <w:t>PO</w:t>
      </w:r>
      <w:r w:rsidRPr="00810959">
        <w:rPr>
          <w:color w:val="000000" w:themeColor="text1"/>
        </w:rPr>
        <w:tab/>
        <w:t>Příspěvková organizace</w:t>
      </w:r>
    </w:p>
    <w:p w:rsidR="00376AB0" w:rsidRPr="00810959" w:rsidRDefault="00376AB0" w:rsidP="000828C1">
      <w:pPr>
        <w:tabs>
          <w:tab w:val="left" w:pos="1134"/>
        </w:tabs>
        <w:spacing w:after="0"/>
        <w:ind w:left="1134" w:hanging="1134"/>
        <w:jc w:val="left"/>
        <w:rPr>
          <w:color w:val="000000" w:themeColor="text1"/>
        </w:rPr>
      </w:pPr>
      <w:r w:rsidRPr="00810959">
        <w:rPr>
          <w:color w:val="000000" w:themeColor="text1"/>
        </w:rPr>
        <w:t>PP</w:t>
      </w:r>
      <w:r w:rsidRPr="00810959">
        <w:rPr>
          <w:color w:val="000000" w:themeColor="text1"/>
        </w:rPr>
        <w:tab/>
        <w:t>Pedagogičtí pracovníci</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PPP</w:t>
      </w:r>
      <w:r w:rsidRPr="00810959">
        <w:rPr>
          <w:color w:val="000000" w:themeColor="text1"/>
        </w:rPr>
        <w:tab/>
        <w:t>Pedagogicko-psychologická poradna</w:t>
      </w:r>
    </w:p>
    <w:p w:rsidR="000828C1" w:rsidRPr="00810959" w:rsidRDefault="000828C1" w:rsidP="000828C1">
      <w:pPr>
        <w:tabs>
          <w:tab w:val="left" w:pos="1134"/>
        </w:tabs>
        <w:spacing w:after="0"/>
        <w:jc w:val="left"/>
        <w:rPr>
          <w:color w:val="000000" w:themeColor="text1"/>
        </w:rPr>
      </w:pPr>
      <w:r w:rsidRPr="00810959">
        <w:rPr>
          <w:color w:val="000000" w:themeColor="text1"/>
        </w:rPr>
        <w:t>PŠD</w:t>
      </w:r>
      <w:r w:rsidRPr="00810959">
        <w:rPr>
          <w:color w:val="000000" w:themeColor="text1"/>
        </w:rPr>
        <w:tab/>
        <w:t>Povinná školní docházka</w:t>
      </w:r>
    </w:p>
    <w:p w:rsidR="000828C1" w:rsidRPr="00810959" w:rsidRDefault="000828C1" w:rsidP="000828C1">
      <w:pPr>
        <w:tabs>
          <w:tab w:val="left" w:pos="1134"/>
        </w:tabs>
        <w:spacing w:after="0"/>
        <w:jc w:val="left"/>
        <w:rPr>
          <w:color w:val="000000" w:themeColor="text1"/>
        </w:rPr>
      </w:pPr>
      <w:r w:rsidRPr="00810959">
        <w:rPr>
          <w:color w:val="000000" w:themeColor="text1"/>
        </w:rPr>
        <w:t>RF</w:t>
      </w:r>
      <w:r w:rsidRPr="00810959">
        <w:rPr>
          <w:color w:val="000000" w:themeColor="text1"/>
        </w:rPr>
        <w:tab/>
        <w:t>Republikové finále</w:t>
      </w:r>
    </w:p>
    <w:p w:rsidR="0065657B" w:rsidRPr="00810959" w:rsidRDefault="0065657B" w:rsidP="0065657B">
      <w:pPr>
        <w:tabs>
          <w:tab w:val="left" w:pos="1134"/>
        </w:tabs>
        <w:spacing w:after="0"/>
        <w:jc w:val="left"/>
        <w:rPr>
          <w:color w:val="000000" w:themeColor="text1"/>
        </w:rPr>
      </w:pPr>
      <w:r w:rsidRPr="00810959">
        <w:rPr>
          <w:color w:val="000000" w:themeColor="text1"/>
        </w:rPr>
        <w:t>RgŠ</w:t>
      </w:r>
      <w:r w:rsidRPr="00810959">
        <w:rPr>
          <w:color w:val="000000" w:themeColor="text1"/>
        </w:rPr>
        <w:tab/>
        <w:t>Regionální školství</w:t>
      </w:r>
    </w:p>
    <w:p w:rsidR="000828C1" w:rsidRPr="00810959" w:rsidRDefault="000828C1" w:rsidP="000828C1">
      <w:pPr>
        <w:tabs>
          <w:tab w:val="left" w:pos="1134"/>
        </w:tabs>
        <w:spacing w:after="0"/>
        <w:jc w:val="left"/>
        <w:rPr>
          <w:color w:val="000000" w:themeColor="text1"/>
        </w:rPr>
      </w:pPr>
      <w:r w:rsidRPr="00810959">
        <w:rPr>
          <w:color w:val="000000" w:themeColor="text1"/>
        </w:rPr>
        <w:t>ROP</w:t>
      </w:r>
      <w:r w:rsidRPr="00810959">
        <w:rPr>
          <w:color w:val="000000" w:themeColor="text1"/>
        </w:rPr>
        <w:tab/>
        <w:t>Regionální operační program</w:t>
      </w:r>
    </w:p>
    <w:p w:rsidR="000828C1" w:rsidRPr="00810959" w:rsidRDefault="000828C1" w:rsidP="000828C1">
      <w:pPr>
        <w:tabs>
          <w:tab w:val="left" w:pos="1134"/>
        </w:tabs>
        <w:spacing w:after="0"/>
        <w:jc w:val="left"/>
        <w:rPr>
          <w:color w:val="000000" w:themeColor="text1"/>
        </w:rPr>
      </w:pPr>
      <w:r w:rsidRPr="00810959">
        <w:rPr>
          <w:color w:val="000000" w:themeColor="text1"/>
        </w:rPr>
        <w:t>RP</w:t>
      </w:r>
      <w:r w:rsidRPr="00810959">
        <w:rPr>
          <w:color w:val="000000" w:themeColor="text1"/>
        </w:rPr>
        <w:tab/>
        <w:t>Rozvojový program</w:t>
      </w:r>
    </w:p>
    <w:p w:rsidR="000828C1" w:rsidRPr="00810959" w:rsidRDefault="000828C1" w:rsidP="000828C1">
      <w:pPr>
        <w:tabs>
          <w:tab w:val="left" w:pos="1134"/>
        </w:tabs>
        <w:spacing w:after="0"/>
        <w:jc w:val="left"/>
        <w:rPr>
          <w:color w:val="000000" w:themeColor="text1"/>
        </w:rPr>
      </w:pPr>
      <w:r w:rsidRPr="00810959">
        <w:rPr>
          <w:color w:val="000000" w:themeColor="text1"/>
        </w:rPr>
        <w:t>RVP</w:t>
      </w:r>
      <w:r w:rsidRPr="00810959">
        <w:rPr>
          <w:color w:val="000000" w:themeColor="text1"/>
        </w:rPr>
        <w:tab/>
        <w:t>Rámcový vzdělávací program</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RVP PV</w:t>
      </w:r>
      <w:r w:rsidRPr="00810959">
        <w:rPr>
          <w:color w:val="000000" w:themeColor="text1"/>
        </w:rPr>
        <w:tab/>
        <w:t>Rámcový vzdělávací program pro předškolní vzdělávání</w:t>
      </w:r>
    </w:p>
    <w:p w:rsidR="00736F4A" w:rsidRPr="00810959" w:rsidRDefault="00736F4A" w:rsidP="000828C1">
      <w:pPr>
        <w:tabs>
          <w:tab w:val="left" w:pos="1134"/>
        </w:tabs>
        <w:spacing w:after="0"/>
        <w:ind w:left="1134" w:hanging="1134"/>
        <w:jc w:val="left"/>
        <w:rPr>
          <w:color w:val="000000" w:themeColor="text1"/>
        </w:rPr>
      </w:pPr>
      <w:r w:rsidRPr="00810959">
        <w:rPr>
          <w:color w:val="000000" w:themeColor="text1"/>
        </w:rPr>
        <w:t>RVP ZV</w:t>
      </w:r>
      <w:r w:rsidRPr="00810959">
        <w:rPr>
          <w:color w:val="000000" w:themeColor="text1"/>
        </w:rPr>
        <w:tab/>
        <w:t>Rámcový vzdělávací program pro základní vzdělávání</w:t>
      </w:r>
    </w:p>
    <w:p w:rsidR="000828C1" w:rsidRPr="00810959" w:rsidRDefault="000828C1" w:rsidP="000828C1">
      <w:pPr>
        <w:tabs>
          <w:tab w:val="left" w:pos="1134"/>
        </w:tabs>
        <w:spacing w:after="0"/>
        <w:jc w:val="left"/>
        <w:rPr>
          <w:color w:val="000000" w:themeColor="text1"/>
        </w:rPr>
      </w:pPr>
      <w:r w:rsidRPr="00810959">
        <w:rPr>
          <w:color w:val="000000" w:themeColor="text1"/>
        </w:rPr>
        <w:t>SOŠ</w:t>
      </w:r>
      <w:r w:rsidRPr="00810959">
        <w:rPr>
          <w:color w:val="000000" w:themeColor="text1"/>
        </w:rPr>
        <w:tab/>
        <w:t>Střední odborná škola</w:t>
      </w:r>
    </w:p>
    <w:p w:rsidR="000828C1" w:rsidRPr="00810959" w:rsidRDefault="000828C1" w:rsidP="000828C1">
      <w:pPr>
        <w:tabs>
          <w:tab w:val="left" w:pos="1134"/>
        </w:tabs>
        <w:spacing w:after="0"/>
        <w:jc w:val="left"/>
        <w:rPr>
          <w:color w:val="000000" w:themeColor="text1"/>
        </w:rPr>
      </w:pPr>
      <w:r w:rsidRPr="00810959">
        <w:rPr>
          <w:color w:val="000000" w:themeColor="text1"/>
        </w:rPr>
        <w:t>SOU</w:t>
      </w:r>
      <w:r w:rsidRPr="00810959">
        <w:rPr>
          <w:color w:val="000000" w:themeColor="text1"/>
        </w:rPr>
        <w:tab/>
        <w:t>Střední odborné učiliště</w:t>
      </w:r>
    </w:p>
    <w:p w:rsidR="000828C1" w:rsidRPr="00810959" w:rsidRDefault="000828C1" w:rsidP="000828C1">
      <w:pPr>
        <w:tabs>
          <w:tab w:val="left" w:pos="1134"/>
        </w:tabs>
        <w:spacing w:after="0"/>
        <w:jc w:val="left"/>
        <w:rPr>
          <w:color w:val="000000" w:themeColor="text1"/>
        </w:rPr>
      </w:pPr>
      <w:r w:rsidRPr="00810959">
        <w:rPr>
          <w:color w:val="000000" w:themeColor="text1"/>
        </w:rPr>
        <w:t>SPC</w:t>
      </w:r>
      <w:r w:rsidRPr="00810959">
        <w:rPr>
          <w:color w:val="000000" w:themeColor="text1"/>
        </w:rPr>
        <w:tab/>
        <w:t>Speciálně pedagogické centrum</w:t>
      </w:r>
    </w:p>
    <w:p w:rsidR="000828C1" w:rsidRPr="00810959" w:rsidRDefault="000828C1" w:rsidP="000828C1">
      <w:pPr>
        <w:tabs>
          <w:tab w:val="left" w:pos="1134"/>
        </w:tabs>
        <w:spacing w:after="0"/>
        <w:jc w:val="left"/>
        <w:rPr>
          <w:color w:val="000000" w:themeColor="text1"/>
        </w:rPr>
      </w:pPr>
      <w:r w:rsidRPr="00810959">
        <w:rPr>
          <w:color w:val="000000" w:themeColor="text1"/>
        </w:rPr>
        <w:t>SpecŠ</w:t>
      </w:r>
      <w:r w:rsidRPr="00810959">
        <w:rPr>
          <w:color w:val="000000" w:themeColor="text1"/>
        </w:rPr>
        <w:tab/>
        <w:t>Speciální škola</w:t>
      </w:r>
    </w:p>
    <w:p w:rsidR="000828C1" w:rsidRPr="00810959" w:rsidRDefault="000828C1" w:rsidP="000828C1">
      <w:pPr>
        <w:tabs>
          <w:tab w:val="left" w:pos="1134"/>
        </w:tabs>
        <w:spacing w:after="0"/>
        <w:jc w:val="left"/>
        <w:rPr>
          <w:color w:val="000000" w:themeColor="text1"/>
        </w:rPr>
      </w:pPr>
      <w:r w:rsidRPr="00810959">
        <w:rPr>
          <w:color w:val="000000" w:themeColor="text1"/>
        </w:rPr>
        <w:t>SPŠ</w:t>
      </w:r>
      <w:r w:rsidRPr="00810959">
        <w:rPr>
          <w:color w:val="000000" w:themeColor="text1"/>
        </w:rPr>
        <w:tab/>
        <w:t>Střední průmyslová škola</w:t>
      </w:r>
    </w:p>
    <w:p w:rsidR="0065657B" w:rsidRPr="00810959" w:rsidRDefault="0065657B" w:rsidP="0065657B">
      <w:pPr>
        <w:tabs>
          <w:tab w:val="left" w:pos="1134"/>
        </w:tabs>
        <w:spacing w:after="0"/>
        <w:jc w:val="left"/>
        <w:rPr>
          <w:color w:val="000000" w:themeColor="text1"/>
        </w:rPr>
      </w:pPr>
      <w:r w:rsidRPr="00810959">
        <w:rPr>
          <w:color w:val="000000" w:themeColor="text1"/>
        </w:rPr>
        <w:t>SPV</w:t>
      </w:r>
      <w:r w:rsidRPr="00810959">
        <w:rPr>
          <w:color w:val="000000" w:themeColor="text1"/>
        </w:rPr>
        <w:tab/>
        <w:t>Středisko praktického vyučování</w:t>
      </w:r>
    </w:p>
    <w:p w:rsidR="0065657B" w:rsidRPr="00810959" w:rsidRDefault="0065657B" w:rsidP="0065657B">
      <w:pPr>
        <w:tabs>
          <w:tab w:val="left" w:pos="1134"/>
        </w:tabs>
        <w:spacing w:after="0"/>
        <w:jc w:val="left"/>
        <w:rPr>
          <w:color w:val="000000" w:themeColor="text1"/>
        </w:rPr>
      </w:pPr>
      <w:r w:rsidRPr="00810959">
        <w:rPr>
          <w:color w:val="000000" w:themeColor="text1"/>
        </w:rPr>
        <w:t>SR</w:t>
      </w:r>
      <w:r w:rsidRPr="00810959">
        <w:rPr>
          <w:color w:val="000000" w:themeColor="text1"/>
        </w:rPr>
        <w:tab/>
        <w:t>Státní rozpočet</w:t>
      </w:r>
    </w:p>
    <w:p w:rsidR="0065657B" w:rsidRPr="00810959" w:rsidRDefault="0065657B" w:rsidP="0065657B">
      <w:pPr>
        <w:tabs>
          <w:tab w:val="left" w:pos="1134"/>
        </w:tabs>
        <w:spacing w:after="0"/>
        <w:jc w:val="left"/>
        <w:rPr>
          <w:color w:val="000000" w:themeColor="text1"/>
        </w:rPr>
      </w:pPr>
      <w:r w:rsidRPr="00810959">
        <w:rPr>
          <w:color w:val="000000" w:themeColor="text1"/>
        </w:rPr>
        <w:lastRenderedPageBreak/>
        <w:t>s. r. o.</w:t>
      </w:r>
      <w:r w:rsidRPr="00810959">
        <w:rPr>
          <w:color w:val="000000" w:themeColor="text1"/>
        </w:rPr>
        <w:tab/>
        <w:t>Společnost s ručením omezeným</w:t>
      </w:r>
    </w:p>
    <w:p w:rsidR="00C4663C" w:rsidRPr="00810959" w:rsidRDefault="00C4663C" w:rsidP="00C4663C">
      <w:pPr>
        <w:tabs>
          <w:tab w:val="left" w:pos="1134"/>
        </w:tabs>
        <w:spacing w:after="0"/>
        <w:jc w:val="left"/>
        <w:rPr>
          <w:color w:val="000000" w:themeColor="text1"/>
        </w:rPr>
      </w:pPr>
      <w:r w:rsidRPr="00810959">
        <w:rPr>
          <w:color w:val="000000" w:themeColor="text1"/>
        </w:rPr>
        <w:t>SŠ</w:t>
      </w:r>
      <w:r w:rsidRPr="00810959">
        <w:rPr>
          <w:color w:val="000000" w:themeColor="text1"/>
        </w:rPr>
        <w:tab/>
        <w:t>Střední škola</w:t>
      </w:r>
    </w:p>
    <w:p w:rsidR="00810959" w:rsidRPr="00810959" w:rsidRDefault="00810959" w:rsidP="0065657B">
      <w:pPr>
        <w:tabs>
          <w:tab w:val="left" w:pos="1134"/>
        </w:tabs>
        <w:spacing w:after="0"/>
        <w:jc w:val="left"/>
        <w:rPr>
          <w:color w:val="000000" w:themeColor="text1"/>
        </w:rPr>
      </w:pPr>
      <w:r w:rsidRPr="00810959">
        <w:rPr>
          <w:color w:val="000000" w:themeColor="text1"/>
        </w:rPr>
        <w:t>SUSO</w:t>
      </w:r>
      <w:r w:rsidRPr="00810959">
        <w:rPr>
          <w:color w:val="000000" w:themeColor="text1"/>
        </w:rPr>
        <w:tab/>
        <w:t>Soutěž učňů stavebních oborů</w:t>
      </w:r>
    </w:p>
    <w:p w:rsidR="0065657B" w:rsidRPr="00810959" w:rsidRDefault="0065657B" w:rsidP="0065657B">
      <w:pPr>
        <w:tabs>
          <w:tab w:val="left" w:pos="1134"/>
        </w:tabs>
        <w:spacing w:after="0"/>
        <w:jc w:val="left"/>
        <w:rPr>
          <w:color w:val="000000" w:themeColor="text1"/>
        </w:rPr>
      </w:pPr>
      <w:r w:rsidRPr="00810959">
        <w:rPr>
          <w:color w:val="000000" w:themeColor="text1"/>
        </w:rPr>
        <w:t>SVČ</w:t>
      </w:r>
      <w:r w:rsidRPr="00810959">
        <w:rPr>
          <w:color w:val="000000" w:themeColor="text1"/>
        </w:rPr>
        <w:tab/>
        <w:t>Středisko volného času</w:t>
      </w:r>
    </w:p>
    <w:p w:rsidR="000828C1" w:rsidRPr="00810959" w:rsidRDefault="000828C1" w:rsidP="000828C1">
      <w:pPr>
        <w:tabs>
          <w:tab w:val="left" w:pos="1134"/>
        </w:tabs>
        <w:spacing w:after="0"/>
        <w:jc w:val="left"/>
        <w:rPr>
          <w:color w:val="000000" w:themeColor="text1"/>
        </w:rPr>
      </w:pPr>
      <w:r w:rsidRPr="00810959">
        <w:rPr>
          <w:color w:val="000000" w:themeColor="text1"/>
        </w:rPr>
        <w:t>SVP</w:t>
      </w:r>
      <w:r w:rsidRPr="00810959">
        <w:rPr>
          <w:color w:val="000000" w:themeColor="text1"/>
        </w:rPr>
        <w:tab/>
        <w:t>Speciální vzdělávací potřeby</w:t>
      </w:r>
    </w:p>
    <w:p w:rsidR="0065657B" w:rsidRPr="00810959" w:rsidRDefault="000828C1" w:rsidP="0065657B">
      <w:pPr>
        <w:tabs>
          <w:tab w:val="left" w:pos="1134"/>
        </w:tabs>
        <w:spacing w:after="0"/>
        <w:jc w:val="left"/>
        <w:rPr>
          <w:color w:val="000000" w:themeColor="text1"/>
        </w:rPr>
      </w:pPr>
      <w:r w:rsidRPr="00810959">
        <w:rPr>
          <w:color w:val="000000" w:themeColor="text1"/>
        </w:rPr>
        <w:t>ŠH</w:t>
      </w:r>
      <w:r w:rsidRPr="00810959">
        <w:rPr>
          <w:color w:val="000000" w:themeColor="text1"/>
        </w:rPr>
        <w:tab/>
        <w:t>Školní hospodářství</w:t>
      </w:r>
    </w:p>
    <w:p w:rsidR="005A4EB5" w:rsidRPr="00810959" w:rsidRDefault="005A4EB5" w:rsidP="0065657B">
      <w:pPr>
        <w:tabs>
          <w:tab w:val="left" w:pos="1134"/>
        </w:tabs>
        <w:spacing w:after="0"/>
        <w:jc w:val="left"/>
        <w:rPr>
          <w:color w:val="000000" w:themeColor="text1"/>
        </w:rPr>
      </w:pPr>
      <w:r w:rsidRPr="00810959">
        <w:rPr>
          <w:color w:val="000000" w:themeColor="text1"/>
        </w:rPr>
        <w:t>ŠPP</w:t>
      </w:r>
      <w:r w:rsidRPr="00810959">
        <w:rPr>
          <w:color w:val="000000" w:themeColor="text1"/>
        </w:rPr>
        <w:tab/>
        <w:t>Školní poradenské pracoviště</w:t>
      </w:r>
    </w:p>
    <w:p w:rsidR="000828C1" w:rsidRPr="00810959" w:rsidRDefault="000828C1" w:rsidP="000828C1">
      <w:pPr>
        <w:tabs>
          <w:tab w:val="left" w:pos="1134"/>
        </w:tabs>
        <w:spacing w:after="0"/>
        <w:jc w:val="left"/>
        <w:rPr>
          <w:color w:val="000000" w:themeColor="text1"/>
        </w:rPr>
      </w:pPr>
      <w:r w:rsidRPr="00810959">
        <w:rPr>
          <w:color w:val="000000" w:themeColor="text1"/>
        </w:rPr>
        <w:t>ŠVP</w:t>
      </w:r>
      <w:r w:rsidRPr="00810959">
        <w:rPr>
          <w:color w:val="000000" w:themeColor="text1"/>
        </w:rPr>
        <w:tab/>
        <w:t>Školní vzdělávací program</w:t>
      </w:r>
    </w:p>
    <w:p w:rsidR="000828C1" w:rsidRPr="00810959" w:rsidRDefault="000828C1" w:rsidP="000828C1">
      <w:pPr>
        <w:tabs>
          <w:tab w:val="left" w:pos="1134"/>
        </w:tabs>
        <w:spacing w:after="0"/>
        <w:jc w:val="left"/>
        <w:rPr>
          <w:color w:val="000000" w:themeColor="text1"/>
        </w:rPr>
      </w:pPr>
      <w:r w:rsidRPr="00810959">
        <w:rPr>
          <w:color w:val="000000" w:themeColor="text1"/>
        </w:rPr>
        <w:t>ÚK</w:t>
      </w:r>
      <w:r w:rsidRPr="00810959">
        <w:rPr>
          <w:color w:val="000000" w:themeColor="text1"/>
        </w:rPr>
        <w:tab/>
        <w:t>Ústřední kola</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UNIV</w:t>
      </w:r>
      <w:r w:rsidRPr="00810959">
        <w:rPr>
          <w:color w:val="000000" w:themeColor="text1"/>
        </w:rPr>
        <w:tab/>
        <w:t>Uznávání výsledků neformálního vzdělávání a informálního učení (název projektu)</w:t>
      </w:r>
    </w:p>
    <w:p w:rsidR="000828C1" w:rsidRPr="00810959" w:rsidRDefault="000828C1" w:rsidP="000828C1">
      <w:pPr>
        <w:tabs>
          <w:tab w:val="left" w:pos="1134"/>
        </w:tabs>
        <w:spacing w:after="0"/>
        <w:jc w:val="left"/>
        <w:rPr>
          <w:color w:val="000000" w:themeColor="text1"/>
        </w:rPr>
      </w:pPr>
      <w:r w:rsidRPr="00810959">
        <w:rPr>
          <w:color w:val="000000" w:themeColor="text1"/>
        </w:rPr>
        <w:t>ÚP</w:t>
      </w:r>
      <w:r w:rsidRPr="00810959">
        <w:rPr>
          <w:color w:val="000000" w:themeColor="text1"/>
        </w:rPr>
        <w:tab/>
        <w:t>Úřad práce</w:t>
      </w:r>
    </w:p>
    <w:p w:rsidR="000828C1" w:rsidRPr="00810959" w:rsidRDefault="000828C1" w:rsidP="000828C1">
      <w:pPr>
        <w:tabs>
          <w:tab w:val="left" w:pos="1134"/>
        </w:tabs>
        <w:spacing w:after="0"/>
        <w:jc w:val="left"/>
        <w:rPr>
          <w:color w:val="000000" w:themeColor="text1"/>
        </w:rPr>
      </w:pPr>
      <w:r w:rsidRPr="00810959">
        <w:rPr>
          <w:color w:val="000000" w:themeColor="text1"/>
        </w:rPr>
        <w:lastRenderedPageBreak/>
        <w:t>VOŠ</w:t>
      </w:r>
      <w:r w:rsidRPr="00810959">
        <w:rPr>
          <w:color w:val="000000" w:themeColor="text1"/>
        </w:rPr>
        <w:tab/>
        <w:t>Vyšší odborná škola</w:t>
      </w:r>
    </w:p>
    <w:p w:rsidR="000828C1" w:rsidRPr="00810959" w:rsidRDefault="000828C1" w:rsidP="000828C1">
      <w:pPr>
        <w:tabs>
          <w:tab w:val="left" w:pos="1134"/>
        </w:tabs>
        <w:spacing w:after="0"/>
        <w:jc w:val="left"/>
        <w:rPr>
          <w:color w:val="000000" w:themeColor="text1"/>
        </w:rPr>
      </w:pPr>
      <w:r w:rsidRPr="00810959">
        <w:rPr>
          <w:color w:val="000000" w:themeColor="text1"/>
        </w:rPr>
        <w:t>VŠ</w:t>
      </w:r>
      <w:r w:rsidRPr="00810959">
        <w:rPr>
          <w:color w:val="000000" w:themeColor="text1"/>
        </w:rPr>
        <w:tab/>
        <w:t xml:space="preserve">Vysoká škola </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VŠB – TU</w:t>
      </w:r>
      <w:r w:rsidRPr="00810959">
        <w:rPr>
          <w:color w:val="000000" w:themeColor="text1"/>
        </w:rPr>
        <w:tab/>
        <w:t>Vysoká škola báňská - Technická univerzita Ostrava</w:t>
      </w:r>
    </w:p>
    <w:p w:rsidR="00376AB0" w:rsidRPr="00810959" w:rsidRDefault="00376AB0" w:rsidP="000828C1">
      <w:pPr>
        <w:tabs>
          <w:tab w:val="left" w:pos="1134"/>
        </w:tabs>
        <w:spacing w:after="0"/>
        <w:jc w:val="left"/>
        <w:rPr>
          <w:color w:val="000000" w:themeColor="text1"/>
        </w:rPr>
      </w:pPr>
      <w:r w:rsidRPr="00810959">
        <w:rPr>
          <w:color w:val="000000" w:themeColor="text1"/>
        </w:rPr>
        <w:t>VT</w:t>
      </w:r>
      <w:r w:rsidRPr="00810959">
        <w:rPr>
          <w:color w:val="000000" w:themeColor="text1"/>
        </w:rPr>
        <w:tab/>
        <w:t>Výpočetní technika</w:t>
      </w:r>
    </w:p>
    <w:p w:rsidR="000828C1" w:rsidRPr="00810959" w:rsidRDefault="000828C1" w:rsidP="000828C1">
      <w:pPr>
        <w:tabs>
          <w:tab w:val="left" w:pos="1134"/>
        </w:tabs>
        <w:spacing w:after="0"/>
        <w:jc w:val="left"/>
        <w:rPr>
          <w:color w:val="000000" w:themeColor="text1"/>
        </w:rPr>
      </w:pPr>
      <w:r w:rsidRPr="00810959">
        <w:rPr>
          <w:color w:val="000000" w:themeColor="text1"/>
        </w:rPr>
        <w:t>VUR</w:t>
      </w:r>
      <w:r w:rsidRPr="00810959">
        <w:rPr>
          <w:color w:val="000000" w:themeColor="text1"/>
        </w:rPr>
        <w:tab/>
        <w:t>Vzdělávání pro udržitelný rozvoj</w:t>
      </w:r>
    </w:p>
    <w:p w:rsidR="000828C1" w:rsidRPr="00810959" w:rsidRDefault="000828C1" w:rsidP="000828C1">
      <w:pPr>
        <w:tabs>
          <w:tab w:val="left" w:pos="1134"/>
        </w:tabs>
        <w:spacing w:after="0"/>
        <w:jc w:val="left"/>
        <w:rPr>
          <w:color w:val="000000" w:themeColor="text1"/>
        </w:rPr>
      </w:pPr>
      <w:r w:rsidRPr="00810959">
        <w:rPr>
          <w:color w:val="000000" w:themeColor="text1"/>
        </w:rPr>
        <w:t>ZŠ</w:t>
      </w:r>
      <w:r w:rsidRPr="00810959">
        <w:rPr>
          <w:color w:val="000000" w:themeColor="text1"/>
        </w:rPr>
        <w:tab/>
        <w:t>Základní škola</w:t>
      </w:r>
    </w:p>
    <w:p w:rsidR="000828C1" w:rsidRPr="00810959" w:rsidRDefault="000828C1" w:rsidP="000828C1">
      <w:pPr>
        <w:tabs>
          <w:tab w:val="left" w:pos="1134"/>
        </w:tabs>
        <w:spacing w:after="0"/>
        <w:jc w:val="left"/>
        <w:rPr>
          <w:color w:val="000000" w:themeColor="text1"/>
        </w:rPr>
      </w:pPr>
      <w:r w:rsidRPr="00810959">
        <w:rPr>
          <w:color w:val="000000" w:themeColor="text1"/>
        </w:rPr>
        <w:t>ZŠS</w:t>
      </w:r>
      <w:r w:rsidRPr="00810959">
        <w:rPr>
          <w:color w:val="000000" w:themeColor="text1"/>
        </w:rPr>
        <w:tab/>
        <w:t>Zařízení školního stravování</w:t>
      </w:r>
    </w:p>
    <w:p w:rsidR="000828C1" w:rsidRPr="00810959" w:rsidRDefault="000828C1" w:rsidP="000828C1">
      <w:pPr>
        <w:tabs>
          <w:tab w:val="left" w:pos="1134"/>
        </w:tabs>
        <w:spacing w:after="0"/>
        <w:ind w:left="1134" w:hanging="1134"/>
        <w:jc w:val="left"/>
        <w:rPr>
          <w:color w:val="000000" w:themeColor="text1"/>
        </w:rPr>
      </w:pPr>
      <w:r w:rsidRPr="00810959">
        <w:rPr>
          <w:color w:val="000000" w:themeColor="text1"/>
        </w:rPr>
        <w:t>ZUOVPV</w:t>
      </w:r>
      <w:r w:rsidRPr="00810959">
        <w:rPr>
          <w:color w:val="000000" w:themeColor="text1"/>
        </w:rPr>
        <w:tab/>
        <w:t>Zařízení pro výkon ústavní - ochranné výchovy a preventivní péče</w:t>
      </w:r>
    </w:p>
    <w:p w:rsidR="000828C1" w:rsidRPr="00810959" w:rsidRDefault="000828C1" w:rsidP="000828C1">
      <w:pPr>
        <w:tabs>
          <w:tab w:val="left" w:pos="1134"/>
        </w:tabs>
        <w:spacing w:after="0"/>
        <w:jc w:val="left"/>
        <w:rPr>
          <w:color w:val="000000" w:themeColor="text1"/>
        </w:rPr>
      </w:pPr>
      <w:r w:rsidRPr="00810959">
        <w:rPr>
          <w:color w:val="000000" w:themeColor="text1"/>
        </w:rPr>
        <w:t>ZUŠ</w:t>
      </w:r>
      <w:r w:rsidRPr="00810959">
        <w:rPr>
          <w:color w:val="000000" w:themeColor="text1"/>
        </w:rPr>
        <w:tab/>
        <w:t>Základní umělecká škola</w:t>
      </w:r>
    </w:p>
    <w:p w:rsidR="000828C1" w:rsidRPr="00ED4B20" w:rsidRDefault="000828C1" w:rsidP="000828C1">
      <w:pPr>
        <w:tabs>
          <w:tab w:val="left" w:pos="1134"/>
        </w:tabs>
        <w:spacing w:after="0"/>
        <w:jc w:val="left"/>
        <w:rPr>
          <w:color w:val="FF0000"/>
        </w:rPr>
        <w:sectPr w:rsidR="000828C1" w:rsidRPr="00ED4B20" w:rsidSect="00AB25CD">
          <w:footerReference w:type="even" r:id="rId55"/>
          <w:footerReference w:type="default" r:id="rId56"/>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rsidR="00AA020D" w:rsidRPr="00ED4B20" w:rsidRDefault="00AA020D" w:rsidP="00AA020D">
      <w:pPr>
        <w:tabs>
          <w:tab w:val="left" w:pos="1134"/>
        </w:tabs>
        <w:spacing w:after="0"/>
        <w:jc w:val="left"/>
        <w:rPr>
          <w:color w:val="FF0000"/>
        </w:rPr>
        <w:sectPr w:rsidR="00AA020D" w:rsidRPr="00ED4B20" w:rsidSect="00AB25CD">
          <w:footerReference w:type="even" r:id="rId57"/>
          <w:footerReference w:type="default" r:id="rId58"/>
          <w:footnotePr>
            <w:pos w:val="beneathText"/>
          </w:footnotePr>
          <w:type w:val="continuous"/>
          <w:pgSz w:w="11906" w:h="16838" w:code="9"/>
          <w:pgMar w:top="1418" w:right="1418" w:bottom="1191" w:left="1418" w:header="709" w:footer="1134" w:gutter="0"/>
          <w:cols w:num="2" w:space="708" w:equalWidth="0">
            <w:col w:w="4181" w:space="708"/>
            <w:col w:w="4181"/>
          </w:cols>
          <w:docGrid w:linePitch="360"/>
        </w:sectPr>
      </w:pPr>
    </w:p>
    <w:p w:rsidR="000539CF" w:rsidRPr="00ED4B20" w:rsidRDefault="000539CF" w:rsidP="00276F73">
      <w:pPr>
        <w:pStyle w:val="Ploha"/>
        <w:numPr>
          <w:ilvl w:val="0"/>
          <w:numId w:val="0"/>
        </w:numPr>
        <w:ind w:left="786" w:hanging="786"/>
      </w:pPr>
      <w:bookmarkStart w:id="381" w:name="_Toc445191923"/>
      <w:r w:rsidRPr="00ED4B20">
        <w:lastRenderedPageBreak/>
        <w:t>Seznam tabulek</w:t>
      </w:r>
      <w:bookmarkEnd w:id="381"/>
    </w:p>
    <w:p w:rsidR="0006445B" w:rsidRDefault="00DE77CA">
      <w:pPr>
        <w:pStyle w:val="Seznamobrzk"/>
        <w:tabs>
          <w:tab w:val="left" w:pos="1134"/>
          <w:tab w:val="right" w:leader="dot" w:pos="9060"/>
        </w:tabs>
        <w:rPr>
          <w:rFonts w:asciiTheme="minorHAnsi" w:eastAsiaTheme="minorEastAsia" w:hAnsiTheme="minorHAnsi" w:cstheme="minorBidi"/>
          <w:bCs w:val="0"/>
          <w:noProof/>
          <w:sz w:val="22"/>
          <w:szCs w:val="22"/>
        </w:rPr>
      </w:pPr>
      <w:r>
        <w:rPr>
          <w:rFonts w:cs="Tahoma"/>
          <w:bCs w:val="0"/>
          <w:color w:val="FF0000"/>
        </w:rPr>
        <w:fldChar w:fldCharType="begin"/>
      </w:r>
      <w:r>
        <w:rPr>
          <w:rFonts w:cs="Tahoma"/>
          <w:bCs w:val="0"/>
          <w:color w:val="FF0000"/>
        </w:rPr>
        <w:instrText xml:space="preserve"> TOC \h \z \t "Tabulka" \c </w:instrText>
      </w:r>
      <w:r>
        <w:rPr>
          <w:rFonts w:cs="Tahoma"/>
          <w:bCs w:val="0"/>
          <w:color w:val="FF0000"/>
        </w:rPr>
        <w:fldChar w:fldCharType="separate"/>
      </w:r>
      <w:hyperlink w:anchor="_Toc445802989" w:history="1">
        <w:r w:rsidR="0006445B" w:rsidRPr="009A04B0">
          <w:rPr>
            <w:rStyle w:val="Hypertextovodkaz"/>
            <w:noProof/>
          </w:rPr>
          <w:t>Tab. č. 1</w:t>
        </w:r>
        <w:r w:rsidR="0006445B">
          <w:rPr>
            <w:rFonts w:asciiTheme="minorHAnsi" w:eastAsiaTheme="minorEastAsia" w:hAnsiTheme="minorHAnsi" w:cstheme="minorBidi"/>
            <w:bCs w:val="0"/>
            <w:noProof/>
            <w:sz w:val="22"/>
            <w:szCs w:val="22"/>
          </w:rPr>
          <w:tab/>
        </w:r>
        <w:r w:rsidR="0006445B" w:rsidRPr="009A04B0">
          <w:rPr>
            <w:rStyle w:val="Hypertextovodkaz"/>
            <w:noProof/>
          </w:rPr>
          <w:t>Vývoj počtu živě narozených dětí v jednotlivých okresech MSK</w:t>
        </w:r>
        <w:r w:rsidR="0006445B">
          <w:rPr>
            <w:noProof/>
            <w:webHidden/>
          </w:rPr>
          <w:tab/>
        </w:r>
        <w:r w:rsidR="0006445B">
          <w:rPr>
            <w:noProof/>
            <w:webHidden/>
          </w:rPr>
          <w:fldChar w:fldCharType="begin"/>
        </w:r>
        <w:r w:rsidR="0006445B">
          <w:rPr>
            <w:noProof/>
            <w:webHidden/>
          </w:rPr>
          <w:instrText xml:space="preserve"> PAGEREF _Toc445802989 \h </w:instrText>
        </w:r>
        <w:r w:rsidR="0006445B">
          <w:rPr>
            <w:noProof/>
            <w:webHidden/>
          </w:rPr>
        </w:r>
        <w:r w:rsidR="0006445B">
          <w:rPr>
            <w:noProof/>
            <w:webHidden/>
          </w:rPr>
          <w:fldChar w:fldCharType="separate"/>
        </w:r>
        <w:r w:rsidR="009925E0">
          <w:rPr>
            <w:noProof/>
            <w:webHidden/>
          </w:rPr>
          <w:t>6</w:t>
        </w:r>
        <w:r w:rsidR="0006445B">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2990" w:history="1">
        <w:r w:rsidRPr="009A04B0">
          <w:rPr>
            <w:rStyle w:val="Hypertextovodkaz"/>
            <w:noProof/>
          </w:rPr>
          <w:t>Tab. č. 2</w:t>
        </w:r>
        <w:r>
          <w:rPr>
            <w:rFonts w:asciiTheme="minorHAnsi" w:eastAsiaTheme="minorEastAsia" w:hAnsiTheme="minorHAnsi" w:cstheme="minorBidi"/>
            <w:bCs w:val="0"/>
            <w:noProof/>
            <w:sz w:val="22"/>
            <w:szCs w:val="22"/>
          </w:rPr>
          <w:tab/>
        </w:r>
        <w:r w:rsidRPr="009A04B0">
          <w:rPr>
            <w:rStyle w:val="Hypertextovodkaz"/>
            <w:noProof/>
          </w:rPr>
          <w:t>Demografický vývoj v MSK dle věkových skupin obvyklého nástupu dětí, žáků a studentů do jednotlivých stupňů vzdělání</w:t>
        </w:r>
        <w:r>
          <w:rPr>
            <w:noProof/>
            <w:webHidden/>
          </w:rPr>
          <w:tab/>
        </w:r>
        <w:r>
          <w:rPr>
            <w:noProof/>
            <w:webHidden/>
          </w:rPr>
          <w:fldChar w:fldCharType="begin"/>
        </w:r>
        <w:r>
          <w:rPr>
            <w:noProof/>
            <w:webHidden/>
          </w:rPr>
          <w:instrText xml:space="preserve"> PAGEREF _Toc445802990 \h </w:instrText>
        </w:r>
        <w:r>
          <w:rPr>
            <w:noProof/>
            <w:webHidden/>
          </w:rPr>
        </w:r>
        <w:r>
          <w:rPr>
            <w:noProof/>
            <w:webHidden/>
          </w:rPr>
          <w:fldChar w:fldCharType="separate"/>
        </w:r>
        <w:r w:rsidR="009925E0">
          <w:rPr>
            <w:noProof/>
            <w:webHidden/>
          </w:rPr>
          <w:t>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1" w:history="1">
        <w:r w:rsidRPr="009A04B0">
          <w:rPr>
            <w:rStyle w:val="Hypertextovodkaz"/>
            <w:noProof/>
          </w:rPr>
          <w:t>Tab. č. 3</w:t>
        </w:r>
        <w:r>
          <w:rPr>
            <w:rFonts w:asciiTheme="minorHAnsi" w:eastAsiaTheme="minorEastAsia" w:hAnsiTheme="minorHAnsi" w:cstheme="minorBidi"/>
            <w:bCs w:val="0"/>
            <w:noProof/>
            <w:sz w:val="22"/>
            <w:szCs w:val="22"/>
          </w:rPr>
          <w:tab/>
        </w:r>
        <w:r w:rsidRPr="009A04B0">
          <w:rPr>
            <w:rStyle w:val="Hypertextovodkaz"/>
            <w:noProof/>
          </w:rPr>
          <w:t>Vzdělávací soustava v MSK – školy a školská zařízení všech zřizovatelů</w:t>
        </w:r>
        <w:r>
          <w:rPr>
            <w:noProof/>
            <w:webHidden/>
          </w:rPr>
          <w:tab/>
        </w:r>
        <w:r>
          <w:rPr>
            <w:noProof/>
            <w:webHidden/>
          </w:rPr>
          <w:fldChar w:fldCharType="begin"/>
        </w:r>
        <w:r>
          <w:rPr>
            <w:noProof/>
            <w:webHidden/>
          </w:rPr>
          <w:instrText xml:space="preserve"> PAGEREF _Toc445802991 \h </w:instrText>
        </w:r>
        <w:r>
          <w:rPr>
            <w:noProof/>
            <w:webHidden/>
          </w:rPr>
        </w:r>
        <w:r>
          <w:rPr>
            <w:noProof/>
            <w:webHidden/>
          </w:rPr>
          <w:fldChar w:fldCharType="separate"/>
        </w:r>
        <w:r w:rsidR="009925E0">
          <w:rPr>
            <w:noProof/>
            <w:webHidden/>
          </w:rPr>
          <w:t>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2" w:history="1">
        <w:r w:rsidRPr="009A04B0">
          <w:rPr>
            <w:rStyle w:val="Hypertextovodkaz"/>
            <w:noProof/>
          </w:rPr>
          <w:t>Tab. č. 4</w:t>
        </w:r>
        <w:r>
          <w:rPr>
            <w:rFonts w:asciiTheme="minorHAnsi" w:eastAsiaTheme="minorEastAsia" w:hAnsiTheme="minorHAnsi" w:cstheme="minorBidi"/>
            <w:bCs w:val="0"/>
            <w:noProof/>
            <w:sz w:val="22"/>
            <w:szCs w:val="22"/>
          </w:rPr>
          <w:tab/>
        </w:r>
        <w:r w:rsidRPr="009A04B0">
          <w:rPr>
            <w:rStyle w:val="Hypertextovodkaz"/>
            <w:noProof/>
          </w:rPr>
          <w:t>Vybrané charakteristiky vzdělávací soustavy v MSK v členění dle zřizovatele</w:t>
        </w:r>
        <w:r>
          <w:rPr>
            <w:noProof/>
            <w:webHidden/>
          </w:rPr>
          <w:tab/>
        </w:r>
        <w:r>
          <w:rPr>
            <w:noProof/>
            <w:webHidden/>
          </w:rPr>
          <w:fldChar w:fldCharType="begin"/>
        </w:r>
        <w:r>
          <w:rPr>
            <w:noProof/>
            <w:webHidden/>
          </w:rPr>
          <w:instrText xml:space="preserve"> PAGEREF _Toc445802992 \h </w:instrText>
        </w:r>
        <w:r>
          <w:rPr>
            <w:noProof/>
            <w:webHidden/>
          </w:rPr>
        </w:r>
        <w:r>
          <w:rPr>
            <w:noProof/>
            <w:webHidden/>
          </w:rPr>
          <w:fldChar w:fldCharType="separate"/>
        </w:r>
        <w:r w:rsidR="009925E0">
          <w:rPr>
            <w:noProof/>
            <w:webHidden/>
          </w:rPr>
          <w:t>9</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2993" w:history="1">
        <w:r w:rsidRPr="009A04B0">
          <w:rPr>
            <w:rStyle w:val="Hypertextovodkaz"/>
            <w:noProof/>
          </w:rPr>
          <w:t>Tab. č. 5</w:t>
        </w:r>
        <w:r>
          <w:rPr>
            <w:rFonts w:asciiTheme="minorHAnsi" w:eastAsiaTheme="minorEastAsia" w:hAnsiTheme="minorHAnsi" w:cstheme="minorBidi"/>
            <w:bCs w:val="0"/>
            <w:noProof/>
            <w:sz w:val="22"/>
            <w:szCs w:val="22"/>
          </w:rPr>
          <w:tab/>
        </w:r>
        <w:r w:rsidRPr="009A04B0">
          <w:rPr>
            <w:rStyle w:val="Hypertextovodkaz"/>
            <w:noProof/>
          </w:rPr>
          <w:t>Počet právnických osob se sídlem v MSK vykonávajících činnost škol a školských zařízení zapsaných v rejstříku škol a školských zařízení ke dni 30. 9. 2014</w:t>
        </w:r>
        <w:r>
          <w:rPr>
            <w:noProof/>
            <w:webHidden/>
          </w:rPr>
          <w:tab/>
        </w:r>
        <w:r>
          <w:rPr>
            <w:noProof/>
            <w:webHidden/>
          </w:rPr>
          <w:fldChar w:fldCharType="begin"/>
        </w:r>
        <w:r>
          <w:rPr>
            <w:noProof/>
            <w:webHidden/>
          </w:rPr>
          <w:instrText xml:space="preserve"> PAGEREF _Toc445802993 \h </w:instrText>
        </w:r>
        <w:r>
          <w:rPr>
            <w:noProof/>
            <w:webHidden/>
          </w:rPr>
        </w:r>
        <w:r>
          <w:rPr>
            <w:noProof/>
            <w:webHidden/>
          </w:rPr>
          <w:fldChar w:fldCharType="separate"/>
        </w:r>
        <w:r w:rsidR="009925E0">
          <w:rPr>
            <w:noProof/>
            <w:webHidden/>
          </w:rPr>
          <w:t>10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4" w:history="1">
        <w:r w:rsidRPr="009A04B0">
          <w:rPr>
            <w:rStyle w:val="Hypertextovodkaz"/>
            <w:noProof/>
          </w:rPr>
          <w:t>Tab. č. 6</w:t>
        </w:r>
        <w:r>
          <w:rPr>
            <w:rFonts w:asciiTheme="minorHAnsi" w:eastAsiaTheme="minorEastAsia" w:hAnsiTheme="minorHAnsi" w:cstheme="minorBidi"/>
            <w:bCs w:val="0"/>
            <w:noProof/>
            <w:sz w:val="22"/>
            <w:szCs w:val="22"/>
          </w:rPr>
          <w:tab/>
        </w:r>
        <w:r w:rsidRPr="009A04B0">
          <w:rPr>
            <w:rStyle w:val="Hypertextovodkaz"/>
            <w:noProof/>
          </w:rPr>
          <w:t>Demografický vývoj 3</w:t>
        </w:r>
        <w:r w:rsidRPr="009A04B0">
          <w:rPr>
            <w:rStyle w:val="Hypertextovodkaz"/>
            <w:noProof/>
          </w:rPr>
          <w:noBreakHyphen/>
          <w:t>5letých dětí v jednotlivých okresech MSK</w:t>
        </w:r>
        <w:r>
          <w:rPr>
            <w:noProof/>
            <w:webHidden/>
          </w:rPr>
          <w:tab/>
        </w:r>
        <w:r>
          <w:rPr>
            <w:noProof/>
            <w:webHidden/>
          </w:rPr>
          <w:fldChar w:fldCharType="begin"/>
        </w:r>
        <w:r>
          <w:rPr>
            <w:noProof/>
            <w:webHidden/>
          </w:rPr>
          <w:instrText xml:space="preserve"> PAGEREF _Toc445802994 \h </w:instrText>
        </w:r>
        <w:r>
          <w:rPr>
            <w:noProof/>
            <w:webHidden/>
          </w:rPr>
        </w:r>
        <w:r>
          <w:rPr>
            <w:noProof/>
            <w:webHidden/>
          </w:rPr>
          <w:fldChar w:fldCharType="separate"/>
        </w:r>
        <w:r w:rsidR="009925E0">
          <w:rPr>
            <w:noProof/>
            <w:webHidden/>
          </w:rPr>
          <w:t>11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5" w:history="1">
        <w:r w:rsidRPr="009A04B0">
          <w:rPr>
            <w:rStyle w:val="Hypertextovodkaz"/>
            <w:noProof/>
          </w:rPr>
          <w:t>Tab. č. 7</w:t>
        </w:r>
        <w:r>
          <w:rPr>
            <w:rFonts w:asciiTheme="minorHAnsi" w:eastAsiaTheme="minorEastAsia" w:hAnsiTheme="minorHAnsi" w:cstheme="minorBidi"/>
            <w:bCs w:val="0"/>
            <w:noProof/>
            <w:sz w:val="22"/>
            <w:szCs w:val="22"/>
          </w:rPr>
          <w:tab/>
        </w:r>
        <w:r w:rsidRPr="009A04B0">
          <w:rPr>
            <w:rStyle w:val="Hypertextovodkaz"/>
            <w:noProof/>
          </w:rPr>
          <w:t>Předškolní vzdělávání v MSK</w:t>
        </w:r>
        <w:r>
          <w:rPr>
            <w:noProof/>
            <w:webHidden/>
          </w:rPr>
          <w:tab/>
        </w:r>
        <w:r>
          <w:rPr>
            <w:noProof/>
            <w:webHidden/>
          </w:rPr>
          <w:fldChar w:fldCharType="begin"/>
        </w:r>
        <w:r>
          <w:rPr>
            <w:noProof/>
            <w:webHidden/>
          </w:rPr>
          <w:instrText xml:space="preserve"> PAGEREF _Toc445802995 \h </w:instrText>
        </w:r>
        <w:r>
          <w:rPr>
            <w:noProof/>
            <w:webHidden/>
          </w:rPr>
        </w:r>
        <w:r>
          <w:rPr>
            <w:noProof/>
            <w:webHidden/>
          </w:rPr>
          <w:fldChar w:fldCharType="separate"/>
        </w:r>
        <w:r w:rsidR="009925E0">
          <w:rPr>
            <w:noProof/>
            <w:webHidden/>
          </w:rPr>
          <w:t>11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6" w:history="1">
        <w:r w:rsidRPr="009A04B0">
          <w:rPr>
            <w:rStyle w:val="Hypertextovodkaz"/>
            <w:noProof/>
          </w:rPr>
          <w:t>Tab. č. 8</w:t>
        </w:r>
        <w:r>
          <w:rPr>
            <w:rFonts w:asciiTheme="minorHAnsi" w:eastAsiaTheme="minorEastAsia" w:hAnsiTheme="minorHAnsi" w:cstheme="minorBidi"/>
            <w:bCs w:val="0"/>
            <w:noProof/>
            <w:sz w:val="22"/>
            <w:szCs w:val="22"/>
          </w:rPr>
          <w:tab/>
        </w:r>
        <w:r w:rsidRPr="009A04B0">
          <w:rPr>
            <w:rStyle w:val="Hypertextovodkaz"/>
            <w:noProof/>
          </w:rPr>
          <w:t>Mateřské školy běžné v členění dle zřizovatele</w:t>
        </w:r>
        <w:r>
          <w:rPr>
            <w:noProof/>
            <w:webHidden/>
          </w:rPr>
          <w:tab/>
        </w:r>
        <w:r>
          <w:rPr>
            <w:noProof/>
            <w:webHidden/>
          </w:rPr>
          <w:fldChar w:fldCharType="begin"/>
        </w:r>
        <w:r>
          <w:rPr>
            <w:noProof/>
            <w:webHidden/>
          </w:rPr>
          <w:instrText xml:space="preserve"> PAGEREF _Toc445802996 \h </w:instrText>
        </w:r>
        <w:r>
          <w:rPr>
            <w:noProof/>
            <w:webHidden/>
          </w:rPr>
        </w:r>
        <w:r>
          <w:rPr>
            <w:noProof/>
            <w:webHidden/>
          </w:rPr>
          <w:fldChar w:fldCharType="separate"/>
        </w:r>
        <w:r w:rsidR="009925E0">
          <w:rPr>
            <w:noProof/>
            <w:webHidden/>
          </w:rPr>
          <w:t>12</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7" w:history="1">
        <w:r w:rsidRPr="009A04B0">
          <w:rPr>
            <w:rStyle w:val="Hypertextovodkaz"/>
            <w:noProof/>
          </w:rPr>
          <w:t>Tab. č. 9</w:t>
        </w:r>
        <w:r>
          <w:rPr>
            <w:rFonts w:asciiTheme="minorHAnsi" w:eastAsiaTheme="minorEastAsia" w:hAnsiTheme="minorHAnsi" w:cstheme="minorBidi"/>
            <w:bCs w:val="0"/>
            <w:noProof/>
            <w:sz w:val="22"/>
            <w:szCs w:val="22"/>
          </w:rPr>
          <w:tab/>
        </w:r>
        <w:r w:rsidRPr="009A04B0">
          <w:rPr>
            <w:rStyle w:val="Hypertextovodkaz"/>
            <w:noProof/>
          </w:rPr>
          <w:t>Mateřské školy pro děti se speciálními vzdělávacími potřebami v členění dle zřizovatele</w:t>
        </w:r>
        <w:r>
          <w:rPr>
            <w:noProof/>
            <w:webHidden/>
          </w:rPr>
          <w:tab/>
        </w:r>
        <w:r>
          <w:rPr>
            <w:noProof/>
            <w:webHidden/>
          </w:rPr>
          <w:fldChar w:fldCharType="begin"/>
        </w:r>
        <w:r>
          <w:rPr>
            <w:noProof/>
            <w:webHidden/>
          </w:rPr>
          <w:instrText xml:space="preserve"> PAGEREF _Toc445802997 \h </w:instrText>
        </w:r>
        <w:r>
          <w:rPr>
            <w:noProof/>
            <w:webHidden/>
          </w:rPr>
        </w:r>
        <w:r>
          <w:rPr>
            <w:noProof/>
            <w:webHidden/>
          </w:rPr>
          <w:fldChar w:fldCharType="separate"/>
        </w:r>
        <w:r w:rsidR="009925E0">
          <w:rPr>
            <w:noProof/>
            <w:webHidden/>
          </w:rPr>
          <w:t>12</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8" w:history="1">
        <w:r w:rsidRPr="009A04B0">
          <w:rPr>
            <w:rStyle w:val="Hypertextovodkaz"/>
            <w:noProof/>
          </w:rPr>
          <w:t>Tab. č. 10</w:t>
        </w:r>
        <w:r>
          <w:rPr>
            <w:rFonts w:asciiTheme="minorHAnsi" w:eastAsiaTheme="minorEastAsia" w:hAnsiTheme="minorHAnsi" w:cstheme="minorBidi"/>
            <w:bCs w:val="0"/>
            <w:noProof/>
            <w:sz w:val="22"/>
            <w:szCs w:val="22"/>
          </w:rPr>
          <w:tab/>
        </w:r>
        <w:r w:rsidRPr="009A04B0">
          <w:rPr>
            <w:rStyle w:val="Hypertextovodkaz"/>
            <w:noProof/>
          </w:rPr>
          <w:t>Děti ve speciálních třídách a individuálně integrované děti dle postižení</w:t>
        </w:r>
        <w:r>
          <w:rPr>
            <w:noProof/>
            <w:webHidden/>
          </w:rPr>
          <w:tab/>
        </w:r>
        <w:r>
          <w:rPr>
            <w:noProof/>
            <w:webHidden/>
          </w:rPr>
          <w:fldChar w:fldCharType="begin"/>
        </w:r>
        <w:r>
          <w:rPr>
            <w:noProof/>
            <w:webHidden/>
          </w:rPr>
          <w:instrText xml:space="preserve"> PAGEREF _Toc445802998 \h </w:instrText>
        </w:r>
        <w:r>
          <w:rPr>
            <w:noProof/>
            <w:webHidden/>
          </w:rPr>
        </w:r>
        <w:r>
          <w:rPr>
            <w:noProof/>
            <w:webHidden/>
          </w:rPr>
          <w:fldChar w:fldCharType="separate"/>
        </w:r>
        <w:r w:rsidR="009925E0">
          <w:rPr>
            <w:noProof/>
            <w:webHidden/>
          </w:rPr>
          <w:t>13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2999" w:history="1">
        <w:r w:rsidRPr="009A04B0">
          <w:rPr>
            <w:rStyle w:val="Hypertextovodkaz"/>
            <w:noProof/>
          </w:rPr>
          <w:t>Tab. č. 11</w:t>
        </w:r>
        <w:r>
          <w:rPr>
            <w:rFonts w:asciiTheme="minorHAnsi" w:eastAsiaTheme="minorEastAsia" w:hAnsiTheme="minorHAnsi" w:cstheme="minorBidi"/>
            <w:bCs w:val="0"/>
            <w:noProof/>
            <w:sz w:val="22"/>
            <w:szCs w:val="22"/>
          </w:rPr>
          <w:tab/>
        </w:r>
        <w:r w:rsidRPr="009A04B0">
          <w:rPr>
            <w:rStyle w:val="Hypertextovodkaz"/>
            <w:noProof/>
          </w:rPr>
          <w:t>Přípravné třídy základní školy</w:t>
        </w:r>
        <w:r>
          <w:rPr>
            <w:noProof/>
            <w:webHidden/>
          </w:rPr>
          <w:tab/>
        </w:r>
        <w:r>
          <w:rPr>
            <w:noProof/>
            <w:webHidden/>
          </w:rPr>
          <w:fldChar w:fldCharType="begin"/>
        </w:r>
        <w:r>
          <w:rPr>
            <w:noProof/>
            <w:webHidden/>
          </w:rPr>
          <w:instrText xml:space="preserve"> PAGEREF _Toc445802999 \h </w:instrText>
        </w:r>
        <w:r>
          <w:rPr>
            <w:noProof/>
            <w:webHidden/>
          </w:rPr>
        </w:r>
        <w:r>
          <w:rPr>
            <w:noProof/>
            <w:webHidden/>
          </w:rPr>
          <w:fldChar w:fldCharType="separate"/>
        </w:r>
        <w:r w:rsidR="009925E0">
          <w:rPr>
            <w:noProof/>
            <w:webHidden/>
          </w:rPr>
          <w:t>13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0" w:history="1">
        <w:r w:rsidRPr="009A04B0">
          <w:rPr>
            <w:rStyle w:val="Hypertextovodkaz"/>
            <w:noProof/>
          </w:rPr>
          <w:t>Tab. č. 12</w:t>
        </w:r>
        <w:r>
          <w:rPr>
            <w:rFonts w:asciiTheme="minorHAnsi" w:eastAsiaTheme="minorEastAsia" w:hAnsiTheme="minorHAnsi" w:cstheme="minorBidi"/>
            <w:bCs w:val="0"/>
            <w:noProof/>
            <w:sz w:val="22"/>
            <w:szCs w:val="22"/>
          </w:rPr>
          <w:tab/>
        </w:r>
        <w:r w:rsidRPr="009A04B0">
          <w:rPr>
            <w:rStyle w:val="Hypertextovodkaz"/>
            <w:noProof/>
          </w:rPr>
          <w:t>Demografický vývoj 6</w:t>
        </w:r>
        <w:r w:rsidRPr="009A04B0">
          <w:rPr>
            <w:rStyle w:val="Hypertextovodkaz"/>
            <w:noProof/>
          </w:rPr>
          <w:noBreakHyphen/>
          <w:t>14letých v jednotlivých okresech MSK</w:t>
        </w:r>
        <w:r>
          <w:rPr>
            <w:noProof/>
            <w:webHidden/>
          </w:rPr>
          <w:tab/>
        </w:r>
        <w:r>
          <w:rPr>
            <w:noProof/>
            <w:webHidden/>
          </w:rPr>
          <w:fldChar w:fldCharType="begin"/>
        </w:r>
        <w:r>
          <w:rPr>
            <w:noProof/>
            <w:webHidden/>
          </w:rPr>
          <w:instrText xml:space="preserve"> PAGEREF _Toc445803000 \h </w:instrText>
        </w:r>
        <w:r>
          <w:rPr>
            <w:noProof/>
            <w:webHidden/>
          </w:rPr>
        </w:r>
        <w:r>
          <w:rPr>
            <w:noProof/>
            <w:webHidden/>
          </w:rPr>
          <w:fldChar w:fldCharType="separate"/>
        </w:r>
        <w:r w:rsidR="009925E0">
          <w:rPr>
            <w:noProof/>
            <w:webHidden/>
          </w:rPr>
          <w:t>14</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01" w:history="1">
        <w:r w:rsidRPr="009A04B0">
          <w:rPr>
            <w:rStyle w:val="Hypertextovodkaz"/>
            <w:noProof/>
          </w:rPr>
          <w:t>Tab. č. 13</w:t>
        </w:r>
        <w:r>
          <w:rPr>
            <w:rFonts w:asciiTheme="minorHAnsi" w:eastAsiaTheme="minorEastAsia" w:hAnsiTheme="minorHAnsi" w:cstheme="minorBidi"/>
            <w:bCs w:val="0"/>
            <w:noProof/>
            <w:sz w:val="22"/>
            <w:szCs w:val="22"/>
          </w:rPr>
          <w:tab/>
        </w:r>
        <w:r w:rsidRPr="009A04B0">
          <w:rPr>
            <w:rStyle w:val="Hypertextovodkaz"/>
            <w:noProof/>
          </w:rPr>
          <w:t>Základní vzdělávání a plnění povinné školní docházky ve středních školách a konzervatořích v MSK</w:t>
        </w:r>
        <w:r>
          <w:rPr>
            <w:noProof/>
            <w:webHidden/>
          </w:rPr>
          <w:tab/>
        </w:r>
        <w:r>
          <w:rPr>
            <w:noProof/>
            <w:webHidden/>
          </w:rPr>
          <w:fldChar w:fldCharType="begin"/>
        </w:r>
        <w:r>
          <w:rPr>
            <w:noProof/>
            <w:webHidden/>
          </w:rPr>
          <w:instrText xml:space="preserve"> PAGEREF _Toc445803001 \h </w:instrText>
        </w:r>
        <w:r>
          <w:rPr>
            <w:noProof/>
            <w:webHidden/>
          </w:rPr>
        </w:r>
        <w:r>
          <w:rPr>
            <w:noProof/>
            <w:webHidden/>
          </w:rPr>
          <w:fldChar w:fldCharType="separate"/>
        </w:r>
        <w:r w:rsidR="009925E0">
          <w:rPr>
            <w:noProof/>
            <w:webHidden/>
          </w:rPr>
          <w:t>14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2" w:history="1">
        <w:r w:rsidRPr="009A04B0">
          <w:rPr>
            <w:rStyle w:val="Hypertextovodkaz"/>
            <w:noProof/>
          </w:rPr>
          <w:t>Tab. č. 14</w:t>
        </w:r>
        <w:r>
          <w:rPr>
            <w:rFonts w:asciiTheme="minorHAnsi" w:eastAsiaTheme="minorEastAsia" w:hAnsiTheme="minorHAnsi" w:cstheme="minorBidi"/>
            <w:bCs w:val="0"/>
            <w:noProof/>
            <w:sz w:val="22"/>
            <w:szCs w:val="22"/>
          </w:rPr>
          <w:tab/>
        </w:r>
        <w:r w:rsidRPr="009A04B0">
          <w:rPr>
            <w:rStyle w:val="Hypertextovodkaz"/>
            <w:noProof/>
          </w:rPr>
          <w:t>Základní školy běžné v členění dle zřizovatele</w:t>
        </w:r>
        <w:r>
          <w:rPr>
            <w:noProof/>
            <w:webHidden/>
          </w:rPr>
          <w:tab/>
        </w:r>
        <w:r>
          <w:rPr>
            <w:noProof/>
            <w:webHidden/>
          </w:rPr>
          <w:fldChar w:fldCharType="begin"/>
        </w:r>
        <w:r>
          <w:rPr>
            <w:noProof/>
            <w:webHidden/>
          </w:rPr>
          <w:instrText xml:space="preserve"> PAGEREF _Toc445803002 \h </w:instrText>
        </w:r>
        <w:r>
          <w:rPr>
            <w:noProof/>
            <w:webHidden/>
          </w:rPr>
        </w:r>
        <w:r>
          <w:rPr>
            <w:noProof/>
            <w:webHidden/>
          </w:rPr>
          <w:fldChar w:fldCharType="separate"/>
        </w:r>
        <w:r w:rsidR="009925E0">
          <w:rPr>
            <w:noProof/>
            <w:webHidden/>
          </w:rPr>
          <w:t>15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3" w:history="1">
        <w:r w:rsidRPr="009A04B0">
          <w:rPr>
            <w:rStyle w:val="Hypertextovodkaz"/>
            <w:noProof/>
          </w:rPr>
          <w:t>Tab. č. 15</w:t>
        </w:r>
        <w:r>
          <w:rPr>
            <w:rFonts w:asciiTheme="minorHAnsi" w:eastAsiaTheme="minorEastAsia" w:hAnsiTheme="minorHAnsi" w:cstheme="minorBidi"/>
            <w:bCs w:val="0"/>
            <w:noProof/>
            <w:sz w:val="22"/>
            <w:szCs w:val="22"/>
          </w:rPr>
          <w:tab/>
        </w:r>
        <w:r w:rsidRPr="009A04B0">
          <w:rPr>
            <w:rStyle w:val="Hypertextovodkaz"/>
            <w:noProof/>
          </w:rPr>
          <w:t>Podíl počtu žáků ZŠ odcházejících do víceletých gymnázií</w:t>
        </w:r>
        <w:r>
          <w:rPr>
            <w:noProof/>
            <w:webHidden/>
          </w:rPr>
          <w:tab/>
        </w:r>
        <w:r>
          <w:rPr>
            <w:noProof/>
            <w:webHidden/>
          </w:rPr>
          <w:fldChar w:fldCharType="begin"/>
        </w:r>
        <w:r>
          <w:rPr>
            <w:noProof/>
            <w:webHidden/>
          </w:rPr>
          <w:instrText xml:space="preserve"> PAGEREF _Toc445803003 \h </w:instrText>
        </w:r>
        <w:r>
          <w:rPr>
            <w:noProof/>
            <w:webHidden/>
          </w:rPr>
        </w:r>
        <w:r>
          <w:rPr>
            <w:noProof/>
            <w:webHidden/>
          </w:rPr>
          <w:fldChar w:fldCharType="separate"/>
        </w:r>
        <w:r w:rsidR="009925E0">
          <w:rPr>
            <w:noProof/>
            <w:webHidden/>
          </w:rPr>
          <w:t>15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4" w:history="1">
        <w:r w:rsidRPr="009A04B0">
          <w:rPr>
            <w:rStyle w:val="Hypertextovodkaz"/>
            <w:noProof/>
          </w:rPr>
          <w:t>Tab. č. 16</w:t>
        </w:r>
        <w:r>
          <w:rPr>
            <w:rFonts w:asciiTheme="minorHAnsi" w:eastAsiaTheme="minorEastAsia" w:hAnsiTheme="minorHAnsi" w:cstheme="minorBidi"/>
            <w:bCs w:val="0"/>
            <w:noProof/>
            <w:sz w:val="22"/>
            <w:szCs w:val="22"/>
          </w:rPr>
          <w:tab/>
        </w:r>
        <w:r w:rsidRPr="009A04B0">
          <w:rPr>
            <w:rStyle w:val="Hypertextovodkaz"/>
            <w:noProof/>
          </w:rPr>
          <w:t>Žáci plnící povinnou školní docház</w:t>
        </w:r>
        <w:bookmarkStart w:id="382" w:name="_GoBack"/>
        <w:bookmarkEnd w:id="382"/>
        <w:r w:rsidRPr="009A04B0">
          <w:rPr>
            <w:rStyle w:val="Hypertextovodkaz"/>
            <w:noProof/>
          </w:rPr>
          <w:t>ku podle § 38, §41 a § 42 školského zákona</w:t>
        </w:r>
        <w:r>
          <w:rPr>
            <w:noProof/>
            <w:webHidden/>
          </w:rPr>
          <w:tab/>
        </w:r>
        <w:r>
          <w:rPr>
            <w:noProof/>
            <w:webHidden/>
          </w:rPr>
          <w:fldChar w:fldCharType="begin"/>
        </w:r>
        <w:r>
          <w:rPr>
            <w:noProof/>
            <w:webHidden/>
          </w:rPr>
          <w:instrText xml:space="preserve"> PAGEREF _Toc445803004 \h </w:instrText>
        </w:r>
        <w:r>
          <w:rPr>
            <w:noProof/>
            <w:webHidden/>
          </w:rPr>
        </w:r>
        <w:r>
          <w:rPr>
            <w:noProof/>
            <w:webHidden/>
          </w:rPr>
          <w:fldChar w:fldCharType="separate"/>
        </w:r>
        <w:r w:rsidR="009925E0">
          <w:rPr>
            <w:noProof/>
            <w:webHidden/>
          </w:rPr>
          <w:t>15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5" w:history="1">
        <w:r w:rsidRPr="009A04B0">
          <w:rPr>
            <w:rStyle w:val="Hypertextovodkaz"/>
            <w:noProof/>
          </w:rPr>
          <w:t>Tab. č. 17</w:t>
        </w:r>
        <w:r>
          <w:rPr>
            <w:rFonts w:asciiTheme="minorHAnsi" w:eastAsiaTheme="minorEastAsia" w:hAnsiTheme="minorHAnsi" w:cstheme="minorBidi"/>
            <w:bCs w:val="0"/>
            <w:noProof/>
            <w:sz w:val="22"/>
            <w:szCs w:val="22"/>
          </w:rPr>
          <w:tab/>
        </w:r>
        <w:r w:rsidRPr="009A04B0">
          <w:rPr>
            <w:rStyle w:val="Hypertextovodkaz"/>
            <w:noProof/>
          </w:rPr>
          <w:t>Kurzy pro získání základů vzdělání a základního vzdělávání</w:t>
        </w:r>
        <w:r>
          <w:rPr>
            <w:noProof/>
            <w:webHidden/>
          </w:rPr>
          <w:tab/>
        </w:r>
        <w:r>
          <w:rPr>
            <w:noProof/>
            <w:webHidden/>
          </w:rPr>
          <w:fldChar w:fldCharType="begin"/>
        </w:r>
        <w:r>
          <w:rPr>
            <w:noProof/>
            <w:webHidden/>
          </w:rPr>
          <w:instrText xml:space="preserve"> PAGEREF _Toc445803005 \h </w:instrText>
        </w:r>
        <w:r>
          <w:rPr>
            <w:noProof/>
            <w:webHidden/>
          </w:rPr>
        </w:r>
        <w:r>
          <w:rPr>
            <w:noProof/>
            <w:webHidden/>
          </w:rPr>
          <w:fldChar w:fldCharType="separate"/>
        </w:r>
        <w:r w:rsidR="009925E0">
          <w:rPr>
            <w:noProof/>
            <w:webHidden/>
          </w:rPr>
          <w:t>16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6" w:history="1">
        <w:r w:rsidRPr="009A04B0">
          <w:rPr>
            <w:rStyle w:val="Hypertextovodkaz"/>
            <w:noProof/>
          </w:rPr>
          <w:t>Tab. č. 18</w:t>
        </w:r>
        <w:r>
          <w:rPr>
            <w:rFonts w:asciiTheme="minorHAnsi" w:eastAsiaTheme="minorEastAsia" w:hAnsiTheme="minorHAnsi" w:cstheme="minorBidi"/>
            <w:bCs w:val="0"/>
            <w:noProof/>
            <w:sz w:val="22"/>
            <w:szCs w:val="22"/>
          </w:rPr>
          <w:tab/>
        </w:r>
        <w:r w:rsidRPr="009A04B0">
          <w:rPr>
            <w:rStyle w:val="Hypertextovodkaz"/>
            <w:noProof/>
          </w:rPr>
          <w:t>Základní školy pro žáky se speciálními vzdělávacími potřebami v členění dle zřizovatele</w:t>
        </w:r>
        <w:r>
          <w:rPr>
            <w:noProof/>
            <w:webHidden/>
          </w:rPr>
          <w:tab/>
        </w:r>
        <w:r>
          <w:rPr>
            <w:noProof/>
            <w:webHidden/>
          </w:rPr>
          <w:fldChar w:fldCharType="begin"/>
        </w:r>
        <w:r>
          <w:rPr>
            <w:noProof/>
            <w:webHidden/>
          </w:rPr>
          <w:instrText xml:space="preserve"> PAGEREF _Toc445803006 \h </w:instrText>
        </w:r>
        <w:r>
          <w:rPr>
            <w:noProof/>
            <w:webHidden/>
          </w:rPr>
        </w:r>
        <w:r>
          <w:rPr>
            <w:noProof/>
            <w:webHidden/>
          </w:rPr>
          <w:fldChar w:fldCharType="separate"/>
        </w:r>
        <w:r w:rsidR="009925E0">
          <w:rPr>
            <w:noProof/>
            <w:webHidden/>
          </w:rPr>
          <w:t>16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7" w:history="1">
        <w:r w:rsidRPr="009A04B0">
          <w:rPr>
            <w:rStyle w:val="Hypertextovodkaz"/>
            <w:noProof/>
          </w:rPr>
          <w:t>Tab. č. 19</w:t>
        </w:r>
        <w:r>
          <w:rPr>
            <w:rFonts w:asciiTheme="minorHAnsi" w:eastAsiaTheme="minorEastAsia" w:hAnsiTheme="minorHAnsi" w:cstheme="minorBidi"/>
            <w:bCs w:val="0"/>
            <w:noProof/>
            <w:sz w:val="22"/>
            <w:szCs w:val="22"/>
          </w:rPr>
          <w:tab/>
        </w:r>
        <w:r w:rsidRPr="009A04B0">
          <w:rPr>
            <w:rStyle w:val="Hypertextovodkaz"/>
            <w:noProof/>
          </w:rPr>
          <w:t>Žáci ve speciálních třídách a individuálně integrovaní žáci podle druhu postižení</w:t>
        </w:r>
        <w:r>
          <w:rPr>
            <w:noProof/>
            <w:webHidden/>
          </w:rPr>
          <w:tab/>
        </w:r>
        <w:r>
          <w:rPr>
            <w:noProof/>
            <w:webHidden/>
          </w:rPr>
          <w:fldChar w:fldCharType="begin"/>
        </w:r>
        <w:r>
          <w:rPr>
            <w:noProof/>
            <w:webHidden/>
          </w:rPr>
          <w:instrText xml:space="preserve"> PAGEREF _Toc445803007 \h </w:instrText>
        </w:r>
        <w:r>
          <w:rPr>
            <w:noProof/>
            <w:webHidden/>
          </w:rPr>
        </w:r>
        <w:r>
          <w:rPr>
            <w:noProof/>
            <w:webHidden/>
          </w:rPr>
          <w:fldChar w:fldCharType="separate"/>
        </w:r>
        <w:r w:rsidR="009925E0">
          <w:rPr>
            <w:noProof/>
            <w:webHidden/>
          </w:rPr>
          <w:t>17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8" w:history="1">
        <w:r w:rsidRPr="009A04B0">
          <w:rPr>
            <w:rStyle w:val="Hypertextovodkaz"/>
            <w:noProof/>
          </w:rPr>
          <w:t>Tab. č. 20</w:t>
        </w:r>
        <w:r>
          <w:rPr>
            <w:rFonts w:asciiTheme="minorHAnsi" w:eastAsiaTheme="minorEastAsia" w:hAnsiTheme="minorHAnsi" w:cstheme="minorBidi"/>
            <w:bCs w:val="0"/>
            <w:noProof/>
            <w:sz w:val="22"/>
            <w:szCs w:val="22"/>
          </w:rPr>
          <w:tab/>
        </w:r>
        <w:r w:rsidRPr="009A04B0">
          <w:rPr>
            <w:rStyle w:val="Hypertextovodkaz"/>
            <w:noProof/>
          </w:rPr>
          <w:t>Demografický vývoj 15</w:t>
        </w:r>
        <w:r w:rsidRPr="009A04B0">
          <w:rPr>
            <w:rStyle w:val="Hypertextovodkaz"/>
            <w:noProof/>
          </w:rPr>
          <w:noBreakHyphen/>
          <w:t>18letých v jednotlivých okresech MSK</w:t>
        </w:r>
        <w:r>
          <w:rPr>
            <w:noProof/>
            <w:webHidden/>
          </w:rPr>
          <w:tab/>
        </w:r>
        <w:r>
          <w:rPr>
            <w:noProof/>
            <w:webHidden/>
          </w:rPr>
          <w:fldChar w:fldCharType="begin"/>
        </w:r>
        <w:r>
          <w:rPr>
            <w:noProof/>
            <w:webHidden/>
          </w:rPr>
          <w:instrText xml:space="preserve"> PAGEREF _Toc445803008 \h </w:instrText>
        </w:r>
        <w:r>
          <w:rPr>
            <w:noProof/>
            <w:webHidden/>
          </w:rPr>
        </w:r>
        <w:r>
          <w:rPr>
            <w:noProof/>
            <w:webHidden/>
          </w:rPr>
          <w:fldChar w:fldCharType="separate"/>
        </w:r>
        <w:r w:rsidR="009925E0">
          <w:rPr>
            <w:noProof/>
            <w:webHidden/>
          </w:rPr>
          <w:t>18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09" w:history="1">
        <w:r w:rsidRPr="009A04B0">
          <w:rPr>
            <w:rStyle w:val="Hypertextovodkaz"/>
            <w:noProof/>
          </w:rPr>
          <w:t>Tab. č. 21</w:t>
        </w:r>
        <w:r>
          <w:rPr>
            <w:rFonts w:asciiTheme="minorHAnsi" w:eastAsiaTheme="minorEastAsia" w:hAnsiTheme="minorHAnsi" w:cstheme="minorBidi"/>
            <w:bCs w:val="0"/>
            <w:noProof/>
            <w:sz w:val="22"/>
            <w:szCs w:val="22"/>
          </w:rPr>
          <w:tab/>
        </w:r>
        <w:r w:rsidRPr="009A04B0">
          <w:rPr>
            <w:rStyle w:val="Hypertextovodkaz"/>
            <w:noProof/>
          </w:rPr>
          <w:t>Střední vzdělávání a vzdělávání v konzervatoři v MSK</w:t>
        </w:r>
        <w:r>
          <w:rPr>
            <w:noProof/>
            <w:webHidden/>
          </w:rPr>
          <w:tab/>
        </w:r>
        <w:r>
          <w:rPr>
            <w:noProof/>
            <w:webHidden/>
          </w:rPr>
          <w:fldChar w:fldCharType="begin"/>
        </w:r>
        <w:r>
          <w:rPr>
            <w:noProof/>
            <w:webHidden/>
          </w:rPr>
          <w:instrText xml:space="preserve"> PAGEREF _Toc445803009 \h </w:instrText>
        </w:r>
        <w:r>
          <w:rPr>
            <w:noProof/>
            <w:webHidden/>
          </w:rPr>
        </w:r>
        <w:r>
          <w:rPr>
            <w:noProof/>
            <w:webHidden/>
          </w:rPr>
          <w:fldChar w:fldCharType="separate"/>
        </w:r>
        <w:r w:rsidR="009925E0">
          <w:rPr>
            <w:noProof/>
            <w:webHidden/>
          </w:rPr>
          <w:t>18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0" w:history="1">
        <w:r w:rsidRPr="009A04B0">
          <w:rPr>
            <w:rStyle w:val="Hypertextovodkaz"/>
            <w:noProof/>
          </w:rPr>
          <w:t>Tab. č. 22</w:t>
        </w:r>
        <w:r>
          <w:rPr>
            <w:rFonts w:asciiTheme="minorHAnsi" w:eastAsiaTheme="minorEastAsia" w:hAnsiTheme="minorHAnsi" w:cstheme="minorBidi"/>
            <w:bCs w:val="0"/>
            <w:noProof/>
            <w:sz w:val="22"/>
            <w:szCs w:val="22"/>
          </w:rPr>
          <w:tab/>
        </w:r>
        <w:r w:rsidRPr="009A04B0">
          <w:rPr>
            <w:rStyle w:val="Hypertextovodkaz"/>
            <w:noProof/>
          </w:rPr>
          <w:t>Střední školy a konzervatoře v členění dle zřizovatele</w:t>
        </w:r>
        <w:r>
          <w:rPr>
            <w:noProof/>
            <w:webHidden/>
          </w:rPr>
          <w:tab/>
        </w:r>
        <w:r>
          <w:rPr>
            <w:noProof/>
            <w:webHidden/>
          </w:rPr>
          <w:fldChar w:fldCharType="begin"/>
        </w:r>
        <w:r>
          <w:rPr>
            <w:noProof/>
            <w:webHidden/>
          </w:rPr>
          <w:instrText xml:space="preserve"> PAGEREF _Toc445803010 \h </w:instrText>
        </w:r>
        <w:r>
          <w:rPr>
            <w:noProof/>
            <w:webHidden/>
          </w:rPr>
        </w:r>
        <w:r>
          <w:rPr>
            <w:noProof/>
            <w:webHidden/>
          </w:rPr>
          <w:fldChar w:fldCharType="separate"/>
        </w:r>
        <w:r w:rsidR="009925E0">
          <w:rPr>
            <w:noProof/>
            <w:webHidden/>
          </w:rPr>
          <w:t>19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1" w:history="1">
        <w:r w:rsidRPr="009A04B0">
          <w:rPr>
            <w:rStyle w:val="Hypertextovodkaz"/>
            <w:noProof/>
          </w:rPr>
          <w:t>Tab. č. 23</w:t>
        </w:r>
        <w:r>
          <w:rPr>
            <w:rFonts w:asciiTheme="minorHAnsi" w:eastAsiaTheme="minorEastAsia" w:hAnsiTheme="minorHAnsi" w:cstheme="minorBidi"/>
            <w:bCs w:val="0"/>
            <w:noProof/>
            <w:sz w:val="22"/>
            <w:szCs w:val="22"/>
          </w:rPr>
          <w:tab/>
        </w:r>
        <w:r w:rsidRPr="009A04B0">
          <w:rPr>
            <w:rStyle w:val="Hypertextovodkaz"/>
            <w:noProof/>
          </w:rPr>
          <w:t>Celkový počet žáků ve středních školách a konzervatořích dle stupně vzdělání</w:t>
        </w:r>
        <w:r>
          <w:rPr>
            <w:noProof/>
            <w:webHidden/>
          </w:rPr>
          <w:tab/>
        </w:r>
        <w:r>
          <w:rPr>
            <w:noProof/>
            <w:webHidden/>
          </w:rPr>
          <w:fldChar w:fldCharType="begin"/>
        </w:r>
        <w:r>
          <w:rPr>
            <w:noProof/>
            <w:webHidden/>
          </w:rPr>
          <w:instrText xml:space="preserve"> PAGEREF _Toc445803011 \h </w:instrText>
        </w:r>
        <w:r>
          <w:rPr>
            <w:noProof/>
            <w:webHidden/>
          </w:rPr>
        </w:r>
        <w:r>
          <w:rPr>
            <w:noProof/>
            <w:webHidden/>
          </w:rPr>
          <w:fldChar w:fldCharType="separate"/>
        </w:r>
        <w:r w:rsidR="009925E0">
          <w:rPr>
            <w:noProof/>
            <w:webHidden/>
          </w:rPr>
          <w:t>19</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12" w:history="1">
        <w:r w:rsidRPr="009A04B0">
          <w:rPr>
            <w:rStyle w:val="Hypertextovodkaz"/>
            <w:noProof/>
          </w:rPr>
          <w:t>Tab. č. 24</w:t>
        </w:r>
        <w:r>
          <w:rPr>
            <w:rFonts w:asciiTheme="minorHAnsi" w:eastAsiaTheme="minorEastAsia" w:hAnsiTheme="minorHAnsi" w:cstheme="minorBidi"/>
            <w:bCs w:val="0"/>
            <w:noProof/>
            <w:sz w:val="22"/>
            <w:szCs w:val="22"/>
          </w:rPr>
          <w:tab/>
        </w:r>
        <w:r w:rsidRPr="009A04B0">
          <w:rPr>
            <w:rStyle w:val="Hypertextovodkaz"/>
            <w:noProof/>
          </w:rPr>
          <w:t>Počet žáků nově přijatých do 1. ročníků středních škol a konzervatoří dle stupně vzdělání</w:t>
        </w:r>
        <w:r>
          <w:rPr>
            <w:noProof/>
            <w:webHidden/>
          </w:rPr>
          <w:tab/>
        </w:r>
        <w:r>
          <w:rPr>
            <w:noProof/>
            <w:webHidden/>
          </w:rPr>
          <w:fldChar w:fldCharType="begin"/>
        </w:r>
        <w:r>
          <w:rPr>
            <w:noProof/>
            <w:webHidden/>
          </w:rPr>
          <w:instrText xml:space="preserve"> PAGEREF _Toc445803012 \h </w:instrText>
        </w:r>
        <w:r>
          <w:rPr>
            <w:noProof/>
            <w:webHidden/>
          </w:rPr>
        </w:r>
        <w:r>
          <w:rPr>
            <w:noProof/>
            <w:webHidden/>
          </w:rPr>
          <w:fldChar w:fldCharType="separate"/>
        </w:r>
        <w:r w:rsidR="009925E0">
          <w:rPr>
            <w:noProof/>
            <w:webHidden/>
          </w:rPr>
          <w:t>20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3" w:history="1">
        <w:r w:rsidRPr="009A04B0">
          <w:rPr>
            <w:rStyle w:val="Hypertextovodkaz"/>
            <w:noProof/>
          </w:rPr>
          <w:t>Tab. č. 25</w:t>
        </w:r>
        <w:r>
          <w:rPr>
            <w:rFonts w:asciiTheme="minorHAnsi" w:eastAsiaTheme="minorEastAsia" w:hAnsiTheme="minorHAnsi" w:cstheme="minorBidi"/>
            <w:bCs w:val="0"/>
            <w:noProof/>
            <w:sz w:val="22"/>
            <w:szCs w:val="22"/>
          </w:rPr>
          <w:tab/>
        </w:r>
        <w:r w:rsidRPr="009A04B0">
          <w:rPr>
            <w:rStyle w:val="Hypertextovodkaz"/>
            <w:noProof/>
          </w:rPr>
          <w:t>Celkový počet žáků ve skupině oborů středního vzdělání</w:t>
        </w:r>
        <w:r>
          <w:rPr>
            <w:noProof/>
            <w:webHidden/>
          </w:rPr>
          <w:tab/>
        </w:r>
        <w:r>
          <w:rPr>
            <w:noProof/>
            <w:webHidden/>
          </w:rPr>
          <w:fldChar w:fldCharType="begin"/>
        </w:r>
        <w:r>
          <w:rPr>
            <w:noProof/>
            <w:webHidden/>
          </w:rPr>
          <w:instrText xml:space="preserve"> PAGEREF _Toc445803013 \h </w:instrText>
        </w:r>
        <w:r>
          <w:rPr>
            <w:noProof/>
            <w:webHidden/>
          </w:rPr>
        </w:r>
        <w:r>
          <w:rPr>
            <w:noProof/>
            <w:webHidden/>
          </w:rPr>
          <w:fldChar w:fldCharType="separate"/>
        </w:r>
        <w:r w:rsidR="009925E0">
          <w:rPr>
            <w:noProof/>
            <w:webHidden/>
          </w:rPr>
          <w:t>21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4" w:history="1">
        <w:r w:rsidRPr="009A04B0">
          <w:rPr>
            <w:rStyle w:val="Hypertextovodkaz"/>
            <w:noProof/>
          </w:rPr>
          <w:t>Tab. č. 26</w:t>
        </w:r>
        <w:r>
          <w:rPr>
            <w:rFonts w:asciiTheme="minorHAnsi" w:eastAsiaTheme="minorEastAsia" w:hAnsiTheme="minorHAnsi" w:cstheme="minorBidi"/>
            <w:bCs w:val="0"/>
            <w:noProof/>
            <w:sz w:val="22"/>
            <w:szCs w:val="22"/>
          </w:rPr>
          <w:tab/>
        </w:r>
        <w:r w:rsidRPr="009A04B0">
          <w:rPr>
            <w:rStyle w:val="Hypertextovodkaz"/>
            <w:noProof/>
          </w:rPr>
          <w:t>Počet žáků nově přijatých do 1. ročníku skupiny oborů středního vzdělání</w:t>
        </w:r>
        <w:r>
          <w:rPr>
            <w:noProof/>
            <w:webHidden/>
          </w:rPr>
          <w:tab/>
        </w:r>
        <w:r>
          <w:rPr>
            <w:noProof/>
            <w:webHidden/>
          </w:rPr>
          <w:fldChar w:fldCharType="begin"/>
        </w:r>
        <w:r>
          <w:rPr>
            <w:noProof/>
            <w:webHidden/>
          </w:rPr>
          <w:instrText xml:space="preserve"> PAGEREF _Toc445803014 \h </w:instrText>
        </w:r>
        <w:r>
          <w:rPr>
            <w:noProof/>
            <w:webHidden/>
          </w:rPr>
        </w:r>
        <w:r>
          <w:rPr>
            <w:noProof/>
            <w:webHidden/>
          </w:rPr>
          <w:fldChar w:fldCharType="separate"/>
        </w:r>
        <w:r w:rsidR="009925E0">
          <w:rPr>
            <w:noProof/>
            <w:webHidden/>
          </w:rPr>
          <w:t>21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5" w:history="1">
        <w:r w:rsidRPr="009A04B0">
          <w:rPr>
            <w:rStyle w:val="Hypertextovodkaz"/>
            <w:noProof/>
          </w:rPr>
          <w:t>Tab. č. 27</w:t>
        </w:r>
        <w:r>
          <w:rPr>
            <w:rFonts w:asciiTheme="minorHAnsi" w:eastAsiaTheme="minorEastAsia" w:hAnsiTheme="minorHAnsi" w:cstheme="minorBidi"/>
            <w:bCs w:val="0"/>
            <w:noProof/>
            <w:sz w:val="22"/>
            <w:szCs w:val="22"/>
          </w:rPr>
          <w:tab/>
        </w:r>
        <w:r w:rsidRPr="009A04B0">
          <w:rPr>
            <w:rStyle w:val="Hypertextovodkaz"/>
            <w:noProof/>
          </w:rPr>
          <w:t>Celkový počet žáků v jednotlivých skupinách oborů středního vzdělání s výučním listem</w:t>
        </w:r>
        <w:r>
          <w:rPr>
            <w:noProof/>
            <w:webHidden/>
          </w:rPr>
          <w:tab/>
        </w:r>
        <w:r>
          <w:rPr>
            <w:noProof/>
            <w:webHidden/>
          </w:rPr>
          <w:fldChar w:fldCharType="begin"/>
        </w:r>
        <w:r>
          <w:rPr>
            <w:noProof/>
            <w:webHidden/>
          </w:rPr>
          <w:instrText xml:space="preserve"> PAGEREF _Toc445803015 \h </w:instrText>
        </w:r>
        <w:r>
          <w:rPr>
            <w:noProof/>
            <w:webHidden/>
          </w:rPr>
        </w:r>
        <w:r>
          <w:rPr>
            <w:noProof/>
            <w:webHidden/>
          </w:rPr>
          <w:fldChar w:fldCharType="separate"/>
        </w:r>
        <w:r w:rsidR="009925E0">
          <w:rPr>
            <w:noProof/>
            <w:webHidden/>
          </w:rPr>
          <w:t>22</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16" w:history="1">
        <w:r w:rsidRPr="009A04B0">
          <w:rPr>
            <w:rStyle w:val="Hypertextovodkaz"/>
            <w:noProof/>
          </w:rPr>
          <w:t>Tab. č. 28</w:t>
        </w:r>
        <w:r>
          <w:rPr>
            <w:rFonts w:asciiTheme="minorHAnsi" w:eastAsiaTheme="minorEastAsia" w:hAnsiTheme="minorHAnsi" w:cstheme="minorBidi"/>
            <w:bCs w:val="0"/>
            <w:noProof/>
            <w:sz w:val="22"/>
            <w:szCs w:val="22"/>
          </w:rPr>
          <w:tab/>
        </w:r>
        <w:r w:rsidRPr="009A04B0">
          <w:rPr>
            <w:rStyle w:val="Hypertextovodkaz"/>
            <w:noProof/>
          </w:rPr>
          <w:t>Počet žáků nově přijatých do 1. ročníku v jednotlivých skupinách oborů středního vzdělání s výučním listem</w:t>
        </w:r>
        <w:r>
          <w:rPr>
            <w:noProof/>
            <w:webHidden/>
          </w:rPr>
          <w:tab/>
        </w:r>
        <w:r>
          <w:rPr>
            <w:noProof/>
            <w:webHidden/>
          </w:rPr>
          <w:fldChar w:fldCharType="begin"/>
        </w:r>
        <w:r>
          <w:rPr>
            <w:noProof/>
            <w:webHidden/>
          </w:rPr>
          <w:instrText xml:space="preserve"> PAGEREF _Toc445803016 \h </w:instrText>
        </w:r>
        <w:r>
          <w:rPr>
            <w:noProof/>
            <w:webHidden/>
          </w:rPr>
        </w:r>
        <w:r>
          <w:rPr>
            <w:noProof/>
            <w:webHidden/>
          </w:rPr>
          <w:fldChar w:fldCharType="separate"/>
        </w:r>
        <w:r w:rsidR="009925E0">
          <w:rPr>
            <w:noProof/>
            <w:webHidden/>
          </w:rPr>
          <w:t>23</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17" w:history="1">
        <w:r w:rsidRPr="009A04B0">
          <w:rPr>
            <w:rStyle w:val="Hypertextovodkaz"/>
            <w:noProof/>
          </w:rPr>
          <w:t>Tab. č. 29</w:t>
        </w:r>
        <w:r>
          <w:rPr>
            <w:rFonts w:asciiTheme="minorHAnsi" w:eastAsiaTheme="minorEastAsia" w:hAnsiTheme="minorHAnsi" w:cstheme="minorBidi"/>
            <w:bCs w:val="0"/>
            <w:noProof/>
            <w:sz w:val="22"/>
            <w:szCs w:val="22"/>
          </w:rPr>
          <w:tab/>
        </w:r>
        <w:r w:rsidRPr="009A04B0">
          <w:rPr>
            <w:rStyle w:val="Hypertextovodkaz"/>
            <w:noProof/>
          </w:rPr>
          <w:t>Celkový počet žáků v jednotlivých skupinách oborů středního vzdělání s maturitní zkouškou</w:t>
        </w:r>
        <w:r>
          <w:rPr>
            <w:noProof/>
            <w:webHidden/>
          </w:rPr>
          <w:tab/>
        </w:r>
        <w:r>
          <w:rPr>
            <w:noProof/>
            <w:webHidden/>
          </w:rPr>
          <w:fldChar w:fldCharType="begin"/>
        </w:r>
        <w:r>
          <w:rPr>
            <w:noProof/>
            <w:webHidden/>
          </w:rPr>
          <w:instrText xml:space="preserve"> PAGEREF _Toc445803017 \h </w:instrText>
        </w:r>
        <w:r>
          <w:rPr>
            <w:noProof/>
            <w:webHidden/>
          </w:rPr>
        </w:r>
        <w:r>
          <w:rPr>
            <w:noProof/>
            <w:webHidden/>
          </w:rPr>
          <w:fldChar w:fldCharType="separate"/>
        </w:r>
        <w:r w:rsidR="009925E0">
          <w:rPr>
            <w:noProof/>
            <w:webHidden/>
          </w:rPr>
          <w:t>24</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18" w:history="1">
        <w:r w:rsidRPr="009A04B0">
          <w:rPr>
            <w:rStyle w:val="Hypertextovodkaz"/>
            <w:noProof/>
          </w:rPr>
          <w:t>Tab. č. 30</w:t>
        </w:r>
        <w:r>
          <w:rPr>
            <w:rFonts w:asciiTheme="minorHAnsi" w:eastAsiaTheme="minorEastAsia" w:hAnsiTheme="minorHAnsi" w:cstheme="minorBidi"/>
            <w:bCs w:val="0"/>
            <w:noProof/>
            <w:sz w:val="22"/>
            <w:szCs w:val="22"/>
          </w:rPr>
          <w:tab/>
        </w:r>
        <w:r w:rsidRPr="009A04B0">
          <w:rPr>
            <w:rStyle w:val="Hypertextovodkaz"/>
            <w:noProof/>
          </w:rPr>
          <w:t>Počet žáků nově přijatých do 1. ročníku v jednotlivých skupinách oborů středního vzdělání s maturitní zkouškou</w:t>
        </w:r>
        <w:r>
          <w:rPr>
            <w:noProof/>
            <w:webHidden/>
          </w:rPr>
          <w:tab/>
        </w:r>
        <w:r>
          <w:rPr>
            <w:noProof/>
            <w:webHidden/>
          </w:rPr>
          <w:fldChar w:fldCharType="begin"/>
        </w:r>
        <w:r>
          <w:rPr>
            <w:noProof/>
            <w:webHidden/>
          </w:rPr>
          <w:instrText xml:space="preserve"> PAGEREF _Toc445803018 \h </w:instrText>
        </w:r>
        <w:r>
          <w:rPr>
            <w:noProof/>
            <w:webHidden/>
          </w:rPr>
        </w:r>
        <w:r>
          <w:rPr>
            <w:noProof/>
            <w:webHidden/>
          </w:rPr>
          <w:fldChar w:fldCharType="separate"/>
        </w:r>
        <w:r w:rsidR="009925E0">
          <w:rPr>
            <w:noProof/>
            <w:webHidden/>
          </w:rPr>
          <w:t>25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19" w:history="1">
        <w:r w:rsidRPr="009A04B0">
          <w:rPr>
            <w:rStyle w:val="Hypertextovodkaz"/>
            <w:noProof/>
          </w:rPr>
          <w:t>Tab. č. 31</w:t>
        </w:r>
        <w:r>
          <w:rPr>
            <w:rFonts w:asciiTheme="minorHAnsi" w:eastAsiaTheme="minorEastAsia" w:hAnsiTheme="minorHAnsi" w:cstheme="minorBidi"/>
            <w:bCs w:val="0"/>
            <w:noProof/>
            <w:sz w:val="22"/>
            <w:szCs w:val="22"/>
          </w:rPr>
          <w:tab/>
        </w:r>
        <w:r w:rsidRPr="009A04B0">
          <w:rPr>
            <w:rStyle w:val="Hypertextovodkaz"/>
            <w:noProof/>
          </w:rPr>
          <w:t>Celkový počet žáků ve skupině oborů vyššího odborného vzdělání v konzervatoři</w:t>
        </w:r>
        <w:r>
          <w:rPr>
            <w:noProof/>
            <w:webHidden/>
          </w:rPr>
          <w:tab/>
        </w:r>
        <w:r>
          <w:rPr>
            <w:noProof/>
            <w:webHidden/>
          </w:rPr>
          <w:fldChar w:fldCharType="begin"/>
        </w:r>
        <w:r>
          <w:rPr>
            <w:noProof/>
            <w:webHidden/>
          </w:rPr>
          <w:instrText xml:space="preserve"> PAGEREF _Toc445803019 \h </w:instrText>
        </w:r>
        <w:r>
          <w:rPr>
            <w:noProof/>
            <w:webHidden/>
          </w:rPr>
        </w:r>
        <w:r>
          <w:rPr>
            <w:noProof/>
            <w:webHidden/>
          </w:rPr>
          <w:fldChar w:fldCharType="separate"/>
        </w:r>
        <w:r w:rsidR="009925E0">
          <w:rPr>
            <w:noProof/>
            <w:webHidden/>
          </w:rPr>
          <w:t>26</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20" w:history="1">
        <w:r w:rsidRPr="009A04B0">
          <w:rPr>
            <w:rStyle w:val="Hypertextovodkaz"/>
            <w:noProof/>
          </w:rPr>
          <w:t>Tab. č. 32</w:t>
        </w:r>
        <w:r>
          <w:rPr>
            <w:rFonts w:asciiTheme="minorHAnsi" w:eastAsiaTheme="minorEastAsia" w:hAnsiTheme="minorHAnsi" w:cstheme="minorBidi"/>
            <w:bCs w:val="0"/>
            <w:noProof/>
            <w:sz w:val="22"/>
            <w:szCs w:val="22"/>
          </w:rPr>
          <w:tab/>
        </w:r>
        <w:r w:rsidRPr="009A04B0">
          <w:rPr>
            <w:rStyle w:val="Hypertextovodkaz"/>
            <w:noProof/>
          </w:rPr>
          <w:t>Počet žáků nově přijatých do 1. ročníku skupiny oborů vyššího odborného vzdělání v konzervatoři</w:t>
        </w:r>
        <w:r>
          <w:rPr>
            <w:noProof/>
            <w:webHidden/>
          </w:rPr>
          <w:tab/>
        </w:r>
        <w:r>
          <w:rPr>
            <w:noProof/>
            <w:webHidden/>
          </w:rPr>
          <w:fldChar w:fldCharType="begin"/>
        </w:r>
        <w:r>
          <w:rPr>
            <w:noProof/>
            <w:webHidden/>
          </w:rPr>
          <w:instrText xml:space="preserve"> PAGEREF _Toc445803020 \h </w:instrText>
        </w:r>
        <w:r>
          <w:rPr>
            <w:noProof/>
            <w:webHidden/>
          </w:rPr>
        </w:r>
        <w:r>
          <w:rPr>
            <w:noProof/>
            <w:webHidden/>
          </w:rPr>
          <w:fldChar w:fldCharType="separate"/>
        </w:r>
        <w:r w:rsidR="009925E0">
          <w:rPr>
            <w:noProof/>
            <w:webHidden/>
          </w:rPr>
          <w:t>26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1" w:history="1">
        <w:r w:rsidRPr="009A04B0">
          <w:rPr>
            <w:rStyle w:val="Hypertextovodkaz"/>
            <w:noProof/>
          </w:rPr>
          <w:t>Tab. č. 33</w:t>
        </w:r>
        <w:r>
          <w:rPr>
            <w:rFonts w:asciiTheme="minorHAnsi" w:eastAsiaTheme="minorEastAsia" w:hAnsiTheme="minorHAnsi" w:cstheme="minorBidi"/>
            <w:bCs w:val="0"/>
            <w:noProof/>
            <w:sz w:val="22"/>
            <w:szCs w:val="22"/>
          </w:rPr>
          <w:tab/>
        </w:r>
        <w:r w:rsidRPr="009A04B0">
          <w:rPr>
            <w:rStyle w:val="Hypertextovodkaz"/>
            <w:noProof/>
          </w:rPr>
          <w:t>Praktické školy</w:t>
        </w:r>
        <w:r>
          <w:rPr>
            <w:noProof/>
            <w:webHidden/>
          </w:rPr>
          <w:tab/>
        </w:r>
        <w:r>
          <w:rPr>
            <w:noProof/>
            <w:webHidden/>
          </w:rPr>
          <w:fldChar w:fldCharType="begin"/>
        </w:r>
        <w:r>
          <w:rPr>
            <w:noProof/>
            <w:webHidden/>
          </w:rPr>
          <w:instrText xml:space="preserve"> PAGEREF _Toc445803021 \h </w:instrText>
        </w:r>
        <w:r>
          <w:rPr>
            <w:noProof/>
            <w:webHidden/>
          </w:rPr>
        </w:r>
        <w:r>
          <w:rPr>
            <w:noProof/>
            <w:webHidden/>
          </w:rPr>
          <w:fldChar w:fldCharType="separate"/>
        </w:r>
        <w:r w:rsidR="009925E0">
          <w:rPr>
            <w:noProof/>
            <w:webHidden/>
          </w:rPr>
          <w:t>27</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22" w:history="1">
        <w:r w:rsidRPr="009A04B0">
          <w:rPr>
            <w:rStyle w:val="Hypertextovodkaz"/>
            <w:noProof/>
          </w:rPr>
          <w:t>Tab. č. 34</w:t>
        </w:r>
        <w:r>
          <w:rPr>
            <w:rFonts w:asciiTheme="minorHAnsi" w:eastAsiaTheme="minorEastAsia" w:hAnsiTheme="minorHAnsi" w:cstheme="minorBidi"/>
            <w:bCs w:val="0"/>
            <w:noProof/>
            <w:sz w:val="22"/>
            <w:szCs w:val="22"/>
          </w:rPr>
          <w:tab/>
        </w:r>
        <w:r w:rsidRPr="009A04B0">
          <w:rPr>
            <w:rStyle w:val="Hypertextovodkaz"/>
            <w:noProof/>
          </w:rPr>
          <w:t>Žáci ve speciálních třídách a individuálně integrovaní žáci podle postižení v denní formě vzdělávání</w:t>
        </w:r>
        <w:r>
          <w:rPr>
            <w:noProof/>
            <w:webHidden/>
          </w:rPr>
          <w:tab/>
        </w:r>
        <w:r>
          <w:rPr>
            <w:noProof/>
            <w:webHidden/>
          </w:rPr>
          <w:fldChar w:fldCharType="begin"/>
        </w:r>
        <w:r>
          <w:rPr>
            <w:noProof/>
            <w:webHidden/>
          </w:rPr>
          <w:instrText xml:space="preserve"> PAGEREF _Toc445803022 \h </w:instrText>
        </w:r>
        <w:r>
          <w:rPr>
            <w:noProof/>
            <w:webHidden/>
          </w:rPr>
        </w:r>
        <w:r>
          <w:rPr>
            <w:noProof/>
            <w:webHidden/>
          </w:rPr>
          <w:fldChar w:fldCharType="separate"/>
        </w:r>
        <w:r w:rsidR="009925E0">
          <w:rPr>
            <w:noProof/>
            <w:webHidden/>
          </w:rPr>
          <w:t>27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3" w:history="1">
        <w:r w:rsidRPr="009A04B0">
          <w:rPr>
            <w:rStyle w:val="Hypertextovodkaz"/>
            <w:noProof/>
          </w:rPr>
          <w:t>Tab. č. 35</w:t>
        </w:r>
        <w:r>
          <w:rPr>
            <w:rFonts w:asciiTheme="minorHAnsi" w:eastAsiaTheme="minorEastAsia" w:hAnsiTheme="minorHAnsi" w:cstheme="minorBidi"/>
            <w:bCs w:val="0"/>
            <w:noProof/>
            <w:sz w:val="22"/>
            <w:szCs w:val="22"/>
          </w:rPr>
          <w:tab/>
        </w:r>
        <w:r w:rsidRPr="009A04B0">
          <w:rPr>
            <w:rStyle w:val="Hypertextovodkaz"/>
            <w:noProof/>
          </w:rPr>
          <w:t>Demografický vývoj 19–21letých v jednotlivých okresech MSK</w:t>
        </w:r>
        <w:r>
          <w:rPr>
            <w:noProof/>
            <w:webHidden/>
          </w:rPr>
          <w:tab/>
        </w:r>
        <w:r>
          <w:rPr>
            <w:noProof/>
            <w:webHidden/>
          </w:rPr>
          <w:fldChar w:fldCharType="begin"/>
        </w:r>
        <w:r>
          <w:rPr>
            <w:noProof/>
            <w:webHidden/>
          </w:rPr>
          <w:instrText xml:space="preserve"> PAGEREF _Toc445803023 \h </w:instrText>
        </w:r>
        <w:r>
          <w:rPr>
            <w:noProof/>
            <w:webHidden/>
          </w:rPr>
        </w:r>
        <w:r>
          <w:rPr>
            <w:noProof/>
            <w:webHidden/>
          </w:rPr>
          <w:fldChar w:fldCharType="separate"/>
        </w:r>
        <w:r w:rsidR="009925E0">
          <w:rPr>
            <w:noProof/>
            <w:webHidden/>
          </w:rPr>
          <w:t>28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4" w:history="1">
        <w:r w:rsidRPr="009A04B0">
          <w:rPr>
            <w:rStyle w:val="Hypertextovodkaz"/>
            <w:noProof/>
          </w:rPr>
          <w:t>Tab. č. 36</w:t>
        </w:r>
        <w:r>
          <w:rPr>
            <w:rFonts w:asciiTheme="minorHAnsi" w:eastAsiaTheme="minorEastAsia" w:hAnsiTheme="minorHAnsi" w:cstheme="minorBidi"/>
            <w:bCs w:val="0"/>
            <w:noProof/>
            <w:sz w:val="22"/>
            <w:szCs w:val="22"/>
          </w:rPr>
          <w:tab/>
        </w:r>
        <w:r w:rsidRPr="009A04B0">
          <w:rPr>
            <w:rStyle w:val="Hypertextovodkaz"/>
            <w:noProof/>
          </w:rPr>
          <w:t>Vyšší odborné školy</w:t>
        </w:r>
        <w:r>
          <w:rPr>
            <w:noProof/>
            <w:webHidden/>
          </w:rPr>
          <w:tab/>
        </w:r>
        <w:r>
          <w:rPr>
            <w:noProof/>
            <w:webHidden/>
          </w:rPr>
          <w:fldChar w:fldCharType="begin"/>
        </w:r>
        <w:r>
          <w:rPr>
            <w:noProof/>
            <w:webHidden/>
          </w:rPr>
          <w:instrText xml:space="preserve"> PAGEREF _Toc445803024 \h </w:instrText>
        </w:r>
        <w:r>
          <w:rPr>
            <w:noProof/>
            <w:webHidden/>
          </w:rPr>
        </w:r>
        <w:r>
          <w:rPr>
            <w:noProof/>
            <w:webHidden/>
          </w:rPr>
          <w:fldChar w:fldCharType="separate"/>
        </w:r>
        <w:r w:rsidR="009925E0">
          <w:rPr>
            <w:noProof/>
            <w:webHidden/>
          </w:rPr>
          <w:t>28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5" w:history="1">
        <w:r w:rsidRPr="009A04B0">
          <w:rPr>
            <w:rStyle w:val="Hypertextovodkaz"/>
            <w:noProof/>
          </w:rPr>
          <w:t>Tab. č. 37</w:t>
        </w:r>
        <w:r>
          <w:rPr>
            <w:rFonts w:asciiTheme="minorHAnsi" w:eastAsiaTheme="minorEastAsia" w:hAnsiTheme="minorHAnsi" w:cstheme="minorBidi"/>
            <w:bCs w:val="0"/>
            <w:noProof/>
            <w:sz w:val="22"/>
            <w:szCs w:val="22"/>
          </w:rPr>
          <w:tab/>
        </w:r>
        <w:r w:rsidRPr="009A04B0">
          <w:rPr>
            <w:rStyle w:val="Hypertextovodkaz"/>
            <w:noProof/>
          </w:rPr>
          <w:t>Počet studentů v jednotlivých skupinách oborů vyššího odborného vzdělání</w:t>
        </w:r>
        <w:r>
          <w:rPr>
            <w:noProof/>
            <w:webHidden/>
          </w:rPr>
          <w:tab/>
        </w:r>
        <w:r>
          <w:rPr>
            <w:noProof/>
            <w:webHidden/>
          </w:rPr>
          <w:fldChar w:fldCharType="begin"/>
        </w:r>
        <w:r>
          <w:rPr>
            <w:noProof/>
            <w:webHidden/>
          </w:rPr>
          <w:instrText xml:space="preserve"> PAGEREF _Toc445803025 \h </w:instrText>
        </w:r>
        <w:r>
          <w:rPr>
            <w:noProof/>
            <w:webHidden/>
          </w:rPr>
        </w:r>
        <w:r>
          <w:rPr>
            <w:noProof/>
            <w:webHidden/>
          </w:rPr>
          <w:fldChar w:fldCharType="separate"/>
        </w:r>
        <w:r w:rsidR="009925E0">
          <w:rPr>
            <w:noProof/>
            <w:webHidden/>
          </w:rPr>
          <w:t>29</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26" w:history="1">
        <w:r w:rsidRPr="009A04B0">
          <w:rPr>
            <w:rStyle w:val="Hypertextovodkaz"/>
            <w:noProof/>
          </w:rPr>
          <w:t>Tab. č. 38</w:t>
        </w:r>
        <w:r>
          <w:rPr>
            <w:rFonts w:asciiTheme="minorHAnsi" w:eastAsiaTheme="minorEastAsia" w:hAnsiTheme="minorHAnsi" w:cstheme="minorBidi"/>
            <w:bCs w:val="0"/>
            <w:noProof/>
            <w:sz w:val="22"/>
            <w:szCs w:val="22"/>
          </w:rPr>
          <w:tab/>
        </w:r>
        <w:r w:rsidRPr="009A04B0">
          <w:rPr>
            <w:rStyle w:val="Hypertextovodkaz"/>
            <w:noProof/>
          </w:rPr>
          <w:t>Počet nově přijatých studentů do 1. ročníku v jednotlivých skupinách oborů vyššího odborného vzdělání</w:t>
        </w:r>
        <w:r>
          <w:rPr>
            <w:noProof/>
            <w:webHidden/>
          </w:rPr>
          <w:tab/>
        </w:r>
        <w:r>
          <w:rPr>
            <w:noProof/>
            <w:webHidden/>
          </w:rPr>
          <w:fldChar w:fldCharType="begin"/>
        </w:r>
        <w:r>
          <w:rPr>
            <w:noProof/>
            <w:webHidden/>
          </w:rPr>
          <w:instrText xml:space="preserve"> PAGEREF _Toc445803026 \h </w:instrText>
        </w:r>
        <w:r>
          <w:rPr>
            <w:noProof/>
            <w:webHidden/>
          </w:rPr>
        </w:r>
        <w:r>
          <w:rPr>
            <w:noProof/>
            <w:webHidden/>
          </w:rPr>
          <w:fldChar w:fldCharType="separate"/>
        </w:r>
        <w:r w:rsidR="009925E0">
          <w:rPr>
            <w:noProof/>
            <w:webHidden/>
          </w:rPr>
          <w:t>29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7" w:history="1">
        <w:r w:rsidRPr="009A04B0">
          <w:rPr>
            <w:rStyle w:val="Hypertextovodkaz"/>
            <w:noProof/>
          </w:rPr>
          <w:t>Tab. č. 39</w:t>
        </w:r>
        <w:r>
          <w:rPr>
            <w:rFonts w:asciiTheme="minorHAnsi" w:eastAsiaTheme="minorEastAsia" w:hAnsiTheme="minorHAnsi" w:cstheme="minorBidi"/>
            <w:bCs w:val="0"/>
            <w:noProof/>
            <w:sz w:val="22"/>
            <w:szCs w:val="22"/>
          </w:rPr>
          <w:tab/>
        </w:r>
        <w:r w:rsidRPr="009A04B0">
          <w:rPr>
            <w:rStyle w:val="Hypertextovodkaz"/>
            <w:noProof/>
          </w:rPr>
          <w:t>Počet studentů na vysokých školách v MSK</w:t>
        </w:r>
        <w:r>
          <w:rPr>
            <w:noProof/>
            <w:webHidden/>
          </w:rPr>
          <w:tab/>
        </w:r>
        <w:r>
          <w:rPr>
            <w:noProof/>
            <w:webHidden/>
          </w:rPr>
          <w:fldChar w:fldCharType="begin"/>
        </w:r>
        <w:r>
          <w:rPr>
            <w:noProof/>
            <w:webHidden/>
          </w:rPr>
          <w:instrText xml:space="preserve"> PAGEREF _Toc445803027 \h </w:instrText>
        </w:r>
        <w:r>
          <w:rPr>
            <w:noProof/>
            <w:webHidden/>
          </w:rPr>
        </w:r>
        <w:r>
          <w:rPr>
            <w:noProof/>
            <w:webHidden/>
          </w:rPr>
          <w:fldChar w:fldCharType="separate"/>
        </w:r>
        <w:r w:rsidR="009925E0">
          <w:rPr>
            <w:noProof/>
            <w:webHidden/>
          </w:rPr>
          <w:t>30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8" w:history="1">
        <w:r w:rsidRPr="009A04B0">
          <w:rPr>
            <w:rStyle w:val="Hypertextovodkaz"/>
            <w:noProof/>
          </w:rPr>
          <w:t>Tab. č. 40</w:t>
        </w:r>
        <w:r>
          <w:rPr>
            <w:rFonts w:asciiTheme="minorHAnsi" w:eastAsiaTheme="minorEastAsia" w:hAnsiTheme="minorHAnsi" w:cstheme="minorBidi"/>
            <w:bCs w:val="0"/>
            <w:noProof/>
            <w:sz w:val="22"/>
            <w:szCs w:val="22"/>
          </w:rPr>
          <w:tab/>
        </w:r>
        <w:r w:rsidRPr="009A04B0">
          <w:rPr>
            <w:rStyle w:val="Hypertextovodkaz"/>
            <w:noProof/>
          </w:rPr>
          <w:t>Základní umělecké školy</w:t>
        </w:r>
        <w:r>
          <w:rPr>
            <w:noProof/>
            <w:webHidden/>
          </w:rPr>
          <w:tab/>
        </w:r>
        <w:r>
          <w:rPr>
            <w:noProof/>
            <w:webHidden/>
          </w:rPr>
          <w:fldChar w:fldCharType="begin"/>
        </w:r>
        <w:r>
          <w:rPr>
            <w:noProof/>
            <w:webHidden/>
          </w:rPr>
          <w:instrText xml:space="preserve"> PAGEREF _Toc445803028 \h </w:instrText>
        </w:r>
        <w:r>
          <w:rPr>
            <w:noProof/>
            <w:webHidden/>
          </w:rPr>
        </w:r>
        <w:r>
          <w:rPr>
            <w:noProof/>
            <w:webHidden/>
          </w:rPr>
          <w:fldChar w:fldCharType="separate"/>
        </w:r>
        <w:r w:rsidR="009925E0">
          <w:rPr>
            <w:noProof/>
            <w:webHidden/>
          </w:rPr>
          <w:t>31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29" w:history="1">
        <w:r w:rsidRPr="009A04B0">
          <w:rPr>
            <w:rStyle w:val="Hypertextovodkaz"/>
            <w:noProof/>
          </w:rPr>
          <w:t>Tab. č. 41</w:t>
        </w:r>
        <w:r>
          <w:rPr>
            <w:rFonts w:asciiTheme="minorHAnsi" w:eastAsiaTheme="minorEastAsia" w:hAnsiTheme="minorHAnsi" w:cstheme="minorBidi"/>
            <w:bCs w:val="0"/>
            <w:noProof/>
            <w:sz w:val="22"/>
            <w:szCs w:val="22"/>
          </w:rPr>
          <w:tab/>
        </w:r>
        <w:r w:rsidRPr="009A04B0">
          <w:rPr>
            <w:rStyle w:val="Hypertextovodkaz"/>
            <w:noProof/>
          </w:rPr>
          <w:t>Počet pedagogicko-psychologických poraden a jejich klientů</w:t>
        </w:r>
        <w:r>
          <w:rPr>
            <w:noProof/>
            <w:webHidden/>
          </w:rPr>
          <w:tab/>
        </w:r>
        <w:r>
          <w:rPr>
            <w:noProof/>
            <w:webHidden/>
          </w:rPr>
          <w:fldChar w:fldCharType="begin"/>
        </w:r>
        <w:r>
          <w:rPr>
            <w:noProof/>
            <w:webHidden/>
          </w:rPr>
          <w:instrText xml:space="preserve"> PAGEREF _Toc445803029 \h </w:instrText>
        </w:r>
        <w:r>
          <w:rPr>
            <w:noProof/>
            <w:webHidden/>
          </w:rPr>
        </w:r>
        <w:r>
          <w:rPr>
            <w:noProof/>
            <w:webHidden/>
          </w:rPr>
          <w:fldChar w:fldCharType="separate"/>
        </w:r>
        <w:r w:rsidR="009925E0">
          <w:rPr>
            <w:noProof/>
            <w:webHidden/>
          </w:rPr>
          <w:t>33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0" w:history="1">
        <w:r w:rsidRPr="009A04B0">
          <w:rPr>
            <w:rStyle w:val="Hypertextovodkaz"/>
            <w:noProof/>
          </w:rPr>
          <w:t>Tab. č. 42</w:t>
        </w:r>
        <w:r>
          <w:rPr>
            <w:rFonts w:asciiTheme="minorHAnsi" w:eastAsiaTheme="minorEastAsia" w:hAnsiTheme="minorHAnsi" w:cstheme="minorBidi"/>
            <w:bCs w:val="0"/>
            <w:noProof/>
            <w:sz w:val="22"/>
            <w:szCs w:val="22"/>
          </w:rPr>
          <w:tab/>
        </w:r>
        <w:r w:rsidRPr="009A04B0">
          <w:rPr>
            <w:rStyle w:val="Hypertextovodkaz"/>
            <w:noProof/>
          </w:rPr>
          <w:t>Činnosti pedagogicko-psychologických poraden</w:t>
        </w:r>
        <w:r>
          <w:rPr>
            <w:noProof/>
            <w:webHidden/>
          </w:rPr>
          <w:tab/>
        </w:r>
        <w:r>
          <w:rPr>
            <w:noProof/>
            <w:webHidden/>
          </w:rPr>
          <w:fldChar w:fldCharType="begin"/>
        </w:r>
        <w:r>
          <w:rPr>
            <w:noProof/>
            <w:webHidden/>
          </w:rPr>
          <w:instrText xml:space="preserve"> PAGEREF _Toc445803030 \h </w:instrText>
        </w:r>
        <w:r>
          <w:rPr>
            <w:noProof/>
            <w:webHidden/>
          </w:rPr>
        </w:r>
        <w:r>
          <w:rPr>
            <w:noProof/>
            <w:webHidden/>
          </w:rPr>
          <w:fldChar w:fldCharType="separate"/>
        </w:r>
        <w:r w:rsidR="009925E0">
          <w:rPr>
            <w:noProof/>
            <w:webHidden/>
          </w:rPr>
          <w:t>33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1" w:history="1">
        <w:r w:rsidRPr="009A04B0">
          <w:rPr>
            <w:rStyle w:val="Hypertextovodkaz"/>
            <w:noProof/>
          </w:rPr>
          <w:t>Tab. č. 43</w:t>
        </w:r>
        <w:r>
          <w:rPr>
            <w:rFonts w:asciiTheme="minorHAnsi" w:eastAsiaTheme="minorEastAsia" w:hAnsiTheme="minorHAnsi" w:cstheme="minorBidi"/>
            <w:bCs w:val="0"/>
            <w:noProof/>
            <w:sz w:val="22"/>
            <w:szCs w:val="22"/>
          </w:rPr>
          <w:tab/>
        </w:r>
        <w:r w:rsidRPr="009A04B0">
          <w:rPr>
            <w:rStyle w:val="Hypertextovodkaz"/>
            <w:noProof/>
          </w:rPr>
          <w:t>Odborní pracovníci pedagogicko-psychologických poraden</w:t>
        </w:r>
        <w:r>
          <w:rPr>
            <w:noProof/>
            <w:webHidden/>
          </w:rPr>
          <w:tab/>
        </w:r>
        <w:r>
          <w:rPr>
            <w:noProof/>
            <w:webHidden/>
          </w:rPr>
          <w:fldChar w:fldCharType="begin"/>
        </w:r>
        <w:r>
          <w:rPr>
            <w:noProof/>
            <w:webHidden/>
          </w:rPr>
          <w:instrText xml:space="preserve"> PAGEREF _Toc445803031 \h </w:instrText>
        </w:r>
        <w:r>
          <w:rPr>
            <w:noProof/>
            <w:webHidden/>
          </w:rPr>
        </w:r>
        <w:r>
          <w:rPr>
            <w:noProof/>
            <w:webHidden/>
          </w:rPr>
          <w:fldChar w:fldCharType="separate"/>
        </w:r>
        <w:r w:rsidR="009925E0">
          <w:rPr>
            <w:noProof/>
            <w:webHidden/>
          </w:rPr>
          <w:t>34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2" w:history="1">
        <w:r w:rsidRPr="009A04B0">
          <w:rPr>
            <w:rStyle w:val="Hypertextovodkaz"/>
            <w:noProof/>
          </w:rPr>
          <w:t>Tab. č. 44</w:t>
        </w:r>
        <w:r>
          <w:rPr>
            <w:rFonts w:asciiTheme="minorHAnsi" w:eastAsiaTheme="minorEastAsia" w:hAnsiTheme="minorHAnsi" w:cstheme="minorBidi"/>
            <w:bCs w:val="0"/>
            <w:noProof/>
            <w:sz w:val="22"/>
            <w:szCs w:val="22"/>
          </w:rPr>
          <w:tab/>
        </w:r>
        <w:r w:rsidRPr="009A04B0">
          <w:rPr>
            <w:rStyle w:val="Hypertextovodkaz"/>
            <w:noProof/>
          </w:rPr>
          <w:t>Počet speciálně pedagogických center a jejich klientů</w:t>
        </w:r>
        <w:r>
          <w:rPr>
            <w:noProof/>
            <w:webHidden/>
          </w:rPr>
          <w:tab/>
        </w:r>
        <w:r>
          <w:rPr>
            <w:noProof/>
            <w:webHidden/>
          </w:rPr>
          <w:fldChar w:fldCharType="begin"/>
        </w:r>
        <w:r>
          <w:rPr>
            <w:noProof/>
            <w:webHidden/>
          </w:rPr>
          <w:instrText xml:space="preserve"> PAGEREF _Toc445803032 \h </w:instrText>
        </w:r>
        <w:r>
          <w:rPr>
            <w:noProof/>
            <w:webHidden/>
          </w:rPr>
        </w:r>
        <w:r>
          <w:rPr>
            <w:noProof/>
            <w:webHidden/>
          </w:rPr>
          <w:fldChar w:fldCharType="separate"/>
        </w:r>
        <w:r w:rsidR="009925E0">
          <w:rPr>
            <w:noProof/>
            <w:webHidden/>
          </w:rPr>
          <w:t>34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3" w:history="1">
        <w:r w:rsidRPr="009A04B0">
          <w:rPr>
            <w:rStyle w:val="Hypertextovodkaz"/>
            <w:noProof/>
          </w:rPr>
          <w:t>Tab. č. 45</w:t>
        </w:r>
        <w:r>
          <w:rPr>
            <w:rFonts w:asciiTheme="minorHAnsi" w:eastAsiaTheme="minorEastAsia" w:hAnsiTheme="minorHAnsi" w:cstheme="minorBidi"/>
            <w:bCs w:val="0"/>
            <w:noProof/>
            <w:sz w:val="22"/>
            <w:szCs w:val="22"/>
          </w:rPr>
          <w:tab/>
        </w:r>
        <w:r w:rsidRPr="009A04B0">
          <w:rPr>
            <w:rStyle w:val="Hypertextovodkaz"/>
            <w:noProof/>
          </w:rPr>
          <w:t>Činnosti speciálně pedagogických center</w:t>
        </w:r>
        <w:r>
          <w:rPr>
            <w:noProof/>
            <w:webHidden/>
          </w:rPr>
          <w:tab/>
        </w:r>
        <w:r>
          <w:rPr>
            <w:noProof/>
            <w:webHidden/>
          </w:rPr>
          <w:fldChar w:fldCharType="begin"/>
        </w:r>
        <w:r>
          <w:rPr>
            <w:noProof/>
            <w:webHidden/>
          </w:rPr>
          <w:instrText xml:space="preserve"> PAGEREF _Toc445803033 \h </w:instrText>
        </w:r>
        <w:r>
          <w:rPr>
            <w:noProof/>
            <w:webHidden/>
          </w:rPr>
        </w:r>
        <w:r>
          <w:rPr>
            <w:noProof/>
            <w:webHidden/>
          </w:rPr>
          <w:fldChar w:fldCharType="separate"/>
        </w:r>
        <w:r w:rsidR="009925E0">
          <w:rPr>
            <w:noProof/>
            <w:webHidden/>
          </w:rPr>
          <w:t>35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4" w:history="1">
        <w:r w:rsidRPr="009A04B0">
          <w:rPr>
            <w:rStyle w:val="Hypertextovodkaz"/>
            <w:noProof/>
          </w:rPr>
          <w:t>Tab. č. 46</w:t>
        </w:r>
        <w:r>
          <w:rPr>
            <w:rFonts w:asciiTheme="minorHAnsi" w:eastAsiaTheme="minorEastAsia" w:hAnsiTheme="minorHAnsi" w:cstheme="minorBidi"/>
            <w:bCs w:val="0"/>
            <w:noProof/>
            <w:sz w:val="22"/>
            <w:szCs w:val="22"/>
          </w:rPr>
          <w:tab/>
        </w:r>
        <w:r w:rsidRPr="009A04B0">
          <w:rPr>
            <w:rStyle w:val="Hypertextovodkaz"/>
            <w:noProof/>
          </w:rPr>
          <w:t>Odborní pracovníci speciálně pedagogických center</w:t>
        </w:r>
        <w:r>
          <w:rPr>
            <w:noProof/>
            <w:webHidden/>
          </w:rPr>
          <w:tab/>
        </w:r>
        <w:r>
          <w:rPr>
            <w:noProof/>
            <w:webHidden/>
          </w:rPr>
          <w:fldChar w:fldCharType="begin"/>
        </w:r>
        <w:r>
          <w:rPr>
            <w:noProof/>
            <w:webHidden/>
          </w:rPr>
          <w:instrText xml:space="preserve"> PAGEREF _Toc445803034 \h </w:instrText>
        </w:r>
        <w:r>
          <w:rPr>
            <w:noProof/>
            <w:webHidden/>
          </w:rPr>
        </w:r>
        <w:r>
          <w:rPr>
            <w:noProof/>
            <w:webHidden/>
          </w:rPr>
          <w:fldChar w:fldCharType="separate"/>
        </w:r>
        <w:r w:rsidR="009925E0">
          <w:rPr>
            <w:noProof/>
            <w:webHidden/>
          </w:rPr>
          <w:t>35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5" w:history="1">
        <w:r w:rsidRPr="009A04B0">
          <w:rPr>
            <w:rStyle w:val="Hypertextovodkaz"/>
            <w:noProof/>
          </w:rPr>
          <w:t>Tab. č. 47</w:t>
        </w:r>
        <w:r>
          <w:rPr>
            <w:rFonts w:asciiTheme="minorHAnsi" w:eastAsiaTheme="minorEastAsia" w:hAnsiTheme="minorHAnsi" w:cstheme="minorBidi"/>
            <w:bCs w:val="0"/>
            <w:noProof/>
            <w:sz w:val="22"/>
            <w:szCs w:val="22"/>
          </w:rPr>
          <w:tab/>
        </w:r>
        <w:r w:rsidRPr="009A04B0">
          <w:rPr>
            <w:rStyle w:val="Hypertextovodkaz"/>
            <w:noProof/>
          </w:rPr>
          <w:t>Pravidelná činnost středisek volného času</w:t>
        </w:r>
        <w:r>
          <w:rPr>
            <w:noProof/>
            <w:webHidden/>
          </w:rPr>
          <w:tab/>
        </w:r>
        <w:r>
          <w:rPr>
            <w:noProof/>
            <w:webHidden/>
          </w:rPr>
          <w:fldChar w:fldCharType="begin"/>
        </w:r>
        <w:r>
          <w:rPr>
            <w:noProof/>
            <w:webHidden/>
          </w:rPr>
          <w:instrText xml:space="preserve"> PAGEREF _Toc445803035 \h </w:instrText>
        </w:r>
        <w:r>
          <w:rPr>
            <w:noProof/>
            <w:webHidden/>
          </w:rPr>
        </w:r>
        <w:r>
          <w:rPr>
            <w:noProof/>
            <w:webHidden/>
          </w:rPr>
          <w:fldChar w:fldCharType="separate"/>
        </w:r>
        <w:r w:rsidR="009925E0">
          <w:rPr>
            <w:noProof/>
            <w:webHidden/>
          </w:rPr>
          <w:t>35</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36" w:history="1">
        <w:r w:rsidRPr="009A04B0">
          <w:rPr>
            <w:rStyle w:val="Hypertextovodkaz"/>
            <w:noProof/>
          </w:rPr>
          <w:t>Tab. č. 48</w:t>
        </w:r>
        <w:r>
          <w:rPr>
            <w:rFonts w:asciiTheme="minorHAnsi" w:eastAsiaTheme="minorEastAsia" w:hAnsiTheme="minorHAnsi" w:cstheme="minorBidi"/>
            <w:bCs w:val="0"/>
            <w:noProof/>
            <w:sz w:val="22"/>
            <w:szCs w:val="22"/>
          </w:rPr>
          <w:tab/>
        </w:r>
        <w:r w:rsidRPr="009A04B0">
          <w:rPr>
            <w:rStyle w:val="Hypertextovodkaz"/>
            <w:noProof/>
          </w:rPr>
          <w:t>Příležitostné činnosti zájmového vzdělávání a soutěže vyhlašované nebo spoluvyhlašované MŠMT</w:t>
        </w:r>
        <w:r>
          <w:rPr>
            <w:noProof/>
            <w:webHidden/>
          </w:rPr>
          <w:tab/>
        </w:r>
        <w:r>
          <w:rPr>
            <w:noProof/>
            <w:webHidden/>
          </w:rPr>
          <w:fldChar w:fldCharType="begin"/>
        </w:r>
        <w:r>
          <w:rPr>
            <w:noProof/>
            <w:webHidden/>
          </w:rPr>
          <w:instrText xml:space="preserve"> PAGEREF _Toc445803036 \h </w:instrText>
        </w:r>
        <w:r>
          <w:rPr>
            <w:noProof/>
            <w:webHidden/>
          </w:rPr>
        </w:r>
        <w:r>
          <w:rPr>
            <w:noProof/>
            <w:webHidden/>
          </w:rPr>
          <w:fldChar w:fldCharType="separate"/>
        </w:r>
        <w:r w:rsidR="009925E0">
          <w:rPr>
            <w:noProof/>
            <w:webHidden/>
          </w:rPr>
          <w:t>36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7" w:history="1">
        <w:r w:rsidRPr="009A04B0">
          <w:rPr>
            <w:rStyle w:val="Hypertextovodkaz"/>
            <w:noProof/>
          </w:rPr>
          <w:t>Tab. č. 49</w:t>
        </w:r>
        <w:r>
          <w:rPr>
            <w:rFonts w:asciiTheme="minorHAnsi" w:eastAsiaTheme="minorEastAsia" w:hAnsiTheme="minorHAnsi" w:cstheme="minorBidi"/>
            <w:bCs w:val="0"/>
            <w:noProof/>
            <w:sz w:val="22"/>
            <w:szCs w:val="22"/>
          </w:rPr>
          <w:tab/>
        </w:r>
        <w:r w:rsidRPr="009A04B0">
          <w:rPr>
            <w:rStyle w:val="Hypertextovodkaz"/>
            <w:noProof/>
          </w:rPr>
          <w:t>Účastníci v další činnosti zájmového vzdělávání</w:t>
        </w:r>
        <w:r>
          <w:rPr>
            <w:noProof/>
            <w:webHidden/>
          </w:rPr>
          <w:tab/>
        </w:r>
        <w:r>
          <w:rPr>
            <w:noProof/>
            <w:webHidden/>
          </w:rPr>
          <w:fldChar w:fldCharType="begin"/>
        </w:r>
        <w:r>
          <w:rPr>
            <w:noProof/>
            <w:webHidden/>
          </w:rPr>
          <w:instrText xml:space="preserve"> PAGEREF _Toc445803037 \h </w:instrText>
        </w:r>
        <w:r>
          <w:rPr>
            <w:noProof/>
            <w:webHidden/>
          </w:rPr>
        </w:r>
        <w:r>
          <w:rPr>
            <w:noProof/>
            <w:webHidden/>
          </w:rPr>
          <w:fldChar w:fldCharType="separate"/>
        </w:r>
        <w:r w:rsidR="009925E0">
          <w:rPr>
            <w:noProof/>
            <w:webHidden/>
          </w:rPr>
          <w:t>36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8" w:history="1">
        <w:r w:rsidRPr="009A04B0">
          <w:rPr>
            <w:rStyle w:val="Hypertextovodkaz"/>
            <w:noProof/>
          </w:rPr>
          <w:t>Tab. č. 50</w:t>
        </w:r>
        <w:r>
          <w:rPr>
            <w:rFonts w:asciiTheme="minorHAnsi" w:eastAsiaTheme="minorEastAsia" w:hAnsiTheme="minorHAnsi" w:cstheme="minorBidi"/>
            <w:bCs w:val="0"/>
            <w:noProof/>
            <w:sz w:val="22"/>
            <w:szCs w:val="22"/>
          </w:rPr>
          <w:tab/>
        </w:r>
        <w:r w:rsidRPr="009A04B0">
          <w:rPr>
            <w:rStyle w:val="Hypertextovodkaz"/>
            <w:noProof/>
          </w:rPr>
          <w:t>Táborová činnost a pobytové akce</w:t>
        </w:r>
        <w:r>
          <w:rPr>
            <w:noProof/>
            <w:webHidden/>
          </w:rPr>
          <w:tab/>
        </w:r>
        <w:r>
          <w:rPr>
            <w:noProof/>
            <w:webHidden/>
          </w:rPr>
          <w:fldChar w:fldCharType="begin"/>
        </w:r>
        <w:r>
          <w:rPr>
            <w:noProof/>
            <w:webHidden/>
          </w:rPr>
          <w:instrText xml:space="preserve"> PAGEREF _Toc445803038 \h </w:instrText>
        </w:r>
        <w:r>
          <w:rPr>
            <w:noProof/>
            <w:webHidden/>
          </w:rPr>
        </w:r>
        <w:r>
          <w:rPr>
            <w:noProof/>
            <w:webHidden/>
          </w:rPr>
          <w:fldChar w:fldCharType="separate"/>
        </w:r>
        <w:r w:rsidR="009925E0">
          <w:rPr>
            <w:noProof/>
            <w:webHidden/>
          </w:rPr>
          <w:t>37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39" w:history="1">
        <w:r w:rsidRPr="009A04B0">
          <w:rPr>
            <w:rStyle w:val="Hypertextovodkaz"/>
            <w:noProof/>
          </w:rPr>
          <w:t>Tab. č. 51</w:t>
        </w:r>
        <w:r>
          <w:rPr>
            <w:rFonts w:asciiTheme="minorHAnsi" w:eastAsiaTheme="minorEastAsia" w:hAnsiTheme="minorHAnsi" w:cstheme="minorBidi"/>
            <w:bCs w:val="0"/>
            <w:noProof/>
            <w:sz w:val="22"/>
            <w:szCs w:val="22"/>
          </w:rPr>
          <w:tab/>
        </w:r>
        <w:r w:rsidRPr="009A04B0">
          <w:rPr>
            <w:rStyle w:val="Hypertextovodkaz"/>
            <w:noProof/>
          </w:rPr>
          <w:t>Pedagogičtí pracovníci středisek volného času</w:t>
        </w:r>
        <w:r>
          <w:rPr>
            <w:noProof/>
            <w:webHidden/>
          </w:rPr>
          <w:tab/>
        </w:r>
        <w:r>
          <w:rPr>
            <w:noProof/>
            <w:webHidden/>
          </w:rPr>
          <w:fldChar w:fldCharType="begin"/>
        </w:r>
        <w:r>
          <w:rPr>
            <w:noProof/>
            <w:webHidden/>
          </w:rPr>
          <w:instrText xml:space="preserve"> PAGEREF _Toc445803039 \h </w:instrText>
        </w:r>
        <w:r>
          <w:rPr>
            <w:noProof/>
            <w:webHidden/>
          </w:rPr>
        </w:r>
        <w:r>
          <w:rPr>
            <w:noProof/>
            <w:webHidden/>
          </w:rPr>
          <w:fldChar w:fldCharType="separate"/>
        </w:r>
        <w:r w:rsidR="009925E0">
          <w:rPr>
            <w:noProof/>
            <w:webHidden/>
          </w:rPr>
          <w:t>37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0" w:history="1">
        <w:r w:rsidRPr="009A04B0">
          <w:rPr>
            <w:rStyle w:val="Hypertextovodkaz"/>
            <w:noProof/>
          </w:rPr>
          <w:t>Tab. č. 52</w:t>
        </w:r>
        <w:r>
          <w:rPr>
            <w:rFonts w:asciiTheme="minorHAnsi" w:eastAsiaTheme="minorEastAsia" w:hAnsiTheme="minorHAnsi" w:cstheme="minorBidi"/>
            <w:bCs w:val="0"/>
            <w:noProof/>
            <w:sz w:val="22"/>
            <w:szCs w:val="22"/>
          </w:rPr>
          <w:tab/>
        </w:r>
        <w:r w:rsidRPr="009A04B0">
          <w:rPr>
            <w:rStyle w:val="Hypertextovodkaz"/>
            <w:noProof/>
          </w:rPr>
          <w:t>Pravidelná činnost školních družin a školních klubů</w:t>
        </w:r>
        <w:r>
          <w:rPr>
            <w:noProof/>
            <w:webHidden/>
          </w:rPr>
          <w:tab/>
        </w:r>
        <w:r>
          <w:rPr>
            <w:noProof/>
            <w:webHidden/>
          </w:rPr>
          <w:fldChar w:fldCharType="begin"/>
        </w:r>
        <w:r>
          <w:rPr>
            <w:noProof/>
            <w:webHidden/>
          </w:rPr>
          <w:instrText xml:space="preserve"> PAGEREF _Toc445803040 \h </w:instrText>
        </w:r>
        <w:r>
          <w:rPr>
            <w:noProof/>
            <w:webHidden/>
          </w:rPr>
        </w:r>
        <w:r>
          <w:rPr>
            <w:noProof/>
            <w:webHidden/>
          </w:rPr>
          <w:fldChar w:fldCharType="separate"/>
        </w:r>
        <w:r w:rsidR="009925E0">
          <w:rPr>
            <w:noProof/>
            <w:webHidden/>
          </w:rPr>
          <w:t>38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1" w:history="1">
        <w:r w:rsidRPr="009A04B0">
          <w:rPr>
            <w:rStyle w:val="Hypertextovodkaz"/>
            <w:noProof/>
          </w:rPr>
          <w:t>Tab. č. 53</w:t>
        </w:r>
        <w:r>
          <w:rPr>
            <w:rFonts w:asciiTheme="minorHAnsi" w:eastAsiaTheme="minorEastAsia" w:hAnsiTheme="minorHAnsi" w:cstheme="minorBidi"/>
            <w:bCs w:val="0"/>
            <w:noProof/>
            <w:sz w:val="22"/>
            <w:szCs w:val="22"/>
          </w:rPr>
          <w:tab/>
        </w:r>
        <w:r w:rsidRPr="009A04B0">
          <w:rPr>
            <w:rStyle w:val="Hypertextovodkaz"/>
            <w:noProof/>
          </w:rPr>
          <w:t>Střediska praktického vyučování</w:t>
        </w:r>
        <w:r>
          <w:rPr>
            <w:noProof/>
            <w:webHidden/>
          </w:rPr>
          <w:tab/>
        </w:r>
        <w:r>
          <w:rPr>
            <w:noProof/>
            <w:webHidden/>
          </w:rPr>
          <w:fldChar w:fldCharType="begin"/>
        </w:r>
        <w:r>
          <w:rPr>
            <w:noProof/>
            <w:webHidden/>
          </w:rPr>
          <w:instrText xml:space="preserve"> PAGEREF _Toc445803041 \h </w:instrText>
        </w:r>
        <w:r>
          <w:rPr>
            <w:noProof/>
            <w:webHidden/>
          </w:rPr>
        </w:r>
        <w:r>
          <w:rPr>
            <w:noProof/>
            <w:webHidden/>
          </w:rPr>
          <w:fldChar w:fldCharType="separate"/>
        </w:r>
        <w:r w:rsidR="009925E0">
          <w:rPr>
            <w:noProof/>
            <w:webHidden/>
          </w:rPr>
          <w:t>39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2" w:history="1">
        <w:r w:rsidRPr="009A04B0">
          <w:rPr>
            <w:rStyle w:val="Hypertextovodkaz"/>
            <w:noProof/>
          </w:rPr>
          <w:t>Tab. č. 54</w:t>
        </w:r>
        <w:r>
          <w:rPr>
            <w:rFonts w:asciiTheme="minorHAnsi" w:eastAsiaTheme="minorEastAsia" w:hAnsiTheme="minorHAnsi" w:cstheme="minorBidi"/>
            <w:bCs w:val="0"/>
            <w:noProof/>
            <w:sz w:val="22"/>
            <w:szCs w:val="22"/>
          </w:rPr>
          <w:tab/>
        </w:r>
        <w:r w:rsidRPr="009A04B0">
          <w:rPr>
            <w:rStyle w:val="Hypertextovodkaz"/>
            <w:noProof/>
          </w:rPr>
          <w:t>Přípravný stupeň - počet zařízení, tříd a dětí, nově zařazených</w:t>
        </w:r>
        <w:r>
          <w:rPr>
            <w:noProof/>
            <w:webHidden/>
          </w:rPr>
          <w:tab/>
        </w:r>
        <w:r>
          <w:rPr>
            <w:noProof/>
            <w:webHidden/>
          </w:rPr>
          <w:fldChar w:fldCharType="begin"/>
        </w:r>
        <w:r>
          <w:rPr>
            <w:noProof/>
            <w:webHidden/>
          </w:rPr>
          <w:instrText xml:space="preserve"> PAGEREF _Toc445803042 \h </w:instrText>
        </w:r>
        <w:r>
          <w:rPr>
            <w:noProof/>
            <w:webHidden/>
          </w:rPr>
        </w:r>
        <w:r>
          <w:rPr>
            <w:noProof/>
            <w:webHidden/>
          </w:rPr>
          <w:fldChar w:fldCharType="separate"/>
        </w:r>
        <w:r w:rsidR="009925E0">
          <w:rPr>
            <w:noProof/>
            <w:webHidden/>
          </w:rPr>
          <w:t>39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3" w:history="1">
        <w:r w:rsidRPr="009A04B0">
          <w:rPr>
            <w:rStyle w:val="Hypertextovodkaz"/>
            <w:noProof/>
          </w:rPr>
          <w:t>Tab. č. 55</w:t>
        </w:r>
        <w:r>
          <w:rPr>
            <w:rFonts w:asciiTheme="minorHAnsi" w:eastAsiaTheme="minorEastAsia" w:hAnsiTheme="minorHAnsi" w:cstheme="minorBidi"/>
            <w:bCs w:val="0"/>
            <w:noProof/>
            <w:sz w:val="22"/>
            <w:szCs w:val="22"/>
          </w:rPr>
          <w:tab/>
        </w:r>
        <w:r w:rsidRPr="009A04B0">
          <w:rPr>
            <w:rStyle w:val="Hypertextovodkaz"/>
            <w:noProof/>
          </w:rPr>
          <w:t>Počet tříd a dětí dle postižení v přípravném stupni</w:t>
        </w:r>
        <w:r>
          <w:rPr>
            <w:noProof/>
            <w:webHidden/>
          </w:rPr>
          <w:tab/>
        </w:r>
        <w:r>
          <w:rPr>
            <w:noProof/>
            <w:webHidden/>
          </w:rPr>
          <w:fldChar w:fldCharType="begin"/>
        </w:r>
        <w:r>
          <w:rPr>
            <w:noProof/>
            <w:webHidden/>
          </w:rPr>
          <w:instrText xml:space="preserve"> PAGEREF _Toc445803043 \h </w:instrText>
        </w:r>
        <w:r>
          <w:rPr>
            <w:noProof/>
            <w:webHidden/>
          </w:rPr>
        </w:r>
        <w:r>
          <w:rPr>
            <w:noProof/>
            <w:webHidden/>
          </w:rPr>
          <w:fldChar w:fldCharType="separate"/>
        </w:r>
        <w:r w:rsidR="009925E0">
          <w:rPr>
            <w:noProof/>
            <w:webHidden/>
          </w:rPr>
          <w:t>39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4" w:history="1">
        <w:r w:rsidRPr="009A04B0">
          <w:rPr>
            <w:rStyle w:val="Hypertextovodkaz"/>
            <w:noProof/>
          </w:rPr>
          <w:t>Tab. č. 56</w:t>
        </w:r>
        <w:r>
          <w:rPr>
            <w:rFonts w:asciiTheme="minorHAnsi" w:eastAsiaTheme="minorEastAsia" w:hAnsiTheme="minorHAnsi" w:cstheme="minorBidi"/>
            <w:bCs w:val="0"/>
            <w:noProof/>
            <w:sz w:val="22"/>
            <w:szCs w:val="22"/>
          </w:rPr>
          <w:tab/>
        </w:r>
        <w:r w:rsidRPr="009A04B0">
          <w:rPr>
            <w:rStyle w:val="Hypertextovodkaz"/>
            <w:noProof/>
          </w:rPr>
          <w:t>Domovy mládeže - počet, kapacita, pracovníci</w:t>
        </w:r>
        <w:r>
          <w:rPr>
            <w:noProof/>
            <w:webHidden/>
          </w:rPr>
          <w:tab/>
        </w:r>
        <w:r>
          <w:rPr>
            <w:noProof/>
            <w:webHidden/>
          </w:rPr>
          <w:fldChar w:fldCharType="begin"/>
        </w:r>
        <w:r>
          <w:rPr>
            <w:noProof/>
            <w:webHidden/>
          </w:rPr>
          <w:instrText xml:space="preserve"> PAGEREF _Toc445803044 \h </w:instrText>
        </w:r>
        <w:r>
          <w:rPr>
            <w:noProof/>
            <w:webHidden/>
          </w:rPr>
        </w:r>
        <w:r>
          <w:rPr>
            <w:noProof/>
            <w:webHidden/>
          </w:rPr>
          <w:fldChar w:fldCharType="separate"/>
        </w:r>
        <w:r w:rsidR="009925E0">
          <w:rPr>
            <w:noProof/>
            <w:webHidden/>
          </w:rPr>
          <w:t>40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5" w:history="1">
        <w:r w:rsidRPr="009A04B0">
          <w:rPr>
            <w:rStyle w:val="Hypertextovodkaz"/>
            <w:noProof/>
          </w:rPr>
          <w:t>Tab. č. 57</w:t>
        </w:r>
        <w:r>
          <w:rPr>
            <w:rFonts w:asciiTheme="minorHAnsi" w:eastAsiaTheme="minorEastAsia" w:hAnsiTheme="minorHAnsi" w:cstheme="minorBidi"/>
            <w:bCs w:val="0"/>
            <w:noProof/>
            <w:sz w:val="22"/>
            <w:szCs w:val="22"/>
          </w:rPr>
          <w:tab/>
        </w:r>
        <w:r w:rsidRPr="009A04B0">
          <w:rPr>
            <w:rStyle w:val="Hypertextovodkaz"/>
            <w:noProof/>
          </w:rPr>
          <w:t>Počet ubytovaných žáků/studentů v domovech mládeže v členění dle zřizovatele</w:t>
        </w:r>
        <w:r>
          <w:rPr>
            <w:noProof/>
            <w:webHidden/>
          </w:rPr>
          <w:tab/>
        </w:r>
        <w:r>
          <w:rPr>
            <w:noProof/>
            <w:webHidden/>
          </w:rPr>
          <w:fldChar w:fldCharType="begin"/>
        </w:r>
        <w:r>
          <w:rPr>
            <w:noProof/>
            <w:webHidden/>
          </w:rPr>
          <w:instrText xml:space="preserve"> PAGEREF _Toc445803045 \h </w:instrText>
        </w:r>
        <w:r>
          <w:rPr>
            <w:noProof/>
            <w:webHidden/>
          </w:rPr>
        </w:r>
        <w:r>
          <w:rPr>
            <w:noProof/>
            <w:webHidden/>
          </w:rPr>
          <w:fldChar w:fldCharType="separate"/>
        </w:r>
        <w:r w:rsidR="009925E0">
          <w:rPr>
            <w:noProof/>
            <w:webHidden/>
          </w:rPr>
          <w:t>40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6" w:history="1">
        <w:r w:rsidRPr="009A04B0">
          <w:rPr>
            <w:rStyle w:val="Hypertextovodkaz"/>
            <w:noProof/>
          </w:rPr>
          <w:t>Tab. č. 58</w:t>
        </w:r>
        <w:r>
          <w:rPr>
            <w:rFonts w:asciiTheme="minorHAnsi" w:eastAsiaTheme="minorEastAsia" w:hAnsiTheme="minorHAnsi" w:cstheme="minorBidi"/>
            <w:bCs w:val="0"/>
            <w:noProof/>
            <w:sz w:val="22"/>
            <w:szCs w:val="22"/>
          </w:rPr>
          <w:tab/>
        </w:r>
        <w:r w:rsidRPr="009A04B0">
          <w:rPr>
            <w:rStyle w:val="Hypertextovodkaz"/>
            <w:noProof/>
          </w:rPr>
          <w:t>Internáty - počet, kapacita, pracovníci</w:t>
        </w:r>
        <w:r>
          <w:rPr>
            <w:noProof/>
            <w:webHidden/>
          </w:rPr>
          <w:tab/>
        </w:r>
        <w:r>
          <w:rPr>
            <w:noProof/>
            <w:webHidden/>
          </w:rPr>
          <w:fldChar w:fldCharType="begin"/>
        </w:r>
        <w:r>
          <w:rPr>
            <w:noProof/>
            <w:webHidden/>
          </w:rPr>
          <w:instrText xml:space="preserve"> PAGEREF _Toc445803046 \h </w:instrText>
        </w:r>
        <w:r>
          <w:rPr>
            <w:noProof/>
            <w:webHidden/>
          </w:rPr>
        </w:r>
        <w:r>
          <w:rPr>
            <w:noProof/>
            <w:webHidden/>
          </w:rPr>
          <w:fldChar w:fldCharType="separate"/>
        </w:r>
        <w:r w:rsidR="009925E0">
          <w:rPr>
            <w:noProof/>
            <w:webHidden/>
          </w:rPr>
          <w:t>41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7" w:history="1">
        <w:r w:rsidRPr="009A04B0">
          <w:rPr>
            <w:rStyle w:val="Hypertextovodkaz"/>
            <w:noProof/>
          </w:rPr>
          <w:t>Tab. č. 59</w:t>
        </w:r>
        <w:r>
          <w:rPr>
            <w:rFonts w:asciiTheme="minorHAnsi" w:eastAsiaTheme="minorEastAsia" w:hAnsiTheme="minorHAnsi" w:cstheme="minorBidi"/>
            <w:bCs w:val="0"/>
            <w:noProof/>
            <w:sz w:val="22"/>
            <w:szCs w:val="22"/>
          </w:rPr>
          <w:tab/>
        </w:r>
        <w:r w:rsidRPr="009A04B0">
          <w:rPr>
            <w:rStyle w:val="Hypertextovodkaz"/>
            <w:noProof/>
          </w:rPr>
          <w:t>Počet ubytovaných dětí/žáků v internátech</w:t>
        </w:r>
        <w:r>
          <w:rPr>
            <w:noProof/>
            <w:webHidden/>
          </w:rPr>
          <w:tab/>
        </w:r>
        <w:r>
          <w:rPr>
            <w:noProof/>
            <w:webHidden/>
          </w:rPr>
          <w:fldChar w:fldCharType="begin"/>
        </w:r>
        <w:r>
          <w:rPr>
            <w:noProof/>
            <w:webHidden/>
          </w:rPr>
          <w:instrText xml:space="preserve"> PAGEREF _Toc445803047 \h </w:instrText>
        </w:r>
        <w:r>
          <w:rPr>
            <w:noProof/>
            <w:webHidden/>
          </w:rPr>
        </w:r>
        <w:r>
          <w:rPr>
            <w:noProof/>
            <w:webHidden/>
          </w:rPr>
          <w:fldChar w:fldCharType="separate"/>
        </w:r>
        <w:r w:rsidR="009925E0">
          <w:rPr>
            <w:noProof/>
            <w:webHidden/>
          </w:rPr>
          <w:t>41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8" w:history="1">
        <w:r w:rsidRPr="009A04B0">
          <w:rPr>
            <w:rStyle w:val="Hypertextovodkaz"/>
            <w:noProof/>
          </w:rPr>
          <w:t>Tab. č. 60</w:t>
        </w:r>
        <w:r>
          <w:rPr>
            <w:rFonts w:asciiTheme="minorHAnsi" w:eastAsiaTheme="minorEastAsia" w:hAnsiTheme="minorHAnsi" w:cstheme="minorBidi"/>
            <w:bCs w:val="0"/>
            <w:noProof/>
            <w:sz w:val="22"/>
            <w:szCs w:val="22"/>
          </w:rPr>
          <w:tab/>
        </w:r>
        <w:r w:rsidRPr="009A04B0">
          <w:rPr>
            <w:rStyle w:val="Hypertextovodkaz"/>
            <w:noProof/>
          </w:rPr>
          <w:t>Zařízení školního stravování – bez náhradního stravování</w:t>
        </w:r>
        <w:r>
          <w:rPr>
            <w:noProof/>
            <w:webHidden/>
          </w:rPr>
          <w:tab/>
        </w:r>
        <w:r>
          <w:rPr>
            <w:noProof/>
            <w:webHidden/>
          </w:rPr>
          <w:fldChar w:fldCharType="begin"/>
        </w:r>
        <w:r>
          <w:rPr>
            <w:noProof/>
            <w:webHidden/>
          </w:rPr>
          <w:instrText xml:space="preserve"> PAGEREF _Toc445803048 \h </w:instrText>
        </w:r>
        <w:r>
          <w:rPr>
            <w:noProof/>
            <w:webHidden/>
          </w:rPr>
        </w:r>
        <w:r>
          <w:rPr>
            <w:noProof/>
            <w:webHidden/>
          </w:rPr>
          <w:fldChar w:fldCharType="separate"/>
        </w:r>
        <w:r w:rsidR="009925E0">
          <w:rPr>
            <w:noProof/>
            <w:webHidden/>
          </w:rPr>
          <w:t>42</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49" w:history="1">
        <w:r w:rsidRPr="009A04B0">
          <w:rPr>
            <w:rStyle w:val="Hypertextovodkaz"/>
            <w:noProof/>
          </w:rPr>
          <w:t>Tab. č. 61</w:t>
        </w:r>
        <w:r>
          <w:rPr>
            <w:rFonts w:asciiTheme="minorHAnsi" w:eastAsiaTheme="minorEastAsia" w:hAnsiTheme="minorHAnsi" w:cstheme="minorBidi"/>
            <w:bCs w:val="0"/>
            <w:noProof/>
            <w:sz w:val="22"/>
            <w:szCs w:val="22"/>
          </w:rPr>
          <w:tab/>
        </w:r>
        <w:r w:rsidRPr="009A04B0">
          <w:rPr>
            <w:rStyle w:val="Hypertextovodkaz"/>
            <w:noProof/>
          </w:rPr>
          <w:t>Počty stravovaných v zařízení školního stravování – bez náhradního stravování</w:t>
        </w:r>
        <w:r>
          <w:rPr>
            <w:noProof/>
            <w:webHidden/>
          </w:rPr>
          <w:tab/>
        </w:r>
        <w:r>
          <w:rPr>
            <w:noProof/>
            <w:webHidden/>
          </w:rPr>
          <w:fldChar w:fldCharType="begin"/>
        </w:r>
        <w:r>
          <w:rPr>
            <w:noProof/>
            <w:webHidden/>
          </w:rPr>
          <w:instrText xml:space="preserve"> PAGEREF _Toc445803049 \h </w:instrText>
        </w:r>
        <w:r>
          <w:rPr>
            <w:noProof/>
            <w:webHidden/>
          </w:rPr>
        </w:r>
        <w:r>
          <w:rPr>
            <w:noProof/>
            <w:webHidden/>
          </w:rPr>
          <w:fldChar w:fldCharType="separate"/>
        </w:r>
        <w:r w:rsidR="009925E0">
          <w:rPr>
            <w:noProof/>
            <w:webHidden/>
          </w:rPr>
          <w:t>42</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0" w:history="1">
        <w:r w:rsidRPr="009A04B0">
          <w:rPr>
            <w:rStyle w:val="Hypertextovodkaz"/>
            <w:noProof/>
          </w:rPr>
          <w:t>Tab. č. 62</w:t>
        </w:r>
        <w:r>
          <w:rPr>
            <w:rFonts w:asciiTheme="minorHAnsi" w:eastAsiaTheme="minorEastAsia" w:hAnsiTheme="minorHAnsi" w:cstheme="minorBidi"/>
            <w:bCs w:val="0"/>
            <w:noProof/>
            <w:sz w:val="22"/>
            <w:szCs w:val="22"/>
          </w:rPr>
          <w:tab/>
        </w:r>
        <w:r w:rsidRPr="009A04B0">
          <w:rPr>
            <w:rStyle w:val="Hypertextovodkaz"/>
            <w:noProof/>
          </w:rPr>
          <w:t>Dětské domovy</w:t>
        </w:r>
        <w:r>
          <w:rPr>
            <w:noProof/>
            <w:webHidden/>
          </w:rPr>
          <w:tab/>
        </w:r>
        <w:r>
          <w:rPr>
            <w:noProof/>
            <w:webHidden/>
          </w:rPr>
          <w:fldChar w:fldCharType="begin"/>
        </w:r>
        <w:r>
          <w:rPr>
            <w:noProof/>
            <w:webHidden/>
          </w:rPr>
          <w:instrText xml:space="preserve"> PAGEREF _Toc445803050 \h </w:instrText>
        </w:r>
        <w:r>
          <w:rPr>
            <w:noProof/>
            <w:webHidden/>
          </w:rPr>
        </w:r>
        <w:r>
          <w:rPr>
            <w:noProof/>
            <w:webHidden/>
          </w:rPr>
          <w:fldChar w:fldCharType="separate"/>
        </w:r>
        <w:r w:rsidR="009925E0">
          <w:rPr>
            <w:noProof/>
            <w:webHidden/>
          </w:rPr>
          <w:t>43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1" w:history="1">
        <w:r w:rsidRPr="009A04B0">
          <w:rPr>
            <w:rStyle w:val="Hypertextovodkaz"/>
            <w:noProof/>
          </w:rPr>
          <w:t>Tab. č. 63</w:t>
        </w:r>
        <w:r>
          <w:rPr>
            <w:rFonts w:asciiTheme="minorHAnsi" w:eastAsiaTheme="minorEastAsia" w:hAnsiTheme="minorHAnsi" w:cstheme="minorBidi"/>
            <w:bCs w:val="0"/>
            <w:noProof/>
            <w:sz w:val="22"/>
            <w:szCs w:val="22"/>
          </w:rPr>
          <w:tab/>
        </w:r>
        <w:r w:rsidRPr="009A04B0">
          <w:rPr>
            <w:rStyle w:val="Hypertextovodkaz"/>
            <w:noProof/>
          </w:rPr>
          <w:t>Přijetí do dětských domovů</w:t>
        </w:r>
        <w:r>
          <w:rPr>
            <w:noProof/>
            <w:webHidden/>
          </w:rPr>
          <w:tab/>
        </w:r>
        <w:r>
          <w:rPr>
            <w:noProof/>
            <w:webHidden/>
          </w:rPr>
          <w:fldChar w:fldCharType="begin"/>
        </w:r>
        <w:r>
          <w:rPr>
            <w:noProof/>
            <w:webHidden/>
          </w:rPr>
          <w:instrText xml:space="preserve"> PAGEREF _Toc445803051 \h </w:instrText>
        </w:r>
        <w:r>
          <w:rPr>
            <w:noProof/>
            <w:webHidden/>
          </w:rPr>
        </w:r>
        <w:r>
          <w:rPr>
            <w:noProof/>
            <w:webHidden/>
          </w:rPr>
          <w:fldChar w:fldCharType="separate"/>
        </w:r>
        <w:r w:rsidR="009925E0">
          <w:rPr>
            <w:noProof/>
            <w:webHidden/>
          </w:rPr>
          <w:t>44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2" w:history="1">
        <w:r w:rsidRPr="009A04B0">
          <w:rPr>
            <w:rStyle w:val="Hypertextovodkaz"/>
            <w:noProof/>
          </w:rPr>
          <w:t>Tab. č. 64</w:t>
        </w:r>
        <w:r>
          <w:rPr>
            <w:rFonts w:asciiTheme="minorHAnsi" w:eastAsiaTheme="minorEastAsia" w:hAnsiTheme="minorHAnsi" w:cstheme="minorBidi"/>
            <w:bCs w:val="0"/>
            <w:noProof/>
            <w:sz w:val="22"/>
            <w:szCs w:val="22"/>
          </w:rPr>
          <w:tab/>
        </w:r>
        <w:r w:rsidRPr="009A04B0">
          <w:rPr>
            <w:rStyle w:val="Hypertextovodkaz"/>
            <w:noProof/>
          </w:rPr>
          <w:t>Odchody z dětských domovů</w:t>
        </w:r>
        <w:r>
          <w:rPr>
            <w:noProof/>
            <w:webHidden/>
          </w:rPr>
          <w:tab/>
        </w:r>
        <w:r>
          <w:rPr>
            <w:noProof/>
            <w:webHidden/>
          </w:rPr>
          <w:fldChar w:fldCharType="begin"/>
        </w:r>
        <w:r>
          <w:rPr>
            <w:noProof/>
            <w:webHidden/>
          </w:rPr>
          <w:instrText xml:space="preserve"> PAGEREF _Toc445803052 \h </w:instrText>
        </w:r>
        <w:r>
          <w:rPr>
            <w:noProof/>
            <w:webHidden/>
          </w:rPr>
        </w:r>
        <w:r>
          <w:rPr>
            <w:noProof/>
            <w:webHidden/>
          </w:rPr>
          <w:fldChar w:fldCharType="separate"/>
        </w:r>
        <w:r w:rsidR="009925E0">
          <w:rPr>
            <w:noProof/>
            <w:webHidden/>
          </w:rPr>
          <w:t>44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3" w:history="1">
        <w:r w:rsidRPr="009A04B0">
          <w:rPr>
            <w:rStyle w:val="Hypertextovodkaz"/>
            <w:noProof/>
          </w:rPr>
          <w:t>Tab. č. 65</w:t>
        </w:r>
        <w:r>
          <w:rPr>
            <w:rFonts w:asciiTheme="minorHAnsi" w:eastAsiaTheme="minorEastAsia" w:hAnsiTheme="minorHAnsi" w:cstheme="minorBidi"/>
            <w:bCs w:val="0"/>
            <w:noProof/>
            <w:sz w:val="22"/>
            <w:szCs w:val="22"/>
          </w:rPr>
          <w:tab/>
        </w:r>
        <w:r w:rsidRPr="009A04B0">
          <w:rPr>
            <w:rStyle w:val="Hypertextovodkaz"/>
            <w:noProof/>
          </w:rPr>
          <w:t>Odborní pracovníci dětských domovů</w:t>
        </w:r>
        <w:r>
          <w:rPr>
            <w:noProof/>
            <w:webHidden/>
          </w:rPr>
          <w:tab/>
        </w:r>
        <w:r>
          <w:rPr>
            <w:noProof/>
            <w:webHidden/>
          </w:rPr>
          <w:fldChar w:fldCharType="begin"/>
        </w:r>
        <w:r>
          <w:rPr>
            <w:noProof/>
            <w:webHidden/>
          </w:rPr>
          <w:instrText xml:space="preserve"> PAGEREF _Toc445803053 \h </w:instrText>
        </w:r>
        <w:r>
          <w:rPr>
            <w:noProof/>
            <w:webHidden/>
          </w:rPr>
        </w:r>
        <w:r>
          <w:rPr>
            <w:noProof/>
            <w:webHidden/>
          </w:rPr>
          <w:fldChar w:fldCharType="separate"/>
        </w:r>
        <w:r w:rsidR="009925E0">
          <w:rPr>
            <w:noProof/>
            <w:webHidden/>
          </w:rPr>
          <w:t>44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4" w:history="1">
        <w:r w:rsidRPr="009A04B0">
          <w:rPr>
            <w:rStyle w:val="Hypertextovodkaz"/>
            <w:noProof/>
          </w:rPr>
          <w:t>Tab. č. 66</w:t>
        </w:r>
        <w:r>
          <w:rPr>
            <w:rFonts w:asciiTheme="minorHAnsi" w:eastAsiaTheme="minorEastAsia" w:hAnsiTheme="minorHAnsi" w:cstheme="minorBidi"/>
            <w:bCs w:val="0"/>
            <w:noProof/>
            <w:sz w:val="22"/>
            <w:szCs w:val="22"/>
          </w:rPr>
          <w:tab/>
        </w:r>
        <w:r w:rsidRPr="009A04B0">
          <w:rPr>
            <w:rStyle w:val="Hypertextovodkaz"/>
            <w:noProof/>
          </w:rPr>
          <w:t>Diagnostické ústavy, výchovné ústavy, dětské domovy se školou</w:t>
        </w:r>
        <w:r>
          <w:rPr>
            <w:noProof/>
            <w:webHidden/>
          </w:rPr>
          <w:tab/>
        </w:r>
        <w:r>
          <w:rPr>
            <w:noProof/>
            <w:webHidden/>
          </w:rPr>
          <w:fldChar w:fldCharType="begin"/>
        </w:r>
        <w:r>
          <w:rPr>
            <w:noProof/>
            <w:webHidden/>
          </w:rPr>
          <w:instrText xml:space="preserve"> PAGEREF _Toc445803054 \h </w:instrText>
        </w:r>
        <w:r>
          <w:rPr>
            <w:noProof/>
            <w:webHidden/>
          </w:rPr>
        </w:r>
        <w:r>
          <w:rPr>
            <w:noProof/>
            <w:webHidden/>
          </w:rPr>
          <w:fldChar w:fldCharType="separate"/>
        </w:r>
        <w:r w:rsidR="009925E0">
          <w:rPr>
            <w:noProof/>
            <w:webHidden/>
          </w:rPr>
          <w:t>45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5" w:history="1">
        <w:r w:rsidRPr="009A04B0">
          <w:rPr>
            <w:rStyle w:val="Hypertextovodkaz"/>
            <w:noProof/>
          </w:rPr>
          <w:t>Tab. č. 67</w:t>
        </w:r>
        <w:r>
          <w:rPr>
            <w:rFonts w:asciiTheme="minorHAnsi" w:eastAsiaTheme="minorEastAsia" w:hAnsiTheme="minorHAnsi" w:cstheme="minorBidi"/>
            <w:bCs w:val="0"/>
            <w:noProof/>
            <w:sz w:val="22"/>
            <w:szCs w:val="22"/>
          </w:rPr>
          <w:tab/>
        </w:r>
        <w:r w:rsidRPr="009A04B0">
          <w:rPr>
            <w:rStyle w:val="Hypertextovodkaz"/>
            <w:noProof/>
          </w:rPr>
          <w:t>Přijetí do zařízení (zdroj MŠMT)</w:t>
        </w:r>
        <w:r>
          <w:rPr>
            <w:noProof/>
            <w:webHidden/>
          </w:rPr>
          <w:tab/>
        </w:r>
        <w:r>
          <w:rPr>
            <w:noProof/>
            <w:webHidden/>
          </w:rPr>
          <w:fldChar w:fldCharType="begin"/>
        </w:r>
        <w:r>
          <w:rPr>
            <w:noProof/>
            <w:webHidden/>
          </w:rPr>
          <w:instrText xml:space="preserve"> PAGEREF _Toc445803055 \h </w:instrText>
        </w:r>
        <w:r>
          <w:rPr>
            <w:noProof/>
            <w:webHidden/>
          </w:rPr>
        </w:r>
        <w:r>
          <w:rPr>
            <w:noProof/>
            <w:webHidden/>
          </w:rPr>
          <w:fldChar w:fldCharType="separate"/>
        </w:r>
        <w:r w:rsidR="009925E0">
          <w:rPr>
            <w:noProof/>
            <w:webHidden/>
          </w:rPr>
          <w:t>45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6" w:history="1">
        <w:r w:rsidRPr="009A04B0">
          <w:rPr>
            <w:rStyle w:val="Hypertextovodkaz"/>
            <w:noProof/>
          </w:rPr>
          <w:t>Tab. č. 68</w:t>
        </w:r>
        <w:r>
          <w:rPr>
            <w:rFonts w:asciiTheme="minorHAnsi" w:eastAsiaTheme="minorEastAsia" w:hAnsiTheme="minorHAnsi" w:cstheme="minorBidi"/>
            <w:bCs w:val="0"/>
            <w:noProof/>
            <w:sz w:val="22"/>
            <w:szCs w:val="22"/>
          </w:rPr>
          <w:tab/>
        </w:r>
        <w:r w:rsidRPr="009A04B0">
          <w:rPr>
            <w:rStyle w:val="Hypertextovodkaz"/>
            <w:noProof/>
          </w:rPr>
          <w:t>Rozmístění dětí a mládeže z diagnostických ústavů</w:t>
        </w:r>
        <w:r>
          <w:rPr>
            <w:noProof/>
            <w:webHidden/>
          </w:rPr>
          <w:tab/>
        </w:r>
        <w:r>
          <w:rPr>
            <w:noProof/>
            <w:webHidden/>
          </w:rPr>
          <w:fldChar w:fldCharType="begin"/>
        </w:r>
        <w:r>
          <w:rPr>
            <w:noProof/>
            <w:webHidden/>
          </w:rPr>
          <w:instrText xml:space="preserve"> PAGEREF _Toc445803056 \h </w:instrText>
        </w:r>
        <w:r>
          <w:rPr>
            <w:noProof/>
            <w:webHidden/>
          </w:rPr>
        </w:r>
        <w:r>
          <w:rPr>
            <w:noProof/>
            <w:webHidden/>
          </w:rPr>
          <w:fldChar w:fldCharType="separate"/>
        </w:r>
        <w:r w:rsidR="009925E0">
          <w:rPr>
            <w:noProof/>
            <w:webHidden/>
          </w:rPr>
          <w:t>46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7" w:history="1">
        <w:r w:rsidRPr="009A04B0">
          <w:rPr>
            <w:rStyle w:val="Hypertextovodkaz"/>
            <w:noProof/>
          </w:rPr>
          <w:t>Tab. č. 69</w:t>
        </w:r>
        <w:r>
          <w:rPr>
            <w:rFonts w:asciiTheme="minorHAnsi" w:eastAsiaTheme="minorEastAsia" w:hAnsiTheme="minorHAnsi" w:cstheme="minorBidi"/>
            <w:bCs w:val="0"/>
            <w:noProof/>
            <w:sz w:val="22"/>
            <w:szCs w:val="22"/>
          </w:rPr>
          <w:tab/>
        </w:r>
        <w:r w:rsidRPr="009A04B0">
          <w:rPr>
            <w:rStyle w:val="Hypertextovodkaz"/>
            <w:noProof/>
          </w:rPr>
          <w:t>Odchody ze zařízení</w:t>
        </w:r>
        <w:r>
          <w:rPr>
            <w:noProof/>
            <w:webHidden/>
          </w:rPr>
          <w:tab/>
        </w:r>
        <w:r>
          <w:rPr>
            <w:noProof/>
            <w:webHidden/>
          </w:rPr>
          <w:fldChar w:fldCharType="begin"/>
        </w:r>
        <w:r>
          <w:rPr>
            <w:noProof/>
            <w:webHidden/>
          </w:rPr>
          <w:instrText xml:space="preserve"> PAGEREF _Toc445803057 \h </w:instrText>
        </w:r>
        <w:r>
          <w:rPr>
            <w:noProof/>
            <w:webHidden/>
          </w:rPr>
        </w:r>
        <w:r>
          <w:rPr>
            <w:noProof/>
            <w:webHidden/>
          </w:rPr>
          <w:fldChar w:fldCharType="separate"/>
        </w:r>
        <w:r w:rsidR="009925E0">
          <w:rPr>
            <w:noProof/>
            <w:webHidden/>
          </w:rPr>
          <w:t>46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8" w:history="1">
        <w:r w:rsidRPr="009A04B0">
          <w:rPr>
            <w:rStyle w:val="Hypertextovodkaz"/>
            <w:noProof/>
          </w:rPr>
          <w:t>Tab. č. 70</w:t>
        </w:r>
        <w:r>
          <w:rPr>
            <w:rFonts w:asciiTheme="minorHAnsi" w:eastAsiaTheme="minorEastAsia" w:hAnsiTheme="minorHAnsi" w:cstheme="minorBidi"/>
            <w:bCs w:val="0"/>
            <w:noProof/>
            <w:sz w:val="22"/>
            <w:szCs w:val="22"/>
          </w:rPr>
          <w:tab/>
        </w:r>
        <w:r w:rsidRPr="009A04B0">
          <w:rPr>
            <w:rStyle w:val="Hypertextovodkaz"/>
            <w:noProof/>
          </w:rPr>
          <w:t>Odborní pracovníci jednotlivých zařízení zřizovaných MŠMT</w:t>
        </w:r>
        <w:r>
          <w:rPr>
            <w:noProof/>
            <w:webHidden/>
          </w:rPr>
          <w:tab/>
        </w:r>
        <w:r>
          <w:rPr>
            <w:noProof/>
            <w:webHidden/>
          </w:rPr>
          <w:fldChar w:fldCharType="begin"/>
        </w:r>
        <w:r>
          <w:rPr>
            <w:noProof/>
            <w:webHidden/>
          </w:rPr>
          <w:instrText xml:space="preserve"> PAGEREF _Toc445803058 \h </w:instrText>
        </w:r>
        <w:r>
          <w:rPr>
            <w:noProof/>
            <w:webHidden/>
          </w:rPr>
        </w:r>
        <w:r>
          <w:rPr>
            <w:noProof/>
            <w:webHidden/>
          </w:rPr>
          <w:fldChar w:fldCharType="separate"/>
        </w:r>
        <w:r w:rsidR="009925E0">
          <w:rPr>
            <w:noProof/>
            <w:webHidden/>
          </w:rPr>
          <w:t>46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59" w:history="1">
        <w:r w:rsidRPr="009A04B0">
          <w:rPr>
            <w:rStyle w:val="Hypertextovodkaz"/>
            <w:noProof/>
          </w:rPr>
          <w:t>Tab. č. 71</w:t>
        </w:r>
        <w:r>
          <w:rPr>
            <w:rFonts w:asciiTheme="minorHAnsi" w:eastAsiaTheme="minorEastAsia" w:hAnsiTheme="minorHAnsi" w:cstheme="minorBidi"/>
            <w:bCs w:val="0"/>
            <w:noProof/>
            <w:sz w:val="22"/>
            <w:szCs w:val="22"/>
          </w:rPr>
          <w:tab/>
        </w:r>
        <w:r w:rsidRPr="009A04B0">
          <w:rPr>
            <w:rStyle w:val="Hypertextovodkaz"/>
            <w:noProof/>
          </w:rPr>
          <w:t>Realizovaná studia dle vyhlášky č. 317/2005 Sb.</w:t>
        </w:r>
        <w:r>
          <w:rPr>
            <w:noProof/>
            <w:webHidden/>
          </w:rPr>
          <w:tab/>
        </w:r>
        <w:r>
          <w:rPr>
            <w:noProof/>
            <w:webHidden/>
          </w:rPr>
          <w:fldChar w:fldCharType="begin"/>
        </w:r>
        <w:r>
          <w:rPr>
            <w:noProof/>
            <w:webHidden/>
          </w:rPr>
          <w:instrText xml:space="preserve"> PAGEREF _Toc445803059 \h </w:instrText>
        </w:r>
        <w:r>
          <w:rPr>
            <w:noProof/>
            <w:webHidden/>
          </w:rPr>
        </w:r>
        <w:r>
          <w:rPr>
            <w:noProof/>
            <w:webHidden/>
          </w:rPr>
          <w:fldChar w:fldCharType="separate"/>
        </w:r>
        <w:r w:rsidR="009925E0">
          <w:rPr>
            <w:noProof/>
            <w:webHidden/>
          </w:rPr>
          <w:t>47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60" w:history="1">
        <w:r w:rsidRPr="009A04B0">
          <w:rPr>
            <w:rStyle w:val="Hypertextovodkaz"/>
            <w:noProof/>
          </w:rPr>
          <w:t>Tab. č. 72</w:t>
        </w:r>
        <w:r>
          <w:rPr>
            <w:rFonts w:asciiTheme="minorHAnsi" w:eastAsiaTheme="minorEastAsia" w:hAnsiTheme="minorHAnsi" w:cstheme="minorBidi"/>
            <w:bCs w:val="0"/>
            <w:noProof/>
            <w:sz w:val="22"/>
            <w:szCs w:val="22"/>
          </w:rPr>
          <w:tab/>
        </w:r>
        <w:r w:rsidRPr="009A04B0">
          <w:rPr>
            <w:rStyle w:val="Hypertextovodkaz"/>
            <w:noProof/>
          </w:rPr>
          <w:t>Další vzdělávání ve školách</w:t>
        </w:r>
        <w:r>
          <w:rPr>
            <w:noProof/>
            <w:webHidden/>
          </w:rPr>
          <w:tab/>
        </w:r>
        <w:r>
          <w:rPr>
            <w:noProof/>
            <w:webHidden/>
          </w:rPr>
          <w:fldChar w:fldCharType="begin"/>
        </w:r>
        <w:r>
          <w:rPr>
            <w:noProof/>
            <w:webHidden/>
          </w:rPr>
          <w:instrText xml:space="preserve"> PAGEREF _Toc445803060 \h </w:instrText>
        </w:r>
        <w:r>
          <w:rPr>
            <w:noProof/>
            <w:webHidden/>
          </w:rPr>
        </w:r>
        <w:r>
          <w:rPr>
            <w:noProof/>
            <w:webHidden/>
          </w:rPr>
          <w:fldChar w:fldCharType="separate"/>
        </w:r>
        <w:r w:rsidR="009925E0">
          <w:rPr>
            <w:noProof/>
            <w:webHidden/>
          </w:rPr>
          <w:t>48</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61" w:history="1">
        <w:r w:rsidRPr="009A04B0">
          <w:rPr>
            <w:rStyle w:val="Hypertextovodkaz"/>
            <w:noProof/>
          </w:rPr>
          <w:t>Tab. č. 73</w:t>
        </w:r>
        <w:r>
          <w:rPr>
            <w:rFonts w:asciiTheme="minorHAnsi" w:eastAsiaTheme="minorEastAsia" w:hAnsiTheme="minorHAnsi" w:cstheme="minorBidi"/>
            <w:bCs w:val="0"/>
            <w:noProof/>
            <w:sz w:val="22"/>
            <w:szCs w:val="22"/>
          </w:rPr>
          <w:tab/>
        </w:r>
        <w:r w:rsidRPr="009A04B0">
          <w:rPr>
            <w:rStyle w:val="Hypertextovodkaz"/>
            <w:noProof/>
          </w:rPr>
          <w:t>Seznam oceněných nejúspěšnějších žáků středních škol v MSK ve školním roce 2014/2015</w:t>
        </w:r>
        <w:r>
          <w:rPr>
            <w:noProof/>
            <w:webHidden/>
          </w:rPr>
          <w:tab/>
        </w:r>
        <w:r>
          <w:rPr>
            <w:noProof/>
            <w:webHidden/>
          </w:rPr>
          <w:fldChar w:fldCharType="begin"/>
        </w:r>
        <w:r>
          <w:rPr>
            <w:noProof/>
            <w:webHidden/>
          </w:rPr>
          <w:instrText xml:space="preserve"> PAGEREF _Toc445803061 \h </w:instrText>
        </w:r>
        <w:r>
          <w:rPr>
            <w:noProof/>
            <w:webHidden/>
          </w:rPr>
        </w:r>
        <w:r>
          <w:rPr>
            <w:noProof/>
            <w:webHidden/>
          </w:rPr>
          <w:fldChar w:fldCharType="separate"/>
        </w:r>
        <w:r w:rsidR="009925E0">
          <w:rPr>
            <w:noProof/>
            <w:webHidden/>
          </w:rPr>
          <w:t>51</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62" w:history="1">
        <w:r w:rsidRPr="009A04B0">
          <w:rPr>
            <w:rStyle w:val="Hypertextovodkaz"/>
            <w:noProof/>
          </w:rPr>
          <w:t>Tab. č. 74</w:t>
        </w:r>
        <w:r>
          <w:rPr>
            <w:rFonts w:asciiTheme="minorHAnsi" w:eastAsiaTheme="minorEastAsia" w:hAnsiTheme="minorHAnsi" w:cstheme="minorBidi"/>
            <w:bCs w:val="0"/>
            <w:noProof/>
            <w:sz w:val="22"/>
            <w:szCs w:val="22"/>
          </w:rPr>
          <w:tab/>
        </w:r>
        <w:r w:rsidRPr="009A04B0">
          <w:rPr>
            <w:rStyle w:val="Hypertextovodkaz"/>
            <w:noProof/>
          </w:rPr>
          <w:t>Seznam oceněných nejúspěšnějších školních týmů středních škol v MSK ve školním roce 2014/2015</w:t>
        </w:r>
        <w:r>
          <w:rPr>
            <w:noProof/>
            <w:webHidden/>
          </w:rPr>
          <w:tab/>
        </w:r>
        <w:r>
          <w:rPr>
            <w:noProof/>
            <w:webHidden/>
          </w:rPr>
          <w:fldChar w:fldCharType="begin"/>
        </w:r>
        <w:r>
          <w:rPr>
            <w:noProof/>
            <w:webHidden/>
          </w:rPr>
          <w:instrText xml:space="preserve"> PAGEREF _Toc445803062 \h </w:instrText>
        </w:r>
        <w:r>
          <w:rPr>
            <w:noProof/>
            <w:webHidden/>
          </w:rPr>
        </w:r>
        <w:r>
          <w:rPr>
            <w:noProof/>
            <w:webHidden/>
          </w:rPr>
          <w:fldChar w:fldCharType="separate"/>
        </w:r>
        <w:r w:rsidR="009925E0">
          <w:rPr>
            <w:noProof/>
            <w:webHidden/>
          </w:rPr>
          <w:t>52</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63" w:history="1">
        <w:r w:rsidRPr="009A04B0">
          <w:rPr>
            <w:rStyle w:val="Hypertextovodkaz"/>
            <w:noProof/>
          </w:rPr>
          <w:t>Tab. č. 76</w:t>
        </w:r>
        <w:r>
          <w:rPr>
            <w:rFonts w:asciiTheme="minorHAnsi" w:eastAsiaTheme="minorEastAsia" w:hAnsiTheme="minorHAnsi" w:cstheme="minorBidi"/>
            <w:bCs w:val="0"/>
            <w:noProof/>
            <w:sz w:val="22"/>
            <w:szCs w:val="22"/>
          </w:rPr>
          <w:tab/>
        </w:r>
        <w:r w:rsidRPr="009A04B0">
          <w:rPr>
            <w:rStyle w:val="Hypertextovodkaz"/>
            <w:noProof/>
          </w:rPr>
          <w:t>Počet žadatelů o uznání zahraničního vzdělání v Moravskoslezském kraji ve školním roce 2014/2015 dle států studia</w:t>
        </w:r>
        <w:r>
          <w:rPr>
            <w:noProof/>
            <w:webHidden/>
          </w:rPr>
          <w:tab/>
        </w:r>
        <w:r>
          <w:rPr>
            <w:noProof/>
            <w:webHidden/>
          </w:rPr>
          <w:fldChar w:fldCharType="begin"/>
        </w:r>
        <w:r>
          <w:rPr>
            <w:noProof/>
            <w:webHidden/>
          </w:rPr>
          <w:instrText xml:space="preserve"> PAGEREF _Toc445803063 \h </w:instrText>
        </w:r>
        <w:r>
          <w:rPr>
            <w:noProof/>
            <w:webHidden/>
          </w:rPr>
        </w:r>
        <w:r>
          <w:rPr>
            <w:noProof/>
            <w:webHidden/>
          </w:rPr>
          <w:fldChar w:fldCharType="separate"/>
        </w:r>
        <w:r w:rsidR="009925E0">
          <w:rPr>
            <w:noProof/>
            <w:webHidden/>
          </w:rPr>
          <w:t>56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64" w:history="1">
        <w:r w:rsidRPr="009A04B0">
          <w:rPr>
            <w:rStyle w:val="Hypertextovodkaz"/>
            <w:noProof/>
          </w:rPr>
          <w:t>Tab. č. 77</w:t>
        </w:r>
        <w:r>
          <w:rPr>
            <w:rFonts w:asciiTheme="minorHAnsi" w:eastAsiaTheme="minorEastAsia" w:hAnsiTheme="minorHAnsi" w:cstheme="minorBidi"/>
            <w:bCs w:val="0"/>
            <w:noProof/>
            <w:sz w:val="22"/>
            <w:szCs w:val="22"/>
          </w:rPr>
          <w:tab/>
        </w:r>
        <w:r w:rsidRPr="009A04B0">
          <w:rPr>
            <w:rStyle w:val="Hypertextovodkaz"/>
            <w:noProof/>
          </w:rPr>
          <w:t>Školy s polským jazykem vyučovacím</w:t>
        </w:r>
        <w:r>
          <w:rPr>
            <w:noProof/>
            <w:webHidden/>
          </w:rPr>
          <w:tab/>
        </w:r>
        <w:r>
          <w:rPr>
            <w:noProof/>
            <w:webHidden/>
          </w:rPr>
          <w:fldChar w:fldCharType="begin"/>
        </w:r>
        <w:r>
          <w:rPr>
            <w:noProof/>
            <w:webHidden/>
          </w:rPr>
          <w:instrText xml:space="preserve"> PAGEREF _Toc445803064 \h </w:instrText>
        </w:r>
        <w:r>
          <w:rPr>
            <w:noProof/>
            <w:webHidden/>
          </w:rPr>
        </w:r>
        <w:r>
          <w:rPr>
            <w:noProof/>
            <w:webHidden/>
          </w:rPr>
          <w:fldChar w:fldCharType="separate"/>
        </w:r>
        <w:r w:rsidR="009925E0">
          <w:rPr>
            <w:noProof/>
            <w:webHidden/>
          </w:rPr>
          <w:t>63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65" w:history="1">
        <w:r w:rsidRPr="009A04B0">
          <w:rPr>
            <w:rStyle w:val="Hypertextovodkaz"/>
            <w:noProof/>
          </w:rPr>
          <w:t>Tab. č. 78</w:t>
        </w:r>
        <w:r>
          <w:rPr>
            <w:rFonts w:asciiTheme="minorHAnsi" w:eastAsiaTheme="minorEastAsia" w:hAnsiTheme="minorHAnsi" w:cstheme="minorBidi"/>
            <w:bCs w:val="0"/>
            <w:noProof/>
            <w:sz w:val="22"/>
            <w:szCs w:val="22"/>
          </w:rPr>
          <w:tab/>
        </w:r>
        <w:r w:rsidRPr="009A04B0">
          <w:rPr>
            <w:rStyle w:val="Hypertextovodkaz"/>
            <w:noProof/>
          </w:rPr>
          <w:t>Realizované aktivity DVPP ve školním roce 2014/2015 dle prioritních okruhů</w:t>
        </w:r>
        <w:r>
          <w:rPr>
            <w:noProof/>
            <w:webHidden/>
          </w:rPr>
          <w:tab/>
        </w:r>
        <w:r>
          <w:rPr>
            <w:noProof/>
            <w:webHidden/>
          </w:rPr>
          <w:fldChar w:fldCharType="begin"/>
        </w:r>
        <w:r>
          <w:rPr>
            <w:noProof/>
            <w:webHidden/>
          </w:rPr>
          <w:instrText xml:space="preserve"> PAGEREF _Toc445803065 \h </w:instrText>
        </w:r>
        <w:r>
          <w:rPr>
            <w:noProof/>
            <w:webHidden/>
          </w:rPr>
        </w:r>
        <w:r>
          <w:rPr>
            <w:noProof/>
            <w:webHidden/>
          </w:rPr>
          <w:fldChar w:fldCharType="separate"/>
        </w:r>
        <w:r w:rsidR="009925E0">
          <w:rPr>
            <w:noProof/>
            <w:webHidden/>
          </w:rPr>
          <w:t>74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66" w:history="1">
        <w:r w:rsidRPr="009A04B0">
          <w:rPr>
            <w:rStyle w:val="Hypertextovodkaz"/>
            <w:noProof/>
          </w:rPr>
          <w:t>Tab. č. 79</w:t>
        </w:r>
        <w:r>
          <w:rPr>
            <w:rFonts w:asciiTheme="minorHAnsi" w:eastAsiaTheme="minorEastAsia" w:hAnsiTheme="minorHAnsi" w:cstheme="minorBidi"/>
            <w:bCs w:val="0"/>
            <w:noProof/>
            <w:sz w:val="22"/>
            <w:szCs w:val="22"/>
          </w:rPr>
          <w:tab/>
        </w:r>
        <w:r w:rsidRPr="009A04B0">
          <w:rPr>
            <w:rStyle w:val="Hypertextovodkaz"/>
            <w:noProof/>
          </w:rPr>
          <w:t>Účast dospělé populace na vzdělávání (%)</w:t>
        </w:r>
        <w:r>
          <w:rPr>
            <w:noProof/>
            <w:webHidden/>
          </w:rPr>
          <w:tab/>
        </w:r>
        <w:r>
          <w:rPr>
            <w:noProof/>
            <w:webHidden/>
          </w:rPr>
          <w:fldChar w:fldCharType="begin"/>
        </w:r>
        <w:r>
          <w:rPr>
            <w:noProof/>
            <w:webHidden/>
          </w:rPr>
          <w:instrText xml:space="preserve"> PAGEREF _Toc445803066 \h </w:instrText>
        </w:r>
        <w:r>
          <w:rPr>
            <w:noProof/>
            <w:webHidden/>
          </w:rPr>
        </w:r>
        <w:r>
          <w:rPr>
            <w:noProof/>
            <w:webHidden/>
          </w:rPr>
          <w:fldChar w:fldCharType="separate"/>
        </w:r>
        <w:r w:rsidR="009925E0">
          <w:rPr>
            <w:noProof/>
            <w:webHidden/>
          </w:rPr>
          <w:t>75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67" w:history="1">
        <w:r w:rsidRPr="009A04B0">
          <w:rPr>
            <w:rStyle w:val="Hypertextovodkaz"/>
            <w:noProof/>
          </w:rPr>
          <w:t>Tab. č. 80</w:t>
        </w:r>
        <w:r>
          <w:rPr>
            <w:rFonts w:asciiTheme="minorHAnsi" w:eastAsiaTheme="minorEastAsia" w:hAnsiTheme="minorHAnsi" w:cstheme="minorBidi"/>
            <w:bCs w:val="0"/>
            <w:noProof/>
            <w:sz w:val="22"/>
            <w:szCs w:val="22"/>
          </w:rPr>
          <w:tab/>
        </w:r>
        <w:r w:rsidRPr="009A04B0">
          <w:rPr>
            <w:rStyle w:val="Hypertextovodkaz"/>
            <w:noProof/>
          </w:rPr>
          <w:t>Rekvalifikační kurzy v kraji - podle okresů, vzdělávacích zařízení a škol</w:t>
        </w:r>
        <w:r>
          <w:rPr>
            <w:noProof/>
            <w:webHidden/>
          </w:rPr>
          <w:tab/>
        </w:r>
        <w:r>
          <w:rPr>
            <w:noProof/>
            <w:webHidden/>
          </w:rPr>
          <w:fldChar w:fldCharType="begin"/>
        </w:r>
        <w:r>
          <w:rPr>
            <w:noProof/>
            <w:webHidden/>
          </w:rPr>
          <w:instrText xml:space="preserve"> PAGEREF _Toc445803067 \h </w:instrText>
        </w:r>
        <w:r>
          <w:rPr>
            <w:noProof/>
            <w:webHidden/>
          </w:rPr>
        </w:r>
        <w:r>
          <w:rPr>
            <w:noProof/>
            <w:webHidden/>
          </w:rPr>
          <w:fldChar w:fldCharType="separate"/>
        </w:r>
        <w:r w:rsidR="009925E0">
          <w:rPr>
            <w:noProof/>
            <w:webHidden/>
          </w:rPr>
          <w:t>76</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68" w:history="1">
        <w:r w:rsidRPr="009A04B0">
          <w:rPr>
            <w:rStyle w:val="Hypertextovodkaz"/>
            <w:noProof/>
          </w:rPr>
          <w:t>Tab. č. 81</w:t>
        </w:r>
        <w:r>
          <w:rPr>
            <w:rFonts w:asciiTheme="minorHAnsi" w:eastAsiaTheme="minorEastAsia" w:hAnsiTheme="minorHAnsi" w:cstheme="minorBidi"/>
            <w:bCs w:val="0"/>
            <w:noProof/>
            <w:sz w:val="22"/>
            <w:szCs w:val="22"/>
          </w:rPr>
          <w:tab/>
        </w:r>
        <w:r w:rsidRPr="009A04B0">
          <w:rPr>
            <w:rStyle w:val="Hypertextovodkaz"/>
            <w:noProof/>
          </w:rPr>
          <w:t>Přehled o objemu poskytnutých finančních prostředků ze SR v členění podle účelových znaků v tis. Kč</w:t>
        </w:r>
        <w:r>
          <w:rPr>
            <w:noProof/>
            <w:webHidden/>
          </w:rPr>
          <w:tab/>
        </w:r>
        <w:r>
          <w:rPr>
            <w:noProof/>
            <w:webHidden/>
          </w:rPr>
          <w:fldChar w:fldCharType="begin"/>
        </w:r>
        <w:r>
          <w:rPr>
            <w:noProof/>
            <w:webHidden/>
          </w:rPr>
          <w:instrText xml:space="preserve"> PAGEREF _Toc445803068 \h </w:instrText>
        </w:r>
        <w:r>
          <w:rPr>
            <w:noProof/>
            <w:webHidden/>
          </w:rPr>
        </w:r>
        <w:r>
          <w:rPr>
            <w:noProof/>
            <w:webHidden/>
          </w:rPr>
          <w:fldChar w:fldCharType="separate"/>
        </w:r>
        <w:r w:rsidR="009925E0">
          <w:rPr>
            <w:noProof/>
            <w:webHidden/>
          </w:rPr>
          <w:t>83</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69" w:history="1">
        <w:r w:rsidRPr="009A04B0">
          <w:rPr>
            <w:rStyle w:val="Hypertextovodkaz"/>
            <w:noProof/>
          </w:rPr>
          <w:t>Tab. č. 82</w:t>
        </w:r>
        <w:r>
          <w:rPr>
            <w:rFonts w:asciiTheme="minorHAnsi" w:eastAsiaTheme="minorEastAsia" w:hAnsiTheme="minorHAnsi" w:cstheme="minorBidi"/>
            <w:bCs w:val="0"/>
            <w:noProof/>
            <w:sz w:val="22"/>
            <w:szCs w:val="22"/>
          </w:rPr>
          <w:tab/>
        </w:r>
        <w:r w:rsidRPr="009A04B0">
          <w:rPr>
            <w:rStyle w:val="Hypertextovodkaz"/>
            <w:noProof/>
          </w:rPr>
          <w:t>Přehled o objemu poskytnutých finančních prostředků na projekty spolufinancované z rozpočtu EU podle účelových znaků v tis. Kč</w:t>
        </w:r>
        <w:r>
          <w:rPr>
            <w:noProof/>
            <w:webHidden/>
          </w:rPr>
          <w:tab/>
        </w:r>
        <w:r>
          <w:rPr>
            <w:noProof/>
            <w:webHidden/>
          </w:rPr>
          <w:fldChar w:fldCharType="begin"/>
        </w:r>
        <w:r>
          <w:rPr>
            <w:noProof/>
            <w:webHidden/>
          </w:rPr>
          <w:instrText xml:space="preserve"> PAGEREF _Toc445803069 \h </w:instrText>
        </w:r>
        <w:r>
          <w:rPr>
            <w:noProof/>
            <w:webHidden/>
          </w:rPr>
        </w:r>
        <w:r>
          <w:rPr>
            <w:noProof/>
            <w:webHidden/>
          </w:rPr>
          <w:fldChar w:fldCharType="separate"/>
        </w:r>
        <w:r w:rsidR="009925E0">
          <w:rPr>
            <w:noProof/>
            <w:webHidden/>
          </w:rPr>
          <w:t>84</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70" w:history="1">
        <w:r w:rsidRPr="009A04B0">
          <w:rPr>
            <w:rStyle w:val="Hypertextovodkaz"/>
            <w:noProof/>
          </w:rPr>
          <w:t>Tab. č. 83</w:t>
        </w:r>
        <w:r>
          <w:rPr>
            <w:rFonts w:asciiTheme="minorHAnsi" w:eastAsiaTheme="minorEastAsia" w:hAnsiTheme="minorHAnsi" w:cstheme="minorBidi"/>
            <w:bCs w:val="0"/>
            <w:noProof/>
            <w:sz w:val="22"/>
            <w:szCs w:val="22"/>
          </w:rPr>
          <w:tab/>
        </w:r>
        <w:r w:rsidRPr="009A04B0">
          <w:rPr>
            <w:rStyle w:val="Hypertextovodkaz"/>
            <w:noProof/>
          </w:rPr>
          <w:t>Výdaje hrazené prostřednictvím krajských normativů školám a školským zařízením kraje v tis. Kč</w:t>
        </w:r>
        <w:r>
          <w:rPr>
            <w:noProof/>
            <w:webHidden/>
          </w:rPr>
          <w:tab/>
        </w:r>
        <w:r>
          <w:rPr>
            <w:noProof/>
            <w:webHidden/>
          </w:rPr>
          <w:fldChar w:fldCharType="begin"/>
        </w:r>
        <w:r>
          <w:rPr>
            <w:noProof/>
            <w:webHidden/>
          </w:rPr>
          <w:instrText xml:space="preserve"> PAGEREF _Toc445803070 \h </w:instrText>
        </w:r>
        <w:r>
          <w:rPr>
            <w:noProof/>
            <w:webHidden/>
          </w:rPr>
        </w:r>
        <w:r>
          <w:rPr>
            <w:noProof/>
            <w:webHidden/>
          </w:rPr>
          <w:fldChar w:fldCharType="separate"/>
        </w:r>
        <w:r w:rsidR="009925E0">
          <w:rPr>
            <w:noProof/>
            <w:webHidden/>
          </w:rPr>
          <w:t>87</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1" w:history="1">
        <w:r w:rsidRPr="009A04B0">
          <w:rPr>
            <w:rStyle w:val="Hypertextovodkaz"/>
            <w:noProof/>
          </w:rPr>
          <w:t>Tab. č. 84</w:t>
        </w:r>
        <w:r>
          <w:rPr>
            <w:rFonts w:asciiTheme="minorHAnsi" w:eastAsiaTheme="minorEastAsia" w:hAnsiTheme="minorHAnsi" w:cstheme="minorBidi"/>
            <w:bCs w:val="0"/>
            <w:noProof/>
            <w:sz w:val="22"/>
            <w:szCs w:val="22"/>
          </w:rPr>
          <w:tab/>
        </w:r>
        <w:r w:rsidRPr="009A04B0">
          <w:rPr>
            <w:rStyle w:val="Hypertextovodkaz"/>
            <w:noProof/>
          </w:rPr>
          <w:t>Neinvestiční výdaje škol a školských zařízení zřizovaných obcemi v tis. Kč</w:t>
        </w:r>
        <w:r>
          <w:rPr>
            <w:noProof/>
            <w:webHidden/>
          </w:rPr>
          <w:tab/>
        </w:r>
        <w:r>
          <w:rPr>
            <w:noProof/>
            <w:webHidden/>
          </w:rPr>
          <w:fldChar w:fldCharType="begin"/>
        </w:r>
        <w:r>
          <w:rPr>
            <w:noProof/>
            <w:webHidden/>
          </w:rPr>
          <w:instrText xml:space="preserve"> PAGEREF _Toc445803071 \h </w:instrText>
        </w:r>
        <w:r>
          <w:rPr>
            <w:noProof/>
            <w:webHidden/>
          </w:rPr>
        </w:r>
        <w:r>
          <w:rPr>
            <w:noProof/>
            <w:webHidden/>
          </w:rPr>
          <w:fldChar w:fldCharType="separate"/>
        </w:r>
        <w:r w:rsidR="009925E0">
          <w:rPr>
            <w:noProof/>
            <w:webHidden/>
          </w:rPr>
          <w:t>87</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72" w:history="1">
        <w:r w:rsidRPr="009A04B0">
          <w:rPr>
            <w:rStyle w:val="Hypertextovodkaz"/>
            <w:noProof/>
          </w:rPr>
          <w:t>Tab. č. 85</w:t>
        </w:r>
        <w:r>
          <w:rPr>
            <w:rFonts w:asciiTheme="minorHAnsi" w:eastAsiaTheme="minorEastAsia" w:hAnsiTheme="minorHAnsi" w:cstheme="minorBidi"/>
            <w:bCs w:val="0"/>
            <w:noProof/>
            <w:sz w:val="22"/>
            <w:szCs w:val="22"/>
          </w:rPr>
          <w:tab/>
        </w:r>
        <w:r w:rsidRPr="009A04B0">
          <w:rPr>
            <w:rStyle w:val="Hypertextovodkaz"/>
            <w:noProof/>
          </w:rPr>
          <w:t>Přímé výdaje na vzdělávání na dítě, žáka a studenta u jednotlivých druhů škol a školských zařízení v tis. Kč</w:t>
        </w:r>
        <w:r>
          <w:rPr>
            <w:noProof/>
            <w:webHidden/>
          </w:rPr>
          <w:tab/>
        </w:r>
        <w:r>
          <w:rPr>
            <w:noProof/>
            <w:webHidden/>
          </w:rPr>
          <w:fldChar w:fldCharType="begin"/>
        </w:r>
        <w:r>
          <w:rPr>
            <w:noProof/>
            <w:webHidden/>
          </w:rPr>
          <w:instrText xml:space="preserve"> PAGEREF _Toc445803072 \h </w:instrText>
        </w:r>
        <w:r>
          <w:rPr>
            <w:noProof/>
            <w:webHidden/>
          </w:rPr>
        </w:r>
        <w:r>
          <w:rPr>
            <w:noProof/>
            <w:webHidden/>
          </w:rPr>
          <w:fldChar w:fldCharType="separate"/>
        </w:r>
        <w:r w:rsidR="009925E0">
          <w:rPr>
            <w:noProof/>
            <w:webHidden/>
          </w:rPr>
          <w:t>88</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73" w:history="1">
        <w:r w:rsidRPr="009A04B0">
          <w:rPr>
            <w:rStyle w:val="Hypertextovodkaz"/>
            <w:noProof/>
          </w:rPr>
          <w:t>Tab. č. 86</w:t>
        </w:r>
        <w:r>
          <w:rPr>
            <w:rFonts w:asciiTheme="minorHAnsi" w:eastAsiaTheme="minorEastAsia" w:hAnsiTheme="minorHAnsi" w:cstheme="minorBidi"/>
            <w:bCs w:val="0"/>
            <w:noProof/>
            <w:sz w:val="22"/>
            <w:szCs w:val="22"/>
          </w:rPr>
          <w:tab/>
        </w:r>
        <w:r w:rsidRPr="009A04B0">
          <w:rPr>
            <w:rStyle w:val="Hypertextovodkaz"/>
            <w:noProof/>
          </w:rPr>
          <w:t>Výdaje na rozvojové programy hrazené školám a školským zařízením zřizovaných krajem z prostředků státního rozpočtu v tis. Kč</w:t>
        </w:r>
        <w:r>
          <w:rPr>
            <w:noProof/>
            <w:webHidden/>
          </w:rPr>
          <w:tab/>
        </w:r>
        <w:r>
          <w:rPr>
            <w:noProof/>
            <w:webHidden/>
          </w:rPr>
          <w:fldChar w:fldCharType="begin"/>
        </w:r>
        <w:r>
          <w:rPr>
            <w:noProof/>
            <w:webHidden/>
          </w:rPr>
          <w:instrText xml:space="preserve"> PAGEREF _Toc445803073 \h </w:instrText>
        </w:r>
        <w:r>
          <w:rPr>
            <w:noProof/>
            <w:webHidden/>
          </w:rPr>
        </w:r>
        <w:r>
          <w:rPr>
            <w:noProof/>
            <w:webHidden/>
          </w:rPr>
          <w:fldChar w:fldCharType="separate"/>
        </w:r>
        <w:r w:rsidR="009925E0">
          <w:rPr>
            <w:noProof/>
            <w:webHidden/>
          </w:rPr>
          <w:t>89</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4" w:history="1">
        <w:r w:rsidRPr="009A04B0">
          <w:rPr>
            <w:rStyle w:val="Hypertextovodkaz"/>
            <w:noProof/>
          </w:rPr>
          <w:t>Tab. č. 87</w:t>
        </w:r>
        <w:r>
          <w:rPr>
            <w:rFonts w:asciiTheme="minorHAnsi" w:eastAsiaTheme="minorEastAsia" w:hAnsiTheme="minorHAnsi" w:cstheme="minorBidi"/>
            <w:bCs w:val="0"/>
            <w:noProof/>
            <w:sz w:val="22"/>
            <w:szCs w:val="22"/>
          </w:rPr>
          <w:tab/>
        </w:r>
        <w:r w:rsidRPr="009A04B0">
          <w:rPr>
            <w:rStyle w:val="Hypertextovodkaz"/>
            <w:noProof/>
          </w:rPr>
          <w:t>Prostředky poskytnuté z rozpočtu MSK v tis. Kč</w:t>
        </w:r>
        <w:r>
          <w:rPr>
            <w:noProof/>
            <w:webHidden/>
          </w:rPr>
          <w:tab/>
        </w:r>
        <w:r>
          <w:rPr>
            <w:noProof/>
            <w:webHidden/>
          </w:rPr>
          <w:fldChar w:fldCharType="begin"/>
        </w:r>
        <w:r>
          <w:rPr>
            <w:noProof/>
            <w:webHidden/>
          </w:rPr>
          <w:instrText xml:space="preserve"> PAGEREF _Toc445803074 \h </w:instrText>
        </w:r>
        <w:r>
          <w:rPr>
            <w:noProof/>
            <w:webHidden/>
          </w:rPr>
        </w:r>
        <w:r>
          <w:rPr>
            <w:noProof/>
            <w:webHidden/>
          </w:rPr>
          <w:fldChar w:fldCharType="separate"/>
        </w:r>
        <w:r w:rsidR="009925E0">
          <w:rPr>
            <w:noProof/>
            <w:webHidden/>
          </w:rPr>
          <w:t>90</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75" w:history="1">
        <w:r w:rsidRPr="009A04B0">
          <w:rPr>
            <w:rStyle w:val="Hypertextovodkaz"/>
            <w:noProof/>
          </w:rPr>
          <w:t>Tab. č. 88</w:t>
        </w:r>
        <w:r>
          <w:rPr>
            <w:rFonts w:asciiTheme="minorHAnsi" w:eastAsiaTheme="minorEastAsia" w:hAnsiTheme="minorHAnsi" w:cstheme="minorBidi"/>
            <w:bCs w:val="0"/>
            <w:noProof/>
            <w:sz w:val="22"/>
            <w:szCs w:val="22"/>
          </w:rPr>
          <w:tab/>
        </w:r>
        <w:r w:rsidRPr="009A04B0">
          <w:rPr>
            <w:rStyle w:val="Hypertextovodkaz"/>
            <w:noProof/>
          </w:rPr>
          <w:t>Výdaje hrazené z prostředků zřizovatele školám a školským zařízením zřizovaných krajem v tis. Kč</w:t>
        </w:r>
        <w:r>
          <w:rPr>
            <w:noProof/>
            <w:webHidden/>
          </w:rPr>
          <w:tab/>
        </w:r>
        <w:r>
          <w:rPr>
            <w:noProof/>
            <w:webHidden/>
          </w:rPr>
          <w:fldChar w:fldCharType="begin"/>
        </w:r>
        <w:r>
          <w:rPr>
            <w:noProof/>
            <w:webHidden/>
          </w:rPr>
          <w:instrText xml:space="preserve"> PAGEREF _Toc445803075 \h </w:instrText>
        </w:r>
        <w:r>
          <w:rPr>
            <w:noProof/>
            <w:webHidden/>
          </w:rPr>
        </w:r>
        <w:r>
          <w:rPr>
            <w:noProof/>
            <w:webHidden/>
          </w:rPr>
          <w:fldChar w:fldCharType="separate"/>
        </w:r>
        <w:r w:rsidR="009925E0">
          <w:rPr>
            <w:noProof/>
            <w:webHidden/>
          </w:rPr>
          <w:t>91</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6" w:history="1">
        <w:r w:rsidRPr="009A04B0">
          <w:rPr>
            <w:rStyle w:val="Hypertextovodkaz"/>
            <w:noProof/>
          </w:rPr>
          <w:t>Tab. č. 89</w:t>
        </w:r>
        <w:r>
          <w:rPr>
            <w:rFonts w:asciiTheme="minorHAnsi" w:eastAsiaTheme="minorEastAsia" w:hAnsiTheme="minorHAnsi" w:cstheme="minorBidi"/>
            <w:bCs w:val="0"/>
            <w:noProof/>
            <w:sz w:val="22"/>
            <w:szCs w:val="22"/>
          </w:rPr>
          <w:tab/>
        </w:r>
        <w:r w:rsidRPr="009A04B0">
          <w:rPr>
            <w:rStyle w:val="Hypertextovodkaz"/>
            <w:noProof/>
          </w:rPr>
          <w:t>Výše nákladů hlavní činnosti v mil. Kč</w:t>
        </w:r>
        <w:r>
          <w:rPr>
            <w:noProof/>
            <w:webHidden/>
          </w:rPr>
          <w:tab/>
        </w:r>
        <w:r>
          <w:rPr>
            <w:noProof/>
            <w:webHidden/>
          </w:rPr>
          <w:fldChar w:fldCharType="begin"/>
        </w:r>
        <w:r>
          <w:rPr>
            <w:noProof/>
            <w:webHidden/>
          </w:rPr>
          <w:instrText xml:space="preserve"> PAGEREF _Toc445803076 \h </w:instrText>
        </w:r>
        <w:r>
          <w:rPr>
            <w:noProof/>
            <w:webHidden/>
          </w:rPr>
        </w:r>
        <w:r>
          <w:rPr>
            <w:noProof/>
            <w:webHidden/>
          </w:rPr>
          <w:fldChar w:fldCharType="separate"/>
        </w:r>
        <w:r w:rsidR="009925E0">
          <w:rPr>
            <w:noProof/>
            <w:webHidden/>
          </w:rPr>
          <w:t>93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7" w:history="1">
        <w:r w:rsidRPr="009A04B0">
          <w:rPr>
            <w:rStyle w:val="Hypertextovodkaz"/>
            <w:noProof/>
          </w:rPr>
          <w:t>Tab. č. 90</w:t>
        </w:r>
        <w:r>
          <w:rPr>
            <w:rFonts w:asciiTheme="minorHAnsi" w:eastAsiaTheme="minorEastAsia" w:hAnsiTheme="minorHAnsi" w:cstheme="minorBidi"/>
            <w:bCs w:val="0"/>
            <w:noProof/>
            <w:sz w:val="22"/>
            <w:szCs w:val="22"/>
          </w:rPr>
          <w:tab/>
        </w:r>
        <w:r w:rsidRPr="009A04B0">
          <w:rPr>
            <w:rStyle w:val="Hypertextovodkaz"/>
            <w:noProof/>
          </w:rPr>
          <w:t>Celkové náklady PO v hlavní činnosti za rok 2015 v tis. Kč</w:t>
        </w:r>
        <w:r>
          <w:rPr>
            <w:noProof/>
            <w:webHidden/>
          </w:rPr>
          <w:tab/>
        </w:r>
        <w:r>
          <w:rPr>
            <w:noProof/>
            <w:webHidden/>
          </w:rPr>
          <w:fldChar w:fldCharType="begin"/>
        </w:r>
        <w:r>
          <w:rPr>
            <w:noProof/>
            <w:webHidden/>
          </w:rPr>
          <w:instrText xml:space="preserve"> PAGEREF _Toc445803077 \h </w:instrText>
        </w:r>
        <w:r>
          <w:rPr>
            <w:noProof/>
            <w:webHidden/>
          </w:rPr>
        </w:r>
        <w:r>
          <w:rPr>
            <w:noProof/>
            <w:webHidden/>
          </w:rPr>
          <w:fldChar w:fldCharType="separate"/>
        </w:r>
        <w:r w:rsidR="009925E0">
          <w:rPr>
            <w:noProof/>
            <w:webHidden/>
          </w:rPr>
          <w:t>93</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8" w:history="1">
        <w:r w:rsidRPr="009A04B0">
          <w:rPr>
            <w:rStyle w:val="Hypertextovodkaz"/>
            <w:noProof/>
          </w:rPr>
          <w:t>Tab. č. 91</w:t>
        </w:r>
        <w:r>
          <w:rPr>
            <w:rFonts w:asciiTheme="minorHAnsi" w:eastAsiaTheme="minorEastAsia" w:hAnsiTheme="minorHAnsi" w:cstheme="minorBidi"/>
            <w:bCs w:val="0"/>
            <w:noProof/>
            <w:sz w:val="22"/>
            <w:szCs w:val="22"/>
          </w:rPr>
          <w:tab/>
        </w:r>
        <w:r w:rsidRPr="009A04B0">
          <w:rPr>
            <w:rStyle w:val="Hypertextovodkaz"/>
            <w:noProof/>
          </w:rPr>
          <w:t>Struktura nákladů PO v hlavní činnosti v tis. Kč</w:t>
        </w:r>
        <w:r>
          <w:rPr>
            <w:noProof/>
            <w:webHidden/>
          </w:rPr>
          <w:tab/>
        </w:r>
        <w:r>
          <w:rPr>
            <w:noProof/>
            <w:webHidden/>
          </w:rPr>
          <w:fldChar w:fldCharType="begin"/>
        </w:r>
        <w:r>
          <w:rPr>
            <w:noProof/>
            <w:webHidden/>
          </w:rPr>
          <w:instrText xml:space="preserve"> PAGEREF _Toc445803078 \h </w:instrText>
        </w:r>
        <w:r>
          <w:rPr>
            <w:noProof/>
            <w:webHidden/>
          </w:rPr>
        </w:r>
        <w:r>
          <w:rPr>
            <w:noProof/>
            <w:webHidden/>
          </w:rPr>
          <w:fldChar w:fldCharType="separate"/>
        </w:r>
        <w:r w:rsidR="009925E0">
          <w:rPr>
            <w:noProof/>
            <w:webHidden/>
          </w:rPr>
          <w:t>94</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79" w:history="1">
        <w:r w:rsidRPr="009A04B0">
          <w:rPr>
            <w:rStyle w:val="Hypertextovodkaz"/>
            <w:noProof/>
          </w:rPr>
          <w:t>Tab. č. 92</w:t>
        </w:r>
        <w:r>
          <w:rPr>
            <w:rFonts w:asciiTheme="minorHAnsi" w:eastAsiaTheme="minorEastAsia" w:hAnsiTheme="minorHAnsi" w:cstheme="minorBidi"/>
            <w:bCs w:val="0"/>
            <w:noProof/>
            <w:sz w:val="22"/>
            <w:szCs w:val="22"/>
          </w:rPr>
          <w:tab/>
        </w:r>
        <w:r w:rsidRPr="009A04B0">
          <w:rPr>
            <w:rStyle w:val="Hypertextovodkaz"/>
            <w:noProof/>
          </w:rPr>
          <w:t>Přehled o výši výnosů hlavní činnosti v mil. Kč</w:t>
        </w:r>
        <w:r>
          <w:rPr>
            <w:noProof/>
            <w:webHidden/>
          </w:rPr>
          <w:tab/>
        </w:r>
        <w:r>
          <w:rPr>
            <w:noProof/>
            <w:webHidden/>
          </w:rPr>
          <w:fldChar w:fldCharType="begin"/>
        </w:r>
        <w:r>
          <w:rPr>
            <w:noProof/>
            <w:webHidden/>
          </w:rPr>
          <w:instrText xml:space="preserve"> PAGEREF _Toc445803079 \h </w:instrText>
        </w:r>
        <w:r>
          <w:rPr>
            <w:noProof/>
            <w:webHidden/>
          </w:rPr>
        </w:r>
        <w:r>
          <w:rPr>
            <w:noProof/>
            <w:webHidden/>
          </w:rPr>
          <w:fldChar w:fldCharType="separate"/>
        </w:r>
        <w:r w:rsidR="009925E0">
          <w:rPr>
            <w:noProof/>
            <w:webHidden/>
          </w:rPr>
          <w:t>95</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0" w:history="1">
        <w:r w:rsidRPr="009A04B0">
          <w:rPr>
            <w:rStyle w:val="Hypertextovodkaz"/>
            <w:noProof/>
          </w:rPr>
          <w:t>Tab. č. 93</w:t>
        </w:r>
        <w:r>
          <w:rPr>
            <w:rFonts w:asciiTheme="minorHAnsi" w:eastAsiaTheme="minorEastAsia" w:hAnsiTheme="minorHAnsi" w:cstheme="minorBidi"/>
            <w:bCs w:val="0"/>
            <w:noProof/>
            <w:sz w:val="22"/>
            <w:szCs w:val="22"/>
          </w:rPr>
          <w:tab/>
        </w:r>
        <w:r w:rsidRPr="009A04B0">
          <w:rPr>
            <w:rStyle w:val="Hypertextovodkaz"/>
            <w:noProof/>
          </w:rPr>
          <w:t>Prostředky poskytnuté školám na reprodukci majetku z rozpočtu kraje v tis. Kč</w:t>
        </w:r>
        <w:r>
          <w:rPr>
            <w:noProof/>
            <w:webHidden/>
          </w:rPr>
          <w:tab/>
        </w:r>
        <w:r>
          <w:rPr>
            <w:noProof/>
            <w:webHidden/>
          </w:rPr>
          <w:fldChar w:fldCharType="begin"/>
        </w:r>
        <w:r>
          <w:rPr>
            <w:noProof/>
            <w:webHidden/>
          </w:rPr>
          <w:instrText xml:space="preserve"> PAGEREF _Toc445803080 \h </w:instrText>
        </w:r>
        <w:r>
          <w:rPr>
            <w:noProof/>
            <w:webHidden/>
          </w:rPr>
        </w:r>
        <w:r>
          <w:rPr>
            <w:noProof/>
            <w:webHidden/>
          </w:rPr>
          <w:fldChar w:fldCharType="separate"/>
        </w:r>
        <w:r w:rsidR="009925E0">
          <w:rPr>
            <w:noProof/>
            <w:webHidden/>
          </w:rPr>
          <w:t>96</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1" w:history="1">
        <w:r w:rsidRPr="009A04B0">
          <w:rPr>
            <w:rStyle w:val="Hypertextovodkaz"/>
            <w:noProof/>
          </w:rPr>
          <w:t>Tab. č. 94</w:t>
        </w:r>
        <w:r>
          <w:rPr>
            <w:rFonts w:asciiTheme="minorHAnsi" w:eastAsiaTheme="minorEastAsia" w:hAnsiTheme="minorHAnsi" w:cstheme="minorBidi"/>
            <w:bCs w:val="0"/>
            <w:noProof/>
            <w:sz w:val="22"/>
            <w:szCs w:val="22"/>
          </w:rPr>
          <w:tab/>
        </w:r>
        <w:r w:rsidRPr="009A04B0">
          <w:rPr>
            <w:rStyle w:val="Hypertextovodkaz"/>
            <w:noProof/>
          </w:rPr>
          <w:t>Jednotkové náklady v tis. Kč dle druhů škol</w:t>
        </w:r>
        <w:r>
          <w:rPr>
            <w:noProof/>
            <w:webHidden/>
          </w:rPr>
          <w:tab/>
        </w:r>
        <w:r>
          <w:rPr>
            <w:noProof/>
            <w:webHidden/>
          </w:rPr>
          <w:fldChar w:fldCharType="begin"/>
        </w:r>
        <w:r>
          <w:rPr>
            <w:noProof/>
            <w:webHidden/>
          </w:rPr>
          <w:instrText xml:space="preserve"> PAGEREF _Toc445803081 \h </w:instrText>
        </w:r>
        <w:r>
          <w:rPr>
            <w:noProof/>
            <w:webHidden/>
          </w:rPr>
        </w:r>
        <w:r>
          <w:rPr>
            <w:noProof/>
            <w:webHidden/>
          </w:rPr>
          <w:fldChar w:fldCharType="separate"/>
        </w:r>
        <w:r w:rsidR="009925E0">
          <w:rPr>
            <w:noProof/>
            <w:webHidden/>
          </w:rPr>
          <w:t>97</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82" w:history="1">
        <w:r w:rsidRPr="009A04B0">
          <w:rPr>
            <w:rStyle w:val="Hypertextovodkaz"/>
            <w:noProof/>
          </w:rPr>
          <w:t>Tab. č. 95</w:t>
        </w:r>
        <w:r>
          <w:rPr>
            <w:rFonts w:asciiTheme="minorHAnsi" w:eastAsiaTheme="minorEastAsia" w:hAnsiTheme="minorHAnsi" w:cstheme="minorBidi"/>
            <w:bCs w:val="0"/>
            <w:noProof/>
            <w:sz w:val="22"/>
            <w:szCs w:val="22"/>
          </w:rPr>
          <w:tab/>
        </w:r>
        <w:r w:rsidRPr="009A04B0">
          <w:rPr>
            <w:rStyle w:val="Hypertextovodkaz"/>
            <w:noProof/>
          </w:rPr>
          <w:t>Objem dotací dle zákona č. 306/1999 Sb. poskytnutých soukromým školám dle druhu organizace v tis. Kč</w:t>
        </w:r>
        <w:r>
          <w:rPr>
            <w:noProof/>
            <w:webHidden/>
          </w:rPr>
          <w:tab/>
        </w:r>
        <w:r>
          <w:rPr>
            <w:noProof/>
            <w:webHidden/>
          </w:rPr>
          <w:fldChar w:fldCharType="begin"/>
        </w:r>
        <w:r>
          <w:rPr>
            <w:noProof/>
            <w:webHidden/>
          </w:rPr>
          <w:instrText xml:space="preserve"> PAGEREF _Toc445803082 \h </w:instrText>
        </w:r>
        <w:r>
          <w:rPr>
            <w:noProof/>
            <w:webHidden/>
          </w:rPr>
        </w:r>
        <w:r>
          <w:rPr>
            <w:noProof/>
            <w:webHidden/>
          </w:rPr>
          <w:fldChar w:fldCharType="separate"/>
        </w:r>
        <w:r w:rsidR="009925E0">
          <w:rPr>
            <w:noProof/>
            <w:webHidden/>
          </w:rPr>
          <w:t>98</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3" w:history="1">
        <w:r w:rsidRPr="009A04B0">
          <w:rPr>
            <w:rStyle w:val="Hypertextovodkaz"/>
            <w:noProof/>
          </w:rPr>
          <w:t>Tab. č. 96</w:t>
        </w:r>
        <w:r>
          <w:rPr>
            <w:rFonts w:asciiTheme="minorHAnsi" w:eastAsiaTheme="minorEastAsia" w:hAnsiTheme="minorHAnsi" w:cstheme="minorBidi"/>
            <w:bCs w:val="0"/>
            <w:noProof/>
            <w:sz w:val="22"/>
            <w:szCs w:val="22"/>
          </w:rPr>
          <w:tab/>
        </w:r>
        <w:r w:rsidRPr="009A04B0">
          <w:rPr>
            <w:rStyle w:val="Hypertextovodkaz"/>
            <w:noProof/>
          </w:rPr>
          <w:t>Počet zaměstnanců škol zřizovaných krajem a obcemi</w:t>
        </w:r>
        <w:r>
          <w:rPr>
            <w:noProof/>
            <w:webHidden/>
          </w:rPr>
          <w:tab/>
        </w:r>
        <w:r>
          <w:rPr>
            <w:noProof/>
            <w:webHidden/>
          </w:rPr>
          <w:fldChar w:fldCharType="begin"/>
        </w:r>
        <w:r>
          <w:rPr>
            <w:noProof/>
            <w:webHidden/>
          </w:rPr>
          <w:instrText xml:space="preserve"> PAGEREF _Toc445803083 \h </w:instrText>
        </w:r>
        <w:r>
          <w:rPr>
            <w:noProof/>
            <w:webHidden/>
          </w:rPr>
        </w:r>
        <w:r>
          <w:rPr>
            <w:noProof/>
            <w:webHidden/>
          </w:rPr>
          <w:fldChar w:fldCharType="separate"/>
        </w:r>
        <w:r w:rsidR="009925E0">
          <w:rPr>
            <w:noProof/>
            <w:webHidden/>
          </w:rPr>
          <w:t>100</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84" w:history="1">
        <w:r w:rsidRPr="009A04B0">
          <w:rPr>
            <w:rStyle w:val="Hypertextovodkaz"/>
            <w:noProof/>
          </w:rPr>
          <w:t>Tab. č. 97</w:t>
        </w:r>
        <w:r>
          <w:rPr>
            <w:rFonts w:asciiTheme="minorHAnsi" w:eastAsiaTheme="minorEastAsia" w:hAnsiTheme="minorHAnsi" w:cstheme="minorBidi"/>
            <w:bCs w:val="0"/>
            <w:noProof/>
            <w:sz w:val="22"/>
            <w:szCs w:val="22"/>
          </w:rPr>
          <w:tab/>
        </w:r>
        <w:r w:rsidRPr="009A04B0">
          <w:rPr>
            <w:rStyle w:val="Hypertextovodkaz"/>
            <w:noProof/>
          </w:rPr>
          <w:t>Počet přepočtených zaměstnanců škol a školských zařízení zřizovaných krajem a obcemi odměňovaných ze státního rozpočtu</w:t>
        </w:r>
        <w:r>
          <w:rPr>
            <w:noProof/>
            <w:webHidden/>
          </w:rPr>
          <w:tab/>
        </w:r>
        <w:r>
          <w:rPr>
            <w:noProof/>
            <w:webHidden/>
          </w:rPr>
          <w:fldChar w:fldCharType="begin"/>
        </w:r>
        <w:r>
          <w:rPr>
            <w:noProof/>
            <w:webHidden/>
          </w:rPr>
          <w:instrText xml:space="preserve"> PAGEREF _Toc445803084 \h </w:instrText>
        </w:r>
        <w:r>
          <w:rPr>
            <w:noProof/>
            <w:webHidden/>
          </w:rPr>
        </w:r>
        <w:r>
          <w:rPr>
            <w:noProof/>
            <w:webHidden/>
          </w:rPr>
          <w:fldChar w:fldCharType="separate"/>
        </w:r>
        <w:r w:rsidR="009925E0">
          <w:rPr>
            <w:noProof/>
            <w:webHidden/>
          </w:rPr>
          <w:t>100</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5" w:history="1">
        <w:r w:rsidRPr="009A04B0">
          <w:rPr>
            <w:rStyle w:val="Hypertextovodkaz"/>
            <w:noProof/>
          </w:rPr>
          <w:t>Tab. č. 98</w:t>
        </w:r>
        <w:r>
          <w:rPr>
            <w:rFonts w:asciiTheme="minorHAnsi" w:eastAsiaTheme="minorEastAsia" w:hAnsiTheme="minorHAnsi" w:cstheme="minorBidi"/>
            <w:bCs w:val="0"/>
            <w:noProof/>
            <w:sz w:val="22"/>
            <w:szCs w:val="22"/>
          </w:rPr>
          <w:tab/>
        </w:r>
        <w:r w:rsidRPr="009A04B0">
          <w:rPr>
            <w:rStyle w:val="Hypertextovodkaz"/>
            <w:noProof/>
          </w:rPr>
          <w:t>Vývoj průměrného platu v letech v Kč</w:t>
        </w:r>
        <w:r>
          <w:rPr>
            <w:noProof/>
            <w:webHidden/>
          </w:rPr>
          <w:tab/>
        </w:r>
        <w:r>
          <w:rPr>
            <w:noProof/>
            <w:webHidden/>
          </w:rPr>
          <w:fldChar w:fldCharType="begin"/>
        </w:r>
        <w:r>
          <w:rPr>
            <w:noProof/>
            <w:webHidden/>
          </w:rPr>
          <w:instrText xml:space="preserve"> PAGEREF _Toc445803085 \h </w:instrText>
        </w:r>
        <w:r>
          <w:rPr>
            <w:noProof/>
            <w:webHidden/>
          </w:rPr>
        </w:r>
        <w:r>
          <w:rPr>
            <w:noProof/>
            <w:webHidden/>
          </w:rPr>
          <w:fldChar w:fldCharType="separate"/>
        </w:r>
        <w:r w:rsidR="009925E0">
          <w:rPr>
            <w:noProof/>
            <w:webHidden/>
          </w:rPr>
          <w:t>102</w:t>
        </w:r>
        <w:r>
          <w:rPr>
            <w:noProof/>
            <w:webHidden/>
          </w:rPr>
          <w:fldChar w:fldCharType="end"/>
        </w:r>
      </w:hyperlink>
    </w:p>
    <w:p w:rsidR="0006445B" w:rsidRDefault="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6" w:history="1">
        <w:r w:rsidRPr="009A04B0">
          <w:rPr>
            <w:rStyle w:val="Hypertextovodkaz"/>
            <w:noProof/>
          </w:rPr>
          <w:t>Tab. č. 99</w:t>
        </w:r>
        <w:r>
          <w:rPr>
            <w:rFonts w:asciiTheme="minorHAnsi" w:eastAsiaTheme="minorEastAsia" w:hAnsiTheme="minorHAnsi" w:cstheme="minorBidi"/>
            <w:bCs w:val="0"/>
            <w:noProof/>
            <w:sz w:val="22"/>
            <w:szCs w:val="22"/>
          </w:rPr>
          <w:tab/>
        </w:r>
        <w:r w:rsidRPr="009A04B0">
          <w:rPr>
            <w:rStyle w:val="Hypertextovodkaz"/>
            <w:noProof/>
          </w:rPr>
          <w:t>Vývoj průměrného platu dle kategorií zaměstnanců v Kč</w:t>
        </w:r>
        <w:r>
          <w:rPr>
            <w:noProof/>
            <w:webHidden/>
          </w:rPr>
          <w:tab/>
        </w:r>
        <w:r>
          <w:rPr>
            <w:noProof/>
            <w:webHidden/>
          </w:rPr>
          <w:fldChar w:fldCharType="begin"/>
        </w:r>
        <w:r>
          <w:rPr>
            <w:noProof/>
            <w:webHidden/>
          </w:rPr>
          <w:instrText xml:space="preserve"> PAGEREF _Toc445803086 \h </w:instrText>
        </w:r>
        <w:r>
          <w:rPr>
            <w:noProof/>
            <w:webHidden/>
          </w:rPr>
        </w:r>
        <w:r>
          <w:rPr>
            <w:noProof/>
            <w:webHidden/>
          </w:rPr>
          <w:fldChar w:fldCharType="separate"/>
        </w:r>
        <w:r w:rsidR="009925E0">
          <w:rPr>
            <w:noProof/>
            <w:webHidden/>
          </w:rPr>
          <w:t>102</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7" w:history="1">
        <w:r w:rsidRPr="009A04B0">
          <w:rPr>
            <w:rStyle w:val="Hypertextovodkaz"/>
            <w:noProof/>
          </w:rPr>
          <w:t>Tab. č. 100</w:t>
        </w:r>
        <w:r>
          <w:rPr>
            <w:rFonts w:asciiTheme="minorHAnsi" w:eastAsiaTheme="minorEastAsia" w:hAnsiTheme="minorHAnsi" w:cstheme="minorBidi"/>
            <w:bCs w:val="0"/>
            <w:noProof/>
            <w:sz w:val="22"/>
            <w:szCs w:val="22"/>
          </w:rPr>
          <w:tab/>
        </w:r>
        <w:r w:rsidRPr="009A04B0">
          <w:rPr>
            <w:rStyle w:val="Hypertextovodkaz"/>
            <w:noProof/>
          </w:rPr>
          <w:t>Vývoj složek průměrného platu oproti roku 2014 v Kč</w:t>
        </w:r>
        <w:r>
          <w:rPr>
            <w:noProof/>
            <w:webHidden/>
          </w:rPr>
          <w:tab/>
        </w:r>
        <w:r>
          <w:rPr>
            <w:noProof/>
            <w:webHidden/>
          </w:rPr>
          <w:fldChar w:fldCharType="begin"/>
        </w:r>
        <w:r>
          <w:rPr>
            <w:noProof/>
            <w:webHidden/>
          </w:rPr>
          <w:instrText xml:space="preserve"> PAGEREF _Toc445803087 \h </w:instrText>
        </w:r>
        <w:r>
          <w:rPr>
            <w:noProof/>
            <w:webHidden/>
          </w:rPr>
        </w:r>
        <w:r>
          <w:rPr>
            <w:noProof/>
            <w:webHidden/>
          </w:rPr>
          <w:fldChar w:fldCharType="separate"/>
        </w:r>
        <w:r w:rsidR="009925E0">
          <w:rPr>
            <w:noProof/>
            <w:webHidden/>
          </w:rPr>
          <w:t>102</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88" w:history="1">
        <w:r w:rsidRPr="009A04B0">
          <w:rPr>
            <w:rStyle w:val="Hypertextovodkaz"/>
            <w:noProof/>
          </w:rPr>
          <w:t>Tab. č. 101</w:t>
        </w:r>
        <w:r>
          <w:rPr>
            <w:rFonts w:asciiTheme="minorHAnsi" w:eastAsiaTheme="minorEastAsia" w:hAnsiTheme="minorHAnsi" w:cstheme="minorBidi"/>
            <w:bCs w:val="0"/>
            <w:noProof/>
            <w:sz w:val="22"/>
            <w:szCs w:val="22"/>
          </w:rPr>
          <w:tab/>
        </w:r>
        <w:r w:rsidRPr="009A04B0">
          <w:rPr>
            <w:rStyle w:val="Hypertextovodkaz"/>
            <w:noProof/>
          </w:rPr>
          <w:t>Dosažená úroveň průměrných platů v roce 2015 zaměstnanců odměňovaných ze státního rozpočtu v Kč</w:t>
        </w:r>
        <w:r>
          <w:rPr>
            <w:noProof/>
            <w:webHidden/>
          </w:rPr>
          <w:tab/>
        </w:r>
        <w:r>
          <w:rPr>
            <w:noProof/>
            <w:webHidden/>
          </w:rPr>
          <w:fldChar w:fldCharType="begin"/>
        </w:r>
        <w:r>
          <w:rPr>
            <w:noProof/>
            <w:webHidden/>
          </w:rPr>
          <w:instrText xml:space="preserve"> PAGEREF _Toc445803088 \h </w:instrText>
        </w:r>
        <w:r>
          <w:rPr>
            <w:noProof/>
            <w:webHidden/>
          </w:rPr>
        </w:r>
        <w:r>
          <w:rPr>
            <w:noProof/>
            <w:webHidden/>
          </w:rPr>
          <w:fldChar w:fldCharType="separate"/>
        </w:r>
        <w:r w:rsidR="009925E0">
          <w:rPr>
            <w:noProof/>
            <w:webHidden/>
          </w:rPr>
          <w:t>103</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89" w:history="1">
        <w:r w:rsidRPr="009A04B0">
          <w:rPr>
            <w:rStyle w:val="Hypertextovodkaz"/>
            <w:noProof/>
          </w:rPr>
          <w:t>Tab. č. 102</w:t>
        </w:r>
        <w:r>
          <w:rPr>
            <w:rFonts w:asciiTheme="minorHAnsi" w:eastAsiaTheme="minorEastAsia" w:hAnsiTheme="minorHAnsi" w:cstheme="minorBidi"/>
            <w:bCs w:val="0"/>
            <w:noProof/>
            <w:sz w:val="22"/>
            <w:szCs w:val="22"/>
          </w:rPr>
          <w:tab/>
        </w:r>
        <w:r w:rsidRPr="009A04B0">
          <w:rPr>
            <w:rStyle w:val="Hypertextovodkaz"/>
            <w:noProof/>
          </w:rPr>
          <w:t>Dosažená průměrná měsíční výše nenárokových složek platu v Kč</w:t>
        </w:r>
        <w:r>
          <w:rPr>
            <w:noProof/>
            <w:webHidden/>
          </w:rPr>
          <w:tab/>
        </w:r>
        <w:r>
          <w:rPr>
            <w:noProof/>
            <w:webHidden/>
          </w:rPr>
          <w:fldChar w:fldCharType="begin"/>
        </w:r>
        <w:r>
          <w:rPr>
            <w:noProof/>
            <w:webHidden/>
          </w:rPr>
          <w:instrText xml:space="preserve"> PAGEREF _Toc445803089 \h </w:instrText>
        </w:r>
        <w:r>
          <w:rPr>
            <w:noProof/>
            <w:webHidden/>
          </w:rPr>
        </w:r>
        <w:r>
          <w:rPr>
            <w:noProof/>
            <w:webHidden/>
          </w:rPr>
          <w:fldChar w:fldCharType="separate"/>
        </w:r>
        <w:r w:rsidR="009925E0">
          <w:rPr>
            <w:noProof/>
            <w:webHidden/>
          </w:rPr>
          <w:t>104</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90" w:history="1">
        <w:r w:rsidRPr="009A04B0">
          <w:rPr>
            <w:rStyle w:val="Hypertextovodkaz"/>
            <w:noProof/>
          </w:rPr>
          <w:t>Tab. č. 103</w:t>
        </w:r>
        <w:r>
          <w:rPr>
            <w:rFonts w:asciiTheme="minorHAnsi" w:eastAsiaTheme="minorEastAsia" w:hAnsiTheme="minorHAnsi" w:cstheme="minorBidi"/>
            <w:bCs w:val="0"/>
            <w:noProof/>
            <w:sz w:val="22"/>
            <w:szCs w:val="22"/>
          </w:rPr>
          <w:tab/>
        </w:r>
        <w:r w:rsidRPr="009A04B0">
          <w:rPr>
            <w:rStyle w:val="Hypertextovodkaz"/>
            <w:noProof/>
          </w:rPr>
          <w:t>Skutečná dosažená nenároková složka platu dle kategorií zaměstnanců a druhů škol v roce 2015 v Kč</w:t>
        </w:r>
        <w:r>
          <w:rPr>
            <w:noProof/>
            <w:webHidden/>
          </w:rPr>
          <w:tab/>
        </w:r>
        <w:r>
          <w:rPr>
            <w:noProof/>
            <w:webHidden/>
          </w:rPr>
          <w:fldChar w:fldCharType="begin"/>
        </w:r>
        <w:r>
          <w:rPr>
            <w:noProof/>
            <w:webHidden/>
          </w:rPr>
          <w:instrText xml:space="preserve"> PAGEREF _Toc445803090 \h </w:instrText>
        </w:r>
        <w:r>
          <w:rPr>
            <w:noProof/>
            <w:webHidden/>
          </w:rPr>
        </w:r>
        <w:r>
          <w:rPr>
            <w:noProof/>
            <w:webHidden/>
          </w:rPr>
          <w:fldChar w:fldCharType="separate"/>
        </w:r>
        <w:r w:rsidR="009925E0">
          <w:rPr>
            <w:noProof/>
            <w:webHidden/>
          </w:rPr>
          <w:t>104</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91" w:history="1">
        <w:r w:rsidRPr="009A04B0">
          <w:rPr>
            <w:rStyle w:val="Hypertextovodkaz"/>
            <w:noProof/>
          </w:rPr>
          <w:t>Tab. č. 104</w:t>
        </w:r>
        <w:r>
          <w:rPr>
            <w:rFonts w:asciiTheme="minorHAnsi" w:eastAsiaTheme="minorEastAsia" w:hAnsiTheme="minorHAnsi" w:cstheme="minorBidi"/>
            <w:bCs w:val="0"/>
            <w:noProof/>
            <w:sz w:val="22"/>
            <w:szCs w:val="22"/>
          </w:rPr>
          <w:tab/>
        </w:r>
        <w:r w:rsidRPr="009A04B0">
          <w:rPr>
            <w:rStyle w:val="Hypertextovodkaz"/>
            <w:noProof/>
          </w:rPr>
          <w:t>Průměrná mzda zaměstnanců odměňovaných z jiných zdrojů v Kč</w:t>
        </w:r>
        <w:r>
          <w:rPr>
            <w:noProof/>
            <w:webHidden/>
          </w:rPr>
          <w:tab/>
        </w:r>
        <w:r>
          <w:rPr>
            <w:noProof/>
            <w:webHidden/>
          </w:rPr>
          <w:fldChar w:fldCharType="begin"/>
        </w:r>
        <w:r>
          <w:rPr>
            <w:noProof/>
            <w:webHidden/>
          </w:rPr>
          <w:instrText xml:space="preserve"> PAGEREF _Toc445803091 \h </w:instrText>
        </w:r>
        <w:r>
          <w:rPr>
            <w:noProof/>
            <w:webHidden/>
          </w:rPr>
        </w:r>
        <w:r>
          <w:rPr>
            <w:noProof/>
            <w:webHidden/>
          </w:rPr>
          <w:fldChar w:fldCharType="separate"/>
        </w:r>
        <w:r w:rsidR="009925E0">
          <w:rPr>
            <w:noProof/>
            <w:webHidden/>
          </w:rPr>
          <w:t>104</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092" w:history="1">
        <w:r w:rsidRPr="009A04B0">
          <w:rPr>
            <w:rStyle w:val="Hypertextovodkaz"/>
            <w:noProof/>
          </w:rPr>
          <w:t>Tab. č. 105</w:t>
        </w:r>
        <w:r>
          <w:rPr>
            <w:rFonts w:asciiTheme="minorHAnsi" w:eastAsiaTheme="minorEastAsia" w:hAnsiTheme="minorHAnsi" w:cstheme="minorBidi"/>
            <w:bCs w:val="0"/>
            <w:noProof/>
            <w:sz w:val="22"/>
            <w:szCs w:val="22"/>
          </w:rPr>
          <w:tab/>
        </w:r>
        <w:r w:rsidRPr="009A04B0">
          <w:rPr>
            <w:rStyle w:val="Hypertextovodkaz"/>
            <w:noProof/>
          </w:rPr>
          <w:t>Plnění závazných ukazatelů v Kč</w:t>
        </w:r>
        <w:r>
          <w:rPr>
            <w:noProof/>
            <w:webHidden/>
          </w:rPr>
          <w:tab/>
        </w:r>
        <w:r>
          <w:rPr>
            <w:noProof/>
            <w:webHidden/>
          </w:rPr>
          <w:fldChar w:fldCharType="begin"/>
        </w:r>
        <w:r>
          <w:rPr>
            <w:noProof/>
            <w:webHidden/>
          </w:rPr>
          <w:instrText xml:space="preserve"> PAGEREF _Toc445803092 \h </w:instrText>
        </w:r>
        <w:r>
          <w:rPr>
            <w:noProof/>
            <w:webHidden/>
          </w:rPr>
        </w:r>
        <w:r>
          <w:rPr>
            <w:noProof/>
            <w:webHidden/>
          </w:rPr>
          <w:fldChar w:fldCharType="separate"/>
        </w:r>
        <w:r w:rsidR="009925E0">
          <w:rPr>
            <w:noProof/>
            <w:webHidden/>
          </w:rPr>
          <w:t>105</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093" w:history="1">
        <w:r w:rsidRPr="009A04B0">
          <w:rPr>
            <w:rStyle w:val="Hypertextovodkaz"/>
            <w:noProof/>
          </w:rPr>
          <w:t>Tab. č. 106</w:t>
        </w:r>
        <w:r>
          <w:rPr>
            <w:rFonts w:asciiTheme="minorHAnsi" w:eastAsiaTheme="minorEastAsia" w:hAnsiTheme="minorHAnsi" w:cstheme="minorBidi"/>
            <w:bCs w:val="0"/>
            <w:noProof/>
            <w:sz w:val="22"/>
            <w:szCs w:val="22"/>
          </w:rPr>
          <w:tab/>
        </w:r>
        <w:r w:rsidRPr="009A04B0">
          <w:rPr>
            <w:rStyle w:val="Hypertextovodkaz"/>
            <w:noProof/>
          </w:rPr>
          <w:t>Významné úspěchy škol v ústředních kolech vědomostních soutěží ve školním roce 2014/2015</w:t>
        </w:r>
        <w:r>
          <w:rPr>
            <w:noProof/>
            <w:webHidden/>
          </w:rPr>
          <w:tab/>
        </w:r>
        <w:r>
          <w:rPr>
            <w:noProof/>
            <w:webHidden/>
          </w:rPr>
          <w:fldChar w:fldCharType="begin"/>
        </w:r>
        <w:r>
          <w:rPr>
            <w:noProof/>
            <w:webHidden/>
          </w:rPr>
          <w:instrText xml:space="preserve"> PAGEREF _Toc445803093 \h </w:instrText>
        </w:r>
        <w:r>
          <w:rPr>
            <w:noProof/>
            <w:webHidden/>
          </w:rPr>
        </w:r>
        <w:r>
          <w:rPr>
            <w:noProof/>
            <w:webHidden/>
          </w:rPr>
          <w:fldChar w:fldCharType="separate"/>
        </w:r>
        <w:r w:rsidR="009925E0">
          <w:rPr>
            <w:noProof/>
            <w:webHidden/>
          </w:rPr>
          <w:t>109</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4" w:history="1">
        <w:r w:rsidRPr="009A04B0">
          <w:rPr>
            <w:rStyle w:val="Hypertextovodkaz"/>
            <w:noProof/>
          </w:rPr>
          <w:t>Tab. č. 107</w:t>
        </w:r>
        <w:r>
          <w:rPr>
            <w:rFonts w:asciiTheme="minorHAnsi" w:eastAsiaTheme="minorEastAsia" w:hAnsiTheme="minorHAnsi" w:cstheme="minorBidi"/>
            <w:bCs w:val="0"/>
            <w:noProof/>
            <w:sz w:val="22"/>
            <w:szCs w:val="22"/>
          </w:rPr>
          <w:tab/>
        </w:r>
        <w:r w:rsidRPr="009A04B0">
          <w:rPr>
            <w:rStyle w:val="Hypertextovodkaz"/>
            <w:noProof/>
          </w:rPr>
          <w:t>Významné úspěchy škol v ústředních kolech sportovních soutěží ve školním roce 2014/2015</w:t>
        </w:r>
        <w:r>
          <w:rPr>
            <w:noProof/>
            <w:webHidden/>
          </w:rPr>
          <w:tab/>
        </w:r>
        <w:r>
          <w:rPr>
            <w:noProof/>
            <w:webHidden/>
          </w:rPr>
          <w:fldChar w:fldCharType="begin"/>
        </w:r>
        <w:r>
          <w:rPr>
            <w:noProof/>
            <w:webHidden/>
          </w:rPr>
          <w:instrText xml:space="preserve"> PAGEREF _Toc445803094 \h </w:instrText>
        </w:r>
        <w:r>
          <w:rPr>
            <w:noProof/>
            <w:webHidden/>
          </w:rPr>
        </w:r>
        <w:r>
          <w:rPr>
            <w:noProof/>
            <w:webHidden/>
          </w:rPr>
          <w:fldChar w:fldCharType="separate"/>
        </w:r>
        <w:r w:rsidR="009925E0">
          <w:rPr>
            <w:noProof/>
            <w:webHidden/>
          </w:rPr>
          <w:t>110</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5" w:history="1">
        <w:r w:rsidRPr="009A04B0">
          <w:rPr>
            <w:rStyle w:val="Hypertextovodkaz"/>
            <w:noProof/>
          </w:rPr>
          <w:t>Tab. č. 108</w:t>
        </w:r>
        <w:r>
          <w:rPr>
            <w:rFonts w:asciiTheme="minorHAnsi" w:eastAsiaTheme="minorEastAsia" w:hAnsiTheme="minorHAnsi" w:cstheme="minorBidi"/>
            <w:bCs w:val="0"/>
            <w:noProof/>
            <w:sz w:val="22"/>
            <w:szCs w:val="22"/>
          </w:rPr>
          <w:tab/>
        </w:r>
        <w:r w:rsidRPr="009A04B0">
          <w:rPr>
            <w:rStyle w:val="Hypertextovodkaz"/>
            <w:noProof/>
          </w:rPr>
          <w:t>Významné úspěchy škol v ústředních kolech uměleckých soutěží ve školním roce 2014/2015</w:t>
        </w:r>
        <w:r>
          <w:rPr>
            <w:noProof/>
            <w:webHidden/>
          </w:rPr>
          <w:tab/>
        </w:r>
        <w:r>
          <w:rPr>
            <w:noProof/>
            <w:webHidden/>
          </w:rPr>
          <w:fldChar w:fldCharType="begin"/>
        </w:r>
        <w:r>
          <w:rPr>
            <w:noProof/>
            <w:webHidden/>
          </w:rPr>
          <w:instrText xml:space="preserve"> PAGEREF _Toc445803095 \h </w:instrText>
        </w:r>
        <w:r>
          <w:rPr>
            <w:noProof/>
            <w:webHidden/>
          </w:rPr>
        </w:r>
        <w:r>
          <w:rPr>
            <w:noProof/>
            <w:webHidden/>
          </w:rPr>
          <w:fldChar w:fldCharType="separate"/>
        </w:r>
        <w:r w:rsidR="009925E0">
          <w:rPr>
            <w:noProof/>
            <w:webHidden/>
          </w:rPr>
          <w:t>111</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6" w:history="1">
        <w:r w:rsidRPr="009A04B0">
          <w:rPr>
            <w:rStyle w:val="Hypertextovodkaz"/>
            <w:noProof/>
          </w:rPr>
          <w:t>Tab. č. 109</w:t>
        </w:r>
        <w:r>
          <w:rPr>
            <w:rFonts w:asciiTheme="minorHAnsi" w:eastAsiaTheme="minorEastAsia" w:hAnsiTheme="minorHAnsi" w:cstheme="minorBidi"/>
            <w:bCs w:val="0"/>
            <w:noProof/>
            <w:sz w:val="22"/>
            <w:szCs w:val="22"/>
          </w:rPr>
          <w:tab/>
        </w:r>
        <w:r w:rsidRPr="009A04B0">
          <w:rPr>
            <w:rStyle w:val="Hypertextovodkaz"/>
            <w:noProof/>
          </w:rPr>
          <w:t>Významné úspěchy škol v ústředních kolech odborných soutěží ve školním roce 2014/2015</w:t>
        </w:r>
        <w:r>
          <w:rPr>
            <w:noProof/>
            <w:webHidden/>
          </w:rPr>
          <w:tab/>
        </w:r>
        <w:r>
          <w:rPr>
            <w:noProof/>
            <w:webHidden/>
          </w:rPr>
          <w:fldChar w:fldCharType="begin"/>
        </w:r>
        <w:r>
          <w:rPr>
            <w:noProof/>
            <w:webHidden/>
          </w:rPr>
          <w:instrText xml:space="preserve"> PAGEREF _Toc445803096 \h </w:instrText>
        </w:r>
        <w:r>
          <w:rPr>
            <w:noProof/>
            <w:webHidden/>
          </w:rPr>
        </w:r>
        <w:r>
          <w:rPr>
            <w:noProof/>
            <w:webHidden/>
          </w:rPr>
          <w:fldChar w:fldCharType="separate"/>
        </w:r>
        <w:r w:rsidR="009925E0">
          <w:rPr>
            <w:noProof/>
            <w:webHidden/>
          </w:rPr>
          <w:t>112</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7" w:history="1">
        <w:r w:rsidRPr="009A04B0">
          <w:rPr>
            <w:rStyle w:val="Hypertextovodkaz"/>
            <w:noProof/>
          </w:rPr>
          <w:t>Tab. č. 110</w:t>
        </w:r>
        <w:r>
          <w:rPr>
            <w:rFonts w:asciiTheme="minorHAnsi" w:eastAsiaTheme="minorEastAsia" w:hAnsiTheme="minorHAnsi" w:cstheme="minorBidi"/>
            <w:bCs w:val="0"/>
            <w:noProof/>
            <w:sz w:val="22"/>
            <w:szCs w:val="22"/>
          </w:rPr>
          <w:tab/>
        </w:r>
        <w:r w:rsidRPr="009A04B0">
          <w:rPr>
            <w:rStyle w:val="Hypertextovodkaz"/>
            <w:noProof/>
          </w:rPr>
          <w:t>Přeh</w:t>
        </w:r>
        <w:r w:rsidRPr="009A04B0">
          <w:rPr>
            <w:rStyle w:val="Hypertextovodkaz"/>
            <w:noProof/>
          </w:rPr>
          <w:t>l</w:t>
        </w:r>
        <w:r w:rsidRPr="009A04B0">
          <w:rPr>
            <w:rStyle w:val="Hypertextovodkaz"/>
            <w:noProof/>
          </w:rPr>
          <w:t>ed projektů příspěvkových organizací zřízených Moravskoslezským krajem doporučených k financování v rámci ROP Moravskoslezsko, 33. kola výzvy dílčí oblasti podpory 2.1.1 Rozvoj infrastruktury pro vzdělávání ve školním roce 2014/2015</w:t>
        </w:r>
        <w:r>
          <w:rPr>
            <w:noProof/>
            <w:webHidden/>
          </w:rPr>
          <w:tab/>
        </w:r>
        <w:r>
          <w:rPr>
            <w:noProof/>
            <w:webHidden/>
          </w:rPr>
          <w:fldChar w:fldCharType="begin"/>
        </w:r>
        <w:r>
          <w:rPr>
            <w:noProof/>
            <w:webHidden/>
          </w:rPr>
          <w:instrText xml:space="preserve"> PAGEREF _Toc445803097 \h </w:instrText>
        </w:r>
        <w:r>
          <w:rPr>
            <w:noProof/>
            <w:webHidden/>
          </w:rPr>
        </w:r>
        <w:r>
          <w:rPr>
            <w:noProof/>
            <w:webHidden/>
          </w:rPr>
          <w:fldChar w:fldCharType="separate"/>
        </w:r>
        <w:r w:rsidR="009925E0">
          <w:rPr>
            <w:noProof/>
            <w:webHidden/>
          </w:rPr>
          <w:t>114</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8" w:history="1">
        <w:r w:rsidRPr="009A04B0">
          <w:rPr>
            <w:rStyle w:val="Hypertextovodkaz"/>
            <w:noProof/>
          </w:rPr>
          <w:t>Tab. č. 111</w:t>
        </w:r>
        <w:r>
          <w:rPr>
            <w:rFonts w:asciiTheme="minorHAnsi" w:eastAsiaTheme="minorEastAsia" w:hAnsiTheme="minorHAnsi" w:cstheme="minorBidi"/>
            <w:bCs w:val="0"/>
            <w:noProof/>
            <w:sz w:val="22"/>
            <w:szCs w:val="22"/>
          </w:rPr>
          <w:tab/>
        </w:r>
        <w:r w:rsidRPr="009A04B0">
          <w:rPr>
            <w:rStyle w:val="Hypertextovodkaz"/>
            <w:noProof/>
          </w:rPr>
          <w:t>Přehled projektů příspěvkových organizací zřízených Moravskoslezským krajem podpořených v rámci vzdělávacího programu Erasmus+, výzva 2014</w:t>
        </w:r>
        <w:r>
          <w:rPr>
            <w:noProof/>
            <w:webHidden/>
          </w:rPr>
          <w:tab/>
        </w:r>
        <w:r>
          <w:rPr>
            <w:noProof/>
            <w:webHidden/>
          </w:rPr>
          <w:fldChar w:fldCharType="begin"/>
        </w:r>
        <w:r>
          <w:rPr>
            <w:noProof/>
            <w:webHidden/>
          </w:rPr>
          <w:instrText xml:space="preserve"> PAGEREF _Toc445803098 \h </w:instrText>
        </w:r>
        <w:r>
          <w:rPr>
            <w:noProof/>
            <w:webHidden/>
          </w:rPr>
        </w:r>
        <w:r>
          <w:rPr>
            <w:noProof/>
            <w:webHidden/>
          </w:rPr>
          <w:fldChar w:fldCharType="separate"/>
        </w:r>
        <w:r w:rsidR="009925E0">
          <w:rPr>
            <w:noProof/>
            <w:webHidden/>
          </w:rPr>
          <w:t>114</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099" w:history="1">
        <w:r w:rsidRPr="009A04B0">
          <w:rPr>
            <w:rStyle w:val="Hypertextovodkaz"/>
            <w:noProof/>
          </w:rPr>
          <w:t>Tab. č. 112</w:t>
        </w:r>
        <w:r>
          <w:rPr>
            <w:rFonts w:asciiTheme="minorHAnsi" w:eastAsiaTheme="minorEastAsia" w:hAnsiTheme="minorHAnsi" w:cstheme="minorBidi"/>
            <w:bCs w:val="0"/>
            <w:noProof/>
            <w:sz w:val="22"/>
            <w:szCs w:val="22"/>
          </w:rPr>
          <w:tab/>
        </w:r>
        <w:r w:rsidRPr="009A04B0">
          <w:rPr>
            <w:rStyle w:val="Hypertextovodkaz"/>
            <w:noProof/>
          </w:rPr>
          <w:t>Přehled projektů příspěvkových organizací zřízených Moravskoslezským krajem podpořených v rámci vzdělávacího programu Erasmus+, výzva 2015</w:t>
        </w:r>
        <w:r>
          <w:rPr>
            <w:noProof/>
            <w:webHidden/>
          </w:rPr>
          <w:tab/>
        </w:r>
        <w:r>
          <w:rPr>
            <w:noProof/>
            <w:webHidden/>
          </w:rPr>
          <w:fldChar w:fldCharType="begin"/>
        </w:r>
        <w:r>
          <w:rPr>
            <w:noProof/>
            <w:webHidden/>
          </w:rPr>
          <w:instrText xml:space="preserve"> PAGEREF _Toc445803099 \h </w:instrText>
        </w:r>
        <w:r>
          <w:rPr>
            <w:noProof/>
            <w:webHidden/>
          </w:rPr>
        </w:r>
        <w:r>
          <w:rPr>
            <w:noProof/>
            <w:webHidden/>
          </w:rPr>
          <w:fldChar w:fldCharType="separate"/>
        </w:r>
        <w:r w:rsidR="009925E0">
          <w:rPr>
            <w:noProof/>
            <w:webHidden/>
          </w:rPr>
          <w:t>115</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100" w:history="1">
        <w:r w:rsidRPr="009A04B0">
          <w:rPr>
            <w:rStyle w:val="Hypertextovodkaz"/>
            <w:noProof/>
          </w:rPr>
          <w:t>Tab. č. 113</w:t>
        </w:r>
        <w:r>
          <w:rPr>
            <w:rFonts w:asciiTheme="minorHAnsi" w:eastAsiaTheme="minorEastAsia" w:hAnsiTheme="minorHAnsi" w:cstheme="minorBidi"/>
            <w:bCs w:val="0"/>
            <w:noProof/>
            <w:sz w:val="22"/>
            <w:szCs w:val="22"/>
          </w:rPr>
          <w:tab/>
        </w:r>
        <w:r w:rsidRPr="009A04B0">
          <w:rPr>
            <w:rStyle w:val="Hypertextovodkaz"/>
            <w:noProof/>
          </w:rPr>
          <w:t>Výsledky hospodaření příspěvkových organizací za rok 2015 v Kč</w:t>
        </w:r>
        <w:r>
          <w:rPr>
            <w:noProof/>
            <w:webHidden/>
          </w:rPr>
          <w:tab/>
        </w:r>
        <w:r>
          <w:rPr>
            <w:noProof/>
            <w:webHidden/>
          </w:rPr>
          <w:fldChar w:fldCharType="begin"/>
        </w:r>
        <w:r>
          <w:rPr>
            <w:noProof/>
            <w:webHidden/>
          </w:rPr>
          <w:instrText xml:space="preserve"> PAGEREF _Toc445803100 \h </w:instrText>
        </w:r>
        <w:r>
          <w:rPr>
            <w:noProof/>
            <w:webHidden/>
          </w:rPr>
        </w:r>
        <w:r>
          <w:rPr>
            <w:noProof/>
            <w:webHidden/>
          </w:rPr>
          <w:fldChar w:fldCharType="separate"/>
        </w:r>
        <w:r w:rsidR="009925E0">
          <w:rPr>
            <w:noProof/>
            <w:webHidden/>
          </w:rPr>
          <w:t>117</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101" w:history="1">
        <w:r w:rsidRPr="009A04B0">
          <w:rPr>
            <w:rStyle w:val="Hypertextovodkaz"/>
            <w:noProof/>
          </w:rPr>
          <w:t>Tab. č. 114</w:t>
        </w:r>
        <w:r>
          <w:rPr>
            <w:rFonts w:asciiTheme="minorHAnsi" w:eastAsiaTheme="minorEastAsia" w:hAnsiTheme="minorHAnsi" w:cstheme="minorBidi"/>
            <w:bCs w:val="0"/>
            <w:noProof/>
            <w:sz w:val="22"/>
            <w:szCs w:val="22"/>
          </w:rPr>
          <w:tab/>
        </w:r>
        <w:r w:rsidRPr="009A04B0">
          <w:rPr>
            <w:rStyle w:val="Hypertextovodkaz"/>
            <w:noProof/>
          </w:rPr>
          <w:t>Organizace zrušené v průběhu roku 2015</w:t>
        </w:r>
        <w:r>
          <w:rPr>
            <w:noProof/>
            <w:webHidden/>
          </w:rPr>
          <w:tab/>
        </w:r>
        <w:r>
          <w:rPr>
            <w:noProof/>
            <w:webHidden/>
          </w:rPr>
          <w:fldChar w:fldCharType="begin"/>
        </w:r>
        <w:r>
          <w:rPr>
            <w:noProof/>
            <w:webHidden/>
          </w:rPr>
          <w:instrText xml:space="preserve"> PAGEREF _Toc445803101 \h </w:instrText>
        </w:r>
        <w:r>
          <w:rPr>
            <w:noProof/>
            <w:webHidden/>
          </w:rPr>
        </w:r>
        <w:r>
          <w:rPr>
            <w:noProof/>
            <w:webHidden/>
          </w:rPr>
          <w:fldChar w:fldCharType="separate"/>
        </w:r>
        <w:r w:rsidR="009925E0">
          <w:rPr>
            <w:noProof/>
            <w:webHidden/>
          </w:rPr>
          <w:t>121</w:t>
        </w:r>
        <w:r>
          <w:rPr>
            <w:noProof/>
            <w:webHidden/>
          </w:rPr>
          <w:fldChar w:fldCharType="end"/>
        </w:r>
      </w:hyperlink>
    </w:p>
    <w:p w:rsidR="0006445B" w:rsidRDefault="0006445B" w:rsidP="0006445B">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803102" w:history="1">
        <w:r w:rsidRPr="009A04B0">
          <w:rPr>
            <w:rStyle w:val="Hypertextovodkaz"/>
            <w:noProof/>
          </w:rPr>
          <w:t>Tab. č. 115</w:t>
        </w:r>
        <w:r>
          <w:rPr>
            <w:rFonts w:asciiTheme="minorHAnsi" w:eastAsiaTheme="minorEastAsia" w:hAnsiTheme="minorHAnsi" w:cstheme="minorBidi"/>
            <w:bCs w:val="0"/>
            <w:noProof/>
            <w:sz w:val="22"/>
            <w:szCs w:val="22"/>
          </w:rPr>
          <w:tab/>
        </w:r>
        <w:r w:rsidRPr="009A04B0">
          <w:rPr>
            <w:rStyle w:val="Hypertextovodkaz"/>
            <w:noProof/>
          </w:rPr>
          <w:t>Reprodukce majetku – akce školství za rok 2015 v Kč</w:t>
        </w:r>
        <w:r>
          <w:rPr>
            <w:noProof/>
            <w:webHidden/>
          </w:rPr>
          <w:tab/>
        </w:r>
        <w:r>
          <w:rPr>
            <w:noProof/>
            <w:webHidden/>
          </w:rPr>
          <w:fldChar w:fldCharType="begin"/>
        </w:r>
        <w:r>
          <w:rPr>
            <w:noProof/>
            <w:webHidden/>
          </w:rPr>
          <w:instrText xml:space="preserve"> PAGEREF _Toc445803102 \h </w:instrText>
        </w:r>
        <w:r>
          <w:rPr>
            <w:noProof/>
            <w:webHidden/>
          </w:rPr>
        </w:r>
        <w:r>
          <w:rPr>
            <w:noProof/>
            <w:webHidden/>
          </w:rPr>
          <w:fldChar w:fldCharType="separate"/>
        </w:r>
        <w:r w:rsidR="009925E0">
          <w:rPr>
            <w:noProof/>
            <w:webHidden/>
          </w:rPr>
          <w:t>122</w:t>
        </w:r>
        <w:r>
          <w:rPr>
            <w:noProof/>
            <w:webHidden/>
          </w:rPr>
          <w:fldChar w:fldCharType="end"/>
        </w:r>
      </w:hyperlink>
    </w:p>
    <w:p w:rsidR="0006445B" w:rsidRDefault="0006445B" w:rsidP="0006445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803103" w:history="1">
        <w:r w:rsidRPr="009A04B0">
          <w:rPr>
            <w:rStyle w:val="Hypertextovodkaz"/>
            <w:noProof/>
          </w:rPr>
          <w:t>Tab. č. 116</w:t>
        </w:r>
        <w:r>
          <w:rPr>
            <w:rFonts w:asciiTheme="minorHAnsi" w:eastAsiaTheme="minorEastAsia" w:hAnsiTheme="minorHAnsi" w:cstheme="minorBidi"/>
            <w:bCs w:val="0"/>
            <w:noProof/>
            <w:sz w:val="22"/>
            <w:szCs w:val="22"/>
          </w:rPr>
          <w:tab/>
        </w:r>
        <w:r w:rsidRPr="009A04B0">
          <w:rPr>
            <w:rStyle w:val="Hypertextovodkaz"/>
            <w:noProof/>
          </w:rPr>
          <w:t>Reprodukce majetku - akce spolufinancované z EU z operačního programu životního prostředí (OPŽP) za rok 2015 v Kč</w:t>
        </w:r>
        <w:r>
          <w:rPr>
            <w:noProof/>
            <w:webHidden/>
          </w:rPr>
          <w:tab/>
        </w:r>
        <w:r>
          <w:rPr>
            <w:noProof/>
            <w:webHidden/>
          </w:rPr>
          <w:fldChar w:fldCharType="begin"/>
        </w:r>
        <w:r>
          <w:rPr>
            <w:noProof/>
            <w:webHidden/>
          </w:rPr>
          <w:instrText xml:space="preserve"> PAGEREF _Toc445803103 \h </w:instrText>
        </w:r>
        <w:r>
          <w:rPr>
            <w:noProof/>
            <w:webHidden/>
          </w:rPr>
        </w:r>
        <w:r>
          <w:rPr>
            <w:noProof/>
            <w:webHidden/>
          </w:rPr>
          <w:fldChar w:fldCharType="separate"/>
        </w:r>
        <w:r w:rsidR="009925E0">
          <w:rPr>
            <w:noProof/>
            <w:webHidden/>
          </w:rPr>
          <w:t>125</w:t>
        </w:r>
        <w:r>
          <w:rPr>
            <w:noProof/>
            <w:webHidden/>
          </w:rPr>
          <w:fldChar w:fldCharType="end"/>
        </w:r>
      </w:hyperlink>
    </w:p>
    <w:p w:rsidR="0006445B" w:rsidRDefault="0006445B" w:rsidP="0006445B">
      <w:pPr>
        <w:pStyle w:val="Seznamobrzk"/>
        <w:tabs>
          <w:tab w:val="left" w:pos="1400"/>
          <w:tab w:val="right" w:leader="dot" w:pos="9060"/>
        </w:tabs>
        <w:ind w:left="1134" w:hanging="1134"/>
        <w:rPr>
          <w:rFonts w:asciiTheme="minorHAnsi" w:eastAsiaTheme="minorEastAsia" w:hAnsiTheme="minorHAnsi" w:cstheme="minorBidi"/>
          <w:bCs w:val="0"/>
          <w:noProof/>
          <w:sz w:val="22"/>
          <w:szCs w:val="22"/>
        </w:rPr>
      </w:pPr>
      <w:hyperlink w:anchor="_Toc445803104" w:history="1">
        <w:r w:rsidRPr="009A04B0">
          <w:rPr>
            <w:rStyle w:val="Hypertextovodkaz"/>
            <w:noProof/>
          </w:rPr>
          <w:t>Tab. č. 117</w:t>
        </w:r>
        <w:r>
          <w:rPr>
            <w:rFonts w:asciiTheme="minorHAnsi" w:eastAsiaTheme="minorEastAsia" w:hAnsiTheme="minorHAnsi" w:cstheme="minorBidi"/>
            <w:bCs w:val="0"/>
            <w:noProof/>
            <w:sz w:val="22"/>
            <w:szCs w:val="22"/>
          </w:rPr>
          <w:tab/>
        </w:r>
        <w:r w:rsidRPr="009A04B0">
          <w:rPr>
            <w:rStyle w:val="Hypertextovodkaz"/>
            <w:noProof/>
          </w:rPr>
          <w:t>Další realizované projekty v odvětví školství financované krajem z rozpočtu ORJ 14 - spolufina</w:t>
        </w:r>
        <w:r w:rsidRPr="009A04B0">
          <w:rPr>
            <w:rStyle w:val="Hypertextovodkaz"/>
            <w:noProof/>
          </w:rPr>
          <w:t>n</w:t>
        </w:r>
        <w:r w:rsidRPr="009A04B0">
          <w:rPr>
            <w:rStyle w:val="Hypertextovodkaz"/>
            <w:noProof/>
          </w:rPr>
          <w:t>cované z EU za rok 2015</w:t>
        </w:r>
        <w:r>
          <w:rPr>
            <w:noProof/>
            <w:webHidden/>
          </w:rPr>
          <w:tab/>
        </w:r>
        <w:r>
          <w:rPr>
            <w:noProof/>
            <w:webHidden/>
          </w:rPr>
          <w:fldChar w:fldCharType="begin"/>
        </w:r>
        <w:r>
          <w:rPr>
            <w:noProof/>
            <w:webHidden/>
          </w:rPr>
          <w:instrText xml:space="preserve"> PAGEREF _Toc445803104 \h </w:instrText>
        </w:r>
        <w:r>
          <w:rPr>
            <w:noProof/>
            <w:webHidden/>
          </w:rPr>
        </w:r>
        <w:r>
          <w:rPr>
            <w:noProof/>
            <w:webHidden/>
          </w:rPr>
          <w:fldChar w:fldCharType="separate"/>
        </w:r>
        <w:r w:rsidR="009925E0">
          <w:rPr>
            <w:noProof/>
            <w:webHidden/>
          </w:rPr>
          <w:t>126</w:t>
        </w:r>
        <w:r>
          <w:rPr>
            <w:noProof/>
            <w:webHidden/>
          </w:rPr>
          <w:fldChar w:fldCharType="end"/>
        </w:r>
      </w:hyperlink>
    </w:p>
    <w:p w:rsidR="00AA020D" w:rsidRPr="00487299" w:rsidRDefault="00DE77CA" w:rsidP="00276F73">
      <w:pPr>
        <w:pStyle w:val="Ploha"/>
        <w:numPr>
          <w:ilvl w:val="0"/>
          <w:numId w:val="0"/>
        </w:numPr>
      </w:pPr>
      <w:r>
        <w:rPr>
          <w:rFonts w:cs="Tahoma"/>
          <w:bCs/>
          <w:color w:val="FF0000"/>
          <w:szCs w:val="20"/>
        </w:rPr>
        <w:fldChar w:fldCharType="end"/>
      </w:r>
      <w:r w:rsidR="000539CF" w:rsidRPr="00ED4B20">
        <w:br w:type="page"/>
      </w:r>
      <w:bookmarkStart w:id="383" w:name="_Toc382489507"/>
      <w:bookmarkStart w:id="384" w:name="_Toc445191924"/>
      <w:r w:rsidR="00AA020D" w:rsidRPr="00DE77CA">
        <w:lastRenderedPageBreak/>
        <w:t>Seznam grafů</w:t>
      </w:r>
      <w:bookmarkEnd w:id="383"/>
      <w:bookmarkEnd w:id="384"/>
    </w:p>
    <w:p w:rsidR="00490C80" w:rsidRDefault="00AA020D">
      <w:pPr>
        <w:pStyle w:val="Seznamobrzk"/>
        <w:tabs>
          <w:tab w:val="left" w:pos="1134"/>
          <w:tab w:val="right" w:leader="dot" w:pos="9060"/>
        </w:tabs>
        <w:rPr>
          <w:rFonts w:asciiTheme="minorHAnsi" w:eastAsiaTheme="minorEastAsia" w:hAnsiTheme="minorHAnsi" w:cstheme="minorBidi"/>
          <w:bCs w:val="0"/>
          <w:noProof/>
          <w:sz w:val="22"/>
          <w:szCs w:val="22"/>
        </w:rPr>
      </w:pPr>
      <w:r w:rsidRPr="00ED4B20">
        <w:rPr>
          <w:color w:val="FF0000"/>
        </w:rPr>
        <w:fldChar w:fldCharType="begin"/>
      </w:r>
      <w:r w:rsidRPr="00ED4B20">
        <w:rPr>
          <w:color w:val="FF0000"/>
        </w:rPr>
        <w:instrText xml:space="preserve"> TOC \h \z \t "Graf č. 1 Název grafu" \c </w:instrText>
      </w:r>
      <w:r w:rsidRPr="00ED4B20">
        <w:rPr>
          <w:color w:val="FF0000"/>
        </w:rPr>
        <w:fldChar w:fldCharType="separate"/>
      </w:r>
      <w:hyperlink w:anchor="_Toc445733785" w:history="1">
        <w:r w:rsidR="00490C80" w:rsidRPr="00307EF8">
          <w:rPr>
            <w:rStyle w:val="Hypertextovodkaz"/>
            <w:noProof/>
          </w:rPr>
          <w:t>Graf č. 1</w:t>
        </w:r>
        <w:r w:rsidR="00490C80">
          <w:rPr>
            <w:rFonts w:asciiTheme="minorHAnsi" w:eastAsiaTheme="minorEastAsia" w:hAnsiTheme="minorHAnsi" w:cstheme="minorBidi"/>
            <w:bCs w:val="0"/>
            <w:noProof/>
            <w:sz w:val="22"/>
            <w:szCs w:val="22"/>
          </w:rPr>
          <w:tab/>
        </w:r>
        <w:r w:rsidR="00490C80" w:rsidRPr="00307EF8">
          <w:rPr>
            <w:rStyle w:val="Hypertextovodkaz"/>
            <w:noProof/>
          </w:rPr>
          <w:t>Vývoj počtu živě narozených dětí v MSK</w:t>
        </w:r>
        <w:r w:rsidR="00490C80">
          <w:rPr>
            <w:noProof/>
            <w:webHidden/>
          </w:rPr>
          <w:tab/>
        </w:r>
        <w:r w:rsidR="00490C80">
          <w:rPr>
            <w:noProof/>
            <w:webHidden/>
          </w:rPr>
          <w:fldChar w:fldCharType="begin"/>
        </w:r>
        <w:r w:rsidR="00490C80">
          <w:rPr>
            <w:noProof/>
            <w:webHidden/>
          </w:rPr>
          <w:instrText xml:space="preserve"> PAGEREF _Toc445733785 \h </w:instrText>
        </w:r>
        <w:r w:rsidR="00490C80">
          <w:rPr>
            <w:noProof/>
            <w:webHidden/>
          </w:rPr>
        </w:r>
        <w:r w:rsidR="00490C80">
          <w:rPr>
            <w:noProof/>
            <w:webHidden/>
          </w:rPr>
          <w:fldChar w:fldCharType="separate"/>
        </w:r>
        <w:r w:rsidR="009925E0">
          <w:rPr>
            <w:noProof/>
            <w:webHidden/>
          </w:rPr>
          <w:t>6</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6" w:history="1">
        <w:r w:rsidR="00490C80" w:rsidRPr="00307EF8">
          <w:rPr>
            <w:rStyle w:val="Hypertextovodkaz"/>
            <w:noProof/>
          </w:rPr>
          <w:t>Graf č. 2</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v MSK dle věkových skupin</w:t>
        </w:r>
        <w:r w:rsidR="00490C80">
          <w:rPr>
            <w:noProof/>
            <w:webHidden/>
          </w:rPr>
          <w:tab/>
        </w:r>
        <w:r w:rsidR="00490C80">
          <w:rPr>
            <w:noProof/>
            <w:webHidden/>
          </w:rPr>
          <w:fldChar w:fldCharType="begin"/>
        </w:r>
        <w:r w:rsidR="00490C80">
          <w:rPr>
            <w:noProof/>
            <w:webHidden/>
          </w:rPr>
          <w:instrText xml:space="preserve"> PAGEREF _Toc445733786 \h </w:instrText>
        </w:r>
        <w:r w:rsidR="00490C80">
          <w:rPr>
            <w:noProof/>
            <w:webHidden/>
          </w:rPr>
        </w:r>
        <w:r w:rsidR="00490C80">
          <w:rPr>
            <w:noProof/>
            <w:webHidden/>
          </w:rPr>
          <w:fldChar w:fldCharType="separate"/>
        </w:r>
        <w:r w:rsidR="009925E0">
          <w:rPr>
            <w:noProof/>
            <w:webHidden/>
          </w:rPr>
          <w:t>7</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7" w:history="1">
        <w:r w:rsidR="00490C80" w:rsidRPr="00307EF8">
          <w:rPr>
            <w:rStyle w:val="Hypertextovodkaz"/>
            <w:noProof/>
          </w:rPr>
          <w:t>Graf č. 3</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15letých v MSK</w:t>
        </w:r>
        <w:r w:rsidR="00490C80">
          <w:rPr>
            <w:noProof/>
            <w:webHidden/>
          </w:rPr>
          <w:tab/>
        </w:r>
        <w:r w:rsidR="00490C80">
          <w:rPr>
            <w:noProof/>
            <w:webHidden/>
          </w:rPr>
          <w:fldChar w:fldCharType="begin"/>
        </w:r>
        <w:r w:rsidR="00490C80">
          <w:rPr>
            <w:noProof/>
            <w:webHidden/>
          </w:rPr>
          <w:instrText xml:space="preserve"> PAGEREF _Toc445733787 \h </w:instrText>
        </w:r>
        <w:r w:rsidR="00490C80">
          <w:rPr>
            <w:noProof/>
            <w:webHidden/>
          </w:rPr>
        </w:r>
        <w:r w:rsidR="00490C80">
          <w:rPr>
            <w:noProof/>
            <w:webHidden/>
          </w:rPr>
          <w:fldChar w:fldCharType="separate"/>
        </w:r>
        <w:r w:rsidR="009925E0">
          <w:rPr>
            <w:noProof/>
            <w:webHidden/>
          </w:rPr>
          <w:t>7</w:t>
        </w:r>
        <w:r w:rsidR="00490C80">
          <w:rPr>
            <w:noProof/>
            <w:webHidden/>
          </w:rPr>
          <w:fldChar w:fldCharType="end"/>
        </w:r>
      </w:hyperlink>
    </w:p>
    <w:p w:rsidR="00490C80" w:rsidRDefault="009A4679" w:rsidP="00490C8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733788" w:history="1">
        <w:r w:rsidR="00490C80" w:rsidRPr="00307EF8">
          <w:rPr>
            <w:rStyle w:val="Hypertextovodkaz"/>
            <w:noProof/>
          </w:rPr>
          <w:t>Graf č. 4</w:t>
        </w:r>
        <w:r w:rsidR="00490C80">
          <w:rPr>
            <w:rFonts w:asciiTheme="minorHAnsi" w:eastAsiaTheme="minorEastAsia" w:hAnsiTheme="minorHAnsi" w:cstheme="minorBidi"/>
            <w:bCs w:val="0"/>
            <w:noProof/>
            <w:sz w:val="22"/>
            <w:szCs w:val="22"/>
          </w:rPr>
          <w:tab/>
        </w:r>
        <w:r w:rsidR="00490C80" w:rsidRPr="00307EF8">
          <w:rPr>
            <w:rStyle w:val="Hypertextovodkaz"/>
            <w:noProof/>
          </w:rPr>
          <w:t>Procentuální zastoupení jednotlivých zřizovatelů právnických osob vykonávajících činnost škol a školských zařízení v MSK ve školním roce 2014/2015</w:t>
        </w:r>
        <w:r w:rsidR="00490C80">
          <w:rPr>
            <w:noProof/>
            <w:webHidden/>
          </w:rPr>
          <w:tab/>
        </w:r>
        <w:r w:rsidR="00490C80">
          <w:rPr>
            <w:noProof/>
            <w:webHidden/>
          </w:rPr>
          <w:fldChar w:fldCharType="begin"/>
        </w:r>
        <w:r w:rsidR="00490C80">
          <w:rPr>
            <w:noProof/>
            <w:webHidden/>
          </w:rPr>
          <w:instrText xml:space="preserve"> PAGEREF _Toc445733788 \h </w:instrText>
        </w:r>
        <w:r w:rsidR="00490C80">
          <w:rPr>
            <w:noProof/>
            <w:webHidden/>
          </w:rPr>
        </w:r>
        <w:r w:rsidR="00490C80">
          <w:rPr>
            <w:noProof/>
            <w:webHidden/>
          </w:rPr>
          <w:fldChar w:fldCharType="separate"/>
        </w:r>
        <w:r w:rsidR="009925E0">
          <w:rPr>
            <w:noProof/>
            <w:webHidden/>
          </w:rPr>
          <w:t>9</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89" w:history="1">
        <w:r w:rsidR="00490C80" w:rsidRPr="00307EF8">
          <w:rPr>
            <w:rStyle w:val="Hypertextovodkaz"/>
            <w:noProof/>
          </w:rPr>
          <w:t>Graf č. 5</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3</w:t>
        </w:r>
        <w:r w:rsidR="00490C80" w:rsidRPr="00307EF8">
          <w:rPr>
            <w:rStyle w:val="Hypertextovodkaz"/>
            <w:noProof/>
          </w:rPr>
          <w:noBreakHyphen/>
          <w:t>5letých dětí v MSK</w:t>
        </w:r>
        <w:r w:rsidR="00490C80">
          <w:rPr>
            <w:noProof/>
            <w:webHidden/>
          </w:rPr>
          <w:tab/>
        </w:r>
        <w:r w:rsidR="00490C80">
          <w:rPr>
            <w:noProof/>
            <w:webHidden/>
          </w:rPr>
          <w:fldChar w:fldCharType="begin"/>
        </w:r>
        <w:r w:rsidR="00490C80">
          <w:rPr>
            <w:noProof/>
            <w:webHidden/>
          </w:rPr>
          <w:instrText xml:space="preserve"> PAGEREF _Toc445733789 \h </w:instrText>
        </w:r>
        <w:r w:rsidR="00490C80">
          <w:rPr>
            <w:noProof/>
            <w:webHidden/>
          </w:rPr>
        </w:r>
        <w:r w:rsidR="00490C80">
          <w:rPr>
            <w:noProof/>
            <w:webHidden/>
          </w:rPr>
          <w:fldChar w:fldCharType="separate"/>
        </w:r>
        <w:r w:rsidR="009925E0">
          <w:rPr>
            <w:noProof/>
            <w:webHidden/>
          </w:rPr>
          <w:t>11</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0" w:history="1">
        <w:r w:rsidR="00490C80" w:rsidRPr="00307EF8">
          <w:rPr>
            <w:rStyle w:val="Hypertextovodkaz"/>
            <w:noProof/>
          </w:rPr>
          <w:t>Graf č. 6</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6</w:t>
        </w:r>
        <w:r w:rsidR="00490C80" w:rsidRPr="00307EF8">
          <w:rPr>
            <w:rStyle w:val="Hypertextovodkaz"/>
            <w:noProof/>
          </w:rPr>
          <w:noBreakHyphen/>
          <w:t>14letých v MSK</w:t>
        </w:r>
        <w:r w:rsidR="00490C80">
          <w:rPr>
            <w:noProof/>
            <w:webHidden/>
          </w:rPr>
          <w:tab/>
        </w:r>
        <w:r w:rsidR="00490C80">
          <w:rPr>
            <w:noProof/>
            <w:webHidden/>
          </w:rPr>
          <w:fldChar w:fldCharType="begin"/>
        </w:r>
        <w:r w:rsidR="00490C80">
          <w:rPr>
            <w:noProof/>
            <w:webHidden/>
          </w:rPr>
          <w:instrText xml:space="preserve"> PAGEREF _Toc445733790 \h </w:instrText>
        </w:r>
        <w:r w:rsidR="00490C80">
          <w:rPr>
            <w:noProof/>
            <w:webHidden/>
          </w:rPr>
        </w:r>
        <w:r w:rsidR="00490C80">
          <w:rPr>
            <w:noProof/>
            <w:webHidden/>
          </w:rPr>
          <w:fldChar w:fldCharType="separate"/>
        </w:r>
        <w:r w:rsidR="009925E0">
          <w:rPr>
            <w:noProof/>
            <w:webHidden/>
          </w:rPr>
          <w:t>14</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1" w:history="1">
        <w:r w:rsidR="00490C80" w:rsidRPr="00307EF8">
          <w:rPr>
            <w:rStyle w:val="Hypertextovodkaz"/>
            <w:noProof/>
          </w:rPr>
          <w:t>Graf č. 7</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15</w:t>
        </w:r>
        <w:r w:rsidR="00490C80" w:rsidRPr="00307EF8">
          <w:rPr>
            <w:rStyle w:val="Hypertextovodkaz"/>
            <w:noProof/>
          </w:rPr>
          <w:noBreakHyphen/>
          <w:t>18letých v MSK</w:t>
        </w:r>
        <w:r w:rsidR="00490C80">
          <w:rPr>
            <w:noProof/>
            <w:webHidden/>
          </w:rPr>
          <w:tab/>
        </w:r>
        <w:r w:rsidR="00490C80">
          <w:rPr>
            <w:noProof/>
            <w:webHidden/>
          </w:rPr>
          <w:fldChar w:fldCharType="begin"/>
        </w:r>
        <w:r w:rsidR="00490C80">
          <w:rPr>
            <w:noProof/>
            <w:webHidden/>
          </w:rPr>
          <w:instrText xml:space="preserve"> PAGEREF _Toc445733791 \h </w:instrText>
        </w:r>
        <w:r w:rsidR="00490C80">
          <w:rPr>
            <w:noProof/>
            <w:webHidden/>
          </w:rPr>
        </w:r>
        <w:r w:rsidR="00490C80">
          <w:rPr>
            <w:noProof/>
            <w:webHidden/>
          </w:rPr>
          <w:fldChar w:fldCharType="separate"/>
        </w:r>
        <w:r w:rsidR="009925E0">
          <w:rPr>
            <w:noProof/>
            <w:webHidden/>
          </w:rPr>
          <w:t>18</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2" w:history="1">
        <w:r w:rsidR="00490C80" w:rsidRPr="00307EF8">
          <w:rPr>
            <w:rStyle w:val="Hypertextovodkaz"/>
            <w:noProof/>
          </w:rPr>
          <w:t>Graf č. 8</w:t>
        </w:r>
        <w:r w:rsidR="00490C80">
          <w:rPr>
            <w:rFonts w:asciiTheme="minorHAnsi" w:eastAsiaTheme="minorEastAsia" w:hAnsiTheme="minorHAnsi" w:cstheme="minorBidi"/>
            <w:bCs w:val="0"/>
            <w:noProof/>
            <w:sz w:val="22"/>
            <w:szCs w:val="22"/>
          </w:rPr>
          <w:tab/>
        </w:r>
        <w:r w:rsidR="00490C80" w:rsidRPr="00307EF8">
          <w:rPr>
            <w:rStyle w:val="Hypertextovodkaz"/>
            <w:noProof/>
          </w:rPr>
          <w:t>Demografický vývoj 19–21letých v MSK celkem</w:t>
        </w:r>
        <w:r w:rsidR="00490C80">
          <w:rPr>
            <w:noProof/>
            <w:webHidden/>
          </w:rPr>
          <w:tab/>
        </w:r>
        <w:r w:rsidR="00490C80">
          <w:rPr>
            <w:noProof/>
            <w:webHidden/>
          </w:rPr>
          <w:fldChar w:fldCharType="begin"/>
        </w:r>
        <w:r w:rsidR="00490C80">
          <w:rPr>
            <w:noProof/>
            <w:webHidden/>
          </w:rPr>
          <w:instrText xml:space="preserve"> PAGEREF _Toc445733792 \h </w:instrText>
        </w:r>
        <w:r w:rsidR="00490C80">
          <w:rPr>
            <w:noProof/>
            <w:webHidden/>
          </w:rPr>
        </w:r>
        <w:r w:rsidR="00490C80">
          <w:rPr>
            <w:noProof/>
            <w:webHidden/>
          </w:rPr>
          <w:fldChar w:fldCharType="separate"/>
        </w:r>
        <w:r w:rsidR="009925E0">
          <w:rPr>
            <w:noProof/>
            <w:webHidden/>
          </w:rPr>
          <w:t>28</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3" w:history="1">
        <w:r w:rsidR="00490C80" w:rsidRPr="00307EF8">
          <w:rPr>
            <w:rStyle w:val="Hypertextovodkaz"/>
            <w:noProof/>
          </w:rPr>
          <w:t>Graf č. 9</w:t>
        </w:r>
        <w:r w:rsidR="00490C80">
          <w:rPr>
            <w:rFonts w:asciiTheme="minorHAnsi" w:eastAsiaTheme="minorEastAsia" w:hAnsiTheme="minorHAnsi" w:cstheme="minorBidi"/>
            <w:bCs w:val="0"/>
            <w:noProof/>
            <w:sz w:val="22"/>
            <w:szCs w:val="22"/>
          </w:rPr>
          <w:tab/>
        </w:r>
        <w:r w:rsidR="00490C80" w:rsidRPr="00307EF8">
          <w:rPr>
            <w:rStyle w:val="Hypertextovodkaz"/>
            <w:noProof/>
          </w:rPr>
          <w:t>Celková výše dotací poskytovaných z MŠMT od roku 2004 do roku 2015 (v mil. Kč)</w:t>
        </w:r>
        <w:r w:rsidR="00490C80">
          <w:rPr>
            <w:noProof/>
            <w:webHidden/>
          </w:rPr>
          <w:tab/>
        </w:r>
        <w:r w:rsidR="00490C80">
          <w:rPr>
            <w:noProof/>
            <w:webHidden/>
          </w:rPr>
          <w:fldChar w:fldCharType="begin"/>
        </w:r>
        <w:r w:rsidR="00490C80">
          <w:rPr>
            <w:noProof/>
            <w:webHidden/>
          </w:rPr>
          <w:instrText xml:space="preserve"> PAGEREF _Toc445733793 \h </w:instrText>
        </w:r>
        <w:r w:rsidR="00490C80">
          <w:rPr>
            <w:noProof/>
            <w:webHidden/>
          </w:rPr>
        </w:r>
        <w:r w:rsidR="00490C80">
          <w:rPr>
            <w:noProof/>
            <w:webHidden/>
          </w:rPr>
          <w:fldChar w:fldCharType="separate"/>
        </w:r>
        <w:r w:rsidR="009925E0">
          <w:rPr>
            <w:noProof/>
            <w:webHidden/>
          </w:rPr>
          <w:t>82</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4" w:history="1">
        <w:r w:rsidR="00490C80" w:rsidRPr="00307EF8">
          <w:rPr>
            <w:rStyle w:val="Hypertextovodkaz"/>
            <w:noProof/>
          </w:rPr>
          <w:t>Graf č. 10</w:t>
        </w:r>
        <w:r w:rsidR="00490C80">
          <w:rPr>
            <w:rFonts w:asciiTheme="minorHAnsi" w:eastAsiaTheme="minorEastAsia" w:hAnsiTheme="minorHAnsi" w:cstheme="minorBidi"/>
            <w:bCs w:val="0"/>
            <w:noProof/>
            <w:sz w:val="22"/>
            <w:szCs w:val="22"/>
          </w:rPr>
          <w:tab/>
        </w:r>
        <w:r w:rsidR="00490C80" w:rsidRPr="00307EF8">
          <w:rPr>
            <w:rStyle w:val="Hypertextovodkaz"/>
            <w:noProof/>
          </w:rPr>
          <w:t>Objem nevyužitých dotací poskytovaných z MŠMT v tis. Kč</w:t>
        </w:r>
        <w:r w:rsidR="00490C80">
          <w:rPr>
            <w:noProof/>
            <w:webHidden/>
          </w:rPr>
          <w:tab/>
        </w:r>
        <w:r w:rsidR="00490C80">
          <w:rPr>
            <w:noProof/>
            <w:webHidden/>
          </w:rPr>
          <w:fldChar w:fldCharType="begin"/>
        </w:r>
        <w:r w:rsidR="00490C80">
          <w:rPr>
            <w:noProof/>
            <w:webHidden/>
          </w:rPr>
          <w:instrText xml:space="preserve"> PAGEREF _Toc445733794 \h </w:instrText>
        </w:r>
        <w:r w:rsidR="00490C80">
          <w:rPr>
            <w:noProof/>
            <w:webHidden/>
          </w:rPr>
        </w:r>
        <w:r w:rsidR="00490C80">
          <w:rPr>
            <w:noProof/>
            <w:webHidden/>
          </w:rPr>
          <w:fldChar w:fldCharType="separate"/>
        </w:r>
        <w:r w:rsidR="009925E0">
          <w:rPr>
            <w:noProof/>
            <w:webHidden/>
          </w:rPr>
          <w:t>85</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5" w:history="1">
        <w:r w:rsidR="00490C80" w:rsidRPr="00307EF8">
          <w:rPr>
            <w:rStyle w:val="Hypertextovodkaz"/>
            <w:noProof/>
          </w:rPr>
          <w:t>Graf č. 11</w:t>
        </w:r>
        <w:r w:rsidR="00490C80">
          <w:rPr>
            <w:rFonts w:asciiTheme="minorHAnsi" w:eastAsiaTheme="minorEastAsia" w:hAnsiTheme="minorHAnsi" w:cstheme="minorBidi"/>
            <w:bCs w:val="0"/>
            <w:noProof/>
            <w:sz w:val="22"/>
            <w:szCs w:val="22"/>
          </w:rPr>
          <w:tab/>
        </w:r>
        <w:r w:rsidR="00490C80" w:rsidRPr="00307EF8">
          <w:rPr>
            <w:rStyle w:val="Hypertextovodkaz"/>
            <w:noProof/>
          </w:rPr>
          <w:t>Struktura nevyčerpaných účelových dotací z MŠMT za rok 2015 v tis. Kč</w:t>
        </w:r>
        <w:r w:rsidR="00490C80">
          <w:rPr>
            <w:noProof/>
            <w:webHidden/>
          </w:rPr>
          <w:tab/>
        </w:r>
        <w:r w:rsidR="00490C80">
          <w:rPr>
            <w:noProof/>
            <w:webHidden/>
          </w:rPr>
          <w:fldChar w:fldCharType="begin"/>
        </w:r>
        <w:r w:rsidR="00490C80">
          <w:rPr>
            <w:noProof/>
            <w:webHidden/>
          </w:rPr>
          <w:instrText xml:space="preserve"> PAGEREF _Toc445733795 \h </w:instrText>
        </w:r>
        <w:r w:rsidR="00490C80">
          <w:rPr>
            <w:noProof/>
            <w:webHidden/>
          </w:rPr>
        </w:r>
        <w:r w:rsidR="00490C80">
          <w:rPr>
            <w:noProof/>
            <w:webHidden/>
          </w:rPr>
          <w:fldChar w:fldCharType="separate"/>
        </w:r>
        <w:r w:rsidR="009925E0">
          <w:rPr>
            <w:noProof/>
            <w:webHidden/>
          </w:rPr>
          <w:t>85</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6" w:history="1">
        <w:r w:rsidR="00490C80" w:rsidRPr="00307EF8">
          <w:rPr>
            <w:rStyle w:val="Hypertextovodkaz"/>
            <w:noProof/>
          </w:rPr>
          <w:t>Graf č. 12</w:t>
        </w:r>
        <w:r w:rsidR="00490C80">
          <w:rPr>
            <w:rFonts w:asciiTheme="minorHAnsi" w:eastAsiaTheme="minorEastAsia" w:hAnsiTheme="minorHAnsi" w:cstheme="minorBidi"/>
            <w:bCs w:val="0"/>
            <w:noProof/>
            <w:sz w:val="22"/>
            <w:szCs w:val="22"/>
          </w:rPr>
          <w:tab/>
        </w:r>
        <w:r w:rsidR="00490C80" w:rsidRPr="00307EF8">
          <w:rPr>
            <w:rStyle w:val="Hypertextovodkaz"/>
            <w:noProof/>
          </w:rPr>
          <w:t>Podpora romských žáků středních škol a studentů VOŠ v tis. Kč za školy zřizované MSK</w:t>
        </w:r>
        <w:r w:rsidR="00490C80">
          <w:rPr>
            <w:noProof/>
            <w:webHidden/>
          </w:rPr>
          <w:tab/>
        </w:r>
        <w:r w:rsidR="00490C80">
          <w:rPr>
            <w:noProof/>
            <w:webHidden/>
          </w:rPr>
          <w:fldChar w:fldCharType="begin"/>
        </w:r>
        <w:r w:rsidR="00490C80">
          <w:rPr>
            <w:noProof/>
            <w:webHidden/>
          </w:rPr>
          <w:instrText xml:space="preserve"> PAGEREF _Toc445733796 \h </w:instrText>
        </w:r>
        <w:r w:rsidR="00490C80">
          <w:rPr>
            <w:noProof/>
            <w:webHidden/>
          </w:rPr>
        </w:r>
        <w:r w:rsidR="00490C80">
          <w:rPr>
            <w:noProof/>
            <w:webHidden/>
          </w:rPr>
          <w:fldChar w:fldCharType="separate"/>
        </w:r>
        <w:r w:rsidR="009925E0">
          <w:rPr>
            <w:noProof/>
            <w:webHidden/>
          </w:rPr>
          <w:t>86</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7" w:history="1">
        <w:r w:rsidR="00490C80" w:rsidRPr="00307EF8">
          <w:rPr>
            <w:rStyle w:val="Hypertextovodkaz"/>
            <w:noProof/>
          </w:rPr>
          <w:t>Graf č. 13</w:t>
        </w:r>
        <w:r w:rsidR="00490C80">
          <w:rPr>
            <w:rFonts w:asciiTheme="minorHAnsi" w:eastAsiaTheme="minorEastAsia" w:hAnsiTheme="minorHAnsi" w:cstheme="minorBidi"/>
            <w:bCs w:val="0"/>
            <w:noProof/>
            <w:sz w:val="22"/>
            <w:szCs w:val="22"/>
          </w:rPr>
          <w:tab/>
        </w:r>
        <w:r w:rsidR="00490C80" w:rsidRPr="00307EF8">
          <w:rPr>
            <w:rStyle w:val="Hypertextovodkaz"/>
            <w:noProof/>
          </w:rPr>
          <w:t>Dosažené výsledky hospodaření v mil. Kč</w:t>
        </w:r>
        <w:r w:rsidR="00490C80">
          <w:rPr>
            <w:noProof/>
            <w:webHidden/>
          </w:rPr>
          <w:tab/>
        </w:r>
        <w:r w:rsidR="00490C80">
          <w:rPr>
            <w:noProof/>
            <w:webHidden/>
          </w:rPr>
          <w:fldChar w:fldCharType="begin"/>
        </w:r>
        <w:r w:rsidR="00490C80">
          <w:rPr>
            <w:noProof/>
            <w:webHidden/>
          </w:rPr>
          <w:instrText xml:space="preserve"> PAGEREF _Toc445733797 \h </w:instrText>
        </w:r>
        <w:r w:rsidR="00490C80">
          <w:rPr>
            <w:noProof/>
            <w:webHidden/>
          </w:rPr>
        </w:r>
        <w:r w:rsidR="00490C80">
          <w:rPr>
            <w:noProof/>
            <w:webHidden/>
          </w:rPr>
          <w:fldChar w:fldCharType="separate"/>
        </w:r>
        <w:r w:rsidR="009925E0">
          <w:rPr>
            <w:noProof/>
            <w:webHidden/>
          </w:rPr>
          <w:t>92</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8" w:history="1">
        <w:r w:rsidR="00490C80" w:rsidRPr="00307EF8">
          <w:rPr>
            <w:rStyle w:val="Hypertextovodkaz"/>
            <w:noProof/>
          </w:rPr>
          <w:t>Graf č. 14</w:t>
        </w:r>
        <w:r w:rsidR="00490C80">
          <w:rPr>
            <w:rFonts w:asciiTheme="minorHAnsi" w:eastAsiaTheme="minorEastAsia" w:hAnsiTheme="minorHAnsi" w:cstheme="minorBidi"/>
            <w:bCs w:val="0"/>
            <w:noProof/>
            <w:sz w:val="22"/>
            <w:szCs w:val="22"/>
          </w:rPr>
          <w:tab/>
        </w:r>
        <w:r w:rsidR="00490C80" w:rsidRPr="00307EF8">
          <w:rPr>
            <w:rStyle w:val="Hypertextovodkaz"/>
            <w:noProof/>
          </w:rPr>
          <w:t>Struktura nákladů v roce 2015</w:t>
        </w:r>
        <w:r w:rsidR="00490C80">
          <w:rPr>
            <w:noProof/>
            <w:webHidden/>
          </w:rPr>
          <w:tab/>
        </w:r>
        <w:r w:rsidR="00490C80">
          <w:rPr>
            <w:noProof/>
            <w:webHidden/>
          </w:rPr>
          <w:fldChar w:fldCharType="begin"/>
        </w:r>
        <w:r w:rsidR="00490C80">
          <w:rPr>
            <w:noProof/>
            <w:webHidden/>
          </w:rPr>
          <w:instrText xml:space="preserve"> PAGEREF _Toc445733798 \h </w:instrText>
        </w:r>
        <w:r w:rsidR="00490C80">
          <w:rPr>
            <w:noProof/>
            <w:webHidden/>
          </w:rPr>
        </w:r>
        <w:r w:rsidR="00490C80">
          <w:rPr>
            <w:noProof/>
            <w:webHidden/>
          </w:rPr>
          <w:fldChar w:fldCharType="separate"/>
        </w:r>
        <w:r w:rsidR="009925E0">
          <w:rPr>
            <w:noProof/>
            <w:webHidden/>
          </w:rPr>
          <w:t>93</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799" w:history="1">
        <w:r w:rsidR="00490C80" w:rsidRPr="00307EF8">
          <w:rPr>
            <w:rStyle w:val="Hypertextovodkaz"/>
            <w:noProof/>
          </w:rPr>
          <w:t>Graf č. 15</w:t>
        </w:r>
        <w:r w:rsidR="00490C80">
          <w:rPr>
            <w:rFonts w:asciiTheme="minorHAnsi" w:eastAsiaTheme="minorEastAsia" w:hAnsiTheme="minorHAnsi" w:cstheme="minorBidi"/>
            <w:bCs w:val="0"/>
            <w:noProof/>
            <w:sz w:val="22"/>
            <w:szCs w:val="22"/>
          </w:rPr>
          <w:tab/>
        </w:r>
        <w:r w:rsidR="00490C80" w:rsidRPr="00307EF8">
          <w:rPr>
            <w:rStyle w:val="Hypertextovodkaz"/>
            <w:noProof/>
          </w:rPr>
          <w:t>Struktura výnosů v roce 2015</w:t>
        </w:r>
        <w:r w:rsidR="00490C80">
          <w:rPr>
            <w:noProof/>
            <w:webHidden/>
          </w:rPr>
          <w:tab/>
        </w:r>
        <w:r w:rsidR="00490C80">
          <w:rPr>
            <w:noProof/>
            <w:webHidden/>
          </w:rPr>
          <w:fldChar w:fldCharType="begin"/>
        </w:r>
        <w:r w:rsidR="00490C80">
          <w:rPr>
            <w:noProof/>
            <w:webHidden/>
          </w:rPr>
          <w:instrText xml:space="preserve"> PAGEREF _Toc445733799 \h </w:instrText>
        </w:r>
        <w:r w:rsidR="00490C80">
          <w:rPr>
            <w:noProof/>
            <w:webHidden/>
          </w:rPr>
        </w:r>
        <w:r w:rsidR="00490C80">
          <w:rPr>
            <w:noProof/>
            <w:webHidden/>
          </w:rPr>
          <w:fldChar w:fldCharType="separate"/>
        </w:r>
        <w:r w:rsidR="009925E0">
          <w:rPr>
            <w:noProof/>
            <w:webHidden/>
          </w:rPr>
          <w:t>95</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0" w:history="1">
        <w:r w:rsidR="00490C80" w:rsidRPr="00307EF8">
          <w:rPr>
            <w:rStyle w:val="Hypertextovodkaz"/>
            <w:noProof/>
          </w:rPr>
          <w:t>Graf č. 16</w:t>
        </w:r>
        <w:r w:rsidR="00490C80">
          <w:rPr>
            <w:rFonts w:asciiTheme="minorHAnsi" w:eastAsiaTheme="minorEastAsia" w:hAnsiTheme="minorHAnsi" w:cstheme="minorBidi"/>
            <w:bCs w:val="0"/>
            <w:noProof/>
            <w:sz w:val="22"/>
            <w:szCs w:val="22"/>
          </w:rPr>
          <w:tab/>
        </w:r>
        <w:r w:rsidR="00490C80" w:rsidRPr="00307EF8">
          <w:rPr>
            <w:rStyle w:val="Hypertextovodkaz"/>
            <w:noProof/>
          </w:rPr>
          <w:t>Srovnání objemu prostředků na reprodukci majetku v mil. Kč</w:t>
        </w:r>
        <w:r w:rsidR="00490C80">
          <w:rPr>
            <w:noProof/>
            <w:webHidden/>
          </w:rPr>
          <w:tab/>
        </w:r>
        <w:r w:rsidR="00490C80">
          <w:rPr>
            <w:noProof/>
            <w:webHidden/>
          </w:rPr>
          <w:fldChar w:fldCharType="begin"/>
        </w:r>
        <w:r w:rsidR="00490C80">
          <w:rPr>
            <w:noProof/>
            <w:webHidden/>
          </w:rPr>
          <w:instrText xml:space="preserve"> PAGEREF _Toc445733800 \h </w:instrText>
        </w:r>
        <w:r w:rsidR="00490C80">
          <w:rPr>
            <w:noProof/>
            <w:webHidden/>
          </w:rPr>
        </w:r>
        <w:r w:rsidR="00490C80">
          <w:rPr>
            <w:noProof/>
            <w:webHidden/>
          </w:rPr>
          <w:fldChar w:fldCharType="separate"/>
        </w:r>
        <w:r w:rsidR="009925E0">
          <w:rPr>
            <w:noProof/>
            <w:webHidden/>
          </w:rPr>
          <w:t>97</w:t>
        </w:r>
        <w:r w:rsidR="00490C80">
          <w:rPr>
            <w:noProof/>
            <w:webHidden/>
          </w:rPr>
          <w:fldChar w:fldCharType="end"/>
        </w:r>
      </w:hyperlink>
    </w:p>
    <w:p w:rsidR="00490C80" w:rsidRDefault="009A4679" w:rsidP="00490C80">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445733801" w:history="1">
        <w:r w:rsidR="00490C80" w:rsidRPr="00307EF8">
          <w:rPr>
            <w:rStyle w:val="Hypertextovodkaz"/>
            <w:noProof/>
          </w:rPr>
          <w:t>Graf č. 17</w:t>
        </w:r>
        <w:r w:rsidR="00490C80">
          <w:rPr>
            <w:rFonts w:asciiTheme="minorHAnsi" w:eastAsiaTheme="minorEastAsia" w:hAnsiTheme="minorHAnsi" w:cstheme="minorBidi"/>
            <w:bCs w:val="0"/>
            <w:noProof/>
            <w:sz w:val="22"/>
            <w:szCs w:val="22"/>
          </w:rPr>
          <w:tab/>
        </w:r>
        <w:r w:rsidR="00490C80" w:rsidRPr="00307EF8">
          <w:rPr>
            <w:rStyle w:val="Hypertextovodkaz"/>
            <w:noProof/>
          </w:rPr>
          <w:t>Objem dotací v tis. Kč poskytnutých soukromým školám ze státního rozpočtu v období let 2002 až 2015</w:t>
        </w:r>
        <w:r w:rsidR="00490C80">
          <w:rPr>
            <w:noProof/>
            <w:webHidden/>
          </w:rPr>
          <w:tab/>
        </w:r>
        <w:r w:rsidR="00490C80">
          <w:rPr>
            <w:noProof/>
            <w:webHidden/>
          </w:rPr>
          <w:fldChar w:fldCharType="begin"/>
        </w:r>
        <w:r w:rsidR="00490C80">
          <w:rPr>
            <w:noProof/>
            <w:webHidden/>
          </w:rPr>
          <w:instrText xml:space="preserve"> PAGEREF _Toc445733801 \h </w:instrText>
        </w:r>
        <w:r w:rsidR="00490C80">
          <w:rPr>
            <w:noProof/>
            <w:webHidden/>
          </w:rPr>
        </w:r>
        <w:r w:rsidR="00490C80">
          <w:rPr>
            <w:noProof/>
            <w:webHidden/>
          </w:rPr>
          <w:fldChar w:fldCharType="separate"/>
        </w:r>
        <w:r w:rsidR="009925E0">
          <w:rPr>
            <w:noProof/>
            <w:webHidden/>
          </w:rPr>
          <w:t>99</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2" w:history="1">
        <w:r w:rsidR="00490C80" w:rsidRPr="00307EF8">
          <w:rPr>
            <w:rStyle w:val="Hypertextovodkaz"/>
            <w:noProof/>
          </w:rPr>
          <w:t>Graf č. 18</w:t>
        </w:r>
        <w:r w:rsidR="00490C80">
          <w:rPr>
            <w:rFonts w:asciiTheme="minorHAnsi" w:eastAsiaTheme="minorEastAsia" w:hAnsiTheme="minorHAnsi" w:cstheme="minorBidi"/>
            <w:bCs w:val="0"/>
            <w:noProof/>
            <w:sz w:val="22"/>
            <w:szCs w:val="22"/>
          </w:rPr>
          <w:tab/>
        </w:r>
        <w:r w:rsidR="00490C80" w:rsidRPr="00307EF8">
          <w:rPr>
            <w:rStyle w:val="Hypertextovodkaz"/>
            <w:noProof/>
          </w:rPr>
          <w:t>Struktura zaměstnanců podle druhů škol</w:t>
        </w:r>
        <w:r w:rsidR="00490C80">
          <w:rPr>
            <w:noProof/>
            <w:webHidden/>
          </w:rPr>
          <w:tab/>
        </w:r>
        <w:r w:rsidR="00490C80">
          <w:rPr>
            <w:noProof/>
            <w:webHidden/>
          </w:rPr>
          <w:fldChar w:fldCharType="begin"/>
        </w:r>
        <w:r w:rsidR="00490C80">
          <w:rPr>
            <w:noProof/>
            <w:webHidden/>
          </w:rPr>
          <w:instrText xml:space="preserve"> PAGEREF _Toc445733802 \h </w:instrText>
        </w:r>
        <w:r w:rsidR="00490C80">
          <w:rPr>
            <w:noProof/>
            <w:webHidden/>
          </w:rPr>
        </w:r>
        <w:r w:rsidR="00490C80">
          <w:rPr>
            <w:noProof/>
            <w:webHidden/>
          </w:rPr>
          <w:fldChar w:fldCharType="separate"/>
        </w:r>
        <w:r w:rsidR="009925E0">
          <w:rPr>
            <w:noProof/>
            <w:webHidden/>
          </w:rPr>
          <w:t>101</w:t>
        </w:r>
        <w:r w:rsidR="00490C80">
          <w:rPr>
            <w:noProof/>
            <w:webHidden/>
          </w:rPr>
          <w:fldChar w:fldCharType="end"/>
        </w:r>
      </w:hyperlink>
    </w:p>
    <w:p w:rsidR="00490C80" w:rsidRDefault="009A4679">
      <w:pPr>
        <w:pStyle w:val="Seznamobrzk"/>
        <w:tabs>
          <w:tab w:val="left" w:pos="1134"/>
          <w:tab w:val="right" w:leader="dot" w:pos="9060"/>
        </w:tabs>
        <w:rPr>
          <w:rFonts w:asciiTheme="minorHAnsi" w:eastAsiaTheme="minorEastAsia" w:hAnsiTheme="minorHAnsi" w:cstheme="minorBidi"/>
          <w:bCs w:val="0"/>
          <w:noProof/>
          <w:sz w:val="22"/>
          <w:szCs w:val="22"/>
        </w:rPr>
      </w:pPr>
      <w:hyperlink w:anchor="_Toc445733803" w:history="1">
        <w:r w:rsidR="00490C80" w:rsidRPr="00307EF8">
          <w:rPr>
            <w:rStyle w:val="Hypertextovodkaz"/>
            <w:noProof/>
          </w:rPr>
          <w:t>Graf č. 19</w:t>
        </w:r>
        <w:r w:rsidR="00490C80">
          <w:rPr>
            <w:rFonts w:asciiTheme="minorHAnsi" w:eastAsiaTheme="minorEastAsia" w:hAnsiTheme="minorHAnsi" w:cstheme="minorBidi"/>
            <w:bCs w:val="0"/>
            <w:noProof/>
            <w:sz w:val="22"/>
            <w:szCs w:val="22"/>
          </w:rPr>
          <w:tab/>
        </w:r>
        <w:r w:rsidR="00490C80" w:rsidRPr="00307EF8">
          <w:rPr>
            <w:rStyle w:val="Hypertextovodkaz"/>
            <w:noProof/>
          </w:rPr>
          <w:t>Jednotlivé složky platu v roce 2015</w:t>
        </w:r>
        <w:r w:rsidR="00490C80">
          <w:rPr>
            <w:noProof/>
            <w:webHidden/>
          </w:rPr>
          <w:tab/>
        </w:r>
        <w:r w:rsidR="00490C80">
          <w:rPr>
            <w:noProof/>
            <w:webHidden/>
          </w:rPr>
          <w:fldChar w:fldCharType="begin"/>
        </w:r>
        <w:r w:rsidR="00490C80">
          <w:rPr>
            <w:noProof/>
            <w:webHidden/>
          </w:rPr>
          <w:instrText xml:space="preserve"> PAGEREF _Toc445733803 \h </w:instrText>
        </w:r>
        <w:r w:rsidR="00490C80">
          <w:rPr>
            <w:noProof/>
            <w:webHidden/>
          </w:rPr>
        </w:r>
        <w:r w:rsidR="00490C80">
          <w:rPr>
            <w:noProof/>
            <w:webHidden/>
          </w:rPr>
          <w:fldChar w:fldCharType="separate"/>
        </w:r>
        <w:r w:rsidR="009925E0">
          <w:rPr>
            <w:noProof/>
            <w:webHidden/>
          </w:rPr>
          <w:t>103</w:t>
        </w:r>
        <w:r w:rsidR="00490C80">
          <w:rPr>
            <w:noProof/>
            <w:webHidden/>
          </w:rPr>
          <w:fldChar w:fldCharType="end"/>
        </w:r>
      </w:hyperlink>
    </w:p>
    <w:p w:rsidR="000539CF" w:rsidRPr="002C65EC" w:rsidRDefault="00AA020D" w:rsidP="00AA020D">
      <w:r w:rsidRPr="00ED4B20">
        <w:rPr>
          <w:color w:val="FF0000"/>
        </w:rPr>
        <w:fldChar w:fldCharType="end"/>
      </w:r>
    </w:p>
    <w:sectPr w:rsidR="000539CF" w:rsidRPr="002C65EC" w:rsidSect="00AB25CD">
      <w:headerReference w:type="default" r:id="rId59"/>
      <w:footerReference w:type="default" r:id="rId60"/>
      <w:headerReference w:type="first" r:id="rId61"/>
      <w:footnotePr>
        <w:pos w:val="beneathText"/>
      </w:footnotePr>
      <w:pgSz w:w="11906" w:h="16838" w:code="9"/>
      <w:pgMar w:top="1418" w:right="1418" w:bottom="1191" w:left="1418" w:header="709" w:footer="709" w:gutter="0"/>
      <w:cols w:space="708" w:equalWidth="0">
        <w:col w:w="907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273" w:rsidRDefault="005A3273" w:rsidP="00E13434">
      <w:pPr>
        <w:spacing w:after="0"/>
      </w:pPr>
      <w:r>
        <w:separator/>
      </w:r>
    </w:p>
  </w:endnote>
  <w:endnote w:type="continuationSeparator" w:id="0">
    <w:p w:rsidR="005A3273" w:rsidRDefault="005A3273"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Pro-Regular">
    <w:altName w:val="Arial Unicode MS"/>
    <w:panose1 w:val="00000000000000000000"/>
    <w:charset w:val="80"/>
    <w:family w:val="auto"/>
    <w:notTrueType/>
    <w:pitch w:val="default"/>
    <w:sig w:usb0="00000000" w:usb1="08070000" w:usb2="00000010" w:usb3="00000000" w:csb0="00020000" w:csb1="00000000"/>
  </w:font>
  <w:font w:name="FrutigerCE-Roman">
    <w:altName w:val="MS Mincho"/>
    <w:panose1 w:val="00000000000000000000"/>
    <w:charset w:val="80"/>
    <w:family w:val="auto"/>
    <w:notTrueType/>
    <w:pitch w:val="default"/>
    <w:sig w:usb0="00000001" w:usb1="08070000" w:usb2="00000010" w:usb3="00000000" w:csb0="00020000" w:csb1="00000000"/>
  </w:font>
  <w:font w:name="FrutigerCE-Light">
    <w:altName w:val="Microsoft JhengHei"/>
    <w:panose1 w:val="00000000000000000000"/>
    <w:charset w:val="88"/>
    <w:family w:val="auto"/>
    <w:notTrueType/>
    <w:pitch w:val="default"/>
    <w:sig w:usb0="00000001" w:usb1="08080000" w:usb2="00000010" w:usb3="00000000" w:csb0="00100000"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rsidP="00AA020D">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5A3273" w:rsidRDefault="005A327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rsidP="00AA020D">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sidR="009925E0">
      <w:rPr>
        <w:rStyle w:val="slostrnky"/>
        <w:rFonts w:eastAsia="Arial Unicode MS"/>
        <w:noProof/>
      </w:rPr>
      <w:t>3</w:t>
    </w:r>
    <w:r>
      <w:rPr>
        <w:rStyle w:val="slostrnky"/>
        <w:rFonts w:eastAsia="Arial Unicode MS"/>
      </w:rPr>
      <w:fldChar w:fldCharType="end"/>
    </w:r>
  </w:p>
  <w:p w:rsidR="005A3273" w:rsidRDefault="005A327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5A3273" w:rsidRDefault="005A327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sidR="009925E0">
      <w:rPr>
        <w:rStyle w:val="slostrnky"/>
        <w:rFonts w:eastAsia="Arial Unicode MS"/>
        <w:noProof/>
      </w:rPr>
      <w:t>128</w:t>
    </w:r>
    <w:r>
      <w:rPr>
        <w:rStyle w:val="slostrnky"/>
        <w:rFonts w:eastAsia="Arial Unicode MS"/>
      </w:rPr>
      <w:fldChar w:fldCharType="end"/>
    </w:r>
  </w:p>
  <w:p w:rsidR="005A3273" w:rsidRDefault="005A3273">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end"/>
    </w:r>
  </w:p>
  <w:p w:rsidR="005A3273" w:rsidRDefault="005A3273">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pat"/>
      <w:framePr w:wrap="around" w:vAnchor="text" w:hAnchor="margin" w:xAlign="center" w:y="1"/>
      <w:rPr>
        <w:rStyle w:val="slostrnky"/>
        <w:rFonts w:eastAsia="Arial Unicode MS"/>
      </w:rPr>
    </w:pPr>
    <w:r>
      <w:rPr>
        <w:rStyle w:val="slostrnky"/>
        <w:rFonts w:eastAsia="Arial Unicode MS"/>
      </w:rPr>
      <w:fldChar w:fldCharType="begin"/>
    </w:r>
    <w:r>
      <w:rPr>
        <w:rStyle w:val="slostrnky"/>
        <w:rFonts w:eastAsia="Arial Unicode MS"/>
      </w:rPr>
      <w:instrText xml:space="preserve">PAGE  </w:instrText>
    </w:r>
    <w:r>
      <w:rPr>
        <w:rStyle w:val="slostrnky"/>
        <w:rFonts w:eastAsia="Arial Unicode MS"/>
      </w:rPr>
      <w:fldChar w:fldCharType="separate"/>
    </w:r>
    <w:r>
      <w:rPr>
        <w:rStyle w:val="slostrnky"/>
        <w:rFonts w:eastAsia="Arial Unicode MS"/>
        <w:noProof/>
      </w:rPr>
      <w:t>134</w:t>
    </w:r>
    <w:r>
      <w:rPr>
        <w:rStyle w:val="slostrnky"/>
        <w:rFonts w:eastAsia="Arial Unicode MS"/>
      </w:rPr>
      <w:fldChar w:fldCharType="end"/>
    </w:r>
  </w:p>
  <w:p w:rsidR="005A3273" w:rsidRDefault="005A3273">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Pr="009772B1" w:rsidRDefault="005A3273">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9925E0">
      <w:rPr>
        <w:rFonts w:ascii="Tahoma" w:hAnsi="Tahoma" w:cs="Tahoma"/>
        <w:noProof/>
        <w:sz w:val="20"/>
        <w:szCs w:val="20"/>
      </w:rPr>
      <w:t>132</w:t>
    </w:r>
    <w:r w:rsidRPr="009772B1">
      <w:rPr>
        <w:rFonts w:ascii="Tahoma" w:hAnsi="Tahoma" w:cs="Tahoma"/>
        <w:sz w:val="20"/>
        <w:szCs w:val="20"/>
      </w:rPr>
      <w:fldChar w:fldCharType="end"/>
    </w:r>
  </w:p>
  <w:p w:rsidR="005A3273" w:rsidRDefault="005A327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273" w:rsidRDefault="005A3273" w:rsidP="00E13434">
      <w:pPr>
        <w:spacing w:after="0"/>
      </w:pPr>
      <w:r>
        <w:separator/>
      </w:r>
    </w:p>
  </w:footnote>
  <w:footnote w:type="continuationSeparator" w:id="0">
    <w:p w:rsidR="005A3273" w:rsidRDefault="005A3273" w:rsidP="00E13434">
      <w:pPr>
        <w:spacing w:after="0"/>
      </w:pPr>
      <w:r>
        <w:continuationSeparator/>
      </w:r>
    </w:p>
  </w:footnote>
  <w:footnote w:id="1">
    <w:p w:rsidR="005A3273" w:rsidRDefault="005A3273" w:rsidP="006D3ED6">
      <w:pPr>
        <w:pStyle w:val="Textpoznpodarou"/>
      </w:pPr>
      <w:r>
        <w:rPr>
          <w:rStyle w:val="Znakapoznpodarou"/>
        </w:rPr>
        <w:footnoteRef/>
      </w:r>
      <w:r>
        <w:t xml:space="preserve"> </w:t>
      </w:r>
      <w:r w:rsidRPr="008E20C4">
        <w:rPr>
          <w:rFonts w:ascii="Tahoma" w:hAnsi="Tahoma" w:cs="Tahoma"/>
          <w:sz w:val="16"/>
          <w:szCs w:val="16"/>
        </w:rPr>
        <w:t>Údaj ze zahajovacího výkazu R13.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hlav"/>
    </w:pPr>
    <w:r>
      <w:rPr>
        <w:noProof/>
      </w:rPr>
      <mc:AlternateContent>
        <mc:Choice Requires="wpg">
          <w:drawing>
            <wp:anchor distT="0" distB="0" distL="114300" distR="114300" simplePos="0" relativeHeight="251658240" behindDoc="1" locked="0" layoutInCell="1" allowOverlap="1" wp14:anchorId="0CC5F0A6" wp14:editId="20ADB8D8">
              <wp:simplePos x="0" y="0"/>
              <wp:positionH relativeFrom="column">
                <wp:posOffset>634365</wp:posOffset>
              </wp:positionH>
              <wp:positionV relativeFrom="paragraph">
                <wp:posOffset>-41910</wp:posOffset>
              </wp:positionV>
              <wp:extent cx="4493260" cy="247650"/>
              <wp:effectExtent l="1270" t="0" r="1270" b="1270"/>
              <wp:wrapTight wrapText="bothSides">
                <wp:wrapPolygon edited="0">
                  <wp:start x="-46" y="0"/>
                  <wp:lineTo x="-46" y="20769"/>
                  <wp:lineTo x="21600" y="20769"/>
                  <wp:lineTo x="21600" y="0"/>
                  <wp:lineTo x="-46" y="0"/>
                </wp:wrapPolygon>
              </wp:wrapTight>
              <wp:docPr id="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260" cy="247650"/>
                        <a:chOff x="0" y="0"/>
                        <a:chExt cx="4493324" cy="248207"/>
                      </a:xfrm>
                    </wpg:grpSpPr>
                    <pic:pic xmlns:pic="http://schemas.openxmlformats.org/drawingml/2006/picture">
                      <pic:nvPicPr>
                        <pic:cNvPr id="3" name="Obrázek 29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Obrázek 2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982"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Obrázek 29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25529"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Obrázek 29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35511"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Obrázek 29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51107" y="977"/>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Obrázek 29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61089"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Obrázek 29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73928" y="976"/>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Obrázek 30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83910" y="1953"/>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Obrázek 3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99506" y="976"/>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Obrázek 30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09488" y="1953"/>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Obrázek 30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25549" y="1954"/>
                          <a:ext cx="367775" cy="24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AC9213" id="Skupina 54" o:spid="_x0000_s1026" style="position:absolute;margin-left:49.95pt;margin-top:-3.3pt;width:353.8pt;height:19.5pt;z-index:-25165824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gICA8ZGM6dGl0bGU+CiAgICAgICAg&#10;ICAgIDxyZGY6QWx0PgogICAgICAgICAgICAgICA8cmRmOmxpIHhtbDpsYW5nPSJ4LWRlZmF1bHQi&#10;PlRpc2s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XJ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OTE0RTAxMDkxOTMyRTQxMUFDOEFCOTlGQzBGRUVEQTU8L3ht&#10;cE1NOkluc3RhbmNlSUQ+CiAgICAgICAgIDx4bXBNTTpEb2N1bWVudElEPnhtcC5kaWQ6OTE0RTAx&#10;MDkxOTMyRTQxMUFDOEFCOTlGQzBGRUVEQTU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5MDRFMDEwOTE5MzJFNDExQUM4QUI5OUZDMEZFRURBNTwvc3RSZWY6&#10;aW5zdGFuY2VJRD4KICAgICAgICAgICAgPHN0UmVmOmRvY3VtZW50SUQ+eG1wLmRpZDo5MDRFMDEw&#10;OTE5MzJFNDExQUM4QUI5OUZDMEZFRURBNT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OEY0RTAxMDkxOTMyRTQxMUFD&#10;OEFCOTlGQzBGRUVEQTU8L3N0RXZ0Omluc3RhbmNlSUQ+CiAgICAgICAgICAgICAgICAgIDxzdEV2&#10;dDp3aGVuPjIwMTQtMDktMDFUMjI6NDY6MjM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TA0RTAxMDkxOTMyRTQxMUFDOEFCOTlGQzBGRUVEQTU8L3N0RXZ0Omluc3RhbmNl&#10;SUQ+CiAgICAgICAgICAgICAgICAgIDxzdEV2dDp3aGVuPjIwMTQtMDktMDFUMjI6NDY6MzU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OTE0RTAxMDkxOTMyRTQxMUFDOEFC&#10;OTlGQzBGRUVEQTU8L3N0RXZ0Omluc3RhbmNlSUQ+CiAgICAgICAgICAgICAgICAgIDxzdEV2dDp3&#10;aGVuPjIwMTQtMDktMDFUMjI6NDY6NDUrMDI6MDA8L3N0RXZ0OndoZW4+CiAgICAgICAgICAgICAg&#10;ICAgIDxzdEV2dDpzb2Z0d2FyZUFnZW50PkFkb2JlIElsbHVzdHJhdG9yIENTN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4UbDAAAA2gAAAA8AAABkcnMvZG93bnJldi54bWxEj8FuwjAQRO+V+AdrkbgVh1IVCBiEitpy&#10;hMCF2ypekkC8jmyHpH9fV6rU42hm3mhWm97U4kHOV5YVTMYJCOLc6ooLBefTx/MchA/IGmvLpOCb&#10;PGzWg6cVptp2fKRHFgoRIexTVFCG0KRS+rwkg35sG+LoXa0zGKJ0hdQOuwg3tXxJkjdpsOK4UGJD&#10;7yXl96w1CtzseD+0088vbC+3zu8yu3i97pUaDfvtEkSgPvyH/9p7rWAKv1fi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PhRsMAAADaAAAADwAAAAAAAAAAAAAAAACf&#10;AgAAZHJzL2Rvd25yZXYueG1sUEsFBgAAAAAEAAQA9wAAAI8DA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eTLDAAAA2gAAAA8AAABkcnMvZG93bnJldi54bWxEj8FuwjAQRO9I/IO1SL0VhxbRkmIQatXC&#10;kaS9cFvFS5ISryPbIenfY6RKHEcz80az2gymERdyvrasYDZNQBAXVtdcKvj5/nx8BeEDssbGMin4&#10;Iw+b9Xi0wlTbnjO65KEUEcI+RQVVCG0qpS8qMuintiWO3sk6gyFKV0rtsI9w08inJFlIgzXHhQpb&#10;eq+oOOedUeBesvOhe/7aYXf87f1Hbpfz016ph8mwfQMRaAj38H97rxXM4XYl3g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p5MsMAAADaAAAADwAAAAAAAAAAAAAAAACf&#10;AgAAZHJzL2Rvd25yZXYueG1sUEsFBgAAAAAEAAQA9wAAAI8DA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Qt7DAAAA2gAAAA8AAABkcnMvZG93bnJldi54bWxEj8FuwjAQRO+V+AdrkXoDB1rRkmIQomrh&#10;SNJeuK3iJUmJ15HtkPTvaySkHkcz80az2gymEVdyvrasYDZNQBAXVtdcKvj++pi8gvABWWNjmRT8&#10;kofNevSwwlTbnjO65qEUEcI+RQVVCG0qpS8qMuintiWO3tk6gyFKV0rtsI9w08h5kiykwZrjQoUt&#10;7SoqLnlnFLiX7HLsnj732J1+ev+e2+Xz+aDU43jYvoEINIT/8L190AoWcLsSb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RC3sMAAADaAAAADwAAAAAAAAAAAAAAAACf&#10;AgAAZHJzL2Rvd25yZXYueG1sUEsFBgAAAAAEAAQA9wAAAI8DA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50XDAAAA2gAAAA8AAABkcnMvZG93bnJldi54bWxEj8FuwjAQRO+V+AdrkXorDrSCkmIQomrh&#10;2KS9cFvFS5ISryPbIenf10hIHEcz80az2gymERdyvrasYDpJQBAXVtdcKvj5/nh6BeEDssbGMin4&#10;Iw+b9ehhham2PWd0yUMpIoR9igqqENpUSl9UZNBPbEscvZN1BkOUrpTaYR/hppGzJJlLgzXHhQpb&#10;2lVUnPPOKHCL7PzVPX/usTv+9v49t8uX00Gpx/GwfQMRaAj38K190AoWcL0Sb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jnRcMAAADaAAAADwAAAAAAAAAAAAAAAACf&#10;AgAAZHJzL2Rvd25yZXYueG1sUEsFBgAAAAAEAAQA9wAAAI8DA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czfAAAAA2gAAAA8AAABkcnMvZG93bnJldi54bWxET7tuwjAU3SvxD9ZF6gYOtII2xCBE1ZYR&#10;QpduV/HNA+LryHZI+vf1UKnj0Xlnu9G04k7ON5YVLOYJCOLC6oYrBV+X99kLCB+QNbaWScEPedht&#10;Jw8ZptoOfKZ7HioRQ9inqKAOoUul9EVNBv3cdsSRK60zGCJ0ldQOhxhuWrlMkpU02HBsqLGjQ03F&#10;Le+NArc+307908cn9t/Xwb/l9vW5PCr1OB33GxCBxvAv/nMftYK4NV6JN0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dzN8AAAADaAAAADwAAAAAAAAAAAAAAAACfAgAA&#10;ZHJzL2Rvd25yZXYueG1sUEsFBgAAAAAEAAQA9wAAAIwDA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1qzDAAAA2gAAAA8AAABkcnMvZG93bnJldi54bWxEj8FuwjAQRO+V+AdrkbgVB6gKBAxCrdpy&#10;hMCF2ypekkC8jmyHpH9fV6rU42hm3mjW297U4kHOV5YVTMYJCOLc6ooLBefTx/MChA/IGmvLpOCb&#10;PGw3g6c1ptp2fKRHFgoRIexTVFCG0KRS+rwkg35sG+LoXa0zGKJ0hdQOuwg3tZwmyas0WHFcKLGh&#10;t5Lye9YaBW5+vB/a2ecXtpdb598zu3y57pUaDfvdCkSgPvyH/9p7rWAJv1fiD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WrMMAAADaAAAADwAAAAAAAAAAAAAAAACf&#10;AgAAZHJzL2Rvd25yZXYueG1sUEsFBgAAAAAEAAQA9wAAAI8DA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rEAAAA2wAAAA8AAABkcnMvZG93bnJldi54bWxEj09vwjAMxe9I+w6RJ+020o1pfzoCmoY2&#10;OEK3y25WY9qOxqmSlJZvjw9I3Gy95/d+ni9H16ojhdh4NvAwzUARl942XBn4/fm6fwUVE7LF1jMZ&#10;OFGE5eJmMsfc+oF3dCxSpSSEY44G6pS6XOtY1uQwTn1HLNreB4dJ1lBpG3CQcNfqxyx71g4bloYa&#10;O/qsqTwUvTMQXnaHbT/7XmP/9z/EVeHfnvYbY+5ux493UInGdDVfrjdW8IVe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IrEAAAA2wAAAA8AAAAAAAAAAAAAAAAA&#10;nwIAAGRycy9kb3ducmV2LnhtbFBLBQYAAAAABAAEAPcAAACQAw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WRHCAAAA2wAAAA8AAABkcnMvZG93bnJldi54bWxETz1vwjAQ3SvxH6xD6lYcKGpLikEIBGUk&#10;aRe2U3wkKfE5sh0S/n1dqVK3e3qft1wPphE3cr62rGA6SUAQF1bXXCr4+tw/vYHwAVljY5kU3MnD&#10;ejV6WGKqbc8Z3fJQihjCPkUFVQhtKqUvKjLoJ7YljtzFOoMhQldK7bCP4aaRsyR5kQZrjg0VtrSt&#10;qLjmnVHgXrPrqXs+fGB3/u79LreL+eWo1ON42LyDCDSEf/Gf+6jj/Cn8/hI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M1kRwgAAANsAAAAPAAAAAAAAAAAAAAAAAJ8C&#10;AABkcnMvZG93bnJldi54bWxQSwUGAAAAAAQABAD3AAAAjgM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Yv3BAAAA2wAAAA8AAABkcnMvZG93bnJldi54bWxETz1vwjAQ3SvxH6xDYisOpSoQMAgVtWWE&#10;wMJ2io8kEJ8j2yHpv68rVep2T+/zVpve1OJBzleWFUzGCQji3OqKCwXn08fzHIQPyBpry6Tgmzxs&#10;1oOnFabadnykRxYKEUPYp6igDKFJpfR5SQb92DbEkbtaZzBE6AqpHXYx3NTyJUnepMGKY0OJDb2X&#10;lN+z1ihws+P90E4/v7C93Dq/y+zi9bpXajTst0sQgfrwL/5z73WcP4XfX+I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tYv3BAAAA2wAAAA8AAAAAAAAAAAAAAAAAnwIA&#10;AGRycy9kb3ducmV2LnhtbFBLBQYAAAAABAAEAPcAAACN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TeDEAAAA2wAAAA8AAABkcnMvZG93bnJldi54bWxEj8FuwjAQRO9I/QdrK3ErTgGVNsUgBKJw&#10;hJQLt1W8JCnxOrIdkv49rlSJ42hm3mjmy97U4kbOV5YVvI4SEMS51RUXCk7f25d3ED4ga6wtk4Jf&#10;8rBcPA3mmGrb8ZFuWShEhLBPUUEZQpNK6fOSDPqRbYijd7HOYIjSFVI77CLc1HKcJG/SYMVxocSG&#10;1iXl16w1CtzseD20k68dtuefzm8y+zG97JUaPverTxCB+vAI/7f3WsF0A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TeDEAAAA2w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egrEAAAA2wAAAA8AAABkcnMvZG93bnJldi54bWxEj8FuwjAQRO+V+AdrkXoDh4JaCBiEitpy&#10;LIELt1W8JIF4HdkOSf++roTU42hm3mhWm97U4k7OV5YVTMYJCOLc6ooLBafjx2gOwgdkjbVlUvBD&#10;HjbrwdMKU207PtA9C4WIEPYpKihDaFIpfV6SQT+2DXH0LtYZDFG6QmqHXYSbWr4kyas0WHFcKLGh&#10;95LyW9YaBe7tcPtup59f2J6vnd9ldjG77JV6HvbbJYhAffgPP9p7rWC2gL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2egrEAAAA2wAAAA8AAAAAAAAAAAAAAAAA&#10;nwIAAGRycy9kb3ducmV2LnhtbFBLBQYAAAAABAAEAPcAAACQAwAAAAA=&#10;">
                <v:imagedata r:id="rId2" o:title=""/>
                <v:path arrowok="t"/>
              </v:shape>
              <w10:wrap type="tigh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hlav"/>
    </w:pPr>
    <w:r>
      <w:rPr>
        <w:noProof/>
      </w:rPr>
      <mc:AlternateContent>
        <mc:Choice Requires="wpg">
          <w:drawing>
            <wp:anchor distT="0" distB="0" distL="114300" distR="114300" simplePos="0" relativeHeight="251657216" behindDoc="0" locked="0" layoutInCell="1" allowOverlap="1" wp14:anchorId="4398F436" wp14:editId="5DDD88DE">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FD728E" id="Skupina 54" o:spid="_x0000_s1026" style="position:absolute;margin-left:51.15pt;margin-top:-2.75pt;width:353.8pt;height:19.5pt;z-index:251657216"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273" w:rsidRDefault="005A3273">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756021"/>
    <w:multiLevelType w:val="hybridMultilevel"/>
    <w:tmpl w:val="5F8ACD40"/>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109BC"/>
    <w:multiLevelType w:val="multilevel"/>
    <w:tmpl w:val="47A03C8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sz w:val="26"/>
        <w:szCs w:val="26"/>
      </w:rPr>
    </w:lvl>
    <w:lvl w:ilvl="2">
      <w:start w:val="1"/>
      <w:numFmt w:val="decimal"/>
      <w:pStyle w:val="Nadpis3"/>
      <w:lvlText w:val="%1.%2.%3"/>
      <w:lvlJc w:val="left"/>
      <w:pPr>
        <w:tabs>
          <w:tab w:val="num" w:pos="1997"/>
        </w:tabs>
        <w:ind w:left="1997" w:hanging="720"/>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8"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B5A79AB"/>
    <w:multiLevelType w:val="multilevel"/>
    <w:tmpl w:val="EAAEC0A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0797E4D"/>
    <w:multiLevelType w:val="hybridMultilevel"/>
    <w:tmpl w:val="7696D39A"/>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31F1F74"/>
    <w:multiLevelType w:val="hybridMultilevel"/>
    <w:tmpl w:val="B5A4DDEA"/>
    <w:lvl w:ilvl="0" w:tplc="02A01CAE">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2"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03478"/>
    <w:multiLevelType w:val="hybridMultilevel"/>
    <w:tmpl w:val="2E62ADAA"/>
    <w:lvl w:ilvl="0" w:tplc="04050001">
      <w:start w:val="2"/>
      <w:numFmt w:val="bullet"/>
      <w:lvlText w:val="-"/>
      <w:lvlJc w:val="left"/>
      <w:pPr>
        <w:ind w:left="76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5" w15:restartNumberingAfterBreak="0">
    <w:nsid w:val="29542ADB"/>
    <w:multiLevelType w:val="hybridMultilevel"/>
    <w:tmpl w:val="95DC8A04"/>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4E23D5"/>
    <w:multiLevelType w:val="hybridMultilevel"/>
    <w:tmpl w:val="96327FD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8" w15:restartNumberingAfterBreak="0">
    <w:nsid w:val="2F9F109C"/>
    <w:multiLevelType w:val="hybridMultilevel"/>
    <w:tmpl w:val="00528E20"/>
    <w:lvl w:ilvl="0" w:tplc="85EACCF6">
      <w:start w:val="2"/>
      <w:numFmt w:val="bullet"/>
      <w:lvlText w:val="-"/>
      <w:lvlJc w:val="left"/>
      <w:pPr>
        <w:ind w:left="720" w:hanging="360"/>
      </w:pPr>
      <w:rPr>
        <w:rFonts w:ascii="Times New Roman" w:eastAsia="Times New Roman" w:hAnsi="Times New Roman" w:hint="default"/>
        <w:b w:val="0"/>
        <w:i/>
        <w:sz w:val="20"/>
      </w:rPr>
    </w:lvl>
    <w:lvl w:ilvl="1" w:tplc="85EACCF6">
      <w:start w:val="2"/>
      <w:numFmt w:val="bullet"/>
      <w:lvlText w:val="-"/>
      <w:lvlJc w:val="left"/>
      <w:pPr>
        <w:ind w:left="1440" w:hanging="360"/>
      </w:pPr>
      <w:rPr>
        <w:rFonts w:ascii="Times New Roman" w:eastAsia="Times New Roman" w:hAnsi="Times New Roman" w:hint="default"/>
        <w:b w:val="0"/>
        <w:i/>
        <w:sz w:val="2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B911AB"/>
    <w:multiLevelType w:val="hybridMultilevel"/>
    <w:tmpl w:val="1506F4AC"/>
    <w:lvl w:ilvl="0" w:tplc="04050001">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0" w15:restartNumberingAfterBreak="0">
    <w:nsid w:val="338949F6"/>
    <w:multiLevelType w:val="hybridMultilevel"/>
    <w:tmpl w:val="0840C4FC"/>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2D5293"/>
    <w:multiLevelType w:val="hybridMultilevel"/>
    <w:tmpl w:val="3CD41734"/>
    <w:lvl w:ilvl="0" w:tplc="85EACCF6">
      <w:start w:val="2"/>
      <w:numFmt w:val="bullet"/>
      <w:lvlText w:val="-"/>
      <w:lvlJc w:val="left"/>
      <w:pPr>
        <w:tabs>
          <w:tab w:val="num" w:pos="1440"/>
        </w:tabs>
        <w:ind w:left="1440" w:hanging="360"/>
      </w:pPr>
      <w:rPr>
        <w:rFonts w:ascii="Times New Roman" w:eastAsia="Times New Roman" w:hAnsi="Times New Roman" w:cs="Times New Roman" w:hint="default"/>
      </w:rPr>
    </w:lvl>
    <w:lvl w:ilvl="1" w:tplc="04050003">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D860C3D"/>
    <w:multiLevelType w:val="hybridMultilevel"/>
    <w:tmpl w:val="EE561F9C"/>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FEA2E00"/>
    <w:multiLevelType w:val="hybridMultilevel"/>
    <w:tmpl w:val="1AEAD630"/>
    <w:lvl w:ilvl="0" w:tplc="288CF6EC">
      <w:start w:val="1"/>
      <w:numFmt w:val="decimal"/>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D5606E"/>
    <w:multiLevelType w:val="hybridMultilevel"/>
    <w:tmpl w:val="45460158"/>
    <w:lvl w:ilvl="0" w:tplc="57129FA4">
      <w:start w:val="1"/>
      <w:numFmt w:val="bullet"/>
      <w:lvlText w:val=""/>
      <w:lvlJc w:val="left"/>
      <w:pPr>
        <w:tabs>
          <w:tab w:val="num" w:pos="780"/>
        </w:tabs>
        <w:ind w:left="780" w:hanging="360"/>
      </w:pPr>
      <w:rPr>
        <w:rFonts w:ascii="Wingdings" w:hAnsi="Wingdings"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6155FCA"/>
    <w:multiLevelType w:val="hybridMultilevel"/>
    <w:tmpl w:val="1C96ED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469C235F"/>
    <w:multiLevelType w:val="hybridMultilevel"/>
    <w:tmpl w:val="37E81D64"/>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0" w15:restartNumberingAfterBreak="0">
    <w:nsid w:val="4B0C50B9"/>
    <w:multiLevelType w:val="hybridMultilevel"/>
    <w:tmpl w:val="B7D4B930"/>
    <w:lvl w:ilvl="0" w:tplc="04050001">
      <w:start w:val="1"/>
      <w:numFmt w:val="bullet"/>
      <w:lvlText w:val=""/>
      <w:lvlJc w:val="left"/>
      <w:pPr>
        <w:ind w:left="720" w:hanging="360"/>
      </w:pPr>
      <w:rPr>
        <w:rFonts w:ascii="Symbol"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32"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19338A"/>
    <w:multiLevelType w:val="hybridMultilevel"/>
    <w:tmpl w:val="E488D1FC"/>
    <w:lvl w:ilvl="0" w:tplc="85EACCF6">
      <w:start w:val="2"/>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CF600B"/>
    <w:multiLevelType w:val="hybridMultilevel"/>
    <w:tmpl w:val="24B215D6"/>
    <w:lvl w:ilvl="0" w:tplc="36084FC8">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6" w15:restartNumberingAfterBreak="0">
    <w:nsid w:val="5D8F6E6D"/>
    <w:multiLevelType w:val="hybridMultilevel"/>
    <w:tmpl w:val="1010B72C"/>
    <w:lvl w:ilvl="0" w:tplc="4342B826">
      <w:start w:val="1"/>
      <w:numFmt w:val="decimal"/>
      <w:lvlText w:val="Graf č. %1"/>
      <w:lvlJc w:val="left"/>
      <w:pPr>
        <w:tabs>
          <w:tab w:val="num" w:pos="360"/>
        </w:tabs>
        <w:ind w:left="360" w:hanging="360"/>
      </w:pPr>
      <w:rPr>
        <w:rFonts w:ascii="Tahoma" w:hAnsi="Tahoma" w:cs="Times New Roman" w:hint="default"/>
        <w:b w:val="0"/>
        <w:i/>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9"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6EF1D2B"/>
    <w:multiLevelType w:val="hybridMultilevel"/>
    <w:tmpl w:val="62500C22"/>
    <w:lvl w:ilvl="0" w:tplc="DC067978">
      <w:start w:val="1"/>
      <w:numFmt w:val="decimal"/>
      <w:pStyle w:val="Ploha"/>
      <w:lvlText w:val="Příloha č. %1"/>
      <w:lvlJc w:val="left"/>
      <w:pPr>
        <w:tabs>
          <w:tab w:val="num" w:pos="786"/>
        </w:tabs>
        <w:ind w:left="786" w:hanging="360"/>
      </w:pPr>
      <w:rPr>
        <w:rFonts w:ascii="Tahoma" w:hAnsi="Tahoma" w:cs="Times New Roman" w:hint="default"/>
        <w:b/>
        <w:i w:val="0"/>
        <w:sz w:val="20"/>
        <w:szCs w:val="20"/>
      </w:rPr>
    </w:lvl>
    <w:lvl w:ilvl="1" w:tplc="A63CC7F4"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3"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4"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8"/>
  </w:num>
  <w:num w:numId="4">
    <w:abstractNumId w:val="4"/>
  </w:num>
  <w:num w:numId="5">
    <w:abstractNumId w:val="5"/>
  </w:num>
  <w:num w:numId="6">
    <w:abstractNumId w:val="2"/>
  </w:num>
  <w:num w:numId="7">
    <w:abstractNumId w:val="22"/>
  </w:num>
  <w:num w:numId="8">
    <w:abstractNumId w:val="12"/>
  </w:num>
  <w:num w:numId="9">
    <w:abstractNumId w:val="16"/>
  </w:num>
  <w:num w:numId="10">
    <w:abstractNumId w:val="40"/>
  </w:num>
  <w:num w:numId="11">
    <w:abstractNumId w:val="32"/>
  </w:num>
  <w:num w:numId="12">
    <w:abstractNumId w:val="3"/>
  </w:num>
  <w:num w:numId="13">
    <w:abstractNumId w:val="20"/>
  </w:num>
  <w:num w:numId="14">
    <w:abstractNumId w:val="36"/>
  </w:num>
  <w:num w:numId="15">
    <w:abstractNumId w:val="27"/>
  </w:num>
  <w:num w:numId="16">
    <w:abstractNumId w:val="35"/>
  </w:num>
  <w:num w:numId="17">
    <w:abstractNumId w:val="23"/>
  </w:num>
  <w:num w:numId="18">
    <w:abstractNumId w:val="6"/>
  </w:num>
  <w:num w:numId="19">
    <w:abstractNumId w:val="44"/>
  </w:num>
  <w:num w:numId="20">
    <w:abstractNumId w:val="43"/>
  </w:num>
  <w:num w:numId="21">
    <w:abstractNumId w:val="29"/>
  </w:num>
  <w:num w:numId="22">
    <w:abstractNumId w:val="39"/>
  </w:num>
  <w:num w:numId="2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7"/>
  </w:num>
  <w:num w:numId="26">
    <w:abstractNumId w:val="9"/>
  </w:num>
  <w:num w:numId="27">
    <w:abstractNumId w:val="41"/>
  </w:num>
  <w:num w:numId="28">
    <w:abstractNumId w:val="24"/>
  </w:num>
  <w:num w:numId="29">
    <w:abstractNumId w:val="33"/>
  </w:num>
  <w:num w:numId="30">
    <w:abstractNumId w:val="21"/>
  </w:num>
  <w:num w:numId="31">
    <w:abstractNumId w:val="34"/>
  </w:num>
  <w:num w:numId="32">
    <w:abstractNumId w:val="10"/>
  </w:num>
  <w:num w:numId="33">
    <w:abstractNumId w:val="18"/>
  </w:num>
  <w:num w:numId="34">
    <w:abstractNumId w:val="30"/>
  </w:num>
  <w:num w:numId="35">
    <w:abstractNumId w:val="42"/>
  </w:num>
  <w:num w:numId="36">
    <w:abstractNumId w:val="14"/>
  </w:num>
  <w:num w:numId="37">
    <w:abstractNumId w:val="25"/>
  </w:num>
  <w:num w:numId="38">
    <w:abstractNumId w:val="8"/>
  </w:num>
  <w:num w:numId="39">
    <w:abstractNumId w:val="13"/>
  </w:num>
  <w:num w:numId="40">
    <w:abstractNumId w:val="0"/>
  </w:num>
  <w:num w:numId="41">
    <w:abstractNumId w:val="1"/>
  </w:num>
  <w:num w:numId="42">
    <w:abstractNumId w:val="31"/>
  </w:num>
  <w:num w:numId="43">
    <w:abstractNumId w:val="15"/>
  </w:num>
  <w:num w:numId="44">
    <w:abstractNumId w:val="28"/>
  </w:num>
  <w:num w:numId="45">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434"/>
    <w:rsid w:val="0000161F"/>
    <w:rsid w:val="00003572"/>
    <w:rsid w:val="00003CEB"/>
    <w:rsid w:val="000041BF"/>
    <w:rsid w:val="00005017"/>
    <w:rsid w:val="0000747A"/>
    <w:rsid w:val="00012505"/>
    <w:rsid w:val="0001348D"/>
    <w:rsid w:val="00014FDE"/>
    <w:rsid w:val="00017888"/>
    <w:rsid w:val="00023EB3"/>
    <w:rsid w:val="0002584C"/>
    <w:rsid w:val="00025C88"/>
    <w:rsid w:val="00030BBD"/>
    <w:rsid w:val="00035B2D"/>
    <w:rsid w:val="00036C4A"/>
    <w:rsid w:val="00044F76"/>
    <w:rsid w:val="00045032"/>
    <w:rsid w:val="0004565B"/>
    <w:rsid w:val="00047793"/>
    <w:rsid w:val="00047D2F"/>
    <w:rsid w:val="000516E1"/>
    <w:rsid w:val="000539CF"/>
    <w:rsid w:val="0005543E"/>
    <w:rsid w:val="00055B62"/>
    <w:rsid w:val="00060614"/>
    <w:rsid w:val="000625CE"/>
    <w:rsid w:val="000630D5"/>
    <w:rsid w:val="00063A37"/>
    <w:rsid w:val="0006445B"/>
    <w:rsid w:val="00067D01"/>
    <w:rsid w:val="00067ED4"/>
    <w:rsid w:val="0007018C"/>
    <w:rsid w:val="00070EEE"/>
    <w:rsid w:val="00071520"/>
    <w:rsid w:val="00071A74"/>
    <w:rsid w:val="00072E39"/>
    <w:rsid w:val="00075CE5"/>
    <w:rsid w:val="000777A0"/>
    <w:rsid w:val="00077806"/>
    <w:rsid w:val="00081A14"/>
    <w:rsid w:val="00081DFD"/>
    <w:rsid w:val="000828C1"/>
    <w:rsid w:val="00082F76"/>
    <w:rsid w:val="00083323"/>
    <w:rsid w:val="00090C75"/>
    <w:rsid w:val="000933A6"/>
    <w:rsid w:val="0009739C"/>
    <w:rsid w:val="00097A16"/>
    <w:rsid w:val="00097E62"/>
    <w:rsid w:val="00097F1F"/>
    <w:rsid w:val="000A1BB5"/>
    <w:rsid w:val="000A1CC1"/>
    <w:rsid w:val="000A21BE"/>
    <w:rsid w:val="000A296D"/>
    <w:rsid w:val="000A5CF8"/>
    <w:rsid w:val="000A760B"/>
    <w:rsid w:val="000B0349"/>
    <w:rsid w:val="000B0A02"/>
    <w:rsid w:val="000B16FD"/>
    <w:rsid w:val="000B1F3D"/>
    <w:rsid w:val="000B29FE"/>
    <w:rsid w:val="000B5592"/>
    <w:rsid w:val="000C0677"/>
    <w:rsid w:val="000C0D40"/>
    <w:rsid w:val="000C17BF"/>
    <w:rsid w:val="000C6234"/>
    <w:rsid w:val="000C6AA9"/>
    <w:rsid w:val="000C74C0"/>
    <w:rsid w:val="000C7ED7"/>
    <w:rsid w:val="000D3C71"/>
    <w:rsid w:val="000D4839"/>
    <w:rsid w:val="000D6CAE"/>
    <w:rsid w:val="000E07D6"/>
    <w:rsid w:val="000E577F"/>
    <w:rsid w:val="000E58DB"/>
    <w:rsid w:val="000E5DA5"/>
    <w:rsid w:val="000E6C2F"/>
    <w:rsid w:val="000E7CD5"/>
    <w:rsid w:val="000E7F16"/>
    <w:rsid w:val="000F0CF7"/>
    <w:rsid w:val="000F2E2B"/>
    <w:rsid w:val="000F356A"/>
    <w:rsid w:val="000F391B"/>
    <w:rsid w:val="000F41EA"/>
    <w:rsid w:val="000F4386"/>
    <w:rsid w:val="000F4C13"/>
    <w:rsid w:val="00100213"/>
    <w:rsid w:val="00101092"/>
    <w:rsid w:val="0010182B"/>
    <w:rsid w:val="00102FA5"/>
    <w:rsid w:val="00107551"/>
    <w:rsid w:val="0010796E"/>
    <w:rsid w:val="001117BB"/>
    <w:rsid w:val="00113E40"/>
    <w:rsid w:val="001159FA"/>
    <w:rsid w:val="00115DF9"/>
    <w:rsid w:val="00116C5A"/>
    <w:rsid w:val="00117051"/>
    <w:rsid w:val="0011739E"/>
    <w:rsid w:val="00117AA1"/>
    <w:rsid w:val="00120611"/>
    <w:rsid w:val="0012125D"/>
    <w:rsid w:val="00121C65"/>
    <w:rsid w:val="00122C13"/>
    <w:rsid w:val="00123067"/>
    <w:rsid w:val="00123DF6"/>
    <w:rsid w:val="00126F58"/>
    <w:rsid w:val="0012711D"/>
    <w:rsid w:val="00127D15"/>
    <w:rsid w:val="00132E2D"/>
    <w:rsid w:val="00133D10"/>
    <w:rsid w:val="001357D7"/>
    <w:rsid w:val="0013784B"/>
    <w:rsid w:val="001402CD"/>
    <w:rsid w:val="001411D3"/>
    <w:rsid w:val="001427D6"/>
    <w:rsid w:val="001428DE"/>
    <w:rsid w:val="00143C02"/>
    <w:rsid w:val="00144309"/>
    <w:rsid w:val="00144ED5"/>
    <w:rsid w:val="00146F7B"/>
    <w:rsid w:val="0014700F"/>
    <w:rsid w:val="00150DA5"/>
    <w:rsid w:val="0015135F"/>
    <w:rsid w:val="00152160"/>
    <w:rsid w:val="00152EFB"/>
    <w:rsid w:val="0015369F"/>
    <w:rsid w:val="00154451"/>
    <w:rsid w:val="00155D26"/>
    <w:rsid w:val="00155D4F"/>
    <w:rsid w:val="001563B0"/>
    <w:rsid w:val="001565FB"/>
    <w:rsid w:val="00157620"/>
    <w:rsid w:val="001607A3"/>
    <w:rsid w:val="00160C55"/>
    <w:rsid w:val="00164181"/>
    <w:rsid w:val="00164564"/>
    <w:rsid w:val="001651A0"/>
    <w:rsid w:val="00166A3C"/>
    <w:rsid w:val="00170F1E"/>
    <w:rsid w:val="001716FD"/>
    <w:rsid w:val="001726BF"/>
    <w:rsid w:val="001730A7"/>
    <w:rsid w:val="0017505B"/>
    <w:rsid w:val="00175D13"/>
    <w:rsid w:val="001761F4"/>
    <w:rsid w:val="0017681D"/>
    <w:rsid w:val="00180CE7"/>
    <w:rsid w:val="001810A3"/>
    <w:rsid w:val="00182071"/>
    <w:rsid w:val="00182299"/>
    <w:rsid w:val="00182393"/>
    <w:rsid w:val="001823C5"/>
    <w:rsid w:val="00182AE8"/>
    <w:rsid w:val="00182ED8"/>
    <w:rsid w:val="00185052"/>
    <w:rsid w:val="00186FA3"/>
    <w:rsid w:val="001872DF"/>
    <w:rsid w:val="00191AAB"/>
    <w:rsid w:val="00192A6D"/>
    <w:rsid w:val="0019423B"/>
    <w:rsid w:val="00196117"/>
    <w:rsid w:val="001969A2"/>
    <w:rsid w:val="00196A4C"/>
    <w:rsid w:val="001972B9"/>
    <w:rsid w:val="001A0BC1"/>
    <w:rsid w:val="001A3CE2"/>
    <w:rsid w:val="001A44B0"/>
    <w:rsid w:val="001A52ED"/>
    <w:rsid w:val="001B0EF8"/>
    <w:rsid w:val="001B138A"/>
    <w:rsid w:val="001B336C"/>
    <w:rsid w:val="001B48AC"/>
    <w:rsid w:val="001B6AC9"/>
    <w:rsid w:val="001B708D"/>
    <w:rsid w:val="001C0DA3"/>
    <w:rsid w:val="001C1384"/>
    <w:rsid w:val="001C3655"/>
    <w:rsid w:val="001C38F2"/>
    <w:rsid w:val="001C525C"/>
    <w:rsid w:val="001C7CE4"/>
    <w:rsid w:val="001D066D"/>
    <w:rsid w:val="001D47E8"/>
    <w:rsid w:val="001D4894"/>
    <w:rsid w:val="001D4AC9"/>
    <w:rsid w:val="001D4DB3"/>
    <w:rsid w:val="001D60E1"/>
    <w:rsid w:val="001D7BFF"/>
    <w:rsid w:val="001E00EB"/>
    <w:rsid w:val="001E1338"/>
    <w:rsid w:val="001E3CC0"/>
    <w:rsid w:val="001E4F77"/>
    <w:rsid w:val="001E62B8"/>
    <w:rsid w:val="001E6C05"/>
    <w:rsid w:val="001E6F55"/>
    <w:rsid w:val="001E7656"/>
    <w:rsid w:val="001F2C60"/>
    <w:rsid w:val="001F31BF"/>
    <w:rsid w:val="001F335C"/>
    <w:rsid w:val="001F3AF2"/>
    <w:rsid w:val="0020001C"/>
    <w:rsid w:val="0020137F"/>
    <w:rsid w:val="002020D5"/>
    <w:rsid w:val="00204D43"/>
    <w:rsid w:val="00210838"/>
    <w:rsid w:val="002109FD"/>
    <w:rsid w:val="00210F3A"/>
    <w:rsid w:val="00211E45"/>
    <w:rsid w:val="00212A14"/>
    <w:rsid w:val="00213283"/>
    <w:rsid w:val="00213BBA"/>
    <w:rsid w:val="00215657"/>
    <w:rsid w:val="00220829"/>
    <w:rsid w:val="002229BE"/>
    <w:rsid w:val="0022342D"/>
    <w:rsid w:val="0022701D"/>
    <w:rsid w:val="00230112"/>
    <w:rsid w:val="00230283"/>
    <w:rsid w:val="002307FB"/>
    <w:rsid w:val="00230C30"/>
    <w:rsid w:val="00233714"/>
    <w:rsid w:val="00240E9F"/>
    <w:rsid w:val="00241136"/>
    <w:rsid w:val="00241B0E"/>
    <w:rsid w:val="00243FF9"/>
    <w:rsid w:val="00244297"/>
    <w:rsid w:val="00245F01"/>
    <w:rsid w:val="002477A1"/>
    <w:rsid w:val="00247D73"/>
    <w:rsid w:val="0025174E"/>
    <w:rsid w:val="002518E3"/>
    <w:rsid w:val="00253D53"/>
    <w:rsid w:val="00254EE5"/>
    <w:rsid w:val="00257705"/>
    <w:rsid w:val="00261969"/>
    <w:rsid w:val="002621F3"/>
    <w:rsid w:val="00262BC5"/>
    <w:rsid w:val="00263916"/>
    <w:rsid w:val="00263C4C"/>
    <w:rsid w:val="00265299"/>
    <w:rsid w:val="00266100"/>
    <w:rsid w:val="002676B1"/>
    <w:rsid w:val="002679A4"/>
    <w:rsid w:val="0027025F"/>
    <w:rsid w:val="002718E9"/>
    <w:rsid w:val="00272EE6"/>
    <w:rsid w:val="00273840"/>
    <w:rsid w:val="00273A1A"/>
    <w:rsid w:val="00273B59"/>
    <w:rsid w:val="00274A25"/>
    <w:rsid w:val="0027524C"/>
    <w:rsid w:val="00276F73"/>
    <w:rsid w:val="00277053"/>
    <w:rsid w:val="00281011"/>
    <w:rsid w:val="00281F91"/>
    <w:rsid w:val="00285376"/>
    <w:rsid w:val="0029158E"/>
    <w:rsid w:val="0029168B"/>
    <w:rsid w:val="002918F1"/>
    <w:rsid w:val="002926E3"/>
    <w:rsid w:val="00292F4B"/>
    <w:rsid w:val="00293B51"/>
    <w:rsid w:val="002941D1"/>
    <w:rsid w:val="0029479E"/>
    <w:rsid w:val="00294EFB"/>
    <w:rsid w:val="0029562A"/>
    <w:rsid w:val="002964AC"/>
    <w:rsid w:val="002A0589"/>
    <w:rsid w:val="002A2BC1"/>
    <w:rsid w:val="002A3735"/>
    <w:rsid w:val="002A4634"/>
    <w:rsid w:val="002A4873"/>
    <w:rsid w:val="002A4FA5"/>
    <w:rsid w:val="002A7F92"/>
    <w:rsid w:val="002B1945"/>
    <w:rsid w:val="002B6620"/>
    <w:rsid w:val="002B726E"/>
    <w:rsid w:val="002B7767"/>
    <w:rsid w:val="002C0572"/>
    <w:rsid w:val="002C0773"/>
    <w:rsid w:val="002C1222"/>
    <w:rsid w:val="002C5018"/>
    <w:rsid w:val="002C506B"/>
    <w:rsid w:val="002C5D83"/>
    <w:rsid w:val="002C6124"/>
    <w:rsid w:val="002C65EC"/>
    <w:rsid w:val="002D1B8E"/>
    <w:rsid w:val="002D478D"/>
    <w:rsid w:val="002E0C73"/>
    <w:rsid w:val="002E184A"/>
    <w:rsid w:val="002E5A4A"/>
    <w:rsid w:val="002E71DC"/>
    <w:rsid w:val="002F05B6"/>
    <w:rsid w:val="002F2AB6"/>
    <w:rsid w:val="002F4F05"/>
    <w:rsid w:val="002F7077"/>
    <w:rsid w:val="002F7BC0"/>
    <w:rsid w:val="00301D12"/>
    <w:rsid w:val="00302775"/>
    <w:rsid w:val="00302A4F"/>
    <w:rsid w:val="00302A80"/>
    <w:rsid w:val="00303C89"/>
    <w:rsid w:val="00303EBF"/>
    <w:rsid w:val="00304299"/>
    <w:rsid w:val="00304C10"/>
    <w:rsid w:val="0030524D"/>
    <w:rsid w:val="00306B12"/>
    <w:rsid w:val="00306EDB"/>
    <w:rsid w:val="003103BD"/>
    <w:rsid w:val="00311964"/>
    <w:rsid w:val="00312E55"/>
    <w:rsid w:val="00314CB5"/>
    <w:rsid w:val="003179D1"/>
    <w:rsid w:val="003202E9"/>
    <w:rsid w:val="00331EBB"/>
    <w:rsid w:val="003320D2"/>
    <w:rsid w:val="003334C9"/>
    <w:rsid w:val="00334BFB"/>
    <w:rsid w:val="003379F4"/>
    <w:rsid w:val="003407BF"/>
    <w:rsid w:val="00341ACB"/>
    <w:rsid w:val="0034230A"/>
    <w:rsid w:val="00342601"/>
    <w:rsid w:val="003503E3"/>
    <w:rsid w:val="00351C47"/>
    <w:rsid w:val="00353E23"/>
    <w:rsid w:val="00354DF8"/>
    <w:rsid w:val="00355E2B"/>
    <w:rsid w:val="00355F03"/>
    <w:rsid w:val="00356FE5"/>
    <w:rsid w:val="0036339E"/>
    <w:rsid w:val="00363436"/>
    <w:rsid w:val="0036372F"/>
    <w:rsid w:val="00365D50"/>
    <w:rsid w:val="003675A7"/>
    <w:rsid w:val="00370046"/>
    <w:rsid w:val="0037284B"/>
    <w:rsid w:val="003739E0"/>
    <w:rsid w:val="0037600D"/>
    <w:rsid w:val="00376AB0"/>
    <w:rsid w:val="00384BA4"/>
    <w:rsid w:val="00384E98"/>
    <w:rsid w:val="003852DD"/>
    <w:rsid w:val="00394E6D"/>
    <w:rsid w:val="003A0517"/>
    <w:rsid w:val="003A1274"/>
    <w:rsid w:val="003A2ECF"/>
    <w:rsid w:val="003A2EFE"/>
    <w:rsid w:val="003A38F9"/>
    <w:rsid w:val="003A62D1"/>
    <w:rsid w:val="003B5132"/>
    <w:rsid w:val="003B7441"/>
    <w:rsid w:val="003B7678"/>
    <w:rsid w:val="003B7D30"/>
    <w:rsid w:val="003C00AF"/>
    <w:rsid w:val="003C0288"/>
    <w:rsid w:val="003C061C"/>
    <w:rsid w:val="003C0897"/>
    <w:rsid w:val="003C1775"/>
    <w:rsid w:val="003C2607"/>
    <w:rsid w:val="003C391F"/>
    <w:rsid w:val="003C4C35"/>
    <w:rsid w:val="003D0FE2"/>
    <w:rsid w:val="003D175B"/>
    <w:rsid w:val="003D2497"/>
    <w:rsid w:val="003D3DD5"/>
    <w:rsid w:val="003D5B5E"/>
    <w:rsid w:val="003D6743"/>
    <w:rsid w:val="003D787F"/>
    <w:rsid w:val="003E1511"/>
    <w:rsid w:val="003E3551"/>
    <w:rsid w:val="003E4133"/>
    <w:rsid w:val="003E5097"/>
    <w:rsid w:val="003E6980"/>
    <w:rsid w:val="003E7750"/>
    <w:rsid w:val="003E7B39"/>
    <w:rsid w:val="003E7C56"/>
    <w:rsid w:val="003F1E6E"/>
    <w:rsid w:val="003F2B7F"/>
    <w:rsid w:val="003F4D3C"/>
    <w:rsid w:val="003F60E6"/>
    <w:rsid w:val="004007E2"/>
    <w:rsid w:val="00401B2F"/>
    <w:rsid w:val="00402FDF"/>
    <w:rsid w:val="004055F2"/>
    <w:rsid w:val="004058C4"/>
    <w:rsid w:val="00405EA4"/>
    <w:rsid w:val="00406AA7"/>
    <w:rsid w:val="00406DD4"/>
    <w:rsid w:val="00407D86"/>
    <w:rsid w:val="004110C7"/>
    <w:rsid w:val="0041262D"/>
    <w:rsid w:val="004127CA"/>
    <w:rsid w:val="00413E0A"/>
    <w:rsid w:val="00413FC9"/>
    <w:rsid w:val="00416187"/>
    <w:rsid w:val="004161A7"/>
    <w:rsid w:val="004163D4"/>
    <w:rsid w:val="00416A53"/>
    <w:rsid w:val="00421051"/>
    <w:rsid w:val="004239D8"/>
    <w:rsid w:val="00424525"/>
    <w:rsid w:val="004271B1"/>
    <w:rsid w:val="0043144D"/>
    <w:rsid w:val="004328FE"/>
    <w:rsid w:val="0043550F"/>
    <w:rsid w:val="00435FA6"/>
    <w:rsid w:val="0043660B"/>
    <w:rsid w:val="00440FA1"/>
    <w:rsid w:val="004443F2"/>
    <w:rsid w:val="00446E24"/>
    <w:rsid w:val="00447642"/>
    <w:rsid w:val="004500D6"/>
    <w:rsid w:val="00450EC3"/>
    <w:rsid w:val="00450F92"/>
    <w:rsid w:val="00451A16"/>
    <w:rsid w:val="00451B5B"/>
    <w:rsid w:val="00451CC5"/>
    <w:rsid w:val="00453188"/>
    <w:rsid w:val="00456D30"/>
    <w:rsid w:val="00457968"/>
    <w:rsid w:val="004602FF"/>
    <w:rsid w:val="004604C7"/>
    <w:rsid w:val="00460A3A"/>
    <w:rsid w:val="0046149F"/>
    <w:rsid w:val="00464922"/>
    <w:rsid w:val="0046513D"/>
    <w:rsid w:val="00465895"/>
    <w:rsid w:val="00470BB1"/>
    <w:rsid w:val="004714E8"/>
    <w:rsid w:val="0047379F"/>
    <w:rsid w:val="004764BA"/>
    <w:rsid w:val="004821D8"/>
    <w:rsid w:val="00482F4C"/>
    <w:rsid w:val="00487299"/>
    <w:rsid w:val="0048798E"/>
    <w:rsid w:val="00487D2A"/>
    <w:rsid w:val="00490C80"/>
    <w:rsid w:val="0049151E"/>
    <w:rsid w:val="004934CA"/>
    <w:rsid w:val="0049464F"/>
    <w:rsid w:val="004A113B"/>
    <w:rsid w:val="004A33FE"/>
    <w:rsid w:val="004A4015"/>
    <w:rsid w:val="004A47C5"/>
    <w:rsid w:val="004A5509"/>
    <w:rsid w:val="004A5FAB"/>
    <w:rsid w:val="004A61B2"/>
    <w:rsid w:val="004B26C8"/>
    <w:rsid w:val="004C08D5"/>
    <w:rsid w:val="004C26CF"/>
    <w:rsid w:val="004C340E"/>
    <w:rsid w:val="004C57DD"/>
    <w:rsid w:val="004C59E5"/>
    <w:rsid w:val="004C5A35"/>
    <w:rsid w:val="004C5F3E"/>
    <w:rsid w:val="004C6418"/>
    <w:rsid w:val="004C770C"/>
    <w:rsid w:val="004D1575"/>
    <w:rsid w:val="004D36D5"/>
    <w:rsid w:val="004D49E7"/>
    <w:rsid w:val="004D4E56"/>
    <w:rsid w:val="004D5219"/>
    <w:rsid w:val="004D72C1"/>
    <w:rsid w:val="004E0BB0"/>
    <w:rsid w:val="004E26A0"/>
    <w:rsid w:val="004E2DDB"/>
    <w:rsid w:val="004E35B5"/>
    <w:rsid w:val="004E3A8C"/>
    <w:rsid w:val="004E3E9B"/>
    <w:rsid w:val="004E483B"/>
    <w:rsid w:val="004E6E54"/>
    <w:rsid w:val="004F31C7"/>
    <w:rsid w:val="004F3489"/>
    <w:rsid w:val="004F55C4"/>
    <w:rsid w:val="004F65A2"/>
    <w:rsid w:val="005024F9"/>
    <w:rsid w:val="005039DE"/>
    <w:rsid w:val="00504986"/>
    <w:rsid w:val="0050571F"/>
    <w:rsid w:val="00506865"/>
    <w:rsid w:val="00506A11"/>
    <w:rsid w:val="00510941"/>
    <w:rsid w:val="00516821"/>
    <w:rsid w:val="00516C07"/>
    <w:rsid w:val="005223BA"/>
    <w:rsid w:val="00522BFD"/>
    <w:rsid w:val="00523953"/>
    <w:rsid w:val="00525AA4"/>
    <w:rsid w:val="00525DC7"/>
    <w:rsid w:val="005317CD"/>
    <w:rsid w:val="0053231D"/>
    <w:rsid w:val="00533A7D"/>
    <w:rsid w:val="00533C79"/>
    <w:rsid w:val="00536516"/>
    <w:rsid w:val="005366B4"/>
    <w:rsid w:val="00536D57"/>
    <w:rsid w:val="00537F68"/>
    <w:rsid w:val="00540ACC"/>
    <w:rsid w:val="00541EA3"/>
    <w:rsid w:val="00544217"/>
    <w:rsid w:val="00545682"/>
    <w:rsid w:val="0054726D"/>
    <w:rsid w:val="00552B0B"/>
    <w:rsid w:val="00552D85"/>
    <w:rsid w:val="00554E4F"/>
    <w:rsid w:val="00554F1E"/>
    <w:rsid w:val="00555895"/>
    <w:rsid w:val="00555A31"/>
    <w:rsid w:val="00556106"/>
    <w:rsid w:val="005565EB"/>
    <w:rsid w:val="005572DE"/>
    <w:rsid w:val="005608C5"/>
    <w:rsid w:val="005617E7"/>
    <w:rsid w:val="00565853"/>
    <w:rsid w:val="0056764E"/>
    <w:rsid w:val="005715E0"/>
    <w:rsid w:val="0057289C"/>
    <w:rsid w:val="00573DE1"/>
    <w:rsid w:val="00580CBD"/>
    <w:rsid w:val="005810C6"/>
    <w:rsid w:val="0058175F"/>
    <w:rsid w:val="00594198"/>
    <w:rsid w:val="005958AB"/>
    <w:rsid w:val="00595C18"/>
    <w:rsid w:val="0059615A"/>
    <w:rsid w:val="00596F24"/>
    <w:rsid w:val="005971ED"/>
    <w:rsid w:val="005A0097"/>
    <w:rsid w:val="005A09B1"/>
    <w:rsid w:val="005A1575"/>
    <w:rsid w:val="005A1D6A"/>
    <w:rsid w:val="005A3273"/>
    <w:rsid w:val="005A4746"/>
    <w:rsid w:val="005A4EB5"/>
    <w:rsid w:val="005A7DFB"/>
    <w:rsid w:val="005B1A7F"/>
    <w:rsid w:val="005B2B3B"/>
    <w:rsid w:val="005B31AA"/>
    <w:rsid w:val="005B3995"/>
    <w:rsid w:val="005B657A"/>
    <w:rsid w:val="005B6D5A"/>
    <w:rsid w:val="005C3AE7"/>
    <w:rsid w:val="005C4DFC"/>
    <w:rsid w:val="005C540B"/>
    <w:rsid w:val="005C5A89"/>
    <w:rsid w:val="005D03A3"/>
    <w:rsid w:val="005D0EF3"/>
    <w:rsid w:val="005D0F4E"/>
    <w:rsid w:val="005D24D4"/>
    <w:rsid w:val="005D2A5C"/>
    <w:rsid w:val="005D2E8C"/>
    <w:rsid w:val="005D3209"/>
    <w:rsid w:val="005D4901"/>
    <w:rsid w:val="005D62C3"/>
    <w:rsid w:val="005D7C94"/>
    <w:rsid w:val="005E1C16"/>
    <w:rsid w:val="005E2899"/>
    <w:rsid w:val="005E2BE4"/>
    <w:rsid w:val="005E2D63"/>
    <w:rsid w:val="005E3D9D"/>
    <w:rsid w:val="005E48AD"/>
    <w:rsid w:val="005E61D9"/>
    <w:rsid w:val="005E7FEF"/>
    <w:rsid w:val="005F4C2B"/>
    <w:rsid w:val="005F51A3"/>
    <w:rsid w:val="005F5A28"/>
    <w:rsid w:val="005F5A5A"/>
    <w:rsid w:val="005F635E"/>
    <w:rsid w:val="006014C7"/>
    <w:rsid w:val="00601D58"/>
    <w:rsid w:val="00601DE5"/>
    <w:rsid w:val="00604144"/>
    <w:rsid w:val="006068B6"/>
    <w:rsid w:val="00606EBE"/>
    <w:rsid w:val="00610269"/>
    <w:rsid w:val="006119A0"/>
    <w:rsid w:val="00612E24"/>
    <w:rsid w:val="00616FAC"/>
    <w:rsid w:val="006218D0"/>
    <w:rsid w:val="006232CA"/>
    <w:rsid w:val="00623B95"/>
    <w:rsid w:val="0062752C"/>
    <w:rsid w:val="00631403"/>
    <w:rsid w:val="00632AF1"/>
    <w:rsid w:val="00632CC5"/>
    <w:rsid w:val="00633B15"/>
    <w:rsid w:val="00635EC0"/>
    <w:rsid w:val="0063606D"/>
    <w:rsid w:val="00636671"/>
    <w:rsid w:val="00637B1F"/>
    <w:rsid w:val="00637E43"/>
    <w:rsid w:val="006403DE"/>
    <w:rsid w:val="00641946"/>
    <w:rsid w:val="00645A72"/>
    <w:rsid w:val="00645F61"/>
    <w:rsid w:val="006500A7"/>
    <w:rsid w:val="006539E5"/>
    <w:rsid w:val="00654873"/>
    <w:rsid w:val="00655D14"/>
    <w:rsid w:val="0065657B"/>
    <w:rsid w:val="00656CB4"/>
    <w:rsid w:val="00663BB1"/>
    <w:rsid w:val="006649F7"/>
    <w:rsid w:val="00664FA6"/>
    <w:rsid w:val="00670304"/>
    <w:rsid w:val="0067237A"/>
    <w:rsid w:val="006730D5"/>
    <w:rsid w:val="00677B33"/>
    <w:rsid w:val="00680E68"/>
    <w:rsid w:val="00682F77"/>
    <w:rsid w:val="00683116"/>
    <w:rsid w:val="00683B19"/>
    <w:rsid w:val="00684D77"/>
    <w:rsid w:val="0068525C"/>
    <w:rsid w:val="0068574D"/>
    <w:rsid w:val="00685BAE"/>
    <w:rsid w:val="00685F71"/>
    <w:rsid w:val="00687370"/>
    <w:rsid w:val="00691690"/>
    <w:rsid w:val="006954FD"/>
    <w:rsid w:val="0069699E"/>
    <w:rsid w:val="006973EF"/>
    <w:rsid w:val="00697564"/>
    <w:rsid w:val="006A269E"/>
    <w:rsid w:val="006A5232"/>
    <w:rsid w:val="006A7365"/>
    <w:rsid w:val="006A737F"/>
    <w:rsid w:val="006A7D9E"/>
    <w:rsid w:val="006B0482"/>
    <w:rsid w:val="006B34BC"/>
    <w:rsid w:val="006B3B20"/>
    <w:rsid w:val="006B65E3"/>
    <w:rsid w:val="006B6DA2"/>
    <w:rsid w:val="006C0DB4"/>
    <w:rsid w:val="006C2802"/>
    <w:rsid w:val="006C2CB1"/>
    <w:rsid w:val="006C40E4"/>
    <w:rsid w:val="006C5565"/>
    <w:rsid w:val="006C6820"/>
    <w:rsid w:val="006C73DF"/>
    <w:rsid w:val="006D3791"/>
    <w:rsid w:val="006D3ED6"/>
    <w:rsid w:val="006E442C"/>
    <w:rsid w:val="006E4806"/>
    <w:rsid w:val="006E5880"/>
    <w:rsid w:val="006E70F6"/>
    <w:rsid w:val="006F2D2A"/>
    <w:rsid w:val="006F2D9B"/>
    <w:rsid w:val="006F3D56"/>
    <w:rsid w:val="006F44CF"/>
    <w:rsid w:val="006F4BB9"/>
    <w:rsid w:val="006F5F67"/>
    <w:rsid w:val="006F7855"/>
    <w:rsid w:val="00702CA6"/>
    <w:rsid w:val="00703B12"/>
    <w:rsid w:val="00704519"/>
    <w:rsid w:val="007051DD"/>
    <w:rsid w:val="0070675C"/>
    <w:rsid w:val="007072C6"/>
    <w:rsid w:val="00707E48"/>
    <w:rsid w:val="00711E7E"/>
    <w:rsid w:val="00712228"/>
    <w:rsid w:val="00716276"/>
    <w:rsid w:val="00716539"/>
    <w:rsid w:val="007167CA"/>
    <w:rsid w:val="0071702E"/>
    <w:rsid w:val="007172DB"/>
    <w:rsid w:val="0071756B"/>
    <w:rsid w:val="0072176D"/>
    <w:rsid w:val="0072354F"/>
    <w:rsid w:val="007257AC"/>
    <w:rsid w:val="00725903"/>
    <w:rsid w:val="007259CF"/>
    <w:rsid w:val="0072644B"/>
    <w:rsid w:val="00726631"/>
    <w:rsid w:val="00726B81"/>
    <w:rsid w:val="007277FB"/>
    <w:rsid w:val="00730745"/>
    <w:rsid w:val="007313B1"/>
    <w:rsid w:val="007318EA"/>
    <w:rsid w:val="00732E61"/>
    <w:rsid w:val="00733EAA"/>
    <w:rsid w:val="007367A9"/>
    <w:rsid w:val="00736F4A"/>
    <w:rsid w:val="00736FB7"/>
    <w:rsid w:val="00741ABC"/>
    <w:rsid w:val="00741D94"/>
    <w:rsid w:val="0074206D"/>
    <w:rsid w:val="007426C9"/>
    <w:rsid w:val="0074384C"/>
    <w:rsid w:val="007440EF"/>
    <w:rsid w:val="00744833"/>
    <w:rsid w:val="0074512F"/>
    <w:rsid w:val="0074599C"/>
    <w:rsid w:val="00745CF0"/>
    <w:rsid w:val="007469FC"/>
    <w:rsid w:val="00751515"/>
    <w:rsid w:val="00752623"/>
    <w:rsid w:val="007555C5"/>
    <w:rsid w:val="00755770"/>
    <w:rsid w:val="00755A87"/>
    <w:rsid w:val="00755ECD"/>
    <w:rsid w:val="00756678"/>
    <w:rsid w:val="007576A1"/>
    <w:rsid w:val="007579AD"/>
    <w:rsid w:val="0076153D"/>
    <w:rsid w:val="00762367"/>
    <w:rsid w:val="007629B2"/>
    <w:rsid w:val="00765AD5"/>
    <w:rsid w:val="00765BF2"/>
    <w:rsid w:val="0077082D"/>
    <w:rsid w:val="007712F7"/>
    <w:rsid w:val="00771F06"/>
    <w:rsid w:val="0077233F"/>
    <w:rsid w:val="00773289"/>
    <w:rsid w:val="00773570"/>
    <w:rsid w:val="00773D31"/>
    <w:rsid w:val="00773F38"/>
    <w:rsid w:val="00775FF4"/>
    <w:rsid w:val="00777AA5"/>
    <w:rsid w:val="007806A8"/>
    <w:rsid w:val="00780890"/>
    <w:rsid w:val="00780E92"/>
    <w:rsid w:val="00783EC7"/>
    <w:rsid w:val="00790AA8"/>
    <w:rsid w:val="00793E45"/>
    <w:rsid w:val="00794B79"/>
    <w:rsid w:val="007952E9"/>
    <w:rsid w:val="00797912"/>
    <w:rsid w:val="007A0996"/>
    <w:rsid w:val="007A0BFD"/>
    <w:rsid w:val="007A1686"/>
    <w:rsid w:val="007A189D"/>
    <w:rsid w:val="007A3F6A"/>
    <w:rsid w:val="007A43E7"/>
    <w:rsid w:val="007A568D"/>
    <w:rsid w:val="007A5916"/>
    <w:rsid w:val="007A7BC1"/>
    <w:rsid w:val="007A7ECB"/>
    <w:rsid w:val="007B002B"/>
    <w:rsid w:val="007B267F"/>
    <w:rsid w:val="007B27FE"/>
    <w:rsid w:val="007B3353"/>
    <w:rsid w:val="007B37B0"/>
    <w:rsid w:val="007B5DBF"/>
    <w:rsid w:val="007B6106"/>
    <w:rsid w:val="007C00C7"/>
    <w:rsid w:val="007C115C"/>
    <w:rsid w:val="007C168D"/>
    <w:rsid w:val="007C421C"/>
    <w:rsid w:val="007C5C78"/>
    <w:rsid w:val="007C64A7"/>
    <w:rsid w:val="007C6574"/>
    <w:rsid w:val="007C7281"/>
    <w:rsid w:val="007C75C5"/>
    <w:rsid w:val="007D1F74"/>
    <w:rsid w:val="007D2FC8"/>
    <w:rsid w:val="007D4386"/>
    <w:rsid w:val="007E1ECE"/>
    <w:rsid w:val="007E317C"/>
    <w:rsid w:val="007E3288"/>
    <w:rsid w:val="007E4814"/>
    <w:rsid w:val="007E4B76"/>
    <w:rsid w:val="007E6F7B"/>
    <w:rsid w:val="007E77A3"/>
    <w:rsid w:val="007F1EDB"/>
    <w:rsid w:val="007F3F17"/>
    <w:rsid w:val="007F4031"/>
    <w:rsid w:val="008014E9"/>
    <w:rsid w:val="008022BA"/>
    <w:rsid w:val="0080326C"/>
    <w:rsid w:val="0080578C"/>
    <w:rsid w:val="00805BDF"/>
    <w:rsid w:val="00806E02"/>
    <w:rsid w:val="0081050B"/>
    <w:rsid w:val="00810959"/>
    <w:rsid w:val="00810D50"/>
    <w:rsid w:val="0081173D"/>
    <w:rsid w:val="00811D47"/>
    <w:rsid w:val="00814280"/>
    <w:rsid w:val="00814B1C"/>
    <w:rsid w:val="00815437"/>
    <w:rsid w:val="00817DE5"/>
    <w:rsid w:val="008225E9"/>
    <w:rsid w:val="00822FC1"/>
    <w:rsid w:val="0082437C"/>
    <w:rsid w:val="00824DE4"/>
    <w:rsid w:val="00825C03"/>
    <w:rsid w:val="00826DFE"/>
    <w:rsid w:val="00827750"/>
    <w:rsid w:val="008300C3"/>
    <w:rsid w:val="008304AF"/>
    <w:rsid w:val="0083194D"/>
    <w:rsid w:val="008343C3"/>
    <w:rsid w:val="00836E74"/>
    <w:rsid w:val="00837027"/>
    <w:rsid w:val="00842802"/>
    <w:rsid w:val="008479B8"/>
    <w:rsid w:val="0085300E"/>
    <w:rsid w:val="008542B4"/>
    <w:rsid w:val="0085538A"/>
    <w:rsid w:val="008579A2"/>
    <w:rsid w:val="00863434"/>
    <w:rsid w:val="00863EFD"/>
    <w:rsid w:val="00863F66"/>
    <w:rsid w:val="008662B4"/>
    <w:rsid w:val="008677F9"/>
    <w:rsid w:val="008677FC"/>
    <w:rsid w:val="00867ABA"/>
    <w:rsid w:val="00872880"/>
    <w:rsid w:val="00873556"/>
    <w:rsid w:val="008765B4"/>
    <w:rsid w:val="00877961"/>
    <w:rsid w:val="00880A36"/>
    <w:rsid w:val="00881C4E"/>
    <w:rsid w:val="00882D98"/>
    <w:rsid w:val="0088300A"/>
    <w:rsid w:val="008839D6"/>
    <w:rsid w:val="00884D49"/>
    <w:rsid w:val="00886841"/>
    <w:rsid w:val="00890763"/>
    <w:rsid w:val="00890D52"/>
    <w:rsid w:val="0089105D"/>
    <w:rsid w:val="008920D9"/>
    <w:rsid w:val="008957D1"/>
    <w:rsid w:val="008977D8"/>
    <w:rsid w:val="008A077D"/>
    <w:rsid w:val="008A0C0E"/>
    <w:rsid w:val="008A0C6F"/>
    <w:rsid w:val="008A16DF"/>
    <w:rsid w:val="008A1CDA"/>
    <w:rsid w:val="008A3A0B"/>
    <w:rsid w:val="008A72FB"/>
    <w:rsid w:val="008B0611"/>
    <w:rsid w:val="008B1E9B"/>
    <w:rsid w:val="008B2605"/>
    <w:rsid w:val="008B3710"/>
    <w:rsid w:val="008B424A"/>
    <w:rsid w:val="008B74C1"/>
    <w:rsid w:val="008C1A2E"/>
    <w:rsid w:val="008C1BBA"/>
    <w:rsid w:val="008C41C1"/>
    <w:rsid w:val="008C5269"/>
    <w:rsid w:val="008C74BF"/>
    <w:rsid w:val="008D0994"/>
    <w:rsid w:val="008D483C"/>
    <w:rsid w:val="008D4FE3"/>
    <w:rsid w:val="008D69D2"/>
    <w:rsid w:val="008E0598"/>
    <w:rsid w:val="008E15D1"/>
    <w:rsid w:val="008E1F24"/>
    <w:rsid w:val="008E1F2E"/>
    <w:rsid w:val="008E3D06"/>
    <w:rsid w:val="008E4E8F"/>
    <w:rsid w:val="008E58BE"/>
    <w:rsid w:val="008E5A3F"/>
    <w:rsid w:val="008E6E16"/>
    <w:rsid w:val="008E75EF"/>
    <w:rsid w:val="008F009E"/>
    <w:rsid w:val="008F063E"/>
    <w:rsid w:val="008F1265"/>
    <w:rsid w:val="008F24A8"/>
    <w:rsid w:val="00904775"/>
    <w:rsid w:val="00904EB3"/>
    <w:rsid w:val="00906951"/>
    <w:rsid w:val="00907FF8"/>
    <w:rsid w:val="0091078F"/>
    <w:rsid w:val="00911938"/>
    <w:rsid w:val="0091388A"/>
    <w:rsid w:val="00914039"/>
    <w:rsid w:val="00914291"/>
    <w:rsid w:val="00915774"/>
    <w:rsid w:val="00915E97"/>
    <w:rsid w:val="00920F71"/>
    <w:rsid w:val="00922FEE"/>
    <w:rsid w:val="00924385"/>
    <w:rsid w:val="009244CD"/>
    <w:rsid w:val="00926436"/>
    <w:rsid w:val="009276C3"/>
    <w:rsid w:val="0093349D"/>
    <w:rsid w:val="00933F2C"/>
    <w:rsid w:val="0093407A"/>
    <w:rsid w:val="0093633A"/>
    <w:rsid w:val="00936AD0"/>
    <w:rsid w:val="00936C33"/>
    <w:rsid w:val="00941518"/>
    <w:rsid w:val="00941943"/>
    <w:rsid w:val="00941FC4"/>
    <w:rsid w:val="00944976"/>
    <w:rsid w:val="0094544C"/>
    <w:rsid w:val="009467FA"/>
    <w:rsid w:val="00946E80"/>
    <w:rsid w:val="00947173"/>
    <w:rsid w:val="00951A6E"/>
    <w:rsid w:val="0095241C"/>
    <w:rsid w:val="00953D68"/>
    <w:rsid w:val="00955F24"/>
    <w:rsid w:val="00960435"/>
    <w:rsid w:val="009620C9"/>
    <w:rsid w:val="009645ED"/>
    <w:rsid w:val="00964B68"/>
    <w:rsid w:val="00964F6F"/>
    <w:rsid w:val="009664AF"/>
    <w:rsid w:val="00966CDF"/>
    <w:rsid w:val="00966E5C"/>
    <w:rsid w:val="009673E9"/>
    <w:rsid w:val="0097384B"/>
    <w:rsid w:val="00975197"/>
    <w:rsid w:val="00976583"/>
    <w:rsid w:val="009772B1"/>
    <w:rsid w:val="00980427"/>
    <w:rsid w:val="00980776"/>
    <w:rsid w:val="00982921"/>
    <w:rsid w:val="00984A11"/>
    <w:rsid w:val="009859C3"/>
    <w:rsid w:val="009869D9"/>
    <w:rsid w:val="00987B15"/>
    <w:rsid w:val="00987F44"/>
    <w:rsid w:val="0099109A"/>
    <w:rsid w:val="009925E0"/>
    <w:rsid w:val="00993384"/>
    <w:rsid w:val="009A1671"/>
    <w:rsid w:val="009A2126"/>
    <w:rsid w:val="009A31C8"/>
    <w:rsid w:val="009A3822"/>
    <w:rsid w:val="009A3AB8"/>
    <w:rsid w:val="009A3EFA"/>
    <w:rsid w:val="009A40DD"/>
    <w:rsid w:val="009A4206"/>
    <w:rsid w:val="009A4679"/>
    <w:rsid w:val="009A5B1D"/>
    <w:rsid w:val="009A616A"/>
    <w:rsid w:val="009B3054"/>
    <w:rsid w:val="009B67D6"/>
    <w:rsid w:val="009B7D77"/>
    <w:rsid w:val="009C1CC0"/>
    <w:rsid w:val="009C268E"/>
    <w:rsid w:val="009C3BAC"/>
    <w:rsid w:val="009C70C3"/>
    <w:rsid w:val="009D0E85"/>
    <w:rsid w:val="009D1A01"/>
    <w:rsid w:val="009D5246"/>
    <w:rsid w:val="009D5A8F"/>
    <w:rsid w:val="009D721A"/>
    <w:rsid w:val="009D790F"/>
    <w:rsid w:val="009E38A6"/>
    <w:rsid w:val="009E3927"/>
    <w:rsid w:val="009E3BC6"/>
    <w:rsid w:val="009E3C21"/>
    <w:rsid w:val="009E5089"/>
    <w:rsid w:val="009E6D7A"/>
    <w:rsid w:val="009F5376"/>
    <w:rsid w:val="009F6438"/>
    <w:rsid w:val="009F7823"/>
    <w:rsid w:val="00A03C68"/>
    <w:rsid w:val="00A11985"/>
    <w:rsid w:val="00A129A7"/>
    <w:rsid w:val="00A140F3"/>
    <w:rsid w:val="00A14920"/>
    <w:rsid w:val="00A15083"/>
    <w:rsid w:val="00A155AD"/>
    <w:rsid w:val="00A15934"/>
    <w:rsid w:val="00A16BAA"/>
    <w:rsid w:val="00A16C39"/>
    <w:rsid w:val="00A23406"/>
    <w:rsid w:val="00A24333"/>
    <w:rsid w:val="00A275EF"/>
    <w:rsid w:val="00A31282"/>
    <w:rsid w:val="00A31AF7"/>
    <w:rsid w:val="00A340E0"/>
    <w:rsid w:val="00A35B1C"/>
    <w:rsid w:val="00A36408"/>
    <w:rsid w:val="00A40049"/>
    <w:rsid w:val="00A40BA1"/>
    <w:rsid w:val="00A45978"/>
    <w:rsid w:val="00A4706B"/>
    <w:rsid w:val="00A47AFA"/>
    <w:rsid w:val="00A5371F"/>
    <w:rsid w:val="00A5439E"/>
    <w:rsid w:val="00A565EE"/>
    <w:rsid w:val="00A567FC"/>
    <w:rsid w:val="00A6188E"/>
    <w:rsid w:val="00A61E56"/>
    <w:rsid w:val="00A62B4E"/>
    <w:rsid w:val="00A62D6C"/>
    <w:rsid w:val="00A64CA6"/>
    <w:rsid w:val="00A66BEF"/>
    <w:rsid w:val="00A67F8D"/>
    <w:rsid w:val="00A722FA"/>
    <w:rsid w:val="00A73C64"/>
    <w:rsid w:val="00A740F9"/>
    <w:rsid w:val="00A7490A"/>
    <w:rsid w:val="00A7580D"/>
    <w:rsid w:val="00A7716E"/>
    <w:rsid w:val="00A82292"/>
    <w:rsid w:val="00A835DF"/>
    <w:rsid w:val="00A84787"/>
    <w:rsid w:val="00A9013C"/>
    <w:rsid w:val="00A90DC1"/>
    <w:rsid w:val="00A91AB9"/>
    <w:rsid w:val="00A91B6A"/>
    <w:rsid w:val="00A91F99"/>
    <w:rsid w:val="00A93FF8"/>
    <w:rsid w:val="00A9435D"/>
    <w:rsid w:val="00A95A91"/>
    <w:rsid w:val="00A95B68"/>
    <w:rsid w:val="00A96021"/>
    <w:rsid w:val="00AA020D"/>
    <w:rsid w:val="00AA20A5"/>
    <w:rsid w:val="00AA31F2"/>
    <w:rsid w:val="00AA756A"/>
    <w:rsid w:val="00AB0326"/>
    <w:rsid w:val="00AB19F8"/>
    <w:rsid w:val="00AB216D"/>
    <w:rsid w:val="00AB25CD"/>
    <w:rsid w:val="00AB2E4F"/>
    <w:rsid w:val="00AB2EBB"/>
    <w:rsid w:val="00AB7430"/>
    <w:rsid w:val="00AC1CB5"/>
    <w:rsid w:val="00AC244D"/>
    <w:rsid w:val="00AC286E"/>
    <w:rsid w:val="00AC2E55"/>
    <w:rsid w:val="00AC4DAC"/>
    <w:rsid w:val="00AC4FA7"/>
    <w:rsid w:val="00AD1F3E"/>
    <w:rsid w:val="00AD4ED1"/>
    <w:rsid w:val="00AE0214"/>
    <w:rsid w:val="00AE64E2"/>
    <w:rsid w:val="00AF0DDF"/>
    <w:rsid w:val="00AF2E2F"/>
    <w:rsid w:val="00AF375C"/>
    <w:rsid w:val="00AF4AAD"/>
    <w:rsid w:val="00AF4C62"/>
    <w:rsid w:val="00AF5424"/>
    <w:rsid w:val="00AF7294"/>
    <w:rsid w:val="00AF7BFF"/>
    <w:rsid w:val="00B0515D"/>
    <w:rsid w:val="00B05E27"/>
    <w:rsid w:val="00B060E5"/>
    <w:rsid w:val="00B07034"/>
    <w:rsid w:val="00B074CB"/>
    <w:rsid w:val="00B1047E"/>
    <w:rsid w:val="00B126C7"/>
    <w:rsid w:val="00B134F8"/>
    <w:rsid w:val="00B14351"/>
    <w:rsid w:val="00B14B9F"/>
    <w:rsid w:val="00B14C60"/>
    <w:rsid w:val="00B14E53"/>
    <w:rsid w:val="00B14F81"/>
    <w:rsid w:val="00B15DE0"/>
    <w:rsid w:val="00B160E3"/>
    <w:rsid w:val="00B2151F"/>
    <w:rsid w:val="00B218BC"/>
    <w:rsid w:val="00B21E34"/>
    <w:rsid w:val="00B22BEC"/>
    <w:rsid w:val="00B23578"/>
    <w:rsid w:val="00B25384"/>
    <w:rsid w:val="00B26159"/>
    <w:rsid w:val="00B33722"/>
    <w:rsid w:val="00B33A41"/>
    <w:rsid w:val="00B34342"/>
    <w:rsid w:val="00B40F67"/>
    <w:rsid w:val="00B41408"/>
    <w:rsid w:val="00B427F2"/>
    <w:rsid w:val="00B429D4"/>
    <w:rsid w:val="00B43CAC"/>
    <w:rsid w:val="00B47A6B"/>
    <w:rsid w:val="00B51BFB"/>
    <w:rsid w:val="00B52686"/>
    <w:rsid w:val="00B55070"/>
    <w:rsid w:val="00B55A83"/>
    <w:rsid w:val="00B62C17"/>
    <w:rsid w:val="00B6400B"/>
    <w:rsid w:val="00B6484C"/>
    <w:rsid w:val="00B648EC"/>
    <w:rsid w:val="00B64E51"/>
    <w:rsid w:val="00B663B6"/>
    <w:rsid w:val="00B6792B"/>
    <w:rsid w:val="00B70F98"/>
    <w:rsid w:val="00B73D69"/>
    <w:rsid w:val="00B740DA"/>
    <w:rsid w:val="00B743FC"/>
    <w:rsid w:val="00B7444A"/>
    <w:rsid w:val="00B74FA4"/>
    <w:rsid w:val="00B75387"/>
    <w:rsid w:val="00B75BF1"/>
    <w:rsid w:val="00B7652B"/>
    <w:rsid w:val="00B770D2"/>
    <w:rsid w:val="00B77AAA"/>
    <w:rsid w:val="00B77F8E"/>
    <w:rsid w:val="00B80D43"/>
    <w:rsid w:val="00B81181"/>
    <w:rsid w:val="00B81419"/>
    <w:rsid w:val="00B81E3D"/>
    <w:rsid w:val="00B85D2B"/>
    <w:rsid w:val="00B86D4D"/>
    <w:rsid w:val="00B86E5F"/>
    <w:rsid w:val="00B90FB7"/>
    <w:rsid w:val="00B93FFF"/>
    <w:rsid w:val="00B96100"/>
    <w:rsid w:val="00BA0A32"/>
    <w:rsid w:val="00BA2573"/>
    <w:rsid w:val="00BA2E03"/>
    <w:rsid w:val="00BA3502"/>
    <w:rsid w:val="00BA3DD8"/>
    <w:rsid w:val="00BA6B43"/>
    <w:rsid w:val="00BA79D2"/>
    <w:rsid w:val="00BB0369"/>
    <w:rsid w:val="00BB2910"/>
    <w:rsid w:val="00BB3FDE"/>
    <w:rsid w:val="00BB482C"/>
    <w:rsid w:val="00BB6113"/>
    <w:rsid w:val="00BC0DED"/>
    <w:rsid w:val="00BC23DB"/>
    <w:rsid w:val="00BC3CE8"/>
    <w:rsid w:val="00BC52F1"/>
    <w:rsid w:val="00BC55F7"/>
    <w:rsid w:val="00BC61A4"/>
    <w:rsid w:val="00BC700B"/>
    <w:rsid w:val="00BC7739"/>
    <w:rsid w:val="00BC7E32"/>
    <w:rsid w:val="00BC7E48"/>
    <w:rsid w:val="00BD2D64"/>
    <w:rsid w:val="00BD4FF4"/>
    <w:rsid w:val="00BD76C2"/>
    <w:rsid w:val="00BD7FEF"/>
    <w:rsid w:val="00BE0A7A"/>
    <w:rsid w:val="00BE0F88"/>
    <w:rsid w:val="00BE1655"/>
    <w:rsid w:val="00BE1ACA"/>
    <w:rsid w:val="00BE2889"/>
    <w:rsid w:val="00BE30C7"/>
    <w:rsid w:val="00BE5813"/>
    <w:rsid w:val="00BE5BAE"/>
    <w:rsid w:val="00BE7D65"/>
    <w:rsid w:val="00BF0231"/>
    <w:rsid w:val="00BF241A"/>
    <w:rsid w:val="00BF718C"/>
    <w:rsid w:val="00C0151E"/>
    <w:rsid w:val="00C0273C"/>
    <w:rsid w:val="00C031AD"/>
    <w:rsid w:val="00C03F99"/>
    <w:rsid w:val="00C04AE2"/>
    <w:rsid w:val="00C06368"/>
    <w:rsid w:val="00C06C29"/>
    <w:rsid w:val="00C16C21"/>
    <w:rsid w:val="00C16EA3"/>
    <w:rsid w:val="00C20AC4"/>
    <w:rsid w:val="00C22CF0"/>
    <w:rsid w:val="00C23556"/>
    <w:rsid w:val="00C26AEC"/>
    <w:rsid w:val="00C26D43"/>
    <w:rsid w:val="00C26F24"/>
    <w:rsid w:val="00C273A0"/>
    <w:rsid w:val="00C27D28"/>
    <w:rsid w:val="00C30570"/>
    <w:rsid w:val="00C31441"/>
    <w:rsid w:val="00C316A2"/>
    <w:rsid w:val="00C33EC2"/>
    <w:rsid w:val="00C348FF"/>
    <w:rsid w:val="00C35A02"/>
    <w:rsid w:val="00C406A5"/>
    <w:rsid w:val="00C41B6D"/>
    <w:rsid w:val="00C44381"/>
    <w:rsid w:val="00C44DB7"/>
    <w:rsid w:val="00C46532"/>
    <w:rsid w:val="00C4663C"/>
    <w:rsid w:val="00C502F6"/>
    <w:rsid w:val="00C5088E"/>
    <w:rsid w:val="00C52E8C"/>
    <w:rsid w:val="00C53C0F"/>
    <w:rsid w:val="00C53D53"/>
    <w:rsid w:val="00C600BA"/>
    <w:rsid w:val="00C6018A"/>
    <w:rsid w:val="00C63083"/>
    <w:rsid w:val="00C664A9"/>
    <w:rsid w:val="00C67623"/>
    <w:rsid w:val="00C71982"/>
    <w:rsid w:val="00C7215F"/>
    <w:rsid w:val="00C73709"/>
    <w:rsid w:val="00C73E6B"/>
    <w:rsid w:val="00C75EEB"/>
    <w:rsid w:val="00C764FD"/>
    <w:rsid w:val="00C80561"/>
    <w:rsid w:val="00C80E27"/>
    <w:rsid w:val="00C8174D"/>
    <w:rsid w:val="00C817B4"/>
    <w:rsid w:val="00C83102"/>
    <w:rsid w:val="00C8325E"/>
    <w:rsid w:val="00C8374A"/>
    <w:rsid w:val="00C83E8C"/>
    <w:rsid w:val="00C86080"/>
    <w:rsid w:val="00C861B3"/>
    <w:rsid w:val="00C8705C"/>
    <w:rsid w:val="00C91378"/>
    <w:rsid w:val="00C957DD"/>
    <w:rsid w:val="00C9665D"/>
    <w:rsid w:val="00C97C4B"/>
    <w:rsid w:val="00CA2D1D"/>
    <w:rsid w:val="00CA35EF"/>
    <w:rsid w:val="00CA4123"/>
    <w:rsid w:val="00CA503E"/>
    <w:rsid w:val="00CA5395"/>
    <w:rsid w:val="00CA5919"/>
    <w:rsid w:val="00CA5F12"/>
    <w:rsid w:val="00CA68F6"/>
    <w:rsid w:val="00CA7677"/>
    <w:rsid w:val="00CB122B"/>
    <w:rsid w:val="00CB35E7"/>
    <w:rsid w:val="00CB36D7"/>
    <w:rsid w:val="00CB62EB"/>
    <w:rsid w:val="00CB657F"/>
    <w:rsid w:val="00CB6D44"/>
    <w:rsid w:val="00CC0850"/>
    <w:rsid w:val="00CC429F"/>
    <w:rsid w:val="00CC5536"/>
    <w:rsid w:val="00CC5FA6"/>
    <w:rsid w:val="00CD0322"/>
    <w:rsid w:val="00CD217D"/>
    <w:rsid w:val="00CD3B55"/>
    <w:rsid w:val="00CD4D67"/>
    <w:rsid w:val="00CD4F39"/>
    <w:rsid w:val="00CD535F"/>
    <w:rsid w:val="00CE135B"/>
    <w:rsid w:val="00CF1B58"/>
    <w:rsid w:val="00CF222B"/>
    <w:rsid w:val="00CF2F42"/>
    <w:rsid w:val="00CF3290"/>
    <w:rsid w:val="00CF7F73"/>
    <w:rsid w:val="00D02241"/>
    <w:rsid w:val="00D02B1C"/>
    <w:rsid w:val="00D07679"/>
    <w:rsid w:val="00D1034B"/>
    <w:rsid w:val="00D124F0"/>
    <w:rsid w:val="00D137D4"/>
    <w:rsid w:val="00D14E8F"/>
    <w:rsid w:val="00D16F09"/>
    <w:rsid w:val="00D17C7F"/>
    <w:rsid w:val="00D21171"/>
    <w:rsid w:val="00D21859"/>
    <w:rsid w:val="00D21D88"/>
    <w:rsid w:val="00D21F92"/>
    <w:rsid w:val="00D2622D"/>
    <w:rsid w:val="00D3249F"/>
    <w:rsid w:val="00D34419"/>
    <w:rsid w:val="00D35083"/>
    <w:rsid w:val="00D352FA"/>
    <w:rsid w:val="00D35C2C"/>
    <w:rsid w:val="00D3647C"/>
    <w:rsid w:val="00D36AB6"/>
    <w:rsid w:val="00D37A35"/>
    <w:rsid w:val="00D415AE"/>
    <w:rsid w:val="00D41CDC"/>
    <w:rsid w:val="00D43EE1"/>
    <w:rsid w:val="00D43F87"/>
    <w:rsid w:val="00D45154"/>
    <w:rsid w:val="00D518A1"/>
    <w:rsid w:val="00D51DC8"/>
    <w:rsid w:val="00D53472"/>
    <w:rsid w:val="00D544F5"/>
    <w:rsid w:val="00D56406"/>
    <w:rsid w:val="00D56FBC"/>
    <w:rsid w:val="00D57D01"/>
    <w:rsid w:val="00D6129E"/>
    <w:rsid w:val="00D616E6"/>
    <w:rsid w:val="00D63C46"/>
    <w:rsid w:val="00D64AD9"/>
    <w:rsid w:val="00D65DC3"/>
    <w:rsid w:val="00D66201"/>
    <w:rsid w:val="00D665AF"/>
    <w:rsid w:val="00D67555"/>
    <w:rsid w:val="00D709EE"/>
    <w:rsid w:val="00D72BCF"/>
    <w:rsid w:val="00D75821"/>
    <w:rsid w:val="00D767C7"/>
    <w:rsid w:val="00D772A1"/>
    <w:rsid w:val="00D80761"/>
    <w:rsid w:val="00D833F8"/>
    <w:rsid w:val="00D83BF1"/>
    <w:rsid w:val="00D862EA"/>
    <w:rsid w:val="00D86F2B"/>
    <w:rsid w:val="00D875AD"/>
    <w:rsid w:val="00D879B0"/>
    <w:rsid w:val="00D91B05"/>
    <w:rsid w:val="00D934AD"/>
    <w:rsid w:val="00D93730"/>
    <w:rsid w:val="00D93854"/>
    <w:rsid w:val="00D9517A"/>
    <w:rsid w:val="00D9783F"/>
    <w:rsid w:val="00DA483F"/>
    <w:rsid w:val="00DA6268"/>
    <w:rsid w:val="00DA7E41"/>
    <w:rsid w:val="00DB0A90"/>
    <w:rsid w:val="00DB2072"/>
    <w:rsid w:val="00DB2535"/>
    <w:rsid w:val="00DC1A95"/>
    <w:rsid w:val="00DC28AC"/>
    <w:rsid w:val="00DC36F7"/>
    <w:rsid w:val="00DC3C9D"/>
    <w:rsid w:val="00DC7474"/>
    <w:rsid w:val="00DC7EA9"/>
    <w:rsid w:val="00DD0C47"/>
    <w:rsid w:val="00DD3698"/>
    <w:rsid w:val="00DD3DF9"/>
    <w:rsid w:val="00DD50AF"/>
    <w:rsid w:val="00DD5E87"/>
    <w:rsid w:val="00DE020A"/>
    <w:rsid w:val="00DE1AFD"/>
    <w:rsid w:val="00DE31F5"/>
    <w:rsid w:val="00DE3BD3"/>
    <w:rsid w:val="00DE5325"/>
    <w:rsid w:val="00DE665F"/>
    <w:rsid w:val="00DE6D1D"/>
    <w:rsid w:val="00DE77CA"/>
    <w:rsid w:val="00DE7CB3"/>
    <w:rsid w:val="00DF1AF6"/>
    <w:rsid w:val="00DF24C7"/>
    <w:rsid w:val="00DF2D26"/>
    <w:rsid w:val="00DF30C1"/>
    <w:rsid w:val="00DF5450"/>
    <w:rsid w:val="00DF58AC"/>
    <w:rsid w:val="00DF6116"/>
    <w:rsid w:val="00DF6F47"/>
    <w:rsid w:val="00DF6F80"/>
    <w:rsid w:val="00DF7778"/>
    <w:rsid w:val="00E01417"/>
    <w:rsid w:val="00E021E8"/>
    <w:rsid w:val="00E02712"/>
    <w:rsid w:val="00E02FC0"/>
    <w:rsid w:val="00E0307F"/>
    <w:rsid w:val="00E03FEF"/>
    <w:rsid w:val="00E0654B"/>
    <w:rsid w:val="00E0678D"/>
    <w:rsid w:val="00E070C9"/>
    <w:rsid w:val="00E07DE2"/>
    <w:rsid w:val="00E1097E"/>
    <w:rsid w:val="00E13434"/>
    <w:rsid w:val="00E1436B"/>
    <w:rsid w:val="00E15FD4"/>
    <w:rsid w:val="00E20D7F"/>
    <w:rsid w:val="00E22288"/>
    <w:rsid w:val="00E23289"/>
    <w:rsid w:val="00E2584B"/>
    <w:rsid w:val="00E25B2C"/>
    <w:rsid w:val="00E2609C"/>
    <w:rsid w:val="00E26F13"/>
    <w:rsid w:val="00E27FA9"/>
    <w:rsid w:val="00E3167B"/>
    <w:rsid w:val="00E32D7C"/>
    <w:rsid w:val="00E34C70"/>
    <w:rsid w:val="00E356E1"/>
    <w:rsid w:val="00E40DC5"/>
    <w:rsid w:val="00E412F8"/>
    <w:rsid w:val="00E4430C"/>
    <w:rsid w:val="00E44960"/>
    <w:rsid w:val="00E459C4"/>
    <w:rsid w:val="00E464F5"/>
    <w:rsid w:val="00E467BA"/>
    <w:rsid w:val="00E46C68"/>
    <w:rsid w:val="00E47221"/>
    <w:rsid w:val="00E47CB0"/>
    <w:rsid w:val="00E53112"/>
    <w:rsid w:val="00E53446"/>
    <w:rsid w:val="00E55004"/>
    <w:rsid w:val="00E564D8"/>
    <w:rsid w:val="00E6161C"/>
    <w:rsid w:val="00E6225A"/>
    <w:rsid w:val="00E62CC6"/>
    <w:rsid w:val="00E62D53"/>
    <w:rsid w:val="00E62E0A"/>
    <w:rsid w:val="00E6337C"/>
    <w:rsid w:val="00E640AE"/>
    <w:rsid w:val="00E65C60"/>
    <w:rsid w:val="00E67A84"/>
    <w:rsid w:val="00E7378C"/>
    <w:rsid w:val="00E7461B"/>
    <w:rsid w:val="00E80C99"/>
    <w:rsid w:val="00E81E7F"/>
    <w:rsid w:val="00E85349"/>
    <w:rsid w:val="00E85A5D"/>
    <w:rsid w:val="00E85E6B"/>
    <w:rsid w:val="00E87872"/>
    <w:rsid w:val="00E90393"/>
    <w:rsid w:val="00E90E27"/>
    <w:rsid w:val="00E93E40"/>
    <w:rsid w:val="00E948BD"/>
    <w:rsid w:val="00E95156"/>
    <w:rsid w:val="00E96ECE"/>
    <w:rsid w:val="00E97B5B"/>
    <w:rsid w:val="00E97CB7"/>
    <w:rsid w:val="00EA0DD3"/>
    <w:rsid w:val="00EA1118"/>
    <w:rsid w:val="00EA1629"/>
    <w:rsid w:val="00EA2418"/>
    <w:rsid w:val="00EA49F4"/>
    <w:rsid w:val="00EA4BE6"/>
    <w:rsid w:val="00EA7BC2"/>
    <w:rsid w:val="00EA7C8D"/>
    <w:rsid w:val="00EB0F3E"/>
    <w:rsid w:val="00EB114B"/>
    <w:rsid w:val="00EB3ACF"/>
    <w:rsid w:val="00EB5AF9"/>
    <w:rsid w:val="00EB68E1"/>
    <w:rsid w:val="00EB7841"/>
    <w:rsid w:val="00EC2ACB"/>
    <w:rsid w:val="00EC5938"/>
    <w:rsid w:val="00EC65B9"/>
    <w:rsid w:val="00ED00AE"/>
    <w:rsid w:val="00ED06F9"/>
    <w:rsid w:val="00ED1BAE"/>
    <w:rsid w:val="00ED2017"/>
    <w:rsid w:val="00ED3E11"/>
    <w:rsid w:val="00ED3E69"/>
    <w:rsid w:val="00ED4B20"/>
    <w:rsid w:val="00ED6D99"/>
    <w:rsid w:val="00ED7595"/>
    <w:rsid w:val="00ED7E29"/>
    <w:rsid w:val="00EE07C4"/>
    <w:rsid w:val="00EE2F56"/>
    <w:rsid w:val="00EE32D8"/>
    <w:rsid w:val="00EE4C1E"/>
    <w:rsid w:val="00EE4C56"/>
    <w:rsid w:val="00EF08D4"/>
    <w:rsid w:val="00EF165B"/>
    <w:rsid w:val="00EF2334"/>
    <w:rsid w:val="00EF234A"/>
    <w:rsid w:val="00EF3EAE"/>
    <w:rsid w:val="00EF615D"/>
    <w:rsid w:val="00EF6613"/>
    <w:rsid w:val="00F002C2"/>
    <w:rsid w:val="00F00E2A"/>
    <w:rsid w:val="00F01927"/>
    <w:rsid w:val="00F01BF6"/>
    <w:rsid w:val="00F024F8"/>
    <w:rsid w:val="00F0350B"/>
    <w:rsid w:val="00F03D45"/>
    <w:rsid w:val="00F051D6"/>
    <w:rsid w:val="00F06104"/>
    <w:rsid w:val="00F0756F"/>
    <w:rsid w:val="00F13D66"/>
    <w:rsid w:val="00F174D7"/>
    <w:rsid w:val="00F20098"/>
    <w:rsid w:val="00F208FB"/>
    <w:rsid w:val="00F21D24"/>
    <w:rsid w:val="00F22760"/>
    <w:rsid w:val="00F239FE"/>
    <w:rsid w:val="00F23ECB"/>
    <w:rsid w:val="00F246AA"/>
    <w:rsid w:val="00F27364"/>
    <w:rsid w:val="00F30B05"/>
    <w:rsid w:val="00F316E7"/>
    <w:rsid w:val="00F31B2D"/>
    <w:rsid w:val="00F31F6C"/>
    <w:rsid w:val="00F331A7"/>
    <w:rsid w:val="00F3492A"/>
    <w:rsid w:val="00F3723E"/>
    <w:rsid w:val="00F40F41"/>
    <w:rsid w:val="00F42585"/>
    <w:rsid w:val="00F43E3C"/>
    <w:rsid w:val="00F45A78"/>
    <w:rsid w:val="00F46588"/>
    <w:rsid w:val="00F50925"/>
    <w:rsid w:val="00F51137"/>
    <w:rsid w:val="00F5134A"/>
    <w:rsid w:val="00F5234E"/>
    <w:rsid w:val="00F5273B"/>
    <w:rsid w:val="00F52A6D"/>
    <w:rsid w:val="00F53FE4"/>
    <w:rsid w:val="00F5455A"/>
    <w:rsid w:val="00F553CF"/>
    <w:rsid w:val="00F55574"/>
    <w:rsid w:val="00F55C3C"/>
    <w:rsid w:val="00F57D09"/>
    <w:rsid w:val="00F602FB"/>
    <w:rsid w:val="00F60571"/>
    <w:rsid w:val="00F618A4"/>
    <w:rsid w:val="00F64514"/>
    <w:rsid w:val="00F671E1"/>
    <w:rsid w:val="00F67E9F"/>
    <w:rsid w:val="00F73BCD"/>
    <w:rsid w:val="00F74937"/>
    <w:rsid w:val="00F74D34"/>
    <w:rsid w:val="00F751E8"/>
    <w:rsid w:val="00F75509"/>
    <w:rsid w:val="00F770BD"/>
    <w:rsid w:val="00F80C2A"/>
    <w:rsid w:val="00F849B1"/>
    <w:rsid w:val="00F86046"/>
    <w:rsid w:val="00F93896"/>
    <w:rsid w:val="00F94868"/>
    <w:rsid w:val="00F952B5"/>
    <w:rsid w:val="00F95FD7"/>
    <w:rsid w:val="00F96C79"/>
    <w:rsid w:val="00FA0938"/>
    <w:rsid w:val="00FA09D5"/>
    <w:rsid w:val="00FA1153"/>
    <w:rsid w:val="00FA208B"/>
    <w:rsid w:val="00FA44A6"/>
    <w:rsid w:val="00FA5E96"/>
    <w:rsid w:val="00FA6360"/>
    <w:rsid w:val="00FA666F"/>
    <w:rsid w:val="00FB0598"/>
    <w:rsid w:val="00FB060C"/>
    <w:rsid w:val="00FB12B2"/>
    <w:rsid w:val="00FB1805"/>
    <w:rsid w:val="00FB3E80"/>
    <w:rsid w:val="00FB4E1E"/>
    <w:rsid w:val="00FB6800"/>
    <w:rsid w:val="00FC4034"/>
    <w:rsid w:val="00FD128B"/>
    <w:rsid w:val="00FD271A"/>
    <w:rsid w:val="00FD748C"/>
    <w:rsid w:val="00FD7C10"/>
    <w:rsid w:val="00FE0D5A"/>
    <w:rsid w:val="00FE28D1"/>
    <w:rsid w:val="00FE49CB"/>
    <w:rsid w:val="00FE4F5F"/>
    <w:rsid w:val="00FE5338"/>
    <w:rsid w:val="00FE6281"/>
    <w:rsid w:val="00FE7E60"/>
    <w:rsid w:val="00FF1EFA"/>
    <w:rsid w:val="00FF53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227DDB3C-8A69-4E09-9180-7CF947C3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rsid w:val="00E13434"/>
    <w:pPr>
      <w:spacing w:after="160" w:line="240" w:lineRule="exact"/>
      <w:jc w:val="left"/>
    </w:pPr>
    <w:rPr>
      <w:rFonts w:ascii="Verdana" w:hAnsi="Verdana"/>
      <w:szCs w:val="20"/>
      <w:lang w:val="en-US" w:eastAsia="en-US"/>
    </w:rPr>
  </w:style>
  <w:style w:type="paragraph" w:customStyle="1" w:styleId="CharChar">
    <w:name w:val="Char Char"/>
    <w:basedOn w:val="Normln"/>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152EFB"/>
    <w:pPr>
      <w:tabs>
        <w:tab w:val="left" w:pos="1418"/>
        <w:tab w:val="right" w:leader="dot" w:pos="9180"/>
      </w:tabs>
      <w:spacing w:after="0"/>
      <w:ind w:left="709" w:right="249" w:hanging="709"/>
      <w:jc w:val="left"/>
    </w:pPr>
    <w:rPr>
      <w:b/>
      <w:bCs/>
      <w:caps/>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rsid w:val="00E13434"/>
    <w:pPr>
      <w:tabs>
        <w:tab w:val="center" w:pos="4536"/>
        <w:tab w:val="right" w:pos="9072"/>
      </w:tabs>
    </w:pPr>
    <w:rPr>
      <w:rFonts w:ascii="Times New Roman" w:hAnsi="Times New Roman"/>
      <w:sz w:val="24"/>
    </w:rPr>
  </w:style>
  <w:style w:type="character" w:customStyle="1" w:styleId="ZhlavChar">
    <w:name w:val="Záhlaví Char"/>
    <w:link w:val="Zhlav"/>
    <w:locked/>
    <w:rsid w:val="00E13434"/>
    <w:rPr>
      <w:rFonts w:ascii="Times New Roman" w:hAnsi="Times New Roman" w:cs="Times New Roman"/>
      <w:sz w:val="24"/>
      <w:szCs w:val="24"/>
      <w:lang w:val="x-none" w:eastAsia="cs-CZ"/>
    </w:rPr>
  </w:style>
  <w:style w:type="paragraph" w:styleId="Rejstk1">
    <w:name w:val="index 1"/>
    <w:basedOn w:val="Normln"/>
    <w:next w:val="Normln"/>
    <w:autoRedefine/>
    <w:semiHidden/>
    <w:rsid w:val="00E13434"/>
    <w:pPr>
      <w:spacing w:after="0"/>
      <w:ind w:left="200" w:hanging="200"/>
      <w:jc w:val="left"/>
    </w:pPr>
    <w:rPr>
      <w:rFonts w:ascii="Times New Roman" w:hAnsi="Times New Roman"/>
      <w:szCs w:val="21"/>
    </w:rPr>
  </w:style>
  <w:style w:type="paragraph" w:styleId="Nzev">
    <w:name w:val="Title"/>
    <w:basedOn w:val="Normln"/>
    <w:link w:val="NzevChar"/>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rFonts w:cs="Tahoma"/>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rsid w:val="00E13434"/>
    <w:pPr>
      <w:spacing w:after="0"/>
    </w:pPr>
    <w:rPr>
      <w:rFonts w:cs="Tahoma"/>
      <w:sz w:val="24"/>
    </w:rPr>
  </w:style>
  <w:style w:type="character" w:customStyle="1" w:styleId="Zkladntext3Char">
    <w:name w:val="Základní text 3 Char"/>
    <w:link w:val="Zkladntext3"/>
    <w:locked/>
    <w:rsid w:val="00E13434"/>
    <w:rPr>
      <w:rFonts w:ascii="Tahoma" w:hAnsi="Tahoma" w:cs="Tahoma"/>
      <w:sz w:val="24"/>
      <w:szCs w:val="24"/>
      <w:lang w:val="x-none" w:eastAsia="cs-CZ"/>
    </w:rPr>
  </w:style>
  <w:style w:type="paragraph" w:styleId="Zkladntextodsazen">
    <w:name w:val="Body Text Indent"/>
    <w:basedOn w:val="Normln"/>
    <w:link w:val="ZkladntextodsazenChar"/>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qFormat/>
    <w:rsid w:val="00E13434"/>
    <w:pPr>
      <w:spacing w:before="120"/>
      <w:jc w:val="left"/>
    </w:pPr>
    <w:rPr>
      <w:rFonts w:ascii="Times New Roman" w:hAnsi="Times New Roman"/>
      <w:b/>
      <w:bCs/>
      <w:szCs w:val="20"/>
    </w:rPr>
  </w:style>
  <w:style w:type="paragraph" w:customStyle="1" w:styleId="KUMS-adresa">
    <w:name w:val="KUMS-adresa"/>
    <w:basedOn w:val="Normln"/>
    <w:rsid w:val="00E13434"/>
    <w:pPr>
      <w:spacing w:after="0" w:line="280" w:lineRule="exact"/>
    </w:pPr>
    <w:rPr>
      <w:rFonts w:cs="Tahoma"/>
      <w:noProof/>
      <w:szCs w:val="20"/>
    </w:rPr>
  </w:style>
  <w:style w:type="paragraph" w:styleId="Zpat">
    <w:name w:val="footer"/>
    <w:basedOn w:val="Normln"/>
    <w:link w:val="ZpatChar"/>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locked/>
    <w:rsid w:val="00E13434"/>
    <w:rPr>
      <w:rFonts w:ascii="Times New Roman" w:hAnsi="Times New Roman" w:cs="Times New Roman"/>
      <w:sz w:val="24"/>
      <w:szCs w:val="24"/>
      <w:lang w:val="x-none" w:eastAsia="cs-CZ"/>
    </w:rPr>
  </w:style>
  <w:style w:type="paragraph" w:customStyle="1" w:styleId="Styl1CharChar">
    <w:name w:val="Styl1 Char Char"/>
    <w:basedOn w:val="Normln"/>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3B7441"/>
    <w:pPr>
      <w:numPr>
        <w:numId w:val="10"/>
      </w:numPr>
      <w:tabs>
        <w:tab w:val="left" w:pos="0"/>
        <w:tab w:val="left" w:pos="360"/>
        <w:tab w:val="left" w:pos="1418"/>
      </w:tabs>
      <w:spacing w:after="60"/>
      <w:ind w:hanging="786"/>
    </w:pPr>
    <w:rPr>
      <w:kern w:val="32"/>
      <w:sz w:val="20"/>
      <w:szCs w:val="32"/>
    </w:rPr>
  </w:style>
  <w:style w:type="paragraph" w:customStyle="1" w:styleId="vod">
    <w:name w:val="Úvod"/>
    <w:aliases w:val="závěr"/>
    <w:basedOn w:val="Normln"/>
    <w:rsid w:val="00E13434"/>
    <w:pPr>
      <w:spacing w:after="240"/>
    </w:pPr>
    <w:rPr>
      <w:b/>
      <w:sz w:val="32"/>
    </w:rPr>
  </w:style>
  <w:style w:type="paragraph" w:customStyle="1" w:styleId="A-Text">
    <w:name w:val="A-Text"/>
    <w:basedOn w:val="Normln"/>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locked/>
    <w:rsid w:val="00E13434"/>
    <w:rPr>
      <w:rFonts w:ascii="Tahoma" w:hAnsi="Tahoma" w:cs="Tahoma"/>
      <w:sz w:val="20"/>
      <w:szCs w:val="20"/>
      <w:lang w:val="x-none" w:eastAsia="cs-CZ"/>
    </w:rPr>
  </w:style>
  <w:style w:type="paragraph" w:customStyle="1" w:styleId="xl35">
    <w:name w:val="xl3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rsid w:val="00E13434"/>
    <w:pPr>
      <w:spacing w:before="100" w:beforeAutospacing="1" w:after="100" w:afterAutospacing="1"/>
      <w:jc w:val="left"/>
    </w:pPr>
    <w:rPr>
      <w:rFonts w:eastAsia="Arial Unicode MS" w:cs="Tahoma"/>
      <w:sz w:val="24"/>
    </w:rPr>
  </w:style>
  <w:style w:type="paragraph" w:customStyle="1" w:styleId="xl37">
    <w:name w:val="xl37"/>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semiHidden/>
    <w:rsid w:val="00E13434"/>
    <w:pPr>
      <w:spacing w:after="0"/>
      <w:jc w:val="left"/>
    </w:pPr>
    <w:rPr>
      <w:rFonts w:ascii="Times New Roman" w:hAnsi="Times New Roman"/>
      <w:szCs w:val="20"/>
    </w:rPr>
  </w:style>
  <w:style w:type="character" w:customStyle="1" w:styleId="TextkomenteChar">
    <w:name w:val="Text komentáře Char"/>
    <w:link w:val="Textkomente"/>
    <w:uiPriority w:val="99"/>
    <w:semiHidden/>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semiHidden/>
    <w:rsid w:val="00E13434"/>
    <w:rPr>
      <w:rFonts w:cs="Tahoma"/>
      <w:sz w:val="16"/>
      <w:szCs w:val="16"/>
    </w:rPr>
  </w:style>
  <w:style w:type="character" w:customStyle="1" w:styleId="TextbublinyChar">
    <w:name w:val="Text bubliny Char"/>
    <w:link w:val="Textbubliny"/>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semiHidden/>
    <w:rsid w:val="00E13434"/>
    <w:pPr>
      <w:spacing w:after="120"/>
      <w:jc w:val="both"/>
    </w:pPr>
    <w:rPr>
      <w:rFonts w:ascii="Tahoma" w:hAnsi="Tahoma"/>
      <w:b/>
      <w:bCs/>
    </w:rPr>
  </w:style>
  <w:style w:type="character" w:customStyle="1" w:styleId="PedmtkomenteChar">
    <w:name w:val="Předmět komentáře Char"/>
    <w:link w:val="Pedmtkomente"/>
    <w:semiHidden/>
    <w:locked/>
    <w:rsid w:val="00E13434"/>
    <w:rPr>
      <w:rFonts w:ascii="Tahoma" w:hAnsi="Tahoma" w:cs="Times New Roman"/>
      <w:b/>
      <w:bCs/>
      <w:sz w:val="20"/>
      <w:szCs w:val="20"/>
      <w:lang w:val="x-none" w:eastAsia="cs-CZ"/>
    </w:rPr>
  </w:style>
  <w:style w:type="paragraph" w:customStyle="1" w:styleId="Nadpisgrafu">
    <w:name w:val="Nadpis grafu"/>
    <w:basedOn w:val="Graf"/>
    <w:rsid w:val="00E13434"/>
    <w:pPr>
      <w:tabs>
        <w:tab w:val="clear" w:pos="1191"/>
        <w:tab w:val="left" w:pos="0"/>
      </w:tabs>
      <w:jc w:val="left"/>
    </w:pPr>
  </w:style>
  <w:style w:type="paragraph" w:customStyle="1" w:styleId="Styl1">
    <w:name w:val="Styl1"/>
    <w:basedOn w:val="Tabulka"/>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rsid w:val="00E13434"/>
  </w:style>
  <w:style w:type="paragraph" w:customStyle="1" w:styleId="Graf1Nzevgrafu">
    <w:name w:val="Graf č. 1 Název grafu"/>
    <w:basedOn w:val="Nadpisgrafu"/>
    <w:rsid w:val="00E13434"/>
    <w:pPr>
      <w:tabs>
        <w:tab w:val="clear" w:pos="3822"/>
      </w:tabs>
      <w:spacing w:before="0" w:beforeAutospacing="0" w:after="0" w:afterAutospacing="0"/>
      <w:ind w:left="0" w:firstLine="0"/>
    </w:pPr>
  </w:style>
  <w:style w:type="paragraph" w:customStyle="1" w:styleId="Styl3">
    <w:name w:val="Styl3"/>
    <w:basedOn w:val="Graf1Nzevgrafu"/>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rsid w:val="00E13434"/>
    <w:pPr>
      <w:numPr>
        <w:ilvl w:val="1"/>
      </w:numPr>
      <w:tabs>
        <w:tab w:val="clear" w:pos="737"/>
        <w:tab w:val="num" w:pos="-5580"/>
      </w:tabs>
      <w:ind w:left="-5580" w:right="57" w:firstLine="100"/>
    </w:pPr>
    <w:rPr>
      <w:bCs/>
    </w:rPr>
  </w:style>
  <w:style w:type="paragraph" w:customStyle="1" w:styleId="1">
    <w:name w:val="1"/>
    <w:basedOn w:val="Normln"/>
    <w:next w:val="Textkomente"/>
    <w:semiHidden/>
    <w:rsid w:val="00E13434"/>
    <w:pPr>
      <w:spacing w:after="0"/>
      <w:jc w:val="left"/>
    </w:pPr>
    <w:rPr>
      <w:rFonts w:ascii="Times New Roman" w:hAnsi="Times New Roman"/>
      <w:szCs w:val="20"/>
    </w:rPr>
  </w:style>
  <w:style w:type="paragraph" w:customStyle="1" w:styleId="norm">
    <w:name w:val="norm"/>
    <w:basedOn w:val="Tabulka"/>
    <w:rsid w:val="00E13434"/>
    <w:pPr>
      <w:numPr>
        <w:numId w:val="0"/>
      </w:numPr>
      <w:ind w:left="-111"/>
    </w:pPr>
    <w:rPr>
      <w:i w:val="0"/>
      <w:iCs w:val="0"/>
    </w:rPr>
  </w:style>
  <w:style w:type="paragraph" w:customStyle="1" w:styleId="podnapis">
    <w:name w:val="podnapis"/>
    <w:basedOn w:val="Normln"/>
    <w:rsid w:val="00E13434"/>
    <w:pPr>
      <w:keepNext/>
      <w:keepLines/>
    </w:pPr>
    <w:rPr>
      <w:rFonts w:cs="Tahoma"/>
      <w:b/>
      <w:color w:val="000000"/>
      <w:szCs w:val="20"/>
    </w:rPr>
  </w:style>
  <w:style w:type="paragraph" w:customStyle="1" w:styleId="font9">
    <w:name w:val="font9"/>
    <w:basedOn w:val="Normln"/>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rsid w:val="00E13434"/>
    <w:pPr>
      <w:spacing w:before="600" w:after="240"/>
      <w:jc w:val="left"/>
    </w:pPr>
    <w:rPr>
      <w:rFonts w:ascii="Arial" w:hAnsi="Arial" w:cs="Arial"/>
      <w:b/>
      <w:sz w:val="28"/>
      <w:szCs w:val="28"/>
    </w:rPr>
  </w:style>
  <w:style w:type="paragraph" w:customStyle="1" w:styleId="NADPIS20">
    <w:name w:val="NADPIS2"/>
    <w:basedOn w:val="Zkladntext"/>
    <w:next w:val="Textvbloku"/>
    <w:rsid w:val="00E13434"/>
    <w:pPr>
      <w:tabs>
        <w:tab w:val="num" w:pos="737"/>
      </w:tabs>
      <w:spacing w:before="360" w:after="240"/>
      <w:ind w:left="737" w:hanging="737"/>
    </w:pPr>
    <w:rPr>
      <w:rFonts w:ascii="Arial" w:hAnsi="Arial"/>
      <w:b/>
      <w:bCs/>
      <w:sz w:val="24"/>
    </w:rPr>
  </w:style>
  <w:style w:type="paragraph" w:styleId="Textvbloku">
    <w:name w:val="Block Text"/>
    <w:basedOn w:val="Normln"/>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semiHidden/>
    <w:rsid w:val="00E13434"/>
    <w:pPr>
      <w:shd w:val="clear" w:color="auto" w:fill="000080"/>
    </w:pPr>
    <w:rPr>
      <w:rFonts w:cs="Tahoma"/>
    </w:rPr>
  </w:style>
  <w:style w:type="character" w:customStyle="1" w:styleId="RozloendokumentuChar">
    <w:name w:val="Rozložení dokumentu Char"/>
    <w:link w:val="Rozloendokumentu"/>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rsid w:val="0015135F"/>
    <w:pPr>
      <w:spacing w:after="160" w:line="240" w:lineRule="exact"/>
      <w:jc w:val="left"/>
    </w:pPr>
    <w:rPr>
      <w:rFonts w:ascii="Verdana" w:hAnsi="Verdana"/>
      <w:szCs w:val="20"/>
      <w:lang w:val="en-US" w:eastAsia="en-US"/>
    </w:rPr>
  </w:style>
  <w:style w:type="paragraph" w:customStyle="1" w:styleId="CharChar21">
    <w:name w:val="Char Char21"/>
    <w:basedOn w:val="Normln"/>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rsid w:val="00A5371F"/>
    <w:pPr>
      <w:spacing w:after="160" w:line="240" w:lineRule="exact"/>
      <w:jc w:val="left"/>
    </w:pPr>
    <w:rPr>
      <w:rFonts w:ascii="Verdana" w:hAnsi="Verdana"/>
      <w:szCs w:val="20"/>
      <w:lang w:val="en-US" w:eastAsia="en-US"/>
    </w:rPr>
  </w:style>
  <w:style w:type="paragraph" w:customStyle="1" w:styleId="CharChar22">
    <w:name w:val="Char Char22"/>
    <w:basedOn w:val="Normln"/>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draznn">
    <w:name w:val="Emphasis"/>
    <w:basedOn w:val="Standardnpsmoodstavce"/>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www.infoabsolvent.cz/" TargetMode="External"/><Relationship Id="rId39" Type="http://schemas.openxmlformats.org/officeDocument/2006/relationships/chart" Target="charts/chart9.xml"/><Relationship Id="rId21" Type="http://schemas.openxmlformats.org/officeDocument/2006/relationships/hyperlink" Target="http://www.rvp.cz/" TargetMode="External"/><Relationship Id="rId34" Type="http://schemas.openxmlformats.org/officeDocument/2006/relationships/hyperlink" Target="http://www.msk.cz/cz/skolstvi/dalsi-vzdelavani-a-profesni-kvalifikace-v-moravskoslezskem-kraji-40536/" TargetMode="External"/><Relationship Id="rId42" Type="http://schemas.openxmlformats.org/officeDocument/2006/relationships/chart" Target="charts/chart12.xml"/><Relationship Id="rId47" Type="http://schemas.openxmlformats.org/officeDocument/2006/relationships/image" Target="media/image7.png"/><Relationship Id="rId50" Type="http://schemas.openxmlformats.org/officeDocument/2006/relationships/hyperlink" Target="http://www.naerasmusplus.cz" TargetMode="External"/><Relationship Id="rId55" Type="http://schemas.openxmlformats.org/officeDocument/2006/relationships/footer" Target="foot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hyperlink" Target="http://www.sosfm.cz/student/zakladni-informace/akce-skoly/o-zlaty-pohar-linde.php" TargetMode="External"/><Relationship Id="rId41" Type="http://schemas.openxmlformats.org/officeDocument/2006/relationships/chart" Target="charts/chart11.xml"/><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uv.cz" TargetMode="External"/><Relationship Id="rId32" Type="http://schemas.openxmlformats.org/officeDocument/2006/relationships/hyperlink" Target="http://www.msmt.cz/vzdelavani/dalsi-vzdelavani/databaze-akci-dvpp" TargetMode="External"/><Relationship Id="rId37" Type="http://schemas.openxmlformats.org/officeDocument/2006/relationships/hyperlink" Target="http://www.msk.cz/cz/skolstvi/dalsi-vzdelavani-a-profesni-kvalifikace-v-moravskoslezskem-kraji-40536/" TargetMode="Externa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footer" Target="footer1.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sk.cz/skolstvi/jazykova_priprava_cizincu.html" TargetMode="External"/><Relationship Id="rId28" Type="http://schemas.openxmlformats.org/officeDocument/2006/relationships/hyperlink" Target="http://www.nuv.cz/pospolu" TargetMode="External"/><Relationship Id="rId36" Type="http://schemas.openxmlformats.org/officeDocument/2006/relationships/hyperlink" Target="http://www.narodnikvalifikace.cz" TargetMode="External"/><Relationship Id="rId49" Type="http://schemas.openxmlformats.org/officeDocument/2006/relationships/hyperlink" Target="http://www.rr-moravskoslezsko.cz" TargetMode="External"/><Relationship Id="rId57" Type="http://schemas.openxmlformats.org/officeDocument/2006/relationships/footer" Target="footer5.xml"/><Relationship Id="rId61"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chart" Target="charts/chart7.xml"/><Relationship Id="rId31" Type="http://schemas.openxmlformats.org/officeDocument/2006/relationships/hyperlink" Target="http://www.rvp.cz" TargetMode="External"/><Relationship Id="rId44" Type="http://schemas.openxmlformats.org/officeDocument/2006/relationships/chart" Target="charts/chart14.xml"/><Relationship Id="rId52" Type="http://schemas.openxmlformats.org/officeDocument/2006/relationships/header" Target="header1.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rvp.cz/" TargetMode="External"/><Relationship Id="rId27" Type="http://schemas.openxmlformats.org/officeDocument/2006/relationships/hyperlink" Target="http://www.nuv.cz/" TargetMode="External"/><Relationship Id="rId30" Type="http://schemas.openxmlformats.org/officeDocument/2006/relationships/hyperlink" Target="http://www.nuv.cz" TargetMode="External"/><Relationship Id="rId35" Type="http://schemas.openxmlformats.org/officeDocument/2006/relationships/hyperlink" Target="http://www.msk.cz/cz/skolstvi/dalsi-vzdelavani-a-profesni-kvalifikace-v-moravskoslezskem-kraji-40536/" TargetMode="External"/><Relationship Id="rId43" Type="http://schemas.openxmlformats.org/officeDocument/2006/relationships/chart" Target="charts/chart13.xml"/><Relationship Id="rId48" Type="http://schemas.openxmlformats.org/officeDocument/2006/relationships/image" Target="media/image8.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naerasmusplus.cz"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nuv.cz" TargetMode="External"/><Relationship Id="rId33" Type="http://schemas.openxmlformats.org/officeDocument/2006/relationships/hyperlink" Target="http://www.dvmonitor.cz/" TargetMode="Externa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List_aplikace_Microsoft_Excel8.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List_aplikace_Microsoft_Excel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ku\13_SMS\_orv\11%20VZ%20MSK\VZ_2014-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ku\13_SMS\_orv\11%20VZ%20MSK\VZ_2014-2015.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85484725103959"/>
          <c:y val="2.7799827604575257E-2"/>
          <c:w val="0.87989886219974711"/>
          <c:h val="0.81523482291986227"/>
        </c:manualLayout>
      </c:layout>
      <c:barChart>
        <c:barDir val="col"/>
        <c:grouping val="clustered"/>
        <c:varyColors val="0"/>
        <c:ser>
          <c:idx val="1"/>
          <c:order val="0"/>
          <c:spPr>
            <a:solidFill>
              <a:srgbClr val="993366"/>
            </a:solidFill>
            <a:ln w="12700">
              <a:solidFill>
                <a:srgbClr val="000000"/>
              </a:solidFill>
              <a:prstDash val="solid"/>
            </a:ln>
          </c:spPr>
          <c:invertIfNegative val="0"/>
          <c:dLbls>
            <c:dLbl>
              <c:idx val="4"/>
              <c:layout>
                <c:manualLayout>
                  <c:x val="5.4536457474237989E-4"/>
                  <c:y val="2.649245115546997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'!$C$7:$M$7</c:f>
              <c:numCache>
                <c:formatCode>0</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'!$C$14:$M$14</c:f>
              <c:numCache>
                <c:formatCode>#,##0</c:formatCode>
                <c:ptCount val="11"/>
                <c:pt idx="0">
                  <c:v>11821</c:v>
                </c:pt>
                <c:pt idx="1">
                  <c:v>12177</c:v>
                </c:pt>
                <c:pt idx="2">
                  <c:v>12425</c:v>
                </c:pt>
                <c:pt idx="3">
                  <c:v>13373</c:v>
                </c:pt>
                <c:pt idx="4">
                  <c:v>13402</c:v>
                </c:pt>
                <c:pt idx="5">
                  <c:v>13238</c:v>
                </c:pt>
                <c:pt idx="6">
                  <c:v>13099</c:v>
                </c:pt>
                <c:pt idx="7">
                  <c:v>11807</c:v>
                </c:pt>
                <c:pt idx="8">
                  <c:v>11787</c:v>
                </c:pt>
                <c:pt idx="9">
                  <c:v>11603</c:v>
                </c:pt>
                <c:pt idx="10">
                  <c:v>11999</c:v>
                </c:pt>
              </c:numCache>
            </c:numRef>
          </c:val>
        </c:ser>
        <c:dLbls>
          <c:showLegendKey val="0"/>
          <c:showVal val="0"/>
          <c:showCatName val="0"/>
          <c:showSerName val="0"/>
          <c:showPercent val="0"/>
          <c:showBubbleSize val="0"/>
        </c:dLbls>
        <c:gapWidth val="150"/>
        <c:axId val="236463496"/>
        <c:axId val="236461536"/>
      </c:barChart>
      <c:catAx>
        <c:axId val="23646349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236461536"/>
        <c:crosses val="autoZero"/>
        <c:auto val="1"/>
        <c:lblAlgn val="ctr"/>
        <c:lblOffset val="100"/>
        <c:tickLblSkip val="1"/>
        <c:tickMarkSkip val="1"/>
        <c:noMultiLvlLbl val="0"/>
      </c:catAx>
      <c:valAx>
        <c:axId val="236461536"/>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6.1424267942251434E-3"/>
              <c:y val="0.1236726036551704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236463496"/>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303827793337907E-2"/>
          <c:y val="0.10099517087923064"/>
          <c:w val="0.46092004439042433"/>
          <c:h val="0.72101928203856402"/>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spPr>
              <a:solidFill>
                <a:srgbClr val="FFC000"/>
              </a:solidFill>
            </c:spPr>
          </c:dPt>
          <c:dLbls>
            <c:dLbl>
              <c:idx val="0"/>
              <c:layout>
                <c:manualLayout>
                  <c:x val="1.5659955257270694E-2"/>
                  <c:y val="-1.0498687664042028E-2"/>
                </c:manualLayout>
              </c:layout>
              <c:spPr>
                <a:noFill/>
                <a:ln>
                  <a:noFill/>
                </a:ln>
                <a:effectLst/>
              </c:spPr>
              <c:txPr>
                <a:bodyPr/>
                <a:lstStyle/>
                <a:p>
                  <a:pPr>
                    <a:defRPr sz="800" b="1">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742729306487695E-3"/>
                  <c:y val="1.0498687664041995E-2"/>
                </c:manualLayout>
              </c:layout>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48545861297539E-3"/>
                  <c:y val="6.99912510936133E-3"/>
                </c:manualLayout>
              </c:layout>
              <c:spPr>
                <a:noFill/>
                <a:ln>
                  <a:noFill/>
                </a:ln>
                <a:effectLst/>
              </c:spPr>
              <c:txPr>
                <a:bodyPr/>
                <a:lstStyle/>
                <a:p>
                  <a:pPr>
                    <a:defRPr sz="800" b="1">
                      <a:solidFill>
                        <a:schemeClr val="accent3">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742729306487695E-3"/>
                  <c:y val="-4.1994750656168041E-2"/>
                </c:manualLayout>
              </c:layout>
              <c:spPr>
                <a:noFill/>
                <a:ln>
                  <a:noFill/>
                </a:ln>
                <a:effectLst/>
              </c:spPr>
              <c:txPr>
                <a:bodyPr/>
                <a:lstStyle/>
                <a:p>
                  <a:pPr>
                    <a:defRPr sz="800" b="1">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659955257270704E-2"/>
                  <c:y val="-2.0997375328084007E-2"/>
                </c:manualLayout>
              </c:layout>
              <c:spPr>
                <a:noFill/>
                <a:ln>
                  <a:noFill/>
                </a:ln>
                <a:effectLst/>
              </c:spPr>
              <c:txPr>
                <a:bodyPr/>
                <a:lstStyle/>
                <a:p>
                  <a:pPr>
                    <a:defRPr sz="800" b="1">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711409395973175E-3"/>
                  <c:y val="-1.3998250218722667E-2"/>
                </c:manualLayout>
              </c:layout>
              <c:spPr>
                <a:noFill/>
                <a:ln>
                  <a:noFill/>
                </a:ln>
                <a:effectLst/>
              </c:spPr>
              <c:txPr>
                <a:bodyPr/>
                <a:lstStyle/>
                <a:p>
                  <a:pPr>
                    <a:defRPr sz="800" b="1">
                      <a:solidFill>
                        <a:schemeClr val="accent6">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7497812773403325E-2"/>
                </c:manualLayout>
              </c:layout>
              <c:spPr>
                <a:noFill/>
                <a:ln>
                  <a:noFill/>
                </a:ln>
                <a:effectLst/>
              </c:spPr>
              <c:txPr>
                <a:bodyPr/>
                <a:lstStyle/>
                <a:p>
                  <a:pPr>
                    <a:defRPr sz="800" b="1">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2 a3'!$J$185:$J$191</c:f>
              <c:strCache>
                <c:ptCount val="7"/>
                <c:pt idx="0">
                  <c:v>soukromé školy (426 tis.)</c:v>
                </c:pt>
                <c:pt idx="1">
                  <c:v>podpora školních psychologů a speciálních pedagogů (230 tis.)</c:v>
                </c:pt>
                <c:pt idx="2">
                  <c:v>asistenti pedagoga v soukromých a církevních školách (134 tis.)</c:v>
                </c:pt>
                <c:pt idx="3">
                  <c:v>projekty romské komunity (119 tis.)</c:v>
                </c:pt>
                <c:pt idx="4">
                  <c:v>asistenti soc. znevýhod. (94 tis.)</c:v>
                </c:pt>
                <c:pt idx="5">
                  <c:v>ostatní dotace (51 tis.)</c:v>
                </c:pt>
                <c:pt idx="6">
                  <c:v>program sociální prevence (40 tis.)</c:v>
                </c:pt>
              </c:strCache>
            </c:strRef>
          </c:cat>
          <c:val>
            <c:numRef>
              <c:f>'graf 2 a3'!$K$185:$K$191</c:f>
              <c:numCache>
                <c:formatCode>#,##0</c:formatCode>
                <c:ptCount val="7"/>
                <c:pt idx="0">
                  <c:v>426</c:v>
                </c:pt>
                <c:pt idx="1">
                  <c:v>230</c:v>
                </c:pt>
                <c:pt idx="2">
                  <c:v>134</c:v>
                </c:pt>
                <c:pt idx="3">
                  <c:v>119</c:v>
                </c:pt>
                <c:pt idx="4">
                  <c:v>94</c:v>
                </c:pt>
                <c:pt idx="5">
                  <c:v>51</c:v>
                </c:pt>
                <c:pt idx="6">
                  <c:v>40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410299179892244"/>
          <c:y val="0.10126668948990072"/>
          <c:w val="0.40343594901104651"/>
          <c:h val="0.79746662102019861"/>
        </c:manualLayout>
      </c:layout>
      <c:overlay val="0"/>
      <c:spPr>
        <a:noFill/>
        <a:ln>
          <a:noFill/>
        </a:ln>
      </c:spPr>
      <c:txPr>
        <a:bodyPr/>
        <a:lstStyle/>
        <a:p>
          <a:pPr>
            <a:defRPr sz="9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 4'!$B$12</c:f>
              <c:strCache>
                <c:ptCount val="1"/>
                <c:pt idx="0">
                  <c:v>poskytnuto</c:v>
                </c:pt>
              </c:strCache>
            </c:strRef>
          </c:tx>
          <c:spPr>
            <a:solidFill>
              <a:srgbClr val="4472C4"/>
            </a:solidFill>
            <a:ln w="12700">
              <a:solidFill>
                <a:srgbClr val="000000"/>
              </a:solidFill>
              <a:prstDash val="solid"/>
            </a:ln>
          </c:spPr>
          <c:invertIfNegative val="0"/>
          <c:cat>
            <c:numRef>
              <c:f>'graf 4'!$D$11:$Q$11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4'!$D$12:$Q$12</c:f>
              <c:numCache>
                <c:formatCode>General</c:formatCode>
                <c:ptCount val="14"/>
                <c:pt idx="0">
                  <c:v>1341</c:v>
                </c:pt>
                <c:pt idx="1">
                  <c:v>1717</c:v>
                </c:pt>
                <c:pt idx="2">
                  <c:v>1521</c:v>
                </c:pt>
                <c:pt idx="3">
                  <c:v>1564</c:v>
                </c:pt>
                <c:pt idx="4">
                  <c:v>1521</c:v>
                </c:pt>
                <c:pt idx="5">
                  <c:v>1033</c:v>
                </c:pt>
                <c:pt idx="6">
                  <c:v>1197</c:v>
                </c:pt>
                <c:pt idx="7">
                  <c:v>1034</c:v>
                </c:pt>
                <c:pt idx="8">
                  <c:v>848.6</c:v>
                </c:pt>
                <c:pt idx="9">
                  <c:v>668.2</c:v>
                </c:pt>
                <c:pt idx="10">
                  <c:v>765.1</c:v>
                </c:pt>
                <c:pt idx="11">
                  <c:v>615.1</c:v>
                </c:pt>
                <c:pt idx="12">
                  <c:v>610.1</c:v>
                </c:pt>
                <c:pt idx="13">
                  <c:v>329.8</c:v>
                </c:pt>
              </c:numCache>
            </c:numRef>
          </c:val>
        </c:ser>
        <c:ser>
          <c:idx val="1"/>
          <c:order val="1"/>
          <c:tx>
            <c:strRef>
              <c:f>'graf 4'!$B$13</c:f>
              <c:strCache>
                <c:ptCount val="1"/>
                <c:pt idx="0">
                  <c:v>použito</c:v>
                </c:pt>
              </c:strCache>
            </c:strRef>
          </c:tx>
          <c:spPr>
            <a:solidFill>
              <a:srgbClr val="A91721"/>
            </a:solidFill>
            <a:ln w="12700">
              <a:solidFill>
                <a:srgbClr val="000000"/>
              </a:solidFill>
              <a:prstDash val="solid"/>
            </a:ln>
          </c:spPr>
          <c:invertIfNegative val="0"/>
          <c:cat>
            <c:numRef>
              <c:f>'graf 4'!$D$11:$Q$11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4'!$D$13:$Q$13</c:f>
              <c:numCache>
                <c:formatCode>General</c:formatCode>
                <c:ptCount val="14"/>
                <c:pt idx="0">
                  <c:v>839</c:v>
                </c:pt>
                <c:pt idx="1">
                  <c:v>1144</c:v>
                </c:pt>
                <c:pt idx="2">
                  <c:v>885</c:v>
                </c:pt>
                <c:pt idx="3">
                  <c:v>1047</c:v>
                </c:pt>
                <c:pt idx="4">
                  <c:v>1012</c:v>
                </c:pt>
                <c:pt idx="5">
                  <c:v>676</c:v>
                </c:pt>
                <c:pt idx="6">
                  <c:v>776</c:v>
                </c:pt>
                <c:pt idx="7">
                  <c:v>624</c:v>
                </c:pt>
                <c:pt idx="8">
                  <c:v>470.6</c:v>
                </c:pt>
                <c:pt idx="9">
                  <c:v>349.7</c:v>
                </c:pt>
                <c:pt idx="10">
                  <c:v>487.8</c:v>
                </c:pt>
                <c:pt idx="11">
                  <c:v>334.8</c:v>
                </c:pt>
                <c:pt idx="12">
                  <c:v>426.7</c:v>
                </c:pt>
                <c:pt idx="13">
                  <c:v>210.7</c:v>
                </c:pt>
              </c:numCache>
            </c:numRef>
          </c:val>
        </c:ser>
        <c:dLbls>
          <c:showLegendKey val="0"/>
          <c:showVal val="0"/>
          <c:showCatName val="0"/>
          <c:showSerName val="0"/>
          <c:showPercent val="0"/>
          <c:showBubbleSize val="0"/>
        </c:dLbls>
        <c:gapWidth val="150"/>
        <c:axId val="236465848"/>
        <c:axId val="406011376"/>
      </c:barChart>
      <c:catAx>
        <c:axId val="236465848"/>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Arial CE"/>
                <a:cs typeface="Arial CE"/>
              </a:defRPr>
            </a:pPr>
            <a:endParaRPr lang="cs-CZ"/>
          </a:p>
        </c:txPr>
        <c:crossAx val="406011376"/>
        <c:crosses val="autoZero"/>
        <c:auto val="0"/>
        <c:lblAlgn val="ctr"/>
        <c:lblOffset val="100"/>
        <c:noMultiLvlLbl val="0"/>
      </c:catAx>
      <c:valAx>
        <c:axId val="406011376"/>
        <c:scaling>
          <c:orientation val="minMax"/>
        </c:scaling>
        <c:delete val="0"/>
        <c:axPos val="l"/>
        <c:majorGridlines>
          <c:spPr>
            <a:ln w="3175">
              <a:solidFill>
                <a:schemeClr val="tx1">
                  <a:lumMod val="50000"/>
                  <a:lumOff val="50000"/>
                </a:schemeClr>
              </a:solidFill>
              <a:prstDash val="dash"/>
            </a:ln>
          </c:spPr>
        </c:majorGridlines>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236465848"/>
        <c:crosses val="autoZero"/>
        <c:crossBetween val="between"/>
        <c:majorUnit val="400"/>
      </c:valAx>
      <c:spPr>
        <a:noFill/>
        <a:ln w="12700">
          <a:noFill/>
          <a:prstDash val="solid"/>
        </a:ln>
      </c:spPr>
    </c:plotArea>
    <c:legend>
      <c:legendPos val="r"/>
      <c:layout/>
      <c:overlay val="0"/>
      <c:spPr>
        <a:noFill/>
        <a:ln>
          <a:noFill/>
        </a:ln>
      </c:spPr>
      <c:txPr>
        <a:bodyPr/>
        <a:lstStyle/>
        <a:p>
          <a:pPr>
            <a:defRPr sz="900" baseline="0">
              <a:ln>
                <a:noFill/>
              </a:ln>
              <a:solidFill>
                <a:srgbClr val="000000"/>
              </a:solidFill>
              <a:latin typeface="Tahoma" panose="020B0604030504040204" pitchFamily="34" charset="0"/>
            </a:defRPr>
          </a:pPr>
          <a:endParaRPr lang="cs-CZ"/>
        </a:p>
      </c:txPr>
    </c:legend>
    <c:plotVisOnly val="1"/>
    <c:dispBlanksAs val="gap"/>
    <c:showDLblsOverMax val="0"/>
  </c:chart>
  <c:spPr>
    <a:noFill/>
    <a:ln w="9525">
      <a:noFill/>
    </a:ln>
  </c:spPr>
  <c:txPr>
    <a:bodyPr/>
    <a:lstStyle/>
    <a:p>
      <a:pPr>
        <a:defRPr sz="117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31682119668"/>
          <c:y val="0.13328853437294277"/>
          <c:w val="0.69901568755518462"/>
          <c:h val="0.72204228543093352"/>
        </c:manualLayout>
      </c:layout>
      <c:barChart>
        <c:barDir val="col"/>
        <c:grouping val="clustered"/>
        <c:varyColors val="0"/>
        <c:ser>
          <c:idx val="0"/>
          <c:order val="0"/>
          <c:tx>
            <c:strRef>
              <c:f>'graf 5'!$B$25</c:f>
              <c:strCache>
                <c:ptCount val="1"/>
                <c:pt idx="0">
                  <c:v>Celkem</c:v>
                </c:pt>
              </c:strCache>
            </c:strRef>
          </c:tx>
          <c:spPr>
            <a:solidFill>
              <a:srgbClr val="1F497D"/>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5'!$C$25:$P$25</c:f>
              <c:numCache>
                <c:formatCode>0.00</c:formatCode>
                <c:ptCount val="14"/>
                <c:pt idx="0">
                  <c:v>19.072000000000003</c:v>
                </c:pt>
                <c:pt idx="1">
                  <c:v>17.675450000000001</c:v>
                </c:pt>
                <c:pt idx="2">
                  <c:v>19.152180000000001</c:v>
                </c:pt>
                <c:pt idx="3">
                  <c:v>17.23996</c:v>
                </c:pt>
                <c:pt idx="4">
                  <c:v>20.5549</c:v>
                </c:pt>
                <c:pt idx="5">
                  <c:v>20.26266</c:v>
                </c:pt>
                <c:pt idx="6">
                  <c:v>16.29</c:v>
                </c:pt>
                <c:pt idx="7" formatCode="General">
                  <c:v>5.53</c:v>
                </c:pt>
                <c:pt idx="8" formatCode="#,##0.00">
                  <c:v>19.940000000000001</c:v>
                </c:pt>
                <c:pt idx="9" formatCode="#,##0.00">
                  <c:v>23.7</c:v>
                </c:pt>
                <c:pt idx="10" formatCode="General">
                  <c:v>24.43</c:v>
                </c:pt>
                <c:pt idx="11" formatCode="General">
                  <c:v>19.13</c:v>
                </c:pt>
                <c:pt idx="12" formatCode="General">
                  <c:v>24.34</c:v>
                </c:pt>
                <c:pt idx="13" formatCode="General">
                  <c:v>35.020000000000003</c:v>
                </c:pt>
              </c:numCache>
            </c:numRef>
          </c:val>
        </c:ser>
        <c:ser>
          <c:idx val="1"/>
          <c:order val="1"/>
          <c:tx>
            <c:strRef>
              <c:f>'graf 5'!$B$26</c:f>
              <c:strCache>
                <c:ptCount val="1"/>
                <c:pt idx="0">
                  <c:v>Hlavní činnost</c:v>
                </c:pt>
              </c:strCache>
            </c:strRef>
          </c:tx>
          <c:spPr>
            <a:solidFill>
              <a:srgbClr val="C00000"/>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5'!$C$26:$P$26</c:f>
              <c:numCache>
                <c:formatCode>0.00</c:formatCode>
                <c:ptCount val="14"/>
                <c:pt idx="0">
                  <c:v>9.1080000000000005</c:v>
                </c:pt>
                <c:pt idx="1">
                  <c:v>6.0035000000000007</c:v>
                </c:pt>
                <c:pt idx="2">
                  <c:v>7.3949800000000003</c:v>
                </c:pt>
                <c:pt idx="3">
                  <c:v>5.5009199999999998</c:v>
                </c:pt>
                <c:pt idx="4">
                  <c:v>7.7747099999999998</c:v>
                </c:pt>
                <c:pt idx="5">
                  <c:v>9.2356999999999996</c:v>
                </c:pt>
                <c:pt idx="6" formatCode="General">
                  <c:v>2.27</c:v>
                </c:pt>
                <c:pt idx="7" formatCode="General">
                  <c:v>3.94</c:v>
                </c:pt>
                <c:pt idx="8" formatCode="#,##0.00">
                  <c:v>-8.5399999999999991</c:v>
                </c:pt>
                <c:pt idx="9" formatCode="#,##0.00">
                  <c:v>-2.4</c:v>
                </c:pt>
                <c:pt idx="10" formatCode="General">
                  <c:v>-2.62</c:v>
                </c:pt>
                <c:pt idx="11" formatCode="General">
                  <c:v>-8.2799999999999994</c:v>
                </c:pt>
                <c:pt idx="12" formatCode="General">
                  <c:v>-9.5000000000000001E-2</c:v>
                </c:pt>
                <c:pt idx="13" formatCode="General">
                  <c:v>8.7799999999999994</c:v>
                </c:pt>
              </c:numCache>
            </c:numRef>
          </c:val>
        </c:ser>
        <c:ser>
          <c:idx val="2"/>
          <c:order val="2"/>
          <c:tx>
            <c:strRef>
              <c:f>'graf 5'!$B$27</c:f>
              <c:strCache>
                <c:ptCount val="1"/>
                <c:pt idx="0">
                  <c:v>Doplňková činnost</c:v>
                </c:pt>
              </c:strCache>
            </c:strRef>
          </c:tx>
          <c:spPr>
            <a:solidFill>
              <a:srgbClr val="00B0F0"/>
            </a:solidFill>
            <a:ln w="12700">
              <a:solidFill>
                <a:srgbClr val="000000"/>
              </a:solidFill>
              <a:prstDash val="solid"/>
            </a:ln>
          </c:spPr>
          <c:invertIfNegative val="0"/>
          <c:cat>
            <c:numRef>
              <c:f>'graf 5'!$C$24:$P$24</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 5'!$C$27:$P$27</c:f>
              <c:numCache>
                <c:formatCode>0.00</c:formatCode>
                <c:ptCount val="14"/>
                <c:pt idx="0">
                  <c:v>9.9640000000000004</c:v>
                </c:pt>
                <c:pt idx="1">
                  <c:v>11.671950000000001</c:v>
                </c:pt>
                <c:pt idx="2">
                  <c:v>11.757199999999999</c:v>
                </c:pt>
                <c:pt idx="3">
                  <c:v>11.739039999999999</c:v>
                </c:pt>
                <c:pt idx="4">
                  <c:v>12.780189999999999</c:v>
                </c:pt>
                <c:pt idx="5">
                  <c:v>11.026960000000001</c:v>
                </c:pt>
                <c:pt idx="6" formatCode="General">
                  <c:v>14.02</c:v>
                </c:pt>
                <c:pt idx="7" formatCode="General">
                  <c:v>1.59</c:v>
                </c:pt>
                <c:pt idx="8" formatCode="#,##0.00">
                  <c:v>28.48</c:v>
                </c:pt>
                <c:pt idx="9" formatCode="#,##0.00">
                  <c:v>26.1</c:v>
                </c:pt>
                <c:pt idx="10" formatCode="General">
                  <c:v>27.05</c:v>
                </c:pt>
                <c:pt idx="11" formatCode="General">
                  <c:v>27.41</c:v>
                </c:pt>
                <c:pt idx="12" formatCode="General">
                  <c:v>24.43</c:v>
                </c:pt>
                <c:pt idx="13" formatCode="General">
                  <c:v>26.25</c:v>
                </c:pt>
              </c:numCache>
            </c:numRef>
          </c:val>
        </c:ser>
        <c:dLbls>
          <c:showLegendKey val="0"/>
          <c:showVal val="0"/>
          <c:showCatName val="0"/>
          <c:showSerName val="0"/>
          <c:showPercent val="0"/>
          <c:showBubbleSize val="0"/>
        </c:dLbls>
        <c:gapWidth val="150"/>
        <c:axId val="406012944"/>
        <c:axId val="406013336"/>
      </c:barChart>
      <c:catAx>
        <c:axId val="40601294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6013336"/>
        <c:crosses val="autoZero"/>
        <c:auto val="1"/>
        <c:lblAlgn val="ctr"/>
        <c:lblOffset val="100"/>
        <c:noMultiLvlLbl val="0"/>
      </c:catAx>
      <c:valAx>
        <c:axId val="406013336"/>
        <c:scaling>
          <c:orientation val="minMax"/>
          <c:min val="-10"/>
        </c:scaling>
        <c:delete val="0"/>
        <c:axPos val="l"/>
        <c:majorGridlines>
          <c:spPr>
            <a:ln w="3175">
              <a:solidFill>
                <a:schemeClr val="tx1">
                  <a:lumMod val="50000"/>
                  <a:lumOff val="50000"/>
                </a:schemeClr>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6012944"/>
        <c:crosses val="autoZero"/>
        <c:crossBetween val="between"/>
      </c:valAx>
      <c:spPr>
        <a:noFill/>
        <a:ln w="12700">
          <a:noFill/>
          <a:prstDash val="solid"/>
        </a:ln>
      </c:spPr>
    </c:plotArea>
    <c:legend>
      <c:legendPos val="r"/>
      <c:layout>
        <c:manualLayout>
          <c:xMode val="edge"/>
          <c:yMode val="edge"/>
          <c:x val="0.81547109533028328"/>
          <c:y val="6.6492629501508721E-2"/>
          <c:w val="0.18098092577137534"/>
          <c:h val="0.32587526395534433"/>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0"/>
                  <c:y val="-1.3888888888888883E-2"/>
                </c:manualLayout>
              </c:layout>
              <c:numFmt formatCode="0.0%" sourceLinked="0"/>
              <c:spPr>
                <a:noFill/>
                <a:ln>
                  <a:noFill/>
                </a:ln>
                <a:effectLst/>
              </c:spPr>
              <c:txPr>
                <a:bodyPr/>
                <a:lstStyle/>
                <a:p>
                  <a:pPr>
                    <a:defRPr sz="800" b="1">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0128205128205121E-3"/>
                  <c:y val="-2.3148148148148147E-2"/>
                </c:manualLayout>
              </c:layout>
              <c:numFmt formatCode="0.0%" sourceLinked="0"/>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4423076923076924E-2"/>
                  <c:y val="0"/>
                </c:manualLayout>
              </c:layout>
              <c:numFmt formatCode="0.0%" sourceLinked="0"/>
              <c:spPr>
                <a:noFill/>
                <a:ln>
                  <a:noFill/>
                </a:ln>
                <a:effectLst/>
              </c:spPr>
              <c:txPr>
                <a:bodyPr/>
                <a:lstStyle/>
                <a:p>
                  <a:pPr>
                    <a:defRPr sz="8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410256410256469E-3"/>
                  <c:y val="1.3888888888888888E-2"/>
                </c:manualLayout>
              </c:layout>
              <c:numFmt formatCode="0.0%" sourceLinked="0"/>
              <c:spPr>
                <a:noFill/>
                <a:ln>
                  <a:noFill/>
                </a:ln>
                <a:effectLst/>
              </c:spPr>
              <c:txPr>
                <a:bodyPr/>
                <a:lstStyle/>
                <a:p>
                  <a:pPr>
                    <a:defRPr sz="800" b="1">
                      <a:solidFill>
                        <a:schemeClr val="accent4"/>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9230769230769291E-2"/>
                  <c:y val="-5.3047226700083302E-18"/>
                </c:manualLayout>
              </c:layout>
              <c:numFmt formatCode="0.0%" sourceLinked="0"/>
              <c:spPr>
                <a:noFill/>
                <a:ln>
                  <a:noFill/>
                </a:ln>
                <a:effectLst/>
              </c:spPr>
              <c:txPr>
                <a:bodyPr/>
                <a:lstStyle/>
                <a:p>
                  <a:pPr>
                    <a:defRPr sz="800" b="1">
                      <a:solidFill>
                        <a:schemeClr val="accent5">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3.205128205128205E-3"/>
                  <c:y val="-1.3888888888888892E-2"/>
                </c:manualLayout>
              </c:layout>
              <c:numFmt formatCode="0.0%" sourceLinked="0"/>
              <c:spPr>
                <a:noFill/>
                <a:ln>
                  <a:noFill/>
                </a:ln>
                <a:effectLst/>
              </c:spPr>
              <c:txPr>
                <a:bodyPr/>
                <a:lstStyle/>
                <a:p>
                  <a:pPr>
                    <a:defRPr sz="800" b="1">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6 a 7'!$B$4:$B$9</c:f>
              <c:strCache>
                <c:ptCount val="6"/>
                <c:pt idx="0">
                  <c:v>spotřeba materiálu</c:v>
                </c:pt>
                <c:pt idx="1">
                  <c:v>spotřeba energií</c:v>
                </c:pt>
                <c:pt idx="2">
                  <c:v>služby a opravy</c:v>
                </c:pt>
                <c:pt idx="3">
                  <c:v>mzdy, odvody, FKSP</c:v>
                </c:pt>
                <c:pt idx="4">
                  <c:v>odpisy</c:v>
                </c:pt>
                <c:pt idx="5">
                  <c:v>ostatní náklady</c:v>
                </c:pt>
              </c:strCache>
            </c:strRef>
          </c:cat>
          <c:val>
            <c:numRef>
              <c:f>'graf 6 a 7'!$C$4:$C$9</c:f>
              <c:numCache>
                <c:formatCode>#,##0</c:formatCode>
                <c:ptCount val="6"/>
                <c:pt idx="0">
                  <c:v>357</c:v>
                </c:pt>
                <c:pt idx="1">
                  <c:v>211</c:v>
                </c:pt>
                <c:pt idx="2">
                  <c:v>406</c:v>
                </c:pt>
                <c:pt idx="3">
                  <c:v>3382</c:v>
                </c:pt>
                <c:pt idx="4">
                  <c:v>136</c:v>
                </c:pt>
                <c:pt idx="5">
                  <c:v>43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028896628306079"/>
          <c:y val="0.16319517351997667"/>
          <c:w val="0.25761522367587181"/>
          <c:h val="0.43217847769028872"/>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txPr>
    <a:bodyPr/>
    <a:lstStyle/>
    <a:p>
      <a:pPr>
        <a:defRPr>
          <a:ln>
            <a:noFill/>
          </a:ln>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77777777777777"/>
          <c:y val="0.15277777777777779"/>
          <c:w val="0.45833333333333326"/>
          <c:h val="0.76388888888888884"/>
        </c:manualLayout>
      </c:layout>
      <c:pieChart>
        <c:varyColors val="1"/>
        <c:ser>
          <c:idx val="0"/>
          <c:order val="0"/>
          <c:dPt>
            <c:idx val="0"/>
            <c:bubble3D val="0"/>
          </c:dPt>
          <c:dPt>
            <c:idx val="1"/>
            <c:bubble3D val="0"/>
          </c:dPt>
          <c:dPt>
            <c:idx val="2"/>
            <c:bubble3D val="0"/>
          </c:dPt>
          <c:dLbls>
            <c:dLbl>
              <c:idx val="0"/>
              <c:layout>
                <c:manualLayout>
                  <c:x val="0.12222222222222222"/>
                  <c:y val="-3.7037037037037208E-2"/>
                </c:manualLayout>
              </c:layout>
              <c:numFmt formatCode="0.0%" sourceLinked="0"/>
              <c:spPr>
                <a:noFill/>
                <a:ln>
                  <a:noFill/>
                </a:ln>
                <a:effectLst/>
              </c:spPr>
              <c:txPr>
                <a:bodyPr/>
                <a:lstStyle/>
                <a:p>
                  <a:pPr>
                    <a:defRPr sz="800" b="1">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
                  <c:y val="-9.2592592592592587E-3"/>
                </c:manualLayout>
              </c:layout>
              <c:numFmt formatCode="0.0%" sourceLinked="0"/>
              <c:spPr>
                <a:noFill/>
                <a:ln>
                  <a:noFill/>
                </a:ln>
                <a:effectLst/>
              </c:spPr>
              <c:txPr>
                <a:bodyPr/>
                <a:lstStyle/>
                <a:p>
                  <a:pPr>
                    <a:defRPr sz="800" b="1">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1111111111111059E-2"/>
                  <c:y val="-2.3148148148148147E-2"/>
                </c:manualLayout>
              </c:layout>
              <c:numFmt formatCode="0.0%" sourceLinked="0"/>
              <c:spPr>
                <a:noFill/>
                <a:ln>
                  <a:noFill/>
                </a:ln>
                <a:effectLst/>
              </c:spPr>
              <c:txPr>
                <a:bodyPr/>
                <a:lstStyle/>
                <a:p>
                  <a:pPr>
                    <a:defRPr sz="800" b="1">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'graf 6 a 7'!$B$17:$B$19</c:f>
              <c:strCache>
                <c:ptCount val="3"/>
                <c:pt idx="0">
                  <c:v>provozní dotace</c:v>
                </c:pt>
                <c:pt idx="1">
                  <c:v>tržby z prodeje služeb, výrobků</c:v>
                </c:pt>
                <c:pt idx="2">
                  <c:v>jiné ostatní výnosy</c:v>
                </c:pt>
              </c:strCache>
            </c:strRef>
          </c:cat>
          <c:val>
            <c:numRef>
              <c:f>'graf 6 a 7'!$C$17:$C$19</c:f>
              <c:numCache>
                <c:formatCode>#,##0</c:formatCode>
                <c:ptCount val="3"/>
                <c:pt idx="0">
                  <c:v>4193</c:v>
                </c:pt>
                <c:pt idx="1">
                  <c:v>240</c:v>
                </c:pt>
                <c:pt idx="2">
                  <c:v>111</c:v>
                </c:pt>
              </c:numCache>
            </c:numRef>
          </c:val>
        </c:ser>
        <c:dLbls>
          <c:showLegendKey val="0"/>
          <c:showVal val="0"/>
          <c:showCatName val="0"/>
          <c:showSerName val="0"/>
          <c:showPercent val="0"/>
          <c:showBubbleSize val="0"/>
          <c:showLeaderLines val="1"/>
        </c:dLbls>
        <c:firstSliceAng val="0"/>
      </c:pieChart>
      <c:spPr>
        <a:noFill/>
      </c:spPr>
    </c:plotArea>
    <c:legend>
      <c:legendPos val="r"/>
      <c:layout>
        <c:manualLayout>
          <c:xMode val="edge"/>
          <c:yMode val="edge"/>
          <c:x val="0.62014020122484692"/>
          <c:y val="0.28819542166958845"/>
          <c:w val="0.35131911636045493"/>
          <c:h val="0.34884514435695535"/>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511324866089647E-2"/>
          <c:y val="0.1954401288074285"/>
          <c:w val="0.81222644466738958"/>
          <c:h val="0.66775350505379849"/>
        </c:manualLayout>
      </c:layout>
      <c:barChart>
        <c:barDir val="col"/>
        <c:grouping val="clustered"/>
        <c:varyColors val="0"/>
        <c:ser>
          <c:idx val="0"/>
          <c:order val="0"/>
          <c:tx>
            <c:strRef>
              <c:f>'graf 8'!$D$98</c:f>
              <c:strCache>
                <c:ptCount val="1"/>
                <c:pt idx="0">
                  <c:v>investice </c:v>
                </c:pt>
              </c:strCache>
            </c:strRef>
          </c:tx>
          <c:spPr>
            <a:solidFill>
              <a:schemeClr val="accent1"/>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8'!$E$98:$S$98</c:f>
              <c:numCache>
                <c:formatCode>0.00</c:formatCode>
                <c:ptCount val="15"/>
                <c:pt idx="0" formatCode="General">
                  <c:v>92.58</c:v>
                </c:pt>
                <c:pt idx="1">
                  <c:v>81.033000000000001</c:v>
                </c:pt>
                <c:pt idx="2" formatCode="General">
                  <c:v>89.9</c:v>
                </c:pt>
                <c:pt idx="3" formatCode="General">
                  <c:v>141.1</c:v>
                </c:pt>
                <c:pt idx="4" formatCode="General">
                  <c:v>118</c:v>
                </c:pt>
                <c:pt idx="5" formatCode="General">
                  <c:v>190.8</c:v>
                </c:pt>
                <c:pt idx="6" formatCode="General">
                  <c:v>184.9</c:v>
                </c:pt>
                <c:pt idx="7" formatCode="General">
                  <c:v>145.69999999999999</c:v>
                </c:pt>
                <c:pt idx="8" formatCode="General">
                  <c:v>144.30000000000001</c:v>
                </c:pt>
                <c:pt idx="9" formatCode="General">
                  <c:v>129</c:v>
                </c:pt>
                <c:pt idx="10" formatCode="General">
                  <c:v>143.80000000000001</c:v>
                </c:pt>
                <c:pt idx="11">
                  <c:v>109.9</c:v>
                </c:pt>
                <c:pt idx="12">
                  <c:v>88.5</c:v>
                </c:pt>
                <c:pt idx="13">
                  <c:v>84.76</c:v>
                </c:pt>
                <c:pt idx="14">
                  <c:v>48.09</c:v>
                </c:pt>
              </c:numCache>
            </c:numRef>
          </c:val>
        </c:ser>
        <c:ser>
          <c:idx val="1"/>
          <c:order val="1"/>
          <c:tx>
            <c:strRef>
              <c:f>'graf 8'!$D$99</c:f>
              <c:strCache>
                <c:ptCount val="1"/>
                <c:pt idx="0">
                  <c:v>opravy a údržba celkem</c:v>
                </c:pt>
              </c:strCache>
            </c:strRef>
          </c:tx>
          <c:spPr>
            <a:solidFill>
              <a:schemeClr val="accent2"/>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8'!$E$99:$S$99</c:f>
              <c:numCache>
                <c:formatCode>General</c:formatCode>
                <c:ptCount val="15"/>
                <c:pt idx="0">
                  <c:v>146.19999999999999</c:v>
                </c:pt>
                <c:pt idx="1">
                  <c:v>156</c:v>
                </c:pt>
                <c:pt idx="2">
                  <c:v>124</c:v>
                </c:pt>
                <c:pt idx="3">
                  <c:v>107.5</c:v>
                </c:pt>
                <c:pt idx="4" formatCode="#,##0.0">
                  <c:v>98.8</c:v>
                </c:pt>
                <c:pt idx="5">
                  <c:v>104.5</c:v>
                </c:pt>
                <c:pt idx="6">
                  <c:v>99.5</c:v>
                </c:pt>
                <c:pt idx="7">
                  <c:v>104.3</c:v>
                </c:pt>
                <c:pt idx="8">
                  <c:v>115.6</c:v>
                </c:pt>
                <c:pt idx="9">
                  <c:v>120.1</c:v>
                </c:pt>
                <c:pt idx="10">
                  <c:v>121.6</c:v>
                </c:pt>
                <c:pt idx="11" formatCode="#,##0.0">
                  <c:v>129.6</c:v>
                </c:pt>
                <c:pt idx="12" formatCode="0.00">
                  <c:v>132.6</c:v>
                </c:pt>
                <c:pt idx="13" formatCode="0.00">
                  <c:v>144.5</c:v>
                </c:pt>
                <c:pt idx="14" formatCode="0.00">
                  <c:v>152.6</c:v>
                </c:pt>
              </c:numCache>
            </c:numRef>
          </c:val>
        </c:ser>
        <c:ser>
          <c:idx val="2"/>
          <c:order val="2"/>
          <c:tx>
            <c:strRef>
              <c:f>'graf 8'!$D$100</c:f>
              <c:strCache>
                <c:ptCount val="1"/>
                <c:pt idx="0">
                  <c:v>z toho údržba z MSK</c:v>
                </c:pt>
              </c:strCache>
            </c:strRef>
          </c:tx>
          <c:spPr>
            <a:solidFill>
              <a:schemeClr val="accent3"/>
            </a:solidFill>
            <a:ln w="12700">
              <a:solidFill>
                <a:srgbClr val="000000"/>
              </a:solidFill>
              <a:prstDash val="solid"/>
            </a:ln>
          </c:spPr>
          <c:invertIfNegative val="0"/>
          <c:cat>
            <c:numRef>
              <c:f>'graf 8'!$E$97:$S$97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'graf 8'!$E$100:$S$100</c:f>
              <c:numCache>
                <c:formatCode>General</c:formatCode>
                <c:ptCount val="15"/>
                <c:pt idx="0">
                  <c:v>66.58</c:v>
                </c:pt>
                <c:pt idx="1">
                  <c:v>49.2</c:v>
                </c:pt>
                <c:pt idx="2">
                  <c:v>32.1</c:v>
                </c:pt>
                <c:pt idx="3">
                  <c:v>25.9</c:v>
                </c:pt>
                <c:pt idx="4">
                  <c:v>14.7</c:v>
                </c:pt>
                <c:pt idx="5">
                  <c:v>22.1</c:v>
                </c:pt>
                <c:pt idx="6">
                  <c:v>19.7</c:v>
                </c:pt>
                <c:pt idx="7">
                  <c:v>13</c:v>
                </c:pt>
                <c:pt idx="8">
                  <c:v>20.2</c:v>
                </c:pt>
                <c:pt idx="9">
                  <c:v>14.2</c:v>
                </c:pt>
                <c:pt idx="10">
                  <c:v>19.2</c:v>
                </c:pt>
                <c:pt idx="11">
                  <c:v>12.7</c:v>
                </c:pt>
                <c:pt idx="12" formatCode="0.00">
                  <c:v>23.5</c:v>
                </c:pt>
                <c:pt idx="13" formatCode="0.00">
                  <c:v>28.25</c:v>
                </c:pt>
                <c:pt idx="14" formatCode="0.00">
                  <c:v>27.31</c:v>
                </c:pt>
              </c:numCache>
            </c:numRef>
          </c:val>
        </c:ser>
        <c:dLbls>
          <c:showLegendKey val="0"/>
          <c:showVal val="0"/>
          <c:showCatName val="0"/>
          <c:showSerName val="0"/>
          <c:showPercent val="0"/>
          <c:showBubbleSize val="0"/>
        </c:dLbls>
        <c:gapWidth val="150"/>
        <c:axId val="406012160"/>
        <c:axId val="406012552"/>
      </c:barChart>
      <c:catAx>
        <c:axId val="40601216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6012552"/>
        <c:crosses val="autoZero"/>
        <c:auto val="1"/>
        <c:lblAlgn val="ctr"/>
        <c:lblOffset val="100"/>
        <c:noMultiLvlLbl val="0"/>
      </c:catAx>
      <c:valAx>
        <c:axId val="406012552"/>
        <c:scaling>
          <c:orientation val="minMax"/>
        </c:scaling>
        <c:delete val="0"/>
        <c:axPos val="l"/>
        <c:majorGridlines>
          <c:spPr>
            <a:ln w="3175">
              <a:solidFill>
                <a:schemeClr val="bg1">
                  <a:lumMod val="50000"/>
                </a:schemeClr>
              </a:solidFill>
              <a:prstDash val="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6012160"/>
        <c:crosses val="autoZero"/>
        <c:crossBetween val="between"/>
      </c:valAx>
      <c:spPr>
        <a:noFill/>
        <a:ln w="12700">
          <a:noFill/>
          <a:prstDash val="solid"/>
        </a:ln>
      </c:spPr>
    </c:plotArea>
    <c:legend>
      <c:legendPos val="r"/>
      <c:layout>
        <c:manualLayout>
          <c:xMode val="edge"/>
          <c:yMode val="edge"/>
          <c:x val="0.78210818741372878"/>
          <c:y val="8.3042409172537648E-2"/>
          <c:w val="0.21060847824010973"/>
          <c:h val="0.30799973532720176"/>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25926725705552E-2"/>
          <c:y val="5.1400554097404488E-2"/>
          <c:w val="0.66043157413805664"/>
          <c:h val="0.8326195683872849"/>
        </c:manualLayout>
      </c:layout>
      <c:barChart>
        <c:barDir val="col"/>
        <c:grouping val="stacked"/>
        <c:varyColors val="0"/>
        <c:ser>
          <c:idx val="0"/>
          <c:order val="0"/>
          <c:tx>
            <c:strRef>
              <c:f>'grafy tabulky 2015'!$A$8</c:f>
              <c:strCache>
                <c:ptCount val="1"/>
                <c:pt idx="0">
                  <c:v>objem dotací ze státního rozpočtu v tis. Kč</c:v>
                </c:pt>
              </c:strCache>
            </c:strRef>
          </c:tx>
          <c:spPr>
            <a:solidFill>
              <a:schemeClr val="accent1"/>
            </a:solidFill>
          </c:spPr>
          <c:invertIfNegative val="0"/>
          <c:cat>
            <c:numRef>
              <c:f>'grafy tabulky 2015'!$B$7:$O$7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'grafy tabulky 2015'!$B$8:$O$8</c:f>
              <c:numCache>
                <c:formatCode>#,##0</c:formatCode>
                <c:ptCount val="14"/>
                <c:pt idx="0">
                  <c:v>311939</c:v>
                </c:pt>
                <c:pt idx="1">
                  <c:v>363836</c:v>
                </c:pt>
                <c:pt idx="2">
                  <c:v>391515</c:v>
                </c:pt>
                <c:pt idx="3">
                  <c:v>418684</c:v>
                </c:pt>
                <c:pt idx="4">
                  <c:v>457243</c:v>
                </c:pt>
                <c:pt idx="5">
                  <c:v>481032</c:v>
                </c:pt>
                <c:pt idx="6">
                  <c:v>503885</c:v>
                </c:pt>
                <c:pt idx="7">
                  <c:v>541475</c:v>
                </c:pt>
                <c:pt idx="8">
                  <c:v>557774</c:v>
                </c:pt>
                <c:pt idx="9">
                  <c:v>556764</c:v>
                </c:pt>
                <c:pt idx="10">
                  <c:v>568790</c:v>
                </c:pt>
                <c:pt idx="11">
                  <c:v>589338</c:v>
                </c:pt>
                <c:pt idx="12">
                  <c:v>611653</c:v>
                </c:pt>
                <c:pt idx="13">
                  <c:v>614663</c:v>
                </c:pt>
              </c:numCache>
            </c:numRef>
          </c:val>
        </c:ser>
        <c:dLbls>
          <c:showLegendKey val="0"/>
          <c:showVal val="0"/>
          <c:showCatName val="0"/>
          <c:showSerName val="0"/>
          <c:showPercent val="0"/>
          <c:showBubbleSize val="0"/>
        </c:dLbls>
        <c:gapWidth val="150"/>
        <c:overlap val="100"/>
        <c:axId val="408300536"/>
        <c:axId val="408298576"/>
      </c:barChart>
      <c:catAx>
        <c:axId val="408300536"/>
        <c:scaling>
          <c:orientation val="minMax"/>
        </c:scaling>
        <c:delete val="0"/>
        <c:axPos val="b"/>
        <c:numFmt formatCode="General" sourceLinked="1"/>
        <c:majorTickMark val="out"/>
        <c:minorTickMark val="none"/>
        <c:tickLblPos val="nextTo"/>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8298576"/>
        <c:crosses val="autoZero"/>
        <c:auto val="1"/>
        <c:lblAlgn val="ctr"/>
        <c:lblOffset val="100"/>
        <c:noMultiLvlLbl val="0"/>
      </c:catAx>
      <c:valAx>
        <c:axId val="408298576"/>
        <c:scaling>
          <c:orientation val="minMax"/>
        </c:scaling>
        <c:delete val="0"/>
        <c:axPos val="l"/>
        <c:majorGridlines>
          <c:spPr>
            <a:ln w="3175">
              <a:solidFill>
                <a:schemeClr val="tx1">
                  <a:lumMod val="50000"/>
                  <a:lumOff val="50000"/>
                </a:schemeClr>
              </a:solidFill>
              <a:prstDash val="dash"/>
            </a:ln>
          </c:spPr>
        </c:majorGridlines>
        <c:numFmt formatCode="#,##0"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8300536"/>
        <c:crosses val="autoZero"/>
        <c:crossBetween val="between"/>
      </c:valAx>
      <c:spPr>
        <a:noFill/>
      </c:spPr>
    </c:plotArea>
    <c:legend>
      <c:legendPos val="r"/>
      <c:layout>
        <c:manualLayout>
          <c:xMode val="edge"/>
          <c:yMode val="edge"/>
          <c:x val="0.81851233856313865"/>
          <c:y val="0.31462270341207349"/>
          <c:w val="0.16104557029626879"/>
          <c:h val="0.22723571011956839"/>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70900008466683"/>
          <c:y val="2.6945256842894633E-2"/>
          <c:w val="0.83627173748367256"/>
          <c:h val="0.84147656542932137"/>
        </c:manualLayout>
      </c:layout>
      <c:lineChart>
        <c:grouping val="standard"/>
        <c:varyColors val="0"/>
        <c:ser>
          <c:idx val="1"/>
          <c:order val="0"/>
          <c:tx>
            <c:strRef>
              <c:f>'1.1 '!$B$52</c:f>
              <c:strCache>
                <c:ptCount val="1"/>
                <c:pt idx="0">
                  <c:v>6-14 let</c:v>
                </c:pt>
              </c:strCache>
            </c:strRef>
          </c:tx>
          <c:spPr>
            <a:ln w="2540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'!$C$52:$M$52</c:f>
              <c:numCache>
                <c:formatCode>#,##0</c:formatCode>
                <c:ptCount val="11"/>
                <c:pt idx="0">
                  <c:v>126045</c:v>
                </c:pt>
                <c:pt idx="1">
                  <c:v>119646</c:v>
                </c:pt>
                <c:pt idx="2">
                  <c:v>113551</c:v>
                </c:pt>
                <c:pt idx="3">
                  <c:v>109038</c:v>
                </c:pt>
                <c:pt idx="4">
                  <c:v>104835</c:v>
                </c:pt>
                <c:pt idx="5">
                  <c:v>102341</c:v>
                </c:pt>
                <c:pt idx="6">
                  <c:v>101519</c:v>
                </c:pt>
                <c:pt idx="7">
                  <c:v>100834</c:v>
                </c:pt>
                <c:pt idx="8">
                  <c:v>101840</c:v>
                </c:pt>
                <c:pt idx="9">
                  <c:v>104050</c:v>
                </c:pt>
                <c:pt idx="10">
                  <c:v>106423</c:v>
                </c:pt>
              </c:numCache>
            </c:numRef>
          </c:val>
          <c:smooth val="0"/>
        </c:ser>
        <c:ser>
          <c:idx val="2"/>
          <c:order val="1"/>
          <c:tx>
            <c:strRef>
              <c:f>'1.1 '!$B$53</c:f>
              <c:strCache>
                <c:ptCount val="1"/>
                <c:pt idx="0">
                  <c:v>15-18 let</c:v>
                </c:pt>
              </c:strCache>
            </c:strRef>
          </c:tx>
          <c:spPr>
            <a:ln w="2540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'!$C$53:$M$53</c:f>
              <c:numCache>
                <c:formatCode>#,##0</c:formatCode>
                <c:ptCount val="11"/>
                <c:pt idx="0">
                  <c:v>68963</c:v>
                </c:pt>
                <c:pt idx="1">
                  <c:v>68784</c:v>
                </c:pt>
                <c:pt idx="2">
                  <c:v>68524</c:v>
                </c:pt>
                <c:pt idx="3">
                  <c:v>66639</c:v>
                </c:pt>
                <c:pt idx="4">
                  <c:v>65138</c:v>
                </c:pt>
                <c:pt idx="5">
                  <c:v>61440</c:v>
                </c:pt>
                <c:pt idx="6">
                  <c:v>56856</c:v>
                </c:pt>
                <c:pt idx="7">
                  <c:v>52287</c:v>
                </c:pt>
                <c:pt idx="8">
                  <c:v>48472</c:v>
                </c:pt>
                <c:pt idx="9">
                  <c:v>46005</c:v>
                </c:pt>
                <c:pt idx="10">
                  <c:v>44803</c:v>
                </c:pt>
              </c:numCache>
            </c:numRef>
          </c:val>
          <c:smooth val="0"/>
        </c:ser>
        <c:ser>
          <c:idx val="3"/>
          <c:order val="2"/>
          <c:tx>
            <c:strRef>
              <c:f>'1.1 '!$B$54</c:f>
              <c:strCache>
                <c:ptCount val="1"/>
                <c:pt idx="0">
                  <c:v>19-21 let</c:v>
                </c:pt>
              </c:strCache>
            </c:strRef>
          </c:tx>
          <c:spPr>
            <a:ln w="2540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2840293697465034E-2"/>
                  <c:y val="2.10571239570663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2288629341355234E-2"/>
                  <c:y val="1.02170155559823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2988652597941944E-3"/>
                  <c:y val="-6.230928451016794E-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'!$C$54:$M$54</c:f>
              <c:numCache>
                <c:formatCode>#,##0</c:formatCode>
                <c:ptCount val="11"/>
                <c:pt idx="0">
                  <c:v>52136</c:v>
                </c:pt>
                <c:pt idx="1">
                  <c:v>52130</c:v>
                </c:pt>
                <c:pt idx="2">
                  <c:v>51976</c:v>
                </c:pt>
                <c:pt idx="3">
                  <c:v>52248</c:v>
                </c:pt>
                <c:pt idx="4">
                  <c:v>51701</c:v>
                </c:pt>
                <c:pt idx="5">
                  <c:v>51917</c:v>
                </c:pt>
                <c:pt idx="6">
                  <c:v>50969</c:v>
                </c:pt>
                <c:pt idx="7">
                  <c:v>49099</c:v>
                </c:pt>
                <c:pt idx="8">
                  <c:v>47091</c:v>
                </c:pt>
                <c:pt idx="9">
                  <c:v>43987</c:v>
                </c:pt>
                <c:pt idx="10">
                  <c:v>40519</c:v>
                </c:pt>
              </c:numCache>
            </c:numRef>
          </c:val>
          <c:smooth val="0"/>
        </c:ser>
        <c:ser>
          <c:idx val="4"/>
          <c:order val="3"/>
          <c:tx>
            <c:strRef>
              <c:f>'1.1 '!$B$55</c:f>
              <c:strCache>
                <c:ptCount val="1"/>
                <c:pt idx="0">
                  <c:v>3-5 let</c:v>
                </c:pt>
              </c:strCache>
            </c:strRef>
          </c:tx>
          <c:spPr>
            <a:ln w="25400">
              <a:solidFill>
                <a:srgbClr val="800080"/>
              </a:solidFill>
              <a:prstDash val="solid"/>
            </a:ln>
          </c:spPr>
          <c:marker>
            <c:symbol val="diamond"/>
            <c:size val="8"/>
            <c:spPr>
              <a:solidFill>
                <a:srgbClr val="800080"/>
              </a:solidFill>
              <a:ln>
                <a:solidFill>
                  <a:srgbClr val="800080"/>
                </a:solidFill>
                <a:prstDash val="solid"/>
              </a:ln>
            </c:spPr>
          </c:marker>
          <c:dLbls>
            <c:spPr>
              <a:noFill/>
              <a:ln w="25400">
                <a:noFill/>
              </a:ln>
            </c:spPr>
            <c:txPr>
              <a:bodyPr/>
              <a:lstStyle/>
              <a:p>
                <a:pPr>
                  <a:defRPr sz="700" b="0">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'!$C$51:$M$51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'1.1 '!$C$55:$M$55</c:f>
              <c:numCache>
                <c:formatCode>#,##0</c:formatCode>
                <c:ptCount val="11"/>
                <c:pt idx="0">
                  <c:v>33314</c:v>
                </c:pt>
                <c:pt idx="1">
                  <c:v>33399</c:v>
                </c:pt>
                <c:pt idx="2">
                  <c:v>33352</c:v>
                </c:pt>
                <c:pt idx="3">
                  <c:v>34196</c:v>
                </c:pt>
                <c:pt idx="4">
                  <c:v>34971</c:v>
                </c:pt>
                <c:pt idx="5">
                  <c:v>35830</c:v>
                </c:pt>
                <c:pt idx="6">
                  <c:v>37451</c:v>
                </c:pt>
                <c:pt idx="7">
                  <c:v>39595</c:v>
                </c:pt>
                <c:pt idx="8">
                  <c:v>40432</c:v>
                </c:pt>
                <c:pt idx="9">
                  <c:v>39937</c:v>
                </c:pt>
                <c:pt idx="10">
                  <c:v>37964</c:v>
                </c:pt>
              </c:numCache>
            </c:numRef>
          </c:val>
          <c:smooth val="0"/>
        </c:ser>
        <c:dLbls>
          <c:showLegendKey val="0"/>
          <c:showVal val="0"/>
          <c:showCatName val="0"/>
          <c:showSerName val="0"/>
          <c:showPercent val="0"/>
          <c:showBubbleSize val="0"/>
        </c:dLbls>
        <c:marker val="1"/>
        <c:smooth val="0"/>
        <c:axId val="221246136"/>
        <c:axId val="405369752"/>
      </c:lineChart>
      <c:catAx>
        <c:axId val="22124613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405369752"/>
        <c:crosses val="autoZero"/>
        <c:auto val="1"/>
        <c:lblAlgn val="ctr"/>
        <c:lblOffset val="100"/>
        <c:tickLblSkip val="1"/>
        <c:tickMarkSkip val="1"/>
        <c:noMultiLvlLbl val="0"/>
      </c:catAx>
      <c:valAx>
        <c:axId val="405369752"/>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569429972E-3"/>
              <c:y val="0.159891598915989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221246136"/>
        <c:crosses val="autoZero"/>
        <c:crossBetween val="between"/>
      </c:valAx>
      <c:spPr>
        <a:solidFill>
          <a:srgbClr val="FFFFFF"/>
        </a:solidFill>
        <a:ln w="25400">
          <a:noFill/>
        </a:ln>
      </c:spPr>
    </c:plotArea>
    <c:legend>
      <c:legendPos val="r"/>
      <c:layout>
        <c:manualLayout>
          <c:xMode val="edge"/>
          <c:yMode val="edge"/>
          <c:x val="0.75206868711422092"/>
          <c:y val="3.5372998097396775E-3"/>
          <c:w val="0.14959723820483317"/>
          <c:h val="0.20498125234345707"/>
        </c:manualLayout>
      </c:layout>
      <c:overlay val="0"/>
      <c:spPr>
        <a:solidFill>
          <a:srgbClr val="FFFFFF"/>
        </a:solid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0466016720346"/>
          <c:y val="6.0967749097152343E-2"/>
          <c:w val="0.84674838743282776"/>
          <c:h val="0.78163588447149623"/>
        </c:manualLayout>
      </c:layout>
      <c:lineChart>
        <c:grouping val="standard"/>
        <c:varyColors val="0"/>
        <c:ser>
          <c:idx val="2"/>
          <c:order val="0"/>
          <c:tx>
            <c:strRef>
              <c:f>'1.1 '!$A$77</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'!$B$77:$O$77</c:f>
              <c:numCache>
                <c:formatCode>General</c:formatCode>
                <c:ptCount val="14"/>
                <c:pt idx="0" formatCode="#,##0">
                  <c:v>0</c:v>
                </c:pt>
                <c:pt idx="10" formatCode="#,##0">
                  <c:v>0</c:v>
                </c:pt>
              </c:numCache>
            </c:numRef>
          </c:val>
          <c:smooth val="0"/>
        </c:ser>
        <c:ser>
          <c:idx val="0"/>
          <c:order val="1"/>
          <c:tx>
            <c:strRef>
              <c:f>'1.1 '!$A$78</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'!$B$78:$O$78</c:f>
              <c:numCache>
                <c:formatCode>0</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val>
          <c:smooth val="0"/>
        </c:ser>
        <c:ser>
          <c:idx val="1"/>
          <c:order val="2"/>
          <c:tx>
            <c:strRef>
              <c:f>'1.1 '!$A$79</c:f>
              <c:strCache>
                <c:ptCount val="1"/>
                <c:pt idx="0">
                  <c:v>15 let</c:v>
                </c:pt>
              </c:strCache>
            </c:strRef>
          </c:tx>
          <c:spPr>
            <a:ln w="15875">
              <a:solidFill>
                <a:srgbClr val="000000"/>
              </a:solidFill>
              <a:prstDash val="solid"/>
            </a:ln>
          </c:spPr>
          <c:marker>
            <c:symbol val="circle"/>
            <c:size val="6"/>
            <c:spPr>
              <a:solidFill>
                <a:srgbClr val="000000"/>
              </a:solidFill>
              <a:ln w="9525">
                <a:solidFill>
                  <a:srgbClr val="000000"/>
                </a:solidFill>
                <a:prstDash val="solid"/>
              </a:ln>
              <a:scene3d>
                <a:camera prst="orthographicFront"/>
                <a:lightRig rig="threePt" dir="t"/>
              </a:scene3d>
              <a:sp3d prstMaterial="metal"/>
            </c:spPr>
          </c:marker>
          <c:dLbls>
            <c:dLbl>
              <c:idx val="0"/>
              <c:layout>
                <c:manualLayout>
                  <c:x val="1.0076523543961996E-3"/>
                  <c:y val="-1.23652641579311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515287076639413E-3"/>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494813628142938E-3"/>
                  <c:y val="-2.32718762915371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311192386940116E-3"/>
                  <c:y val="-1.45865202432518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16294628238649E-3"/>
                  <c:y val="-1.45865202432518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193817663387088E-4"/>
                  <c:y val="-9.63861112452968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3386868537794487E-2"/>
                  <c:y val="5.08121928837842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0982110921355561E-2"/>
                  <c:y val="-3.69051414585445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431247775395228E-2"/>
                  <c:y val="5.42929666686400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3032841677590745E-2"/>
                  <c:y val="-6.04012491859571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2007483353445209E-2"/>
                  <c:y val="4.21674264401159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4212555018274396E-2"/>
                  <c:y val="-5.4947901249186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6375956037468857E-2"/>
                  <c:y val="4.69854508318038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1494326715224546E-2"/>
                  <c:y val="-5.28569208454206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509649358879754E-2"/>
                  <c:y val="5.24991119531111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1.7723046471451429E-2"/>
                  <c:y val="-4.69995115742112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'!$B$77:$Q$78</c:f>
              <c:multiLvlStrCache>
                <c:ptCount val="1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lvl>
                <c:lvl>
                  <c:pt idx="0">
                    <c:v>Skutečnost k 31. 12.</c:v>
                  </c:pt>
                  <c:pt idx="10">
                    <c:v>Oficiální  projekce ČSÚ  z roku 2013</c:v>
                  </c:pt>
                </c:lvl>
              </c:multiLvlStrCache>
            </c:multiLvlStrRef>
          </c:cat>
          <c:val>
            <c:numRef>
              <c:f>'1.1 '!$B$79:$Q$79</c:f>
              <c:numCache>
                <c:formatCode>#,##0</c:formatCode>
                <c:ptCount val="16"/>
                <c:pt idx="0">
                  <c:v>17326</c:v>
                </c:pt>
                <c:pt idx="1">
                  <c:v>16805</c:v>
                </c:pt>
                <c:pt idx="2">
                  <c:v>15624</c:v>
                </c:pt>
                <c:pt idx="3">
                  <c:v>15352</c:v>
                </c:pt>
                <c:pt idx="4">
                  <c:v>13689</c:v>
                </c:pt>
                <c:pt idx="5">
                  <c:v>12237</c:v>
                </c:pt>
                <c:pt idx="6">
                  <c:v>11578</c:v>
                </c:pt>
                <c:pt idx="7">
                  <c:v>11329</c:v>
                </c:pt>
                <c:pt idx="8">
                  <c:v>11061</c:v>
                </c:pt>
                <c:pt idx="9">
                  <c:v>10913</c:v>
                </c:pt>
                <c:pt idx="10">
                  <c:v>10866</c:v>
                </c:pt>
                <c:pt idx="11">
                  <c:v>10921</c:v>
                </c:pt>
                <c:pt idx="12">
                  <c:v>10918</c:v>
                </c:pt>
                <c:pt idx="13">
                  <c:v>11033</c:v>
                </c:pt>
                <c:pt idx="14">
                  <c:v>11283</c:v>
                </c:pt>
                <c:pt idx="15">
                  <c:v>11721</c:v>
                </c:pt>
              </c:numCache>
            </c:numRef>
          </c:val>
          <c:smooth val="0"/>
        </c:ser>
        <c:dLbls>
          <c:showLegendKey val="0"/>
          <c:showVal val="0"/>
          <c:showCatName val="0"/>
          <c:showSerName val="0"/>
          <c:showPercent val="0"/>
          <c:showBubbleSize val="0"/>
        </c:dLbls>
        <c:marker val="1"/>
        <c:smooth val="0"/>
        <c:axId val="405367400"/>
        <c:axId val="405372496"/>
      </c:lineChart>
      <c:catAx>
        <c:axId val="405367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1">
                <a:latin typeface="Tahoma" panose="020B0604030504040204" pitchFamily="34" charset="0"/>
                <a:ea typeface="Tahoma" panose="020B0604030504040204" pitchFamily="34" charset="0"/>
                <a:cs typeface="Tahoma" panose="020B0604030504040204" pitchFamily="34" charset="0"/>
              </a:defRPr>
            </a:pPr>
            <a:endParaRPr lang="cs-CZ"/>
          </a:p>
        </c:txPr>
        <c:crossAx val="405372496"/>
        <c:crosses val="autoZero"/>
        <c:auto val="1"/>
        <c:lblAlgn val="ctr"/>
        <c:lblOffset val="100"/>
        <c:tickLblSkip val="1"/>
        <c:tickMarkSkip val="1"/>
        <c:noMultiLvlLbl val="0"/>
      </c:catAx>
      <c:valAx>
        <c:axId val="405372496"/>
        <c:scaling>
          <c:orientation val="minMax"/>
          <c:max val="17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2257217847772E-3"/>
              <c:y val="0.251681668625777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5367400"/>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4435944913063"/>
          <c:y val="5.1851851851851864E-2"/>
          <c:w val="0.82652714135198646"/>
          <c:h val="0.81481481481481544"/>
        </c:manualLayout>
      </c:layout>
      <c:barChart>
        <c:barDir val="col"/>
        <c:grouping val="clustered"/>
        <c:varyColors val="0"/>
        <c:ser>
          <c:idx val="0"/>
          <c:order val="0"/>
          <c:spPr>
            <a:solidFill>
              <a:srgbClr val="993366"/>
            </a:solidFill>
            <a:ln w="12700">
              <a:solidFill>
                <a:srgbClr val="000000"/>
              </a:solid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'1.3'!$C$5:$M$5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'1.3'!$C$12:$M$12</c:f>
              <c:numCache>
                <c:formatCode>#,##0</c:formatCode>
                <c:ptCount val="11"/>
                <c:pt idx="0">
                  <c:v>33314</c:v>
                </c:pt>
                <c:pt idx="1">
                  <c:v>33399</c:v>
                </c:pt>
                <c:pt idx="2">
                  <c:v>33352</c:v>
                </c:pt>
                <c:pt idx="3">
                  <c:v>34196</c:v>
                </c:pt>
                <c:pt idx="4">
                  <c:v>34971</c:v>
                </c:pt>
                <c:pt idx="5">
                  <c:v>35830</c:v>
                </c:pt>
                <c:pt idx="6">
                  <c:v>37451</c:v>
                </c:pt>
                <c:pt idx="7">
                  <c:v>39595</c:v>
                </c:pt>
                <c:pt idx="8">
                  <c:v>40432</c:v>
                </c:pt>
                <c:pt idx="9">
                  <c:v>39937</c:v>
                </c:pt>
                <c:pt idx="10">
                  <c:v>37964</c:v>
                </c:pt>
              </c:numCache>
            </c:numRef>
          </c:val>
        </c:ser>
        <c:dLbls>
          <c:showLegendKey val="0"/>
          <c:showVal val="0"/>
          <c:showCatName val="0"/>
          <c:showSerName val="0"/>
          <c:showPercent val="0"/>
          <c:showBubbleSize val="0"/>
        </c:dLbls>
        <c:gapWidth val="150"/>
        <c:axId val="405370144"/>
        <c:axId val="405372888"/>
      </c:barChart>
      <c:catAx>
        <c:axId val="40537014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05372888"/>
        <c:crosses val="autoZero"/>
        <c:auto val="1"/>
        <c:lblAlgn val="ctr"/>
        <c:lblOffset val="100"/>
        <c:tickLblSkip val="1"/>
        <c:tickMarkSkip val="1"/>
        <c:noMultiLvlLbl val="0"/>
      </c:catAx>
      <c:valAx>
        <c:axId val="405372888"/>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5370144"/>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4050070664245"/>
          <c:y val="3.9184074593415552E-2"/>
          <c:w val="0.85789389611855316"/>
          <c:h val="0.78888151481064872"/>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'1.4'!$D$6:$N$6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'1.4'!$D$13:$N$13</c:f>
              <c:numCache>
                <c:formatCode>#,##0</c:formatCode>
                <c:ptCount val="11"/>
                <c:pt idx="0">
                  <c:v>126045</c:v>
                </c:pt>
                <c:pt idx="1">
                  <c:v>119646</c:v>
                </c:pt>
                <c:pt idx="2">
                  <c:v>113551</c:v>
                </c:pt>
                <c:pt idx="3">
                  <c:v>109038</c:v>
                </c:pt>
                <c:pt idx="4">
                  <c:v>104835</c:v>
                </c:pt>
                <c:pt idx="5">
                  <c:v>102341</c:v>
                </c:pt>
                <c:pt idx="6">
                  <c:v>101519</c:v>
                </c:pt>
                <c:pt idx="7">
                  <c:v>100834</c:v>
                </c:pt>
                <c:pt idx="8">
                  <c:v>101840</c:v>
                </c:pt>
                <c:pt idx="9">
                  <c:v>104050</c:v>
                </c:pt>
                <c:pt idx="10">
                  <c:v>106423</c:v>
                </c:pt>
              </c:numCache>
            </c:numRef>
          </c:val>
        </c:ser>
        <c:dLbls>
          <c:showLegendKey val="0"/>
          <c:showVal val="0"/>
          <c:showCatName val="0"/>
          <c:showSerName val="0"/>
          <c:showPercent val="0"/>
          <c:showBubbleSize val="0"/>
        </c:dLbls>
        <c:gapWidth val="150"/>
        <c:axId val="405374064"/>
        <c:axId val="405367008"/>
      </c:barChart>
      <c:catAx>
        <c:axId val="4053740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05367008"/>
        <c:crosses val="autoZero"/>
        <c:auto val="1"/>
        <c:lblAlgn val="ctr"/>
        <c:lblOffset val="100"/>
        <c:tickLblSkip val="1"/>
        <c:tickMarkSkip val="1"/>
        <c:noMultiLvlLbl val="0"/>
      </c:catAx>
      <c:valAx>
        <c:axId val="405367008"/>
        <c:scaling>
          <c:orientation val="minMax"/>
          <c:max val="130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5374064"/>
        <c:crosses val="autoZero"/>
        <c:crossBetween val="between"/>
        <c:majorUnit val="10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74214706031127"/>
          <c:y val="3.9660056657223802E-2"/>
          <c:w val="0.84745805864202739"/>
          <c:h val="0.7905426905077173"/>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'1.5'!$C$6:$M$6</c:f>
              <c:numCache>
                <c:formatCode>0</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'1.5'!$C$13:$M$13</c:f>
              <c:numCache>
                <c:formatCode>#,##0</c:formatCode>
                <c:ptCount val="11"/>
                <c:pt idx="0">
                  <c:v>68963</c:v>
                </c:pt>
                <c:pt idx="1">
                  <c:v>68784</c:v>
                </c:pt>
                <c:pt idx="2">
                  <c:v>68524</c:v>
                </c:pt>
                <c:pt idx="3">
                  <c:v>66639</c:v>
                </c:pt>
                <c:pt idx="4">
                  <c:v>65138</c:v>
                </c:pt>
                <c:pt idx="5">
                  <c:v>61440</c:v>
                </c:pt>
                <c:pt idx="6">
                  <c:v>56856</c:v>
                </c:pt>
                <c:pt idx="7">
                  <c:v>52287</c:v>
                </c:pt>
                <c:pt idx="8">
                  <c:v>48472</c:v>
                </c:pt>
                <c:pt idx="9">
                  <c:v>46005</c:v>
                </c:pt>
                <c:pt idx="10">
                  <c:v>44803</c:v>
                </c:pt>
              </c:numCache>
            </c:numRef>
          </c:val>
        </c:ser>
        <c:dLbls>
          <c:showLegendKey val="0"/>
          <c:showVal val="0"/>
          <c:showCatName val="0"/>
          <c:showSerName val="0"/>
          <c:showPercent val="0"/>
          <c:showBubbleSize val="0"/>
        </c:dLbls>
        <c:gapWidth val="150"/>
        <c:axId val="405368184"/>
        <c:axId val="405371712"/>
      </c:barChart>
      <c:catAx>
        <c:axId val="40536818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05371712"/>
        <c:crosses val="autoZero"/>
        <c:auto val="1"/>
        <c:lblAlgn val="ctr"/>
        <c:lblOffset val="100"/>
        <c:tickLblSkip val="1"/>
        <c:tickMarkSkip val="1"/>
        <c:noMultiLvlLbl val="0"/>
      </c:catAx>
      <c:valAx>
        <c:axId val="405371712"/>
        <c:scaling>
          <c:orientation val="minMax"/>
          <c:max val="705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2.0431974911059029E-2"/>
              <c:y val="0.343720295553556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5368184"/>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5544366215524"/>
          <c:y val="6.6765341885185611E-2"/>
          <c:w val="0.86804365000130224"/>
          <c:h val="0.76595216029833701"/>
        </c:manualLayout>
      </c:layout>
      <c:barChart>
        <c:barDir val="col"/>
        <c:grouping val="clustered"/>
        <c:varyColors val="0"/>
        <c:ser>
          <c:idx val="0"/>
          <c:order val="0"/>
          <c:spPr>
            <a:solidFill>
              <a:srgbClr val="993366"/>
            </a:solidFill>
            <a:ln w="12700">
              <a:solidFill>
                <a:srgbClr val="000000"/>
              </a:solid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'1.6'!$D$5:$N$5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'1.6'!$D$12:$N$12</c:f>
              <c:numCache>
                <c:formatCode>#,##0</c:formatCode>
                <c:ptCount val="11"/>
                <c:pt idx="0">
                  <c:v>52136</c:v>
                </c:pt>
                <c:pt idx="1">
                  <c:v>52130</c:v>
                </c:pt>
                <c:pt idx="2">
                  <c:v>51976</c:v>
                </c:pt>
                <c:pt idx="3">
                  <c:v>52248</c:v>
                </c:pt>
                <c:pt idx="4">
                  <c:v>51701</c:v>
                </c:pt>
                <c:pt idx="5">
                  <c:v>51917</c:v>
                </c:pt>
                <c:pt idx="6">
                  <c:v>50969</c:v>
                </c:pt>
                <c:pt idx="7">
                  <c:v>49099</c:v>
                </c:pt>
                <c:pt idx="8">
                  <c:v>47091</c:v>
                </c:pt>
                <c:pt idx="9">
                  <c:v>43987</c:v>
                </c:pt>
                <c:pt idx="10">
                  <c:v>40519</c:v>
                </c:pt>
              </c:numCache>
            </c:numRef>
          </c:val>
        </c:ser>
        <c:dLbls>
          <c:showLegendKey val="0"/>
          <c:showVal val="0"/>
          <c:showCatName val="0"/>
          <c:showSerName val="0"/>
          <c:showPercent val="0"/>
          <c:showBubbleSize val="0"/>
        </c:dLbls>
        <c:gapWidth val="150"/>
        <c:axId val="405368576"/>
        <c:axId val="405368968"/>
      </c:barChart>
      <c:catAx>
        <c:axId val="40536857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05368968"/>
        <c:crosses val="autoZero"/>
        <c:auto val="1"/>
        <c:lblAlgn val="ctr"/>
        <c:lblOffset val="100"/>
        <c:tickLblSkip val="1"/>
        <c:tickMarkSkip val="1"/>
        <c:noMultiLvlLbl val="0"/>
      </c:catAx>
      <c:valAx>
        <c:axId val="405368968"/>
        <c:scaling>
          <c:orientation val="minMax"/>
          <c:max val="53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0922271983203693E-2"/>
              <c:y val="0.3400000714080841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05368576"/>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33477880482332"/>
          <c:y val="0.16263237853391069"/>
          <c:w val="0.68757217847769025"/>
          <c:h val="0.77175335032579406"/>
        </c:manualLayout>
      </c:layout>
      <c:barChart>
        <c:barDir val="col"/>
        <c:grouping val="stacked"/>
        <c:varyColors val="0"/>
        <c:ser>
          <c:idx val="0"/>
          <c:order val="0"/>
          <c:tx>
            <c:strRef>
              <c:f>'graf 1'!$C$16</c:f>
              <c:strCache>
                <c:ptCount val="1"/>
                <c:pt idx="0">
                  <c:v>dotace z MŠMT</c:v>
                </c:pt>
              </c:strCache>
            </c:strRef>
          </c:tx>
          <c:spPr>
            <a:solidFill>
              <a:srgbClr val="5B9BD5"/>
            </a:solidFill>
            <a:ln w="12700">
              <a:solidFill>
                <a:srgbClr val="000000"/>
              </a:solidFill>
              <a:prstDash val="solid"/>
            </a:ln>
          </c:spPr>
          <c:invertIfNegative val="0"/>
          <c:cat>
            <c:numRef>
              <c:f>'graf 1'!$D$15:$O$15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1'!$D$16:$O$16</c:f>
              <c:numCache>
                <c:formatCode>#,##0.0</c:formatCode>
                <c:ptCount val="12"/>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numCache>
            </c:numRef>
          </c:val>
        </c:ser>
        <c:ser>
          <c:idx val="1"/>
          <c:order val="1"/>
          <c:tx>
            <c:strRef>
              <c:f>'graf 1'!$C$17</c:f>
              <c:strCache>
                <c:ptCount val="1"/>
                <c:pt idx="0">
                  <c:v>meziroční rozdíl</c:v>
                </c:pt>
              </c:strCache>
            </c:strRef>
          </c:tx>
          <c:spPr>
            <a:solidFill>
              <a:schemeClr val="accent2"/>
            </a:solidFill>
            <a:ln w="12700">
              <a:solidFill>
                <a:srgbClr val="000000"/>
              </a:solidFill>
              <a:prstDash val="solid"/>
            </a:ln>
          </c:spPr>
          <c:invertIfNegative val="0"/>
          <c:cat>
            <c:numRef>
              <c:f>'graf 1'!$D$15:$O$15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1'!$D$17:$O$17</c:f>
              <c:numCache>
                <c:formatCode>#,##0.0</c:formatCode>
                <c:ptCount val="12"/>
                <c:pt idx="0">
                  <c:v>414.60000000000036</c:v>
                </c:pt>
                <c:pt idx="1">
                  <c:v>428.29999999999927</c:v>
                </c:pt>
                <c:pt idx="2">
                  <c:v>482.89999999999964</c:v>
                </c:pt>
                <c:pt idx="3">
                  <c:v>305.30000000000109</c:v>
                </c:pt>
                <c:pt idx="4">
                  <c:v>137.39999999999964</c:v>
                </c:pt>
                <c:pt idx="5">
                  <c:v>461.69999999999891</c:v>
                </c:pt>
                <c:pt idx="6">
                  <c:v>-421.09999999999854</c:v>
                </c:pt>
                <c:pt idx="7">
                  <c:v>14.119999999998981</c:v>
                </c:pt>
                <c:pt idx="8">
                  <c:v>8.7399999999997817</c:v>
                </c:pt>
                <c:pt idx="9">
                  <c:v>59.239999999999782</c:v>
                </c:pt>
                <c:pt idx="10">
                  <c:v>132.80000000000109</c:v>
                </c:pt>
                <c:pt idx="11">
                  <c:v>208.5</c:v>
                </c:pt>
              </c:numCache>
            </c:numRef>
          </c:val>
        </c:ser>
        <c:dLbls>
          <c:showLegendKey val="0"/>
          <c:showVal val="0"/>
          <c:showCatName val="0"/>
          <c:showSerName val="0"/>
          <c:showPercent val="0"/>
          <c:showBubbleSize val="0"/>
        </c:dLbls>
        <c:gapWidth val="150"/>
        <c:overlap val="100"/>
        <c:axId val="405371320"/>
        <c:axId val="405373280"/>
      </c:barChart>
      <c:catAx>
        <c:axId val="405371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5373280"/>
        <c:crosses val="autoZero"/>
        <c:auto val="1"/>
        <c:lblAlgn val="ctr"/>
        <c:lblOffset val="100"/>
        <c:tickLblSkip val="1"/>
        <c:tickMarkSkip val="1"/>
        <c:noMultiLvlLbl val="0"/>
      </c:catAx>
      <c:valAx>
        <c:axId val="405373280"/>
        <c:scaling>
          <c:orientation val="minMax"/>
        </c:scaling>
        <c:delete val="0"/>
        <c:axPos val="l"/>
        <c:majorGridlines>
          <c:spPr>
            <a:ln w="3175" cap="rnd">
              <a:solidFill>
                <a:schemeClr val="tx1">
                  <a:lumMod val="65000"/>
                  <a:lumOff val="35000"/>
                </a:schemeClr>
              </a:solidFill>
              <a:prstDash val="dash"/>
              <a:roun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05371320"/>
        <c:crosses val="autoZero"/>
        <c:crossBetween val="between"/>
      </c:valAx>
      <c:spPr>
        <a:noFill/>
        <a:ln w="12700">
          <a:noFill/>
          <a:prstDash val="solid"/>
        </a:ln>
      </c:spPr>
    </c:plotArea>
    <c:legend>
      <c:legendPos val="r"/>
      <c:layout>
        <c:manualLayout>
          <c:xMode val="edge"/>
          <c:yMode val="edge"/>
          <c:x val="0.810396715613251"/>
          <c:y val="2.1900692016386038E-2"/>
          <c:w val="0.17313943217067432"/>
          <c:h val="0.11640241712760709"/>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996904386795209E-2"/>
          <c:y val="7.0080862533692723E-2"/>
          <c:w val="0.70064835635422407"/>
          <c:h val="0.80862533692722371"/>
        </c:manualLayout>
      </c:layout>
      <c:barChart>
        <c:barDir val="col"/>
        <c:grouping val="stacked"/>
        <c:varyColors val="0"/>
        <c:ser>
          <c:idx val="0"/>
          <c:order val="0"/>
          <c:tx>
            <c:strRef>
              <c:f>'graf 2 a3'!$L$127</c:f>
              <c:strCache>
                <c:ptCount val="1"/>
                <c:pt idx="0">
                  <c:v>krajské školství</c:v>
                </c:pt>
              </c:strCache>
            </c:strRef>
          </c:tx>
          <c:spPr>
            <a:solidFill>
              <a:schemeClr val="accent3"/>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a3'!$M$127:$Y$127</c:f>
              <c:numCache>
                <c:formatCode>#,##0</c:formatCode>
                <c:ptCount val="13"/>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numCache>
            </c:numRef>
          </c:val>
        </c:ser>
        <c:ser>
          <c:idx val="1"/>
          <c:order val="1"/>
          <c:tx>
            <c:strRef>
              <c:f>'graf 2 a3'!$L$128</c:f>
              <c:strCache>
                <c:ptCount val="1"/>
                <c:pt idx="0">
                  <c:v>soukromé školy</c:v>
                </c:pt>
              </c:strCache>
            </c:strRef>
          </c:tx>
          <c:spPr>
            <a:solidFill>
              <a:schemeClr val="tx2"/>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a3'!$M$128:$Y$128</c:f>
              <c:numCache>
                <c:formatCode>General</c:formatCode>
                <c:ptCount val="13"/>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numCache>
            </c:numRef>
          </c:val>
        </c:ser>
        <c:ser>
          <c:idx val="2"/>
          <c:order val="2"/>
          <c:tx>
            <c:strRef>
              <c:f>'graf 2 a3'!$L$129</c:f>
              <c:strCache>
                <c:ptCount val="1"/>
                <c:pt idx="0">
                  <c:v>obecní školství</c:v>
                </c:pt>
              </c:strCache>
            </c:strRef>
          </c:tx>
          <c:spPr>
            <a:solidFill>
              <a:schemeClr val="accent2"/>
            </a:solidFill>
            <a:ln w="12700">
              <a:solidFill>
                <a:srgbClr val="000000"/>
              </a:solidFill>
              <a:prstDash val="solid"/>
            </a:ln>
          </c:spPr>
          <c:invertIfNegative val="0"/>
          <c:cat>
            <c:numRef>
              <c:f>'graf 2 a3'!$M$126:$Y$126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'graf 2 a3'!$M$129:$Y$129</c:f>
              <c:numCache>
                <c:formatCode>General</c:formatCode>
                <c:ptCount val="13"/>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numCache>
            </c:numRef>
          </c:val>
        </c:ser>
        <c:dLbls>
          <c:showLegendKey val="0"/>
          <c:showVal val="0"/>
          <c:showCatName val="0"/>
          <c:showSerName val="0"/>
          <c:showPercent val="0"/>
          <c:showBubbleSize val="0"/>
        </c:dLbls>
        <c:gapWidth val="150"/>
        <c:overlap val="100"/>
        <c:axId val="236466240"/>
        <c:axId val="236460752"/>
      </c:barChart>
      <c:catAx>
        <c:axId val="236466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236460752"/>
        <c:crosses val="autoZero"/>
        <c:auto val="1"/>
        <c:lblAlgn val="ctr"/>
        <c:lblOffset val="100"/>
        <c:tickLblSkip val="1"/>
        <c:tickMarkSkip val="1"/>
        <c:noMultiLvlLbl val="0"/>
      </c:catAx>
      <c:valAx>
        <c:axId val="236460752"/>
        <c:scaling>
          <c:orientation val="minMax"/>
        </c:scaling>
        <c:delete val="0"/>
        <c:axPos val="l"/>
        <c:majorGridlines>
          <c:spPr>
            <a:ln w="3175">
              <a:solidFill>
                <a:schemeClr val="tx1">
                  <a:lumMod val="50000"/>
                  <a:lumOff val="50000"/>
                </a:schemeClr>
              </a:solidFill>
              <a:prstDash val="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236466240"/>
        <c:crosses val="autoZero"/>
        <c:crossBetween val="between"/>
      </c:valAx>
      <c:spPr>
        <a:noFill/>
        <a:ln w="22225">
          <a:noFill/>
          <a:prstDash val="solid"/>
        </a:ln>
      </c:spPr>
    </c:plotArea>
    <c:legend>
      <c:legendPos val="r"/>
      <c:layout>
        <c:manualLayout>
          <c:xMode val="edge"/>
          <c:yMode val="edge"/>
          <c:x val="0.81139755766621435"/>
          <c:y val="0.39083557951482478"/>
          <c:w val="0.18046132971506107"/>
          <c:h val="0.1725067385444744"/>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0.65787</cdr:x>
      <cdr:y>0.07157</cdr:y>
    </cdr:from>
    <cdr:to>
      <cdr:x>0.65787</cdr:x>
      <cdr:y>1</cdr:y>
    </cdr:to>
    <cdr:cxnSp macro="">
      <cdr:nvCxnSpPr>
        <cdr:cNvPr id="3" name="Přímá spojnice 2"/>
        <cdr:cNvCxnSpPr/>
      </cdr:nvCxnSpPr>
      <cdr:spPr>
        <a:xfrm xmlns:a="http://schemas.openxmlformats.org/drawingml/2006/main" flipV="1">
          <a:off x="3788994" y="193422"/>
          <a:ext cx="0" cy="2509138"/>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7335C-BFDE-4517-8F96-985BF58D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132</Pages>
  <Words>60611</Words>
  <Characters>357608</Characters>
  <Application>Microsoft Office Word</Application>
  <DocSecurity>0</DocSecurity>
  <Lines>2980</Lines>
  <Paragraphs>834</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417385</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Ševčíková Magdaléna</dc:creator>
  <cp:lastModifiedBy>Ševčíková Magdaléna</cp:lastModifiedBy>
  <cp:revision>6</cp:revision>
  <cp:lastPrinted>2016-03-11T10:44:00Z</cp:lastPrinted>
  <dcterms:created xsi:type="dcterms:W3CDTF">2016-03-14T15:51:00Z</dcterms:created>
  <dcterms:modified xsi:type="dcterms:W3CDTF">2016-03-15T10:53:00Z</dcterms:modified>
</cp:coreProperties>
</file>