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4AC2698B" w:rsidR="00AA3DE5" w:rsidRPr="00571CF0" w:rsidRDefault="00F359D1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571CF0">
        <w:rPr>
          <w:rFonts w:ascii="Calibri" w:hAnsi="Calibri" w:cs="Calibri"/>
          <w:color w:val="auto"/>
          <w:szCs w:val="28"/>
        </w:rPr>
        <w:t>„</w:t>
      </w:r>
      <w:r w:rsidR="001A6A5C" w:rsidRPr="001A6A5C">
        <w:rPr>
          <w:rFonts w:ascii="Calibri" w:hAnsi="Calibri" w:cs="Calibri"/>
          <w:color w:val="auto"/>
          <w:szCs w:val="28"/>
        </w:rPr>
        <w:t>4/2025 Adaptační kurz pro žáky Střední průmyslové školy elektrotechniky a informatiky 2025</w:t>
      </w:r>
      <w:r w:rsidRPr="00571CF0">
        <w:rPr>
          <w:rFonts w:ascii="Calibri" w:hAnsi="Calibri" w:cs="Calibri"/>
          <w:color w:val="auto"/>
          <w:szCs w:val="28"/>
        </w:rPr>
        <w:t>“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61844" w14:textId="77777777" w:rsidR="005F34D3" w:rsidRDefault="005F34D3" w:rsidP="0072390A">
      <w:r>
        <w:separator/>
      </w:r>
    </w:p>
  </w:endnote>
  <w:endnote w:type="continuationSeparator" w:id="0">
    <w:p w14:paraId="5C532039" w14:textId="77777777" w:rsidR="005F34D3" w:rsidRDefault="005F34D3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C4242" w14:textId="77777777" w:rsidR="005F34D3" w:rsidRDefault="005F34D3" w:rsidP="0072390A">
      <w:r>
        <w:separator/>
      </w:r>
    </w:p>
  </w:footnote>
  <w:footnote w:type="continuationSeparator" w:id="0">
    <w:p w14:paraId="407735EF" w14:textId="77777777" w:rsidR="005F34D3" w:rsidRDefault="005F34D3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0D1EFB"/>
    <w:rsid w:val="001815FC"/>
    <w:rsid w:val="00182F33"/>
    <w:rsid w:val="0019775C"/>
    <w:rsid w:val="001A38B5"/>
    <w:rsid w:val="001A6A5C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53950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00903"/>
    <w:rsid w:val="00516B8E"/>
    <w:rsid w:val="005222E4"/>
    <w:rsid w:val="005263B8"/>
    <w:rsid w:val="00546FF0"/>
    <w:rsid w:val="0054752D"/>
    <w:rsid w:val="00562625"/>
    <w:rsid w:val="00571CF0"/>
    <w:rsid w:val="00593B9B"/>
    <w:rsid w:val="005C27B5"/>
    <w:rsid w:val="005C4D91"/>
    <w:rsid w:val="005E547C"/>
    <w:rsid w:val="005F34D3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E5ECE"/>
    <w:rsid w:val="008F7AA4"/>
    <w:rsid w:val="00902060"/>
    <w:rsid w:val="009229ED"/>
    <w:rsid w:val="00962AFC"/>
    <w:rsid w:val="009768C7"/>
    <w:rsid w:val="009A3497"/>
    <w:rsid w:val="009A4E84"/>
    <w:rsid w:val="009A6A71"/>
    <w:rsid w:val="009A6AAE"/>
    <w:rsid w:val="009B06BA"/>
    <w:rsid w:val="009C3C9C"/>
    <w:rsid w:val="009C7358"/>
    <w:rsid w:val="009E3FD9"/>
    <w:rsid w:val="00A067BE"/>
    <w:rsid w:val="00A223CF"/>
    <w:rsid w:val="00A30F10"/>
    <w:rsid w:val="00A444CB"/>
    <w:rsid w:val="00A7498A"/>
    <w:rsid w:val="00A74E5C"/>
    <w:rsid w:val="00A75A95"/>
    <w:rsid w:val="00A95597"/>
    <w:rsid w:val="00AA3DE5"/>
    <w:rsid w:val="00AB58AC"/>
    <w:rsid w:val="00AB7301"/>
    <w:rsid w:val="00AD784B"/>
    <w:rsid w:val="00AE040C"/>
    <w:rsid w:val="00AF6596"/>
    <w:rsid w:val="00B01E2B"/>
    <w:rsid w:val="00B03ED4"/>
    <w:rsid w:val="00B063E0"/>
    <w:rsid w:val="00B628C4"/>
    <w:rsid w:val="00B63363"/>
    <w:rsid w:val="00B76ED2"/>
    <w:rsid w:val="00B91210"/>
    <w:rsid w:val="00BA2D85"/>
    <w:rsid w:val="00BC42D7"/>
    <w:rsid w:val="00BC4F03"/>
    <w:rsid w:val="00BF7308"/>
    <w:rsid w:val="00C108A0"/>
    <w:rsid w:val="00C352E6"/>
    <w:rsid w:val="00C93DCE"/>
    <w:rsid w:val="00CA0339"/>
    <w:rsid w:val="00D3415F"/>
    <w:rsid w:val="00D44DC4"/>
    <w:rsid w:val="00D53DBE"/>
    <w:rsid w:val="00D62EFE"/>
    <w:rsid w:val="00D6479E"/>
    <w:rsid w:val="00DA2297"/>
    <w:rsid w:val="00DA74C3"/>
    <w:rsid w:val="00DC2ECE"/>
    <w:rsid w:val="00DC796A"/>
    <w:rsid w:val="00DD349C"/>
    <w:rsid w:val="00E241C2"/>
    <w:rsid w:val="00E71868"/>
    <w:rsid w:val="00EB4FC9"/>
    <w:rsid w:val="00EB7CC7"/>
    <w:rsid w:val="00EF34FE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26</cp:revision>
  <cp:lastPrinted>2022-09-16T12:01:00Z</cp:lastPrinted>
  <dcterms:created xsi:type="dcterms:W3CDTF">2022-10-05T06:08:00Z</dcterms:created>
  <dcterms:modified xsi:type="dcterms:W3CDTF">2025-04-11T11:16:00Z</dcterms:modified>
</cp:coreProperties>
</file>