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DF207FF" w14:textId="77777777" w:rsidR="00A12C58" w:rsidRPr="00A12C58" w:rsidRDefault="00936EB7" w:rsidP="001947FF">
      <w:pPr>
        <w:pStyle w:val="Nzev"/>
        <w:ind w:left="0" w:right="0"/>
      </w:pPr>
      <w:r w:rsidRPr="00936EB7">
        <w:rPr>
          <w:rFonts w:ascii="Calibri" w:hAnsi="Calibri"/>
          <w:sz w:val="24"/>
          <w:szCs w:val="24"/>
          <w:lang w:val="cs-CZ"/>
        </w:rPr>
        <w:t xml:space="preserve">Příloha č. </w:t>
      </w:r>
      <w:r w:rsidR="00E4650D">
        <w:rPr>
          <w:rFonts w:ascii="Calibri" w:hAnsi="Calibri"/>
          <w:sz w:val="24"/>
          <w:szCs w:val="24"/>
          <w:lang w:val="cs-CZ"/>
        </w:rPr>
        <w:t>1</w:t>
      </w:r>
      <w:r w:rsidRPr="00936EB7">
        <w:rPr>
          <w:rFonts w:ascii="Calibri" w:hAnsi="Calibri"/>
          <w:sz w:val="24"/>
          <w:szCs w:val="24"/>
          <w:lang w:val="cs-CZ"/>
        </w:rPr>
        <w:t xml:space="preserve"> </w:t>
      </w:r>
      <w:r w:rsidR="001947FF" w:rsidRPr="00052E28">
        <w:rPr>
          <w:rFonts w:ascii="Calibri" w:hAnsi="Calibri"/>
          <w:sz w:val="24"/>
          <w:szCs w:val="24"/>
          <w:lang w:val="cs-CZ"/>
        </w:rPr>
        <w:t>Výzv</w:t>
      </w:r>
      <w:r w:rsidR="001947FF">
        <w:rPr>
          <w:rFonts w:ascii="Calibri" w:hAnsi="Calibri"/>
          <w:sz w:val="24"/>
          <w:szCs w:val="24"/>
          <w:lang w:val="cs-CZ"/>
        </w:rPr>
        <w:t>y</w:t>
      </w:r>
      <w:r w:rsidR="001947FF" w:rsidRPr="00052E28">
        <w:rPr>
          <w:rFonts w:ascii="Calibri" w:hAnsi="Calibri"/>
          <w:sz w:val="24"/>
          <w:szCs w:val="24"/>
          <w:lang w:val="cs-CZ"/>
        </w:rPr>
        <w:t xml:space="preserve"> k podání nabídek</w:t>
      </w:r>
      <w:r w:rsidR="001947FF">
        <w:rPr>
          <w:rFonts w:ascii="Calibri" w:hAnsi="Calibri"/>
          <w:sz w:val="24"/>
          <w:szCs w:val="24"/>
          <w:lang w:val="cs-CZ"/>
        </w:rPr>
        <w:t xml:space="preserve"> – Obchodní podmínky – Návrh smlouvy</w:t>
      </w:r>
    </w:p>
    <w:p w14:paraId="392988F9" w14:textId="38BD6F6B" w:rsidR="00FB7903" w:rsidRDefault="00FB7903" w:rsidP="00823946">
      <w:pPr>
        <w:pStyle w:val="Nadpis1"/>
        <w:spacing w:before="240"/>
        <w:jc w:val="center"/>
        <w:rPr>
          <w:rFonts w:ascii="Calibri" w:hAnsi="Calibri"/>
          <w:sz w:val="24"/>
          <w:szCs w:val="24"/>
          <w:lang w:val="cs-CZ"/>
        </w:rPr>
      </w:pPr>
      <w:r>
        <w:rPr>
          <w:rFonts w:ascii="Calibri" w:hAnsi="Calibri"/>
          <w:sz w:val="24"/>
          <w:szCs w:val="24"/>
        </w:rPr>
        <w:t>Smlouva o zajištění služeb</w:t>
      </w:r>
      <w:r w:rsidR="00823946">
        <w:rPr>
          <w:rFonts w:ascii="Calibri" w:hAnsi="Calibri"/>
          <w:sz w:val="24"/>
          <w:szCs w:val="24"/>
          <w:lang w:val="cs-CZ"/>
        </w:rPr>
        <w:t xml:space="preserve"> č. j. </w:t>
      </w:r>
      <w:r w:rsidR="00A12C58">
        <w:rPr>
          <w:rFonts w:ascii="Calibri" w:hAnsi="Calibri"/>
          <w:sz w:val="24"/>
          <w:szCs w:val="24"/>
          <w:lang w:val="cs-CZ"/>
        </w:rPr>
        <w:t>KVIC/</w:t>
      </w:r>
      <w:proofErr w:type="spellStart"/>
      <w:r w:rsidR="00A12C58">
        <w:rPr>
          <w:rFonts w:ascii="Calibri" w:hAnsi="Calibri"/>
          <w:sz w:val="24"/>
          <w:szCs w:val="24"/>
          <w:lang w:val="cs-CZ"/>
        </w:rPr>
        <w:t>xxxxx</w:t>
      </w:r>
      <w:proofErr w:type="spellEnd"/>
      <w:r w:rsidR="00A12C58">
        <w:rPr>
          <w:rFonts w:ascii="Calibri" w:hAnsi="Calibri"/>
          <w:sz w:val="24"/>
          <w:szCs w:val="24"/>
          <w:lang w:val="cs-CZ"/>
        </w:rPr>
        <w:t>/20</w:t>
      </w:r>
      <w:r w:rsidR="00391CEF">
        <w:rPr>
          <w:rFonts w:ascii="Calibri" w:hAnsi="Calibri"/>
          <w:sz w:val="24"/>
          <w:szCs w:val="24"/>
          <w:lang w:val="cs-CZ"/>
        </w:rPr>
        <w:t>25</w:t>
      </w:r>
      <w:r w:rsidR="001D74B3">
        <w:rPr>
          <w:rFonts w:ascii="Calibri" w:hAnsi="Calibri"/>
          <w:sz w:val="24"/>
          <w:szCs w:val="24"/>
          <w:lang w:val="cs-CZ"/>
        </w:rPr>
        <w:t>/</w:t>
      </w:r>
      <w:r w:rsidR="00293929">
        <w:rPr>
          <w:rFonts w:ascii="Calibri" w:hAnsi="Calibri"/>
          <w:sz w:val="24"/>
          <w:szCs w:val="24"/>
          <w:lang w:val="cs-CZ"/>
        </w:rPr>
        <w:t>NJ</w:t>
      </w:r>
    </w:p>
    <w:p w14:paraId="09787FF1" w14:textId="77777777" w:rsidR="00FB7903" w:rsidRPr="00291D2D" w:rsidRDefault="00291D2D" w:rsidP="00291D2D">
      <w:pPr>
        <w:numPr>
          <w:ilvl w:val="0"/>
          <w:numId w:val="1"/>
        </w:numPr>
        <w:pBdr>
          <w:bottom w:val="single" w:sz="4" w:space="1" w:color="000000"/>
        </w:pBdr>
        <w:jc w:val="center"/>
        <w:rPr>
          <w:rFonts w:ascii="Calibri" w:hAnsi="Calibri"/>
          <w:sz w:val="22"/>
          <w:szCs w:val="22"/>
        </w:rPr>
      </w:pPr>
      <w:r>
        <w:rPr>
          <w:rFonts w:ascii="Calibri" w:hAnsi="Calibri"/>
          <w:sz w:val="22"/>
          <w:szCs w:val="22"/>
        </w:rPr>
        <w:t xml:space="preserve">uzavřená podle § 1746, odst. 2, zák. č. 89/2012 Sb. </w:t>
      </w:r>
      <w:r w:rsidR="006256F2">
        <w:rPr>
          <w:rFonts w:ascii="Calibri" w:hAnsi="Calibri"/>
          <w:sz w:val="22"/>
          <w:szCs w:val="22"/>
        </w:rPr>
        <w:t>ve znění pozdějších předpisů</w:t>
      </w:r>
    </w:p>
    <w:p w14:paraId="6ED0FEF7" w14:textId="77777777" w:rsidR="00CA01BA" w:rsidRPr="005554FC" w:rsidRDefault="00CA01BA" w:rsidP="00CA01BA">
      <w:pPr>
        <w:tabs>
          <w:tab w:val="left" w:pos="1440"/>
        </w:tabs>
        <w:spacing w:before="360"/>
        <w:ind w:left="357" w:hanging="357"/>
        <w:jc w:val="center"/>
        <w:rPr>
          <w:rFonts w:ascii="Calibri" w:hAnsi="Calibri"/>
          <w:b/>
          <w:sz w:val="22"/>
          <w:szCs w:val="22"/>
        </w:rPr>
      </w:pPr>
      <w:r>
        <w:rPr>
          <w:rFonts w:ascii="Calibri" w:hAnsi="Calibri"/>
          <w:b/>
          <w:sz w:val="22"/>
          <w:szCs w:val="22"/>
        </w:rPr>
        <w:t xml:space="preserve">Článek </w:t>
      </w:r>
      <w:r w:rsidRPr="005554FC">
        <w:rPr>
          <w:rFonts w:ascii="Calibri" w:hAnsi="Calibri"/>
          <w:b/>
          <w:sz w:val="22"/>
          <w:szCs w:val="22"/>
        </w:rPr>
        <w:t>I.</w:t>
      </w:r>
    </w:p>
    <w:p w14:paraId="62D22F55" w14:textId="77777777" w:rsidR="00FB7903" w:rsidRPr="00890C8A" w:rsidRDefault="00CA01BA" w:rsidP="0011205D">
      <w:pPr>
        <w:tabs>
          <w:tab w:val="left" w:pos="1440"/>
        </w:tabs>
        <w:spacing w:after="120"/>
        <w:ind w:left="357" w:hanging="357"/>
        <w:jc w:val="center"/>
        <w:rPr>
          <w:rFonts w:ascii="Calibri" w:hAnsi="Calibri"/>
          <w:sz w:val="22"/>
          <w:szCs w:val="22"/>
        </w:rPr>
      </w:pPr>
      <w:r w:rsidRPr="00890C8A">
        <w:rPr>
          <w:rFonts w:ascii="Calibri" w:hAnsi="Calibri"/>
          <w:b/>
          <w:sz w:val="22"/>
          <w:szCs w:val="22"/>
        </w:rPr>
        <w:t>Smluvní strany</w:t>
      </w:r>
    </w:p>
    <w:p w14:paraId="346EB568" w14:textId="77777777" w:rsidR="00890C8A" w:rsidRPr="00C61F11" w:rsidRDefault="00890C8A" w:rsidP="00C61F11">
      <w:pPr>
        <w:pStyle w:val="Normodsaz"/>
        <w:numPr>
          <w:ilvl w:val="1"/>
          <w:numId w:val="12"/>
        </w:numPr>
        <w:spacing w:before="0" w:after="0"/>
        <w:ind w:left="567" w:hanging="567"/>
        <w:rPr>
          <w:rFonts w:ascii="Calibri" w:hAnsi="Calibri" w:cs="Arial"/>
          <w:b/>
          <w:sz w:val="22"/>
          <w:szCs w:val="22"/>
        </w:rPr>
      </w:pPr>
      <w:r w:rsidRPr="00C61F11">
        <w:rPr>
          <w:rFonts w:ascii="Calibri" w:hAnsi="Calibri" w:cs="Arial"/>
          <w:b/>
          <w:sz w:val="22"/>
          <w:szCs w:val="22"/>
        </w:rPr>
        <w:t>Krajské zařízení pro další vzdělávání</w:t>
      </w:r>
      <w:r w:rsidR="00C61F11" w:rsidRPr="00C61F11">
        <w:rPr>
          <w:rFonts w:ascii="Calibri" w:hAnsi="Calibri" w:cs="Arial"/>
          <w:b/>
          <w:sz w:val="22"/>
          <w:szCs w:val="22"/>
        </w:rPr>
        <w:t xml:space="preserve"> </w:t>
      </w:r>
      <w:r w:rsidRPr="00C61F11">
        <w:rPr>
          <w:rFonts w:ascii="Calibri" w:hAnsi="Calibri" w:cs="Arial"/>
          <w:b/>
          <w:sz w:val="22"/>
          <w:szCs w:val="22"/>
        </w:rPr>
        <w:t>pedagogických pracovníků a informační centrum,</w:t>
      </w:r>
      <w:r w:rsidR="00C61F11">
        <w:rPr>
          <w:rFonts w:ascii="Calibri" w:hAnsi="Calibri" w:cs="Arial"/>
          <w:b/>
          <w:sz w:val="22"/>
          <w:szCs w:val="22"/>
        </w:rPr>
        <w:t xml:space="preserve"> </w:t>
      </w:r>
      <w:r w:rsidRPr="00C61F11">
        <w:rPr>
          <w:rFonts w:ascii="Calibri" w:hAnsi="Calibri" w:cs="Arial"/>
          <w:b/>
          <w:sz w:val="22"/>
          <w:szCs w:val="22"/>
        </w:rPr>
        <w:t>Nový Jičín, příspěvková organizace</w:t>
      </w:r>
    </w:p>
    <w:p w14:paraId="16323558"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Sídlo:</w:t>
      </w:r>
      <w:r w:rsidRPr="00CE24EE">
        <w:rPr>
          <w:rFonts w:ascii="Calibri" w:hAnsi="Calibri" w:cs="Arial"/>
          <w:sz w:val="22"/>
          <w:szCs w:val="22"/>
        </w:rPr>
        <w:tab/>
      </w:r>
      <w:r>
        <w:rPr>
          <w:rFonts w:ascii="Calibri" w:hAnsi="Calibri" w:cs="Arial"/>
          <w:sz w:val="22"/>
          <w:szCs w:val="22"/>
        </w:rPr>
        <w:t xml:space="preserve">Štefánikova </w:t>
      </w:r>
      <w:r w:rsidRPr="00CE24EE">
        <w:rPr>
          <w:rFonts w:ascii="Calibri" w:hAnsi="Calibri" w:cs="Arial"/>
          <w:sz w:val="22"/>
          <w:szCs w:val="22"/>
        </w:rPr>
        <w:t>826</w:t>
      </w:r>
      <w:r>
        <w:rPr>
          <w:rFonts w:ascii="Calibri" w:hAnsi="Calibri" w:cs="Arial"/>
          <w:sz w:val="22"/>
          <w:szCs w:val="22"/>
        </w:rPr>
        <w:t>/7, 741 0</w:t>
      </w:r>
      <w:r w:rsidRPr="00CE24EE">
        <w:rPr>
          <w:rFonts w:ascii="Calibri" w:hAnsi="Calibri" w:cs="Arial"/>
          <w:sz w:val="22"/>
          <w:szCs w:val="22"/>
        </w:rPr>
        <w:t>1 Nový Jičín</w:t>
      </w:r>
    </w:p>
    <w:p w14:paraId="1F352D4A"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IČ:</w:t>
      </w:r>
      <w:r w:rsidRPr="00CE24EE">
        <w:rPr>
          <w:rFonts w:ascii="Calibri" w:hAnsi="Calibri" w:cs="Arial"/>
          <w:sz w:val="22"/>
          <w:szCs w:val="22"/>
        </w:rPr>
        <w:tab/>
        <w:t>62330403</w:t>
      </w:r>
    </w:p>
    <w:p w14:paraId="56172BD3"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DIČ:</w:t>
      </w:r>
      <w:r w:rsidRPr="00CE24EE">
        <w:rPr>
          <w:rFonts w:ascii="Calibri" w:hAnsi="Calibri" w:cs="Arial"/>
          <w:sz w:val="22"/>
          <w:szCs w:val="22"/>
        </w:rPr>
        <w:tab/>
        <w:t xml:space="preserve">CZ62330403 </w:t>
      </w:r>
    </w:p>
    <w:p w14:paraId="51F9237B" w14:textId="4C0A6831"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Osoba oprávněná jednat:</w:t>
      </w:r>
      <w:r w:rsidRPr="00CE24EE">
        <w:rPr>
          <w:rFonts w:ascii="Calibri" w:hAnsi="Calibri" w:cs="Arial"/>
          <w:sz w:val="22"/>
          <w:szCs w:val="22"/>
        </w:rPr>
        <w:tab/>
      </w:r>
      <w:r w:rsidR="00391CEF">
        <w:rPr>
          <w:rFonts w:ascii="Calibri" w:hAnsi="Calibri" w:cs="Arial"/>
          <w:sz w:val="22"/>
          <w:szCs w:val="22"/>
        </w:rPr>
        <w:t>Ing. Petr Nehasil</w:t>
      </w:r>
      <w:r w:rsidRPr="00CE24EE">
        <w:rPr>
          <w:rFonts w:ascii="Calibri" w:hAnsi="Calibri" w:cs="Arial"/>
          <w:sz w:val="22"/>
          <w:szCs w:val="22"/>
        </w:rPr>
        <w:t>, ředitel</w:t>
      </w:r>
      <w:r>
        <w:rPr>
          <w:rFonts w:ascii="Calibri" w:hAnsi="Calibri" w:cs="Arial"/>
          <w:sz w:val="22"/>
          <w:szCs w:val="22"/>
        </w:rPr>
        <w:t xml:space="preserve"> organizace</w:t>
      </w:r>
    </w:p>
    <w:p w14:paraId="5DD2F9C0"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Bankovní spojení:</w:t>
      </w:r>
      <w:r w:rsidRPr="00CE24EE">
        <w:rPr>
          <w:rFonts w:ascii="Calibri" w:hAnsi="Calibri" w:cs="Arial"/>
          <w:sz w:val="22"/>
          <w:szCs w:val="22"/>
        </w:rPr>
        <w:tab/>
        <w:t xml:space="preserve">Česká spořitelna a. s., pobočka Nový Jičín </w:t>
      </w:r>
    </w:p>
    <w:p w14:paraId="01C43350" w14:textId="7F883BC7" w:rsidR="00890C8A"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Číslo účtu:</w:t>
      </w:r>
      <w:r w:rsidRPr="00CE24EE">
        <w:rPr>
          <w:rFonts w:ascii="Calibri" w:hAnsi="Calibri" w:cs="Arial"/>
          <w:sz w:val="22"/>
          <w:szCs w:val="22"/>
        </w:rPr>
        <w:tab/>
      </w:r>
      <w:r w:rsidR="00A026F0">
        <w:rPr>
          <w:rFonts w:ascii="Calibri" w:hAnsi="Calibri" w:cs="Arial"/>
          <w:sz w:val="22"/>
          <w:szCs w:val="22"/>
        </w:rPr>
        <w:t>80012-</w:t>
      </w:r>
      <w:r w:rsidRPr="00CE24EE">
        <w:rPr>
          <w:rFonts w:ascii="Calibri" w:hAnsi="Calibri" w:cs="Arial"/>
          <w:sz w:val="22"/>
          <w:szCs w:val="22"/>
        </w:rPr>
        <w:t>1778444379/0800</w:t>
      </w:r>
    </w:p>
    <w:p w14:paraId="5EF14181" w14:textId="707FA029"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Ko</w:t>
      </w:r>
      <w:r w:rsidR="00937529">
        <w:rPr>
          <w:rFonts w:ascii="Calibri" w:hAnsi="Calibri" w:cs="Arial"/>
          <w:sz w:val="22"/>
          <w:szCs w:val="22"/>
        </w:rPr>
        <w:t>ntaktní osoba:</w:t>
      </w:r>
      <w:r w:rsidR="00937529">
        <w:rPr>
          <w:rFonts w:ascii="Calibri" w:hAnsi="Calibri" w:cs="Arial"/>
          <w:sz w:val="22"/>
          <w:szCs w:val="22"/>
        </w:rPr>
        <w:tab/>
      </w:r>
      <w:r w:rsidR="00EE1BD4">
        <w:rPr>
          <w:rFonts w:ascii="Calibri" w:hAnsi="Calibri" w:cs="Arial"/>
          <w:sz w:val="22"/>
          <w:szCs w:val="22"/>
        </w:rPr>
        <w:t>Ing. Darina Jablonská</w:t>
      </w:r>
    </w:p>
    <w:p w14:paraId="686AC99B" w14:textId="53032ED3" w:rsidR="00890C8A"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Email:</w:t>
      </w:r>
      <w:r w:rsidRPr="00CE24EE">
        <w:rPr>
          <w:rFonts w:ascii="Calibri" w:hAnsi="Calibri" w:cs="Arial"/>
          <w:sz w:val="22"/>
          <w:szCs w:val="22"/>
        </w:rPr>
        <w:tab/>
      </w:r>
      <w:hyperlink r:id="rId11" w:history="1">
        <w:r w:rsidR="00803F9B" w:rsidRPr="00AA350B">
          <w:rPr>
            <w:rStyle w:val="Hypertextovodkaz"/>
            <w:rFonts w:ascii="Calibri" w:hAnsi="Calibri" w:cs="Arial"/>
            <w:sz w:val="22"/>
            <w:szCs w:val="22"/>
          </w:rPr>
          <w:t>darina.jablonska@kvic.cz</w:t>
        </w:r>
      </w:hyperlink>
    </w:p>
    <w:p w14:paraId="63C524AF" w14:textId="13A35744"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B41E0">
        <w:rPr>
          <w:rFonts w:ascii="Calibri" w:hAnsi="Calibri" w:cs="Arial"/>
          <w:sz w:val="22"/>
          <w:szCs w:val="22"/>
        </w:rPr>
        <w:t>Příspěvková organizace je zříz</w:t>
      </w:r>
      <w:r>
        <w:rPr>
          <w:rFonts w:ascii="Calibri" w:hAnsi="Calibri" w:cs="Arial"/>
          <w:sz w:val="22"/>
          <w:szCs w:val="22"/>
        </w:rPr>
        <w:t>ena zřizovací listinou</w:t>
      </w:r>
      <w:r w:rsidRPr="00CB41E0">
        <w:rPr>
          <w:rFonts w:ascii="Calibri" w:hAnsi="Calibri" w:cs="Arial"/>
          <w:sz w:val="22"/>
          <w:szCs w:val="22"/>
        </w:rPr>
        <w:t xml:space="preserve"> č</w:t>
      </w:r>
      <w:r>
        <w:rPr>
          <w:rFonts w:ascii="Calibri" w:hAnsi="Calibri" w:cs="Arial"/>
          <w:sz w:val="22"/>
          <w:szCs w:val="22"/>
        </w:rPr>
        <w:t>.</w:t>
      </w:r>
      <w:r w:rsidRPr="00CB41E0">
        <w:rPr>
          <w:rFonts w:ascii="Calibri" w:hAnsi="Calibri" w:cs="Arial"/>
          <w:sz w:val="22"/>
          <w:szCs w:val="22"/>
        </w:rPr>
        <w:t xml:space="preserve"> ZL/175/2001 vydanou na základě usnesení zastupitelstva Moravskoslezského kraje č</w:t>
      </w:r>
      <w:r w:rsidR="00CA7D84">
        <w:rPr>
          <w:rFonts w:ascii="Calibri" w:eastAsia="Calibri" w:hAnsi="Calibri"/>
          <w:sz w:val="23"/>
          <w:szCs w:val="23"/>
        </w:rPr>
        <w:t>. 9/932 ze dne 15. září 2022</w:t>
      </w:r>
      <w:r w:rsidRPr="00CA7D84">
        <w:rPr>
          <w:rFonts w:ascii="Calibri" w:hAnsi="Calibri" w:cs="Arial"/>
          <w:sz w:val="22"/>
          <w:szCs w:val="22"/>
        </w:rPr>
        <w:t>.</w:t>
      </w:r>
    </w:p>
    <w:p w14:paraId="1D1D4490" w14:textId="46FB14F7" w:rsidR="00890C8A"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(dále jen jako „</w:t>
      </w:r>
      <w:r w:rsidR="00022E58">
        <w:rPr>
          <w:rFonts w:ascii="Calibri" w:hAnsi="Calibri" w:cs="Arial"/>
          <w:b/>
          <w:sz w:val="22"/>
          <w:szCs w:val="22"/>
        </w:rPr>
        <w:t>o</w:t>
      </w:r>
      <w:r w:rsidRPr="00CE24EE">
        <w:rPr>
          <w:rFonts w:ascii="Calibri" w:hAnsi="Calibri" w:cs="Arial"/>
          <w:b/>
          <w:sz w:val="22"/>
          <w:szCs w:val="22"/>
        </w:rPr>
        <w:t>bjednatel</w:t>
      </w:r>
      <w:r w:rsidRPr="00CE24EE">
        <w:rPr>
          <w:rFonts w:ascii="Calibri" w:hAnsi="Calibri" w:cs="Arial"/>
          <w:sz w:val="22"/>
          <w:szCs w:val="22"/>
        </w:rPr>
        <w:t>“)</w:t>
      </w:r>
    </w:p>
    <w:p w14:paraId="06DC0CE0" w14:textId="68D4ED01" w:rsidR="00890C8A" w:rsidRDefault="00471A03" w:rsidP="00890C8A">
      <w:pPr>
        <w:numPr>
          <w:ilvl w:val="12"/>
          <w:numId w:val="0"/>
        </w:numPr>
        <w:tabs>
          <w:tab w:val="left" w:pos="567"/>
          <w:tab w:val="left" w:pos="3960"/>
        </w:tabs>
        <w:spacing w:before="120" w:after="120"/>
        <w:ind w:left="567"/>
        <w:rPr>
          <w:rFonts w:ascii="Calibri" w:hAnsi="Calibri" w:cs="Arial"/>
          <w:sz w:val="22"/>
          <w:szCs w:val="22"/>
        </w:rPr>
      </w:pPr>
      <w:r>
        <w:rPr>
          <w:rFonts w:ascii="Calibri" w:hAnsi="Calibri" w:cs="Arial"/>
          <w:sz w:val="22"/>
          <w:szCs w:val="22"/>
        </w:rPr>
        <w:t>a</w:t>
      </w:r>
    </w:p>
    <w:p w14:paraId="42E6A892" w14:textId="1DD80F70" w:rsidR="00890C8A" w:rsidRPr="00CE24EE" w:rsidRDefault="00890C8A" w:rsidP="00C61F11">
      <w:pPr>
        <w:pStyle w:val="Normodsaz"/>
        <w:numPr>
          <w:ilvl w:val="12"/>
          <w:numId w:val="0"/>
        </w:numPr>
        <w:tabs>
          <w:tab w:val="left" w:pos="567"/>
          <w:tab w:val="left" w:pos="3969"/>
        </w:tabs>
        <w:spacing w:before="0" w:after="0"/>
        <w:ind w:left="567" w:hanging="567"/>
        <w:rPr>
          <w:rFonts w:ascii="Calibri" w:hAnsi="Calibri" w:cs="Arial"/>
          <w:b/>
          <w:sz w:val="22"/>
          <w:szCs w:val="22"/>
        </w:rPr>
      </w:pPr>
      <w:r>
        <w:rPr>
          <w:rFonts w:ascii="Calibri" w:hAnsi="Calibri" w:cs="Arial"/>
          <w:sz w:val="22"/>
          <w:szCs w:val="22"/>
        </w:rPr>
        <w:t>2.</w:t>
      </w:r>
      <w:r w:rsidRPr="00CE24EE">
        <w:rPr>
          <w:rFonts w:ascii="Calibri" w:hAnsi="Calibri" w:cs="Arial"/>
          <w:sz w:val="22"/>
          <w:szCs w:val="22"/>
        </w:rPr>
        <w:tab/>
      </w:r>
      <w:r w:rsidR="00DE36C8" w:rsidRPr="00DE36C8">
        <w:rPr>
          <w:rFonts w:ascii="Calibri" w:hAnsi="Calibri" w:cs="Arial"/>
          <w:b/>
          <w:bCs/>
          <w:sz w:val="22"/>
          <w:szCs w:val="22"/>
        </w:rPr>
        <w:t>Poskytovat</w:t>
      </w:r>
      <w:r>
        <w:rPr>
          <w:rFonts w:ascii="Calibri" w:hAnsi="Calibri" w:cs="Arial"/>
          <w:b/>
          <w:sz w:val="22"/>
          <w:szCs w:val="22"/>
        </w:rPr>
        <w:t>el</w:t>
      </w:r>
      <w:r>
        <w:rPr>
          <w:rFonts w:ascii="Calibri" w:hAnsi="Calibri" w:cs="Arial"/>
          <w:b/>
          <w:sz w:val="22"/>
          <w:szCs w:val="22"/>
        </w:rPr>
        <w:tab/>
      </w:r>
    </w:p>
    <w:p w14:paraId="25DDAF8C"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 xml:space="preserve">Sídlo: </w:t>
      </w:r>
      <w:r w:rsidRPr="00CE24EE">
        <w:rPr>
          <w:rFonts w:ascii="Calibri" w:hAnsi="Calibri" w:cs="Arial"/>
          <w:sz w:val="22"/>
          <w:szCs w:val="22"/>
        </w:rPr>
        <w:tab/>
      </w:r>
    </w:p>
    <w:p w14:paraId="44A464C7"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 xml:space="preserve">IČ: </w:t>
      </w:r>
      <w:r w:rsidRPr="00CE24EE">
        <w:rPr>
          <w:rFonts w:ascii="Calibri" w:hAnsi="Calibri" w:cs="Arial"/>
          <w:sz w:val="22"/>
          <w:szCs w:val="22"/>
        </w:rPr>
        <w:tab/>
      </w:r>
    </w:p>
    <w:p w14:paraId="71BAF4BD"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 xml:space="preserve">DIČ: </w:t>
      </w:r>
      <w:r w:rsidRPr="00CE24EE">
        <w:rPr>
          <w:rFonts w:ascii="Calibri" w:hAnsi="Calibri" w:cs="Arial"/>
          <w:sz w:val="22"/>
          <w:szCs w:val="22"/>
        </w:rPr>
        <w:tab/>
      </w:r>
    </w:p>
    <w:p w14:paraId="2C4BFDAF"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 xml:space="preserve">Osoba oprávněná jednat: </w:t>
      </w:r>
      <w:r w:rsidRPr="00CE24EE">
        <w:rPr>
          <w:rFonts w:ascii="Calibri" w:hAnsi="Calibri" w:cs="Arial"/>
          <w:sz w:val="22"/>
          <w:szCs w:val="22"/>
        </w:rPr>
        <w:tab/>
      </w:r>
    </w:p>
    <w:p w14:paraId="7A4FE256"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 xml:space="preserve">Bankovní spojení: </w:t>
      </w:r>
      <w:r w:rsidRPr="00CE24EE">
        <w:rPr>
          <w:rFonts w:ascii="Calibri" w:hAnsi="Calibri" w:cs="Arial"/>
          <w:sz w:val="22"/>
          <w:szCs w:val="22"/>
        </w:rPr>
        <w:tab/>
      </w:r>
    </w:p>
    <w:p w14:paraId="65AAED2F"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Číslo účtu:</w:t>
      </w:r>
      <w:r w:rsidRPr="00CE24EE">
        <w:rPr>
          <w:rFonts w:ascii="Calibri" w:hAnsi="Calibri" w:cs="Arial"/>
          <w:sz w:val="22"/>
          <w:szCs w:val="22"/>
        </w:rPr>
        <w:tab/>
      </w:r>
    </w:p>
    <w:p w14:paraId="695A0C4C" w14:textId="77777777" w:rsidR="00890C8A"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Kontaktní osoba:</w:t>
      </w:r>
      <w:r>
        <w:rPr>
          <w:rFonts w:ascii="Calibri" w:hAnsi="Calibri" w:cs="Arial"/>
          <w:sz w:val="22"/>
          <w:szCs w:val="22"/>
        </w:rPr>
        <w:tab/>
      </w:r>
    </w:p>
    <w:p w14:paraId="3E96B2D9" w14:textId="77777777"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 xml:space="preserve">Email: </w:t>
      </w:r>
      <w:r w:rsidRPr="00CE24EE">
        <w:rPr>
          <w:rFonts w:ascii="Calibri" w:hAnsi="Calibri" w:cs="Arial"/>
          <w:sz w:val="22"/>
          <w:szCs w:val="22"/>
        </w:rPr>
        <w:tab/>
      </w:r>
    </w:p>
    <w:p w14:paraId="3658169C" w14:textId="77777777" w:rsidR="00890C8A" w:rsidRDefault="00890C8A" w:rsidP="00890C8A">
      <w:pPr>
        <w:numPr>
          <w:ilvl w:val="12"/>
          <w:numId w:val="0"/>
        </w:numPr>
        <w:tabs>
          <w:tab w:val="left" w:pos="567"/>
          <w:tab w:val="left" w:pos="3960"/>
        </w:tabs>
        <w:ind w:left="567"/>
        <w:rPr>
          <w:rFonts w:ascii="Calibri" w:hAnsi="Calibri" w:cs="Arial"/>
          <w:sz w:val="22"/>
          <w:szCs w:val="22"/>
        </w:rPr>
      </w:pPr>
      <w:r w:rsidRPr="00CB41E0">
        <w:rPr>
          <w:rFonts w:ascii="Calibri" w:hAnsi="Calibri" w:cs="Arial"/>
          <w:sz w:val="22"/>
          <w:szCs w:val="22"/>
        </w:rPr>
        <w:t xml:space="preserve">Zapsána v obchodním rejstříku vedeném </w:t>
      </w:r>
      <w:r>
        <w:rPr>
          <w:rFonts w:ascii="Calibri" w:hAnsi="Calibri" w:cs="Arial"/>
          <w:sz w:val="22"/>
          <w:szCs w:val="22"/>
        </w:rPr>
        <w:t>Krajským</w:t>
      </w:r>
      <w:r w:rsidRPr="00CB41E0">
        <w:rPr>
          <w:rFonts w:ascii="Calibri" w:hAnsi="Calibri" w:cs="Arial"/>
          <w:sz w:val="22"/>
          <w:szCs w:val="22"/>
        </w:rPr>
        <w:t xml:space="preserve"> soudem v </w:t>
      </w:r>
      <w:r>
        <w:rPr>
          <w:rFonts w:ascii="Calibri" w:hAnsi="Calibri" w:cs="Arial"/>
          <w:sz w:val="22"/>
          <w:szCs w:val="22"/>
        </w:rPr>
        <w:t>XXXXX</w:t>
      </w:r>
      <w:r w:rsidRPr="00CB41E0">
        <w:rPr>
          <w:rFonts w:ascii="Calibri" w:hAnsi="Calibri" w:cs="Arial"/>
          <w:sz w:val="22"/>
          <w:szCs w:val="22"/>
        </w:rPr>
        <w:t xml:space="preserve">, oddíl </w:t>
      </w:r>
      <w:r>
        <w:rPr>
          <w:rFonts w:ascii="Calibri" w:hAnsi="Calibri" w:cs="Arial"/>
          <w:sz w:val="22"/>
          <w:szCs w:val="22"/>
        </w:rPr>
        <w:t>XX,</w:t>
      </w:r>
      <w:r w:rsidRPr="00CB41E0">
        <w:rPr>
          <w:rFonts w:ascii="Calibri" w:hAnsi="Calibri" w:cs="Arial"/>
          <w:sz w:val="22"/>
          <w:szCs w:val="22"/>
        </w:rPr>
        <w:t xml:space="preserve"> vložka </w:t>
      </w:r>
      <w:r>
        <w:rPr>
          <w:rFonts w:ascii="Calibri" w:hAnsi="Calibri" w:cs="Arial"/>
          <w:sz w:val="22"/>
          <w:szCs w:val="22"/>
        </w:rPr>
        <w:t>XXXX</w:t>
      </w:r>
    </w:p>
    <w:p w14:paraId="6C682819" w14:textId="67A333B0" w:rsidR="00890C8A" w:rsidRPr="00CE24EE" w:rsidRDefault="00890C8A" w:rsidP="00890C8A">
      <w:pPr>
        <w:numPr>
          <w:ilvl w:val="12"/>
          <w:numId w:val="0"/>
        </w:numPr>
        <w:tabs>
          <w:tab w:val="left" w:pos="567"/>
          <w:tab w:val="left" w:pos="3960"/>
        </w:tabs>
        <w:ind w:left="567"/>
        <w:rPr>
          <w:rFonts w:ascii="Calibri" w:hAnsi="Calibri" w:cs="Arial"/>
          <w:sz w:val="22"/>
          <w:szCs w:val="22"/>
        </w:rPr>
      </w:pPr>
      <w:r w:rsidRPr="00CE24EE">
        <w:rPr>
          <w:rFonts w:ascii="Calibri" w:hAnsi="Calibri" w:cs="Arial"/>
          <w:sz w:val="22"/>
          <w:szCs w:val="22"/>
        </w:rPr>
        <w:t>(dále jen jako „</w:t>
      </w:r>
      <w:r w:rsidR="00DE36C8">
        <w:rPr>
          <w:rFonts w:ascii="Calibri" w:hAnsi="Calibri" w:cs="Arial"/>
          <w:b/>
          <w:sz w:val="22"/>
          <w:szCs w:val="22"/>
        </w:rPr>
        <w:t>poskyto</w:t>
      </w:r>
      <w:r>
        <w:rPr>
          <w:rFonts w:ascii="Calibri" w:hAnsi="Calibri" w:cs="Arial"/>
          <w:b/>
          <w:sz w:val="22"/>
          <w:szCs w:val="22"/>
        </w:rPr>
        <w:t>vatel</w:t>
      </w:r>
      <w:r w:rsidRPr="00CE24EE">
        <w:rPr>
          <w:rFonts w:ascii="Calibri" w:hAnsi="Calibri" w:cs="Arial"/>
          <w:sz w:val="22"/>
          <w:szCs w:val="22"/>
        </w:rPr>
        <w:t>“)</w:t>
      </w:r>
    </w:p>
    <w:p w14:paraId="72D74795" w14:textId="75AAF7AC" w:rsidR="00FB7903" w:rsidRDefault="006256F2" w:rsidP="00890C8A">
      <w:pPr>
        <w:tabs>
          <w:tab w:val="left" w:pos="720"/>
        </w:tabs>
        <w:spacing w:before="120"/>
        <w:jc w:val="both"/>
        <w:rPr>
          <w:rFonts w:ascii="Calibri" w:hAnsi="Calibri"/>
          <w:sz w:val="22"/>
          <w:szCs w:val="22"/>
        </w:rPr>
      </w:pPr>
      <w:r w:rsidRPr="006256F2">
        <w:rPr>
          <w:rFonts w:ascii="Calibri" w:hAnsi="Calibri"/>
          <w:sz w:val="22"/>
          <w:szCs w:val="22"/>
        </w:rPr>
        <w:t>se dohodly na základě úplného konsenzu o všech níže uvedených ustanoveních</w:t>
      </w:r>
      <w:r w:rsidR="008B3A53" w:rsidRPr="00602D46">
        <w:rPr>
          <w:rFonts w:ascii="Calibri" w:hAnsi="Calibri"/>
          <w:sz w:val="22"/>
          <w:szCs w:val="22"/>
        </w:rPr>
        <w:t xml:space="preserve"> a</w:t>
      </w:r>
      <w:r w:rsidRPr="00602D46">
        <w:rPr>
          <w:rFonts w:ascii="Calibri" w:hAnsi="Calibri"/>
          <w:sz w:val="22"/>
          <w:szCs w:val="22"/>
        </w:rPr>
        <w:t xml:space="preserve"> </w:t>
      </w:r>
      <w:r w:rsidRPr="006256F2">
        <w:rPr>
          <w:rFonts w:ascii="Calibri" w:hAnsi="Calibri"/>
          <w:sz w:val="22"/>
          <w:szCs w:val="22"/>
        </w:rPr>
        <w:t>v souladu s příslušnými ustanoveními obecně závazných právních předpisů, a to zejména zákona č. 89/2012 Sb., občanský zákoník, ve znění pozdějších předpisů</w:t>
      </w:r>
      <w:r w:rsidR="0065408A">
        <w:rPr>
          <w:rFonts w:ascii="Calibri" w:hAnsi="Calibri"/>
          <w:sz w:val="22"/>
          <w:szCs w:val="22"/>
        </w:rPr>
        <w:t>,</w:t>
      </w:r>
      <w:r w:rsidRPr="006256F2">
        <w:rPr>
          <w:rFonts w:ascii="Calibri" w:hAnsi="Calibri"/>
          <w:sz w:val="22"/>
          <w:szCs w:val="22"/>
        </w:rPr>
        <w:t xml:space="preserve"> na této smlouvě o </w:t>
      </w:r>
      <w:r>
        <w:rPr>
          <w:rFonts w:ascii="Calibri" w:hAnsi="Calibri"/>
          <w:sz w:val="22"/>
          <w:szCs w:val="22"/>
        </w:rPr>
        <w:t>zajištění služeb</w:t>
      </w:r>
      <w:r w:rsidRPr="006256F2">
        <w:rPr>
          <w:rFonts w:ascii="Calibri" w:hAnsi="Calibri"/>
          <w:sz w:val="22"/>
          <w:szCs w:val="22"/>
        </w:rPr>
        <w:t xml:space="preserve"> (dále jen jako „smlouva“):</w:t>
      </w:r>
    </w:p>
    <w:p w14:paraId="47E20CC0" w14:textId="77777777" w:rsidR="001D3E23" w:rsidRDefault="001D3E23" w:rsidP="001D3E23">
      <w:pPr>
        <w:tabs>
          <w:tab w:val="left" w:pos="720"/>
        </w:tabs>
        <w:spacing w:before="360"/>
        <w:jc w:val="center"/>
        <w:rPr>
          <w:rFonts w:ascii="Calibri" w:hAnsi="Calibri"/>
          <w:b/>
          <w:sz w:val="22"/>
          <w:szCs w:val="22"/>
        </w:rPr>
      </w:pPr>
      <w:r>
        <w:rPr>
          <w:rFonts w:ascii="Calibri" w:hAnsi="Calibri"/>
          <w:b/>
          <w:sz w:val="22"/>
          <w:szCs w:val="22"/>
        </w:rPr>
        <w:t>Článek II.</w:t>
      </w:r>
    </w:p>
    <w:p w14:paraId="460FF1B3" w14:textId="77777777" w:rsidR="001D3E23" w:rsidRDefault="001D3E23" w:rsidP="001D3E23">
      <w:pPr>
        <w:tabs>
          <w:tab w:val="left" w:pos="720"/>
        </w:tabs>
        <w:spacing w:after="120"/>
        <w:jc w:val="center"/>
        <w:rPr>
          <w:rFonts w:ascii="Calibri" w:hAnsi="Calibri"/>
          <w:b/>
          <w:sz w:val="22"/>
          <w:szCs w:val="22"/>
        </w:rPr>
      </w:pPr>
      <w:r>
        <w:rPr>
          <w:rFonts w:ascii="Calibri" w:hAnsi="Calibri"/>
          <w:b/>
          <w:sz w:val="22"/>
          <w:szCs w:val="22"/>
        </w:rPr>
        <w:t>Základn</w:t>
      </w:r>
      <w:r>
        <w:rPr>
          <w:rFonts w:ascii="Calibri" w:hAnsi="Calibri"/>
          <w:sz w:val="22"/>
          <w:szCs w:val="22"/>
        </w:rPr>
        <w:t>í</w:t>
      </w:r>
      <w:r>
        <w:rPr>
          <w:rFonts w:ascii="Calibri" w:hAnsi="Calibri"/>
          <w:b/>
          <w:sz w:val="22"/>
          <w:szCs w:val="22"/>
        </w:rPr>
        <w:t xml:space="preserve"> ustanovení</w:t>
      </w:r>
    </w:p>
    <w:p w14:paraId="6CB83299" w14:textId="220613C5" w:rsidR="001D3E23" w:rsidRDefault="001D3E23" w:rsidP="009D71C6">
      <w:pPr>
        <w:numPr>
          <w:ilvl w:val="0"/>
          <w:numId w:val="6"/>
        </w:numPr>
        <w:tabs>
          <w:tab w:val="clear" w:pos="720"/>
          <w:tab w:val="num" w:pos="567"/>
        </w:tabs>
        <w:spacing w:after="60"/>
        <w:ind w:left="284" w:hanging="284"/>
        <w:jc w:val="both"/>
        <w:rPr>
          <w:rFonts w:ascii="Calibri" w:hAnsi="Calibri"/>
          <w:sz w:val="22"/>
          <w:szCs w:val="22"/>
        </w:rPr>
      </w:pPr>
      <w:r>
        <w:rPr>
          <w:rFonts w:ascii="Calibri" w:hAnsi="Calibri"/>
          <w:sz w:val="22"/>
          <w:szCs w:val="22"/>
        </w:rPr>
        <w:t>Smluvní strany prohlašují, že údaje uvedené v č. I této smlouvy jsou v souladu s</w:t>
      </w:r>
      <w:r w:rsidR="00B9302E">
        <w:rPr>
          <w:rFonts w:ascii="Calibri" w:hAnsi="Calibri"/>
          <w:sz w:val="22"/>
          <w:szCs w:val="22"/>
        </w:rPr>
        <w:t>e</w:t>
      </w:r>
      <w:r>
        <w:rPr>
          <w:rFonts w:ascii="Calibri" w:hAnsi="Calibri"/>
          <w:sz w:val="22"/>
          <w:szCs w:val="22"/>
        </w:rPr>
        <w:t xml:space="preserve"> skutečností v době uzavření smlouvy. Smluvní strany se zavazují, že změny dotčených údajů oznámí písemně neprodleně druhé smluvní straně. </w:t>
      </w:r>
      <w:r w:rsidRPr="00894698">
        <w:rPr>
          <w:rFonts w:ascii="Calibri" w:hAnsi="Calibri"/>
          <w:sz w:val="22"/>
          <w:szCs w:val="22"/>
        </w:rPr>
        <w:t>Při změně identifikačních údajů smluvních stran včetně změny účtu není nutné uzavírat ke</w:t>
      </w:r>
      <w:r w:rsidR="00F3535E">
        <w:rPr>
          <w:rFonts w:ascii="Calibri" w:hAnsi="Calibri"/>
          <w:sz w:val="22"/>
          <w:szCs w:val="22"/>
        </w:rPr>
        <w:t> s</w:t>
      </w:r>
      <w:r w:rsidRPr="00894698">
        <w:rPr>
          <w:rFonts w:ascii="Calibri" w:hAnsi="Calibri"/>
          <w:sz w:val="22"/>
          <w:szCs w:val="22"/>
        </w:rPr>
        <w:t>mlouvě dodatek.</w:t>
      </w:r>
    </w:p>
    <w:p w14:paraId="7179F7DD" w14:textId="77777777" w:rsidR="00EB71BE" w:rsidRDefault="00890C8A" w:rsidP="009D71C6">
      <w:pPr>
        <w:numPr>
          <w:ilvl w:val="0"/>
          <w:numId w:val="6"/>
        </w:numPr>
        <w:tabs>
          <w:tab w:val="clear" w:pos="720"/>
          <w:tab w:val="num" w:pos="567"/>
        </w:tabs>
        <w:spacing w:after="60"/>
        <w:ind w:left="284" w:hanging="284"/>
        <w:jc w:val="both"/>
        <w:rPr>
          <w:rFonts w:ascii="Calibri" w:hAnsi="Calibri"/>
          <w:sz w:val="22"/>
          <w:szCs w:val="22"/>
        </w:rPr>
      </w:pPr>
      <w:r w:rsidRPr="00890C8A">
        <w:rPr>
          <w:rFonts w:ascii="Calibri" w:hAnsi="Calibri"/>
          <w:sz w:val="22"/>
          <w:szCs w:val="22"/>
        </w:rPr>
        <w:t>Smluvní strany prohlašují, že jsou způsobilé uzavřít tuto smlouvu, stejně jako způsobilé v rámci právního řádu vlastním právním jednáním práva a povinnost</w:t>
      </w:r>
      <w:r w:rsidR="00325D4A">
        <w:rPr>
          <w:rFonts w:ascii="Calibri" w:hAnsi="Calibri"/>
          <w:sz w:val="22"/>
          <w:szCs w:val="22"/>
        </w:rPr>
        <w:t>í</w:t>
      </w:r>
      <w:r w:rsidRPr="00890C8A">
        <w:rPr>
          <w:rFonts w:ascii="Calibri" w:hAnsi="Calibri"/>
          <w:sz w:val="22"/>
          <w:szCs w:val="22"/>
        </w:rPr>
        <w:t xml:space="preserve"> a že osoby podepisující tuto smlouvu jsou k tomuto právnímu jednání oprávněny.</w:t>
      </w:r>
      <w:r w:rsidR="00EB71BE" w:rsidRPr="00890C8A">
        <w:rPr>
          <w:rFonts w:ascii="Calibri" w:hAnsi="Calibri"/>
          <w:sz w:val="22"/>
          <w:szCs w:val="22"/>
        </w:rPr>
        <w:t xml:space="preserve"> </w:t>
      </w:r>
    </w:p>
    <w:p w14:paraId="7C6197CB" w14:textId="1BE68A62" w:rsidR="00414D31" w:rsidRPr="00414D31" w:rsidRDefault="00DE36C8" w:rsidP="002B75C8">
      <w:pPr>
        <w:numPr>
          <w:ilvl w:val="0"/>
          <w:numId w:val="6"/>
        </w:numPr>
        <w:tabs>
          <w:tab w:val="clear" w:pos="720"/>
          <w:tab w:val="num" w:pos="284"/>
        </w:tabs>
        <w:spacing w:after="60"/>
        <w:ind w:left="284" w:hanging="284"/>
        <w:jc w:val="both"/>
        <w:rPr>
          <w:rFonts w:ascii="Calibri" w:eastAsia="Calibri" w:hAnsi="Calibri"/>
          <w:sz w:val="23"/>
          <w:szCs w:val="23"/>
        </w:rPr>
      </w:pPr>
      <w:r>
        <w:rPr>
          <w:rFonts w:ascii="Calibri" w:hAnsi="Calibri"/>
          <w:sz w:val="22"/>
          <w:szCs w:val="22"/>
        </w:rPr>
        <w:t>Poskyto</w:t>
      </w:r>
      <w:r w:rsidR="001D3E23" w:rsidRPr="00414D31">
        <w:rPr>
          <w:rFonts w:ascii="Calibri" w:hAnsi="Calibri"/>
          <w:sz w:val="22"/>
          <w:szCs w:val="22"/>
        </w:rPr>
        <w:t>vatel prohlašuje, že bank</w:t>
      </w:r>
      <w:r w:rsidR="006256F2" w:rsidRPr="00414D31">
        <w:rPr>
          <w:rFonts w:ascii="Calibri" w:hAnsi="Calibri"/>
          <w:sz w:val="22"/>
          <w:szCs w:val="22"/>
        </w:rPr>
        <w:t xml:space="preserve">ovní účet uvedený v čl. I </w:t>
      </w:r>
      <w:r w:rsidR="001D3E23" w:rsidRPr="00414D31">
        <w:rPr>
          <w:rFonts w:ascii="Calibri" w:hAnsi="Calibri"/>
          <w:sz w:val="22"/>
          <w:szCs w:val="22"/>
        </w:rPr>
        <w:t xml:space="preserve">této smlouvy je bankovním účtem zveřejněným ve smyslu zákona č. 235/2004 Sb., o dani z přidané hodnoty, ve znění pozdějších předpisů (dále jen „zákon o DPH“). V případě změny účtu </w:t>
      </w:r>
      <w:r w:rsidR="004D7562">
        <w:rPr>
          <w:rFonts w:ascii="Calibri" w:hAnsi="Calibri"/>
          <w:sz w:val="22"/>
          <w:szCs w:val="22"/>
        </w:rPr>
        <w:t>poskytovatele</w:t>
      </w:r>
      <w:r w:rsidR="001D3E23" w:rsidRPr="00414D31">
        <w:rPr>
          <w:rFonts w:ascii="Calibri" w:hAnsi="Calibri"/>
          <w:sz w:val="22"/>
          <w:szCs w:val="22"/>
        </w:rPr>
        <w:t xml:space="preserve"> je </w:t>
      </w:r>
      <w:r w:rsidR="004D7562">
        <w:rPr>
          <w:rFonts w:ascii="Calibri" w:hAnsi="Calibri"/>
          <w:sz w:val="22"/>
          <w:szCs w:val="22"/>
        </w:rPr>
        <w:t>poskytov</w:t>
      </w:r>
      <w:r w:rsidR="001D3E23" w:rsidRPr="00414D31">
        <w:rPr>
          <w:rFonts w:ascii="Calibri" w:hAnsi="Calibri"/>
          <w:sz w:val="22"/>
          <w:szCs w:val="22"/>
        </w:rPr>
        <w:t xml:space="preserve">atel povinen doložit vlastnictví k novému účtu, a to kopií příslušné smlouvy nebo potvrzením peněžního ústavu; nový účet však musí být zveřejněným účtem ve smyslu předchozí věty. </w:t>
      </w:r>
    </w:p>
    <w:p w14:paraId="4265C349" w14:textId="6473FCAA" w:rsidR="000D5F29" w:rsidRPr="00414D31" w:rsidRDefault="001D3E23" w:rsidP="002B75C8">
      <w:pPr>
        <w:numPr>
          <w:ilvl w:val="0"/>
          <w:numId w:val="6"/>
        </w:numPr>
        <w:tabs>
          <w:tab w:val="clear" w:pos="720"/>
          <w:tab w:val="num" w:pos="284"/>
        </w:tabs>
        <w:spacing w:after="60"/>
        <w:ind w:left="284" w:hanging="284"/>
        <w:jc w:val="both"/>
        <w:rPr>
          <w:rFonts w:ascii="Calibri" w:eastAsia="Calibri" w:hAnsi="Calibri"/>
          <w:sz w:val="23"/>
          <w:szCs w:val="23"/>
        </w:rPr>
      </w:pPr>
      <w:r w:rsidRPr="00414D31">
        <w:rPr>
          <w:rFonts w:ascii="Calibri" w:hAnsi="Calibri"/>
          <w:sz w:val="22"/>
          <w:szCs w:val="22"/>
        </w:rPr>
        <w:lastRenderedPageBreak/>
        <w:t xml:space="preserve">Účelem smlouvy je </w:t>
      </w:r>
      <w:r w:rsidR="00B57903" w:rsidRPr="00414D31">
        <w:rPr>
          <w:rFonts w:ascii="Calibri" w:hAnsi="Calibri"/>
          <w:sz w:val="22"/>
          <w:szCs w:val="22"/>
        </w:rPr>
        <w:t>komple</w:t>
      </w:r>
      <w:r w:rsidR="00247B27">
        <w:rPr>
          <w:rFonts w:ascii="Calibri" w:hAnsi="Calibri"/>
          <w:sz w:val="22"/>
          <w:szCs w:val="22"/>
        </w:rPr>
        <w:t>tn</w:t>
      </w:r>
      <w:r w:rsidR="00B57903" w:rsidRPr="00414D31">
        <w:rPr>
          <w:rFonts w:ascii="Calibri" w:hAnsi="Calibri"/>
          <w:sz w:val="22"/>
          <w:szCs w:val="22"/>
        </w:rPr>
        <w:t>í zabezpečení zahraniční stáž</w:t>
      </w:r>
      <w:r w:rsidR="00B4589A">
        <w:rPr>
          <w:rFonts w:ascii="Calibri" w:hAnsi="Calibri"/>
          <w:sz w:val="22"/>
          <w:szCs w:val="22"/>
        </w:rPr>
        <w:t>e</w:t>
      </w:r>
      <w:r w:rsidR="008B3A53" w:rsidRPr="00414D31">
        <w:rPr>
          <w:rFonts w:ascii="Calibri" w:hAnsi="Calibri"/>
          <w:sz w:val="22"/>
          <w:szCs w:val="22"/>
        </w:rPr>
        <w:t xml:space="preserve"> v rámci objednatelem</w:t>
      </w:r>
      <w:r w:rsidRPr="00414D31">
        <w:rPr>
          <w:rFonts w:ascii="Calibri" w:hAnsi="Calibri"/>
          <w:sz w:val="22"/>
          <w:szCs w:val="22"/>
        </w:rPr>
        <w:t xml:space="preserve"> </w:t>
      </w:r>
      <w:r w:rsidR="008B3A53" w:rsidRPr="00414D31">
        <w:rPr>
          <w:rFonts w:ascii="Calibri" w:hAnsi="Calibri"/>
          <w:b/>
          <w:sz w:val="22"/>
          <w:szCs w:val="22"/>
        </w:rPr>
        <w:t>realiz</w:t>
      </w:r>
      <w:r w:rsidR="007D3FEF" w:rsidRPr="00414D31">
        <w:rPr>
          <w:rFonts w:ascii="Calibri" w:hAnsi="Calibri"/>
          <w:b/>
          <w:sz w:val="22"/>
          <w:szCs w:val="22"/>
        </w:rPr>
        <w:t>o</w:t>
      </w:r>
      <w:r w:rsidR="008B3A53" w:rsidRPr="00414D31">
        <w:rPr>
          <w:rFonts w:ascii="Calibri" w:hAnsi="Calibri"/>
          <w:b/>
          <w:sz w:val="22"/>
          <w:szCs w:val="22"/>
        </w:rPr>
        <w:t>vaného</w:t>
      </w:r>
      <w:r w:rsidR="00D42695" w:rsidRPr="00414D31">
        <w:rPr>
          <w:rFonts w:ascii="Calibri" w:hAnsi="Calibri"/>
          <w:b/>
          <w:sz w:val="22"/>
          <w:szCs w:val="22"/>
        </w:rPr>
        <w:t xml:space="preserve"> projektu</w:t>
      </w:r>
      <w:r w:rsidR="000D5F29" w:rsidRPr="00414D31">
        <w:rPr>
          <w:rFonts w:ascii="Calibri" w:hAnsi="Calibri"/>
          <w:b/>
          <w:sz w:val="22"/>
          <w:szCs w:val="22"/>
        </w:rPr>
        <w:t xml:space="preserve"> „TPA – Inovační centrum pro transformaci vzdělávání“,</w:t>
      </w:r>
      <w:r w:rsidR="000D5F29" w:rsidRPr="00414D31">
        <w:rPr>
          <w:rFonts w:ascii="Calibri" w:hAnsi="Calibri"/>
          <w:sz w:val="22"/>
          <w:szCs w:val="22"/>
        </w:rPr>
        <w:t xml:space="preserve"> </w:t>
      </w:r>
      <w:r w:rsidR="000D5F29" w:rsidRPr="00414D31">
        <w:rPr>
          <w:rFonts w:ascii="Calibri" w:hAnsi="Calibri"/>
          <w:sz w:val="22"/>
          <w:szCs w:val="22"/>
        </w:rPr>
        <w:br/>
      </w:r>
      <w:r w:rsidR="000D5F29" w:rsidRPr="00414D31">
        <w:rPr>
          <w:rFonts w:ascii="Calibri" w:hAnsi="Calibri"/>
          <w:b/>
          <w:bCs/>
          <w:sz w:val="22"/>
          <w:szCs w:val="22"/>
        </w:rPr>
        <w:t>reg. č. CZ.10.03.01/00/22_003/0000072,</w:t>
      </w:r>
      <w:r w:rsidR="000D5F29" w:rsidRPr="00414D31">
        <w:rPr>
          <w:rFonts w:ascii="Calibri" w:hAnsi="Calibri"/>
          <w:sz w:val="22"/>
          <w:szCs w:val="22"/>
        </w:rPr>
        <w:t xml:space="preserve"> který byl podpořen v rámci Operačního programu Spravedlivá transformace. Projekt je financován z Fondu pro spravedlivou transformaci a z rozpočtu Moravskoslezského kraje (dále jen „projekt“).</w:t>
      </w:r>
    </w:p>
    <w:p w14:paraId="0422CF92" w14:textId="6B357990" w:rsidR="001D3E23" w:rsidRPr="001D60F6" w:rsidRDefault="004D7562" w:rsidP="00FA0195">
      <w:pPr>
        <w:numPr>
          <w:ilvl w:val="0"/>
          <w:numId w:val="6"/>
        </w:numPr>
        <w:tabs>
          <w:tab w:val="clear" w:pos="720"/>
        </w:tabs>
        <w:spacing w:after="60"/>
        <w:ind w:left="284" w:hanging="284"/>
        <w:jc w:val="both"/>
        <w:rPr>
          <w:rFonts w:ascii="Calibri" w:hAnsi="Calibri"/>
          <w:sz w:val="22"/>
          <w:szCs w:val="22"/>
        </w:rPr>
      </w:pPr>
      <w:r>
        <w:rPr>
          <w:rFonts w:ascii="Calibri" w:hAnsi="Calibri"/>
          <w:sz w:val="22"/>
          <w:szCs w:val="22"/>
        </w:rPr>
        <w:t>Poskytova</w:t>
      </w:r>
      <w:r w:rsidR="001D3E23">
        <w:rPr>
          <w:rFonts w:ascii="Calibri" w:hAnsi="Calibri"/>
          <w:sz w:val="22"/>
          <w:szCs w:val="22"/>
        </w:rPr>
        <w:t xml:space="preserve">tel </w:t>
      </w:r>
      <w:r w:rsidR="001D3E23" w:rsidRPr="001D60F6">
        <w:rPr>
          <w:rFonts w:ascii="Calibri" w:hAnsi="Calibri"/>
          <w:sz w:val="22"/>
          <w:szCs w:val="22"/>
        </w:rPr>
        <w:t>prohlašuje, že je oprávněn a odborně způsobilý k poskytování služeb, které jsou předmětem této smlouvy</w:t>
      </w:r>
      <w:r w:rsidR="00CF0BAE">
        <w:rPr>
          <w:rFonts w:ascii="Calibri" w:hAnsi="Calibri"/>
          <w:sz w:val="22"/>
          <w:szCs w:val="22"/>
        </w:rPr>
        <w:t>.</w:t>
      </w:r>
    </w:p>
    <w:p w14:paraId="0817D7B8" w14:textId="77777777" w:rsidR="00054F3F" w:rsidRPr="00054F3F" w:rsidRDefault="001D3E23" w:rsidP="00054F3F">
      <w:pPr>
        <w:numPr>
          <w:ilvl w:val="0"/>
          <w:numId w:val="6"/>
        </w:numPr>
        <w:tabs>
          <w:tab w:val="clear" w:pos="720"/>
        </w:tabs>
        <w:spacing w:after="60"/>
        <w:ind w:left="284" w:hanging="284"/>
        <w:jc w:val="both"/>
        <w:rPr>
          <w:rFonts w:ascii="Calibri" w:hAnsi="Calibri"/>
          <w:sz w:val="22"/>
          <w:szCs w:val="22"/>
        </w:rPr>
      </w:pPr>
      <w:r w:rsidRPr="00601B63">
        <w:rPr>
          <w:rFonts w:ascii="Calibri" w:hAnsi="Calibri"/>
          <w:sz w:val="22"/>
          <w:szCs w:val="22"/>
        </w:rPr>
        <w:t xml:space="preserve">Smluvní strany prohlašují, že předmět plnění podle této smlouvy není plněním nemožným a že smlouvu uzavírají </w:t>
      </w:r>
      <w:r w:rsidRPr="00054F3F">
        <w:rPr>
          <w:rFonts w:ascii="Calibri" w:hAnsi="Calibri"/>
          <w:sz w:val="22"/>
          <w:szCs w:val="22"/>
        </w:rPr>
        <w:t>po pečlivém zvážení všech možných důsledků.</w:t>
      </w:r>
    </w:p>
    <w:p w14:paraId="184337B9" w14:textId="637FDDBC" w:rsidR="002B00FD" w:rsidRPr="00414D31" w:rsidRDefault="00054F3F" w:rsidP="002B75C8">
      <w:pPr>
        <w:numPr>
          <w:ilvl w:val="0"/>
          <w:numId w:val="6"/>
        </w:numPr>
        <w:tabs>
          <w:tab w:val="clear" w:pos="720"/>
        </w:tabs>
        <w:spacing w:after="60"/>
        <w:ind w:left="284" w:hanging="284"/>
        <w:jc w:val="both"/>
        <w:rPr>
          <w:rFonts w:ascii="Calibri" w:hAnsi="Calibri"/>
          <w:sz w:val="22"/>
          <w:szCs w:val="22"/>
        </w:rPr>
      </w:pPr>
      <w:r w:rsidRPr="00414D31">
        <w:rPr>
          <w:rFonts w:ascii="Calibri" w:hAnsi="Calibri"/>
          <w:sz w:val="22"/>
          <w:szCs w:val="22"/>
        </w:rPr>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Poskytovatel bere na vědomí, že pokud je uvedené prohlášení nepravdivé, bude smlouva považována za neplatnou.</w:t>
      </w:r>
    </w:p>
    <w:p w14:paraId="7D4B538D" w14:textId="77777777" w:rsidR="00FB7903" w:rsidRDefault="001D3E23" w:rsidP="007253F2">
      <w:pPr>
        <w:tabs>
          <w:tab w:val="left" w:pos="720"/>
          <w:tab w:val="left" w:pos="6840"/>
        </w:tabs>
        <w:spacing w:before="240"/>
        <w:ind w:left="284" w:hanging="284"/>
        <w:jc w:val="center"/>
        <w:rPr>
          <w:rFonts w:ascii="Calibri" w:hAnsi="Calibri"/>
          <w:b/>
          <w:sz w:val="22"/>
          <w:szCs w:val="22"/>
        </w:rPr>
      </w:pPr>
      <w:r>
        <w:rPr>
          <w:rFonts w:ascii="Calibri" w:hAnsi="Calibri"/>
          <w:b/>
          <w:sz w:val="22"/>
          <w:szCs w:val="22"/>
        </w:rPr>
        <w:t>Článek III.</w:t>
      </w:r>
    </w:p>
    <w:p w14:paraId="4DD14115" w14:textId="77777777" w:rsidR="00FB7903" w:rsidRDefault="00FB7903">
      <w:pPr>
        <w:tabs>
          <w:tab w:val="left" w:pos="720"/>
        </w:tabs>
        <w:spacing w:after="120"/>
        <w:ind w:left="284" w:hanging="284"/>
        <w:jc w:val="center"/>
        <w:rPr>
          <w:rFonts w:ascii="Calibri" w:hAnsi="Calibri"/>
          <w:b/>
          <w:sz w:val="22"/>
          <w:szCs w:val="22"/>
        </w:rPr>
      </w:pPr>
      <w:r>
        <w:rPr>
          <w:rFonts w:ascii="Calibri" w:hAnsi="Calibri"/>
          <w:b/>
          <w:sz w:val="22"/>
          <w:szCs w:val="22"/>
        </w:rPr>
        <w:t>Předmět plnění</w:t>
      </w:r>
    </w:p>
    <w:p w14:paraId="13BA2E89" w14:textId="68629933" w:rsidR="001C2357" w:rsidRPr="00414D31" w:rsidRDefault="00FB7903" w:rsidP="002B75C8">
      <w:pPr>
        <w:pStyle w:val="Zkladntext"/>
        <w:numPr>
          <w:ilvl w:val="0"/>
          <w:numId w:val="2"/>
        </w:numPr>
        <w:tabs>
          <w:tab w:val="clear" w:pos="720"/>
          <w:tab w:val="num" w:pos="284"/>
        </w:tabs>
        <w:ind w:left="284" w:hanging="284"/>
        <w:rPr>
          <w:rFonts w:ascii="Calibri" w:hAnsi="Calibri"/>
          <w:sz w:val="22"/>
          <w:szCs w:val="22"/>
        </w:rPr>
      </w:pPr>
      <w:r w:rsidRPr="00414D31">
        <w:rPr>
          <w:rFonts w:ascii="Calibri" w:hAnsi="Calibri"/>
          <w:sz w:val="22"/>
          <w:szCs w:val="22"/>
        </w:rPr>
        <w:t xml:space="preserve">Předmětem plnění je </w:t>
      </w:r>
      <w:r w:rsidR="00BE78A7">
        <w:rPr>
          <w:rFonts w:ascii="Calibri" w:hAnsi="Calibri"/>
          <w:sz w:val="22"/>
          <w:szCs w:val="22"/>
        </w:rPr>
        <w:t xml:space="preserve">kompletní </w:t>
      </w:r>
      <w:r w:rsidRPr="00414D31">
        <w:rPr>
          <w:rFonts w:ascii="Calibri" w:hAnsi="Calibri"/>
          <w:sz w:val="22"/>
          <w:szCs w:val="22"/>
        </w:rPr>
        <w:t>zabezpečení služeb spojených s realiz</w:t>
      </w:r>
      <w:r w:rsidR="001D74B3" w:rsidRPr="00414D31">
        <w:rPr>
          <w:rFonts w:ascii="Calibri" w:hAnsi="Calibri"/>
          <w:sz w:val="22"/>
          <w:szCs w:val="22"/>
        </w:rPr>
        <w:t xml:space="preserve">ací </w:t>
      </w:r>
      <w:r w:rsidR="00857F0F" w:rsidRPr="00414D31">
        <w:rPr>
          <w:rFonts w:ascii="Calibri" w:hAnsi="Calibri"/>
          <w:sz w:val="22"/>
          <w:szCs w:val="22"/>
        </w:rPr>
        <w:t>za</w:t>
      </w:r>
      <w:r w:rsidR="008838BB" w:rsidRPr="00414D31">
        <w:rPr>
          <w:rFonts w:ascii="Calibri" w:hAnsi="Calibri"/>
          <w:sz w:val="22"/>
          <w:szCs w:val="22"/>
        </w:rPr>
        <w:t>hraniční stáž</w:t>
      </w:r>
      <w:r w:rsidR="00F147C0">
        <w:rPr>
          <w:rFonts w:ascii="Calibri" w:hAnsi="Calibri"/>
          <w:sz w:val="22"/>
          <w:szCs w:val="22"/>
        </w:rPr>
        <w:t>e</w:t>
      </w:r>
      <w:r w:rsidR="008838BB" w:rsidRPr="00414D31">
        <w:rPr>
          <w:rFonts w:ascii="Calibri" w:hAnsi="Calibri"/>
          <w:sz w:val="22"/>
          <w:szCs w:val="22"/>
        </w:rPr>
        <w:t xml:space="preserve"> na školách pro </w:t>
      </w:r>
      <w:r w:rsidR="00857F0F" w:rsidRPr="00414D31">
        <w:rPr>
          <w:rFonts w:ascii="Calibri" w:hAnsi="Calibri"/>
          <w:sz w:val="22"/>
          <w:szCs w:val="22"/>
        </w:rPr>
        <w:t xml:space="preserve">pedagogické pracovníky v rámci projektu </w:t>
      </w:r>
      <w:r w:rsidRPr="00414D31">
        <w:rPr>
          <w:rFonts w:ascii="Calibri" w:hAnsi="Calibri"/>
          <w:sz w:val="22"/>
          <w:szCs w:val="22"/>
        </w:rPr>
        <w:t xml:space="preserve">v rozsahu a kvalitě dle </w:t>
      </w:r>
      <w:r w:rsidR="007D3FEF" w:rsidRPr="00414D31">
        <w:rPr>
          <w:rFonts w:ascii="Calibri" w:hAnsi="Calibri"/>
          <w:sz w:val="22"/>
          <w:szCs w:val="22"/>
          <w:lang w:val="cs-CZ"/>
        </w:rPr>
        <w:t>P</w:t>
      </w:r>
      <w:r w:rsidRPr="00414D31">
        <w:rPr>
          <w:rFonts w:ascii="Calibri" w:hAnsi="Calibri"/>
          <w:sz w:val="22"/>
          <w:szCs w:val="22"/>
        </w:rPr>
        <w:t>řílohy č. 1 této smlouvy</w:t>
      </w:r>
      <w:r w:rsidR="001969B6" w:rsidRPr="00414D31">
        <w:rPr>
          <w:rFonts w:ascii="Calibri" w:hAnsi="Calibri"/>
          <w:sz w:val="22"/>
          <w:szCs w:val="22"/>
          <w:lang w:val="cs-CZ"/>
        </w:rPr>
        <w:t xml:space="preserve"> (dále jen „služby“)</w:t>
      </w:r>
      <w:r w:rsidRPr="00414D31">
        <w:rPr>
          <w:rFonts w:ascii="Calibri" w:hAnsi="Calibri"/>
          <w:sz w:val="22"/>
          <w:szCs w:val="22"/>
        </w:rPr>
        <w:t>.</w:t>
      </w:r>
    </w:p>
    <w:p w14:paraId="65003A0A" w14:textId="77777777" w:rsidR="000974D9" w:rsidRDefault="000974D9" w:rsidP="007253F2">
      <w:pPr>
        <w:tabs>
          <w:tab w:val="left" w:pos="720"/>
          <w:tab w:val="left" w:pos="6840"/>
        </w:tabs>
        <w:spacing w:before="240"/>
        <w:ind w:left="284" w:hanging="284"/>
        <w:jc w:val="center"/>
        <w:rPr>
          <w:rFonts w:ascii="Calibri" w:hAnsi="Calibri"/>
          <w:b/>
          <w:sz w:val="22"/>
          <w:szCs w:val="22"/>
        </w:rPr>
      </w:pPr>
      <w:r>
        <w:rPr>
          <w:rFonts w:ascii="Calibri" w:hAnsi="Calibri"/>
          <w:b/>
          <w:sz w:val="22"/>
          <w:szCs w:val="22"/>
        </w:rPr>
        <w:t>Článek IV.</w:t>
      </w:r>
    </w:p>
    <w:p w14:paraId="54BF83BF" w14:textId="77777777" w:rsidR="000974D9" w:rsidRDefault="006C6B37" w:rsidP="000974D9">
      <w:pPr>
        <w:tabs>
          <w:tab w:val="left" w:pos="720"/>
        </w:tabs>
        <w:spacing w:after="120"/>
        <w:ind w:left="284" w:hanging="284"/>
        <w:jc w:val="center"/>
        <w:rPr>
          <w:rFonts w:ascii="Calibri" w:hAnsi="Calibri"/>
          <w:b/>
          <w:sz w:val="22"/>
          <w:szCs w:val="22"/>
        </w:rPr>
      </w:pPr>
      <w:r>
        <w:rPr>
          <w:rFonts w:ascii="Calibri" w:hAnsi="Calibri"/>
          <w:b/>
          <w:sz w:val="22"/>
          <w:szCs w:val="22"/>
        </w:rPr>
        <w:t xml:space="preserve">Čas a místo </w:t>
      </w:r>
      <w:r w:rsidR="000974D9">
        <w:rPr>
          <w:rFonts w:ascii="Calibri" w:hAnsi="Calibri"/>
          <w:b/>
          <w:sz w:val="22"/>
          <w:szCs w:val="22"/>
        </w:rPr>
        <w:t>plnění</w:t>
      </w:r>
    </w:p>
    <w:p w14:paraId="4AD3DE35" w14:textId="57D6E34B" w:rsidR="00432A93" w:rsidRPr="00EF7144" w:rsidRDefault="008838BB" w:rsidP="002B75C8">
      <w:pPr>
        <w:pStyle w:val="Zkladntext"/>
        <w:numPr>
          <w:ilvl w:val="0"/>
          <w:numId w:val="18"/>
        </w:numPr>
        <w:tabs>
          <w:tab w:val="clear" w:pos="720"/>
        </w:tabs>
        <w:ind w:left="284" w:hanging="284"/>
        <w:rPr>
          <w:rFonts w:ascii="Calibri" w:hAnsi="Calibri"/>
          <w:sz w:val="22"/>
          <w:szCs w:val="22"/>
          <w:highlight w:val="yellow"/>
        </w:rPr>
      </w:pPr>
      <w:r w:rsidRPr="00EF7144">
        <w:rPr>
          <w:rFonts w:ascii="Calibri" w:hAnsi="Calibri"/>
          <w:sz w:val="22"/>
          <w:szCs w:val="22"/>
          <w:lang w:val="cs-CZ"/>
        </w:rPr>
        <w:t xml:space="preserve">Služby </w:t>
      </w:r>
      <w:r w:rsidR="00BD22F5" w:rsidRPr="00EF7144">
        <w:rPr>
          <w:rFonts w:ascii="Calibri" w:hAnsi="Calibri"/>
          <w:sz w:val="22"/>
          <w:szCs w:val="22"/>
          <w:lang w:val="cs-CZ"/>
        </w:rPr>
        <w:t xml:space="preserve">budou </w:t>
      </w:r>
      <w:r w:rsidR="004D7562">
        <w:rPr>
          <w:rFonts w:ascii="Calibri" w:hAnsi="Calibri"/>
          <w:sz w:val="22"/>
          <w:szCs w:val="22"/>
          <w:lang w:val="cs-CZ"/>
        </w:rPr>
        <w:t>poskytovate</w:t>
      </w:r>
      <w:r w:rsidR="00BD22F5" w:rsidRPr="00EF7144">
        <w:rPr>
          <w:rFonts w:ascii="Calibri" w:hAnsi="Calibri"/>
          <w:sz w:val="22"/>
          <w:szCs w:val="22"/>
          <w:lang w:val="cs-CZ"/>
        </w:rPr>
        <w:t>lem</w:t>
      </w:r>
      <w:r w:rsidRPr="00EF7144">
        <w:rPr>
          <w:rFonts w:ascii="Calibri" w:hAnsi="Calibri"/>
          <w:sz w:val="22"/>
          <w:szCs w:val="22"/>
          <w:lang w:val="cs-CZ"/>
        </w:rPr>
        <w:t xml:space="preserve"> </w:t>
      </w:r>
      <w:r w:rsidR="006C6B37" w:rsidRPr="00EF7144">
        <w:rPr>
          <w:rFonts w:ascii="Calibri" w:hAnsi="Calibri"/>
          <w:sz w:val="22"/>
          <w:szCs w:val="22"/>
          <w:lang w:val="cs-CZ"/>
        </w:rPr>
        <w:t>realizovány</w:t>
      </w:r>
      <w:r w:rsidR="00790514" w:rsidRPr="00EF7144">
        <w:rPr>
          <w:rFonts w:ascii="Calibri" w:hAnsi="Calibri"/>
          <w:sz w:val="22"/>
          <w:szCs w:val="22"/>
          <w:lang w:val="cs-CZ"/>
        </w:rPr>
        <w:t xml:space="preserve"> v termínu</w:t>
      </w:r>
      <w:r w:rsidR="006C6B37" w:rsidRPr="00EF7144">
        <w:rPr>
          <w:rFonts w:ascii="Calibri" w:hAnsi="Calibri"/>
          <w:sz w:val="22"/>
          <w:szCs w:val="22"/>
          <w:lang w:val="cs-CZ"/>
        </w:rPr>
        <w:t xml:space="preserve"> </w:t>
      </w:r>
      <w:r w:rsidR="00432A93" w:rsidRPr="00EF7144">
        <w:rPr>
          <w:rFonts w:ascii="Calibri" w:eastAsia="Calibri" w:hAnsi="Calibri"/>
          <w:iCs/>
          <w:sz w:val="22"/>
          <w:szCs w:val="22"/>
          <w:highlight w:val="yellow"/>
          <w:lang w:eastAsia="x-none"/>
        </w:rPr>
        <w:t xml:space="preserve">20. – 24. 10. 2025 </w:t>
      </w:r>
      <w:r w:rsidR="00432A93" w:rsidRPr="00EF7144">
        <w:rPr>
          <w:rFonts w:ascii="Calibri" w:eastAsia="Calibri" w:hAnsi="Calibri"/>
          <w:b/>
          <w:bCs/>
          <w:iCs/>
          <w:sz w:val="22"/>
          <w:szCs w:val="22"/>
          <w:highlight w:val="yellow"/>
          <w:lang w:eastAsia="x-none"/>
        </w:rPr>
        <w:t xml:space="preserve">nebo </w:t>
      </w:r>
      <w:r w:rsidR="00432A93" w:rsidRPr="00EF7144">
        <w:rPr>
          <w:rFonts w:ascii="Calibri" w:eastAsia="Calibri" w:hAnsi="Calibri"/>
          <w:iCs/>
          <w:sz w:val="22"/>
          <w:szCs w:val="22"/>
          <w:highlight w:val="yellow"/>
          <w:lang w:eastAsia="x-none"/>
        </w:rPr>
        <w:t xml:space="preserve">24. – 28. 11. 2025 </w:t>
      </w:r>
      <w:r w:rsidR="00432A93" w:rsidRPr="00EF7144">
        <w:rPr>
          <w:rFonts w:ascii="Calibri" w:eastAsia="Calibri" w:hAnsi="Calibri"/>
          <w:i/>
          <w:sz w:val="22"/>
          <w:szCs w:val="22"/>
          <w:highlight w:val="yellow"/>
          <w:lang w:eastAsia="x-none"/>
        </w:rPr>
        <w:t>(</w:t>
      </w:r>
      <w:r w:rsidR="002B75C8">
        <w:rPr>
          <w:rFonts w:ascii="Calibri" w:eastAsia="Calibri" w:hAnsi="Calibri"/>
          <w:i/>
          <w:sz w:val="22"/>
          <w:szCs w:val="22"/>
          <w:highlight w:val="yellow"/>
          <w:lang w:eastAsia="x-none"/>
        </w:rPr>
        <w:t>uchazeč</w:t>
      </w:r>
      <w:r w:rsidR="00432A93" w:rsidRPr="00EF7144">
        <w:rPr>
          <w:rFonts w:ascii="Calibri" w:eastAsia="Calibri" w:hAnsi="Calibri"/>
          <w:i/>
          <w:sz w:val="22"/>
          <w:szCs w:val="22"/>
          <w:highlight w:val="yellow"/>
          <w:lang w:eastAsia="x-none"/>
        </w:rPr>
        <w:t xml:space="preserve"> vybere</w:t>
      </w:r>
      <w:r w:rsidR="00790514" w:rsidRPr="00EF7144">
        <w:rPr>
          <w:rFonts w:ascii="Calibri" w:eastAsia="Calibri" w:hAnsi="Calibri"/>
          <w:i/>
          <w:sz w:val="22"/>
          <w:szCs w:val="22"/>
          <w:highlight w:val="yellow"/>
          <w:lang w:eastAsia="x-none"/>
        </w:rPr>
        <w:t xml:space="preserve"> pouze</w:t>
      </w:r>
      <w:r w:rsidR="00432A93" w:rsidRPr="00EF7144">
        <w:rPr>
          <w:rFonts w:ascii="Calibri" w:eastAsia="Calibri" w:hAnsi="Calibri"/>
          <w:i/>
          <w:sz w:val="22"/>
          <w:szCs w:val="22"/>
          <w:highlight w:val="yellow"/>
          <w:lang w:eastAsia="x-none"/>
        </w:rPr>
        <w:t xml:space="preserve"> jeden z</w:t>
      </w:r>
      <w:r w:rsidR="00790514" w:rsidRPr="00EF7144">
        <w:rPr>
          <w:rFonts w:ascii="Calibri" w:eastAsia="Calibri" w:hAnsi="Calibri"/>
          <w:i/>
          <w:sz w:val="22"/>
          <w:szCs w:val="22"/>
          <w:highlight w:val="yellow"/>
          <w:lang w:eastAsia="x-none"/>
        </w:rPr>
        <w:t xml:space="preserve"> těchto</w:t>
      </w:r>
      <w:r w:rsidR="00432A93" w:rsidRPr="00EF7144">
        <w:rPr>
          <w:rFonts w:ascii="Calibri" w:eastAsia="Calibri" w:hAnsi="Calibri"/>
          <w:i/>
          <w:sz w:val="22"/>
          <w:szCs w:val="22"/>
          <w:highlight w:val="yellow"/>
          <w:lang w:eastAsia="x-none"/>
        </w:rPr>
        <w:t> termínů)</w:t>
      </w:r>
      <w:r w:rsidR="00BE78A7">
        <w:rPr>
          <w:rFonts w:ascii="Calibri" w:eastAsia="Calibri" w:hAnsi="Calibri"/>
          <w:i/>
          <w:sz w:val="22"/>
          <w:szCs w:val="22"/>
          <w:highlight w:val="yellow"/>
          <w:lang w:eastAsia="x-none"/>
        </w:rPr>
        <w:t>.</w:t>
      </w:r>
    </w:p>
    <w:p w14:paraId="4FDD4874" w14:textId="07276BFA" w:rsidR="000974D9" w:rsidRPr="00EF7144" w:rsidRDefault="006C6B37" w:rsidP="002B75C8">
      <w:pPr>
        <w:pStyle w:val="Zkladntext"/>
        <w:numPr>
          <w:ilvl w:val="0"/>
          <w:numId w:val="18"/>
        </w:numPr>
        <w:tabs>
          <w:tab w:val="clear" w:pos="720"/>
        </w:tabs>
        <w:ind w:left="284" w:hanging="284"/>
        <w:rPr>
          <w:rFonts w:ascii="Calibri" w:hAnsi="Calibri"/>
          <w:sz w:val="22"/>
          <w:szCs w:val="22"/>
        </w:rPr>
      </w:pPr>
      <w:r w:rsidRPr="00EF7144">
        <w:rPr>
          <w:rFonts w:ascii="Calibri" w:hAnsi="Calibri"/>
          <w:sz w:val="22"/>
          <w:szCs w:val="22"/>
          <w:lang w:val="cs-CZ"/>
        </w:rPr>
        <w:t>Termín uveden</w:t>
      </w:r>
      <w:r w:rsidR="001D11FE" w:rsidRPr="00EF7144">
        <w:rPr>
          <w:rFonts w:ascii="Calibri" w:hAnsi="Calibri"/>
          <w:sz w:val="22"/>
          <w:szCs w:val="22"/>
          <w:lang w:val="cs-CZ"/>
        </w:rPr>
        <w:t>ý</w:t>
      </w:r>
      <w:r w:rsidRPr="00EF7144">
        <w:rPr>
          <w:rFonts w:ascii="Calibri" w:hAnsi="Calibri"/>
          <w:sz w:val="22"/>
          <w:szCs w:val="22"/>
          <w:lang w:val="cs-CZ"/>
        </w:rPr>
        <w:t xml:space="preserve"> v</w:t>
      </w:r>
      <w:r w:rsidR="00945810" w:rsidRPr="00EF7144">
        <w:rPr>
          <w:rFonts w:ascii="Calibri" w:hAnsi="Calibri"/>
          <w:sz w:val="22"/>
          <w:szCs w:val="22"/>
          <w:lang w:val="cs-CZ"/>
        </w:rPr>
        <w:t> předchozím odstavci</w:t>
      </w:r>
      <w:r w:rsidRPr="00EF7144">
        <w:rPr>
          <w:rFonts w:ascii="Calibri" w:hAnsi="Calibri"/>
          <w:sz w:val="22"/>
          <w:szCs w:val="22"/>
          <w:lang w:val="cs-CZ"/>
        </w:rPr>
        <w:t xml:space="preserve"> je možné změnit </w:t>
      </w:r>
      <w:r w:rsidR="00945810" w:rsidRPr="00EF7144">
        <w:rPr>
          <w:rFonts w:ascii="Calibri" w:hAnsi="Calibri"/>
          <w:sz w:val="22"/>
          <w:szCs w:val="22"/>
          <w:lang w:val="cs-CZ"/>
        </w:rPr>
        <w:t xml:space="preserve">pouze </w:t>
      </w:r>
      <w:r w:rsidR="00F7327B" w:rsidRPr="00EF7144">
        <w:rPr>
          <w:rFonts w:ascii="Calibri" w:hAnsi="Calibri"/>
          <w:sz w:val="22"/>
          <w:szCs w:val="22"/>
          <w:lang w:val="cs-CZ"/>
        </w:rPr>
        <w:t xml:space="preserve">ze závažných příčin a </w:t>
      </w:r>
      <w:r w:rsidRPr="00EF7144">
        <w:rPr>
          <w:rFonts w:ascii="Calibri" w:hAnsi="Calibri"/>
          <w:sz w:val="22"/>
          <w:szCs w:val="22"/>
          <w:lang w:val="cs-CZ"/>
        </w:rPr>
        <w:t>je</w:t>
      </w:r>
      <w:r w:rsidR="00E701A6" w:rsidRPr="00EF7144">
        <w:rPr>
          <w:rFonts w:ascii="Calibri" w:hAnsi="Calibri"/>
          <w:sz w:val="22"/>
          <w:szCs w:val="22"/>
          <w:lang w:val="cs-CZ"/>
        </w:rPr>
        <w:t>n</w:t>
      </w:r>
      <w:r w:rsidRPr="00EF7144">
        <w:rPr>
          <w:rFonts w:ascii="Calibri" w:hAnsi="Calibri"/>
          <w:sz w:val="22"/>
          <w:szCs w:val="22"/>
          <w:lang w:val="cs-CZ"/>
        </w:rPr>
        <w:t xml:space="preserve"> po vzájemné </w:t>
      </w:r>
      <w:r w:rsidR="001969B6" w:rsidRPr="00EF7144">
        <w:rPr>
          <w:rFonts w:ascii="Calibri" w:hAnsi="Calibri"/>
          <w:sz w:val="22"/>
          <w:szCs w:val="22"/>
          <w:lang w:val="cs-CZ"/>
        </w:rPr>
        <w:t xml:space="preserve">písemné </w:t>
      </w:r>
      <w:r w:rsidRPr="00EF7144">
        <w:rPr>
          <w:rFonts w:ascii="Calibri" w:hAnsi="Calibri"/>
          <w:sz w:val="22"/>
          <w:szCs w:val="22"/>
          <w:lang w:val="cs-CZ"/>
        </w:rPr>
        <w:t>dohodě smluvních stran.</w:t>
      </w:r>
    </w:p>
    <w:p w14:paraId="77315EA8" w14:textId="6898027B" w:rsidR="003271FF" w:rsidRDefault="003271FF" w:rsidP="007253F2">
      <w:pPr>
        <w:pStyle w:val="Zkladntext"/>
        <w:tabs>
          <w:tab w:val="left" w:pos="720"/>
        </w:tabs>
        <w:spacing w:before="240"/>
        <w:ind w:left="284"/>
        <w:jc w:val="center"/>
        <w:rPr>
          <w:rFonts w:ascii="Calibri" w:hAnsi="Calibri"/>
          <w:b/>
          <w:sz w:val="22"/>
          <w:szCs w:val="22"/>
        </w:rPr>
      </w:pPr>
      <w:r>
        <w:rPr>
          <w:rFonts w:ascii="Calibri" w:hAnsi="Calibri"/>
          <w:b/>
          <w:sz w:val="22"/>
          <w:szCs w:val="22"/>
        </w:rPr>
        <w:t>Článek V.</w:t>
      </w:r>
    </w:p>
    <w:p w14:paraId="3C094F0A" w14:textId="77777777" w:rsidR="003271FF" w:rsidRDefault="003271FF" w:rsidP="003271FF">
      <w:pPr>
        <w:pStyle w:val="Zkladntext"/>
        <w:spacing w:after="120"/>
        <w:ind w:left="284" w:hanging="284"/>
        <w:jc w:val="center"/>
        <w:rPr>
          <w:rFonts w:ascii="Calibri" w:hAnsi="Calibri"/>
          <w:b/>
          <w:sz w:val="22"/>
          <w:szCs w:val="22"/>
        </w:rPr>
      </w:pPr>
      <w:r>
        <w:rPr>
          <w:rFonts w:ascii="Calibri" w:hAnsi="Calibri"/>
          <w:b/>
          <w:sz w:val="22"/>
          <w:szCs w:val="22"/>
        </w:rPr>
        <w:t>Doba trvání smlouvy</w:t>
      </w:r>
    </w:p>
    <w:p w14:paraId="4C29FDC9" w14:textId="45C100B8" w:rsidR="003271FF" w:rsidRDefault="003271FF" w:rsidP="00AE0344">
      <w:pPr>
        <w:pStyle w:val="Zkladntext"/>
        <w:numPr>
          <w:ilvl w:val="0"/>
          <w:numId w:val="21"/>
        </w:numPr>
        <w:ind w:left="284" w:hanging="284"/>
        <w:rPr>
          <w:rFonts w:ascii="Calibri" w:hAnsi="Calibri"/>
          <w:sz w:val="22"/>
          <w:szCs w:val="22"/>
        </w:rPr>
      </w:pPr>
      <w:r>
        <w:rPr>
          <w:rFonts w:ascii="Calibri" w:hAnsi="Calibri"/>
          <w:sz w:val="22"/>
          <w:szCs w:val="22"/>
        </w:rPr>
        <w:t xml:space="preserve">Tato smlouva </w:t>
      </w:r>
      <w:r>
        <w:rPr>
          <w:rFonts w:ascii="Calibri" w:hAnsi="Calibri"/>
          <w:sz w:val="22"/>
          <w:szCs w:val="22"/>
          <w:lang w:val="cs-CZ"/>
        </w:rPr>
        <w:t xml:space="preserve">je sjednána na dobu určitou, a to </w:t>
      </w:r>
      <w:r w:rsidR="006C6B37">
        <w:rPr>
          <w:rFonts w:ascii="Calibri" w:hAnsi="Calibri"/>
          <w:sz w:val="22"/>
          <w:szCs w:val="22"/>
        </w:rPr>
        <w:t>do 3</w:t>
      </w:r>
      <w:r w:rsidR="00A56D73">
        <w:rPr>
          <w:rFonts w:ascii="Calibri" w:hAnsi="Calibri"/>
          <w:sz w:val="22"/>
          <w:szCs w:val="22"/>
        </w:rPr>
        <w:t>1</w:t>
      </w:r>
      <w:r w:rsidRPr="00EC7CA4">
        <w:rPr>
          <w:rFonts w:ascii="Calibri" w:hAnsi="Calibri"/>
          <w:sz w:val="22"/>
          <w:szCs w:val="22"/>
        </w:rPr>
        <w:t xml:space="preserve">. </w:t>
      </w:r>
      <w:r w:rsidR="00A56D73">
        <w:rPr>
          <w:rFonts w:ascii="Calibri" w:hAnsi="Calibri"/>
          <w:sz w:val="22"/>
          <w:szCs w:val="22"/>
        </w:rPr>
        <w:t>12</w:t>
      </w:r>
      <w:r w:rsidRPr="00EC7CA4">
        <w:rPr>
          <w:rFonts w:ascii="Calibri" w:hAnsi="Calibri"/>
          <w:sz w:val="22"/>
          <w:szCs w:val="22"/>
        </w:rPr>
        <w:t>. 20</w:t>
      </w:r>
      <w:r w:rsidR="00991FFB">
        <w:rPr>
          <w:rFonts w:ascii="Calibri" w:hAnsi="Calibri"/>
          <w:sz w:val="22"/>
          <w:szCs w:val="22"/>
        </w:rPr>
        <w:t>25</w:t>
      </w:r>
      <w:r>
        <w:rPr>
          <w:rFonts w:ascii="Calibri" w:hAnsi="Calibri"/>
          <w:sz w:val="22"/>
          <w:szCs w:val="22"/>
        </w:rPr>
        <w:t>.</w:t>
      </w:r>
    </w:p>
    <w:p w14:paraId="01F9E8FB" w14:textId="7ABC4A1F" w:rsidR="003271FF" w:rsidRDefault="003271FF" w:rsidP="00AE0344">
      <w:pPr>
        <w:pStyle w:val="Zkladntext"/>
        <w:numPr>
          <w:ilvl w:val="0"/>
          <w:numId w:val="21"/>
        </w:numPr>
        <w:tabs>
          <w:tab w:val="clear" w:pos="720"/>
          <w:tab w:val="num" w:pos="426"/>
        </w:tabs>
        <w:ind w:left="284" w:hanging="284"/>
        <w:rPr>
          <w:rFonts w:ascii="Calibri" w:hAnsi="Calibri"/>
          <w:sz w:val="22"/>
          <w:szCs w:val="22"/>
        </w:rPr>
      </w:pPr>
      <w:r>
        <w:rPr>
          <w:rFonts w:ascii="Calibri" w:hAnsi="Calibri"/>
          <w:sz w:val="22"/>
          <w:szCs w:val="22"/>
        </w:rPr>
        <w:t xml:space="preserve">Jakýmkoliv </w:t>
      </w:r>
      <w:r w:rsidR="001969B6">
        <w:rPr>
          <w:rFonts w:ascii="Calibri" w:hAnsi="Calibri"/>
          <w:sz w:val="22"/>
          <w:szCs w:val="22"/>
          <w:lang w:val="cs-CZ"/>
        </w:rPr>
        <w:t>způsobem zániku</w:t>
      </w:r>
      <w:r>
        <w:rPr>
          <w:rFonts w:ascii="Calibri" w:hAnsi="Calibri"/>
          <w:sz w:val="22"/>
          <w:szCs w:val="22"/>
        </w:rPr>
        <w:t xml:space="preserve"> této smlouvy nejsou dotčena práva smluvních stran na finanční vypořádání pohledávek do té doby mezi nimi vzniklých.</w:t>
      </w:r>
    </w:p>
    <w:p w14:paraId="6B6B9A4E" w14:textId="71F3157C" w:rsidR="00FB7903" w:rsidRDefault="001D3E23" w:rsidP="007253F2">
      <w:pPr>
        <w:pStyle w:val="Zkladntext"/>
        <w:spacing w:before="240"/>
        <w:ind w:left="284" w:hanging="284"/>
        <w:jc w:val="center"/>
        <w:rPr>
          <w:rFonts w:ascii="Calibri" w:hAnsi="Calibri"/>
          <w:b/>
          <w:sz w:val="22"/>
          <w:szCs w:val="22"/>
        </w:rPr>
      </w:pPr>
      <w:r>
        <w:rPr>
          <w:rFonts w:ascii="Calibri" w:hAnsi="Calibri"/>
          <w:b/>
          <w:sz w:val="22"/>
          <w:szCs w:val="22"/>
        </w:rPr>
        <w:t xml:space="preserve">Článek </w:t>
      </w:r>
      <w:r w:rsidR="00FB7903">
        <w:rPr>
          <w:rFonts w:ascii="Calibri" w:hAnsi="Calibri"/>
          <w:b/>
          <w:sz w:val="22"/>
          <w:szCs w:val="22"/>
        </w:rPr>
        <w:t>V</w:t>
      </w:r>
      <w:r w:rsidR="003271FF">
        <w:rPr>
          <w:rFonts w:ascii="Calibri" w:hAnsi="Calibri"/>
          <w:b/>
          <w:sz w:val="22"/>
          <w:szCs w:val="22"/>
          <w:lang w:val="cs-CZ"/>
        </w:rPr>
        <w:t>I</w:t>
      </w:r>
      <w:r w:rsidR="00FB7903">
        <w:rPr>
          <w:rFonts w:ascii="Calibri" w:hAnsi="Calibri"/>
          <w:b/>
          <w:sz w:val="22"/>
          <w:szCs w:val="22"/>
        </w:rPr>
        <w:t>.</w:t>
      </w:r>
    </w:p>
    <w:p w14:paraId="1A0B9A3A" w14:textId="77777777" w:rsidR="00FB7903" w:rsidRDefault="00FB7903">
      <w:pPr>
        <w:pStyle w:val="Zkladntext"/>
        <w:spacing w:after="120"/>
        <w:ind w:left="284" w:hanging="284"/>
        <w:jc w:val="center"/>
        <w:rPr>
          <w:rFonts w:ascii="Calibri" w:hAnsi="Calibri"/>
          <w:b/>
          <w:sz w:val="22"/>
          <w:szCs w:val="22"/>
        </w:rPr>
      </w:pPr>
      <w:r>
        <w:rPr>
          <w:rFonts w:ascii="Calibri" w:hAnsi="Calibri"/>
          <w:b/>
          <w:sz w:val="22"/>
          <w:szCs w:val="22"/>
        </w:rPr>
        <w:t>Cena plnění a platební podmínky</w:t>
      </w:r>
    </w:p>
    <w:p w14:paraId="46D7AD6E" w14:textId="77777777" w:rsidR="00F139D4" w:rsidRPr="00A37549" w:rsidRDefault="00FB7903" w:rsidP="002B75C8">
      <w:pPr>
        <w:pStyle w:val="Zkladntext"/>
        <w:numPr>
          <w:ilvl w:val="0"/>
          <w:numId w:val="4"/>
        </w:numPr>
        <w:tabs>
          <w:tab w:val="num" w:pos="284"/>
        </w:tabs>
        <w:spacing w:before="60"/>
        <w:ind w:left="284" w:hanging="284"/>
        <w:rPr>
          <w:rFonts w:ascii="Calibri" w:hAnsi="Calibri"/>
          <w:sz w:val="22"/>
          <w:szCs w:val="22"/>
        </w:rPr>
      </w:pPr>
      <w:r w:rsidRPr="00711B52">
        <w:rPr>
          <w:rFonts w:ascii="Calibri" w:hAnsi="Calibri"/>
          <w:sz w:val="22"/>
          <w:szCs w:val="22"/>
        </w:rPr>
        <w:t xml:space="preserve">Maximální cena </w:t>
      </w:r>
      <w:r w:rsidR="001969B6">
        <w:rPr>
          <w:rFonts w:ascii="Calibri" w:hAnsi="Calibri"/>
          <w:sz w:val="22"/>
          <w:szCs w:val="22"/>
          <w:lang w:val="cs-CZ"/>
        </w:rPr>
        <w:t xml:space="preserve">za služby </w:t>
      </w:r>
      <w:r w:rsidRPr="00711B52">
        <w:rPr>
          <w:rFonts w:ascii="Calibri" w:hAnsi="Calibri"/>
          <w:sz w:val="22"/>
          <w:szCs w:val="22"/>
        </w:rPr>
        <w:t xml:space="preserve">byla sjednána </w:t>
      </w:r>
      <w:r w:rsidR="001D74B3" w:rsidRPr="00711B52">
        <w:rPr>
          <w:rFonts w:ascii="Calibri" w:hAnsi="Calibri"/>
          <w:sz w:val="22"/>
          <w:szCs w:val="22"/>
          <w:lang w:val="cs-CZ"/>
        </w:rPr>
        <w:t>na</w:t>
      </w:r>
      <w:r w:rsidR="004675A3" w:rsidRPr="00711B52">
        <w:rPr>
          <w:rFonts w:ascii="Calibri" w:hAnsi="Calibri"/>
          <w:sz w:val="22"/>
          <w:szCs w:val="22"/>
          <w:lang w:val="cs-CZ"/>
        </w:rPr>
        <w:t xml:space="preserve"> částku </w:t>
      </w:r>
      <w:r w:rsidR="001D74B3" w:rsidRPr="00711B52">
        <w:rPr>
          <w:rFonts w:ascii="Calibri" w:hAnsi="Calibri"/>
          <w:sz w:val="22"/>
          <w:szCs w:val="22"/>
          <w:lang w:val="cs-CZ"/>
        </w:rPr>
        <w:t xml:space="preserve"> </w:t>
      </w:r>
      <w:r w:rsidR="00A432E7" w:rsidRPr="00711B52">
        <w:rPr>
          <w:rFonts w:ascii="Calibri" w:hAnsi="Calibri"/>
          <w:sz w:val="22"/>
          <w:szCs w:val="22"/>
          <w:highlight w:val="yellow"/>
          <w:lang w:val="cs-CZ"/>
        </w:rPr>
        <w:t>…………</w:t>
      </w:r>
      <w:r w:rsidR="00F3535E" w:rsidRPr="00711B52">
        <w:rPr>
          <w:rFonts w:ascii="Calibri" w:hAnsi="Calibri"/>
          <w:sz w:val="22"/>
          <w:szCs w:val="22"/>
          <w:highlight w:val="yellow"/>
        </w:rPr>
        <w:t>Kč</w:t>
      </w:r>
      <w:r w:rsidR="00F3535E" w:rsidRPr="00711B52">
        <w:rPr>
          <w:rFonts w:ascii="Calibri" w:hAnsi="Calibri"/>
          <w:sz w:val="22"/>
          <w:szCs w:val="22"/>
        </w:rPr>
        <w:t xml:space="preserve"> </w:t>
      </w:r>
      <w:r w:rsidR="00F3535E" w:rsidRPr="00711B52">
        <w:rPr>
          <w:rFonts w:ascii="Calibri" w:hAnsi="Calibri"/>
          <w:sz w:val="22"/>
          <w:szCs w:val="22"/>
          <w:lang w:val="cs-CZ"/>
        </w:rPr>
        <w:t>(slovy</w:t>
      </w:r>
      <w:r w:rsidR="004675A3" w:rsidRPr="00711B52">
        <w:rPr>
          <w:rFonts w:ascii="Calibri" w:hAnsi="Calibri"/>
          <w:sz w:val="22"/>
          <w:szCs w:val="22"/>
          <w:lang w:val="cs-CZ"/>
        </w:rPr>
        <w:t xml:space="preserve"> </w:t>
      </w:r>
      <w:r w:rsidR="004675A3" w:rsidRPr="0065408A">
        <w:rPr>
          <w:rFonts w:ascii="Calibri" w:hAnsi="Calibri"/>
          <w:sz w:val="22"/>
          <w:szCs w:val="22"/>
          <w:highlight w:val="yellow"/>
          <w:lang w:val="cs-CZ"/>
        </w:rPr>
        <w:t>………..</w:t>
      </w:r>
      <w:r w:rsidR="004675A3" w:rsidRPr="00711B52">
        <w:rPr>
          <w:rFonts w:ascii="Calibri" w:hAnsi="Calibri"/>
          <w:sz w:val="22"/>
          <w:szCs w:val="22"/>
          <w:lang w:val="cs-CZ"/>
        </w:rPr>
        <w:t xml:space="preserve"> korun českých) </w:t>
      </w:r>
      <w:r w:rsidR="004675A3" w:rsidRPr="00711B52">
        <w:rPr>
          <w:rFonts w:ascii="Calibri" w:hAnsi="Calibri"/>
          <w:sz w:val="22"/>
          <w:szCs w:val="22"/>
        </w:rPr>
        <w:t>včetně DPH.</w:t>
      </w:r>
      <w:r w:rsidR="00711B52" w:rsidRPr="00711B52">
        <w:rPr>
          <w:rFonts w:ascii="Calibri" w:hAnsi="Calibri"/>
          <w:sz w:val="22"/>
          <w:szCs w:val="22"/>
          <w:lang w:val="cs-CZ"/>
        </w:rPr>
        <w:t xml:space="preserve"> </w:t>
      </w:r>
    </w:p>
    <w:p w14:paraId="03ED26D6" w14:textId="77777777" w:rsidR="00A37549" w:rsidRPr="00915F41" w:rsidRDefault="00A37549" w:rsidP="00A37549">
      <w:pPr>
        <w:pStyle w:val="Zkladntext"/>
        <w:spacing w:before="60"/>
        <w:ind w:left="284"/>
        <w:rPr>
          <w:rFonts w:ascii="Calibri" w:hAnsi="Calibri"/>
          <w:sz w:val="22"/>
          <w:szCs w:val="22"/>
        </w:rPr>
      </w:pPr>
    </w:p>
    <w:tbl>
      <w:tblPr>
        <w:tblW w:w="10196" w:type="dxa"/>
        <w:tblCellMar>
          <w:left w:w="70" w:type="dxa"/>
          <w:right w:w="70" w:type="dxa"/>
        </w:tblCellMar>
        <w:tblLook w:val="04A0" w:firstRow="1" w:lastRow="0" w:firstColumn="1" w:lastColumn="0" w:noHBand="0" w:noVBand="1"/>
      </w:tblPr>
      <w:tblGrid>
        <w:gridCol w:w="3818"/>
        <w:gridCol w:w="710"/>
        <w:gridCol w:w="609"/>
        <w:gridCol w:w="1232"/>
        <w:gridCol w:w="1276"/>
        <w:gridCol w:w="1396"/>
        <w:gridCol w:w="1297"/>
      </w:tblGrid>
      <w:tr w:rsidR="00DA4CA0" w:rsidRPr="00C95B3F" w14:paraId="737B56F2" w14:textId="77777777" w:rsidTr="00DA4CA0">
        <w:trPr>
          <w:trHeight w:val="309"/>
        </w:trPr>
        <w:tc>
          <w:tcPr>
            <w:tcW w:w="3818" w:type="dxa"/>
            <w:vMerge w:val="restart"/>
            <w:tcBorders>
              <w:top w:val="single" w:sz="8" w:space="0" w:color="auto"/>
              <w:left w:val="single" w:sz="8" w:space="0" w:color="auto"/>
              <w:bottom w:val="nil"/>
              <w:right w:val="single" w:sz="8" w:space="0" w:color="auto"/>
            </w:tcBorders>
            <w:shd w:val="clear" w:color="auto" w:fill="auto"/>
            <w:vAlign w:val="center"/>
            <w:hideMark/>
          </w:tcPr>
          <w:p w14:paraId="44A8D758" w14:textId="77777777"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Název položky</w:t>
            </w:r>
          </w:p>
        </w:tc>
        <w:tc>
          <w:tcPr>
            <w:tcW w:w="568" w:type="dxa"/>
            <w:vMerge w:val="restart"/>
            <w:tcBorders>
              <w:top w:val="single" w:sz="8" w:space="0" w:color="auto"/>
              <w:left w:val="nil"/>
              <w:bottom w:val="nil"/>
              <w:right w:val="single" w:sz="8" w:space="0" w:color="auto"/>
            </w:tcBorders>
            <w:shd w:val="clear" w:color="auto" w:fill="auto"/>
            <w:noWrap/>
            <w:vAlign w:val="center"/>
            <w:hideMark/>
          </w:tcPr>
          <w:p w14:paraId="1C5A27F5" w14:textId="77777777"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MJ</w:t>
            </w:r>
          </w:p>
        </w:tc>
        <w:tc>
          <w:tcPr>
            <w:tcW w:w="609" w:type="dxa"/>
            <w:vMerge w:val="restart"/>
            <w:tcBorders>
              <w:top w:val="single" w:sz="8" w:space="0" w:color="auto"/>
              <w:left w:val="single" w:sz="8" w:space="0" w:color="auto"/>
              <w:bottom w:val="nil"/>
              <w:right w:val="single" w:sz="8" w:space="0" w:color="auto"/>
            </w:tcBorders>
            <w:shd w:val="clear" w:color="auto" w:fill="auto"/>
            <w:vAlign w:val="center"/>
            <w:hideMark/>
          </w:tcPr>
          <w:p w14:paraId="49BBA570" w14:textId="77777777"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počet MJ</w:t>
            </w:r>
          </w:p>
        </w:tc>
        <w:tc>
          <w:tcPr>
            <w:tcW w:w="1232" w:type="dxa"/>
            <w:tcBorders>
              <w:top w:val="single" w:sz="8" w:space="0" w:color="auto"/>
              <w:left w:val="nil"/>
              <w:bottom w:val="nil"/>
              <w:right w:val="single" w:sz="8" w:space="0" w:color="auto"/>
            </w:tcBorders>
            <w:shd w:val="clear" w:color="auto" w:fill="auto"/>
            <w:vAlign w:val="center"/>
            <w:hideMark/>
          </w:tcPr>
          <w:p w14:paraId="3EC6A5CF" w14:textId="77777777"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cena/MJ</w:t>
            </w:r>
          </w:p>
        </w:tc>
        <w:tc>
          <w:tcPr>
            <w:tcW w:w="1276" w:type="dxa"/>
            <w:tcBorders>
              <w:top w:val="single" w:sz="8" w:space="0" w:color="auto"/>
              <w:left w:val="nil"/>
              <w:bottom w:val="nil"/>
              <w:right w:val="nil"/>
            </w:tcBorders>
            <w:shd w:val="clear" w:color="auto" w:fill="auto"/>
            <w:vAlign w:val="center"/>
            <w:hideMark/>
          </w:tcPr>
          <w:p w14:paraId="65D3D428" w14:textId="77777777"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cena/MJ</w:t>
            </w:r>
          </w:p>
        </w:tc>
        <w:tc>
          <w:tcPr>
            <w:tcW w:w="1396" w:type="dxa"/>
            <w:vMerge w:val="restart"/>
            <w:tcBorders>
              <w:top w:val="single" w:sz="8" w:space="0" w:color="auto"/>
              <w:left w:val="single" w:sz="8" w:space="0" w:color="auto"/>
              <w:bottom w:val="nil"/>
              <w:right w:val="single" w:sz="8" w:space="0" w:color="auto"/>
            </w:tcBorders>
            <w:shd w:val="clear" w:color="auto" w:fill="auto"/>
            <w:vAlign w:val="center"/>
            <w:hideMark/>
          </w:tcPr>
          <w:p w14:paraId="63417565" w14:textId="77777777" w:rsidR="009E618E"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Celkem</w:t>
            </w:r>
          </w:p>
          <w:p w14:paraId="0A7EFA32" w14:textId="179C53A4"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 xml:space="preserve"> bez DPH</w:t>
            </w:r>
          </w:p>
        </w:tc>
        <w:tc>
          <w:tcPr>
            <w:tcW w:w="1297" w:type="dxa"/>
            <w:vMerge w:val="restart"/>
            <w:tcBorders>
              <w:top w:val="single" w:sz="8" w:space="0" w:color="auto"/>
              <w:left w:val="nil"/>
              <w:bottom w:val="nil"/>
              <w:right w:val="single" w:sz="8" w:space="0" w:color="auto"/>
            </w:tcBorders>
            <w:shd w:val="clear" w:color="auto" w:fill="auto"/>
            <w:vAlign w:val="center"/>
            <w:hideMark/>
          </w:tcPr>
          <w:p w14:paraId="30AA7D79" w14:textId="77777777" w:rsidR="009E618E"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 xml:space="preserve">Celkem </w:t>
            </w:r>
          </w:p>
          <w:p w14:paraId="445106B6" w14:textId="21D98405"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vč. DPH</w:t>
            </w:r>
          </w:p>
        </w:tc>
      </w:tr>
      <w:tr w:rsidR="00DA4CA0" w:rsidRPr="00C95B3F" w14:paraId="3F429B6D" w14:textId="77777777" w:rsidTr="00CF36EE">
        <w:trPr>
          <w:trHeight w:val="223"/>
        </w:trPr>
        <w:tc>
          <w:tcPr>
            <w:tcW w:w="3818" w:type="dxa"/>
            <w:vMerge/>
            <w:tcBorders>
              <w:top w:val="single" w:sz="8" w:space="0" w:color="auto"/>
              <w:left w:val="single" w:sz="8" w:space="0" w:color="auto"/>
              <w:bottom w:val="nil"/>
              <w:right w:val="single" w:sz="8" w:space="0" w:color="auto"/>
            </w:tcBorders>
            <w:vAlign w:val="center"/>
            <w:hideMark/>
          </w:tcPr>
          <w:p w14:paraId="5DC37228" w14:textId="77777777" w:rsidR="00C95B3F" w:rsidRPr="00804E4F" w:rsidRDefault="00C95B3F" w:rsidP="00C95B3F">
            <w:pPr>
              <w:suppressAutoHyphens w:val="0"/>
              <w:rPr>
                <w:rFonts w:asciiTheme="minorHAnsi" w:hAnsiTheme="minorHAnsi" w:cstheme="minorHAnsi"/>
                <w:b/>
                <w:bCs/>
                <w:color w:val="000000"/>
                <w:lang w:eastAsia="cs-CZ"/>
              </w:rPr>
            </w:pPr>
          </w:p>
        </w:tc>
        <w:tc>
          <w:tcPr>
            <w:tcW w:w="568" w:type="dxa"/>
            <w:vMerge/>
            <w:tcBorders>
              <w:top w:val="single" w:sz="8" w:space="0" w:color="auto"/>
              <w:left w:val="nil"/>
              <w:bottom w:val="nil"/>
              <w:right w:val="single" w:sz="8" w:space="0" w:color="auto"/>
            </w:tcBorders>
            <w:vAlign w:val="center"/>
            <w:hideMark/>
          </w:tcPr>
          <w:p w14:paraId="2DFF4645" w14:textId="77777777" w:rsidR="00C95B3F" w:rsidRPr="00804E4F" w:rsidRDefault="00C95B3F" w:rsidP="00C95B3F">
            <w:pPr>
              <w:suppressAutoHyphens w:val="0"/>
              <w:rPr>
                <w:rFonts w:asciiTheme="minorHAnsi" w:hAnsiTheme="minorHAnsi" w:cstheme="minorHAnsi"/>
                <w:b/>
                <w:bCs/>
                <w:color w:val="000000"/>
                <w:lang w:eastAsia="cs-CZ"/>
              </w:rPr>
            </w:pPr>
          </w:p>
        </w:tc>
        <w:tc>
          <w:tcPr>
            <w:tcW w:w="609" w:type="dxa"/>
            <w:vMerge/>
            <w:tcBorders>
              <w:top w:val="single" w:sz="8" w:space="0" w:color="auto"/>
              <w:left w:val="single" w:sz="8" w:space="0" w:color="auto"/>
              <w:bottom w:val="nil"/>
              <w:right w:val="single" w:sz="8" w:space="0" w:color="auto"/>
            </w:tcBorders>
            <w:vAlign w:val="center"/>
            <w:hideMark/>
          </w:tcPr>
          <w:p w14:paraId="35378176" w14:textId="77777777" w:rsidR="00C95B3F" w:rsidRPr="00804E4F" w:rsidRDefault="00C95B3F" w:rsidP="00C95B3F">
            <w:pPr>
              <w:suppressAutoHyphens w:val="0"/>
              <w:rPr>
                <w:rFonts w:asciiTheme="minorHAnsi" w:hAnsiTheme="minorHAnsi" w:cstheme="minorHAnsi"/>
                <w:b/>
                <w:bCs/>
                <w:color w:val="000000"/>
                <w:lang w:eastAsia="cs-CZ"/>
              </w:rPr>
            </w:pPr>
          </w:p>
        </w:tc>
        <w:tc>
          <w:tcPr>
            <w:tcW w:w="1232" w:type="dxa"/>
            <w:tcBorders>
              <w:top w:val="nil"/>
              <w:left w:val="nil"/>
              <w:bottom w:val="single" w:sz="8" w:space="0" w:color="auto"/>
              <w:right w:val="single" w:sz="8" w:space="0" w:color="auto"/>
            </w:tcBorders>
            <w:shd w:val="clear" w:color="auto" w:fill="auto"/>
            <w:vAlign w:val="center"/>
            <w:hideMark/>
          </w:tcPr>
          <w:p w14:paraId="2D6E4EC8" w14:textId="77777777"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bez DPH</w:t>
            </w:r>
          </w:p>
        </w:tc>
        <w:tc>
          <w:tcPr>
            <w:tcW w:w="1276" w:type="dxa"/>
            <w:tcBorders>
              <w:top w:val="nil"/>
              <w:left w:val="nil"/>
              <w:bottom w:val="single" w:sz="8" w:space="0" w:color="auto"/>
              <w:right w:val="nil"/>
            </w:tcBorders>
            <w:shd w:val="clear" w:color="auto" w:fill="auto"/>
            <w:vAlign w:val="center"/>
            <w:hideMark/>
          </w:tcPr>
          <w:p w14:paraId="7BD109FF" w14:textId="77777777" w:rsidR="00C95B3F" w:rsidRPr="00804E4F" w:rsidRDefault="00C95B3F" w:rsidP="00C95B3F">
            <w:pPr>
              <w:suppressAutoHyphens w:val="0"/>
              <w:jc w:val="center"/>
              <w:rPr>
                <w:rFonts w:asciiTheme="minorHAnsi" w:hAnsiTheme="minorHAnsi" w:cstheme="minorHAnsi"/>
                <w:b/>
                <w:bCs/>
                <w:color w:val="000000"/>
                <w:lang w:eastAsia="cs-CZ"/>
              </w:rPr>
            </w:pPr>
            <w:r w:rsidRPr="00804E4F">
              <w:rPr>
                <w:rFonts w:asciiTheme="minorHAnsi" w:hAnsiTheme="minorHAnsi" w:cstheme="minorHAnsi"/>
                <w:b/>
                <w:bCs/>
                <w:color w:val="000000"/>
                <w:lang w:eastAsia="cs-CZ"/>
              </w:rPr>
              <w:t xml:space="preserve"> vč. DPH</w:t>
            </w:r>
          </w:p>
        </w:tc>
        <w:tc>
          <w:tcPr>
            <w:tcW w:w="1396" w:type="dxa"/>
            <w:vMerge/>
            <w:tcBorders>
              <w:top w:val="single" w:sz="8" w:space="0" w:color="auto"/>
              <w:left w:val="single" w:sz="8" w:space="0" w:color="auto"/>
              <w:bottom w:val="nil"/>
              <w:right w:val="single" w:sz="8" w:space="0" w:color="auto"/>
            </w:tcBorders>
            <w:vAlign w:val="center"/>
            <w:hideMark/>
          </w:tcPr>
          <w:p w14:paraId="1D797672" w14:textId="77777777" w:rsidR="00C95B3F" w:rsidRPr="00804E4F" w:rsidRDefault="00C95B3F" w:rsidP="00C95B3F">
            <w:pPr>
              <w:suppressAutoHyphens w:val="0"/>
              <w:rPr>
                <w:rFonts w:asciiTheme="minorHAnsi" w:hAnsiTheme="minorHAnsi" w:cstheme="minorHAnsi"/>
                <w:b/>
                <w:bCs/>
                <w:color w:val="000000"/>
                <w:lang w:eastAsia="cs-CZ"/>
              </w:rPr>
            </w:pPr>
          </w:p>
        </w:tc>
        <w:tc>
          <w:tcPr>
            <w:tcW w:w="1297" w:type="dxa"/>
            <w:vMerge/>
            <w:tcBorders>
              <w:top w:val="single" w:sz="8" w:space="0" w:color="auto"/>
              <w:left w:val="nil"/>
              <w:bottom w:val="nil"/>
              <w:right w:val="single" w:sz="8" w:space="0" w:color="auto"/>
            </w:tcBorders>
            <w:vAlign w:val="center"/>
            <w:hideMark/>
          </w:tcPr>
          <w:p w14:paraId="57C1C22A" w14:textId="77777777" w:rsidR="00C95B3F" w:rsidRPr="00804E4F" w:rsidRDefault="00C95B3F" w:rsidP="00C95B3F">
            <w:pPr>
              <w:suppressAutoHyphens w:val="0"/>
              <w:rPr>
                <w:rFonts w:asciiTheme="minorHAnsi" w:hAnsiTheme="minorHAnsi" w:cstheme="minorHAnsi"/>
                <w:b/>
                <w:bCs/>
                <w:color w:val="000000"/>
                <w:lang w:eastAsia="cs-CZ"/>
              </w:rPr>
            </w:pPr>
          </w:p>
        </w:tc>
      </w:tr>
      <w:tr w:rsidR="009E618E" w:rsidRPr="00C95B3F" w14:paraId="1A16EF22" w14:textId="77777777" w:rsidTr="00CF36EE">
        <w:trPr>
          <w:trHeight w:val="580"/>
        </w:trPr>
        <w:tc>
          <w:tcPr>
            <w:tcW w:w="38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9517A16" w14:textId="340897E6"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letenky (</w:t>
            </w:r>
            <w:proofErr w:type="gramStart"/>
            <w:r w:rsidRPr="00804E4F">
              <w:rPr>
                <w:rFonts w:asciiTheme="minorHAnsi" w:hAnsiTheme="minorHAnsi" w:cstheme="minorHAnsi"/>
                <w:color w:val="000000"/>
                <w:lang w:eastAsia="cs-CZ"/>
              </w:rPr>
              <w:t>tam - zpět</w:t>
            </w:r>
            <w:proofErr w:type="gramEnd"/>
            <w:r w:rsidRPr="00804E4F">
              <w:rPr>
                <w:rFonts w:asciiTheme="minorHAnsi" w:hAnsiTheme="minorHAnsi" w:cstheme="minorHAnsi"/>
                <w:color w:val="000000"/>
                <w:lang w:eastAsia="cs-CZ"/>
              </w:rPr>
              <w:t>) vč. letištních poplatků</w:t>
            </w:r>
            <w:r w:rsidR="00647C15" w:rsidRPr="00804E4F">
              <w:rPr>
                <w:rFonts w:asciiTheme="minorHAnsi" w:hAnsiTheme="minorHAnsi" w:cstheme="minorHAnsi"/>
                <w:color w:val="000000"/>
                <w:lang w:eastAsia="cs-CZ"/>
              </w:rPr>
              <w:t xml:space="preserve">, </w:t>
            </w:r>
            <w:r w:rsidRPr="00804E4F">
              <w:rPr>
                <w:rFonts w:asciiTheme="minorHAnsi" w:hAnsiTheme="minorHAnsi" w:cstheme="minorHAnsi"/>
                <w:color w:val="000000"/>
                <w:lang w:eastAsia="cs-CZ"/>
              </w:rPr>
              <w:t>vč. dopravy na a z</w:t>
            </w:r>
            <w:r w:rsidR="00647C15" w:rsidRPr="00804E4F">
              <w:rPr>
                <w:rFonts w:asciiTheme="minorHAnsi" w:hAnsiTheme="minorHAnsi" w:cstheme="minorHAnsi"/>
                <w:color w:val="000000"/>
                <w:lang w:eastAsia="cs-CZ"/>
              </w:rPr>
              <w:t> </w:t>
            </w:r>
            <w:r w:rsidRPr="00804E4F">
              <w:rPr>
                <w:rFonts w:asciiTheme="minorHAnsi" w:hAnsiTheme="minorHAnsi" w:cstheme="minorHAnsi"/>
                <w:color w:val="000000"/>
                <w:lang w:eastAsia="cs-CZ"/>
              </w:rPr>
              <w:t>letiště</w:t>
            </w:r>
            <w:r w:rsidR="00647C15" w:rsidRPr="00804E4F">
              <w:rPr>
                <w:rFonts w:asciiTheme="minorHAnsi" w:hAnsiTheme="minorHAnsi" w:cstheme="minorHAnsi"/>
                <w:color w:val="000000"/>
                <w:lang w:eastAsia="cs-CZ"/>
              </w:rPr>
              <w:t xml:space="preserve"> a</w:t>
            </w:r>
            <w:r w:rsidRPr="00804E4F">
              <w:rPr>
                <w:rFonts w:asciiTheme="minorHAnsi" w:hAnsiTheme="minorHAnsi" w:cstheme="minorHAnsi"/>
                <w:color w:val="000000"/>
                <w:lang w:eastAsia="cs-CZ"/>
              </w:rPr>
              <w:t xml:space="preserve"> dopravy v místě pobytu</w:t>
            </w:r>
          </w:p>
        </w:tc>
        <w:tc>
          <w:tcPr>
            <w:tcW w:w="568" w:type="dxa"/>
            <w:tcBorders>
              <w:top w:val="single" w:sz="8" w:space="0" w:color="auto"/>
              <w:left w:val="nil"/>
              <w:bottom w:val="single" w:sz="4" w:space="0" w:color="auto"/>
              <w:right w:val="single" w:sz="4" w:space="0" w:color="auto"/>
            </w:tcBorders>
            <w:shd w:val="clear" w:color="auto" w:fill="auto"/>
            <w:noWrap/>
            <w:vAlign w:val="center"/>
            <w:hideMark/>
          </w:tcPr>
          <w:p w14:paraId="45C5A7DC" w14:textId="77777777" w:rsidR="00C95B3F" w:rsidRPr="00804E4F" w:rsidRDefault="00C95B3F" w:rsidP="00C95B3F">
            <w:pPr>
              <w:suppressAutoHyphens w:val="0"/>
              <w:jc w:val="center"/>
              <w:rPr>
                <w:rFonts w:asciiTheme="minorHAnsi" w:hAnsiTheme="minorHAnsi" w:cstheme="minorHAnsi"/>
                <w:color w:val="000000"/>
                <w:lang w:eastAsia="cs-CZ"/>
              </w:rPr>
            </w:pPr>
            <w:r w:rsidRPr="00804E4F">
              <w:rPr>
                <w:rFonts w:asciiTheme="minorHAnsi" w:hAnsiTheme="minorHAnsi" w:cstheme="minorHAnsi"/>
                <w:color w:val="000000"/>
                <w:lang w:eastAsia="cs-CZ"/>
              </w:rPr>
              <w:t>osoba</w:t>
            </w:r>
          </w:p>
        </w:tc>
        <w:tc>
          <w:tcPr>
            <w:tcW w:w="609" w:type="dxa"/>
            <w:tcBorders>
              <w:top w:val="single" w:sz="8" w:space="0" w:color="auto"/>
              <w:left w:val="nil"/>
              <w:bottom w:val="single" w:sz="4" w:space="0" w:color="auto"/>
              <w:right w:val="single" w:sz="4" w:space="0" w:color="auto"/>
            </w:tcBorders>
            <w:shd w:val="clear" w:color="auto" w:fill="auto"/>
            <w:noWrap/>
            <w:vAlign w:val="center"/>
            <w:hideMark/>
          </w:tcPr>
          <w:p w14:paraId="4AC58527" w14:textId="77777777" w:rsidR="00C95B3F" w:rsidRPr="00804E4F" w:rsidRDefault="00C95B3F" w:rsidP="00C95B3F">
            <w:pPr>
              <w:suppressAutoHyphens w:val="0"/>
              <w:jc w:val="center"/>
              <w:rPr>
                <w:rFonts w:asciiTheme="minorHAnsi" w:hAnsiTheme="minorHAnsi" w:cstheme="minorHAnsi"/>
                <w:color w:val="000000"/>
                <w:lang w:eastAsia="cs-CZ"/>
              </w:rPr>
            </w:pPr>
            <w:r w:rsidRPr="00804E4F">
              <w:rPr>
                <w:rFonts w:asciiTheme="minorHAnsi" w:hAnsiTheme="minorHAnsi" w:cstheme="minorHAnsi"/>
                <w:color w:val="000000"/>
                <w:lang w:eastAsia="cs-CZ"/>
              </w:rPr>
              <w:t>17</w:t>
            </w:r>
          </w:p>
        </w:tc>
        <w:tc>
          <w:tcPr>
            <w:tcW w:w="1232" w:type="dxa"/>
            <w:tcBorders>
              <w:top w:val="single" w:sz="8" w:space="0" w:color="auto"/>
              <w:left w:val="nil"/>
              <w:bottom w:val="single" w:sz="4" w:space="0" w:color="auto"/>
              <w:right w:val="single" w:sz="4" w:space="0" w:color="auto"/>
            </w:tcBorders>
            <w:shd w:val="clear" w:color="000000" w:fill="FFF2CC" w:themeFill="accent4" w:themeFillTint="33"/>
            <w:noWrap/>
            <w:vAlign w:val="center"/>
            <w:hideMark/>
          </w:tcPr>
          <w:p w14:paraId="16920808"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w:t>
            </w:r>
          </w:p>
        </w:tc>
        <w:tc>
          <w:tcPr>
            <w:tcW w:w="1276" w:type="dxa"/>
            <w:tcBorders>
              <w:top w:val="single" w:sz="8" w:space="0" w:color="auto"/>
              <w:left w:val="nil"/>
              <w:bottom w:val="single" w:sz="4" w:space="0" w:color="auto"/>
              <w:right w:val="nil"/>
            </w:tcBorders>
            <w:shd w:val="clear" w:color="000000" w:fill="FFF2CC" w:themeFill="accent4" w:themeFillTint="33"/>
            <w:noWrap/>
            <w:vAlign w:val="center"/>
            <w:hideMark/>
          </w:tcPr>
          <w:p w14:paraId="7B4ACCBB"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w:t>
            </w:r>
          </w:p>
        </w:tc>
        <w:tc>
          <w:tcPr>
            <w:tcW w:w="139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F9D1A1D" w14:textId="77777777" w:rsidR="00C95B3F" w:rsidRPr="00804E4F" w:rsidRDefault="00C95B3F" w:rsidP="00C95B3F">
            <w:pPr>
              <w:suppressAutoHyphens w:val="0"/>
              <w:jc w:val="right"/>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 Kč </w:t>
            </w:r>
          </w:p>
        </w:tc>
        <w:tc>
          <w:tcPr>
            <w:tcW w:w="1297" w:type="dxa"/>
            <w:tcBorders>
              <w:top w:val="single" w:sz="8" w:space="0" w:color="auto"/>
              <w:left w:val="nil"/>
              <w:bottom w:val="single" w:sz="4" w:space="0" w:color="auto"/>
              <w:right w:val="single" w:sz="8" w:space="0" w:color="auto"/>
            </w:tcBorders>
            <w:shd w:val="clear" w:color="auto" w:fill="auto"/>
            <w:noWrap/>
            <w:vAlign w:val="center"/>
            <w:hideMark/>
          </w:tcPr>
          <w:p w14:paraId="48FFD839" w14:textId="77777777" w:rsidR="00C95B3F" w:rsidRPr="00804E4F" w:rsidRDefault="00C95B3F" w:rsidP="00C95B3F">
            <w:pPr>
              <w:suppressAutoHyphens w:val="0"/>
              <w:jc w:val="right"/>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 Kč </w:t>
            </w:r>
          </w:p>
        </w:tc>
      </w:tr>
      <w:tr w:rsidR="009E618E" w:rsidRPr="00C95B3F" w14:paraId="2704F18A" w14:textId="77777777" w:rsidTr="00CF36EE">
        <w:trPr>
          <w:trHeight w:val="348"/>
        </w:trPr>
        <w:tc>
          <w:tcPr>
            <w:tcW w:w="3818" w:type="dxa"/>
            <w:tcBorders>
              <w:top w:val="nil"/>
              <w:left w:val="single" w:sz="8" w:space="0" w:color="auto"/>
              <w:bottom w:val="single" w:sz="4" w:space="0" w:color="auto"/>
              <w:right w:val="single" w:sz="8" w:space="0" w:color="auto"/>
            </w:tcBorders>
            <w:shd w:val="clear" w:color="auto" w:fill="auto"/>
            <w:vAlign w:val="center"/>
            <w:hideMark/>
          </w:tcPr>
          <w:p w14:paraId="7CE09874"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ubytování vč. snídaně po celou dobu pobytu </w:t>
            </w:r>
          </w:p>
        </w:tc>
        <w:tc>
          <w:tcPr>
            <w:tcW w:w="568" w:type="dxa"/>
            <w:tcBorders>
              <w:top w:val="nil"/>
              <w:left w:val="nil"/>
              <w:bottom w:val="single" w:sz="4" w:space="0" w:color="auto"/>
              <w:right w:val="single" w:sz="4" w:space="0" w:color="auto"/>
            </w:tcBorders>
            <w:shd w:val="clear" w:color="auto" w:fill="auto"/>
            <w:noWrap/>
            <w:vAlign w:val="center"/>
            <w:hideMark/>
          </w:tcPr>
          <w:p w14:paraId="4F45A7AE" w14:textId="77777777" w:rsidR="00C95B3F" w:rsidRPr="00804E4F" w:rsidRDefault="00C95B3F" w:rsidP="00C95B3F">
            <w:pPr>
              <w:suppressAutoHyphens w:val="0"/>
              <w:jc w:val="center"/>
              <w:rPr>
                <w:rFonts w:asciiTheme="minorHAnsi" w:hAnsiTheme="minorHAnsi" w:cstheme="minorHAnsi"/>
                <w:color w:val="000000"/>
                <w:lang w:eastAsia="cs-CZ"/>
              </w:rPr>
            </w:pPr>
            <w:r w:rsidRPr="00804E4F">
              <w:rPr>
                <w:rFonts w:asciiTheme="minorHAnsi" w:hAnsiTheme="minorHAnsi" w:cstheme="minorHAnsi"/>
                <w:color w:val="000000"/>
                <w:lang w:eastAsia="cs-CZ"/>
              </w:rPr>
              <w:t>osoba</w:t>
            </w:r>
          </w:p>
        </w:tc>
        <w:tc>
          <w:tcPr>
            <w:tcW w:w="609" w:type="dxa"/>
            <w:tcBorders>
              <w:top w:val="nil"/>
              <w:left w:val="nil"/>
              <w:bottom w:val="single" w:sz="4" w:space="0" w:color="auto"/>
              <w:right w:val="single" w:sz="4" w:space="0" w:color="auto"/>
            </w:tcBorders>
            <w:shd w:val="clear" w:color="auto" w:fill="auto"/>
            <w:noWrap/>
            <w:vAlign w:val="center"/>
            <w:hideMark/>
          </w:tcPr>
          <w:p w14:paraId="3E3E9CB2" w14:textId="77777777" w:rsidR="00C95B3F" w:rsidRPr="00804E4F" w:rsidRDefault="00C95B3F" w:rsidP="00C95B3F">
            <w:pPr>
              <w:suppressAutoHyphens w:val="0"/>
              <w:jc w:val="center"/>
              <w:rPr>
                <w:rFonts w:asciiTheme="minorHAnsi" w:hAnsiTheme="minorHAnsi" w:cstheme="minorHAnsi"/>
                <w:color w:val="000000"/>
                <w:lang w:eastAsia="cs-CZ"/>
              </w:rPr>
            </w:pPr>
            <w:r w:rsidRPr="00804E4F">
              <w:rPr>
                <w:rFonts w:asciiTheme="minorHAnsi" w:hAnsiTheme="minorHAnsi" w:cstheme="minorHAnsi"/>
                <w:color w:val="000000"/>
                <w:lang w:eastAsia="cs-CZ"/>
              </w:rPr>
              <w:t> 17</w:t>
            </w:r>
          </w:p>
        </w:tc>
        <w:tc>
          <w:tcPr>
            <w:tcW w:w="1232" w:type="dxa"/>
            <w:tcBorders>
              <w:top w:val="single" w:sz="4" w:space="0" w:color="auto"/>
              <w:left w:val="nil"/>
              <w:bottom w:val="single" w:sz="4" w:space="0" w:color="auto"/>
              <w:right w:val="single" w:sz="4" w:space="0" w:color="auto"/>
            </w:tcBorders>
            <w:shd w:val="clear" w:color="000000" w:fill="FFF2CC" w:themeFill="accent4" w:themeFillTint="33"/>
            <w:noWrap/>
            <w:vAlign w:val="center"/>
            <w:hideMark/>
          </w:tcPr>
          <w:p w14:paraId="030E3461"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w:t>
            </w:r>
          </w:p>
        </w:tc>
        <w:tc>
          <w:tcPr>
            <w:tcW w:w="1276" w:type="dxa"/>
            <w:tcBorders>
              <w:top w:val="single" w:sz="4" w:space="0" w:color="auto"/>
              <w:left w:val="nil"/>
              <w:bottom w:val="single" w:sz="4" w:space="0" w:color="auto"/>
              <w:right w:val="nil"/>
            </w:tcBorders>
            <w:shd w:val="clear" w:color="000000" w:fill="FFF2CC" w:themeFill="accent4" w:themeFillTint="33"/>
            <w:noWrap/>
            <w:vAlign w:val="center"/>
            <w:hideMark/>
          </w:tcPr>
          <w:p w14:paraId="52FC2D4D"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w:t>
            </w:r>
          </w:p>
        </w:tc>
        <w:tc>
          <w:tcPr>
            <w:tcW w:w="1396" w:type="dxa"/>
            <w:tcBorders>
              <w:top w:val="nil"/>
              <w:left w:val="single" w:sz="8" w:space="0" w:color="auto"/>
              <w:bottom w:val="single" w:sz="4" w:space="0" w:color="auto"/>
              <w:right w:val="single" w:sz="8" w:space="0" w:color="auto"/>
            </w:tcBorders>
            <w:shd w:val="clear" w:color="auto" w:fill="auto"/>
            <w:noWrap/>
            <w:vAlign w:val="center"/>
            <w:hideMark/>
          </w:tcPr>
          <w:p w14:paraId="2F62C86E" w14:textId="77777777" w:rsidR="00C95B3F" w:rsidRPr="00804E4F" w:rsidRDefault="00C95B3F" w:rsidP="00C95B3F">
            <w:pPr>
              <w:suppressAutoHyphens w:val="0"/>
              <w:jc w:val="right"/>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 Kč </w:t>
            </w:r>
          </w:p>
        </w:tc>
        <w:tc>
          <w:tcPr>
            <w:tcW w:w="1297" w:type="dxa"/>
            <w:tcBorders>
              <w:top w:val="nil"/>
              <w:left w:val="nil"/>
              <w:bottom w:val="single" w:sz="4" w:space="0" w:color="auto"/>
              <w:right w:val="single" w:sz="8" w:space="0" w:color="auto"/>
            </w:tcBorders>
            <w:shd w:val="clear" w:color="auto" w:fill="auto"/>
            <w:noWrap/>
            <w:vAlign w:val="center"/>
            <w:hideMark/>
          </w:tcPr>
          <w:p w14:paraId="7BAFEC30" w14:textId="77777777" w:rsidR="00C95B3F" w:rsidRPr="00804E4F" w:rsidRDefault="00C95B3F" w:rsidP="00C95B3F">
            <w:pPr>
              <w:suppressAutoHyphens w:val="0"/>
              <w:jc w:val="right"/>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 Kč </w:t>
            </w:r>
          </w:p>
        </w:tc>
      </w:tr>
      <w:tr w:rsidR="009E618E" w:rsidRPr="00C95B3F" w14:paraId="5899016F" w14:textId="77777777" w:rsidTr="00CF36EE">
        <w:trPr>
          <w:trHeight w:val="415"/>
        </w:trPr>
        <w:tc>
          <w:tcPr>
            <w:tcW w:w="3818" w:type="dxa"/>
            <w:tcBorders>
              <w:top w:val="nil"/>
              <w:left w:val="single" w:sz="8" w:space="0" w:color="auto"/>
              <w:bottom w:val="single" w:sz="4" w:space="0" w:color="auto"/>
              <w:right w:val="single" w:sz="8" w:space="0" w:color="auto"/>
            </w:tcBorders>
            <w:shd w:val="clear" w:color="auto" w:fill="auto"/>
            <w:noWrap/>
            <w:vAlign w:val="center"/>
            <w:hideMark/>
          </w:tcPr>
          <w:p w14:paraId="03B2F79B"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stravování po celou dobu pobytu</w:t>
            </w:r>
          </w:p>
        </w:tc>
        <w:tc>
          <w:tcPr>
            <w:tcW w:w="568" w:type="dxa"/>
            <w:tcBorders>
              <w:top w:val="nil"/>
              <w:left w:val="nil"/>
              <w:bottom w:val="single" w:sz="4" w:space="0" w:color="auto"/>
              <w:right w:val="single" w:sz="4" w:space="0" w:color="auto"/>
            </w:tcBorders>
            <w:shd w:val="clear" w:color="auto" w:fill="auto"/>
            <w:noWrap/>
            <w:vAlign w:val="center"/>
            <w:hideMark/>
          </w:tcPr>
          <w:p w14:paraId="03D198D4" w14:textId="77777777" w:rsidR="00C95B3F" w:rsidRPr="00804E4F" w:rsidRDefault="00C95B3F" w:rsidP="00C95B3F">
            <w:pPr>
              <w:suppressAutoHyphens w:val="0"/>
              <w:jc w:val="center"/>
              <w:rPr>
                <w:rFonts w:asciiTheme="minorHAnsi" w:hAnsiTheme="minorHAnsi" w:cstheme="minorHAnsi"/>
                <w:color w:val="000000"/>
                <w:lang w:eastAsia="cs-CZ"/>
              </w:rPr>
            </w:pPr>
            <w:r w:rsidRPr="00804E4F">
              <w:rPr>
                <w:rFonts w:asciiTheme="minorHAnsi" w:hAnsiTheme="minorHAnsi" w:cstheme="minorHAnsi"/>
                <w:color w:val="000000"/>
                <w:lang w:eastAsia="cs-CZ"/>
              </w:rPr>
              <w:t>osoba</w:t>
            </w:r>
          </w:p>
        </w:tc>
        <w:tc>
          <w:tcPr>
            <w:tcW w:w="609" w:type="dxa"/>
            <w:tcBorders>
              <w:top w:val="nil"/>
              <w:left w:val="nil"/>
              <w:bottom w:val="single" w:sz="4" w:space="0" w:color="auto"/>
              <w:right w:val="single" w:sz="4" w:space="0" w:color="auto"/>
            </w:tcBorders>
            <w:shd w:val="clear" w:color="auto" w:fill="auto"/>
            <w:noWrap/>
            <w:vAlign w:val="center"/>
            <w:hideMark/>
          </w:tcPr>
          <w:p w14:paraId="1AE0B43E" w14:textId="77777777" w:rsidR="00C95B3F" w:rsidRPr="00804E4F" w:rsidRDefault="00C95B3F" w:rsidP="00C95B3F">
            <w:pPr>
              <w:suppressAutoHyphens w:val="0"/>
              <w:jc w:val="center"/>
              <w:rPr>
                <w:rFonts w:asciiTheme="minorHAnsi" w:hAnsiTheme="minorHAnsi" w:cstheme="minorHAnsi"/>
                <w:color w:val="000000"/>
                <w:lang w:eastAsia="cs-CZ"/>
              </w:rPr>
            </w:pPr>
            <w:r w:rsidRPr="00804E4F">
              <w:rPr>
                <w:rFonts w:asciiTheme="minorHAnsi" w:hAnsiTheme="minorHAnsi" w:cstheme="minorHAnsi"/>
                <w:color w:val="000000"/>
                <w:lang w:eastAsia="cs-CZ"/>
              </w:rPr>
              <w:t>17</w:t>
            </w:r>
          </w:p>
        </w:tc>
        <w:tc>
          <w:tcPr>
            <w:tcW w:w="1232" w:type="dxa"/>
            <w:tcBorders>
              <w:top w:val="single" w:sz="4" w:space="0" w:color="auto"/>
              <w:left w:val="nil"/>
              <w:bottom w:val="single" w:sz="4" w:space="0" w:color="auto"/>
              <w:right w:val="single" w:sz="4" w:space="0" w:color="auto"/>
            </w:tcBorders>
            <w:shd w:val="clear" w:color="000000" w:fill="FFF2CC" w:themeFill="accent4" w:themeFillTint="33"/>
            <w:noWrap/>
            <w:vAlign w:val="center"/>
            <w:hideMark/>
          </w:tcPr>
          <w:p w14:paraId="396F5CFB"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w:t>
            </w:r>
          </w:p>
        </w:tc>
        <w:tc>
          <w:tcPr>
            <w:tcW w:w="1276" w:type="dxa"/>
            <w:tcBorders>
              <w:top w:val="single" w:sz="4" w:space="0" w:color="auto"/>
              <w:left w:val="nil"/>
              <w:bottom w:val="single" w:sz="4" w:space="0" w:color="auto"/>
              <w:right w:val="nil"/>
            </w:tcBorders>
            <w:shd w:val="clear" w:color="000000" w:fill="FFF2CC" w:themeFill="accent4" w:themeFillTint="33"/>
            <w:noWrap/>
            <w:vAlign w:val="center"/>
            <w:hideMark/>
          </w:tcPr>
          <w:p w14:paraId="004ED457"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w:t>
            </w:r>
          </w:p>
        </w:tc>
        <w:tc>
          <w:tcPr>
            <w:tcW w:w="1396" w:type="dxa"/>
            <w:tcBorders>
              <w:top w:val="nil"/>
              <w:left w:val="single" w:sz="8" w:space="0" w:color="auto"/>
              <w:bottom w:val="single" w:sz="4" w:space="0" w:color="auto"/>
              <w:right w:val="single" w:sz="8" w:space="0" w:color="auto"/>
            </w:tcBorders>
            <w:shd w:val="clear" w:color="auto" w:fill="auto"/>
            <w:noWrap/>
            <w:vAlign w:val="center"/>
            <w:hideMark/>
          </w:tcPr>
          <w:p w14:paraId="6B34C832" w14:textId="77777777" w:rsidR="00C95B3F" w:rsidRPr="00804E4F" w:rsidRDefault="00C95B3F" w:rsidP="00C95B3F">
            <w:pPr>
              <w:suppressAutoHyphens w:val="0"/>
              <w:jc w:val="right"/>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 Kč </w:t>
            </w:r>
          </w:p>
        </w:tc>
        <w:tc>
          <w:tcPr>
            <w:tcW w:w="1297" w:type="dxa"/>
            <w:tcBorders>
              <w:top w:val="nil"/>
              <w:left w:val="nil"/>
              <w:bottom w:val="single" w:sz="4" w:space="0" w:color="auto"/>
              <w:right w:val="single" w:sz="8" w:space="0" w:color="auto"/>
            </w:tcBorders>
            <w:shd w:val="clear" w:color="auto" w:fill="auto"/>
            <w:noWrap/>
            <w:vAlign w:val="center"/>
            <w:hideMark/>
          </w:tcPr>
          <w:p w14:paraId="62F12804" w14:textId="77777777" w:rsidR="00C95B3F" w:rsidRPr="00804E4F" w:rsidRDefault="00C95B3F" w:rsidP="00C95B3F">
            <w:pPr>
              <w:suppressAutoHyphens w:val="0"/>
              <w:jc w:val="right"/>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 Kč </w:t>
            </w:r>
          </w:p>
        </w:tc>
      </w:tr>
      <w:tr w:rsidR="009E618E" w:rsidRPr="00C95B3F" w14:paraId="3533FD68" w14:textId="77777777" w:rsidTr="00CF36EE">
        <w:trPr>
          <w:trHeight w:val="861"/>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00D8F351" w14:textId="1290CB3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organizační zajištění </w:t>
            </w:r>
            <w:proofErr w:type="gramStart"/>
            <w:r w:rsidRPr="00804E4F">
              <w:rPr>
                <w:rFonts w:asciiTheme="minorHAnsi" w:hAnsiTheme="minorHAnsi" w:cstheme="minorHAnsi"/>
                <w:color w:val="000000"/>
                <w:lang w:eastAsia="cs-CZ"/>
              </w:rPr>
              <w:t>stáže - služby</w:t>
            </w:r>
            <w:proofErr w:type="gramEnd"/>
            <w:r w:rsidRPr="00804E4F">
              <w:rPr>
                <w:rFonts w:asciiTheme="minorHAnsi" w:hAnsiTheme="minorHAnsi" w:cstheme="minorHAnsi"/>
                <w:color w:val="000000"/>
                <w:lang w:eastAsia="cs-CZ"/>
              </w:rPr>
              <w:t xml:space="preserve"> tlumočníka/průvodce, případné poplatky za zajištění aktivit </w:t>
            </w:r>
            <w:proofErr w:type="spellStart"/>
            <w:r w:rsidRPr="00804E4F">
              <w:rPr>
                <w:rFonts w:asciiTheme="minorHAnsi" w:hAnsiTheme="minorHAnsi" w:cstheme="minorHAnsi"/>
                <w:color w:val="000000"/>
                <w:lang w:eastAsia="cs-CZ"/>
              </w:rPr>
              <w:t>zahr</w:t>
            </w:r>
            <w:proofErr w:type="spellEnd"/>
            <w:r w:rsidR="00952303">
              <w:rPr>
                <w:rFonts w:asciiTheme="minorHAnsi" w:hAnsiTheme="minorHAnsi" w:cstheme="minorHAnsi"/>
                <w:color w:val="000000"/>
                <w:lang w:eastAsia="cs-CZ"/>
              </w:rPr>
              <w:t xml:space="preserve">. </w:t>
            </w:r>
            <w:r w:rsidRPr="00804E4F">
              <w:rPr>
                <w:rFonts w:asciiTheme="minorHAnsi" w:hAnsiTheme="minorHAnsi" w:cstheme="minorHAnsi"/>
                <w:color w:val="000000"/>
                <w:lang w:eastAsia="cs-CZ"/>
              </w:rPr>
              <w:t>institucemi</w:t>
            </w:r>
          </w:p>
        </w:tc>
        <w:tc>
          <w:tcPr>
            <w:tcW w:w="568" w:type="dxa"/>
            <w:tcBorders>
              <w:top w:val="nil"/>
              <w:left w:val="nil"/>
              <w:bottom w:val="single" w:sz="8" w:space="0" w:color="auto"/>
              <w:right w:val="single" w:sz="4" w:space="0" w:color="auto"/>
            </w:tcBorders>
            <w:shd w:val="clear" w:color="auto" w:fill="auto"/>
            <w:vAlign w:val="center"/>
            <w:hideMark/>
          </w:tcPr>
          <w:p w14:paraId="1DFB24CC" w14:textId="77777777" w:rsidR="00C95B3F" w:rsidRPr="00804E4F" w:rsidRDefault="00C95B3F" w:rsidP="00C95B3F">
            <w:pPr>
              <w:suppressAutoHyphens w:val="0"/>
              <w:jc w:val="center"/>
              <w:rPr>
                <w:rFonts w:asciiTheme="minorHAnsi" w:hAnsiTheme="minorHAnsi" w:cstheme="minorHAnsi"/>
                <w:color w:val="000000"/>
                <w:lang w:eastAsia="cs-CZ"/>
              </w:rPr>
            </w:pPr>
            <w:r w:rsidRPr="00804E4F">
              <w:rPr>
                <w:rFonts w:asciiTheme="minorHAnsi" w:hAnsiTheme="minorHAnsi" w:cstheme="minorHAnsi"/>
                <w:color w:val="000000"/>
                <w:lang w:eastAsia="cs-CZ"/>
              </w:rPr>
              <w:t>soubor</w:t>
            </w:r>
          </w:p>
        </w:tc>
        <w:tc>
          <w:tcPr>
            <w:tcW w:w="609" w:type="dxa"/>
            <w:tcBorders>
              <w:top w:val="nil"/>
              <w:left w:val="nil"/>
              <w:bottom w:val="single" w:sz="8" w:space="0" w:color="auto"/>
              <w:right w:val="single" w:sz="4" w:space="0" w:color="auto"/>
            </w:tcBorders>
            <w:shd w:val="clear" w:color="auto" w:fill="auto"/>
            <w:noWrap/>
            <w:vAlign w:val="center"/>
            <w:hideMark/>
          </w:tcPr>
          <w:p w14:paraId="46BF6CB1" w14:textId="77777777" w:rsidR="00C95B3F" w:rsidRPr="00804E4F" w:rsidRDefault="00C95B3F" w:rsidP="00C95B3F">
            <w:pPr>
              <w:suppressAutoHyphens w:val="0"/>
              <w:jc w:val="center"/>
              <w:rPr>
                <w:rFonts w:asciiTheme="minorHAnsi" w:hAnsiTheme="minorHAnsi" w:cstheme="minorHAnsi"/>
                <w:color w:val="000000"/>
                <w:lang w:eastAsia="cs-CZ"/>
              </w:rPr>
            </w:pPr>
            <w:r w:rsidRPr="00804E4F">
              <w:rPr>
                <w:rFonts w:asciiTheme="minorHAnsi" w:hAnsiTheme="minorHAnsi" w:cstheme="minorHAnsi"/>
                <w:color w:val="000000"/>
                <w:lang w:eastAsia="cs-CZ"/>
              </w:rPr>
              <w:t>1</w:t>
            </w:r>
          </w:p>
        </w:tc>
        <w:tc>
          <w:tcPr>
            <w:tcW w:w="1232" w:type="dxa"/>
            <w:tcBorders>
              <w:top w:val="single" w:sz="4" w:space="0" w:color="auto"/>
              <w:left w:val="nil"/>
              <w:bottom w:val="single" w:sz="8" w:space="0" w:color="auto"/>
              <w:right w:val="single" w:sz="4" w:space="0" w:color="auto"/>
            </w:tcBorders>
            <w:shd w:val="clear" w:color="000000" w:fill="FFF2CC" w:themeFill="accent4" w:themeFillTint="33"/>
            <w:noWrap/>
            <w:vAlign w:val="center"/>
            <w:hideMark/>
          </w:tcPr>
          <w:p w14:paraId="38B9ABB0"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w:t>
            </w:r>
          </w:p>
        </w:tc>
        <w:tc>
          <w:tcPr>
            <w:tcW w:w="1276" w:type="dxa"/>
            <w:tcBorders>
              <w:top w:val="single" w:sz="4" w:space="0" w:color="auto"/>
              <w:left w:val="nil"/>
              <w:bottom w:val="single" w:sz="8" w:space="0" w:color="auto"/>
              <w:right w:val="nil"/>
            </w:tcBorders>
            <w:shd w:val="clear" w:color="000000" w:fill="FFF2CC" w:themeFill="accent4" w:themeFillTint="33"/>
            <w:noWrap/>
            <w:vAlign w:val="center"/>
            <w:hideMark/>
          </w:tcPr>
          <w:p w14:paraId="45FC57F4" w14:textId="77777777" w:rsidR="00C95B3F" w:rsidRPr="00804E4F" w:rsidRDefault="00C95B3F" w:rsidP="00C95B3F">
            <w:pPr>
              <w:suppressAutoHyphens w:val="0"/>
              <w:rPr>
                <w:rFonts w:asciiTheme="minorHAnsi" w:hAnsiTheme="minorHAnsi" w:cstheme="minorHAnsi"/>
                <w:color w:val="000000"/>
                <w:lang w:eastAsia="cs-CZ"/>
              </w:rPr>
            </w:pPr>
            <w:r w:rsidRPr="00804E4F">
              <w:rPr>
                <w:rFonts w:asciiTheme="minorHAnsi" w:hAnsiTheme="minorHAnsi" w:cstheme="minorHAnsi"/>
                <w:color w:val="000000"/>
                <w:lang w:eastAsia="cs-CZ"/>
              </w:rPr>
              <w:t> </w:t>
            </w:r>
          </w:p>
        </w:tc>
        <w:tc>
          <w:tcPr>
            <w:tcW w:w="1396" w:type="dxa"/>
            <w:tcBorders>
              <w:top w:val="nil"/>
              <w:left w:val="single" w:sz="8" w:space="0" w:color="auto"/>
              <w:bottom w:val="single" w:sz="8" w:space="0" w:color="auto"/>
              <w:right w:val="single" w:sz="8" w:space="0" w:color="auto"/>
            </w:tcBorders>
            <w:shd w:val="clear" w:color="auto" w:fill="auto"/>
            <w:noWrap/>
            <w:vAlign w:val="center"/>
            <w:hideMark/>
          </w:tcPr>
          <w:p w14:paraId="7CC6FD62" w14:textId="77777777" w:rsidR="00C95B3F" w:rsidRPr="00804E4F" w:rsidRDefault="00C95B3F" w:rsidP="00C95B3F">
            <w:pPr>
              <w:suppressAutoHyphens w:val="0"/>
              <w:jc w:val="right"/>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 Kč </w:t>
            </w:r>
          </w:p>
        </w:tc>
        <w:tc>
          <w:tcPr>
            <w:tcW w:w="1297" w:type="dxa"/>
            <w:tcBorders>
              <w:top w:val="nil"/>
              <w:left w:val="nil"/>
              <w:bottom w:val="single" w:sz="8" w:space="0" w:color="auto"/>
              <w:right w:val="single" w:sz="8" w:space="0" w:color="auto"/>
            </w:tcBorders>
            <w:shd w:val="clear" w:color="auto" w:fill="auto"/>
            <w:noWrap/>
            <w:vAlign w:val="center"/>
            <w:hideMark/>
          </w:tcPr>
          <w:p w14:paraId="78F39F52" w14:textId="77777777" w:rsidR="00C95B3F" w:rsidRPr="00804E4F" w:rsidRDefault="00C95B3F" w:rsidP="00C95B3F">
            <w:pPr>
              <w:suppressAutoHyphens w:val="0"/>
              <w:jc w:val="right"/>
              <w:rPr>
                <w:rFonts w:asciiTheme="minorHAnsi" w:hAnsiTheme="minorHAnsi" w:cstheme="minorHAnsi"/>
                <w:color w:val="000000"/>
                <w:lang w:eastAsia="cs-CZ"/>
              </w:rPr>
            </w:pPr>
            <w:r w:rsidRPr="00804E4F">
              <w:rPr>
                <w:rFonts w:asciiTheme="minorHAnsi" w:hAnsiTheme="minorHAnsi" w:cstheme="minorHAnsi"/>
                <w:color w:val="000000"/>
                <w:lang w:eastAsia="cs-CZ"/>
              </w:rPr>
              <w:t xml:space="preserve"> Kč </w:t>
            </w:r>
          </w:p>
        </w:tc>
      </w:tr>
      <w:tr w:rsidR="00DA4CA0" w:rsidRPr="00C95B3F" w14:paraId="14A03725" w14:textId="77777777" w:rsidTr="00DA4CA0">
        <w:trPr>
          <w:trHeight w:val="409"/>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268D58EC" w14:textId="77777777" w:rsidR="00C95B3F" w:rsidRPr="00C15CB3" w:rsidRDefault="00C95B3F" w:rsidP="00C95B3F">
            <w:pPr>
              <w:suppressAutoHyphens w:val="0"/>
              <w:rPr>
                <w:rFonts w:ascii="Aptos Narrow" w:hAnsi="Aptos Narrow" w:cs="Times New Roman"/>
                <w:b/>
                <w:bCs/>
                <w:color w:val="000000"/>
                <w:sz w:val="21"/>
                <w:szCs w:val="21"/>
                <w:lang w:eastAsia="cs-CZ"/>
              </w:rPr>
            </w:pPr>
            <w:r w:rsidRPr="00C15CB3">
              <w:rPr>
                <w:rFonts w:ascii="Aptos Narrow" w:hAnsi="Aptos Narrow" w:cs="Times New Roman"/>
                <w:b/>
                <w:bCs/>
                <w:color w:val="000000"/>
                <w:sz w:val="21"/>
                <w:szCs w:val="21"/>
                <w:lang w:eastAsia="cs-CZ"/>
              </w:rPr>
              <w:t>CELKEM</w:t>
            </w:r>
          </w:p>
        </w:tc>
        <w:tc>
          <w:tcPr>
            <w:tcW w:w="568" w:type="dxa"/>
            <w:tcBorders>
              <w:top w:val="nil"/>
              <w:left w:val="nil"/>
              <w:bottom w:val="single" w:sz="8" w:space="0" w:color="auto"/>
              <w:right w:val="single" w:sz="8" w:space="0" w:color="auto"/>
            </w:tcBorders>
            <w:shd w:val="clear" w:color="auto" w:fill="auto"/>
            <w:noWrap/>
            <w:vAlign w:val="center"/>
            <w:hideMark/>
          </w:tcPr>
          <w:p w14:paraId="17991CEB" w14:textId="77777777" w:rsidR="00C95B3F" w:rsidRPr="00C15CB3" w:rsidRDefault="00C95B3F" w:rsidP="00C95B3F">
            <w:pPr>
              <w:suppressAutoHyphens w:val="0"/>
              <w:jc w:val="center"/>
              <w:rPr>
                <w:rFonts w:ascii="Aptos Narrow" w:hAnsi="Aptos Narrow" w:cs="Times New Roman"/>
                <w:color w:val="000000"/>
                <w:sz w:val="21"/>
                <w:szCs w:val="21"/>
                <w:lang w:eastAsia="cs-CZ"/>
              </w:rPr>
            </w:pPr>
            <w:r w:rsidRPr="00C15CB3">
              <w:rPr>
                <w:rFonts w:ascii="Aptos Narrow" w:hAnsi="Aptos Narrow" w:cs="Times New Roman"/>
                <w:color w:val="000000"/>
                <w:sz w:val="21"/>
                <w:szCs w:val="21"/>
                <w:lang w:eastAsia="cs-CZ"/>
              </w:rPr>
              <w:t>x</w:t>
            </w:r>
          </w:p>
        </w:tc>
        <w:tc>
          <w:tcPr>
            <w:tcW w:w="609" w:type="dxa"/>
            <w:tcBorders>
              <w:top w:val="nil"/>
              <w:left w:val="nil"/>
              <w:bottom w:val="single" w:sz="8" w:space="0" w:color="auto"/>
              <w:right w:val="nil"/>
            </w:tcBorders>
            <w:shd w:val="clear" w:color="auto" w:fill="auto"/>
            <w:noWrap/>
            <w:vAlign w:val="center"/>
            <w:hideMark/>
          </w:tcPr>
          <w:p w14:paraId="67F72C46" w14:textId="77777777" w:rsidR="00C95B3F" w:rsidRPr="00C15CB3" w:rsidRDefault="00C95B3F" w:rsidP="00C95B3F">
            <w:pPr>
              <w:suppressAutoHyphens w:val="0"/>
              <w:jc w:val="center"/>
              <w:rPr>
                <w:rFonts w:ascii="Aptos Narrow" w:hAnsi="Aptos Narrow" w:cs="Times New Roman"/>
                <w:color w:val="000000"/>
                <w:sz w:val="21"/>
                <w:szCs w:val="21"/>
                <w:lang w:eastAsia="cs-CZ"/>
              </w:rPr>
            </w:pPr>
            <w:r w:rsidRPr="00C15CB3">
              <w:rPr>
                <w:rFonts w:ascii="Aptos Narrow" w:hAnsi="Aptos Narrow" w:cs="Times New Roman"/>
                <w:color w:val="000000"/>
                <w:sz w:val="21"/>
                <w:szCs w:val="21"/>
                <w:lang w:eastAsia="cs-CZ"/>
              </w:rPr>
              <w:t>x</w:t>
            </w:r>
          </w:p>
        </w:tc>
        <w:tc>
          <w:tcPr>
            <w:tcW w:w="1232" w:type="dxa"/>
            <w:tcBorders>
              <w:top w:val="nil"/>
              <w:left w:val="nil"/>
              <w:bottom w:val="single" w:sz="8" w:space="0" w:color="auto"/>
              <w:right w:val="nil"/>
            </w:tcBorders>
            <w:shd w:val="clear" w:color="auto" w:fill="auto"/>
            <w:noWrap/>
            <w:vAlign w:val="center"/>
            <w:hideMark/>
          </w:tcPr>
          <w:p w14:paraId="106A6F85" w14:textId="77777777" w:rsidR="00C95B3F" w:rsidRPr="00C15CB3" w:rsidRDefault="00C95B3F" w:rsidP="00C95B3F">
            <w:pPr>
              <w:suppressAutoHyphens w:val="0"/>
              <w:jc w:val="center"/>
              <w:rPr>
                <w:rFonts w:ascii="Aptos Narrow" w:hAnsi="Aptos Narrow" w:cs="Times New Roman"/>
                <w:color w:val="000000"/>
                <w:sz w:val="21"/>
                <w:szCs w:val="21"/>
                <w:lang w:eastAsia="cs-CZ"/>
              </w:rPr>
            </w:pPr>
            <w:r w:rsidRPr="00C15CB3">
              <w:rPr>
                <w:rFonts w:ascii="Aptos Narrow" w:hAnsi="Aptos Narrow" w:cs="Times New Roman"/>
                <w:color w:val="000000"/>
                <w:sz w:val="21"/>
                <w:szCs w:val="21"/>
                <w:lang w:eastAsia="cs-CZ"/>
              </w:rPr>
              <w:t>x</w:t>
            </w:r>
          </w:p>
        </w:tc>
        <w:tc>
          <w:tcPr>
            <w:tcW w:w="1276" w:type="dxa"/>
            <w:tcBorders>
              <w:top w:val="nil"/>
              <w:left w:val="nil"/>
              <w:bottom w:val="single" w:sz="8" w:space="0" w:color="auto"/>
              <w:right w:val="nil"/>
            </w:tcBorders>
            <w:shd w:val="clear" w:color="auto" w:fill="auto"/>
            <w:noWrap/>
            <w:vAlign w:val="center"/>
            <w:hideMark/>
          </w:tcPr>
          <w:p w14:paraId="5E44FEFB" w14:textId="77777777" w:rsidR="00C95B3F" w:rsidRPr="00C15CB3" w:rsidRDefault="00C95B3F" w:rsidP="00C95B3F">
            <w:pPr>
              <w:suppressAutoHyphens w:val="0"/>
              <w:jc w:val="center"/>
              <w:rPr>
                <w:rFonts w:ascii="Aptos Narrow" w:hAnsi="Aptos Narrow" w:cs="Times New Roman"/>
                <w:color w:val="000000"/>
                <w:sz w:val="21"/>
                <w:szCs w:val="21"/>
                <w:lang w:eastAsia="cs-CZ"/>
              </w:rPr>
            </w:pPr>
            <w:r w:rsidRPr="00C15CB3">
              <w:rPr>
                <w:rFonts w:ascii="Aptos Narrow" w:hAnsi="Aptos Narrow" w:cs="Times New Roman"/>
                <w:color w:val="000000"/>
                <w:sz w:val="21"/>
                <w:szCs w:val="21"/>
                <w:lang w:eastAsia="cs-CZ"/>
              </w:rPr>
              <w:t>x</w:t>
            </w:r>
          </w:p>
        </w:tc>
        <w:tc>
          <w:tcPr>
            <w:tcW w:w="1396" w:type="dxa"/>
            <w:tcBorders>
              <w:top w:val="nil"/>
              <w:left w:val="single" w:sz="8" w:space="0" w:color="auto"/>
              <w:bottom w:val="single" w:sz="8" w:space="0" w:color="auto"/>
              <w:right w:val="single" w:sz="8" w:space="0" w:color="auto"/>
            </w:tcBorders>
            <w:shd w:val="clear" w:color="auto" w:fill="auto"/>
            <w:noWrap/>
            <w:vAlign w:val="center"/>
            <w:hideMark/>
          </w:tcPr>
          <w:p w14:paraId="17F6CFD5" w14:textId="77777777" w:rsidR="00C95B3F" w:rsidRPr="00C15CB3" w:rsidRDefault="00C95B3F" w:rsidP="00C95B3F">
            <w:pPr>
              <w:suppressAutoHyphens w:val="0"/>
              <w:jc w:val="right"/>
              <w:rPr>
                <w:rFonts w:ascii="Aptos Narrow" w:hAnsi="Aptos Narrow" w:cs="Times New Roman"/>
                <w:b/>
                <w:bCs/>
                <w:color w:val="000000"/>
                <w:sz w:val="21"/>
                <w:szCs w:val="21"/>
                <w:lang w:eastAsia="cs-CZ"/>
              </w:rPr>
            </w:pPr>
            <w:r w:rsidRPr="00C15CB3">
              <w:rPr>
                <w:rFonts w:ascii="Aptos Narrow" w:hAnsi="Aptos Narrow" w:cs="Times New Roman"/>
                <w:b/>
                <w:bCs/>
                <w:color w:val="000000"/>
                <w:sz w:val="21"/>
                <w:szCs w:val="21"/>
                <w:lang w:eastAsia="cs-CZ"/>
              </w:rPr>
              <w:t xml:space="preserve"> Kč </w:t>
            </w:r>
          </w:p>
        </w:tc>
        <w:tc>
          <w:tcPr>
            <w:tcW w:w="1297" w:type="dxa"/>
            <w:tcBorders>
              <w:top w:val="nil"/>
              <w:left w:val="nil"/>
              <w:bottom w:val="single" w:sz="8" w:space="0" w:color="auto"/>
              <w:right w:val="single" w:sz="8" w:space="0" w:color="auto"/>
            </w:tcBorders>
            <w:shd w:val="clear" w:color="auto" w:fill="auto"/>
            <w:noWrap/>
            <w:vAlign w:val="center"/>
            <w:hideMark/>
          </w:tcPr>
          <w:p w14:paraId="728FE063" w14:textId="77777777" w:rsidR="00C95B3F" w:rsidRPr="00C15CB3" w:rsidRDefault="00C95B3F" w:rsidP="00C95B3F">
            <w:pPr>
              <w:suppressAutoHyphens w:val="0"/>
              <w:jc w:val="right"/>
              <w:rPr>
                <w:rFonts w:ascii="Aptos Narrow" w:hAnsi="Aptos Narrow" w:cs="Times New Roman"/>
                <w:b/>
                <w:bCs/>
                <w:color w:val="000000"/>
                <w:sz w:val="21"/>
                <w:szCs w:val="21"/>
                <w:lang w:eastAsia="cs-CZ"/>
              </w:rPr>
            </w:pPr>
            <w:r w:rsidRPr="00C15CB3">
              <w:rPr>
                <w:rFonts w:ascii="Aptos Narrow" w:hAnsi="Aptos Narrow" w:cs="Times New Roman"/>
                <w:b/>
                <w:bCs/>
                <w:color w:val="000000"/>
                <w:sz w:val="21"/>
                <w:szCs w:val="21"/>
                <w:lang w:eastAsia="cs-CZ"/>
              </w:rPr>
              <w:t xml:space="preserve"> Kč </w:t>
            </w:r>
          </w:p>
        </w:tc>
      </w:tr>
    </w:tbl>
    <w:p w14:paraId="554D34B8" w14:textId="77777777" w:rsidR="00915F41" w:rsidRDefault="00915F41" w:rsidP="00915F41">
      <w:pPr>
        <w:pStyle w:val="Zkladntext"/>
        <w:spacing w:before="60"/>
        <w:ind w:left="284"/>
        <w:rPr>
          <w:rFonts w:ascii="Calibri" w:hAnsi="Calibri"/>
          <w:sz w:val="22"/>
          <w:szCs w:val="22"/>
          <w:lang w:val="cs-CZ"/>
        </w:rPr>
      </w:pPr>
    </w:p>
    <w:p w14:paraId="4A285F3D" w14:textId="523F1A94" w:rsidR="00711B52" w:rsidRDefault="00FB7903" w:rsidP="002B75C8">
      <w:pPr>
        <w:pStyle w:val="Zkladntext"/>
        <w:numPr>
          <w:ilvl w:val="0"/>
          <w:numId w:val="4"/>
        </w:numPr>
        <w:tabs>
          <w:tab w:val="num" w:pos="284"/>
        </w:tabs>
        <w:spacing w:before="60"/>
        <w:ind w:left="284" w:hanging="284"/>
        <w:rPr>
          <w:rFonts w:ascii="Calibri" w:hAnsi="Calibri"/>
          <w:sz w:val="22"/>
          <w:szCs w:val="22"/>
        </w:rPr>
      </w:pPr>
      <w:r w:rsidRPr="00711B52">
        <w:rPr>
          <w:rFonts w:ascii="Calibri" w:hAnsi="Calibri"/>
          <w:sz w:val="22"/>
          <w:szCs w:val="22"/>
        </w:rPr>
        <w:t xml:space="preserve">V případě, že dojde ke změně zákonné sazby DPH v průběhu </w:t>
      </w:r>
      <w:r w:rsidR="001969B6">
        <w:rPr>
          <w:rFonts w:ascii="Calibri" w:hAnsi="Calibri"/>
          <w:sz w:val="22"/>
          <w:szCs w:val="22"/>
          <w:lang w:val="cs-CZ"/>
        </w:rPr>
        <w:t>plnění této smlouvy</w:t>
      </w:r>
      <w:r w:rsidRPr="00711B52">
        <w:rPr>
          <w:rFonts w:ascii="Calibri" w:hAnsi="Calibri"/>
          <w:sz w:val="22"/>
          <w:szCs w:val="22"/>
        </w:rPr>
        <w:t xml:space="preserve">, bude </w:t>
      </w:r>
      <w:r w:rsidR="004D7562">
        <w:rPr>
          <w:rFonts w:ascii="Calibri" w:hAnsi="Calibri"/>
          <w:sz w:val="22"/>
          <w:szCs w:val="22"/>
        </w:rPr>
        <w:t>poskytovat</w:t>
      </w:r>
      <w:r w:rsidRPr="00711B52">
        <w:rPr>
          <w:rFonts w:ascii="Calibri" w:hAnsi="Calibri"/>
          <w:sz w:val="22"/>
          <w:szCs w:val="22"/>
        </w:rPr>
        <w:t>el k ceně služeb bez DPH povinen účtovat DPH v platné výši.</w:t>
      </w:r>
    </w:p>
    <w:p w14:paraId="09DA7B88" w14:textId="211181C3" w:rsidR="00711B52" w:rsidRDefault="00FB7903" w:rsidP="002B75C8">
      <w:pPr>
        <w:pStyle w:val="Zkladntext"/>
        <w:numPr>
          <w:ilvl w:val="0"/>
          <w:numId w:val="4"/>
        </w:numPr>
        <w:tabs>
          <w:tab w:val="num" w:pos="284"/>
        </w:tabs>
        <w:spacing w:before="60"/>
        <w:ind w:left="284" w:hanging="284"/>
        <w:rPr>
          <w:rFonts w:ascii="Calibri" w:hAnsi="Calibri"/>
          <w:sz w:val="22"/>
          <w:szCs w:val="22"/>
        </w:rPr>
      </w:pPr>
      <w:r w:rsidRPr="00711B52">
        <w:rPr>
          <w:rFonts w:ascii="Calibri" w:hAnsi="Calibri"/>
          <w:sz w:val="22"/>
          <w:szCs w:val="22"/>
        </w:rPr>
        <w:t xml:space="preserve">Cena podle odst. 1 tohoto článku smlouvy zahrnuje veškeré náklady </w:t>
      </w:r>
      <w:r w:rsidR="008053B3">
        <w:rPr>
          <w:rFonts w:ascii="Calibri" w:hAnsi="Calibri"/>
          <w:sz w:val="22"/>
          <w:szCs w:val="22"/>
        </w:rPr>
        <w:t>poskytova</w:t>
      </w:r>
      <w:r w:rsidRPr="00711B52">
        <w:rPr>
          <w:rFonts w:ascii="Calibri" w:hAnsi="Calibri"/>
          <w:sz w:val="22"/>
          <w:szCs w:val="22"/>
        </w:rPr>
        <w:t xml:space="preserve">tele spojené se splněním jeho závazku </w:t>
      </w:r>
      <w:r w:rsidR="004675A3" w:rsidRPr="00711B52">
        <w:rPr>
          <w:rFonts w:ascii="Calibri" w:hAnsi="Calibri"/>
          <w:sz w:val="22"/>
          <w:szCs w:val="22"/>
          <w:lang w:val="cs-CZ"/>
        </w:rPr>
        <w:t>v rozsahu a kvalitě dle</w:t>
      </w:r>
      <w:r w:rsidRPr="00711B52">
        <w:rPr>
          <w:rFonts w:ascii="Calibri" w:hAnsi="Calibri"/>
          <w:sz w:val="22"/>
          <w:szCs w:val="22"/>
        </w:rPr>
        <w:t> této smlouvy a je cenou konečnou</w:t>
      </w:r>
      <w:r w:rsidRPr="00711B52">
        <w:rPr>
          <w:rFonts w:ascii="Calibri" w:hAnsi="Calibri"/>
          <w:sz w:val="22"/>
          <w:szCs w:val="22"/>
          <w:lang w:val="cs-CZ"/>
        </w:rPr>
        <w:t xml:space="preserve"> </w:t>
      </w:r>
      <w:r w:rsidRPr="00711B52">
        <w:rPr>
          <w:rFonts w:ascii="Calibri" w:hAnsi="Calibri"/>
          <w:sz w:val="22"/>
          <w:szCs w:val="22"/>
        </w:rPr>
        <w:t>a nepřekročitelnou.</w:t>
      </w:r>
    </w:p>
    <w:p w14:paraId="1DC1D81D" w14:textId="6E1DA9C4" w:rsidR="00B8279C" w:rsidRPr="00711B52" w:rsidRDefault="00B8279C" w:rsidP="002B75C8">
      <w:pPr>
        <w:pStyle w:val="Zkladntext"/>
        <w:numPr>
          <w:ilvl w:val="0"/>
          <w:numId w:val="4"/>
        </w:numPr>
        <w:tabs>
          <w:tab w:val="num" w:pos="284"/>
        </w:tabs>
        <w:spacing w:before="60"/>
        <w:ind w:left="284" w:hanging="284"/>
        <w:rPr>
          <w:rFonts w:ascii="Calibri" w:hAnsi="Calibri"/>
          <w:sz w:val="22"/>
          <w:szCs w:val="22"/>
        </w:rPr>
      </w:pPr>
      <w:r w:rsidRPr="00711B52">
        <w:rPr>
          <w:rFonts w:ascii="Calibri" w:hAnsi="Calibri"/>
          <w:sz w:val="22"/>
          <w:szCs w:val="22"/>
          <w:lang w:val="cs-CZ"/>
        </w:rPr>
        <w:t>Dnem ukončení zdanitelného plnění ve smyslu zákona č. 235/2004 Sb</w:t>
      </w:r>
      <w:r w:rsidR="007D3FEF">
        <w:rPr>
          <w:rFonts w:ascii="Calibri" w:hAnsi="Calibri"/>
          <w:sz w:val="22"/>
          <w:szCs w:val="22"/>
          <w:lang w:val="cs-CZ"/>
        </w:rPr>
        <w:t>., o dani z přidané hodnoty, ve </w:t>
      </w:r>
      <w:r w:rsidRPr="00711B52">
        <w:rPr>
          <w:rFonts w:ascii="Calibri" w:hAnsi="Calibri"/>
          <w:sz w:val="22"/>
          <w:szCs w:val="22"/>
          <w:lang w:val="cs-CZ"/>
        </w:rPr>
        <w:t>znění pozdějších předpisů, je den ukončení provedení služeb.</w:t>
      </w:r>
    </w:p>
    <w:p w14:paraId="308CA3DB" w14:textId="217CF6BD" w:rsidR="00162071" w:rsidRPr="00162071" w:rsidRDefault="00162071" w:rsidP="00711B52">
      <w:pPr>
        <w:pStyle w:val="Zkladntext"/>
        <w:numPr>
          <w:ilvl w:val="0"/>
          <w:numId w:val="4"/>
        </w:numPr>
        <w:tabs>
          <w:tab w:val="num" w:pos="284"/>
          <w:tab w:val="left" w:pos="426"/>
        </w:tabs>
        <w:spacing w:before="60"/>
        <w:ind w:left="284" w:hanging="284"/>
        <w:rPr>
          <w:rFonts w:ascii="Calibri" w:hAnsi="Calibri"/>
          <w:sz w:val="22"/>
          <w:szCs w:val="22"/>
        </w:rPr>
      </w:pPr>
      <w:r>
        <w:rPr>
          <w:rFonts w:ascii="Calibri" w:hAnsi="Calibri"/>
          <w:sz w:val="22"/>
          <w:szCs w:val="22"/>
        </w:rPr>
        <w:t>Podkladem pro úhradu smluvní ceny poskytnutých služeb bude faktura, která bude mít náležitosti daňového dokladu dle § 2</w:t>
      </w:r>
      <w:r w:rsidR="00E8301A">
        <w:rPr>
          <w:rFonts w:ascii="Calibri" w:hAnsi="Calibri"/>
          <w:sz w:val="22"/>
          <w:szCs w:val="22"/>
          <w:lang w:val="cs-CZ"/>
        </w:rPr>
        <w:t>9</w:t>
      </w:r>
      <w:r>
        <w:rPr>
          <w:rFonts w:ascii="Calibri" w:hAnsi="Calibri"/>
          <w:sz w:val="22"/>
          <w:szCs w:val="22"/>
        </w:rPr>
        <w:t xml:space="preserve"> zákona č.235/2004</w:t>
      </w:r>
      <w:r>
        <w:rPr>
          <w:rFonts w:ascii="Calibri" w:hAnsi="Calibri"/>
          <w:sz w:val="22"/>
          <w:szCs w:val="22"/>
          <w:lang w:val="cs-CZ"/>
        </w:rPr>
        <w:t xml:space="preserve"> </w:t>
      </w:r>
      <w:r>
        <w:rPr>
          <w:rFonts w:ascii="Calibri" w:hAnsi="Calibri"/>
          <w:sz w:val="22"/>
          <w:szCs w:val="22"/>
        </w:rPr>
        <w:t xml:space="preserve">Sb., o dani z přidané hodnoty v platném znění (dále jen „faktura“). </w:t>
      </w:r>
    </w:p>
    <w:p w14:paraId="1E76E1CD" w14:textId="6B3322D9" w:rsidR="00FB7903" w:rsidRPr="00EE7432" w:rsidRDefault="00FB7903" w:rsidP="00711B52">
      <w:pPr>
        <w:pStyle w:val="Zkladntext"/>
        <w:numPr>
          <w:ilvl w:val="0"/>
          <w:numId w:val="4"/>
        </w:numPr>
        <w:tabs>
          <w:tab w:val="num" w:pos="284"/>
          <w:tab w:val="left" w:pos="426"/>
        </w:tabs>
        <w:spacing w:before="60"/>
        <w:ind w:left="284" w:hanging="284"/>
        <w:rPr>
          <w:rFonts w:ascii="Calibri" w:hAnsi="Calibri"/>
          <w:sz w:val="22"/>
          <w:szCs w:val="22"/>
        </w:rPr>
      </w:pPr>
      <w:r w:rsidRPr="00EE7432">
        <w:rPr>
          <w:rFonts w:ascii="Calibri" w:hAnsi="Calibri"/>
          <w:sz w:val="22"/>
          <w:szCs w:val="22"/>
        </w:rPr>
        <w:t>Zálohy nejsou sjednány. Úhrada</w:t>
      </w:r>
      <w:r w:rsidR="00B8279C" w:rsidRPr="00EE7432">
        <w:rPr>
          <w:rFonts w:ascii="Calibri" w:hAnsi="Calibri"/>
          <w:sz w:val="22"/>
          <w:szCs w:val="22"/>
        </w:rPr>
        <w:t xml:space="preserve"> ceny služeb bude provedena po řádném a včasném provedení služeb v</w:t>
      </w:r>
      <w:r w:rsidR="00F3535E" w:rsidRPr="00EE7432">
        <w:rPr>
          <w:rFonts w:ascii="Calibri" w:hAnsi="Calibri"/>
          <w:sz w:val="22"/>
          <w:szCs w:val="22"/>
          <w:lang w:val="cs-CZ"/>
        </w:rPr>
        <w:t> </w:t>
      </w:r>
      <w:r w:rsidR="00B8279C" w:rsidRPr="00EE7432">
        <w:rPr>
          <w:rFonts w:ascii="Calibri" w:hAnsi="Calibri"/>
          <w:sz w:val="22"/>
          <w:szCs w:val="22"/>
        </w:rPr>
        <w:t>termín</w:t>
      </w:r>
      <w:r w:rsidR="00C3401B">
        <w:rPr>
          <w:rFonts w:ascii="Calibri" w:hAnsi="Calibri"/>
          <w:sz w:val="22"/>
          <w:szCs w:val="22"/>
        </w:rPr>
        <w:t>u</w:t>
      </w:r>
      <w:r w:rsidR="00F3535E" w:rsidRPr="00EE7432">
        <w:rPr>
          <w:rFonts w:ascii="Calibri" w:hAnsi="Calibri"/>
          <w:sz w:val="22"/>
          <w:szCs w:val="22"/>
        </w:rPr>
        <w:t xml:space="preserve"> uveden</w:t>
      </w:r>
      <w:r w:rsidR="00C3401B">
        <w:rPr>
          <w:rFonts w:ascii="Calibri" w:hAnsi="Calibri"/>
          <w:sz w:val="22"/>
          <w:szCs w:val="22"/>
        </w:rPr>
        <w:t>ém</w:t>
      </w:r>
      <w:r w:rsidR="00F3535E" w:rsidRPr="00EE7432">
        <w:rPr>
          <w:rFonts w:ascii="Calibri" w:hAnsi="Calibri"/>
          <w:sz w:val="22"/>
          <w:szCs w:val="22"/>
        </w:rPr>
        <w:t xml:space="preserve"> v</w:t>
      </w:r>
      <w:r w:rsidR="00040A2B">
        <w:rPr>
          <w:rFonts w:ascii="Calibri" w:hAnsi="Calibri"/>
          <w:sz w:val="22"/>
          <w:szCs w:val="22"/>
        </w:rPr>
        <w:t> </w:t>
      </w:r>
      <w:r w:rsidR="00040A2B">
        <w:rPr>
          <w:rFonts w:ascii="Calibri" w:hAnsi="Calibri"/>
          <w:sz w:val="22"/>
          <w:szCs w:val="22"/>
          <w:lang w:val="cs-CZ"/>
        </w:rPr>
        <w:t xml:space="preserve">článku č. IV. </w:t>
      </w:r>
      <w:r w:rsidR="00F3535E" w:rsidRPr="00EE7432">
        <w:rPr>
          <w:rFonts w:ascii="Calibri" w:hAnsi="Calibri"/>
          <w:sz w:val="22"/>
          <w:szCs w:val="22"/>
        </w:rPr>
        <w:t xml:space="preserve">této </w:t>
      </w:r>
      <w:r w:rsidR="00E8301A" w:rsidRPr="00EE7432">
        <w:rPr>
          <w:rFonts w:ascii="Calibri" w:hAnsi="Calibri"/>
          <w:sz w:val="22"/>
          <w:szCs w:val="22"/>
          <w:lang w:val="cs-CZ"/>
        </w:rPr>
        <w:t>smlouvy</w:t>
      </w:r>
      <w:r w:rsidR="00162071" w:rsidRPr="00EE7432">
        <w:rPr>
          <w:rFonts w:ascii="Calibri" w:hAnsi="Calibri"/>
          <w:sz w:val="22"/>
          <w:szCs w:val="22"/>
        </w:rPr>
        <w:t>, a to bezhotovostní</w:t>
      </w:r>
      <w:r w:rsidR="00BD22F5" w:rsidRPr="00EE7432">
        <w:rPr>
          <w:rFonts w:ascii="Calibri" w:hAnsi="Calibri"/>
          <w:sz w:val="22"/>
          <w:szCs w:val="22"/>
        </w:rPr>
        <w:t xml:space="preserve">m převodem na účet </w:t>
      </w:r>
      <w:r w:rsidR="008053B3">
        <w:rPr>
          <w:rFonts w:ascii="Calibri" w:hAnsi="Calibri"/>
          <w:sz w:val="22"/>
          <w:szCs w:val="22"/>
        </w:rPr>
        <w:t>poskytovate</w:t>
      </w:r>
      <w:r w:rsidR="00BD22F5" w:rsidRPr="00EE7432">
        <w:rPr>
          <w:rFonts w:ascii="Calibri" w:hAnsi="Calibri"/>
          <w:sz w:val="22"/>
          <w:szCs w:val="22"/>
        </w:rPr>
        <w:t>le</w:t>
      </w:r>
      <w:r w:rsidR="00162071" w:rsidRPr="00EE7432">
        <w:rPr>
          <w:rFonts w:ascii="Calibri" w:hAnsi="Calibri"/>
          <w:sz w:val="22"/>
          <w:szCs w:val="22"/>
        </w:rPr>
        <w:t>.</w:t>
      </w:r>
      <w:r w:rsidR="00162071" w:rsidRPr="00EE7432">
        <w:rPr>
          <w:rFonts w:ascii="Calibri" w:hAnsi="Calibri"/>
          <w:sz w:val="22"/>
          <w:szCs w:val="22"/>
          <w:lang w:val="cs-CZ"/>
        </w:rPr>
        <w:t xml:space="preserve"> </w:t>
      </w:r>
    </w:p>
    <w:p w14:paraId="51C135C3" w14:textId="766667C7" w:rsidR="00FB7903" w:rsidRDefault="00FB7903" w:rsidP="00DE758C">
      <w:pPr>
        <w:pStyle w:val="Zkladntext"/>
        <w:numPr>
          <w:ilvl w:val="0"/>
          <w:numId w:val="4"/>
        </w:numPr>
        <w:tabs>
          <w:tab w:val="left" w:pos="284"/>
          <w:tab w:val="left" w:pos="426"/>
        </w:tabs>
        <w:spacing w:before="60"/>
        <w:ind w:left="284" w:hanging="284"/>
        <w:rPr>
          <w:rFonts w:ascii="Calibri" w:hAnsi="Calibri"/>
          <w:sz w:val="22"/>
          <w:szCs w:val="22"/>
        </w:rPr>
      </w:pPr>
      <w:r>
        <w:rPr>
          <w:rFonts w:ascii="Calibri" w:hAnsi="Calibri"/>
          <w:sz w:val="22"/>
          <w:szCs w:val="22"/>
        </w:rPr>
        <w:t xml:space="preserve">Lhůta splatnosti faktury bude činit </w:t>
      </w:r>
      <w:r w:rsidR="00BB090A">
        <w:rPr>
          <w:rFonts w:ascii="Calibri" w:hAnsi="Calibri"/>
          <w:sz w:val="22"/>
          <w:szCs w:val="22"/>
        </w:rPr>
        <w:t>14</w:t>
      </w:r>
      <w:r>
        <w:rPr>
          <w:rFonts w:ascii="Calibri" w:hAnsi="Calibri"/>
          <w:sz w:val="22"/>
          <w:szCs w:val="22"/>
        </w:rPr>
        <w:t xml:space="preserve"> kalendářních dnů ode dne doručení </w:t>
      </w:r>
      <w:r w:rsidR="008053B3">
        <w:rPr>
          <w:rFonts w:ascii="Calibri" w:hAnsi="Calibri"/>
          <w:sz w:val="22"/>
          <w:szCs w:val="22"/>
        </w:rPr>
        <w:t>objednatel</w:t>
      </w:r>
      <w:r>
        <w:rPr>
          <w:rFonts w:ascii="Calibri" w:hAnsi="Calibri"/>
          <w:sz w:val="22"/>
          <w:szCs w:val="22"/>
        </w:rPr>
        <w:t xml:space="preserve">i. </w:t>
      </w:r>
      <w:r w:rsidR="00711B52">
        <w:rPr>
          <w:rFonts w:ascii="Calibri" w:hAnsi="Calibri"/>
          <w:sz w:val="22"/>
          <w:szCs w:val="22"/>
        </w:rPr>
        <w:t>Stejná lhůta splatnosti platí i</w:t>
      </w:r>
      <w:r w:rsidR="00711B52">
        <w:rPr>
          <w:rFonts w:ascii="Calibri" w:hAnsi="Calibri"/>
          <w:sz w:val="22"/>
          <w:szCs w:val="22"/>
          <w:lang w:val="cs-CZ"/>
        </w:rPr>
        <w:t> při</w:t>
      </w:r>
      <w:r>
        <w:rPr>
          <w:rFonts w:ascii="Calibri" w:hAnsi="Calibri"/>
          <w:sz w:val="22"/>
          <w:szCs w:val="22"/>
        </w:rPr>
        <w:t xml:space="preserve"> placení jiných plateb (smluvních pokut, úroků z prodlení, náhrady škody apod.).</w:t>
      </w:r>
    </w:p>
    <w:p w14:paraId="7C384DD5" w14:textId="77777777" w:rsidR="00FB7903" w:rsidRDefault="00FB7903" w:rsidP="00DE758C">
      <w:pPr>
        <w:pStyle w:val="Zkladntext"/>
        <w:numPr>
          <w:ilvl w:val="0"/>
          <w:numId w:val="4"/>
        </w:numPr>
        <w:tabs>
          <w:tab w:val="left" w:pos="284"/>
          <w:tab w:val="left" w:pos="426"/>
        </w:tabs>
        <w:spacing w:before="60"/>
        <w:ind w:left="284" w:hanging="284"/>
        <w:rPr>
          <w:rFonts w:ascii="Calibri" w:hAnsi="Calibri"/>
          <w:sz w:val="22"/>
          <w:szCs w:val="22"/>
        </w:rPr>
      </w:pPr>
      <w:r>
        <w:rPr>
          <w:rFonts w:ascii="Calibri" w:hAnsi="Calibri"/>
          <w:sz w:val="22"/>
          <w:szCs w:val="22"/>
        </w:rPr>
        <w:t>Faktura bude kromě zákonem stanovených náležitostí pro daňový doklad obsahovat také:</w:t>
      </w:r>
    </w:p>
    <w:p w14:paraId="170ED5F9" w14:textId="77777777" w:rsidR="00FB7903" w:rsidRDefault="00FB7903">
      <w:pPr>
        <w:pStyle w:val="Zkladntext"/>
        <w:numPr>
          <w:ilvl w:val="1"/>
          <w:numId w:val="5"/>
        </w:numPr>
        <w:tabs>
          <w:tab w:val="left" w:pos="567"/>
        </w:tabs>
        <w:ind w:left="284" w:firstLine="0"/>
        <w:rPr>
          <w:rFonts w:ascii="Calibri" w:hAnsi="Calibri"/>
          <w:sz w:val="22"/>
          <w:szCs w:val="22"/>
        </w:rPr>
      </w:pPr>
      <w:r>
        <w:rPr>
          <w:rFonts w:ascii="Calibri" w:hAnsi="Calibri"/>
          <w:sz w:val="22"/>
          <w:szCs w:val="22"/>
        </w:rPr>
        <w:t>číslo a datum vystavení faktury,</w:t>
      </w:r>
    </w:p>
    <w:p w14:paraId="2F337305" w14:textId="17125F27" w:rsidR="00FB7903" w:rsidRDefault="00FB7903" w:rsidP="00712799">
      <w:pPr>
        <w:pStyle w:val="Zkladntext"/>
        <w:numPr>
          <w:ilvl w:val="1"/>
          <w:numId w:val="5"/>
        </w:numPr>
        <w:tabs>
          <w:tab w:val="clear" w:pos="1440"/>
          <w:tab w:val="num" w:pos="567"/>
        </w:tabs>
        <w:ind w:left="567" w:hanging="283"/>
        <w:rPr>
          <w:rFonts w:ascii="Calibri" w:hAnsi="Calibri"/>
          <w:sz w:val="22"/>
          <w:szCs w:val="22"/>
        </w:rPr>
      </w:pPr>
      <w:r>
        <w:rPr>
          <w:rFonts w:ascii="Calibri" w:hAnsi="Calibri"/>
          <w:sz w:val="22"/>
          <w:szCs w:val="22"/>
        </w:rPr>
        <w:t>číslo</w:t>
      </w:r>
      <w:r w:rsidR="009D4E2A">
        <w:rPr>
          <w:rFonts w:ascii="Calibri" w:hAnsi="Calibri"/>
          <w:sz w:val="22"/>
          <w:szCs w:val="22"/>
        </w:rPr>
        <w:t xml:space="preserve"> smlouvy</w:t>
      </w:r>
      <w:r>
        <w:rPr>
          <w:rFonts w:ascii="Calibri" w:hAnsi="Calibri"/>
          <w:sz w:val="22"/>
          <w:szCs w:val="22"/>
        </w:rPr>
        <w:t xml:space="preserve">, název a registrační číslo projektu dle čl. </w:t>
      </w:r>
      <w:r w:rsidR="00135F83">
        <w:rPr>
          <w:rFonts w:ascii="Calibri" w:hAnsi="Calibri"/>
          <w:sz w:val="22"/>
          <w:szCs w:val="22"/>
          <w:lang w:val="cs-CZ"/>
        </w:rPr>
        <w:t>I</w:t>
      </w:r>
      <w:proofErr w:type="spellStart"/>
      <w:r>
        <w:rPr>
          <w:rFonts w:ascii="Calibri" w:hAnsi="Calibri"/>
          <w:sz w:val="22"/>
          <w:szCs w:val="22"/>
        </w:rPr>
        <w:t>I</w:t>
      </w:r>
      <w:proofErr w:type="spellEnd"/>
      <w:r w:rsidR="00542C5A">
        <w:rPr>
          <w:rFonts w:ascii="Calibri" w:hAnsi="Calibri"/>
          <w:sz w:val="22"/>
          <w:szCs w:val="22"/>
        </w:rPr>
        <w:t>.</w:t>
      </w:r>
      <w:r>
        <w:rPr>
          <w:rFonts w:ascii="Calibri" w:hAnsi="Calibri"/>
          <w:sz w:val="22"/>
          <w:szCs w:val="22"/>
          <w:lang w:val="cs-CZ"/>
        </w:rPr>
        <w:t xml:space="preserve"> </w:t>
      </w:r>
      <w:r w:rsidR="00542C5A">
        <w:rPr>
          <w:rFonts w:ascii="Calibri" w:hAnsi="Calibri"/>
          <w:sz w:val="22"/>
          <w:szCs w:val="22"/>
          <w:lang w:val="cs-CZ"/>
        </w:rPr>
        <w:t>odst.</w:t>
      </w:r>
      <w:r w:rsidR="00135F83">
        <w:rPr>
          <w:rFonts w:ascii="Calibri" w:hAnsi="Calibri"/>
          <w:sz w:val="22"/>
          <w:szCs w:val="22"/>
        </w:rPr>
        <w:t xml:space="preserve"> </w:t>
      </w:r>
      <w:r w:rsidR="001969B6">
        <w:rPr>
          <w:rFonts w:ascii="Calibri" w:hAnsi="Calibri"/>
          <w:sz w:val="22"/>
          <w:szCs w:val="22"/>
          <w:lang w:val="cs-CZ"/>
        </w:rPr>
        <w:t>4</w:t>
      </w:r>
      <w:r>
        <w:rPr>
          <w:rFonts w:ascii="Calibri" w:hAnsi="Calibri"/>
          <w:sz w:val="22"/>
          <w:szCs w:val="22"/>
        </w:rPr>
        <w:t xml:space="preserve"> této smlouvy,</w:t>
      </w:r>
    </w:p>
    <w:p w14:paraId="63D05E2E" w14:textId="77777777" w:rsidR="00FB7903" w:rsidRDefault="00FB7903">
      <w:pPr>
        <w:pStyle w:val="Zkladntext"/>
        <w:numPr>
          <w:ilvl w:val="1"/>
          <w:numId w:val="5"/>
        </w:numPr>
        <w:tabs>
          <w:tab w:val="left" w:pos="567"/>
          <w:tab w:val="left" w:pos="851"/>
        </w:tabs>
        <w:ind w:left="284" w:firstLine="0"/>
        <w:rPr>
          <w:rFonts w:ascii="Calibri" w:hAnsi="Calibri"/>
          <w:sz w:val="22"/>
          <w:szCs w:val="22"/>
        </w:rPr>
      </w:pPr>
      <w:r>
        <w:rPr>
          <w:rFonts w:ascii="Calibri" w:hAnsi="Calibri"/>
          <w:sz w:val="22"/>
          <w:szCs w:val="22"/>
        </w:rPr>
        <w:t>předmět plnění a jeho přesnou specifikaci,</w:t>
      </w:r>
    </w:p>
    <w:p w14:paraId="4BBA02F8" w14:textId="77777777" w:rsidR="00FB7903" w:rsidRDefault="00FB7903">
      <w:pPr>
        <w:pStyle w:val="Zkladntext"/>
        <w:numPr>
          <w:ilvl w:val="1"/>
          <w:numId w:val="5"/>
        </w:numPr>
        <w:tabs>
          <w:tab w:val="left" w:pos="567"/>
          <w:tab w:val="left" w:pos="851"/>
        </w:tabs>
        <w:ind w:left="284" w:firstLine="0"/>
        <w:rPr>
          <w:rFonts w:ascii="Calibri" w:hAnsi="Calibri"/>
          <w:sz w:val="22"/>
          <w:szCs w:val="22"/>
        </w:rPr>
      </w:pPr>
      <w:r>
        <w:rPr>
          <w:rFonts w:ascii="Calibri" w:hAnsi="Calibri"/>
          <w:sz w:val="22"/>
          <w:szCs w:val="22"/>
        </w:rPr>
        <w:t>označení banky a čísla účtu, na který musí být zaplaceno,</w:t>
      </w:r>
    </w:p>
    <w:p w14:paraId="3A10D264" w14:textId="07E5DAC4" w:rsidR="00FB7903" w:rsidRDefault="00FB7903" w:rsidP="00B14AE4">
      <w:pPr>
        <w:pStyle w:val="Zkladntext"/>
        <w:numPr>
          <w:ilvl w:val="1"/>
          <w:numId w:val="5"/>
        </w:numPr>
        <w:tabs>
          <w:tab w:val="left" w:pos="567"/>
          <w:tab w:val="left" w:pos="851"/>
        </w:tabs>
        <w:ind w:left="567" w:hanging="283"/>
        <w:rPr>
          <w:rFonts w:ascii="Calibri" w:hAnsi="Calibri"/>
          <w:sz w:val="22"/>
          <w:szCs w:val="22"/>
        </w:rPr>
      </w:pPr>
      <w:r>
        <w:rPr>
          <w:rFonts w:ascii="Calibri" w:hAnsi="Calibri"/>
          <w:sz w:val="22"/>
          <w:szCs w:val="22"/>
        </w:rPr>
        <w:t xml:space="preserve">rozpis poskytnutých služeb </w:t>
      </w:r>
      <w:r w:rsidR="0096164B">
        <w:rPr>
          <w:rFonts w:ascii="Calibri" w:hAnsi="Calibri"/>
          <w:sz w:val="22"/>
          <w:szCs w:val="22"/>
          <w:lang w:val="cs-CZ"/>
        </w:rPr>
        <w:t>dle požadavků objednatele</w:t>
      </w:r>
      <w:r w:rsidR="00B14AE4">
        <w:rPr>
          <w:rFonts w:ascii="Calibri" w:hAnsi="Calibri"/>
          <w:sz w:val="22"/>
          <w:szCs w:val="22"/>
          <w:lang w:val="cs-CZ"/>
        </w:rPr>
        <w:t xml:space="preserve"> (může bý</w:t>
      </w:r>
      <w:r w:rsidR="00F3798A">
        <w:rPr>
          <w:rFonts w:ascii="Calibri" w:hAnsi="Calibri"/>
          <w:sz w:val="22"/>
          <w:szCs w:val="22"/>
          <w:lang w:val="cs-CZ"/>
        </w:rPr>
        <w:t>t uvedeno na příloze faktury či </w:t>
      </w:r>
      <w:r w:rsidR="00B14AE4">
        <w:rPr>
          <w:rFonts w:ascii="Calibri" w:hAnsi="Calibri"/>
          <w:sz w:val="22"/>
          <w:szCs w:val="22"/>
        </w:rPr>
        <w:t>dodací</w:t>
      </w:r>
      <w:r w:rsidR="00B14AE4">
        <w:rPr>
          <w:rFonts w:ascii="Calibri" w:hAnsi="Calibri"/>
          <w:sz w:val="22"/>
          <w:szCs w:val="22"/>
          <w:lang w:val="cs-CZ"/>
        </w:rPr>
        <w:t>m</w:t>
      </w:r>
      <w:r w:rsidR="00B14AE4">
        <w:rPr>
          <w:rFonts w:ascii="Calibri" w:hAnsi="Calibri"/>
          <w:sz w:val="22"/>
          <w:szCs w:val="22"/>
        </w:rPr>
        <w:t xml:space="preserve"> list</w:t>
      </w:r>
      <w:r w:rsidR="00B14AE4">
        <w:rPr>
          <w:rFonts w:ascii="Calibri" w:hAnsi="Calibri"/>
          <w:sz w:val="22"/>
          <w:szCs w:val="22"/>
          <w:lang w:val="cs-CZ"/>
        </w:rPr>
        <w:t>u)</w:t>
      </w:r>
      <w:r>
        <w:rPr>
          <w:rFonts w:ascii="Calibri" w:hAnsi="Calibri"/>
          <w:sz w:val="22"/>
          <w:szCs w:val="22"/>
        </w:rPr>
        <w:t>.</w:t>
      </w:r>
    </w:p>
    <w:p w14:paraId="32640831" w14:textId="7E65E38D" w:rsidR="00F3052F" w:rsidRDefault="00FB7903" w:rsidP="00DE758C">
      <w:pPr>
        <w:pStyle w:val="Zkladntext"/>
        <w:numPr>
          <w:ilvl w:val="0"/>
          <w:numId w:val="4"/>
        </w:numPr>
        <w:tabs>
          <w:tab w:val="left" w:pos="284"/>
          <w:tab w:val="left" w:pos="426"/>
        </w:tabs>
        <w:spacing w:before="60"/>
        <w:ind w:left="284" w:hanging="284"/>
        <w:rPr>
          <w:rFonts w:ascii="Calibri" w:hAnsi="Calibri"/>
          <w:sz w:val="22"/>
          <w:szCs w:val="22"/>
        </w:rPr>
      </w:pPr>
      <w:r>
        <w:rPr>
          <w:rFonts w:ascii="Calibri" w:hAnsi="Calibri"/>
          <w:sz w:val="22"/>
          <w:szCs w:val="22"/>
        </w:rPr>
        <w:t xml:space="preserve">Nebude-li faktura obsahovat některou povinnou nebo dohodnutou náležitost nebo bude chybně vyúčtována cena nebo DPH, je </w:t>
      </w:r>
      <w:r w:rsidR="00DB0DC6">
        <w:rPr>
          <w:rFonts w:ascii="Calibri" w:hAnsi="Calibri"/>
          <w:sz w:val="22"/>
          <w:szCs w:val="22"/>
        </w:rPr>
        <w:t>objednatel</w:t>
      </w:r>
      <w:r>
        <w:rPr>
          <w:rFonts w:ascii="Calibri" w:hAnsi="Calibri"/>
          <w:sz w:val="22"/>
          <w:szCs w:val="22"/>
        </w:rPr>
        <w:t xml:space="preserve"> oprávněn fakturu před uplynutím lhůty splatnosti vrátit druhé smluvní straně k provedení opravy s vyznačením důvodu vrácení. </w:t>
      </w:r>
      <w:r w:rsidR="008053B3">
        <w:rPr>
          <w:rFonts w:ascii="Calibri" w:hAnsi="Calibri"/>
          <w:sz w:val="22"/>
          <w:szCs w:val="22"/>
        </w:rPr>
        <w:t>Poskytovat</w:t>
      </w:r>
      <w:r>
        <w:rPr>
          <w:rFonts w:ascii="Calibri" w:hAnsi="Calibri"/>
          <w:sz w:val="22"/>
          <w:szCs w:val="22"/>
        </w:rPr>
        <w:t>el provede opravu vystavením nové faktury. Od doby odeslání vadné faktury přestává běžet původní lhůta splatnosti. Celá lhůta splatnosti běží opět ode dne doručení nově vyhotovené faktury.</w:t>
      </w:r>
    </w:p>
    <w:p w14:paraId="67FF2081" w14:textId="472765D0" w:rsidR="007D3FEF" w:rsidRDefault="007D3FEF" w:rsidP="00DE758C">
      <w:pPr>
        <w:pStyle w:val="Zkladntext"/>
        <w:numPr>
          <w:ilvl w:val="0"/>
          <w:numId w:val="4"/>
        </w:numPr>
        <w:tabs>
          <w:tab w:val="left" w:pos="284"/>
          <w:tab w:val="left" w:pos="426"/>
        </w:tabs>
        <w:spacing w:before="60"/>
        <w:ind w:left="284" w:hanging="284"/>
        <w:rPr>
          <w:rFonts w:ascii="Calibri" w:hAnsi="Calibri"/>
          <w:sz w:val="22"/>
          <w:szCs w:val="22"/>
        </w:rPr>
      </w:pPr>
      <w:r>
        <w:rPr>
          <w:rFonts w:ascii="Calibri" w:hAnsi="Calibri"/>
          <w:sz w:val="22"/>
          <w:szCs w:val="22"/>
          <w:lang w:val="cs-CZ"/>
        </w:rPr>
        <w:t xml:space="preserve">Povinnost zaplatit cenu za služby je splněna dnem odepsáním příslušné částky z účtu objednatele. </w:t>
      </w:r>
    </w:p>
    <w:p w14:paraId="429B0CAD" w14:textId="77777777" w:rsidR="000974D9" w:rsidRDefault="000974D9" w:rsidP="000974D9">
      <w:pPr>
        <w:tabs>
          <w:tab w:val="left" w:pos="720"/>
          <w:tab w:val="left" w:pos="6840"/>
        </w:tabs>
        <w:spacing w:before="360"/>
        <w:ind w:left="284" w:hanging="284"/>
        <w:jc w:val="center"/>
        <w:rPr>
          <w:rFonts w:ascii="Calibri" w:hAnsi="Calibri"/>
          <w:b/>
          <w:sz w:val="22"/>
          <w:szCs w:val="22"/>
        </w:rPr>
      </w:pPr>
      <w:r>
        <w:rPr>
          <w:rFonts w:ascii="Calibri" w:hAnsi="Calibri"/>
          <w:b/>
          <w:sz w:val="22"/>
          <w:szCs w:val="22"/>
        </w:rPr>
        <w:t>Článek V</w:t>
      </w:r>
      <w:r w:rsidR="003271FF">
        <w:rPr>
          <w:rFonts w:ascii="Calibri" w:hAnsi="Calibri"/>
          <w:b/>
          <w:sz w:val="22"/>
          <w:szCs w:val="22"/>
        </w:rPr>
        <w:t>I</w:t>
      </w:r>
      <w:r>
        <w:rPr>
          <w:rFonts w:ascii="Calibri" w:hAnsi="Calibri"/>
          <w:b/>
          <w:sz w:val="22"/>
          <w:szCs w:val="22"/>
        </w:rPr>
        <w:t>I.</w:t>
      </w:r>
    </w:p>
    <w:p w14:paraId="5142309F" w14:textId="77777777" w:rsidR="000974D9" w:rsidRDefault="000974D9" w:rsidP="000974D9">
      <w:pPr>
        <w:tabs>
          <w:tab w:val="left" w:pos="720"/>
        </w:tabs>
        <w:spacing w:after="120"/>
        <w:ind w:left="284" w:hanging="284"/>
        <w:jc w:val="center"/>
        <w:rPr>
          <w:rFonts w:ascii="Calibri" w:hAnsi="Calibri"/>
          <w:b/>
          <w:sz w:val="22"/>
          <w:szCs w:val="22"/>
        </w:rPr>
      </w:pPr>
      <w:r>
        <w:rPr>
          <w:rFonts w:ascii="Calibri" w:hAnsi="Calibri"/>
          <w:b/>
          <w:sz w:val="22"/>
          <w:szCs w:val="22"/>
        </w:rPr>
        <w:t>Práva a povinnosti smluvních stran</w:t>
      </w:r>
    </w:p>
    <w:p w14:paraId="7350338D" w14:textId="77777777" w:rsidR="000974D9" w:rsidRPr="00625458" w:rsidRDefault="00DB0DC6" w:rsidP="000974D9">
      <w:pPr>
        <w:numPr>
          <w:ilvl w:val="0"/>
          <w:numId w:val="3"/>
        </w:numPr>
        <w:tabs>
          <w:tab w:val="left" w:pos="284"/>
          <w:tab w:val="left" w:pos="1080"/>
          <w:tab w:val="left" w:pos="1084"/>
        </w:tabs>
        <w:ind w:left="284" w:hanging="284"/>
        <w:jc w:val="both"/>
        <w:rPr>
          <w:rFonts w:ascii="Calibri" w:hAnsi="Calibri"/>
          <w:sz w:val="22"/>
          <w:szCs w:val="22"/>
        </w:rPr>
      </w:pPr>
      <w:r>
        <w:rPr>
          <w:rFonts w:ascii="Calibri" w:hAnsi="Calibri"/>
          <w:b/>
          <w:sz w:val="22"/>
          <w:szCs w:val="22"/>
        </w:rPr>
        <w:t>Objednatel</w:t>
      </w:r>
      <w:r w:rsidR="00374D7E">
        <w:rPr>
          <w:rFonts w:ascii="Calibri" w:hAnsi="Calibri"/>
          <w:b/>
          <w:sz w:val="22"/>
          <w:szCs w:val="22"/>
        </w:rPr>
        <w:t xml:space="preserve"> se zavazuje</w:t>
      </w:r>
      <w:r w:rsidR="000974D9" w:rsidRPr="00625458">
        <w:rPr>
          <w:rFonts w:ascii="Calibri" w:hAnsi="Calibri"/>
          <w:sz w:val="22"/>
          <w:szCs w:val="22"/>
        </w:rPr>
        <w:t>:</w:t>
      </w:r>
    </w:p>
    <w:p w14:paraId="66D6A8B9" w14:textId="0D7856D6" w:rsidR="00374D7E" w:rsidRPr="00374D7E" w:rsidRDefault="00374D7E" w:rsidP="00374D7E">
      <w:pPr>
        <w:numPr>
          <w:ilvl w:val="1"/>
          <w:numId w:val="3"/>
        </w:numPr>
        <w:tabs>
          <w:tab w:val="left" w:pos="567"/>
        </w:tabs>
        <w:ind w:left="567" w:hanging="283"/>
        <w:jc w:val="both"/>
        <w:rPr>
          <w:rFonts w:ascii="Calibri" w:hAnsi="Calibri"/>
          <w:sz w:val="22"/>
          <w:szCs w:val="22"/>
        </w:rPr>
      </w:pPr>
      <w:r>
        <w:rPr>
          <w:rFonts w:ascii="Calibri" w:hAnsi="Calibri"/>
          <w:sz w:val="22"/>
          <w:szCs w:val="22"/>
        </w:rPr>
        <w:t>zaplatit za řádně provedené služby cenu uve</w:t>
      </w:r>
      <w:r w:rsidR="00793A0D">
        <w:rPr>
          <w:rFonts w:ascii="Calibri" w:hAnsi="Calibri"/>
          <w:sz w:val="22"/>
          <w:szCs w:val="22"/>
        </w:rPr>
        <w:t>denou v článku VI. této smlouvy,</w:t>
      </w:r>
    </w:p>
    <w:p w14:paraId="5413AED4" w14:textId="2DA2D822" w:rsidR="00374D7E" w:rsidRDefault="00374D7E" w:rsidP="000974D9">
      <w:pPr>
        <w:numPr>
          <w:ilvl w:val="1"/>
          <w:numId w:val="3"/>
        </w:numPr>
        <w:tabs>
          <w:tab w:val="left" w:pos="567"/>
        </w:tabs>
        <w:ind w:left="567" w:hanging="283"/>
        <w:jc w:val="both"/>
        <w:rPr>
          <w:rFonts w:ascii="Calibri" w:hAnsi="Calibri"/>
          <w:sz w:val="22"/>
          <w:szCs w:val="22"/>
        </w:rPr>
      </w:pPr>
      <w:r>
        <w:rPr>
          <w:rFonts w:ascii="Calibri" w:hAnsi="Calibri"/>
          <w:sz w:val="22"/>
          <w:szCs w:val="22"/>
        </w:rPr>
        <w:t xml:space="preserve">oznámit všechny okolnosti důležité pro řádné a včasné </w:t>
      </w:r>
      <w:r w:rsidR="001969B6">
        <w:rPr>
          <w:rFonts w:ascii="Calibri" w:hAnsi="Calibri"/>
          <w:sz w:val="22"/>
          <w:szCs w:val="22"/>
        </w:rPr>
        <w:t xml:space="preserve">poskytnutí </w:t>
      </w:r>
      <w:r>
        <w:rPr>
          <w:rFonts w:ascii="Calibri" w:hAnsi="Calibri"/>
          <w:sz w:val="22"/>
          <w:szCs w:val="22"/>
        </w:rPr>
        <w:t>služeb a poskytovat součinnost nezbytnou pro řádné a včasné dodání služeb,</w:t>
      </w:r>
    </w:p>
    <w:p w14:paraId="1226CAE4" w14:textId="2923AF27" w:rsidR="002C728E" w:rsidRPr="008053B3" w:rsidRDefault="002C728E" w:rsidP="008053B3">
      <w:pPr>
        <w:numPr>
          <w:ilvl w:val="1"/>
          <w:numId w:val="3"/>
        </w:numPr>
        <w:tabs>
          <w:tab w:val="left" w:pos="567"/>
        </w:tabs>
        <w:ind w:left="567" w:hanging="283"/>
        <w:jc w:val="both"/>
        <w:rPr>
          <w:rFonts w:ascii="Calibri" w:hAnsi="Calibri"/>
          <w:sz w:val="22"/>
          <w:szCs w:val="22"/>
        </w:rPr>
      </w:pPr>
      <w:r>
        <w:rPr>
          <w:rFonts w:ascii="Calibri" w:hAnsi="Calibri"/>
          <w:sz w:val="22"/>
          <w:szCs w:val="22"/>
        </w:rPr>
        <w:t xml:space="preserve">informovat </w:t>
      </w:r>
      <w:r w:rsidR="008053B3">
        <w:rPr>
          <w:rFonts w:ascii="Calibri" w:hAnsi="Calibri"/>
          <w:sz w:val="22"/>
          <w:szCs w:val="22"/>
        </w:rPr>
        <w:t>poskytova</w:t>
      </w:r>
      <w:r w:rsidRPr="008053B3">
        <w:rPr>
          <w:rFonts w:ascii="Calibri" w:hAnsi="Calibri"/>
          <w:sz w:val="22"/>
          <w:szCs w:val="22"/>
        </w:rPr>
        <w:t>tele o všech skutečnostech rozhodných pro řádné a včasné provedení služeb</w:t>
      </w:r>
      <w:r w:rsidR="00F11C86" w:rsidRPr="008053B3">
        <w:rPr>
          <w:rFonts w:ascii="Calibri" w:hAnsi="Calibri"/>
          <w:sz w:val="22"/>
          <w:szCs w:val="22"/>
        </w:rPr>
        <w:t>.</w:t>
      </w:r>
    </w:p>
    <w:p w14:paraId="7542586E" w14:textId="77777777" w:rsidR="00374D7E" w:rsidRDefault="00374D7E" w:rsidP="00374D7E">
      <w:pPr>
        <w:tabs>
          <w:tab w:val="left" w:pos="567"/>
        </w:tabs>
        <w:jc w:val="both"/>
        <w:rPr>
          <w:rFonts w:ascii="Calibri" w:hAnsi="Calibri"/>
          <w:sz w:val="22"/>
          <w:szCs w:val="22"/>
        </w:rPr>
      </w:pPr>
    </w:p>
    <w:p w14:paraId="0D47585E" w14:textId="5A0A4F36" w:rsidR="000974D9" w:rsidRPr="00E17610" w:rsidRDefault="00E17610" w:rsidP="00E17610">
      <w:pPr>
        <w:numPr>
          <w:ilvl w:val="0"/>
          <w:numId w:val="3"/>
        </w:numPr>
        <w:tabs>
          <w:tab w:val="clear" w:pos="720"/>
          <w:tab w:val="left" w:pos="284"/>
          <w:tab w:val="num" w:pos="426"/>
          <w:tab w:val="left" w:pos="1080"/>
        </w:tabs>
        <w:ind w:left="284" w:hanging="284"/>
        <w:jc w:val="both"/>
        <w:rPr>
          <w:rFonts w:ascii="Calibri" w:hAnsi="Calibri"/>
          <w:sz w:val="22"/>
          <w:szCs w:val="22"/>
        </w:rPr>
      </w:pPr>
      <w:r>
        <w:rPr>
          <w:rFonts w:ascii="Calibri" w:hAnsi="Calibri"/>
          <w:b/>
          <w:sz w:val="22"/>
          <w:szCs w:val="22"/>
        </w:rPr>
        <w:t>Poskytov</w:t>
      </w:r>
      <w:r w:rsidR="00BD22F5" w:rsidRPr="00E17610">
        <w:rPr>
          <w:rFonts w:ascii="Calibri" w:hAnsi="Calibri"/>
          <w:b/>
          <w:sz w:val="22"/>
          <w:szCs w:val="22"/>
        </w:rPr>
        <w:t>atel se zavazuje</w:t>
      </w:r>
      <w:r w:rsidR="000974D9" w:rsidRPr="00E17610">
        <w:rPr>
          <w:rFonts w:ascii="Calibri" w:hAnsi="Calibri"/>
          <w:sz w:val="22"/>
          <w:szCs w:val="22"/>
        </w:rPr>
        <w:t>:</w:t>
      </w:r>
    </w:p>
    <w:p w14:paraId="0515D0EA" w14:textId="461C96B4" w:rsidR="00BD22F5" w:rsidRDefault="00374D7E" w:rsidP="000974D9">
      <w:pPr>
        <w:numPr>
          <w:ilvl w:val="1"/>
          <w:numId w:val="3"/>
        </w:numPr>
        <w:tabs>
          <w:tab w:val="left" w:pos="567"/>
          <w:tab w:val="left" w:pos="2160"/>
        </w:tabs>
        <w:ind w:left="567" w:hanging="283"/>
        <w:jc w:val="both"/>
        <w:rPr>
          <w:rFonts w:ascii="Calibri" w:hAnsi="Calibri"/>
          <w:sz w:val="22"/>
          <w:szCs w:val="22"/>
        </w:rPr>
      </w:pPr>
      <w:r>
        <w:rPr>
          <w:rFonts w:ascii="Calibri" w:hAnsi="Calibri"/>
          <w:sz w:val="22"/>
          <w:szCs w:val="22"/>
        </w:rPr>
        <w:t>p</w:t>
      </w:r>
      <w:r w:rsidR="00BD22F5">
        <w:rPr>
          <w:rFonts w:ascii="Calibri" w:hAnsi="Calibri"/>
          <w:sz w:val="22"/>
          <w:szCs w:val="22"/>
        </w:rPr>
        <w:t>rovést služby v</w:t>
      </w:r>
      <w:r w:rsidR="001C1521">
        <w:rPr>
          <w:rFonts w:ascii="Calibri" w:hAnsi="Calibri"/>
          <w:sz w:val="22"/>
          <w:szCs w:val="22"/>
        </w:rPr>
        <w:t xml:space="preserve"> dohodnutém </w:t>
      </w:r>
      <w:r w:rsidR="00BD22F5">
        <w:rPr>
          <w:rFonts w:ascii="Calibri" w:hAnsi="Calibri"/>
          <w:sz w:val="22"/>
          <w:szCs w:val="22"/>
        </w:rPr>
        <w:t>termín</w:t>
      </w:r>
      <w:r w:rsidR="00040A2B">
        <w:rPr>
          <w:rFonts w:ascii="Calibri" w:hAnsi="Calibri"/>
          <w:sz w:val="22"/>
          <w:szCs w:val="22"/>
        </w:rPr>
        <w:t>u</w:t>
      </w:r>
      <w:r w:rsidR="001C1521">
        <w:rPr>
          <w:rFonts w:ascii="Calibri" w:hAnsi="Calibri"/>
          <w:sz w:val="22"/>
          <w:szCs w:val="22"/>
        </w:rPr>
        <w:t xml:space="preserve"> a v</w:t>
      </w:r>
      <w:r w:rsidR="00BD22F5">
        <w:rPr>
          <w:rFonts w:ascii="Calibri" w:hAnsi="Calibri"/>
          <w:sz w:val="22"/>
          <w:szCs w:val="22"/>
        </w:rPr>
        <w:t xml:space="preserve"> rozsahu a kvalitě dle </w:t>
      </w:r>
      <w:r w:rsidR="00793A0D">
        <w:rPr>
          <w:rFonts w:ascii="Calibri" w:hAnsi="Calibri"/>
          <w:sz w:val="22"/>
          <w:szCs w:val="22"/>
        </w:rPr>
        <w:t>P</w:t>
      </w:r>
      <w:r w:rsidR="00BD22F5">
        <w:rPr>
          <w:rFonts w:ascii="Calibri" w:hAnsi="Calibri"/>
          <w:sz w:val="22"/>
          <w:szCs w:val="22"/>
        </w:rPr>
        <w:t xml:space="preserve">řílohy </w:t>
      </w:r>
      <w:r>
        <w:rPr>
          <w:rFonts w:ascii="Calibri" w:hAnsi="Calibri"/>
          <w:sz w:val="22"/>
          <w:szCs w:val="22"/>
        </w:rPr>
        <w:t>č. 1 smlouvy,</w:t>
      </w:r>
    </w:p>
    <w:p w14:paraId="30FC4E6A" w14:textId="508A1234" w:rsidR="00374D7E" w:rsidRDefault="00374D7E" w:rsidP="000974D9">
      <w:pPr>
        <w:numPr>
          <w:ilvl w:val="1"/>
          <w:numId w:val="3"/>
        </w:numPr>
        <w:tabs>
          <w:tab w:val="left" w:pos="567"/>
          <w:tab w:val="left" w:pos="2160"/>
        </w:tabs>
        <w:ind w:left="567" w:hanging="283"/>
        <w:jc w:val="both"/>
        <w:rPr>
          <w:rFonts w:ascii="Calibri" w:hAnsi="Calibri"/>
          <w:sz w:val="22"/>
          <w:szCs w:val="22"/>
        </w:rPr>
      </w:pPr>
      <w:r>
        <w:rPr>
          <w:rFonts w:ascii="Calibri" w:hAnsi="Calibri"/>
          <w:sz w:val="22"/>
          <w:szCs w:val="22"/>
        </w:rPr>
        <w:t>zabezpečit na svůj náklad a své nebezpečí všechny úkony související s</w:t>
      </w:r>
      <w:r w:rsidR="001969B6">
        <w:rPr>
          <w:rFonts w:ascii="Calibri" w:hAnsi="Calibri"/>
          <w:sz w:val="22"/>
          <w:szCs w:val="22"/>
        </w:rPr>
        <w:t> poskytnutím</w:t>
      </w:r>
      <w:r>
        <w:rPr>
          <w:rFonts w:ascii="Calibri" w:hAnsi="Calibri"/>
          <w:sz w:val="22"/>
          <w:szCs w:val="22"/>
        </w:rPr>
        <w:t>, pokud není v této smlouvě stanoveno jinak,</w:t>
      </w:r>
    </w:p>
    <w:p w14:paraId="5A591531" w14:textId="56993DB9" w:rsidR="00374D7E" w:rsidRDefault="00374D7E" w:rsidP="00374D7E">
      <w:pPr>
        <w:numPr>
          <w:ilvl w:val="1"/>
          <w:numId w:val="3"/>
        </w:numPr>
        <w:tabs>
          <w:tab w:val="left" w:pos="567"/>
        </w:tabs>
        <w:ind w:left="567" w:hanging="283"/>
        <w:jc w:val="both"/>
        <w:rPr>
          <w:rFonts w:ascii="Calibri" w:hAnsi="Calibri"/>
          <w:sz w:val="22"/>
          <w:szCs w:val="22"/>
        </w:rPr>
      </w:pPr>
      <w:r>
        <w:rPr>
          <w:rFonts w:ascii="Calibri" w:hAnsi="Calibri"/>
          <w:sz w:val="22"/>
          <w:szCs w:val="22"/>
        </w:rPr>
        <w:t xml:space="preserve">oznámit všechny okolnosti důležité pro řádné a včasné </w:t>
      </w:r>
      <w:r w:rsidR="001969B6">
        <w:rPr>
          <w:rFonts w:ascii="Calibri" w:hAnsi="Calibri"/>
          <w:sz w:val="22"/>
          <w:szCs w:val="22"/>
        </w:rPr>
        <w:t xml:space="preserve">poskytnutí </w:t>
      </w:r>
      <w:r>
        <w:rPr>
          <w:rFonts w:ascii="Calibri" w:hAnsi="Calibri"/>
          <w:sz w:val="22"/>
          <w:szCs w:val="22"/>
        </w:rPr>
        <w:t xml:space="preserve">služeb a poskytovat součinnost nezbytnou pro řádné a včasné </w:t>
      </w:r>
      <w:r w:rsidR="001969B6">
        <w:rPr>
          <w:rFonts w:ascii="Calibri" w:hAnsi="Calibri"/>
          <w:sz w:val="22"/>
          <w:szCs w:val="22"/>
        </w:rPr>
        <w:t xml:space="preserve">poskytnutí </w:t>
      </w:r>
      <w:r>
        <w:rPr>
          <w:rFonts w:ascii="Calibri" w:hAnsi="Calibri"/>
          <w:sz w:val="22"/>
          <w:szCs w:val="22"/>
        </w:rPr>
        <w:t>služeb,</w:t>
      </w:r>
    </w:p>
    <w:p w14:paraId="268EED17" w14:textId="77777777" w:rsidR="002C728E" w:rsidRDefault="002C728E" w:rsidP="002C728E">
      <w:pPr>
        <w:numPr>
          <w:ilvl w:val="1"/>
          <w:numId w:val="3"/>
        </w:numPr>
        <w:tabs>
          <w:tab w:val="left" w:pos="567"/>
        </w:tabs>
        <w:ind w:left="567" w:hanging="283"/>
        <w:jc w:val="both"/>
        <w:rPr>
          <w:rFonts w:ascii="Calibri" w:hAnsi="Calibri"/>
          <w:sz w:val="22"/>
          <w:szCs w:val="22"/>
        </w:rPr>
      </w:pPr>
      <w:r>
        <w:rPr>
          <w:rFonts w:ascii="Calibri" w:hAnsi="Calibri"/>
          <w:sz w:val="22"/>
          <w:szCs w:val="22"/>
        </w:rPr>
        <w:t>informovat neprodleně objednatele o jakýchkoliv okolnostech, které mohou ohrozit řádné a včasné provedení služeb.</w:t>
      </w:r>
    </w:p>
    <w:p w14:paraId="27FD877C" w14:textId="2FB0127F" w:rsidR="006F11B4" w:rsidRDefault="00F11C86" w:rsidP="00AE0344">
      <w:pPr>
        <w:numPr>
          <w:ilvl w:val="1"/>
          <w:numId w:val="3"/>
        </w:numPr>
        <w:tabs>
          <w:tab w:val="left" w:pos="567"/>
          <w:tab w:val="left" w:pos="2160"/>
        </w:tabs>
        <w:spacing w:before="60"/>
        <w:ind w:left="567" w:hanging="283"/>
        <w:jc w:val="both"/>
        <w:rPr>
          <w:rFonts w:ascii="Calibri" w:hAnsi="Calibri"/>
          <w:sz w:val="22"/>
          <w:szCs w:val="22"/>
        </w:rPr>
      </w:pPr>
      <w:r w:rsidRPr="006256F2">
        <w:rPr>
          <w:rFonts w:ascii="Calibri" w:hAnsi="Calibri"/>
          <w:sz w:val="22"/>
          <w:szCs w:val="22"/>
        </w:rPr>
        <w:t>spolupracovat se všemi subjekty oprávněnými k výkonu finanční kontroly (dle zákona č.</w:t>
      </w:r>
      <w:r>
        <w:rPr>
          <w:rFonts w:ascii="Calibri" w:hAnsi="Calibri"/>
          <w:sz w:val="22"/>
          <w:szCs w:val="22"/>
        </w:rPr>
        <w:t> </w:t>
      </w:r>
      <w:r w:rsidRPr="006256F2">
        <w:rPr>
          <w:rFonts w:ascii="Calibri" w:hAnsi="Calibri"/>
          <w:sz w:val="22"/>
          <w:szCs w:val="22"/>
        </w:rPr>
        <w:t>320/2001</w:t>
      </w:r>
      <w:r w:rsidR="00B6655C">
        <w:rPr>
          <w:rFonts w:ascii="Calibri" w:hAnsi="Calibri"/>
          <w:sz w:val="22"/>
          <w:szCs w:val="22"/>
        </w:rPr>
        <w:t> </w:t>
      </w:r>
      <w:r w:rsidRPr="006256F2">
        <w:rPr>
          <w:rFonts w:ascii="Calibri" w:hAnsi="Calibri"/>
          <w:sz w:val="22"/>
          <w:szCs w:val="22"/>
        </w:rPr>
        <w:t>Sb., o finanční kontrole ve veřejné správě) a umožnit jim provést kontrolu dokladů souvisejících s plněním smlouvy, a to po dobu danou právními předpisy ČR k jejich archivaci (zákon č. 563/1991 Sb., o účetnictví, a zákon č. 235/2004</w:t>
      </w:r>
      <w:r>
        <w:rPr>
          <w:rFonts w:ascii="Calibri" w:hAnsi="Calibri"/>
          <w:sz w:val="22"/>
          <w:szCs w:val="22"/>
        </w:rPr>
        <w:t xml:space="preserve"> Sb., o dani z přidané hodnoty),</w:t>
      </w:r>
    </w:p>
    <w:p w14:paraId="1FA0712C" w14:textId="77777777" w:rsidR="006908BF" w:rsidRDefault="000974D9" w:rsidP="006908BF">
      <w:pPr>
        <w:pStyle w:val="Zkladntext"/>
        <w:numPr>
          <w:ilvl w:val="0"/>
          <w:numId w:val="3"/>
        </w:numPr>
        <w:tabs>
          <w:tab w:val="clear" w:pos="720"/>
          <w:tab w:val="num" w:pos="284"/>
        </w:tabs>
        <w:spacing w:before="60" w:after="60"/>
        <w:ind w:left="284" w:hanging="284"/>
        <w:rPr>
          <w:rFonts w:ascii="Calibri" w:hAnsi="Calibri"/>
          <w:sz w:val="22"/>
          <w:szCs w:val="22"/>
        </w:rPr>
      </w:pPr>
      <w:r>
        <w:rPr>
          <w:rFonts w:ascii="Calibri" w:hAnsi="Calibri"/>
          <w:sz w:val="22"/>
          <w:szCs w:val="22"/>
        </w:rPr>
        <w:lastRenderedPageBreak/>
        <w:t>Smluvní strany se zavazují, že nebudou vůči sobě navzájem vyvíjet činnost, která by ve svých důsledcích mohla ohrozit jejich dobré jméno.</w:t>
      </w:r>
    </w:p>
    <w:p w14:paraId="1FF771A2" w14:textId="5A60BA3A" w:rsidR="006908BF" w:rsidRPr="00B6655C" w:rsidRDefault="006908BF" w:rsidP="002B75C8">
      <w:pPr>
        <w:pStyle w:val="Zkladntext"/>
        <w:numPr>
          <w:ilvl w:val="0"/>
          <w:numId w:val="3"/>
        </w:numPr>
        <w:tabs>
          <w:tab w:val="clear" w:pos="720"/>
          <w:tab w:val="num" w:pos="284"/>
        </w:tabs>
        <w:spacing w:before="60" w:after="60"/>
        <w:ind w:left="284" w:hanging="284"/>
        <w:rPr>
          <w:rFonts w:ascii="Calibri" w:hAnsi="Calibri"/>
          <w:sz w:val="22"/>
          <w:szCs w:val="22"/>
        </w:rPr>
      </w:pPr>
      <w:r w:rsidRPr="00B6655C">
        <w:rPr>
          <w:rFonts w:ascii="Calibri" w:hAnsi="Calibri"/>
          <w:sz w:val="22"/>
          <w:szCs w:val="22"/>
        </w:rPr>
        <w:t>Objednatel se zavazuje uhradit náklady vzniklé poskytovateli, které souvisí s objednatelem uskutečněnými změnami v průběhu realizace plnění (např. dodatečná změna v osobě účastníka či jeho identifikačních údajů). Poskytovatel je povinen doložit objednateli skutečnou a prokazatelnou výši těchto nákladů.</w:t>
      </w:r>
    </w:p>
    <w:p w14:paraId="35E051EB" w14:textId="5DEF7880" w:rsidR="0046056E" w:rsidRPr="00971F7B" w:rsidRDefault="0046056E" w:rsidP="0046056E">
      <w:pPr>
        <w:pStyle w:val="Zkladntext"/>
        <w:spacing w:before="360"/>
        <w:ind w:left="284" w:hanging="284"/>
        <w:jc w:val="center"/>
        <w:rPr>
          <w:rFonts w:ascii="Calibri" w:hAnsi="Calibri"/>
          <w:b/>
          <w:sz w:val="22"/>
          <w:szCs w:val="22"/>
        </w:rPr>
      </w:pPr>
      <w:r w:rsidRPr="00971F7B">
        <w:rPr>
          <w:rFonts w:ascii="Calibri" w:hAnsi="Calibri"/>
          <w:b/>
          <w:sz w:val="22"/>
          <w:szCs w:val="22"/>
        </w:rPr>
        <w:t>Článek V</w:t>
      </w:r>
      <w:r w:rsidRPr="00971F7B">
        <w:rPr>
          <w:rFonts w:ascii="Calibri" w:hAnsi="Calibri"/>
          <w:b/>
          <w:sz w:val="22"/>
          <w:szCs w:val="22"/>
          <w:lang w:val="cs-CZ"/>
        </w:rPr>
        <w:t>II</w:t>
      </w:r>
      <w:r w:rsidRPr="00971F7B">
        <w:rPr>
          <w:rFonts w:ascii="Calibri" w:hAnsi="Calibri"/>
          <w:b/>
          <w:sz w:val="22"/>
          <w:szCs w:val="22"/>
        </w:rPr>
        <w:t>I.</w:t>
      </w:r>
    </w:p>
    <w:p w14:paraId="79B37D15" w14:textId="77777777" w:rsidR="0046056E" w:rsidRPr="00971F7B" w:rsidRDefault="0046056E" w:rsidP="0046056E">
      <w:pPr>
        <w:pStyle w:val="Zkladntext"/>
        <w:tabs>
          <w:tab w:val="left" w:pos="284"/>
        </w:tabs>
        <w:spacing w:after="120"/>
        <w:ind w:left="284" w:hanging="284"/>
        <w:jc w:val="center"/>
        <w:rPr>
          <w:rFonts w:ascii="Calibri" w:hAnsi="Calibri"/>
          <w:b/>
          <w:sz w:val="22"/>
          <w:szCs w:val="22"/>
          <w:lang w:val="cs-CZ"/>
        </w:rPr>
      </w:pPr>
      <w:r w:rsidRPr="00971F7B">
        <w:rPr>
          <w:rFonts w:ascii="Calibri" w:hAnsi="Calibri"/>
          <w:b/>
          <w:sz w:val="22"/>
          <w:szCs w:val="22"/>
          <w:lang w:val="cs-CZ"/>
        </w:rPr>
        <w:t>Zpracování osobních údajů</w:t>
      </w:r>
    </w:p>
    <w:p w14:paraId="75D2913A" w14:textId="77777777" w:rsidR="0046056E" w:rsidRPr="00DE0FC1" w:rsidRDefault="0046056E" w:rsidP="0046056E">
      <w:pPr>
        <w:pStyle w:val="Styl3"/>
        <w:spacing w:after="60"/>
      </w:pPr>
      <w:r w:rsidRPr="00DE0FC1">
        <w:t xml:space="preserve">Smluvní strany prohlašují, že při plnění této smlouvy dochází ke zpracování osobních údajů (dále jen „zpracování“) ve smyslu zákona č. 110/2019 Sb., o zpracování osobních údajů (dále jen „ZoZOÚ“) a ve smyslu nařízení Evropského parlamentu a Rady (EU) 2016/679 ze dne 27. dubna 2016 o ochraně fyzických osob v souvislosti se zpracováním osobních údajů a o volném pohybu těchto údajů a o zrušení směrnice 95/46/ES (obecné nařízení o ochraně osobních údajů) [dále jen „obecné nařízení“], kdy objednatel je v pozici správce osobních údajů dle čl. 4 odst. 7 obecného nařízení a poskytovatel je v pozici zpracovatele osobních údajů dle čl. 4 odst. 8 obecného nařízení. </w:t>
      </w:r>
    </w:p>
    <w:p w14:paraId="2A1A4EFD" w14:textId="550DD329" w:rsidR="0046056E" w:rsidRPr="00DE0FC1" w:rsidRDefault="0046056E" w:rsidP="0046056E">
      <w:pPr>
        <w:pStyle w:val="Styl3"/>
        <w:spacing w:after="60"/>
      </w:pPr>
      <w:r w:rsidRPr="00DE0FC1">
        <w:rPr>
          <w:rFonts w:asciiTheme="minorHAnsi" w:hAnsiTheme="minorHAnsi" w:cstheme="minorHAnsi"/>
        </w:rPr>
        <w:t>Předmět zpracování je zejména příjem a evidence osobních údajů poskytovatelem v rámci poskytovaného plnění, a</w:t>
      </w:r>
      <w:r w:rsidRPr="00DE0FC1">
        <w:t xml:space="preserve"> to za účelem </w:t>
      </w:r>
      <w:r w:rsidR="008A2F4A" w:rsidRPr="00DE0FC1">
        <w:t>kompletního zajištění zahraniční stáže pro vedoucí pedagogické pracovníky základních a středních škol Moravskoslezského kraje</w:t>
      </w:r>
      <w:r w:rsidR="0038300E">
        <w:t>.</w:t>
      </w:r>
    </w:p>
    <w:p w14:paraId="4E550F8F" w14:textId="77777777" w:rsidR="0046056E" w:rsidRPr="00DE0FC1" w:rsidRDefault="0046056E" w:rsidP="0046056E">
      <w:pPr>
        <w:pStyle w:val="Styl3"/>
        <w:spacing w:before="60" w:after="60"/>
      </w:pPr>
      <w:r w:rsidRPr="00DE0FC1">
        <w:t>Poskytovatel provádí příjem, uchování, předávání, třídění, úpravu, zálohování a likvidaci osobních údajů. Subjekty těchto osobních údajů jsou zejména pedagogičtí pracovníci škol zapojených do projektu. Poskytovatel prohlašuje, že do zpracování není zapojen žádný další zpracovatel. Poskytovatel není oprávněn bez předchozího písemného souhlasu zapojit do zpracování dalšího zpracovatele.</w:t>
      </w:r>
    </w:p>
    <w:p w14:paraId="3042BE03" w14:textId="77777777" w:rsidR="0046056E" w:rsidRPr="00DE0FC1" w:rsidRDefault="0046056E" w:rsidP="0046056E">
      <w:pPr>
        <w:pStyle w:val="Styl3"/>
        <w:spacing w:after="60"/>
      </w:pPr>
      <w:r w:rsidRPr="00DE0FC1">
        <w:t>Rozsah zpracovávaných těchto osobních údajů:</w:t>
      </w:r>
    </w:p>
    <w:p w14:paraId="0B80437F" w14:textId="77777777" w:rsidR="0046056E" w:rsidRPr="00DE0FC1" w:rsidRDefault="0046056E" w:rsidP="0046056E">
      <w:pPr>
        <w:pStyle w:val="Zkladntext"/>
        <w:numPr>
          <w:ilvl w:val="0"/>
          <w:numId w:val="36"/>
        </w:numPr>
        <w:ind w:left="714" w:hanging="357"/>
        <w:rPr>
          <w:rFonts w:asciiTheme="minorHAnsi" w:hAnsiTheme="minorHAnsi" w:cstheme="minorHAnsi"/>
          <w:sz w:val="22"/>
          <w:szCs w:val="22"/>
          <w:lang w:val="cs-CZ"/>
        </w:rPr>
      </w:pPr>
      <w:r w:rsidRPr="00DE0FC1">
        <w:rPr>
          <w:rFonts w:asciiTheme="minorHAnsi" w:hAnsiTheme="minorHAnsi" w:cstheme="minorHAnsi"/>
          <w:sz w:val="22"/>
          <w:szCs w:val="22"/>
          <w:lang w:val="cs-CZ"/>
        </w:rPr>
        <w:t>Titul, jméno, příjmení</w:t>
      </w:r>
    </w:p>
    <w:p w14:paraId="52AA20C6" w14:textId="1C5C0048" w:rsidR="0046056E" w:rsidRPr="00DE0FC1" w:rsidRDefault="0046056E" w:rsidP="0046056E">
      <w:pPr>
        <w:pStyle w:val="Zkladntext"/>
        <w:numPr>
          <w:ilvl w:val="0"/>
          <w:numId w:val="36"/>
        </w:numPr>
        <w:ind w:left="714" w:hanging="357"/>
        <w:rPr>
          <w:rFonts w:asciiTheme="minorHAnsi" w:hAnsiTheme="minorHAnsi" w:cstheme="minorHAnsi"/>
          <w:sz w:val="22"/>
          <w:szCs w:val="22"/>
          <w:lang w:val="cs-CZ"/>
        </w:rPr>
      </w:pPr>
      <w:r w:rsidRPr="00DE0FC1">
        <w:rPr>
          <w:rFonts w:asciiTheme="minorHAnsi" w:hAnsiTheme="minorHAnsi" w:cstheme="minorHAnsi"/>
          <w:sz w:val="22"/>
          <w:szCs w:val="22"/>
          <w:lang w:val="cs-CZ"/>
        </w:rPr>
        <w:t>Datum narození</w:t>
      </w:r>
      <w:r w:rsidR="00B82414" w:rsidRPr="00DE0FC1">
        <w:rPr>
          <w:rFonts w:asciiTheme="minorHAnsi" w:hAnsiTheme="minorHAnsi" w:cstheme="minorHAnsi"/>
          <w:sz w:val="22"/>
          <w:szCs w:val="22"/>
          <w:lang w:val="cs-CZ"/>
        </w:rPr>
        <w:t xml:space="preserve">, </w:t>
      </w:r>
    </w:p>
    <w:p w14:paraId="2262F710" w14:textId="584841CB" w:rsidR="00B82414" w:rsidRPr="00DE0FC1" w:rsidRDefault="00B82414" w:rsidP="0046056E">
      <w:pPr>
        <w:pStyle w:val="Zkladntext"/>
        <w:numPr>
          <w:ilvl w:val="0"/>
          <w:numId w:val="36"/>
        </w:numPr>
        <w:ind w:left="714" w:hanging="357"/>
        <w:rPr>
          <w:rFonts w:asciiTheme="minorHAnsi" w:hAnsiTheme="minorHAnsi" w:cstheme="minorHAnsi"/>
          <w:sz w:val="22"/>
          <w:szCs w:val="22"/>
          <w:lang w:val="cs-CZ"/>
        </w:rPr>
      </w:pPr>
      <w:r w:rsidRPr="00DE0FC1">
        <w:rPr>
          <w:rFonts w:asciiTheme="minorHAnsi" w:hAnsiTheme="minorHAnsi" w:cstheme="minorHAnsi"/>
          <w:sz w:val="22"/>
          <w:szCs w:val="22"/>
          <w:lang w:val="cs-CZ"/>
        </w:rPr>
        <w:t>Bydliště</w:t>
      </w:r>
    </w:p>
    <w:p w14:paraId="24776F72" w14:textId="660F9BA4" w:rsidR="00287B5B" w:rsidRPr="00DE0FC1" w:rsidRDefault="00287B5B" w:rsidP="0046056E">
      <w:pPr>
        <w:pStyle w:val="Zkladntext"/>
        <w:numPr>
          <w:ilvl w:val="0"/>
          <w:numId w:val="36"/>
        </w:numPr>
        <w:ind w:left="714" w:hanging="357"/>
        <w:rPr>
          <w:rFonts w:asciiTheme="minorHAnsi" w:hAnsiTheme="minorHAnsi" w:cstheme="minorHAnsi"/>
          <w:sz w:val="22"/>
          <w:szCs w:val="22"/>
          <w:lang w:val="cs-CZ"/>
        </w:rPr>
      </w:pPr>
      <w:r w:rsidRPr="00DE0FC1">
        <w:rPr>
          <w:rFonts w:asciiTheme="minorHAnsi" w:hAnsiTheme="minorHAnsi" w:cstheme="minorHAnsi"/>
          <w:sz w:val="22"/>
          <w:szCs w:val="22"/>
          <w:lang w:val="cs-CZ"/>
        </w:rPr>
        <w:t>Národnost</w:t>
      </w:r>
    </w:p>
    <w:p w14:paraId="63B82A43" w14:textId="3FF3DED0" w:rsidR="0046056E" w:rsidRPr="00DE0FC1" w:rsidRDefault="0046056E" w:rsidP="0046056E">
      <w:pPr>
        <w:pStyle w:val="Zkladntext"/>
        <w:numPr>
          <w:ilvl w:val="0"/>
          <w:numId w:val="36"/>
        </w:numPr>
        <w:ind w:left="714" w:hanging="357"/>
        <w:rPr>
          <w:rFonts w:asciiTheme="minorHAnsi" w:hAnsiTheme="minorHAnsi" w:cstheme="minorHAnsi"/>
          <w:sz w:val="22"/>
          <w:szCs w:val="22"/>
          <w:lang w:val="cs-CZ"/>
        </w:rPr>
      </w:pPr>
      <w:r w:rsidRPr="00DE0FC1">
        <w:rPr>
          <w:rFonts w:asciiTheme="minorHAnsi" w:hAnsiTheme="minorHAnsi" w:cstheme="minorHAnsi"/>
          <w:sz w:val="22"/>
          <w:szCs w:val="22"/>
          <w:lang w:val="cs-CZ"/>
        </w:rPr>
        <w:t>Číslo OP nebo cestovního dokladu</w:t>
      </w:r>
      <w:r w:rsidR="00730B2F" w:rsidRPr="00DE0FC1">
        <w:rPr>
          <w:rFonts w:asciiTheme="minorHAnsi" w:hAnsiTheme="minorHAnsi" w:cstheme="minorHAnsi"/>
          <w:sz w:val="22"/>
          <w:szCs w:val="22"/>
          <w:lang w:val="cs-CZ"/>
        </w:rPr>
        <w:t xml:space="preserve"> vč. jeho platnosti</w:t>
      </w:r>
    </w:p>
    <w:p w14:paraId="2B3A407B" w14:textId="77777777" w:rsidR="0046056E" w:rsidRPr="00DE0FC1" w:rsidRDefault="0046056E" w:rsidP="0046056E">
      <w:pPr>
        <w:pStyle w:val="Zkladntext"/>
        <w:numPr>
          <w:ilvl w:val="0"/>
          <w:numId w:val="36"/>
        </w:numPr>
        <w:ind w:left="714" w:hanging="357"/>
        <w:rPr>
          <w:rFonts w:asciiTheme="minorHAnsi" w:hAnsiTheme="minorHAnsi" w:cstheme="minorHAnsi"/>
          <w:sz w:val="22"/>
          <w:szCs w:val="22"/>
          <w:lang w:val="cs-CZ"/>
        </w:rPr>
      </w:pPr>
      <w:r w:rsidRPr="00DE0FC1">
        <w:rPr>
          <w:rFonts w:asciiTheme="minorHAnsi" w:hAnsiTheme="minorHAnsi" w:cstheme="minorHAnsi"/>
          <w:sz w:val="22"/>
          <w:szCs w:val="22"/>
          <w:lang w:val="cs-CZ"/>
        </w:rPr>
        <w:t>Zaměstnavatel (zapojená škola)</w:t>
      </w:r>
    </w:p>
    <w:p w14:paraId="4989AC9D" w14:textId="77777777" w:rsidR="0046056E" w:rsidRPr="00DE0FC1" w:rsidRDefault="0046056E" w:rsidP="0046056E">
      <w:pPr>
        <w:pStyle w:val="Styl3"/>
        <w:numPr>
          <w:ilvl w:val="0"/>
          <w:numId w:val="36"/>
        </w:numPr>
        <w:spacing w:before="0"/>
        <w:ind w:left="714" w:hanging="357"/>
      </w:pPr>
      <w:r w:rsidRPr="00DE0FC1">
        <w:rPr>
          <w:rFonts w:asciiTheme="minorHAnsi" w:hAnsiTheme="minorHAnsi" w:cstheme="minorHAnsi"/>
        </w:rPr>
        <w:t>Telefon, e-mail</w:t>
      </w:r>
    </w:p>
    <w:p w14:paraId="41AFE1AB" w14:textId="01AEC2F8" w:rsidR="0046056E" w:rsidRPr="00DE0FC1" w:rsidRDefault="0046056E" w:rsidP="0046056E">
      <w:pPr>
        <w:pStyle w:val="Styl3"/>
        <w:spacing w:before="60" w:after="60"/>
      </w:pPr>
      <w:r w:rsidRPr="00DE0FC1">
        <w:t xml:space="preserve">Identifikační údaje účastníků musí být objednatelem předány do </w:t>
      </w:r>
      <w:r w:rsidR="00A65F2A" w:rsidRPr="00DE0FC1">
        <w:t>21</w:t>
      </w:r>
      <w:r w:rsidRPr="00DE0FC1">
        <w:t xml:space="preserve"> dnů od podpisu smlouvy.</w:t>
      </w:r>
    </w:p>
    <w:p w14:paraId="137146C6" w14:textId="77777777" w:rsidR="0046056E" w:rsidRPr="00DE0FC1" w:rsidRDefault="0046056E" w:rsidP="0046056E">
      <w:pPr>
        <w:pStyle w:val="Styl3"/>
        <w:spacing w:before="60" w:after="60"/>
      </w:pPr>
      <w:r w:rsidRPr="00DE0FC1">
        <w:t>Poskytovatel je povinen zpracovávat osobní údaje pouze na základě pokynů objednatele uvedených v této smlouvě (tj. provádět taková zpracování, která jsou nezbytná při poskytování plnění dle této smlouvy). Vedle pokynů uvedených v předchozí větě je poskytovatel povinen provádět zpracování také na základě ad hoc pokynů zástupců objednatele uvedených v článku I. této smlouvy.</w:t>
      </w:r>
    </w:p>
    <w:p w14:paraId="7BB4D1BF" w14:textId="77777777" w:rsidR="0046056E" w:rsidRPr="00DE0FC1" w:rsidRDefault="0046056E" w:rsidP="0046056E">
      <w:pPr>
        <w:pStyle w:val="Styl3"/>
        <w:spacing w:before="60" w:after="60"/>
      </w:pPr>
      <w:r w:rsidRPr="00DE0FC1">
        <w:t>Doba trvání zpracování se sjednává na dobu určitou, a to až do ukončení plnění této smlouvy, ledaže z konkrétních okolností vyplyne, že povinnosti vyplývající z této smlouvy mají trvat i po ukončení jejího plnění. Poskytovatel je povinen, na základě rozhodnutí objednatele po ukončení plnění této smlouvy, provést výmaz nebo vrácení všech osobních údajů objednateli, a dále provést výmaz veškerých existujících kopií, pokud právní předpisy nepožadují uložení příslušných osobních údajů.</w:t>
      </w:r>
    </w:p>
    <w:p w14:paraId="62DF98F3" w14:textId="77777777" w:rsidR="0046056E" w:rsidRPr="00DE0FC1" w:rsidRDefault="0046056E" w:rsidP="0046056E">
      <w:pPr>
        <w:pStyle w:val="Styl3"/>
        <w:spacing w:before="60" w:after="60"/>
        <w:ind w:left="340" w:hanging="340"/>
      </w:pPr>
      <w:r w:rsidRPr="00DE0FC1">
        <w:t>Místem zpracování je sídlo či prostory poskytovatele. Poskytovatel není oprávněn v souvislosti se zpracováním předávat osobní údaje do zemí mimo Evropskou unii nebo mezinárodní organizaci, ani provádět zpracování na prostředcích výpočetní techniky umístěných mimo Evropskou unii. Případné zpracování mimo Evropskou unii je možné pouze s předchozím písemným souhlasem objednatele.</w:t>
      </w:r>
    </w:p>
    <w:p w14:paraId="36FB9930" w14:textId="77777777" w:rsidR="0046056E" w:rsidRPr="00DE0FC1" w:rsidRDefault="0046056E" w:rsidP="0046056E">
      <w:pPr>
        <w:pStyle w:val="Styl3"/>
        <w:spacing w:before="60" w:after="60"/>
      </w:pPr>
      <w:r w:rsidRPr="00DE0FC1">
        <w:t>Poskytovatel je povinen přijmout v souladu s čl. 32 obecného nařízení vhodná technická a organizační opatření na ochranu osobních údajů, které zpracovává, a to s přihlédnutím k poslednímu stavu techniky, povaze, rozsahu, kontextu a účelům zpracování i k rizikům pro práva a svobody fyzických osob. Poskytovatel je tak povinen přijmout či zajistit zejména tato opatření:</w:t>
      </w:r>
    </w:p>
    <w:p w14:paraId="6D30AA64" w14:textId="77777777" w:rsidR="0046056E" w:rsidRPr="00DE0FC1" w:rsidRDefault="0046056E" w:rsidP="0046056E">
      <w:pPr>
        <w:pStyle w:val="Styl3"/>
        <w:numPr>
          <w:ilvl w:val="0"/>
          <w:numId w:val="34"/>
        </w:numPr>
        <w:spacing w:before="60" w:after="60"/>
      </w:pPr>
      <w:r w:rsidRPr="00DE0FC1">
        <w:lastRenderedPageBreak/>
        <w:t>neposkytnutí přístupu žádné třetí osobě k osobním údajům a k prostředkům, umožňujícím přístup k nim (zejména k počítačům, datovým nosičům, klíčům, přístupovým heslům apod.),</w:t>
      </w:r>
    </w:p>
    <w:p w14:paraId="7F05A401" w14:textId="77777777" w:rsidR="0046056E" w:rsidRPr="00DE0FC1" w:rsidRDefault="0046056E" w:rsidP="0046056E">
      <w:pPr>
        <w:pStyle w:val="Styl3"/>
        <w:numPr>
          <w:ilvl w:val="0"/>
          <w:numId w:val="33"/>
        </w:numPr>
        <w:spacing w:before="60" w:after="60"/>
      </w:pPr>
      <w:r w:rsidRPr="00DE0FC1">
        <w:t>nepoužití žádných online služeb třetích osob k uložení nebo jinému zpracování osobních údajů bez předchozího souhlasu objednatele,</w:t>
      </w:r>
    </w:p>
    <w:p w14:paraId="1671A6F0" w14:textId="77777777" w:rsidR="0046056E" w:rsidRPr="00DE0FC1" w:rsidRDefault="0046056E" w:rsidP="0046056E">
      <w:pPr>
        <w:pStyle w:val="Styl3"/>
        <w:numPr>
          <w:ilvl w:val="0"/>
          <w:numId w:val="33"/>
        </w:numPr>
        <w:spacing w:before="60" w:after="60"/>
      </w:pPr>
      <w:r w:rsidRPr="00DE0FC1">
        <w:t>zajištění veškerých úložišť, zařízení nebo služeb používaných ke zpracování heslem,</w:t>
      </w:r>
    </w:p>
    <w:p w14:paraId="211E004F" w14:textId="77777777" w:rsidR="0046056E" w:rsidRPr="00DE0FC1" w:rsidRDefault="0046056E" w:rsidP="0046056E">
      <w:pPr>
        <w:pStyle w:val="Styl3"/>
        <w:numPr>
          <w:ilvl w:val="0"/>
          <w:numId w:val="33"/>
        </w:numPr>
        <w:spacing w:before="60" w:after="60"/>
      </w:pPr>
      <w:r w:rsidRPr="00DE0FC1">
        <w:t>zajištění jednoznačné identifikace přístupu každé osoby k osobním údajům,</w:t>
      </w:r>
    </w:p>
    <w:p w14:paraId="16FE963E" w14:textId="6AF000EA" w:rsidR="0046056E" w:rsidRPr="00DE0FC1" w:rsidRDefault="0046056E" w:rsidP="0046056E">
      <w:pPr>
        <w:pStyle w:val="Styl3"/>
        <w:numPr>
          <w:ilvl w:val="0"/>
          <w:numId w:val="33"/>
        </w:numPr>
        <w:spacing w:before="60" w:after="60"/>
      </w:pPr>
      <w:r w:rsidRPr="00DE0FC1">
        <w:t>zavedení ochrany ve formě antivirového a anti-malware software na veškerých zařízeních používaných ke zpracování osobních údajů dle této smlouvy</w:t>
      </w:r>
      <w:r w:rsidR="00326759" w:rsidRPr="00DE0FC1">
        <w:t>.</w:t>
      </w:r>
    </w:p>
    <w:p w14:paraId="3FD67D33" w14:textId="77777777" w:rsidR="0046056E" w:rsidRPr="00DE0FC1" w:rsidRDefault="0046056E" w:rsidP="0046056E">
      <w:pPr>
        <w:pStyle w:val="Styl3"/>
        <w:numPr>
          <w:ilvl w:val="0"/>
          <w:numId w:val="35"/>
        </w:numPr>
        <w:spacing w:before="60" w:after="60"/>
        <w:ind w:left="340" w:hanging="340"/>
      </w:pPr>
      <w:r w:rsidRPr="00DE0FC1">
        <w:t>Poskytovatel je povinen umožnit objednateli provádění kontroly dodržování opatření uvedených v tomto odstavci.</w:t>
      </w:r>
    </w:p>
    <w:p w14:paraId="228DDB9B" w14:textId="77777777" w:rsidR="0046056E" w:rsidRPr="00DE0FC1" w:rsidRDefault="0046056E" w:rsidP="0046056E">
      <w:pPr>
        <w:pStyle w:val="Styl3"/>
        <w:numPr>
          <w:ilvl w:val="0"/>
          <w:numId w:val="35"/>
        </w:numPr>
        <w:spacing w:before="60" w:after="60"/>
        <w:ind w:left="340" w:hanging="340"/>
      </w:pPr>
      <w:r w:rsidRPr="00DE0FC1">
        <w:t xml:space="preserve">Poskytovatel je povinen poskytnout objednateli veškerou potřebnou součinnost v souvislosti s případnou kontrolou prováděnou dozorovým úřadem v oblasti ochrany osobních údajů, zejména poskytnout veškeré informace a vysvětlení, která budou nezbytná k doložení toho, že zpracování je v souladu s obecným nařízením. Poskytovatel je povinen umožnit audity, včetně inspekcí, prováděné objednatelem či jím pověřeným auditorem, včetně poskytnutí náležité součinnosti. </w:t>
      </w:r>
    </w:p>
    <w:p w14:paraId="372E8720" w14:textId="77777777" w:rsidR="0046056E" w:rsidRDefault="0046056E" w:rsidP="0046056E">
      <w:pPr>
        <w:pStyle w:val="Styl3"/>
        <w:numPr>
          <w:ilvl w:val="0"/>
          <w:numId w:val="35"/>
        </w:numPr>
        <w:spacing w:before="60" w:after="0"/>
        <w:ind w:left="340" w:hanging="340"/>
        <w:rPr>
          <w:sz w:val="23"/>
          <w:szCs w:val="23"/>
        </w:rPr>
      </w:pPr>
      <w:r w:rsidRPr="00DE0FC1">
        <w:t>Poskytovatel je povinen být nápomocen při zajišťování souladu s povinnostmi dle čl. 32 až 36 obecného nařízení, zejména v případech porušení zabezpečení osobních údajů a jejich ohlašování dozorovému úřadu a případně i subjektům údajů. Při výkonu této povinnosti je poskytovatel povinen bez zbytečného odkladu reagovat na pokyny a požadavky objednatele. Pokud poskytovatel zjistí jakékoliv porušení zabezpečení osobních údajů, včetně jejich neoprávněného zpracování, poškození, ztráty či zničení, je povinen o této skutečnosti neprodleně, nejpozději však do 48 hodin, informovat objednatele, přičemž uvede alespoň zjištěný způsob porušení, kategorie osobních údajů, jichž se týká, vymezení subjektů, jejichž osobních údajů se porušení týká, popis pravděpodobných důsledků porušení a popis opatření, které přijal s cílem vyřešit dané porušení zabezpečení osobních údajů. Poskytovatel je též povinen být nápomocen poskytnout objednateli součinnosti při vyřizování žádostí o výkon práv subjektů údajů dle čl. 15 a násl. obecného nařízení.</w:t>
      </w:r>
    </w:p>
    <w:p w14:paraId="6AC09B54" w14:textId="77777777" w:rsidR="00494F44" w:rsidRPr="00CC06EC" w:rsidRDefault="00494F44" w:rsidP="00494F44">
      <w:pPr>
        <w:pStyle w:val="Styl3"/>
        <w:numPr>
          <w:ilvl w:val="0"/>
          <w:numId w:val="0"/>
        </w:numPr>
        <w:spacing w:before="60" w:after="0"/>
        <w:ind w:left="340"/>
        <w:rPr>
          <w:sz w:val="23"/>
          <w:szCs w:val="23"/>
        </w:rPr>
      </w:pPr>
    </w:p>
    <w:p w14:paraId="40023AAD" w14:textId="1AC7FFA9" w:rsidR="00FB7903" w:rsidRDefault="00FB7903" w:rsidP="003271FF">
      <w:pPr>
        <w:pStyle w:val="Zkladntext"/>
        <w:spacing w:before="360"/>
        <w:ind w:left="284" w:hanging="284"/>
        <w:jc w:val="center"/>
        <w:rPr>
          <w:rFonts w:ascii="Calibri" w:hAnsi="Calibri"/>
          <w:b/>
          <w:sz w:val="22"/>
          <w:szCs w:val="22"/>
        </w:rPr>
      </w:pPr>
      <w:r>
        <w:rPr>
          <w:rFonts w:ascii="Calibri" w:hAnsi="Calibri"/>
          <w:b/>
          <w:sz w:val="22"/>
          <w:szCs w:val="22"/>
        </w:rPr>
        <w:t xml:space="preserve">Článek </w:t>
      </w:r>
      <w:r w:rsidR="0046056E">
        <w:rPr>
          <w:rFonts w:ascii="Calibri" w:hAnsi="Calibri"/>
          <w:b/>
          <w:sz w:val="22"/>
          <w:szCs w:val="22"/>
        </w:rPr>
        <w:t>IX</w:t>
      </w:r>
      <w:r>
        <w:rPr>
          <w:rFonts w:ascii="Calibri" w:hAnsi="Calibri"/>
          <w:b/>
          <w:sz w:val="22"/>
          <w:szCs w:val="22"/>
        </w:rPr>
        <w:t>.</w:t>
      </w:r>
    </w:p>
    <w:p w14:paraId="3091D2EB" w14:textId="77777777" w:rsidR="00FB7903" w:rsidRDefault="00FB7903">
      <w:pPr>
        <w:pStyle w:val="Zkladntext"/>
        <w:tabs>
          <w:tab w:val="left" w:pos="284"/>
        </w:tabs>
        <w:spacing w:after="120"/>
        <w:ind w:left="284" w:hanging="284"/>
        <w:jc w:val="center"/>
        <w:rPr>
          <w:rFonts w:ascii="Calibri" w:hAnsi="Calibri"/>
          <w:b/>
          <w:sz w:val="22"/>
          <w:szCs w:val="22"/>
        </w:rPr>
      </w:pPr>
      <w:r>
        <w:rPr>
          <w:rFonts w:ascii="Calibri" w:hAnsi="Calibri"/>
          <w:b/>
          <w:sz w:val="22"/>
          <w:szCs w:val="22"/>
        </w:rPr>
        <w:t>Kvalita služeb a odpovědnost za škody</w:t>
      </w:r>
    </w:p>
    <w:p w14:paraId="65555391" w14:textId="316D2E12" w:rsidR="00FE79CC" w:rsidRPr="00FE79CC" w:rsidRDefault="00FE79CC" w:rsidP="00CB6B93">
      <w:pPr>
        <w:pStyle w:val="Odstavecseseznamem"/>
        <w:spacing w:after="60"/>
        <w:ind w:left="284" w:hanging="284"/>
        <w:jc w:val="both"/>
        <w:rPr>
          <w:rFonts w:ascii="Calibri" w:hAnsi="Calibri"/>
          <w:sz w:val="22"/>
          <w:szCs w:val="22"/>
        </w:rPr>
      </w:pPr>
      <w:r w:rsidRPr="00FE79CC">
        <w:rPr>
          <w:rFonts w:ascii="Calibri" w:hAnsi="Calibri"/>
          <w:sz w:val="22"/>
          <w:szCs w:val="22"/>
        </w:rPr>
        <w:t>1.</w:t>
      </w:r>
      <w:r w:rsidR="00376E3F">
        <w:rPr>
          <w:rFonts w:ascii="Calibri" w:hAnsi="Calibri"/>
          <w:sz w:val="22"/>
          <w:szCs w:val="22"/>
        </w:rPr>
        <w:tab/>
      </w:r>
      <w:r w:rsidR="00DE0FC1">
        <w:rPr>
          <w:rFonts w:ascii="Calibri" w:hAnsi="Calibri"/>
          <w:sz w:val="22"/>
          <w:szCs w:val="22"/>
        </w:rPr>
        <w:t>Poskyto</w:t>
      </w:r>
      <w:r w:rsidRPr="00FE79CC">
        <w:rPr>
          <w:rFonts w:ascii="Calibri" w:hAnsi="Calibri"/>
          <w:sz w:val="22"/>
          <w:szCs w:val="22"/>
        </w:rPr>
        <w:t>vatel je povinen poskytnout služby v dohodnutém termínu, rozsahu a kvalitě.</w:t>
      </w:r>
    </w:p>
    <w:p w14:paraId="1573C57C" w14:textId="4AE8C0A5" w:rsidR="00FE79CC" w:rsidRPr="00FE79CC" w:rsidRDefault="00376E3F" w:rsidP="00F4427F">
      <w:pPr>
        <w:pStyle w:val="Odstavecseseznamem"/>
        <w:spacing w:after="60"/>
        <w:ind w:left="284" w:hanging="284"/>
        <w:jc w:val="both"/>
        <w:rPr>
          <w:rFonts w:ascii="Calibri" w:hAnsi="Calibri"/>
          <w:sz w:val="22"/>
          <w:szCs w:val="22"/>
        </w:rPr>
      </w:pPr>
      <w:r>
        <w:rPr>
          <w:rFonts w:ascii="Calibri" w:hAnsi="Calibri"/>
          <w:sz w:val="22"/>
          <w:szCs w:val="22"/>
        </w:rPr>
        <w:t>2.</w:t>
      </w:r>
      <w:r>
        <w:rPr>
          <w:rFonts w:ascii="Calibri" w:hAnsi="Calibri"/>
          <w:sz w:val="22"/>
          <w:szCs w:val="22"/>
        </w:rPr>
        <w:tab/>
      </w:r>
      <w:r w:rsidR="00FE79CC" w:rsidRPr="00FE79CC">
        <w:rPr>
          <w:rFonts w:ascii="Calibri" w:hAnsi="Calibri"/>
          <w:sz w:val="22"/>
          <w:szCs w:val="22"/>
        </w:rPr>
        <w:t xml:space="preserve">Veškeré vady v poskytnutých službách je </w:t>
      </w:r>
      <w:r w:rsidR="00DB0DC6">
        <w:rPr>
          <w:rFonts w:ascii="Calibri" w:hAnsi="Calibri"/>
          <w:sz w:val="22"/>
          <w:szCs w:val="22"/>
        </w:rPr>
        <w:t>objednatel</w:t>
      </w:r>
      <w:r w:rsidR="00FE79CC" w:rsidRPr="00FE79CC">
        <w:rPr>
          <w:rFonts w:ascii="Calibri" w:hAnsi="Calibri"/>
          <w:sz w:val="22"/>
          <w:szCs w:val="22"/>
        </w:rPr>
        <w:t xml:space="preserve"> povinen uplatnit u </w:t>
      </w:r>
      <w:r w:rsidR="00DE0FC1">
        <w:rPr>
          <w:rFonts w:ascii="Calibri" w:hAnsi="Calibri"/>
          <w:sz w:val="22"/>
          <w:szCs w:val="22"/>
        </w:rPr>
        <w:t>poskytovat</w:t>
      </w:r>
      <w:r w:rsidR="00FE79CC" w:rsidRPr="00FE79CC">
        <w:rPr>
          <w:rFonts w:ascii="Calibri" w:hAnsi="Calibri"/>
          <w:sz w:val="22"/>
          <w:szCs w:val="22"/>
        </w:rPr>
        <w:t>ele bez zbytečného odkladu poté, kdy vadu zjistil, a to formou písemného oznámení obsahujícím co nejpodrobnější specifikaci zjištěné vady předmětu smlouvy. Vadou předmětu plnění se rozumí i nedodržení specifikace předmětu plnění uvedené v</w:t>
      </w:r>
      <w:r w:rsidR="00F3535E">
        <w:rPr>
          <w:rFonts w:ascii="Calibri" w:hAnsi="Calibri"/>
          <w:sz w:val="22"/>
          <w:szCs w:val="22"/>
        </w:rPr>
        <w:t> p</w:t>
      </w:r>
      <w:r w:rsidR="00FE79CC" w:rsidRPr="00FE79CC">
        <w:rPr>
          <w:rFonts w:ascii="Calibri" w:hAnsi="Calibri"/>
          <w:sz w:val="22"/>
          <w:szCs w:val="22"/>
        </w:rPr>
        <w:t xml:space="preserve">říloze č. 1 této smlouvy. </w:t>
      </w:r>
      <w:r w:rsidR="00DE0FC1">
        <w:rPr>
          <w:rFonts w:ascii="Calibri" w:hAnsi="Calibri"/>
          <w:sz w:val="22"/>
          <w:szCs w:val="22"/>
        </w:rPr>
        <w:t>Poskytova</w:t>
      </w:r>
      <w:r w:rsidR="00FE79CC" w:rsidRPr="00FE79CC">
        <w:rPr>
          <w:rFonts w:ascii="Calibri" w:hAnsi="Calibri"/>
          <w:sz w:val="22"/>
          <w:szCs w:val="22"/>
        </w:rPr>
        <w:t xml:space="preserve">tel uhradí smluvní pokutu </w:t>
      </w:r>
      <w:r w:rsidR="00AE0344">
        <w:rPr>
          <w:rFonts w:ascii="Calibri" w:hAnsi="Calibri"/>
          <w:sz w:val="22"/>
          <w:szCs w:val="22"/>
        </w:rPr>
        <w:t>5</w:t>
      </w:r>
      <w:r w:rsidR="00FE79CC" w:rsidRPr="00FE79CC">
        <w:rPr>
          <w:rFonts w:ascii="Calibri" w:hAnsi="Calibri"/>
          <w:sz w:val="22"/>
          <w:szCs w:val="22"/>
        </w:rPr>
        <w:t xml:space="preserve">.000 Kč bez DPH za každou takovou jednotlivou zjištěnou vadu. </w:t>
      </w:r>
    </w:p>
    <w:p w14:paraId="156BD76D" w14:textId="769BDCD3" w:rsidR="00FE79CC" w:rsidRPr="00DE0FC1" w:rsidRDefault="00FE79CC" w:rsidP="00DE0FC1">
      <w:pPr>
        <w:pStyle w:val="Odstavecseseznamem"/>
        <w:spacing w:after="60"/>
        <w:ind w:left="284" w:hanging="284"/>
        <w:jc w:val="both"/>
        <w:rPr>
          <w:rFonts w:ascii="Calibri" w:hAnsi="Calibri"/>
          <w:sz w:val="22"/>
          <w:szCs w:val="22"/>
        </w:rPr>
      </w:pPr>
      <w:r w:rsidRPr="00FE79CC">
        <w:rPr>
          <w:rFonts w:ascii="Calibri" w:hAnsi="Calibri"/>
          <w:sz w:val="22"/>
          <w:szCs w:val="22"/>
        </w:rPr>
        <w:t>3.</w:t>
      </w:r>
      <w:r w:rsidR="00376E3F">
        <w:rPr>
          <w:rFonts w:ascii="Calibri" w:hAnsi="Calibri"/>
          <w:sz w:val="22"/>
          <w:szCs w:val="22"/>
        </w:rPr>
        <w:tab/>
      </w:r>
      <w:r w:rsidR="00DE0FC1">
        <w:rPr>
          <w:rFonts w:ascii="Calibri" w:hAnsi="Calibri"/>
          <w:sz w:val="22"/>
          <w:szCs w:val="22"/>
        </w:rPr>
        <w:t>Poskytova</w:t>
      </w:r>
      <w:r w:rsidRPr="00FE79CC">
        <w:rPr>
          <w:rFonts w:ascii="Calibri" w:hAnsi="Calibri"/>
          <w:sz w:val="22"/>
          <w:szCs w:val="22"/>
        </w:rPr>
        <w:t xml:space="preserve">tel uhradí škodu, která vznikla </w:t>
      </w:r>
      <w:r w:rsidR="00370B11">
        <w:rPr>
          <w:rFonts w:ascii="Calibri" w:hAnsi="Calibri"/>
          <w:sz w:val="22"/>
          <w:szCs w:val="22"/>
        </w:rPr>
        <w:t>objednateli</w:t>
      </w:r>
      <w:r w:rsidRPr="00FE79CC">
        <w:rPr>
          <w:rFonts w:ascii="Calibri" w:hAnsi="Calibri"/>
          <w:sz w:val="22"/>
          <w:szCs w:val="22"/>
        </w:rPr>
        <w:t xml:space="preserve"> vadným plněním v plné výši. </w:t>
      </w:r>
      <w:r w:rsidR="00DE0FC1">
        <w:rPr>
          <w:rFonts w:ascii="Calibri" w:hAnsi="Calibri"/>
          <w:sz w:val="22"/>
          <w:szCs w:val="22"/>
        </w:rPr>
        <w:t>Poskytova</w:t>
      </w:r>
      <w:r w:rsidRPr="00DE0FC1">
        <w:rPr>
          <w:rFonts w:ascii="Calibri" w:hAnsi="Calibri"/>
          <w:sz w:val="22"/>
          <w:szCs w:val="22"/>
        </w:rPr>
        <w:t xml:space="preserve">tel rovněž </w:t>
      </w:r>
      <w:r w:rsidR="006B2D8D">
        <w:rPr>
          <w:rFonts w:ascii="Calibri" w:hAnsi="Calibri"/>
          <w:sz w:val="22"/>
          <w:szCs w:val="22"/>
        </w:rPr>
        <w:t>objednateli</w:t>
      </w:r>
      <w:r w:rsidRPr="00DE0FC1">
        <w:rPr>
          <w:rFonts w:ascii="Calibri" w:hAnsi="Calibri"/>
          <w:sz w:val="22"/>
          <w:szCs w:val="22"/>
        </w:rPr>
        <w:t xml:space="preserve"> uhradí náklady vzniklé při uplatňování práv z odpovědnosti za vady.</w:t>
      </w:r>
    </w:p>
    <w:p w14:paraId="65343EF9" w14:textId="2D8460B4" w:rsidR="00FE79CC" w:rsidRPr="00FE79CC" w:rsidRDefault="00376E3F" w:rsidP="00F4427F">
      <w:pPr>
        <w:pStyle w:val="Odstavecseseznamem"/>
        <w:spacing w:after="60"/>
        <w:ind w:left="284" w:hanging="284"/>
        <w:jc w:val="both"/>
        <w:rPr>
          <w:rFonts w:ascii="Calibri" w:hAnsi="Calibri"/>
          <w:sz w:val="22"/>
          <w:szCs w:val="22"/>
        </w:rPr>
      </w:pPr>
      <w:r>
        <w:rPr>
          <w:rFonts w:ascii="Calibri" w:hAnsi="Calibri"/>
          <w:sz w:val="22"/>
          <w:szCs w:val="22"/>
        </w:rPr>
        <w:t>4.</w:t>
      </w:r>
      <w:r>
        <w:rPr>
          <w:rFonts w:ascii="Calibri" w:hAnsi="Calibri"/>
          <w:sz w:val="22"/>
          <w:szCs w:val="22"/>
        </w:rPr>
        <w:tab/>
      </w:r>
      <w:r w:rsidR="00FE79CC" w:rsidRPr="00FE79CC">
        <w:rPr>
          <w:rFonts w:ascii="Calibri" w:hAnsi="Calibri"/>
          <w:sz w:val="22"/>
          <w:szCs w:val="22"/>
        </w:rPr>
        <w:t xml:space="preserve">Pro případ prodlení se započetím plnění předmětu smlouvy sjednávají smluvní strany smluvní pokutu ve výši </w:t>
      </w:r>
      <w:r w:rsidR="00D96034">
        <w:rPr>
          <w:rFonts w:ascii="Calibri" w:hAnsi="Calibri"/>
          <w:sz w:val="22"/>
          <w:szCs w:val="22"/>
        </w:rPr>
        <w:t>20</w:t>
      </w:r>
      <w:r w:rsidR="00D96034" w:rsidRPr="00FE79CC">
        <w:rPr>
          <w:rFonts w:ascii="Calibri" w:hAnsi="Calibri"/>
          <w:sz w:val="22"/>
          <w:szCs w:val="22"/>
        </w:rPr>
        <w:t>.000, -</w:t>
      </w:r>
      <w:r w:rsidR="00FE79CC" w:rsidRPr="00FE79CC">
        <w:rPr>
          <w:rFonts w:ascii="Calibri" w:hAnsi="Calibri"/>
          <w:sz w:val="22"/>
          <w:szCs w:val="22"/>
        </w:rPr>
        <w:t>Kč bez DPH za každý i započatý den prodlení.</w:t>
      </w:r>
    </w:p>
    <w:p w14:paraId="2060B026" w14:textId="77777777" w:rsidR="00FE79CC" w:rsidRPr="00FE79CC" w:rsidRDefault="00FE79CC" w:rsidP="00F4427F">
      <w:pPr>
        <w:pStyle w:val="Odstavecseseznamem"/>
        <w:spacing w:after="60"/>
        <w:ind w:left="284" w:hanging="284"/>
        <w:jc w:val="both"/>
        <w:rPr>
          <w:rFonts w:ascii="Calibri" w:hAnsi="Calibri"/>
          <w:sz w:val="22"/>
          <w:szCs w:val="22"/>
        </w:rPr>
      </w:pPr>
      <w:r w:rsidRPr="00FE79CC">
        <w:rPr>
          <w:rFonts w:ascii="Calibri" w:hAnsi="Calibri"/>
          <w:sz w:val="22"/>
          <w:szCs w:val="22"/>
        </w:rPr>
        <w:t>5.</w:t>
      </w:r>
      <w:r w:rsidR="00F4427F">
        <w:rPr>
          <w:rFonts w:ascii="Calibri" w:hAnsi="Calibri"/>
          <w:sz w:val="22"/>
          <w:szCs w:val="22"/>
        </w:rPr>
        <w:tab/>
      </w:r>
      <w:r w:rsidRPr="00FE79CC">
        <w:rPr>
          <w:rFonts w:ascii="Calibri" w:hAnsi="Calibri"/>
          <w:sz w:val="22"/>
          <w:szCs w:val="22"/>
        </w:rPr>
        <w:t xml:space="preserve">Pro případ prodlení se zaplacením dohodnuté ceny sjednávají strany úrok z prodlení ve výši </w:t>
      </w:r>
      <w:r w:rsidR="00F3798A">
        <w:rPr>
          <w:rFonts w:ascii="Calibri" w:hAnsi="Calibri"/>
          <w:sz w:val="22"/>
          <w:szCs w:val="22"/>
        </w:rPr>
        <w:t>dané zákonnými předpisy</w:t>
      </w:r>
      <w:r w:rsidR="00D65D2A">
        <w:rPr>
          <w:rFonts w:ascii="Calibri" w:hAnsi="Calibri"/>
          <w:sz w:val="22"/>
          <w:szCs w:val="22"/>
        </w:rPr>
        <w:t xml:space="preserve"> (nařízením vlády)</w:t>
      </w:r>
      <w:r w:rsidRPr="00FE79CC">
        <w:rPr>
          <w:rFonts w:ascii="Calibri" w:hAnsi="Calibri"/>
          <w:sz w:val="22"/>
          <w:szCs w:val="22"/>
        </w:rPr>
        <w:t>.</w:t>
      </w:r>
    </w:p>
    <w:p w14:paraId="3852658A" w14:textId="16FA854E" w:rsidR="00FE79CC" w:rsidRPr="00FE79CC" w:rsidRDefault="00FE79CC" w:rsidP="00F4427F">
      <w:pPr>
        <w:pStyle w:val="Odstavecseseznamem"/>
        <w:spacing w:after="60"/>
        <w:ind w:left="284" w:hanging="284"/>
        <w:jc w:val="both"/>
        <w:rPr>
          <w:rFonts w:ascii="Calibri" w:hAnsi="Calibri"/>
          <w:sz w:val="22"/>
          <w:szCs w:val="22"/>
        </w:rPr>
      </w:pPr>
      <w:r w:rsidRPr="00FE79CC">
        <w:rPr>
          <w:rFonts w:ascii="Calibri" w:hAnsi="Calibri"/>
          <w:sz w:val="22"/>
          <w:szCs w:val="22"/>
        </w:rPr>
        <w:t xml:space="preserve">6.  Smluvní pokuty je </w:t>
      </w:r>
      <w:r w:rsidR="00DB0DC6">
        <w:rPr>
          <w:rFonts w:ascii="Calibri" w:hAnsi="Calibri"/>
          <w:sz w:val="22"/>
          <w:szCs w:val="22"/>
        </w:rPr>
        <w:t>objednatel</w:t>
      </w:r>
      <w:r w:rsidRPr="00FE79CC">
        <w:rPr>
          <w:rFonts w:ascii="Calibri" w:hAnsi="Calibri"/>
          <w:sz w:val="22"/>
          <w:szCs w:val="22"/>
        </w:rPr>
        <w:t xml:space="preserve"> oprávněn započíst proti pohledávce </w:t>
      </w:r>
      <w:r w:rsidR="00DE0FC1">
        <w:rPr>
          <w:rFonts w:ascii="Calibri" w:hAnsi="Calibri"/>
          <w:sz w:val="22"/>
          <w:szCs w:val="22"/>
        </w:rPr>
        <w:t>poskytova</w:t>
      </w:r>
      <w:r w:rsidRPr="00FE79CC">
        <w:rPr>
          <w:rFonts w:ascii="Calibri" w:hAnsi="Calibri"/>
          <w:sz w:val="22"/>
          <w:szCs w:val="22"/>
        </w:rPr>
        <w:t>tele.</w:t>
      </w:r>
    </w:p>
    <w:p w14:paraId="4C0E40C4" w14:textId="77777777" w:rsidR="00FB7903" w:rsidRDefault="00FE79CC" w:rsidP="00F4427F">
      <w:pPr>
        <w:pStyle w:val="Odstavecseseznamem"/>
        <w:ind w:left="284" w:hanging="284"/>
        <w:jc w:val="both"/>
        <w:rPr>
          <w:rFonts w:ascii="Calibri" w:hAnsi="Calibri"/>
          <w:sz w:val="22"/>
          <w:szCs w:val="22"/>
        </w:rPr>
      </w:pPr>
      <w:r w:rsidRPr="00FE79CC">
        <w:rPr>
          <w:rFonts w:ascii="Calibri" w:hAnsi="Calibri"/>
          <w:sz w:val="22"/>
          <w:szCs w:val="22"/>
        </w:rPr>
        <w:t>7.</w:t>
      </w:r>
      <w:r w:rsidRPr="00FE79CC">
        <w:rPr>
          <w:rFonts w:ascii="Calibri" w:hAnsi="Calibri"/>
          <w:sz w:val="22"/>
          <w:szCs w:val="22"/>
        </w:rPr>
        <w:tab/>
        <w:t>Smluvní pokuty se nezapočítávají do náhrady případně vzniklé škody, kterou lze vymáhat samostatně vedle smluvní pokuty v celém rozsahu.</w:t>
      </w:r>
    </w:p>
    <w:p w14:paraId="1DE4A1D2" w14:textId="77777777" w:rsidR="00494F44" w:rsidRDefault="00494F44" w:rsidP="00F4427F">
      <w:pPr>
        <w:pStyle w:val="Odstavecseseznamem"/>
        <w:ind w:left="284" w:hanging="284"/>
        <w:jc w:val="both"/>
        <w:rPr>
          <w:rFonts w:ascii="Calibri" w:hAnsi="Calibri"/>
          <w:sz w:val="22"/>
          <w:szCs w:val="22"/>
        </w:rPr>
      </w:pPr>
    </w:p>
    <w:p w14:paraId="67A2EC91" w14:textId="77777777" w:rsidR="00E952D6" w:rsidRDefault="00E952D6">
      <w:pPr>
        <w:suppressAutoHyphens w:val="0"/>
        <w:rPr>
          <w:rFonts w:ascii="Calibri" w:hAnsi="Calibri"/>
          <w:b/>
          <w:sz w:val="22"/>
          <w:szCs w:val="22"/>
          <w:lang w:val="x-none"/>
        </w:rPr>
      </w:pPr>
      <w:r>
        <w:rPr>
          <w:rFonts w:ascii="Calibri" w:hAnsi="Calibri"/>
          <w:b/>
          <w:sz w:val="22"/>
          <w:szCs w:val="22"/>
        </w:rPr>
        <w:br w:type="page"/>
      </w:r>
    </w:p>
    <w:p w14:paraId="59D76CAD" w14:textId="2DB72F6B" w:rsidR="003A6037" w:rsidRPr="003A6037" w:rsidRDefault="003A6037" w:rsidP="003A6037">
      <w:pPr>
        <w:pStyle w:val="Zkladntext"/>
        <w:spacing w:before="360"/>
        <w:ind w:left="284" w:hanging="284"/>
        <w:jc w:val="center"/>
        <w:rPr>
          <w:rFonts w:ascii="Calibri" w:hAnsi="Calibri"/>
          <w:b/>
          <w:sz w:val="22"/>
          <w:szCs w:val="22"/>
        </w:rPr>
      </w:pPr>
      <w:r w:rsidRPr="003A6037">
        <w:rPr>
          <w:rFonts w:ascii="Calibri" w:hAnsi="Calibri"/>
          <w:b/>
          <w:sz w:val="22"/>
          <w:szCs w:val="22"/>
        </w:rPr>
        <w:lastRenderedPageBreak/>
        <w:t xml:space="preserve">Článek </w:t>
      </w:r>
      <w:r w:rsidRPr="003A6037">
        <w:rPr>
          <w:rFonts w:ascii="Calibri" w:hAnsi="Calibri"/>
          <w:b/>
          <w:sz w:val="22"/>
          <w:szCs w:val="22"/>
          <w:lang w:val="cs-CZ"/>
        </w:rPr>
        <w:t>X</w:t>
      </w:r>
      <w:r w:rsidRPr="003A6037">
        <w:rPr>
          <w:rFonts w:ascii="Calibri" w:hAnsi="Calibri"/>
          <w:b/>
          <w:sz w:val="22"/>
          <w:szCs w:val="22"/>
        </w:rPr>
        <w:t>.</w:t>
      </w:r>
    </w:p>
    <w:p w14:paraId="38712202" w14:textId="77777777" w:rsidR="003A6037" w:rsidRPr="003A6037" w:rsidRDefault="003A6037" w:rsidP="003A6037">
      <w:pPr>
        <w:pStyle w:val="Zkladntext"/>
        <w:tabs>
          <w:tab w:val="left" w:pos="426"/>
        </w:tabs>
        <w:spacing w:after="120"/>
        <w:ind w:left="284" w:hanging="284"/>
        <w:jc w:val="center"/>
        <w:rPr>
          <w:rFonts w:ascii="Calibri" w:hAnsi="Calibri"/>
          <w:b/>
          <w:sz w:val="22"/>
          <w:szCs w:val="22"/>
          <w:lang w:val="cs-CZ"/>
        </w:rPr>
      </w:pPr>
      <w:r w:rsidRPr="003A6037">
        <w:rPr>
          <w:rFonts w:ascii="Calibri" w:hAnsi="Calibri"/>
          <w:b/>
          <w:sz w:val="22"/>
          <w:szCs w:val="22"/>
          <w:lang w:val="cs-CZ"/>
        </w:rPr>
        <w:t>Změny smlouvy, odstoupení od smlouvy, korespondence</w:t>
      </w:r>
    </w:p>
    <w:p w14:paraId="6732758D" w14:textId="77777777" w:rsidR="003A6037" w:rsidRPr="009F41B4" w:rsidRDefault="003A6037" w:rsidP="009D71C6">
      <w:pPr>
        <w:numPr>
          <w:ilvl w:val="3"/>
          <w:numId w:val="15"/>
        </w:numPr>
        <w:tabs>
          <w:tab w:val="left" w:pos="0"/>
        </w:tabs>
        <w:suppressAutoHyphens w:val="0"/>
        <w:spacing w:before="120" w:after="120"/>
        <w:ind w:left="426" w:hanging="426"/>
        <w:jc w:val="both"/>
        <w:rPr>
          <w:rFonts w:ascii="Calibri" w:hAnsi="Calibri"/>
          <w:sz w:val="22"/>
          <w:szCs w:val="22"/>
        </w:rPr>
      </w:pPr>
      <w:r w:rsidRPr="009F41B4">
        <w:rPr>
          <w:rFonts w:ascii="Calibri" w:hAnsi="Calibri"/>
          <w:sz w:val="22"/>
          <w:szCs w:val="22"/>
        </w:rPr>
        <w:t>Tato smlouva zaniká:</w:t>
      </w:r>
    </w:p>
    <w:p w14:paraId="15D47F5D" w14:textId="77777777" w:rsidR="003A6037" w:rsidRPr="009F41B4" w:rsidRDefault="003A6037" w:rsidP="009D71C6">
      <w:pPr>
        <w:pStyle w:val="Import3"/>
        <w:numPr>
          <w:ilvl w:val="0"/>
          <w:numId w:val="13"/>
        </w:numPr>
        <w:tabs>
          <w:tab w:val="clear" w:pos="721"/>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567"/>
          <w:tab w:val="left" w:pos="709"/>
          <w:tab w:val="num" w:pos="1134"/>
        </w:tabs>
        <w:spacing w:after="60"/>
        <w:ind w:left="709" w:hanging="283"/>
        <w:jc w:val="both"/>
        <w:rPr>
          <w:rFonts w:ascii="Calibri" w:hAnsi="Calibri" w:cs="Times New Roman"/>
          <w:sz w:val="22"/>
          <w:szCs w:val="22"/>
        </w:rPr>
      </w:pPr>
      <w:r w:rsidRPr="009F41B4">
        <w:rPr>
          <w:rFonts w:ascii="Calibri" w:hAnsi="Calibri" w:cs="Times New Roman"/>
          <w:sz w:val="22"/>
          <w:szCs w:val="22"/>
        </w:rPr>
        <w:t>písemnou dohodou smluvních stran,</w:t>
      </w:r>
    </w:p>
    <w:p w14:paraId="1426BDCC" w14:textId="77777777" w:rsidR="003A6037" w:rsidRPr="009F41B4" w:rsidRDefault="003A6037" w:rsidP="009D71C6">
      <w:pPr>
        <w:pStyle w:val="Import5"/>
        <w:numPr>
          <w:ilvl w:val="0"/>
          <w:numId w:val="13"/>
        </w:numPr>
        <w:tabs>
          <w:tab w:val="clear" w:pos="721"/>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20"/>
          <w:tab w:val="num" w:pos="1134"/>
        </w:tabs>
        <w:spacing w:after="60"/>
        <w:ind w:left="709" w:hanging="283"/>
        <w:jc w:val="both"/>
        <w:rPr>
          <w:rFonts w:ascii="Calibri" w:hAnsi="Calibri" w:cs="Times New Roman"/>
          <w:sz w:val="22"/>
          <w:szCs w:val="22"/>
        </w:rPr>
      </w:pPr>
      <w:r w:rsidRPr="009F41B4">
        <w:rPr>
          <w:rFonts w:ascii="Calibri" w:hAnsi="Calibri" w:cs="Times New Roman"/>
          <w:sz w:val="22"/>
          <w:szCs w:val="22"/>
        </w:rPr>
        <w:t>jednostranným odstoupením od smlouvy pro její podstatné porušení druhou smluvní stranou, s tím, že podstatným porušením smlouvy se rozumí zejména</w:t>
      </w:r>
    </w:p>
    <w:p w14:paraId="2D4BF8A1" w14:textId="23D1C390" w:rsidR="003A6037" w:rsidRPr="003A6037" w:rsidRDefault="003A6037" w:rsidP="009D71C6">
      <w:pPr>
        <w:numPr>
          <w:ilvl w:val="3"/>
          <w:numId w:val="16"/>
        </w:numPr>
        <w:tabs>
          <w:tab w:val="left" w:pos="0"/>
        </w:tabs>
        <w:suppressAutoHyphens w:val="0"/>
        <w:spacing w:before="60" w:after="60"/>
        <w:ind w:left="1134" w:hanging="357"/>
        <w:jc w:val="both"/>
        <w:rPr>
          <w:rFonts w:ascii="Calibri" w:hAnsi="Calibri" w:cs="Times New Roman"/>
          <w:sz w:val="22"/>
          <w:szCs w:val="22"/>
          <w:lang w:eastAsia="cs-CZ"/>
        </w:rPr>
      </w:pPr>
      <w:r w:rsidRPr="003A6037">
        <w:rPr>
          <w:rFonts w:ascii="Calibri" w:hAnsi="Calibri" w:cs="Times New Roman"/>
          <w:sz w:val="22"/>
          <w:szCs w:val="22"/>
          <w:lang w:eastAsia="cs-CZ"/>
        </w:rPr>
        <w:t>neposkytnutí služeb v</w:t>
      </w:r>
      <w:r w:rsidR="0030128A">
        <w:rPr>
          <w:rFonts w:ascii="Calibri" w:hAnsi="Calibri" w:cs="Times New Roman"/>
          <w:sz w:val="22"/>
          <w:szCs w:val="22"/>
          <w:lang w:eastAsia="cs-CZ"/>
        </w:rPr>
        <w:t> dohodnutém termínu</w:t>
      </w:r>
      <w:r w:rsidRPr="003A6037">
        <w:rPr>
          <w:rFonts w:ascii="Calibri" w:hAnsi="Calibri" w:cs="Times New Roman"/>
          <w:sz w:val="22"/>
          <w:szCs w:val="22"/>
          <w:lang w:eastAsia="cs-CZ"/>
        </w:rPr>
        <w:t xml:space="preserve"> plnění,</w:t>
      </w:r>
    </w:p>
    <w:p w14:paraId="568DF0D5" w14:textId="77777777" w:rsidR="003A6037" w:rsidRPr="003A6037" w:rsidRDefault="003A6037" w:rsidP="009D71C6">
      <w:pPr>
        <w:numPr>
          <w:ilvl w:val="3"/>
          <w:numId w:val="16"/>
        </w:numPr>
        <w:tabs>
          <w:tab w:val="left" w:pos="0"/>
        </w:tabs>
        <w:suppressAutoHyphens w:val="0"/>
        <w:spacing w:before="60" w:after="60"/>
        <w:ind w:left="1134" w:hanging="357"/>
        <w:jc w:val="both"/>
        <w:rPr>
          <w:rFonts w:ascii="Calibri" w:hAnsi="Calibri" w:cs="Times New Roman"/>
          <w:sz w:val="22"/>
          <w:szCs w:val="22"/>
          <w:lang w:eastAsia="cs-CZ"/>
        </w:rPr>
      </w:pPr>
      <w:r w:rsidRPr="003A6037">
        <w:rPr>
          <w:rFonts w:ascii="Calibri" w:hAnsi="Calibri" w:cs="Times New Roman"/>
          <w:sz w:val="22"/>
          <w:szCs w:val="22"/>
          <w:lang w:eastAsia="cs-CZ"/>
        </w:rPr>
        <w:t>pokud služby nebudou poskytovány v dohodnutém rozsahu a kvalitě,</w:t>
      </w:r>
    </w:p>
    <w:p w14:paraId="1E5D0C00" w14:textId="3221AE77" w:rsidR="003A6037" w:rsidRPr="003A6037" w:rsidRDefault="003A6037" w:rsidP="009D71C6">
      <w:pPr>
        <w:numPr>
          <w:ilvl w:val="3"/>
          <w:numId w:val="16"/>
        </w:numPr>
        <w:tabs>
          <w:tab w:val="left" w:pos="0"/>
        </w:tabs>
        <w:suppressAutoHyphens w:val="0"/>
        <w:spacing w:before="60" w:after="60"/>
        <w:ind w:left="1134" w:hanging="357"/>
        <w:jc w:val="both"/>
        <w:rPr>
          <w:rFonts w:ascii="Calibri" w:hAnsi="Calibri" w:cs="Times New Roman"/>
          <w:sz w:val="22"/>
          <w:szCs w:val="22"/>
          <w:lang w:eastAsia="cs-CZ"/>
        </w:rPr>
      </w:pPr>
      <w:r w:rsidRPr="003A6037">
        <w:rPr>
          <w:rFonts w:ascii="Calibri" w:hAnsi="Calibri" w:cs="Times New Roman"/>
          <w:sz w:val="22"/>
          <w:szCs w:val="22"/>
          <w:lang w:eastAsia="cs-CZ"/>
        </w:rPr>
        <w:t xml:space="preserve">neuhrazení ceny služeb objednatelem po druhé výzvě </w:t>
      </w:r>
      <w:r w:rsidR="007F6650">
        <w:rPr>
          <w:rFonts w:ascii="Calibri" w:hAnsi="Calibri" w:cs="Times New Roman"/>
          <w:sz w:val="22"/>
          <w:szCs w:val="22"/>
          <w:lang w:eastAsia="cs-CZ"/>
        </w:rPr>
        <w:t>poskytov</w:t>
      </w:r>
      <w:r w:rsidRPr="003A6037">
        <w:rPr>
          <w:rFonts w:ascii="Calibri" w:hAnsi="Calibri" w:cs="Times New Roman"/>
          <w:sz w:val="22"/>
          <w:szCs w:val="22"/>
          <w:lang w:eastAsia="cs-CZ"/>
        </w:rPr>
        <w:t>atele k uhrazení dlužné částky, přičemž druhá výzva nesmí následovat dříve než 30 dnů po doručení první výzvy.</w:t>
      </w:r>
    </w:p>
    <w:p w14:paraId="72A20FB3" w14:textId="77777777" w:rsidR="003A6037" w:rsidRPr="009F41B4" w:rsidRDefault="003A6037" w:rsidP="009D71C6">
      <w:pPr>
        <w:numPr>
          <w:ilvl w:val="3"/>
          <w:numId w:val="15"/>
        </w:numPr>
        <w:tabs>
          <w:tab w:val="left" w:pos="0"/>
        </w:tabs>
        <w:suppressAutoHyphens w:val="0"/>
        <w:spacing w:before="120" w:after="120"/>
        <w:ind w:left="426" w:hanging="426"/>
        <w:jc w:val="both"/>
        <w:rPr>
          <w:rFonts w:ascii="Calibri" w:hAnsi="Calibri"/>
          <w:sz w:val="22"/>
          <w:szCs w:val="22"/>
        </w:rPr>
      </w:pPr>
      <w:r w:rsidRPr="009F41B4">
        <w:rPr>
          <w:rFonts w:ascii="Calibri" w:hAnsi="Calibri"/>
          <w:sz w:val="22"/>
          <w:szCs w:val="22"/>
        </w:rPr>
        <w:t>Objednatel je dále oprávněn od této smlouvy odstoupit v těchto případech:</w:t>
      </w:r>
    </w:p>
    <w:p w14:paraId="4E412C9B" w14:textId="4CB5D472" w:rsidR="003A6037" w:rsidRPr="009F41B4" w:rsidRDefault="003A6037" w:rsidP="0097278D">
      <w:pPr>
        <w:numPr>
          <w:ilvl w:val="0"/>
          <w:numId w:val="14"/>
        </w:numPr>
        <w:tabs>
          <w:tab w:val="clear" w:pos="1545"/>
        </w:tabs>
        <w:suppressAutoHyphens w:val="0"/>
        <w:ind w:left="709" w:hanging="284"/>
        <w:jc w:val="both"/>
        <w:rPr>
          <w:rFonts w:ascii="Calibri" w:hAnsi="Calibri"/>
          <w:color w:val="000000"/>
          <w:sz w:val="22"/>
          <w:szCs w:val="22"/>
        </w:rPr>
      </w:pPr>
      <w:r w:rsidRPr="009F41B4">
        <w:rPr>
          <w:rFonts w:ascii="Calibri" w:hAnsi="Calibri"/>
          <w:color w:val="000000"/>
          <w:sz w:val="22"/>
          <w:szCs w:val="22"/>
        </w:rPr>
        <w:t xml:space="preserve">bylo-li příslušným soudem rozhodnuto o tom, že </w:t>
      </w:r>
      <w:r w:rsidR="007F6650">
        <w:rPr>
          <w:rFonts w:ascii="Calibri" w:hAnsi="Calibri"/>
          <w:color w:val="000000"/>
          <w:sz w:val="22"/>
          <w:szCs w:val="22"/>
        </w:rPr>
        <w:t>poskytov</w:t>
      </w:r>
      <w:r>
        <w:rPr>
          <w:rFonts w:ascii="Calibri" w:hAnsi="Calibri"/>
          <w:color w:val="000000"/>
          <w:sz w:val="22"/>
          <w:szCs w:val="22"/>
        </w:rPr>
        <w:t>a</w:t>
      </w:r>
      <w:r w:rsidRPr="009F41B4">
        <w:rPr>
          <w:rFonts w:ascii="Calibri" w:hAnsi="Calibri"/>
          <w:color w:val="000000"/>
          <w:sz w:val="22"/>
          <w:szCs w:val="22"/>
        </w:rPr>
        <w:t>tel je v úpadku ve smyslu zákona č. 182/2006 Sb., o úpadku a způsobech jeho řešení (insolvenční zákon), ve znění pozdějších předpisů (a to bez ohledu na</w:t>
      </w:r>
      <w:r w:rsidR="00F3535E">
        <w:rPr>
          <w:rFonts w:ascii="Calibri" w:hAnsi="Calibri"/>
          <w:color w:val="000000"/>
          <w:sz w:val="22"/>
          <w:szCs w:val="22"/>
        </w:rPr>
        <w:t> </w:t>
      </w:r>
      <w:r w:rsidRPr="009F41B4">
        <w:rPr>
          <w:rFonts w:ascii="Calibri" w:hAnsi="Calibri"/>
          <w:color w:val="000000"/>
          <w:sz w:val="22"/>
          <w:szCs w:val="22"/>
        </w:rPr>
        <w:t xml:space="preserve">právní moc tohoto rozhodnutí); </w:t>
      </w:r>
    </w:p>
    <w:p w14:paraId="35590369" w14:textId="2C7E37BC" w:rsidR="003A6037" w:rsidRDefault="003A6037" w:rsidP="009D71C6">
      <w:pPr>
        <w:numPr>
          <w:ilvl w:val="0"/>
          <w:numId w:val="14"/>
        </w:numPr>
        <w:tabs>
          <w:tab w:val="clear" w:pos="1545"/>
        </w:tabs>
        <w:suppressAutoHyphens w:val="0"/>
        <w:spacing w:line="276" w:lineRule="auto"/>
        <w:ind w:left="709" w:hanging="283"/>
        <w:jc w:val="both"/>
        <w:rPr>
          <w:rFonts w:ascii="Calibri" w:hAnsi="Calibri"/>
          <w:color w:val="000000"/>
          <w:sz w:val="22"/>
          <w:szCs w:val="22"/>
        </w:rPr>
      </w:pPr>
      <w:r w:rsidRPr="009F41B4">
        <w:rPr>
          <w:rFonts w:ascii="Calibri" w:hAnsi="Calibri"/>
          <w:color w:val="000000"/>
          <w:sz w:val="22"/>
          <w:szCs w:val="22"/>
        </w:rPr>
        <w:t xml:space="preserve">podá-li </w:t>
      </w:r>
      <w:r w:rsidR="007F6650">
        <w:rPr>
          <w:rFonts w:ascii="Calibri" w:hAnsi="Calibri"/>
          <w:color w:val="000000"/>
          <w:sz w:val="22"/>
          <w:szCs w:val="22"/>
        </w:rPr>
        <w:t>poskytova</w:t>
      </w:r>
      <w:r>
        <w:rPr>
          <w:rFonts w:ascii="Calibri" w:hAnsi="Calibri"/>
          <w:color w:val="000000"/>
          <w:sz w:val="22"/>
          <w:szCs w:val="22"/>
        </w:rPr>
        <w:t>tel</w:t>
      </w:r>
      <w:r w:rsidRPr="009F41B4">
        <w:rPr>
          <w:rFonts w:ascii="Calibri" w:hAnsi="Calibri"/>
          <w:color w:val="000000"/>
          <w:sz w:val="22"/>
          <w:szCs w:val="22"/>
        </w:rPr>
        <w:t xml:space="preserve"> sám na sebe insolvenční návrh.</w:t>
      </w:r>
    </w:p>
    <w:p w14:paraId="32E4A977" w14:textId="4EA48F24" w:rsidR="00E35461" w:rsidRPr="009F41B4" w:rsidRDefault="00E35461" w:rsidP="0097278D">
      <w:pPr>
        <w:numPr>
          <w:ilvl w:val="0"/>
          <w:numId w:val="14"/>
        </w:numPr>
        <w:tabs>
          <w:tab w:val="clear" w:pos="1545"/>
        </w:tabs>
        <w:suppressAutoHyphens w:val="0"/>
        <w:spacing w:after="60"/>
        <w:ind w:left="709" w:hanging="284"/>
        <w:jc w:val="both"/>
        <w:rPr>
          <w:rFonts w:ascii="Calibri" w:hAnsi="Calibri"/>
          <w:color w:val="000000"/>
          <w:sz w:val="22"/>
          <w:szCs w:val="22"/>
        </w:rPr>
      </w:pPr>
      <w:r w:rsidRPr="00E35461">
        <w:rPr>
          <w:rFonts w:ascii="Calibri" w:hAnsi="Calibri"/>
          <w:color w:val="000000"/>
          <w:sz w:val="22"/>
          <w:szCs w:val="22"/>
        </w:rPr>
        <w:t>v případě, že poskytovatel podpory ukončí poskytování podpory, resp. pozastaví objednateli platby. Objednatel si vyhrazuje právo jednostranně odstoupit od smlouvy i v případě, že se sám rozhodne ze</w:t>
      </w:r>
      <w:r w:rsidR="00F3535E">
        <w:rPr>
          <w:rFonts w:ascii="Calibri" w:hAnsi="Calibri"/>
          <w:color w:val="000000"/>
          <w:sz w:val="22"/>
          <w:szCs w:val="22"/>
        </w:rPr>
        <w:t> </w:t>
      </w:r>
      <w:r w:rsidRPr="00E35461">
        <w:rPr>
          <w:rFonts w:ascii="Calibri" w:hAnsi="Calibri"/>
          <w:color w:val="000000"/>
          <w:sz w:val="22"/>
          <w:szCs w:val="22"/>
        </w:rPr>
        <w:t xml:space="preserve">závažných důvodů projekt ukončit. Objednatel je povinen o těchto skutečnostech neprodleně informovat </w:t>
      </w:r>
      <w:r w:rsidR="007F6650">
        <w:rPr>
          <w:rFonts w:ascii="Calibri" w:hAnsi="Calibri"/>
          <w:color w:val="000000"/>
          <w:sz w:val="22"/>
          <w:szCs w:val="22"/>
        </w:rPr>
        <w:t>poskytova</w:t>
      </w:r>
      <w:r w:rsidRPr="00E35461">
        <w:rPr>
          <w:rFonts w:ascii="Calibri" w:hAnsi="Calibri"/>
          <w:color w:val="000000"/>
          <w:sz w:val="22"/>
          <w:szCs w:val="22"/>
        </w:rPr>
        <w:t>tele.</w:t>
      </w:r>
    </w:p>
    <w:p w14:paraId="0945F74D" w14:textId="35BC8F47" w:rsidR="00E35461" w:rsidRPr="00E35461" w:rsidRDefault="00E35461" w:rsidP="009D71C6">
      <w:pPr>
        <w:pStyle w:val="Zkladntext3"/>
        <w:numPr>
          <w:ilvl w:val="3"/>
          <w:numId w:val="15"/>
        </w:numPr>
        <w:ind w:left="426" w:right="23" w:hanging="426"/>
        <w:jc w:val="both"/>
        <w:rPr>
          <w:rFonts w:ascii="Calibri" w:hAnsi="Calibri"/>
          <w:color w:val="000000"/>
          <w:sz w:val="22"/>
          <w:szCs w:val="22"/>
        </w:rPr>
      </w:pPr>
      <w:r>
        <w:rPr>
          <w:rFonts w:ascii="Calibri" w:hAnsi="Calibri"/>
          <w:color w:val="000000"/>
          <w:sz w:val="22"/>
          <w:szCs w:val="22"/>
        </w:rPr>
        <w:t xml:space="preserve">Obě smluvní strany mají </w:t>
      </w:r>
      <w:r w:rsidRPr="00E35461">
        <w:rPr>
          <w:rFonts w:ascii="Calibri" w:hAnsi="Calibri"/>
          <w:color w:val="000000"/>
          <w:sz w:val="22"/>
          <w:szCs w:val="22"/>
        </w:rPr>
        <w:t>právo od smlouvy ustoupit v případě živeln</w:t>
      </w:r>
      <w:r w:rsidR="00486CD2">
        <w:rPr>
          <w:rFonts w:ascii="Calibri" w:hAnsi="Calibri"/>
          <w:color w:val="000000"/>
          <w:sz w:val="22"/>
          <w:szCs w:val="22"/>
        </w:rPr>
        <w:t>í</w:t>
      </w:r>
      <w:r w:rsidRPr="00E35461">
        <w:rPr>
          <w:rFonts w:ascii="Calibri" w:hAnsi="Calibri"/>
          <w:color w:val="000000"/>
          <w:sz w:val="22"/>
          <w:szCs w:val="22"/>
        </w:rPr>
        <w:t xml:space="preserve"> pohromy, technické havárie</w:t>
      </w:r>
      <w:r>
        <w:rPr>
          <w:rFonts w:ascii="Calibri" w:hAnsi="Calibri"/>
          <w:color w:val="000000"/>
          <w:sz w:val="22"/>
          <w:szCs w:val="22"/>
        </w:rPr>
        <w:t xml:space="preserve"> </w:t>
      </w:r>
      <w:r w:rsidRPr="00E35461">
        <w:rPr>
          <w:rFonts w:ascii="Calibri" w:hAnsi="Calibri"/>
          <w:color w:val="000000"/>
          <w:sz w:val="22"/>
          <w:szCs w:val="22"/>
        </w:rPr>
        <w:t>a</w:t>
      </w:r>
      <w:r>
        <w:rPr>
          <w:rFonts w:ascii="Calibri" w:hAnsi="Calibri"/>
          <w:color w:val="000000"/>
          <w:sz w:val="22"/>
          <w:szCs w:val="22"/>
        </w:rPr>
        <w:t> </w:t>
      </w:r>
      <w:r w:rsidRPr="00E35461">
        <w:rPr>
          <w:rFonts w:ascii="Calibri" w:hAnsi="Calibri"/>
          <w:color w:val="000000"/>
          <w:sz w:val="22"/>
          <w:szCs w:val="22"/>
        </w:rPr>
        <w:t xml:space="preserve">jiných závažných důvodů. </w:t>
      </w:r>
      <w:r>
        <w:rPr>
          <w:rFonts w:ascii="Calibri" w:hAnsi="Calibri"/>
          <w:color w:val="000000"/>
          <w:sz w:val="22"/>
          <w:szCs w:val="22"/>
        </w:rPr>
        <w:t>O</w:t>
      </w:r>
      <w:r w:rsidRPr="00E35461">
        <w:rPr>
          <w:rFonts w:ascii="Calibri" w:hAnsi="Calibri"/>
          <w:color w:val="000000"/>
          <w:sz w:val="22"/>
          <w:szCs w:val="22"/>
        </w:rPr>
        <w:t xml:space="preserve"> těchto skutečnostech </w:t>
      </w:r>
      <w:r>
        <w:rPr>
          <w:rFonts w:ascii="Calibri" w:hAnsi="Calibri"/>
          <w:color w:val="000000"/>
          <w:sz w:val="22"/>
          <w:szCs w:val="22"/>
        </w:rPr>
        <w:t xml:space="preserve">jsou povinni </w:t>
      </w:r>
      <w:r w:rsidRPr="00E35461">
        <w:rPr>
          <w:rFonts w:ascii="Calibri" w:hAnsi="Calibri"/>
          <w:color w:val="000000"/>
          <w:sz w:val="22"/>
          <w:szCs w:val="22"/>
        </w:rPr>
        <w:t xml:space="preserve">neprodleně informovat </w:t>
      </w:r>
      <w:r>
        <w:rPr>
          <w:rFonts w:ascii="Calibri" w:hAnsi="Calibri"/>
          <w:color w:val="000000"/>
          <w:sz w:val="22"/>
          <w:szCs w:val="22"/>
        </w:rPr>
        <w:t>druhou smluvní stranu</w:t>
      </w:r>
      <w:r w:rsidRPr="00E35461">
        <w:rPr>
          <w:rFonts w:ascii="Calibri" w:hAnsi="Calibri"/>
          <w:color w:val="000000"/>
          <w:sz w:val="22"/>
          <w:szCs w:val="22"/>
        </w:rPr>
        <w:t>.</w:t>
      </w:r>
    </w:p>
    <w:p w14:paraId="5C2CF9DF" w14:textId="77777777" w:rsidR="00E35461" w:rsidRDefault="003A6037" w:rsidP="0097278D">
      <w:pPr>
        <w:pStyle w:val="Zkladntext3"/>
        <w:numPr>
          <w:ilvl w:val="3"/>
          <w:numId w:val="15"/>
        </w:numPr>
        <w:spacing w:line="240" w:lineRule="auto"/>
        <w:ind w:left="426" w:right="23" w:hanging="426"/>
        <w:jc w:val="both"/>
        <w:rPr>
          <w:rFonts w:ascii="Calibri" w:hAnsi="Calibri"/>
          <w:color w:val="000000"/>
          <w:sz w:val="22"/>
          <w:szCs w:val="22"/>
        </w:rPr>
      </w:pPr>
      <w:r w:rsidRPr="009F41B4">
        <w:rPr>
          <w:rFonts w:ascii="Calibri" w:hAnsi="Calibri"/>
          <w:sz w:val="22"/>
          <w:szCs w:val="22"/>
        </w:rPr>
        <w:t>Odstoupením</w:t>
      </w:r>
      <w:r w:rsidRPr="009F41B4">
        <w:rPr>
          <w:rFonts w:ascii="Calibri" w:hAnsi="Calibri"/>
          <w:color w:val="000000"/>
          <w:sz w:val="22"/>
          <w:szCs w:val="22"/>
        </w:rPr>
        <w:t xml:space="preserve"> od smlouvy není dotčeno právo oprávněné smluvní strany na zaplacení smluvní pokuty ani na</w:t>
      </w:r>
      <w:r w:rsidR="00F3535E">
        <w:rPr>
          <w:rFonts w:ascii="Calibri" w:hAnsi="Calibri"/>
          <w:color w:val="000000"/>
          <w:sz w:val="22"/>
          <w:szCs w:val="22"/>
        </w:rPr>
        <w:t> </w:t>
      </w:r>
      <w:r w:rsidRPr="009F41B4">
        <w:rPr>
          <w:rFonts w:ascii="Calibri" w:hAnsi="Calibri"/>
          <w:color w:val="000000"/>
          <w:sz w:val="22"/>
          <w:szCs w:val="22"/>
        </w:rPr>
        <w:t>náhradu škody vzniklé porušením smlouvy.</w:t>
      </w:r>
    </w:p>
    <w:p w14:paraId="724ADB54" w14:textId="0A346216" w:rsidR="0097278D" w:rsidRPr="00AA4EED" w:rsidRDefault="00E35461" w:rsidP="002B75C8">
      <w:pPr>
        <w:pStyle w:val="Zkladntext3"/>
        <w:numPr>
          <w:ilvl w:val="3"/>
          <w:numId w:val="15"/>
        </w:numPr>
        <w:shd w:val="clear" w:color="auto" w:fill="auto"/>
        <w:spacing w:line="240" w:lineRule="auto"/>
        <w:ind w:left="426" w:right="23" w:hanging="426"/>
        <w:jc w:val="both"/>
        <w:rPr>
          <w:rFonts w:ascii="Calibri" w:hAnsi="Calibri" w:cs="Arial"/>
          <w:sz w:val="22"/>
          <w:szCs w:val="22"/>
        </w:rPr>
      </w:pPr>
      <w:r w:rsidRPr="00AA4EED">
        <w:rPr>
          <w:rFonts w:ascii="Calibri" w:hAnsi="Calibri"/>
          <w:sz w:val="22"/>
          <w:szCs w:val="22"/>
        </w:rPr>
        <w:t>Změnit nebo doplnit uzavřenou smlouvu je možné jen formou písemných dodatků, které budou vzestupně číslovány, výslovně prohlášeny za dodatek smlouvy a podepsány oprávněnými zástupci smluvních stran.</w:t>
      </w:r>
    </w:p>
    <w:p w14:paraId="0B5BCD4C" w14:textId="77777777" w:rsidR="00F43BB6" w:rsidRPr="00F43BB6" w:rsidRDefault="003A6037" w:rsidP="00F43BB6">
      <w:pPr>
        <w:pStyle w:val="Zkladntext3"/>
        <w:numPr>
          <w:ilvl w:val="3"/>
          <w:numId w:val="15"/>
        </w:numPr>
        <w:shd w:val="clear" w:color="auto" w:fill="auto"/>
        <w:spacing w:line="240" w:lineRule="auto"/>
        <w:ind w:left="426" w:right="23" w:hanging="426"/>
        <w:jc w:val="both"/>
        <w:rPr>
          <w:rFonts w:ascii="Calibri" w:hAnsi="Calibri"/>
        </w:rPr>
      </w:pPr>
      <w:r w:rsidRPr="009F41B4">
        <w:rPr>
          <w:rFonts w:ascii="Calibri" w:hAnsi="Calibri" w:cs="Arial"/>
          <w:sz w:val="22"/>
          <w:szCs w:val="22"/>
        </w:rPr>
        <w:t>Smluvní strany se dohodly, že jakákoliv písemná korespondence související s touto smlouvou se bude uskutečňovat prostřednictvím pošty, e-mailem na kontaktní osoby nebo osobním převzetím, pokud tato smlouva neurčuje jinak. Daňové doklady, odstoupení od smlouvy, výpověď smlouvy a výzva na plnění se doručují poštou.</w:t>
      </w:r>
    </w:p>
    <w:p w14:paraId="7BB54DDA" w14:textId="170DE6CC" w:rsidR="00F43BB6" w:rsidRPr="00F43BB6" w:rsidRDefault="00F43BB6" w:rsidP="00F43BB6">
      <w:pPr>
        <w:pStyle w:val="Zkladntext3"/>
        <w:numPr>
          <w:ilvl w:val="3"/>
          <w:numId w:val="15"/>
        </w:numPr>
        <w:shd w:val="clear" w:color="auto" w:fill="auto"/>
        <w:spacing w:line="240" w:lineRule="auto"/>
        <w:ind w:left="426" w:right="23" w:hanging="426"/>
        <w:jc w:val="both"/>
        <w:rPr>
          <w:rFonts w:ascii="Calibri" w:hAnsi="Calibri" w:cs="Arial"/>
          <w:sz w:val="22"/>
          <w:szCs w:val="22"/>
        </w:rPr>
      </w:pPr>
      <w:r w:rsidRPr="00F43BB6">
        <w:rPr>
          <w:rFonts w:ascii="Calibri" w:hAnsi="Calibri" w:cs="Arial"/>
          <w:sz w:val="22"/>
          <w:szCs w:val="22"/>
        </w:rPr>
        <w:t>Pokud tato smlouva určuje povinnost doručování písemnosti poštou, považuje se za řádné odeslání písemnosti její odeslání na poštovní adresu druhé smluvní strany formou doporučené poštovní zásilky. Písemnost posílaná poštou se považuje za doručenou i v případě, že druhá smluvní strana poštovní zásilku nepřevezme. V takovém případě se za den doručení písemnosti považuje pátý den od uložení doporučené zásilky na příslušné poště adresáta.</w:t>
      </w:r>
    </w:p>
    <w:p w14:paraId="06D16599" w14:textId="77777777" w:rsidR="003A6037" w:rsidRPr="00494F44" w:rsidRDefault="003A6037" w:rsidP="009D71C6">
      <w:pPr>
        <w:pStyle w:val="Zkladntext3"/>
        <w:numPr>
          <w:ilvl w:val="3"/>
          <w:numId w:val="15"/>
        </w:numPr>
        <w:shd w:val="clear" w:color="auto" w:fill="auto"/>
        <w:spacing w:line="240" w:lineRule="auto"/>
        <w:ind w:left="426" w:right="23" w:hanging="426"/>
        <w:jc w:val="both"/>
        <w:rPr>
          <w:rFonts w:ascii="Calibri" w:hAnsi="Calibri"/>
        </w:rPr>
      </w:pPr>
      <w:r w:rsidRPr="009F41B4">
        <w:rPr>
          <w:rFonts w:ascii="Calibri" w:hAnsi="Calibri" w:cs="Arial"/>
          <w:sz w:val="22"/>
          <w:szCs w:val="22"/>
        </w:rPr>
        <w:t>Písemnosti odeslané e-mailem se považují za řádně odeslané</w:t>
      </w:r>
      <w:r>
        <w:rPr>
          <w:rFonts w:ascii="Calibri" w:hAnsi="Calibri" w:cs="Arial"/>
          <w:sz w:val="22"/>
          <w:szCs w:val="22"/>
        </w:rPr>
        <w:t xml:space="preserve"> a doručené</w:t>
      </w:r>
      <w:r w:rsidRPr="009F41B4">
        <w:rPr>
          <w:rFonts w:ascii="Calibri" w:hAnsi="Calibri" w:cs="Arial"/>
          <w:sz w:val="22"/>
          <w:szCs w:val="22"/>
        </w:rPr>
        <w:t>, pokud je smluvní strana odeslala ze</w:t>
      </w:r>
      <w:r w:rsidR="00F3535E">
        <w:rPr>
          <w:rFonts w:ascii="Calibri" w:hAnsi="Calibri" w:cs="Arial"/>
          <w:sz w:val="22"/>
          <w:szCs w:val="22"/>
        </w:rPr>
        <w:t> </w:t>
      </w:r>
      <w:r w:rsidRPr="009F41B4">
        <w:rPr>
          <w:rFonts w:ascii="Calibri" w:hAnsi="Calibri" w:cs="Arial"/>
          <w:sz w:val="22"/>
          <w:szCs w:val="22"/>
        </w:rPr>
        <w:t>své e-mailové adresy na e-mailovou adresu druhé smluvní strany. Telefonické oznámení se považuje za</w:t>
      </w:r>
      <w:r w:rsidR="00F3535E">
        <w:rPr>
          <w:rFonts w:ascii="Calibri" w:hAnsi="Calibri" w:cs="Arial"/>
          <w:sz w:val="22"/>
          <w:szCs w:val="22"/>
        </w:rPr>
        <w:t> </w:t>
      </w:r>
      <w:r w:rsidRPr="009F41B4">
        <w:rPr>
          <w:rFonts w:ascii="Calibri" w:hAnsi="Calibri" w:cs="Arial"/>
          <w:sz w:val="22"/>
          <w:szCs w:val="22"/>
        </w:rPr>
        <w:t>řádně uskutečněné, pokud došlo k telefonickému rozhovoru mezi dále uvedenými (popř. k tomuto účelu zplnomocněnými) osobami.</w:t>
      </w:r>
    </w:p>
    <w:p w14:paraId="688BB393" w14:textId="77777777" w:rsidR="00494F44" w:rsidRPr="00A511E3" w:rsidRDefault="00494F44" w:rsidP="00494F44">
      <w:pPr>
        <w:pStyle w:val="Zkladntext3"/>
        <w:shd w:val="clear" w:color="auto" w:fill="auto"/>
        <w:spacing w:line="240" w:lineRule="auto"/>
        <w:ind w:left="426" w:right="23" w:firstLine="0"/>
        <w:jc w:val="both"/>
        <w:rPr>
          <w:rFonts w:ascii="Calibri" w:hAnsi="Calibri"/>
        </w:rPr>
      </w:pPr>
    </w:p>
    <w:p w14:paraId="506A9EF4" w14:textId="5CD20124" w:rsidR="00A511E3" w:rsidRDefault="00A511E3" w:rsidP="00A511E3">
      <w:pPr>
        <w:pBdr>
          <w:top w:val="nil"/>
          <w:left w:val="nil"/>
          <w:bottom w:val="nil"/>
          <w:right w:val="nil"/>
          <w:between w:val="nil"/>
        </w:pBdr>
        <w:spacing w:before="360"/>
        <w:ind w:left="284" w:hanging="284"/>
        <w:jc w:val="center"/>
        <w:rPr>
          <w:rFonts w:ascii="Calibri" w:eastAsia="Calibri" w:hAnsi="Calibri"/>
          <w:b/>
          <w:color w:val="000000"/>
          <w:sz w:val="23"/>
          <w:szCs w:val="23"/>
        </w:rPr>
      </w:pPr>
      <w:r>
        <w:rPr>
          <w:rFonts w:ascii="Calibri" w:eastAsia="Calibri" w:hAnsi="Calibri"/>
          <w:b/>
          <w:color w:val="000000"/>
          <w:sz w:val="23"/>
          <w:szCs w:val="23"/>
        </w:rPr>
        <w:t>Článek X</w:t>
      </w:r>
      <w:r w:rsidR="0036058F">
        <w:rPr>
          <w:rFonts w:ascii="Calibri" w:eastAsia="Calibri" w:hAnsi="Calibri"/>
          <w:b/>
          <w:color w:val="000000"/>
          <w:sz w:val="23"/>
          <w:szCs w:val="23"/>
        </w:rPr>
        <w:t>I</w:t>
      </w:r>
      <w:r>
        <w:rPr>
          <w:rFonts w:ascii="Calibri" w:eastAsia="Calibri" w:hAnsi="Calibri"/>
          <w:b/>
          <w:color w:val="000000"/>
          <w:sz w:val="23"/>
          <w:szCs w:val="23"/>
        </w:rPr>
        <w:t>.</w:t>
      </w:r>
    </w:p>
    <w:p w14:paraId="2560CA30" w14:textId="77777777" w:rsidR="00A511E3" w:rsidRDefault="00A511E3" w:rsidP="00A511E3">
      <w:pPr>
        <w:pBdr>
          <w:top w:val="nil"/>
          <w:left w:val="nil"/>
          <w:bottom w:val="nil"/>
          <w:right w:val="nil"/>
          <w:between w:val="nil"/>
        </w:pBdr>
        <w:tabs>
          <w:tab w:val="left" w:pos="426"/>
        </w:tabs>
        <w:spacing w:after="120"/>
        <w:ind w:left="284" w:hanging="284"/>
        <w:jc w:val="center"/>
        <w:rPr>
          <w:rFonts w:ascii="Calibri" w:eastAsia="Calibri" w:hAnsi="Calibri"/>
          <w:b/>
          <w:color w:val="000000"/>
          <w:sz w:val="23"/>
          <w:szCs w:val="23"/>
        </w:rPr>
      </w:pPr>
      <w:r>
        <w:rPr>
          <w:rFonts w:ascii="Calibri" w:eastAsia="Calibri" w:hAnsi="Calibri"/>
          <w:b/>
          <w:color w:val="000000"/>
          <w:sz w:val="23"/>
          <w:szCs w:val="23"/>
        </w:rPr>
        <w:t>Sankce vůči Rusku a Bělorusku</w:t>
      </w:r>
    </w:p>
    <w:p w14:paraId="0D395B39" w14:textId="77777777" w:rsidR="00A511E3" w:rsidRPr="005C4E51" w:rsidRDefault="00A511E3" w:rsidP="005C4E51">
      <w:pPr>
        <w:pStyle w:val="Odstavecseseznamem"/>
        <w:numPr>
          <w:ilvl w:val="0"/>
          <w:numId w:val="37"/>
        </w:numPr>
        <w:spacing w:before="120"/>
        <w:ind w:left="426" w:hanging="426"/>
        <w:jc w:val="both"/>
        <w:rPr>
          <w:rFonts w:ascii="Calibri" w:eastAsia="Tahoma" w:hAnsi="Calibri" w:cs="Arial"/>
          <w:sz w:val="22"/>
          <w:szCs w:val="22"/>
          <w:lang w:eastAsia="cs-CZ"/>
        </w:rPr>
      </w:pPr>
      <w:r w:rsidRPr="005C4E51">
        <w:rPr>
          <w:rFonts w:ascii="Calibri" w:eastAsia="Tahoma" w:hAnsi="Calibri" w:cs="Arial"/>
          <w:sz w:val="22"/>
          <w:szCs w:val="22"/>
          <w:lang w:eastAsia="cs-CZ"/>
        </w:rPr>
        <w:t xml:space="preserve">Poskytovatel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w:t>
      </w:r>
      <w:r w:rsidRPr="005C4E51">
        <w:rPr>
          <w:rFonts w:ascii="Calibri" w:eastAsia="Tahoma" w:hAnsi="Calibri" w:cs="Arial"/>
          <w:sz w:val="22"/>
          <w:szCs w:val="22"/>
          <w:lang w:eastAsia="cs-CZ"/>
        </w:rPr>
        <w:lastRenderedPageBreak/>
        <w:t xml:space="preserve">765/2006 ze dne 18. 5. 2006 o omezujících opatřeních vůči prezidentu Lukašenkovi </w:t>
      </w:r>
      <w:r w:rsidRPr="005C4E51">
        <w:rPr>
          <w:rFonts w:ascii="Calibri" w:eastAsia="Tahoma" w:hAnsi="Calibri" w:cs="Arial"/>
          <w:sz w:val="22"/>
          <w:szCs w:val="22"/>
          <w:lang w:eastAsia="cs-CZ"/>
        </w:rPr>
        <w:br/>
        <w:t>a některým představitelům Běloruska a které jsou uvedeny na tzv. sankčních seznamech  (dle příloh č. 1 obou nařízení). </w:t>
      </w:r>
    </w:p>
    <w:p w14:paraId="6C6D4DA1" w14:textId="77777777" w:rsidR="00A511E3" w:rsidRPr="00A511E3" w:rsidRDefault="00A511E3" w:rsidP="00A511E3">
      <w:pPr>
        <w:numPr>
          <w:ilvl w:val="0"/>
          <w:numId w:val="27"/>
        </w:numPr>
        <w:spacing w:before="120"/>
        <w:ind w:left="425" w:hanging="425"/>
        <w:jc w:val="both"/>
        <w:rPr>
          <w:rFonts w:ascii="Calibri" w:eastAsia="Tahoma" w:hAnsi="Calibri" w:cs="Arial"/>
          <w:sz w:val="22"/>
          <w:szCs w:val="22"/>
          <w:lang w:eastAsia="cs-CZ"/>
        </w:rPr>
      </w:pPr>
      <w:r w:rsidRPr="00A511E3">
        <w:rPr>
          <w:rFonts w:ascii="Calibri" w:eastAsia="Tahoma" w:hAnsi="Calibri" w:cs="Arial"/>
          <w:sz w:val="22"/>
          <w:szCs w:val="22"/>
          <w:lang w:eastAsia="cs-CZ"/>
        </w:rPr>
        <w:t xml:space="preserve">Poskytovatel odpovídá za to, že po dobu trvání smlouvy nejsou naplněny podmínky uvedené </w:t>
      </w:r>
      <w:r w:rsidRPr="00A511E3">
        <w:rPr>
          <w:rFonts w:ascii="Calibri" w:eastAsia="Tahoma" w:hAnsi="Calibri" w:cs="Arial"/>
          <w:sz w:val="22"/>
          <w:szCs w:val="22"/>
          <w:lang w:eastAsia="cs-CZ"/>
        </w:rPr>
        <w:br/>
        <w:t xml:space="preserve">v nařízení Rady (EU) 2022/576 ze dne 8. dubna 2022, kterým se mění nařízení (EU) č. 833/2014 </w:t>
      </w:r>
      <w:r w:rsidRPr="00A511E3">
        <w:rPr>
          <w:rFonts w:ascii="Calibri" w:eastAsia="Tahoma" w:hAnsi="Calibri" w:cs="Arial"/>
          <w:sz w:val="22"/>
          <w:szCs w:val="22"/>
          <w:lang w:eastAsia="cs-CZ"/>
        </w:rPr>
        <w:br/>
        <w:t>o omezujících opatřeních vzhledem k činnostem Ruska destabilizujícím situaci na Ukrajině, tedy zejména, že poskytovatel není:</w:t>
      </w:r>
    </w:p>
    <w:p w14:paraId="384814F9" w14:textId="77777777" w:rsidR="00A511E3" w:rsidRPr="00A511E3" w:rsidRDefault="00A511E3" w:rsidP="00A511E3">
      <w:pPr>
        <w:numPr>
          <w:ilvl w:val="3"/>
          <w:numId w:val="26"/>
        </w:numPr>
        <w:tabs>
          <w:tab w:val="left" w:pos="0"/>
        </w:tabs>
        <w:spacing w:before="40" w:after="40"/>
        <w:ind w:left="1134" w:hanging="357"/>
        <w:jc w:val="both"/>
        <w:rPr>
          <w:rFonts w:ascii="Calibri" w:eastAsia="Tahoma" w:hAnsi="Calibri" w:cs="Arial"/>
          <w:sz w:val="22"/>
          <w:szCs w:val="22"/>
          <w:lang w:eastAsia="cs-CZ"/>
        </w:rPr>
      </w:pPr>
      <w:r w:rsidRPr="00A511E3">
        <w:rPr>
          <w:rFonts w:ascii="Calibri" w:eastAsia="Tahoma" w:hAnsi="Calibri" w:cs="Arial"/>
          <w:sz w:val="22"/>
          <w:szCs w:val="22"/>
          <w:lang w:eastAsia="cs-CZ"/>
        </w:rPr>
        <w:t>ruským státním příslušníkem, fyzickou nebo právnickou osobou se sídlem v Rusku,</w:t>
      </w:r>
    </w:p>
    <w:p w14:paraId="4059551F" w14:textId="77777777" w:rsidR="00A511E3" w:rsidRPr="00A511E3" w:rsidRDefault="00A511E3" w:rsidP="00A511E3">
      <w:pPr>
        <w:numPr>
          <w:ilvl w:val="3"/>
          <w:numId w:val="26"/>
        </w:numPr>
        <w:tabs>
          <w:tab w:val="left" w:pos="0"/>
        </w:tabs>
        <w:spacing w:before="40" w:after="40"/>
        <w:ind w:left="1134" w:hanging="357"/>
        <w:jc w:val="both"/>
        <w:rPr>
          <w:rFonts w:ascii="Calibri" w:eastAsia="Tahoma" w:hAnsi="Calibri" w:cs="Arial"/>
          <w:sz w:val="22"/>
          <w:szCs w:val="22"/>
          <w:lang w:eastAsia="cs-CZ"/>
        </w:rPr>
      </w:pPr>
      <w:r w:rsidRPr="00A511E3">
        <w:rPr>
          <w:rFonts w:ascii="Calibri" w:eastAsia="Tahoma" w:hAnsi="Calibri" w:cs="Arial"/>
          <w:sz w:val="22"/>
          <w:szCs w:val="22"/>
          <w:lang w:eastAsia="cs-CZ"/>
        </w:rPr>
        <w:t>právnickou osobou, která je z více než 50 % přímo či nepřímo vlastněna některou z osob dle předešlé odrážky, nebo</w:t>
      </w:r>
    </w:p>
    <w:p w14:paraId="3E2356BC" w14:textId="77777777" w:rsidR="00A511E3" w:rsidRPr="00A511E3" w:rsidRDefault="00A511E3" w:rsidP="00A511E3">
      <w:pPr>
        <w:numPr>
          <w:ilvl w:val="3"/>
          <w:numId w:val="26"/>
        </w:numPr>
        <w:tabs>
          <w:tab w:val="left" w:pos="0"/>
        </w:tabs>
        <w:spacing w:before="40" w:after="40"/>
        <w:ind w:left="1134" w:hanging="357"/>
        <w:jc w:val="both"/>
        <w:rPr>
          <w:rFonts w:ascii="Calibri" w:eastAsia="Tahoma" w:hAnsi="Calibri" w:cs="Arial"/>
          <w:sz w:val="22"/>
          <w:szCs w:val="22"/>
          <w:lang w:eastAsia="cs-CZ"/>
        </w:rPr>
      </w:pPr>
      <w:r w:rsidRPr="00A511E3">
        <w:rPr>
          <w:rFonts w:ascii="Calibri" w:eastAsia="Tahoma" w:hAnsi="Calibri" w:cs="Arial"/>
          <w:sz w:val="22"/>
          <w:szCs w:val="22"/>
          <w:lang w:eastAsia="cs-CZ"/>
        </w:rPr>
        <w:t>fyzickou nebo právnickou osobou, která jedná jménem nebo na pokyn některé z osob uvedených v předešlých odrážkách.</w:t>
      </w:r>
    </w:p>
    <w:p w14:paraId="6CC34748" w14:textId="77777777" w:rsidR="00A511E3" w:rsidRPr="00A511E3" w:rsidRDefault="00A511E3" w:rsidP="00A511E3">
      <w:pPr>
        <w:spacing w:before="120"/>
        <w:ind w:left="425"/>
        <w:jc w:val="both"/>
        <w:rPr>
          <w:rFonts w:ascii="Calibri" w:eastAsia="Tahoma" w:hAnsi="Calibri" w:cs="Arial"/>
          <w:sz w:val="22"/>
          <w:szCs w:val="22"/>
          <w:lang w:eastAsia="cs-CZ"/>
        </w:rPr>
      </w:pPr>
      <w:r w:rsidRPr="00A511E3">
        <w:rPr>
          <w:rFonts w:ascii="Calibri" w:eastAsia="Tahoma" w:hAnsi="Calibri" w:cs="Arial"/>
          <w:sz w:val="22"/>
          <w:szCs w:val="22"/>
          <w:lang w:eastAsia="cs-CZ"/>
        </w:rPr>
        <w:t>Poskytovatel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1A927EF5" w14:textId="77777777" w:rsidR="00A511E3" w:rsidRPr="00A511E3" w:rsidRDefault="00A511E3" w:rsidP="00A511E3">
      <w:pPr>
        <w:numPr>
          <w:ilvl w:val="0"/>
          <w:numId w:val="28"/>
        </w:numPr>
        <w:spacing w:before="120"/>
        <w:ind w:left="425" w:hanging="425"/>
        <w:jc w:val="both"/>
        <w:rPr>
          <w:rFonts w:ascii="Calibri" w:eastAsia="Tahoma" w:hAnsi="Calibri" w:cs="Arial"/>
          <w:sz w:val="22"/>
          <w:szCs w:val="22"/>
          <w:lang w:eastAsia="cs-CZ"/>
        </w:rPr>
      </w:pPr>
      <w:r w:rsidRPr="00A511E3">
        <w:rPr>
          <w:rFonts w:ascii="Calibri" w:eastAsia="Tahoma" w:hAnsi="Calibri" w:cs="Arial"/>
          <w:sz w:val="22"/>
          <w:szCs w:val="22"/>
          <w:lang w:eastAsia="cs-CZ"/>
        </w:rPr>
        <w:t>Bude-li kterékoliv z nařízení v budoucnu doplněno či nahrazeno jinou legislativou obdobného významu, uvedená povinnost se uplatní obdobně.</w:t>
      </w:r>
    </w:p>
    <w:p w14:paraId="011D42C4" w14:textId="77777777" w:rsidR="00A511E3" w:rsidRPr="00A511E3" w:rsidRDefault="00A511E3" w:rsidP="00A511E3">
      <w:pPr>
        <w:numPr>
          <w:ilvl w:val="0"/>
          <w:numId w:val="29"/>
        </w:numPr>
        <w:spacing w:before="120"/>
        <w:ind w:left="425" w:hanging="425"/>
        <w:jc w:val="both"/>
        <w:rPr>
          <w:rFonts w:ascii="Calibri" w:eastAsia="Tahoma" w:hAnsi="Calibri" w:cs="Arial"/>
          <w:sz w:val="22"/>
          <w:szCs w:val="22"/>
          <w:lang w:eastAsia="cs-CZ"/>
        </w:rPr>
      </w:pPr>
      <w:r w:rsidRPr="00A511E3">
        <w:rPr>
          <w:rFonts w:ascii="Calibri" w:eastAsia="Tahoma" w:hAnsi="Calibri" w:cs="Arial"/>
          <w:sz w:val="22"/>
          <w:szCs w:val="22"/>
          <w:lang w:eastAsia="cs-CZ"/>
        </w:rPr>
        <w:t>Poskytovatel je povinen objednatele bezodkladně informovat o jakýchkoliv skutečnostech, které mají vliv na odpovědnost poskytovatele dle odst. 1 nebo 2 tohoto článku smlouvy. Poskytovatel je současně povinen kdykoliv poskytnout objednateli bezodkladnou součinnost pro případné ověření pravdivosti těchto informací.</w:t>
      </w:r>
    </w:p>
    <w:p w14:paraId="5A9710CC" w14:textId="77777777" w:rsidR="00A511E3" w:rsidRPr="00A511E3" w:rsidRDefault="00A511E3" w:rsidP="00A511E3">
      <w:pPr>
        <w:numPr>
          <w:ilvl w:val="0"/>
          <w:numId w:val="30"/>
        </w:numPr>
        <w:spacing w:before="120"/>
        <w:ind w:left="425" w:hanging="425"/>
        <w:jc w:val="both"/>
        <w:rPr>
          <w:rFonts w:ascii="Calibri" w:eastAsia="Tahoma" w:hAnsi="Calibri" w:cs="Arial"/>
          <w:sz w:val="22"/>
          <w:szCs w:val="22"/>
          <w:lang w:eastAsia="cs-CZ"/>
        </w:rPr>
      </w:pPr>
      <w:r w:rsidRPr="00A511E3">
        <w:rPr>
          <w:rFonts w:ascii="Calibri" w:eastAsia="Tahoma" w:hAnsi="Calibri" w:cs="Arial"/>
          <w:sz w:val="22"/>
          <w:szCs w:val="22"/>
          <w:lang w:eastAsia="cs-CZ"/>
        </w:rPr>
        <w:t>Dojde-li k porušení pravidel dle odst. 1 a/nebo 2 tohoto článku smlouvy, je objednatel oprávněn odstoupit od této smlouvy; odstoupení se však nedotýká povinností poskytovatele vyplývajících ze záruky za jakost, odpovědnosti za vady, povinnosti zaplatit smluvní pokutu, povinnosti nahradit škodu a povinnosti zachovat důvěrnost informací souvisejících s plněním dle této smlouvy.</w:t>
      </w:r>
    </w:p>
    <w:p w14:paraId="706C59C5" w14:textId="77777777" w:rsidR="00A511E3" w:rsidRDefault="00A511E3" w:rsidP="00A511E3">
      <w:pPr>
        <w:numPr>
          <w:ilvl w:val="0"/>
          <w:numId w:val="31"/>
        </w:numPr>
        <w:spacing w:before="120"/>
        <w:ind w:left="425" w:hanging="425"/>
        <w:jc w:val="both"/>
        <w:rPr>
          <w:rFonts w:ascii="Calibri" w:eastAsia="Tahoma" w:hAnsi="Calibri" w:cs="Arial"/>
          <w:sz w:val="22"/>
          <w:szCs w:val="22"/>
          <w:lang w:eastAsia="cs-CZ"/>
        </w:rPr>
      </w:pPr>
      <w:r w:rsidRPr="00A511E3">
        <w:rPr>
          <w:rFonts w:ascii="Calibri" w:eastAsia="Tahoma" w:hAnsi="Calibri" w:cs="Arial"/>
          <w:sz w:val="22"/>
          <w:szCs w:val="22"/>
          <w:lang w:eastAsia="cs-CZ"/>
        </w:rPr>
        <w:t>Dojde-li k porušení pravidel dle odst. 1 a/nebo 2 této smlouvy, je poskytovatel povinen zaplatit objednateli smluvní pokutu ve výši 100.000 Kč, a to za každý jednotlivý případ porušení.</w:t>
      </w:r>
    </w:p>
    <w:p w14:paraId="6C2C0B1B" w14:textId="77777777" w:rsidR="00494F44" w:rsidRPr="00A511E3" w:rsidRDefault="00494F44" w:rsidP="00494F44">
      <w:pPr>
        <w:spacing w:before="120"/>
        <w:ind w:left="425"/>
        <w:jc w:val="both"/>
        <w:rPr>
          <w:rFonts w:ascii="Calibri" w:eastAsia="Tahoma" w:hAnsi="Calibri" w:cs="Arial"/>
          <w:sz w:val="22"/>
          <w:szCs w:val="22"/>
          <w:lang w:eastAsia="cs-CZ"/>
        </w:rPr>
      </w:pPr>
    </w:p>
    <w:p w14:paraId="105DFE6A" w14:textId="7F82AFC5" w:rsidR="00135F83" w:rsidRPr="002D485A" w:rsidRDefault="00135F83" w:rsidP="00F4427F">
      <w:pPr>
        <w:pStyle w:val="Zkladntext"/>
        <w:spacing w:before="360"/>
        <w:ind w:left="284" w:hanging="284"/>
        <w:jc w:val="center"/>
        <w:rPr>
          <w:rFonts w:ascii="Calibri" w:hAnsi="Calibri"/>
          <w:b/>
          <w:sz w:val="22"/>
          <w:szCs w:val="22"/>
        </w:rPr>
      </w:pPr>
      <w:r w:rsidRPr="002D485A">
        <w:rPr>
          <w:rFonts w:ascii="Calibri" w:hAnsi="Calibri"/>
          <w:b/>
          <w:sz w:val="22"/>
          <w:szCs w:val="22"/>
        </w:rPr>
        <w:t xml:space="preserve">Článek </w:t>
      </w:r>
      <w:r w:rsidR="000974D9" w:rsidRPr="002D485A">
        <w:rPr>
          <w:rFonts w:ascii="Calibri" w:hAnsi="Calibri"/>
          <w:b/>
          <w:sz w:val="22"/>
          <w:szCs w:val="22"/>
          <w:lang w:val="cs-CZ"/>
        </w:rPr>
        <w:t>X</w:t>
      </w:r>
      <w:r w:rsidR="0036058F">
        <w:rPr>
          <w:rFonts w:ascii="Calibri" w:hAnsi="Calibri"/>
          <w:b/>
          <w:sz w:val="22"/>
          <w:szCs w:val="22"/>
          <w:lang w:val="cs-CZ"/>
        </w:rPr>
        <w:t>I</w:t>
      </w:r>
      <w:r w:rsidR="00A511E3">
        <w:rPr>
          <w:rFonts w:ascii="Calibri" w:hAnsi="Calibri"/>
          <w:b/>
          <w:sz w:val="22"/>
          <w:szCs w:val="22"/>
          <w:lang w:val="cs-CZ"/>
        </w:rPr>
        <w:t>I</w:t>
      </w:r>
      <w:r w:rsidRPr="002D485A">
        <w:rPr>
          <w:rFonts w:ascii="Calibri" w:hAnsi="Calibri"/>
          <w:b/>
          <w:sz w:val="22"/>
          <w:szCs w:val="22"/>
        </w:rPr>
        <w:t>.</w:t>
      </w:r>
    </w:p>
    <w:p w14:paraId="00F5E162" w14:textId="77777777" w:rsidR="00135F83" w:rsidRPr="002D485A" w:rsidRDefault="00135F83" w:rsidP="00F4427F">
      <w:pPr>
        <w:pStyle w:val="Zkladntext"/>
        <w:tabs>
          <w:tab w:val="left" w:pos="426"/>
        </w:tabs>
        <w:spacing w:after="120"/>
        <w:ind w:left="284" w:hanging="284"/>
        <w:jc w:val="center"/>
        <w:rPr>
          <w:rFonts w:ascii="Calibri" w:hAnsi="Calibri"/>
          <w:b/>
          <w:sz w:val="22"/>
          <w:szCs w:val="22"/>
        </w:rPr>
      </w:pPr>
      <w:r w:rsidRPr="002D485A">
        <w:rPr>
          <w:rFonts w:ascii="Calibri" w:hAnsi="Calibri"/>
          <w:b/>
          <w:sz w:val="22"/>
          <w:szCs w:val="22"/>
        </w:rPr>
        <w:t>Závěrečná ustanovení</w:t>
      </w:r>
    </w:p>
    <w:p w14:paraId="73D41AE8" w14:textId="77777777" w:rsidR="00135F83" w:rsidRDefault="00135F83" w:rsidP="009D71C6">
      <w:pPr>
        <w:pStyle w:val="Zkladntext"/>
        <w:numPr>
          <w:ilvl w:val="3"/>
          <w:numId w:val="11"/>
        </w:numPr>
        <w:tabs>
          <w:tab w:val="left" w:pos="0"/>
        </w:tabs>
        <w:spacing w:after="60"/>
        <w:ind w:left="426" w:hanging="426"/>
        <w:rPr>
          <w:rFonts w:ascii="Calibri" w:hAnsi="Calibri"/>
          <w:sz w:val="22"/>
          <w:szCs w:val="22"/>
        </w:rPr>
      </w:pPr>
      <w:r w:rsidRPr="00935D94">
        <w:rPr>
          <w:rFonts w:ascii="Calibri" w:hAnsi="Calibri"/>
          <w:sz w:val="22"/>
          <w:szCs w:val="22"/>
        </w:rPr>
        <w:t xml:space="preserve">Smluvní strany berou na vědomí, že tato smlouva </w:t>
      </w:r>
      <w:r>
        <w:rPr>
          <w:rFonts w:ascii="Calibri" w:hAnsi="Calibri"/>
          <w:sz w:val="22"/>
          <w:szCs w:val="22"/>
          <w:lang w:val="cs-CZ"/>
        </w:rPr>
        <w:t xml:space="preserve">včetně všech dodatků </w:t>
      </w:r>
      <w:r w:rsidRPr="00935D94">
        <w:rPr>
          <w:rFonts w:ascii="Calibri" w:hAnsi="Calibri"/>
          <w:sz w:val="22"/>
          <w:szCs w:val="22"/>
        </w:rPr>
        <w:t xml:space="preserve">podléhá podmínkám </w:t>
      </w:r>
      <w:r>
        <w:rPr>
          <w:rFonts w:ascii="Calibri" w:hAnsi="Calibri"/>
          <w:sz w:val="22"/>
          <w:szCs w:val="22"/>
        </w:rPr>
        <w:br/>
      </w:r>
      <w:r w:rsidRPr="00935D94">
        <w:rPr>
          <w:rFonts w:ascii="Calibri" w:hAnsi="Calibri"/>
          <w:sz w:val="22"/>
          <w:szCs w:val="22"/>
        </w:rPr>
        <w:t>a omezením dle zákona č.</w:t>
      </w:r>
      <w:r>
        <w:rPr>
          <w:rFonts w:ascii="Calibri" w:hAnsi="Calibri"/>
          <w:sz w:val="22"/>
          <w:szCs w:val="22"/>
          <w:lang w:val="cs-CZ"/>
        </w:rPr>
        <w:t> </w:t>
      </w:r>
      <w:r w:rsidRPr="00935D94">
        <w:rPr>
          <w:rFonts w:ascii="Calibri" w:hAnsi="Calibri"/>
          <w:sz w:val="22"/>
          <w:szCs w:val="22"/>
        </w:rPr>
        <w:t>340/2015 Sb., o zvláštních podmínkách účinnosti některých smluv, uveřejňování těchto smluv a</w:t>
      </w:r>
      <w:r>
        <w:rPr>
          <w:rFonts w:ascii="Calibri" w:hAnsi="Calibri"/>
          <w:sz w:val="22"/>
          <w:szCs w:val="22"/>
          <w:lang w:val="cs-CZ"/>
        </w:rPr>
        <w:t> </w:t>
      </w:r>
      <w:r w:rsidRPr="00935D94">
        <w:rPr>
          <w:rFonts w:ascii="Calibri" w:hAnsi="Calibri"/>
          <w:sz w:val="22"/>
          <w:szCs w:val="22"/>
        </w:rPr>
        <w:t xml:space="preserve">o registru smluv (dále jen „zákon o registru smluv“). </w:t>
      </w:r>
    </w:p>
    <w:p w14:paraId="2B1919DD" w14:textId="4B02CC7F" w:rsidR="00135F83" w:rsidRDefault="00135F83" w:rsidP="009D71C6">
      <w:pPr>
        <w:pStyle w:val="Zkladntext"/>
        <w:numPr>
          <w:ilvl w:val="0"/>
          <w:numId w:val="11"/>
        </w:numPr>
        <w:spacing w:after="60"/>
        <w:ind w:left="426" w:hanging="426"/>
        <w:rPr>
          <w:rFonts w:ascii="Calibri" w:hAnsi="Calibri"/>
          <w:sz w:val="22"/>
          <w:szCs w:val="22"/>
        </w:rPr>
      </w:pPr>
      <w:r w:rsidRPr="00935D94">
        <w:rPr>
          <w:rFonts w:ascii="Calibri" w:hAnsi="Calibri"/>
          <w:sz w:val="22"/>
          <w:szCs w:val="22"/>
        </w:rPr>
        <w:t>S</w:t>
      </w:r>
      <w:r w:rsidRPr="00CE7F08">
        <w:rPr>
          <w:rFonts w:ascii="Calibri" w:hAnsi="Calibri"/>
          <w:sz w:val="22"/>
          <w:szCs w:val="22"/>
        </w:rPr>
        <w:t xml:space="preserve">mlouva nabývá platnosti podpisem poslední smluvní strany a účinnosti uveřejněním </w:t>
      </w:r>
      <w:r w:rsidR="005C0653" w:rsidRPr="005C0653">
        <w:rPr>
          <w:rFonts w:ascii="Calibri" w:hAnsi="Calibri"/>
          <w:sz w:val="22"/>
          <w:szCs w:val="22"/>
        </w:rPr>
        <w:t>Digitální a informační agenturou</w:t>
      </w:r>
      <w:r w:rsidRPr="00CE7F08">
        <w:rPr>
          <w:rFonts w:ascii="Calibri" w:hAnsi="Calibri"/>
          <w:sz w:val="22"/>
          <w:szCs w:val="22"/>
        </w:rPr>
        <w:t xml:space="preserve"> prostřednictvím registru smluv podle </w:t>
      </w:r>
      <w:r w:rsidRPr="00935D94">
        <w:rPr>
          <w:rFonts w:ascii="Calibri" w:hAnsi="Calibri"/>
          <w:sz w:val="22"/>
          <w:szCs w:val="22"/>
        </w:rPr>
        <w:t>zákon</w:t>
      </w:r>
      <w:r>
        <w:rPr>
          <w:rFonts w:ascii="Calibri" w:hAnsi="Calibri"/>
          <w:sz w:val="22"/>
          <w:szCs w:val="22"/>
          <w:lang w:val="cs-CZ"/>
        </w:rPr>
        <w:t>a</w:t>
      </w:r>
      <w:r w:rsidRPr="00935D94">
        <w:rPr>
          <w:rFonts w:ascii="Calibri" w:hAnsi="Calibri"/>
          <w:sz w:val="22"/>
          <w:szCs w:val="22"/>
        </w:rPr>
        <w:t xml:space="preserve"> o registru smluv</w:t>
      </w:r>
      <w:r>
        <w:rPr>
          <w:rFonts w:ascii="Verdana" w:hAnsi="Verdana"/>
          <w:sz w:val="17"/>
          <w:szCs w:val="17"/>
        </w:rPr>
        <w:t>.</w:t>
      </w:r>
    </w:p>
    <w:p w14:paraId="47E5BF54" w14:textId="77777777" w:rsidR="00787887" w:rsidRPr="00787887" w:rsidRDefault="00787887" w:rsidP="00787887">
      <w:pPr>
        <w:pStyle w:val="Zkladntext"/>
        <w:numPr>
          <w:ilvl w:val="3"/>
          <w:numId w:val="11"/>
        </w:numPr>
        <w:tabs>
          <w:tab w:val="left" w:pos="0"/>
        </w:tabs>
        <w:spacing w:after="60"/>
        <w:ind w:left="426" w:hanging="426"/>
        <w:rPr>
          <w:rFonts w:ascii="Calibri" w:hAnsi="Calibri"/>
          <w:sz w:val="22"/>
          <w:szCs w:val="22"/>
        </w:rPr>
      </w:pPr>
      <w:r w:rsidRPr="00787887">
        <w:rPr>
          <w:rFonts w:ascii="Calibri" w:hAnsi="Calibri"/>
          <w:sz w:val="22"/>
          <w:szCs w:val="22"/>
        </w:rPr>
        <w:t>Smluvní strany se dohodly, že objednatel zašle tuto smlouvu Digitální a informační agentuře k uveřejnění prostřednictvím registru smluv bez zbytečného odkladu, nejpozději však do 15 pracovních dnů od uzavření této smlouvy. Tím není dotčeno oprávnění poskytovatele zaslat tuto smlouvu k uveřejnění Digitální a informační agentuře prostřednictvím registru smluv nezávisle na výše uvedeném ujednání, a to zejména v případě, že objednatel bude v prodlení se splněním výše uvedené povinnosti.</w:t>
      </w:r>
    </w:p>
    <w:p w14:paraId="510969F4" w14:textId="77777777" w:rsidR="00135F83" w:rsidRDefault="00135F83" w:rsidP="009D71C6">
      <w:pPr>
        <w:pStyle w:val="Zkladntext"/>
        <w:numPr>
          <w:ilvl w:val="0"/>
          <w:numId w:val="11"/>
        </w:numPr>
        <w:tabs>
          <w:tab w:val="left" w:pos="0"/>
        </w:tabs>
        <w:spacing w:after="60"/>
        <w:ind w:left="426" w:hanging="426"/>
        <w:rPr>
          <w:rFonts w:ascii="Calibri" w:hAnsi="Calibri"/>
          <w:sz w:val="22"/>
          <w:szCs w:val="22"/>
        </w:rPr>
      </w:pPr>
      <w:r>
        <w:rPr>
          <w:rFonts w:ascii="Calibri" w:hAnsi="Calibri"/>
          <w:sz w:val="22"/>
          <w:szCs w:val="22"/>
        </w:rPr>
        <w:t>Pro účely smlouvy se pod pojm</w:t>
      </w:r>
      <w:r>
        <w:rPr>
          <w:rFonts w:ascii="Calibri" w:hAnsi="Calibri"/>
          <w:sz w:val="22"/>
          <w:szCs w:val="22"/>
          <w:lang w:val="cs-CZ"/>
        </w:rPr>
        <w:t>y</w:t>
      </w:r>
      <w:r>
        <w:rPr>
          <w:rFonts w:ascii="Calibri" w:hAnsi="Calibri"/>
          <w:sz w:val="22"/>
          <w:szCs w:val="22"/>
        </w:rPr>
        <w:t xml:space="preserve"> „bez zbytečného odkladu“</w:t>
      </w:r>
      <w:r>
        <w:rPr>
          <w:rFonts w:ascii="Calibri" w:hAnsi="Calibri"/>
          <w:sz w:val="22"/>
          <w:szCs w:val="22"/>
          <w:lang w:val="cs-CZ"/>
        </w:rPr>
        <w:t xml:space="preserve"> a „neprodleně“</w:t>
      </w:r>
      <w:r>
        <w:rPr>
          <w:rFonts w:ascii="Calibri" w:hAnsi="Calibri"/>
          <w:sz w:val="22"/>
          <w:szCs w:val="22"/>
        </w:rPr>
        <w:t xml:space="preserve"> </w:t>
      </w:r>
      <w:r>
        <w:rPr>
          <w:rFonts w:ascii="Calibri" w:hAnsi="Calibri"/>
          <w:sz w:val="22"/>
          <w:szCs w:val="22"/>
          <w:lang w:val="cs-CZ"/>
        </w:rPr>
        <w:t xml:space="preserve"> rozumí „do 5 pracovních dnů“ od vzniku předmětné skutečnosti</w:t>
      </w:r>
      <w:r>
        <w:rPr>
          <w:rFonts w:ascii="Calibri" w:hAnsi="Calibri"/>
          <w:sz w:val="22"/>
          <w:szCs w:val="22"/>
        </w:rPr>
        <w:t>.</w:t>
      </w:r>
    </w:p>
    <w:p w14:paraId="71329BC4" w14:textId="45AED5E5" w:rsidR="00135F83" w:rsidRDefault="007F6650" w:rsidP="009D71C6">
      <w:pPr>
        <w:pStyle w:val="Zkladntext"/>
        <w:numPr>
          <w:ilvl w:val="0"/>
          <w:numId w:val="11"/>
        </w:numPr>
        <w:tabs>
          <w:tab w:val="left" w:pos="0"/>
        </w:tabs>
        <w:spacing w:after="60"/>
        <w:ind w:left="426" w:hanging="426"/>
        <w:rPr>
          <w:rFonts w:ascii="Calibri" w:hAnsi="Calibri"/>
          <w:sz w:val="22"/>
          <w:szCs w:val="22"/>
        </w:rPr>
      </w:pPr>
      <w:r>
        <w:rPr>
          <w:rFonts w:ascii="Calibri" w:hAnsi="Calibri"/>
          <w:sz w:val="22"/>
          <w:szCs w:val="22"/>
        </w:rPr>
        <w:t>Poskytova</w:t>
      </w:r>
      <w:r w:rsidR="00135F83">
        <w:rPr>
          <w:rFonts w:ascii="Calibri" w:hAnsi="Calibri"/>
          <w:sz w:val="22"/>
          <w:szCs w:val="22"/>
        </w:rPr>
        <w:t xml:space="preserve">tel nemůže bez souhlasu </w:t>
      </w:r>
      <w:r w:rsidR="00135F83">
        <w:rPr>
          <w:rFonts w:ascii="Calibri" w:hAnsi="Calibri"/>
          <w:sz w:val="22"/>
          <w:szCs w:val="22"/>
          <w:lang w:val="cs-CZ"/>
        </w:rPr>
        <w:t>objednatele</w:t>
      </w:r>
      <w:r w:rsidR="00135F83">
        <w:rPr>
          <w:rFonts w:ascii="Calibri" w:hAnsi="Calibri"/>
          <w:sz w:val="22"/>
          <w:szCs w:val="22"/>
        </w:rPr>
        <w:t xml:space="preserve"> postoupit svá práva a povinnosti plynoucí ze smlouvy třetí straně.</w:t>
      </w:r>
    </w:p>
    <w:p w14:paraId="2355D9AB" w14:textId="092C7195" w:rsidR="00135F83" w:rsidRPr="00DC7A90" w:rsidRDefault="00135F83" w:rsidP="00630B9C">
      <w:pPr>
        <w:pStyle w:val="Zkladntext"/>
        <w:numPr>
          <w:ilvl w:val="0"/>
          <w:numId w:val="11"/>
        </w:numPr>
        <w:tabs>
          <w:tab w:val="left" w:pos="0"/>
        </w:tabs>
        <w:spacing w:after="60"/>
        <w:ind w:left="426" w:hanging="426"/>
        <w:rPr>
          <w:rFonts w:ascii="Calibri" w:hAnsi="Calibri"/>
          <w:sz w:val="22"/>
          <w:szCs w:val="22"/>
        </w:rPr>
      </w:pPr>
      <w:r>
        <w:rPr>
          <w:rFonts w:ascii="Calibri" w:hAnsi="Calibri"/>
          <w:sz w:val="22"/>
          <w:szCs w:val="22"/>
        </w:rPr>
        <w:t>Pro případ, že ustanovení smlouvy oddělené od ostatního obsahu se stane neúčinným nebo neplatným, smluvní strany se zavazují bez zbytečn</w:t>
      </w:r>
      <w:r>
        <w:rPr>
          <w:rFonts w:ascii="Calibri" w:hAnsi="Calibri"/>
          <w:sz w:val="22"/>
          <w:szCs w:val="22"/>
          <w:lang w:val="cs-CZ"/>
        </w:rPr>
        <w:t>ého</w:t>
      </w:r>
      <w:r>
        <w:rPr>
          <w:rFonts w:ascii="Calibri" w:hAnsi="Calibri"/>
          <w:sz w:val="22"/>
          <w:szCs w:val="22"/>
        </w:rPr>
        <w:t xml:space="preserve"> odklad</w:t>
      </w:r>
      <w:r>
        <w:rPr>
          <w:rFonts w:ascii="Calibri" w:hAnsi="Calibri"/>
          <w:sz w:val="22"/>
          <w:szCs w:val="22"/>
          <w:lang w:val="cs-CZ"/>
        </w:rPr>
        <w:t>u</w:t>
      </w:r>
      <w:r>
        <w:rPr>
          <w:rFonts w:ascii="Calibri" w:hAnsi="Calibri"/>
          <w:sz w:val="22"/>
          <w:szCs w:val="22"/>
        </w:rPr>
        <w:t xml:space="preserve"> nahradit takové ustanovení novým. </w:t>
      </w:r>
      <w:r>
        <w:rPr>
          <w:rFonts w:ascii="Calibri" w:hAnsi="Calibri"/>
          <w:sz w:val="22"/>
          <w:szCs w:val="22"/>
        </w:rPr>
        <w:lastRenderedPageBreak/>
        <w:t>Případná neplatnost některého z takových ustanovení smlouvy nemá mít za následek neplatnost ostatních ustanovení.</w:t>
      </w:r>
    </w:p>
    <w:p w14:paraId="6973B484" w14:textId="2DD3001A" w:rsidR="00193C44" w:rsidRPr="00F53B44" w:rsidRDefault="004905E8" w:rsidP="00630B9C">
      <w:pPr>
        <w:pStyle w:val="Odstavecseseznamem"/>
        <w:numPr>
          <w:ilvl w:val="0"/>
          <w:numId w:val="11"/>
        </w:numPr>
        <w:pBdr>
          <w:top w:val="nil"/>
          <w:left w:val="nil"/>
          <w:bottom w:val="nil"/>
          <w:right w:val="nil"/>
          <w:between w:val="nil"/>
        </w:pBdr>
        <w:tabs>
          <w:tab w:val="left" w:pos="0"/>
        </w:tabs>
        <w:spacing w:after="60"/>
        <w:ind w:left="426" w:hanging="426"/>
        <w:jc w:val="both"/>
        <w:rPr>
          <w:rFonts w:ascii="Calibri" w:eastAsia="Calibri" w:hAnsi="Calibri"/>
          <w:color w:val="000000"/>
          <w:sz w:val="23"/>
          <w:szCs w:val="23"/>
        </w:rPr>
      </w:pPr>
      <w:r w:rsidRPr="00F53B44">
        <w:rPr>
          <w:rFonts w:ascii="Calibri" w:hAnsi="Calibri"/>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w:t>
      </w:r>
      <w:r w:rsidR="00193C44" w:rsidRPr="00F53B44">
        <w:rPr>
          <w:rFonts w:ascii="Calibri" w:hAnsi="Calibri"/>
          <w:sz w:val="22"/>
          <w:szCs w:val="22"/>
        </w:rPr>
        <w:t xml:space="preserve">objednatele </w:t>
      </w:r>
      <w:hyperlink r:id="rId12">
        <w:r w:rsidR="00193C44" w:rsidRPr="00F53B44">
          <w:rPr>
            <w:rFonts w:ascii="Calibri" w:hAnsi="Calibri"/>
            <w:sz w:val="22"/>
            <w:szCs w:val="22"/>
          </w:rPr>
          <w:t>https://www.kvic.cz/ochrana-osobnich-udaju/</w:t>
        </w:r>
      </w:hyperlink>
      <w:r w:rsidR="00193C44" w:rsidRPr="00F53B44">
        <w:rPr>
          <w:rFonts w:ascii="Calibri" w:hAnsi="Calibri"/>
          <w:sz w:val="22"/>
          <w:szCs w:val="22"/>
        </w:rPr>
        <w:t>.</w:t>
      </w:r>
    </w:p>
    <w:p w14:paraId="32CCBB6A" w14:textId="77777777" w:rsidR="00135F83" w:rsidRDefault="00135F83" w:rsidP="00630B9C">
      <w:pPr>
        <w:pStyle w:val="Zkladntext"/>
        <w:numPr>
          <w:ilvl w:val="0"/>
          <w:numId w:val="11"/>
        </w:numPr>
        <w:tabs>
          <w:tab w:val="left" w:pos="0"/>
        </w:tabs>
        <w:spacing w:after="60"/>
        <w:ind w:left="426" w:hanging="426"/>
        <w:rPr>
          <w:rFonts w:ascii="Calibri" w:hAnsi="Calibri"/>
          <w:sz w:val="22"/>
          <w:szCs w:val="22"/>
        </w:rPr>
      </w:pPr>
      <w:r>
        <w:rPr>
          <w:rFonts w:ascii="Calibri" w:hAnsi="Calibri"/>
          <w:sz w:val="22"/>
          <w:szCs w:val="22"/>
        </w:rPr>
        <w:t>Smluvní strany shodně prohlašují, že si smlouvu před jejím podepsáním přečetly, že byla uzavřena po</w:t>
      </w:r>
      <w:r w:rsidR="007E4058">
        <w:rPr>
          <w:rFonts w:ascii="Calibri" w:hAnsi="Calibri"/>
          <w:sz w:val="22"/>
          <w:szCs w:val="22"/>
          <w:lang w:val="cs-CZ"/>
        </w:rPr>
        <w:t> </w:t>
      </w:r>
      <w:r>
        <w:rPr>
          <w:rFonts w:ascii="Calibri" w:hAnsi="Calibri"/>
          <w:sz w:val="22"/>
          <w:szCs w:val="22"/>
        </w:rPr>
        <w:t>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612364A8" w14:textId="13C9E4D6" w:rsidR="00F53B44" w:rsidRPr="00F53B44" w:rsidRDefault="00135F83" w:rsidP="00630B9C">
      <w:pPr>
        <w:pStyle w:val="Odstavecseseznamem"/>
        <w:numPr>
          <w:ilvl w:val="0"/>
          <w:numId w:val="11"/>
        </w:numPr>
        <w:pBdr>
          <w:top w:val="nil"/>
          <w:left w:val="nil"/>
          <w:bottom w:val="nil"/>
          <w:right w:val="nil"/>
          <w:between w:val="nil"/>
        </w:pBdr>
        <w:tabs>
          <w:tab w:val="left" w:pos="0"/>
        </w:tabs>
        <w:ind w:left="426" w:hanging="426"/>
        <w:jc w:val="both"/>
        <w:rPr>
          <w:rFonts w:ascii="Calibri" w:eastAsia="Calibri" w:hAnsi="Calibri"/>
          <w:color w:val="000000"/>
          <w:sz w:val="23"/>
          <w:szCs w:val="23"/>
        </w:rPr>
      </w:pPr>
      <w:r w:rsidRPr="00F53B44">
        <w:rPr>
          <w:rFonts w:ascii="Calibri" w:hAnsi="Calibri"/>
          <w:sz w:val="22"/>
          <w:szCs w:val="22"/>
        </w:rPr>
        <w:t>Smlouva je vyhotovena ve 2 stejnopisech s platností originálu, podepsaných oprávněnými zástupci smluvních stran, přičemž obě smluvní strany obdrží po jednom vyhotovení.</w:t>
      </w:r>
      <w:r w:rsidR="00F53B44" w:rsidRPr="00F53B44">
        <w:rPr>
          <w:rFonts w:ascii="Calibri" w:hAnsi="Calibri"/>
          <w:sz w:val="22"/>
          <w:szCs w:val="22"/>
        </w:rPr>
        <w:t xml:space="preserve"> </w:t>
      </w:r>
      <w:r w:rsidR="00F53B44" w:rsidRPr="00F53B44">
        <w:rPr>
          <w:rFonts w:ascii="Calibri" w:eastAsia="Calibri" w:hAnsi="Calibri"/>
          <w:color w:val="000000"/>
          <w:sz w:val="23"/>
          <w:szCs w:val="23"/>
        </w:rPr>
        <w:t>V případě elektronického podpisu smlouvy obdrží obě smluvní strany její originál.</w:t>
      </w:r>
    </w:p>
    <w:p w14:paraId="43CAC354" w14:textId="3CCD25F1" w:rsidR="00135F83" w:rsidRDefault="00135F83" w:rsidP="00630B9C">
      <w:pPr>
        <w:pStyle w:val="Zkladntext"/>
        <w:numPr>
          <w:ilvl w:val="0"/>
          <w:numId w:val="11"/>
        </w:numPr>
        <w:tabs>
          <w:tab w:val="left" w:pos="0"/>
        </w:tabs>
        <w:spacing w:before="60"/>
        <w:ind w:left="426" w:hanging="426"/>
        <w:rPr>
          <w:rFonts w:ascii="Calibri" w:hAnsi="Calibri"/>
          <w:sz w:val="22"/>
          <w:szCs w:val="22"/>
        </w:rPr>
      </w:pPr>
      <w:r>
        <w:rPr>
          <w:rFonts w:ascii="Calibri" w:hAnsi="Calibri"/>
          <w:sz w:val="22"/>
          <w:szCs w:val="22"/>
        </w:rPr>
        <w:t>Nedílnou součástí smlouvy j</w:t>
      </w:r>
      <w:r w:rsidR="00890C8A">
        <w:rPr>
          <w:rFonts w:ascii="Calibri" w:hAnsi="Calibri"/>
          <w:sz w:val="22"/>
          <w:szCs w:val="22"/>
          <w:lang w:val="cs-CZ"/>
        </w:rPr>
        <w:t>sou</w:t>
      </w:r>
      <w:r>
        <w:rPr>
          <w:rFonts w:ascii="Calibri" w:hAnsi="Calibri"/>
          <w:sz w:val="22"/>
          <w:szCs w:val="22"/>
        </w:rPr>
        <w:t xml:space="preserve"> příloh</w:t>
      </w:r>
      <w:r w:rsidR="00890C8A">
        <w:rPr>
          <w:rFonts w:ascii="Calibri" w:hAnsi="Calibri"/>
          <w:sz w:val="22"/>
          <w:szCs w:val="22"/>
          <w:lang w:val="cs-CZ"/>
        </w:rPr>
        <w:t>y</w:t>
      </w:r>
      <w:r>
        <w:rPr>
          <w:rFonts w:ascii="Calibri" w:hAnsi="Calibri"/>
          <w:sz w:val="22"/>
          <w:szCs w:val="22"/>
        </w:rPr>
        <w:t>:</w:t>
      </w:r>
    </w:p>
    <w:p w14:paraId="54B434C6" w14:textId="0EE0FFC2" w:rsidR="00FB7903" w:rsidRDefault="00135F83" w:rsidP="00630B9C">
      <w:pPr>
        <w:pStyle w:val="Zkladntext"/>
        <w:tabs>
          <w:tab w:val="left" w:pos="0"/>
          <w:tab w:val="left" w:pos="426"/>
        </w:tabs>
        <w:ind w:left="426" w:hanging="426"/>
        <w:rPr>
          <w:rFonts w:ascii="Calibri" w:hAnsi="Calibri"/>
          <w:sz w:val="22"/>
          <w:szCs w:val="22"/>
        </w:rPr>
      </w:pPr>
      <w:r>
        <w:rPr>
          <w:rFonts w:ascii="Calibri" w:hAnsi="Calibri"/>
          <w:sz w:val="22"/>
          <w:szCs w:val="22"/>
        </w:rPr>
        <w:tab/>
        <w:t>Příloha č. 1</w:t>
      </w:r>
      <w:r w:rsidR="0097278D">
        <w:rPr>
          <w:rFonts w:ascii="Calibri" w:hAnsi="Calibri"/>
          <w:sz w:val="22"/>
          <w:szCs w:val="22"/>
          <w:lang w:val="cs-CZ"/>
        </w:rPr>
        <w:t xml:space="preserve"> </w:t>
      </w:r>
      <w:r>
        <w:rPr>
          <w:rFonts w:ascii="Calibri" w:hAnsi="Calibri"/>
          <w:sz w:val="22"/>
          <w:szCs w:val="22"/>
        </w:rPr>
        <w:t>- Specifikace předmětu plnění</w:t>
      </w:r>
    </w:p>
    <w:p w14:paraId="20595FCE" w14:textId="539E15C5" w:rsidR="001D659C" w:rsidRDefault="001D659C" w:rsidP="00D71EAF">
      <w:pPr>
        <w:pStyle w:val="Zkladntext"/>
        <w:tabs>
          <w:tab w:val="left" w:pos="0"/>
          <w:tab w:val="left" w:pos="426"/>
        </w:tabs>
        <w:ind w:left="426" w:hanging="426"/>
        <w:rPr>
          <w:rFonts w:ascii="Calibri" w:hAnsi="Calibri"/>
          <w:sz w:val="22"/>
          <w:szCs w:val="22"/>
          <w:lang w:val="cs-CZ"/>
        </w:rPr>
      </w:pPr>
      <w:r>
        <w:rPr>
          <w:rFonts w:ascii="Calibri" w:hAnsi="Calibri"/>
          <w:sz w:val="22"/>
          <w:szCs w:val="22"/>
        </w:rPr>
        <w:tab/>
      </w:r>
    </w:p>
    <w:p w14:paraId="1FBD2D71" w14:textId="77777777" w:rsidR="005358D6" w:rsidRPr="005358D6" w:rsidRDefault="005358D6" w:rsidP="00D71EAF">
      <w:pPr>
        <w:pStyle w:val="Zkladntext"/>
        <w:tabs>
          <w:tab w:val="left" w:pos="0"/>
          <w:tab w:val="left" w:pos="426"/>
        </w:tabs>
        <w:ind w:left="426" w:hanging="426"/>
        <w:rPr>
          <w:rFonts w:ascii="Calibri" w:hAnsi="Calibri"/>
          <w:sz w:val="22"/>
          <w:szCs w:val="22"/>
          <w:lang w:val="cs-CZ"/>
        </w:rPr>
      </w:pPr>
    </w:p>
    <w:p w14:paraId="37850618" w14:textId="77777777" w:rsidR="00FB7903" w:rsidRPr="00712799" w:rsidRDefault="00FB7903" w:rsidP="00E35461">
      <w:pPr>
        <w:pStyle w:val="Zkladntext"/>
        <w:tabs>
          <w:tab w:val="left" w:pos="0"/>
          <w:tab w:val="left" w:pos="5529"/>
          <w:tab w:val="left" w:pos="7371"/>
        </w:tabs>
        <w:spacing w:before="120"/>
        <w:ind w:left="709" w:hanging="709"/>
        <w:jc w:val="left"/>
        <w:rPr>
          <w:rFonts w:ascii="Calibri" w:hAnsi="Calibri"/>
          <w:sz w:val="22"/>
          <w:szCs w:val="22"/>
          <w:lang w:val="cs-CZ"/>
        </w:rPr>
      </w:pPr>
      <w:r w:rsidRPr="0065316C">
        <w:rPr>
          <w:rFonts w:ascii="Calibri" w:hAnsi="Calibri"/>
          <w:sz w:val="22"/>
          <w:szCs w:val="22"/>
        </w:rPr>
        <w:t>V Novém Jičíně</w:t>
      </w:r>
      <w:r w:rsidRPr="0065316C">
        <w:rPr>
          <w:rFonts w:ascii="Calibri" w:hAnsi="Calibri"/>
          <w:sz w:val="22"/>
          <w:szCs w:val="22"/>
          <w:lang w:val="cs-CZ"/>
        </w:rPr>
        <w:t xml:space="preserve"> dne </w:t>
      </w:r>
      <w:r w:rsidRPr="0065316C">
        <w:rPr>
          <w:rFonts w:ascii="Calibri" w:hAnsi="Calibri"/>
          <w:sz w:val="22"/>
          <w:szCs w:val="22"/>
        </w:rPr>
        <w:t xml:space="preserve"> </w:t>
      </w:r>
      <w:r w:rsidR="00865C2C" w:rsidRPr="0065316C">
        <w:rPr>
          <w:rFonts w:ascii="Calibri" w:hAnsi="Calibri"/>
          <w:sz w:val="22"/>
          <w:szCs w:val="22"/>
          <w:lang w:val="cs-CZ"/>
        </w:rPr>
        <w:tab/>
      </w:r>
      <w:r w:rsidR="00865C2C">
        <w:rPr>
          <w:rFonts w:ascii="Calibri" w:hAnsi="Calibri"/>
          <w:sz w:val="22"/>
          <w:szCs w:val="22"/>
          <w:highlight w:val="yellow"/>
          <w:lang w:val="cs-CZ"/>
        </w:rPr>
        <w:t>V</w:t>
      </w:r>
      <w:r w:rsidR="00865C2C">
        <w:rPr>
          <w:rFonts w:ascii="Calibri" w:hAnsi="Calibri"/>
          <w:sz w:val="22"/>
          <w:szCs w:val="22"/>
          <w:highlight w:val="yellow"/>
          <w:lang w:val="cs-CZ"/>
        </w:rPr>
        <w:tab/>
      </w:r>
      <w:r w:rsidRPr="001D74B3">
        <w:rPr>
          <w:rFonts w:ascii="Calibri" w:hAnsi="Calibri"/>
          <w:sz w:val="22"/>
          <w:szCs w:val="22"/>
          <w:highlight w:val="yellow"/>
          <w:lang w:val="cs-CZ"/>
        </w:rPr>
        <w:t>dne</w:t>
      </w:r>
      <w:r w:rsidRPr="00712799">
        <w:rPr>
          <w:rFonts w:ascii="Calibri" w:hAnsi="Calibri"/>
          <w:sz w:val="22"/>
          <w:szCs w:val="22"/>
          <w:lang w:val="cs-CZ"/>
        </w:rPr>
        <w:t xml:space="preserve"> </w:t>
      </w:r>
      <w:r w:rsidR="001D74B3">
        <w:rPr>
          <w:rFonts w:ascii="Calibri" w:hAnsi="Calibri"/>
          <w:sz w:val="22"/>
          <w:szCs w:val="22"/>
          <w:lang w:val="cs-CZ"/>
        </w:rPr>
        <w:tab/>
      </w:r>
    </w:p>
    <w:p w14:paraId="0547897C" w14:textId="77777777" w:rsidR="00FB7903" w:rsidRDefault="00FB7903">
      <w:pPr>
        <w:pStyle w:val="Zkladntext"/>
        <w:tabs>
          <w:tab w:val="left" w:pos="0"/>
        </w:tabs>
        <w:ind w:left="709" w:hanging="709"/>
        <w:jc w:val="left"/>
        <w:rPr>
          <w:rFonts w:ascii="Calibri" w:hAnsi="Calibri"/>
          <w:b/>
          <w:sz w:val="22"/>
          <w:szCs w:val="22"/>
        </w:rPr>
      </w:pPr>
    </w:p>
    <w:p w14:paraId="24720775" w14:textId="77777777" w:rsidR="00FB7903" w:rsidRDefault="00FB7903">
      <w:pPr>
        <w:pStyle w:val="Zkladntext"/>
        <w:tabs>
          <w:tab w:val="left" w:pos="0"/>
        </w:tabs>
        <w:ind w:left="709" w:hanging="709"/>
        <w:jc w:val="left"/>
        <w:rPr>
          <w:rFonts w:ascii="Calibri" w:hAnsi="Calibri"/>
          <w:sz w:val="22"/>
          <w:szCs w:val="22"/>
        </w:rPr>
      </w:pPr>
    </w:p>
    <w:p w14:paraId="4594C9D4" w14:textId="77777777" w:rsidR="00FB7903" w:rsidRDefault="00FB7903">
      <w:pPr>
        <w:pStyle w:val="Zkladntext"/>
        <w:tabs>
          <w:tab w:val="left" w:pos="0"/>
        </w:tabs>
        <w:ind w:left="709" w:hanging="709"/>
        <w:jc w:val="left"/>
        <w:rPr>
          <w:rFonts w:ascii="Calibri" w:hAnsi="Calibri"/>
          <w:sz w:val="22"/>
          <w:szCs w:val="22"/>
        </w:rPr>
      </w:pPr>
    </w:p>
    <w:p w14:paraId="780F97F0" w14:textId="77777777" w:rsidR="009D71C6" w:rsidRDefault="009D71C6">
      <w:pPr>
        <w:pStyle w:val="Zkladntext"/>
        <w:tabs>
          <w:tab w:val="left" w:pos="0"/>
        </w:tabs>
        <w:ind w:left="709" w:hanging="709"/>
        <w:jc w:val="left"/>
        <w:rPr>
          <w:rFonts w:ascii="Calibri" w:hAnsi="Calibri"/>
          <w:sz w:val="22"/>
          <w:szCs w:val="22"/>
        </w:rPr>
      </w:pPr>
    </w:p>
    <w:p w14:paraId="0944CECC" w14:textId="77777777" w:rsidR="00FB7903" w:rsidRDefault="00FB7903">
      <w:pPr>
        <w:pStyle w:val="Zkladntext"/>
        <w:tabs>
          <w:tab w:val="center" w:pos="1701"/>
          <w:tab w:val="center" w:pos="7371"/>
        </w:tabs>
        <w:rPr>
          <w:rFonts w:ascii="Calibri" w:hAnsi="Calibri"/>
          <w:sz w:val="22"/>
          <w:szCs w:val="22"/>
        </w:rPr>
      </w:pPr>
      <w:r>
        <w:rPr>
          <w:rFonts w:ascii="Calibri" w:hAnsi="Calibri"/>
          <w:sz w:val="22"/>
          <w:szCs w:val="22"/>
        </w:rPr>
        <w:tab/>
        <w:t>…………………………………….</w:t>
      </w:r>
      <w:r>
        <w:rPr>
          <w:rFonts w:ascii="Calibri" w:hAnsi="Calibri"/>
          <w:sz w:val="22"/>
          <w:szCs w:val="22"/>
        </w:rPr>
        <w:tab/>
        <w:t>……………………………………………</w:t>
      </w:r>
    </w:p>
    <w:p w14:paraId="2FBE1E49" w14:textId="2B47A3DD" w:rsidR="00FB7903" w:rsidRDefault="00FB7903">
      <w:pPr>
        <w:pStyle w:val="Zkladntext"/>
        <w:tabs>
          <w:tab w:val="center" w:pos="1701"/>
          <w:tab w:val="center" w:pos="7371"/>
        </w:tabs>
        <w:ind w:left="709" w:hanging="709"/>
        <w:rPr>
          <w:rFonts w:ascii="Calibri" w:hAnsi="Calibri"/>
          <w:sz w:val="22"/>
          <w:szCs w:val="22"/>
        </w:rPr>
      </w:pPr>
      <w:r>
        <w:rPr>
          <w:rFonts w:ascii="Calibri" w:hAnsi="Calibri"/>
          <w:sz w:val="22"/>
          <w:szCs w:val="22"/>
        </w:rPr>
        <w:tab/>
      </w:r>
      <w:r>
        <w:rPr>
          <w:rFonts w:ascii="Calibri" w:hAnsi="Calibri"/>
          <w:sz w:val="22"/>
          <w:szCs w:val="22"/>
        </w:rPr>
        <w:tab/>
        <w:t xml:space="preserve">za </w:t>
      </w:r>
      <w:r w:rsidR="00DB0DC6">
        <w:rPr>
          <w:rFonts w:ascii="Calibri" w:hAnsi="Calibri"/>
          <w:sz w:val="22"/>
          <w:szCs w:val="22"/>
        </w:rPr>
        <w:t>objednatel</w:t>
      </w:r>
      <w:r w:rsidR="00DB0DC6">
        <w:rPr>
          <w:rFonts w:ascii="Calibri" w:hAnsi="Calibri"/>
          <w:sz w:val="22"/>
          <w:szCs w:val="22"/>
          <w:lang w:val="cs-CZ"/>
        </w:rPr>
        <w:t>e</w:t>
      </w:r>
      <w:r>
        <w:rPr>
          <w:rFonts w:ascii="Calibri" w:hAnsi="Calibri"/>
          <w:sz w:val="22"/>
          <w:szCs w:val="22"/>
        </w:rPr>
        <w:tab/>
      </w:r>
      <w:r w:rsidRPr="001D74B3">
        <w:rPr>
          <w:rFonts w:ascii="Calibri" w:hAnsi="Calibri"/>
          <w:sz w:val="22"/>
          <w:szCs w:val="22"/>
          <w:highlight w:val="yellow"/>
        </w:rPr>
        <w:t xml:space="preserve">za </w:t>
      </w:r>
      <w:r w:rsidR="007F6650">
        <w:rPr>
          <w:rFonts w:ascii="Calibri" w:hAnsi="Calibri"/>
          <w:sz w:val="22"/>
          <w:szCs w:val="22"/>
          <w:highlight w:val="yellow"/>
        </w:rPr>
        <w:t>poskytovate</w:t>
      </w:r>
      <w:r w:rsidRPr="001D74B3">
        <w:rPr>
          <w:rFonts w:ascii="Calibri" w:hAnsi="Calibri"/>
          <w:sz w:val="22"/>
          <w:szCs w:val="22"/>
          <w:highlight w:val="yellow"/>
        </w:rPr>
        <w:t>le</w:t>
      </w:r>
    </w:p>
    <w:p w14:paraId="2B9C9683" w14:textId="24F393E5" w:rsidR="00FB7903" w:rsidRPr="00712799" w:rsidRDefault="00FB7903">
      <w:pPr>
        <w:pStyle w:val="Zkladntext"/>
        <w:tabs>
          <w:tab w:val="center" w:pos="1701"/>
          <w:tab w:val="center" w:pos="7371"/>
        </w:tabs>
        <w:ind w:left="709" w:hanging="709"/>
        <w:rPr>
          <w:rFonts w:ascii="Calibri" w:hAnsi="Calibri"/>
          <w:sz w:val="22"/>
          <w:szCs w:val="22"/>
          <w:lang w:val="cs-CZ"/>
        </w:rPr>
      </w:pPr>
      <w:r>
        <w:rPr>
          <w:rFonts w:ascii="Calibri" w:hAnsi="Calibri"/>
          <w:sz w:val="22"/>
          <w:szCs w:val="22"/>
        </w:rPr>
        <w:tab/>
      </w:r>
      <w:r w:rsidR="00CD61AF">
        <w:rPr>
          <w:rFonts w:ascii="Calibri" w:hAnsi="Calibri"/>
          <w:sz w:val="22"/>
          <w:szCs w:val="22"/>
        </w:rPr>
        <w:t xml:space="preserve">     Ing. Petr Nehasil</w:t>
      </w:r>
      <w:r>
        <w:rPr>
          <w:rFonts w:ascii="Calibri" w:hAnsi="Calibri"/>
          <w:sz w:val="22"/>
          <w:szCs w:val="22"/>
        </w:rPr>
        <w:tab/>
      </w:r>
    </w:p>
    <w:p w14:paraId="3146D7B6" w14:textId="77777777" w:rsidR="00293929" w:rsidRDefault="00937529" w:rsidP="00937529">
      <w:pPr>
        <w:pStyle w:val="Zkladntext"/>
        <w:tabs>
          <w:tab w:val="center" w:pos="1701"/>
          <w:tab w:val="center" w:pos="7371"/>
        </w:tabs>
        <w:rPr>
          <w:rFonts w:ascii="Calibri" w:hAnsi="Calibri"/>
          <w:sz w:val="22"/>
          <w:szCs w:val="22"/>
          <w:lang w:val="cs-CZ"/>
        </w:rPr>
      </w:pPr>
      <w:r>
        <w:rPr>
          <w:rFonts w:ascii="Calibri" w:hAnsi="Calibri"/>
          <w:sz w:val="22"/>
          <w:szCs w:val="22"/>
        </w:rPr>
        <w:tab/>
        <w:t>ředitel organiza</w:t>
      </w:r>
      <w:r>
        <w:rPr>
          <w:rFonts w:ascii="Calibri" w:hAnsi="Calibri"/>
          <w:sz w:val="22"/>
          <w:szCs w:val="22"/>
          <w:lang w:val="cs-CZ"/>
        </w:rPr>
        <w:t>ce</w:t>
      </w:r>
    </w:p>
    <w:p w14:paraId="38F0DA2D" w14:textId="77777777" w:rsidR="002A10B9" w:rsidRDefault="002A10B9" w:rsidP="00293929">
      <w:pPr>
        <w:pStyle w:val="Podnadpis"/>
        <w:sectPr w:rsidR="002A10B9" w:rsidSect="007253F2">
          <w:footerReference w:type="default" r:id="rId13"/>
          <w:pgSz w:w="11906" w:h="16838"/>
          <w:pgMar w:top="1134" w:right="1416" w:bottom="1276" w:left="1134" w:header="284" w:footer="107" w:gutter="0"/>
          <w:cols w:space="708"/>
          <w:titlePg/>
          <w:docGrid w:linePitch="360"/>
        </w:sectPr>
      </w:pPr>
    </w:p>
    <w:p w14:paraId="3A07F155" w14:textId="77777777" w:rsidR="00CF34F2" w:rsidRPr="00765B32" w:rsidRDefault="00CF34F2" w:rsidP="00CF34F2">
      <w:pPr>
        <w:keepNext/>
        <w:suppressAutoHyphens w:val="0"/>
        <w:spacing w:before="240" w:after="160" w:line="259" w:lineRule="auto"/>
        <w:jc w:val="center"/>
        <w:outlineLvl w:val="0"/>
        <w:rPr>
          <w:rFonts w:ascii="Calibri" w:hAnsi="Calibri"/>
          <w:b/>
          <w:sz w:val="24"/>
          <w:szCs w:val="24"/>
        </w:rPr>
      </w:pPr>
      <w:r w:rsidRPr="00765B32">
        <w:rPr>
          <w:rFonts w:ascii="Calibri" w:hAnsi="Calibri"/>
          <w:b/>
          <w:iCs/>
          <w:sz w:val="24"/>
          <w:szCs w:val="24"/>
        </w:rPr>
        <w:lastRenderedPageBreak/>
        <w:t>Příloha č. 1</w:t>
      </w:r>
      <w:r w:rsidRPr="00765B32">
        <w:rPr>
          <w:rFonts w:ascii="Calibri" w:hAnsi="Calibri"/>
          <w:b/>
          <w:sz w:val="24"/>
          <w:szCs w:val="24"/>
          <w:lang w:val="x-none"/>
        </w:rPr>
        <w:t xml:space="preserve"> Smlouvy o zajištění služeb</w:t>
      </w:r>
      <w:r w:rsidRPr="00765B32">
        <w:rPr>
          <w:rFonts w:ascii="Calibri" w:hAnsi="Calibri"/>
          <w:b/>
          <w:sz w:val="24"/>
          <w:szCs w:val="24"/>
        </w:rPr>
        <w:t xml:space="preserve"> č. j. KVIC/</w:t>
      </w:r>
      <w:proofErr w:type="spellStart"/>
      <w:r w:rsidRPr="00765B32">
        <w:rPr>
          <w:rFonts w:ascii="Calibri" w:hAnsi="Calibri"/>
          <w:b/>
          <w:sz w:val="24"/>
          <w:szCs w:val="24"/>
        </w:rPr>
        <w:t>xxxxx</w:t>
      </w:r>
      <w:proofErr w:type="spellEnd"/>
      <w:r w:rsidRPr="00765B32">
        <w:rPr>
          <w:rFonts w:ascii="Calibri" w:hAnsi="Calibri"/>
          <w:b/>
          <w:sz w:val="24"/>
          <w:szCs w:val="24"/>
        </w:rPr>
        <w:t>/20</w:t>
      </w:r>
      <w:r>
        <w:rPr>
          <w:rFonts w:ascii="Calibri" w:hAnsi="Calibri"/>
          <w:b/>
          <w:sz w:val="24"/>
          <w:szCs w:val="24"/>
        </w:rPr>
        <w:t>25</w:t>
      </w:r>
      <w:r w:rsidRPr="00765B32">
        <w:rPr>
          <w:rFonts w:ascii="Calibri" w:hAnsi="Calibri"/>
          <w:b/>
          <w:sz w:val="24"/>
          <w:szCs w:val="24"/>
        </w:rPr>
        <w:t>/NJ</w:t>
      </w:r>
    </w:p>
    <w:p w14:paraId="5DC2164E" w14:textId="77777777" w:rsidR="00CF34F2" w:rsidRPr="00765B32" w:rsidRDefault="00CF34F2" w:rsidP="00CF34F2">
      <w:pPr>
        <w:suppressAutoHyphens w:val="0"/>
        <w:spacing w:line="276" w:lineRule="auto"/>
        <w:jc w:val="center"/>
        <w:rPr>
          <w:rFonts w:ascii="Calibri" w:eastAsia="Calibri" w:hAnsi="Calibri"/>
          <w:color w:val="000000"/>
          <w:sz w:val="24"/>
          <w:szCs w:val="24"/>
          <w:lang w:eastAsia="en-US"/>
        </w:rPr>
      </w:pPr>
      <w:r w:rsidRPr="00765B32">
        <w:rPr>
          <w:rFonts w:ascii="Calibri" w:eastAsia="Calibri" w:hAnsi="Calibri"/>
          <w:b/>
          <w:iCs/>
          <w:color w:val="000000"/>
          <w:sz w:val="24"/>
          <w:szCs w:val="24"/>
          <w:lang w:eastAsia="en-US"/>
        </w:rPr>
        <w:t xml:space="preserve">Specifikace předmětu plnění </w:t>
      </w:r>
    </w:p>
    <w:p w14:paraId="79DE92A9" w14:textId="77777777" w:rsidR="00CF34F2" w:rsidRPr="00765B32" w:rsidRDefault="00CF34F2" w:rsidP="00CF34F2">
      <w:pPr>
        <w:tabs>
          <w:tab w:val="left" w:pos="720"/>
        </w:tabs>
        <w:spacing w:before="360"/>
        <w:jc w:val="center"/>
        <w:rPr>
          <w:rFonts w:ascii="Calibri" w:hAnsi="Calibri"/>
          <w:b/>
          <w:sz w:val="22"/>
          <w:szCs w:val="22"/>
        </w:rPr>
      </w:pPr>
      <w:r w:rsidRPr="00765B32">
        <w:rPr>
          <w:rFonts w:ascii="Calibri" w:hAnsi="Calibri"/>
          <w:b/>
          <w:sz w:val="22"/>
          <w:szCs w:val="22"/>
        </w:rPr>
        <w:t>1. Předmět zakázky</w:t>
      </w:r>
    </w:p>
    <w:p w14:paraId="6AAD65E9" w14:textId="2FB66496" w:rsidR="00CF34F2" w:rsidRPr="00765B32" w:rsidRDefault="00CF34F2" w:rsidP="00CF34F2">
      <w:pPr>
        <w:spacing w:before="120"/>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Předmětem zakázky je kompletní </w:t>
      </w:r>
      <w:r w:rsidRPr="00765B32">
        <w:rPr>
          <w:rFonts w:ascii="Calibri" w:eastAsia="Calibri" w:hAnsi="Calibri"/>
          <w:iCs/>
          <w:sz w:val="22"/>
          <w:szCs w:val="22"/>
          <w:lang w:val="x-none" w:eastAsia="x-none"/>
        </w:rPr>
        <w:t>zajištění zahraniční stáž</w:t>
      </w:r>
      <w:r>
        <w:rPr>
          <w:rFonts w:ascii="Calibri" w:eastAsia="Calibri" w:hAnsi="Calibri"/>
          <w:iCs/>
          <w:sz w:val="22"/>
          <w:szCs w:val="22"/>
          <w:lang w:val="x-none" w:eastAsia="x-none"/>
        </w:rPr>
        <w:t>e</w:t>
      </w:r>
      <w:r w:rsidRPr="00765B32">
        <w:rPr>
          <w:rFonts w:ascii="Calibri" w:eastAsia="Calibri" w:hAnsi="Calibri"/>
          <w:iCs/>
          <w:sz w:val="22"/>
          <w:szCs w:val="22"/>
          <w:lang w:val="x-none" w:eastAsia="x-none"/>
        </w:rPr>
        <w:t xml:space="preserve"> </w:t>
      </w:r>
      <w:r w:rsidRPr="00765B32">
        <w:rPr>
          <w:rFonts w:ascii="Calibri" w:eastAsia="Calibri" w:hAnsi="Calibri"/>
          <w:iCs/>
          <w:sz w:val="22"/>
          <w:szCs w:val="22"/>
          <w:lang w:eastAsia="x-none"/>
        </w:rPr>
        <w:t xml:space="preserve">pro </w:t>
      </w:r>
      <w:r>
        <w:rPr>
          <w:rFonts w:ascii="Calibri" w:eastAsia="Calibri" w:hAnsi="Calibri"/>
          <w:iCs/>
          <w:sz w:val="22"/>
          <w:szCs w:val="22"/>
          <w:lang w:eastAsia="x-none"/>
        </w:rPr>
        <w:t xml:space="preserve">vedoucí </w:t>
      </w:r>
      <w:r w:rsidRPr="00765B32">
        <w:rPr>
          <w:rFonts w:ascii="Calibri" w:eastAsia="Calibri" w:hAnsi="Calibri"/>
          <w:iCs/>
          <w:sz w:val="22"/>
          <w:szCs w:val="22"/>
          <w:lang w:eastAsia="x-none"/>
        </w:rPr>
        <w:t>peda</w:t>
      </w:r>
      <w:r>
        <w:rPr>
          <w:rFonts w:ascii="Calibri" w:eastAsia="Calibri" w:hAnsi="Calibri"/>
          <w:iCs/>
          <w:sz w:val="22"/>
          <w:szCs w:val="22"/>
          <w:lang w:eastAsia="x-none"/>
        </w:rPr>
        <w:t xml:space="preserve">gogické pracovníky základních a středních </w:t>
      </w:r>
      <w:r w:rsidRPr="00765B32">
        <w:rPr>
          <w:rFonts w:ascii="Calibri" w:eastAsia="Calibri" w:hAnsi="Calibri"/>
          <w:iCs/>
          <w:sz w:val="22"/>
          <w:szCs w:val="22"/>
          <w:lang w:eastAsia="x-none"/>
        </w:rPr>
        <w:t>škol Moravskoslezského kraje</w:t>
      </w:r>
      <w:r>
        <w:rPr>
          <w:rFonts w:ascii="Calibri" w:eastAsia="Calibri" w:hAnsi="Calibri"/>
          <w:iCs/>
          <w:sz w:val="22"/>
          <w:szCs w:val="22"/>
          <w:lang w:eastAsia="x-none"/>
        </w:rPr>
        <w:t xml:space="preserve">. </w:t>
      </w:r>
      <w:r w:rsidRPr="00765B32">
        <w:rPr>
          <w:rFonts w:ascii="Calibri" w:eastAsia="Calibri" w:hAnsi="Calibri"/>
          <w:iCs/>
          <w:sz w:val="22"/>
          <w:szCs w:val="22"/>
          <w:lang w:eastAsia="x-none"/>
        </w:rPr>
        <w:t>V</w:t>
      </w:r>
      <w:r>
        <w:rPr>
          <w:rFonts w:ascii="Calibri" w:eastAsia="Calibri" w:hAnsi="Calibri"/>
          <w:iCs/>
          <w:sz w:val="22"/>
          <w:szCs w:val="22"/>
          <w:lang w:eastAsia="x-none"/>
        </w:rPr>
        <w:t>e</w:t>
      </w:r>
      <w:r w:rsidRPr="00765B32">
        <w:rPr>
          <w:rFonts w:ascii="Calibri" w:eastAsia="Calibri" w:hAnsi="Calibri"/>
          <w:iCs/>
          <w:sz w:val="22"/>
          <w:szCs w:val="22"/>
          <w:lang w:eastAsia="x-none"/>
        </w:rPr>
        <w:t> skupině vycestuje 1</w:t>
      </w:r>
      <w:r>
        <w:rPr>
          <w:rFonts w:ascii="Calibri" w:eastAsia="Calibri" w:hAnsi="Calibri"/>
          <w:iCs/>
          <w:sz w:val="22"/>
          <w:szCs w:val="22"/>
          <w:lang w:eastAsia="x-none"/>
        </w:rPr>
        <w:t>5</w:t>
      </w:r>
      <w:r w:rsidRPr="00765B32">
        <w:rPr>
          <w:rFonts w:ascii="Calibri" w:eastAsia="Calibri" w:hAnsi="Calibri"/>
          <w:iCs/>
          <w:sz w:val="22"/>
          <w:szCs w:val="22"/>
          <w:lang w:eastAsia="x-none"/>
        </w:rPr>
        <w:t xml:space="preserve"> </w:t>
      </w:r>
      <w:r>
        <w:rPr>
          <w:rFonts w:ascii="Calibri" w:eastAsia="Calibri" w:hAnsi="Calibri"/>
          <w:iCs/>
          <w:sz w:val="22"/>
          <w:szCs w:val="22"/>
          <w:lang w:eastAsia="x-none"/>
        </w:rPr>
        <w:t>osob a 2 zástupci objednatele (</w:t>
      </w:r>
      <w:r w:rsidRPr="00765B32">
        <w:rPr>
          <w:rFonts w:ascii="Calibri" w:eastAsia="Calibri" w:hAnsi="Calibri"/>
          <w:iCs/>
          <w:sz w:val="22"/>
          <w:szCs w:val="22"/>
          <w:lang w:eastAsia="x-none"/>
        </w:rPr>
        <w:t>odborn</w:t>
      </w:r>
      <w:r>
        <w:rPr>
          <w:rFonts w:ascii="Calibri" w:eastAsia="Calibri" w:hAnsi="Calibri"/>
          <w:iCs/>
          <w:sz w:val="22"/>
          <w:szCs w:val="22"/>
          <w:lang w:eastAsia="x-none"/>
        </w:rPr>
        <w:t>ý</w:t>
      </w:r>
      <w:r w:rsidRPr="00765B32">
        <w:rPr>
          <w:rFonts w:ascii="Calibri" w:eastAsia="Calibri" w:hAnsi="Calibri"/>
          <w:iCs/>
          <w:sz w:val="22"/>
          <w:szCs w:val="22"/>
          <w:lang w:eastAsia="x-none"/>
        </w:rPr>
        <w:t xml:space="preserve"> </w:t>
      </w:r>
      <w:r>
        <w:rPr>
          <w:rFonts w:ascii="Calibri" w:eastAsia="Calibri" w:hAnsi="Calibri"/>
          <w:iCs/>
          <w:sz w:val="22"/>
          <w:szCs w:val="22"/>
          <w:lang w:eastAsia="x-none"/>
        </w:rPr>
        <w:t>pracovník a organizátor)</w:t>
      </w:r>
      <w:r w:rsidRPr="00765B32">
        <w:rPr>
          <w:rFonts w:ascii="Calibri" w:eastAsia="Calibri" w:hAnsi="Calibri"/>
          <w:iCs/>
          <w:sz w:val="22"/>
          <w:szCs w:val="22"/>
          <w:lang w:eastAsia="x-none"/>
        </w:rPr>
        <w:t xml:space="preserve">. </w:t>
      </w:r>
      <w:r w:rsidR="00E62490">
        <w:rPr>
          <w:rFonts w:ascii="Calibri" w:eastAsia="Calibri" w:hAnsi="Calibri"/>
          <w:iCs/>
          <w:sz w:val="22"/>
          <w:szCs w:val="22"/>
          <w:lang w:eastAsia="x-none"/>
        </w:rPr>
        <w:t>Poskyt</w:t>
      </w:r>
      <w:r w:rsidR="007F6650">
        <w:rPr>
          <w:rFonts w:ascii="Calibri" w:eastAsia="Calibri" w:hAnsi="Calibri"/>
          <w:iCs/>
          <w:sz w:val="22"/>
          <w:szCs w:val="22"/>
          <w:lang w:eastAsia="x-none"/>
        </w:rPr>
        <w:t>o</w:t>
      </w:r>
      <w:r w:rsidRPr="00765B32">
        <w:rPr>
          <w:rFonts w:ascii="Calibri" w:eastAsia="Calibri" w:hAnsi="Calibri"/>
          <w:iCs/>
          <w:sz w:val="22"/>
          <w:szCs w:val="22"/>
          <w:lang w:eastAsia="x-none"/>
        </w:rPr>
        <w:t>vatel zajistí trvalou přítomnost tlumočníka a</w:t>
      </w:r>
      <w:r>
        <w:rPr>
          <w:rFonts w:ascii="Calibri" w:eastAsia="Calibri" w:hAnsi="Calibri"/>
          <w:iCs/>
          <w:sz w:val="22"/>
          <w:szCs w:val="22"/>
          <w:lang w:eastAsia="x-none"/>
        </w:rPr>
        <w:t> </w:t>
      </w:r>
      <w:r w:rsidRPr="00765B32">
        <w:rPr>
          <w:rFonts w:ascii="Calibri" w:eastAsia="Calibri" w:hAnsi="Calibri"/>
          <w:iCs/>
          <w:sz w:val="22"/>
          <w:szCs w:val="22"/>
          <w:lang w:eastAsia="x-none"/>
        </w:rPr>
        <w:t>průvodce (může být v jedné osobě) po celou dobu trvání zahraniční stáž</w:t>
      </w:r>
      <w:r>
        <w:rPr>
          <w:rFonts w:ascii="Calibri" w:eastAsia="Calibri" w:hAnsi="Calibri"/>
          <w:iCs/>
          <w:sz w:val="22"/>
          <w:szCs w:val="22"/>
          <w:lang w:eastAsia="x-none"/>
        </w:rPr>
        <w:t>e</w:t>
      </w:r>
      <w:r w:rsidRPr="00765B32">
        <w:rPr>
          <w:rFonts w:ascii="Calibri" w:eastAsia="Calibri" w:hAnsi="Calibri"/>
          <w:iCs/>
          <w:sz w:val="22"/>
          <w:szCs w:val="22"/>
          <w:lang w:eastAsia="x-none"/>
        </w:rPr>
        <w:t>.</w:t>
      </w:r>
    </w:p>
    <w:p w14:paraId="192B9A0D" w14:textId="77777777" w:rsidR="00CF34F2" w:rsidRPr="00765B32" w:rsidRDefault="00CF34F2" w:rsidP="00CF34F2">
      <w:pPr>
        <w:spacing w:before="120"/>
        <w:jc w:val="both"/>
        <w:rPr>
          <w:rFonts w:ascii="Calibri" w:eastAsia="Calibri" w:hAnsi="Calibri"/>
          <w:iCs/>
          <w:sz w:val="22"/>
          <w:szCs w:val="22"/>
          <w:lang w:eastAsia="x-none"/>
        </w:rPr>
      </w:pPr>
      <w:r>
        <w:rPr>
          <w:rFonts w:ascii="Calibri" w:eastAsia="Calibri" w:hAnsi="Calibri"/>
          <w:iCs/>
          <w:sz w:val="22"/>
          <w:szCs w:val="22"/>
          <w:lang w:eastAsia="x-none"/>
        </w:rPr>
        <w:t xml:space="preserve">Délka </w:t>
      </w:r>
      <w:r w:rsidRPr="00765B32">
        <w:rPr>
          <w:rFonts w:ascii="Calibri" w:eastAsia="Calibri" w:hAnsi="Calibri"/>
          <w:iCs/>
          <w:sz w:val="22"/>
          <w:szCs w:val="22"/>
          <w:lang w:eastAsia="x-none"/>
        </w:rPr>
        <w:t>zahraniční stáž</w:t>
      </w:r>
      <w:r>
        <w:rPr>
          <w:rFonts w:ascii="Calibri" w:eastAsia="Calibri" w:hAnsi="Calibri"/>
          <w:iCs/>
          <w:sz w:val="22"/>
          <w:szCs w:val="22"/>
          <w:lang w:eastAsia="x-none"/>
        </w:rPr>
        <w:t>e</w:t>
      </w:r>
      <w:r w:rsidRPr="00765B32">
        <w:rPr>
          <w:rFonts w:ascii="Calibri" w:eastAsia="Calibri" w:hAnsi="Calibri"/>
          <w:iCs/>
          <w:sz w:val="22"/>
          <w:szCs w:val="22"/>
          <w:lang w:eastAsia="x-none"/>
        </w:rPr>
        <w:t xml:space="preserve"> bude v</w:t>
      </w:r>
      <w:r w:rsidRPr="00765B32">
        <w:rPr>
          <w:rFonts w:ascii="Calibri" w:eastAsia="Calibri" w:hAnsi="Calibri"/>
          <w:iCs/>
          <w:sz w:val="22"/>
          <w:szCs w:val="22"/>
          <w:lang w:val="x-none" w:eastAsia="x-none"/>
        </w:rPr>
        <w:t> délce 5 dní (</w:t>
      </w:r>
      <w:r w:rsidRPr="00765B32">
        <w:rPr>
          <w:rFonts w:ascii="Calibri" w:eastAsia="Calibri" w:hAnsi="Calibri"/>
          <w:iCs/>
          <w:sz w:val="22"/>
          <w:szCs w:val="22"/>
          <w:lang w:eastAsia="x-none"/>
        </w:rPr>
        <w:t xml:space="preserve">minimálně 5 a maximálně 6 </w:t>
      </w:r>
      <w:r w:rsidRPr="00765B32">
        <w:rPr>
          <w:rFonts w:ascii="Calibri" w:eastAsia="Calibri" w:hAnsi="Calibri"/>
          <w:iCs/>
          <w:sz w:val="22"/>
          <w:szCs w:val="22"/>
          <w:lang w:val="x-none" w:eastAsia="x-none"/>
        </w:rPr>
        <w:t>nocí pobytu)</w:t>
      </w:r>
      <w:r w:rsidRPr="00765B32">
        <w:rPr>
          <w:rFonts w:ascii="Calibri" w:eastAsia="Calibri" w:hAnsi="Calibri"/>
          <w:iCs/>
          <w:sz w:val="22"/>
          <w:szCs w:val="22"/>
          <w:lang w:eastAsia="x-none"/>
        </w:rPr>
        <w:t xml:space="preserve">. </w:t>
      </w:r>
      <w:r w:rsidRPr="00765B32">
        <w:rPr>
          <w:rFonts w:ascii="Calibri" w:eastAsia="Calibri" w:hAnsi="Calibri"/>
          <w:iCs/>
          <w:sz w:val="22"/>
          <w:szCs w:val="22"/>
          <w:lang w:val="x-none" w:eastAsia="x-none"/>
        </w:rPr>
        <w:t>Do</w:t>
      </w:r>
      <w:r w:rsidRPr="00765B32">
        <w:rPr>
          <w:rFonts w:ascii="Calibri" w:eastAsia="Calibri" w:hAnsi="Calibri"/>
          <w:iCs/>
          <w:sz w:val="22"/>
          <w:szCs w:val="22"/>
          <w:lang w:eastAsia="x-none"/>
        </w:rPr>
        <w:t xml:space="preserve"> délky </w:t>
      </w:r>
      <w:r w:rsidRPr="00765B32">
        <w:rPr>
          <w:rFonts w:ascii="Calibri" w:eastAsia="Calibri" w:hAnsi="Calibri"/>
          <w:iCs/>
          <w:sz w:val="22"/>
          <w:szCs w:val="22"/>
          <w:lang w:val="x-none" w:eastAsia="x-none"/>
        </w:rPr>
        <w:t xml:space="preserve">zahraniční stáže </w:t>
      </w:r>
      <w:r w:rsidRPr="00765B32">
        <w:rPr>
          <w:rFonts w:ascii="Calibri" w:eastAsia="Calibri" w:hAnsi="Calibri"/>
          <w:iCs/>
          <w:sz w:val="22"/>
          <w:szCs w:val="22"/>
          <w:lang w:eastAsia="x-none"/>
        </w:rPr>
        <w:t>se</w:t>
      </w:r>
      <w:r w:rsidRPr="00765B32">
        <w:rPr>
          <w:rFonts w:ascii="Calibri" w:eastAsia="Calibri" w:hAnsi="Calibri"/>
          <w:b/>
          <w:iCs/>
          <w:sz w:val="22"/>
          <w:szCs w:val="22"/>
          <w:lang w:eastAsia="x-none"/>
        </w:rPr>
        <w:t xml:space="preserve"> nezapočítávají</w:t>
      </w:r>
      <w:r w:rsidRPr="00765B32">
        <w:rPr>
          <w:rFonts w:ascii="Calibri" w:eastAsia="Calibri" w:hAnsi="Calibri"/>
          <w:iCs/>
          <w:sz w:val="22"/>
          <w:szCs w:val="22"/>
          <w:lang w:eastAsia="x-none"/>
        </w:rPr>
        <w:t xml:space="preserve"> dny určené pro přepravu (neděle při cestě tam, případně sobota při cestě zpět). </w:t>
      </w:r>
      <w:r>
        <w:rPr>
          <w:rFonts w:ascii="Calibri" w:eastAsia="Calibri" w:hAnsi="Calibri"/>
          <w:iCs/>
          <w:sz w:val="22"/>
          <w:szCs w:val="22"/>
          <w:lang w:eastAsia="x-none"/>
        </w:rPr>
        <w:t>Objedna</w:t>
      </w:r>
      <w:r w:rsidRPr="00765B32">
        <w:rPr>
          <w:rFonts w:ascii="Calibri" w:eastAsia="Calibri" w:hAnsi="Calibri"/>
          <w:iCs/>
          <w:sz w:val="22"/>
          <w:szCs w:val="22"/>
          <w:lang w:eastAsia="x-none"/>
        </w:rPr>
        <w:t xml:space="preserve">tel požaduje, aby pobyt na místě zahrnoval vždy celý pracovní týden (pondělí až pátek bez případných svátků). </w:t>
      </w:r>
    </w:p>
    <w:p w14:paraId="38C1A89C" w14:textId="77777777" w:rsidR="00CF34F2" w:rsidRPr="00765B32" w:rsidRDefault="00CF34F2" w:rsidP="00CF34F2">
      <w:pPr>
        <w:tabs>
          <w:tab w:val="left" w:pos="720"/>
        </w:tabs>
        <w:spacing w:before="240"/>
        <w:jc w:val="center"/>
        <w:rPr>
          <w:rFonts w:ascii="Calibri" w:hAnsi="Calibri"/>
          <w:b/>
          <w:sz w:val="22"/>
          <w:szCs w:val="22"/>
        </w:rPr>
      </w:pPr>
      <w:r w:rsidRPr="00765B32">
        <w:rPr>
          <w:rFonts w:ascii="Calibri" w:hAnsi="Calibri"/>
          <w:b/>
          <w:sz w:val="22"/>
          <w:szCs w:val="22"/>
        </w:rPr>
        <w:t xml:space="preserve">2. </w:t>
      </w:r>
      <w:proofErr w:type="gramStart"/>
      <w:r w:rsidRPr="00765B32">
        <w:rPr>
          <w:rFonts w:ascii="Calibri" w:hAnsi="Calibri"/>
          <w:b/>
          <w:sz w:val="22"/>
          <w:szCs w:val="22"/>
        </w:rPr>
        <w:t>Cílov</w:t>
      </w:r>
      <w:r>
        <w:rPr>
          <w:rFonts w:ascii="Calibri" w:hAnsi="Calibri"/>
          <w:b/>
          <w:sz w:val="22"/>
          <w:szCs w:val="22"/>
        </w:rPr>
        <w:t>á</w:t>
      </w:r>
      <w:r w:rsidRPr="00765B32">
        <w:rPr>
          <w:rFonts w:ascii="Calibri" w:hAnsi="Calibri"/>
          <w:b/>
          <w:sz w:val="22"/>
          <w:szCs w:val="22"/>
        </w:rPr>
        <w:t xml:space="preserve"> destinace</w:t>
      </w:r>
      <w:proofErr w:type="gramEnd"/>
      <w:r>
        <w:rPr>
          <w:rFonts w:ascii="Calibri" w:hAnsi="Calibri"/>
          <w:b/>
          <w:sz w:val="22"/>
          <w:szCs w:val="22"/>
        </w:rPr>
        <w:t>;</w:t>
      </w:r>
    </w:p>
    <w:p w14:paraId="786E31E0" w14:textId="77777777" w:rsidR="00CF34F2" w:rsidRDefault="00CF34F2" w:rsidP="00CF34F2">
      <w:pPr>
        <w:suppressAutoHyphens w:val="0"/>
        <w:spacing w:before="120" w:after="20"/>
        <w:jc w:val="both"/>
        <w:rPr>
          <w:rFonts w:ascii="Calibri" w:eastAsia="Calibri" w:hAnsi="Calibri"/>
          <w:iCs/>
          <w:sz w:val="22"/>
          <w:szCs w:val="22"/>
          <w:lang w:eastAsia="x-none"/>
        </w:rPr>
      </w:pPr>
      <w:r w:rsidRPr="00765B32">
        <w:rPr>
          <w:rFonts w:ascii="Calibri" w:eastAsia="Calibri" w:hAnsi="Calibri"/>
          <w:iCs/>
          <w:sz w:val="22"/>
          <w:szCs w:val="22"/>
          <w:lang w:eastAsia="x-none"/>
        </w:rPr>
        <w:t>Míst</w:t>
      </w:r>
      <w:r>
        <w:rPr>
          <w:rFonts w:ascii="Calibri" w:eastAsia="Calibri" w:hAnsi="Calibri"/>
          <w:iCs/>
          <w:sz w:val="22"/>
          <w:szCs w:val="22"/>
          <w:lang w:eastAsia="x-none"/>
        </w:rPr>
        <w:t>o</w:t>
      </w:r>
      <w:r w:rsidRPr="00765B32">
        <w:rPr>
          <w:rFonts w:ascii="Calibri" w:eastAsia="Calibri" w:hAnsi="Calibri"/>
          <w:iCs/>
          <w:sz w:val="22"/>
          <w:szCs w:val="22"/>
          <w:lang w:eastAsia="x-none"/>
        </w:rPr>
        <w:t xml:space="preserve"> realizace zahraniční stáž</w:t>
      </w:r>
      <w:r>
        <w:rPr>
          <w:rFonts w:ascii="Calibri" w:eastAsia="Calibri" w:hAnsi="Calibri"/>
          <w:iCs/>
          <w:sz w:val="22"/>
          <w:szCs w:val="22"/>
          <w:lang w:eastAsia="x-none"/>
        </w:rPr>
        <w:t>e:</w:t>
      </w:r>
      <w:r>
        <w:rPr>
          <w:rFonts w:ascii="Calibri" w:eastAsia="Calibri" w:hAnsi="Calibri"/>
          <w:iCs/>
          <w:sz w:val="22"/>
          <w:szCs w:val="22"/>
          <w:lang w:eastAsia="x-none"/>
        </w:rPr>
        <w:tab/>
        <w:t>Belgie</w:t>
      </w:r>
    </w:p>
    <w:p w14:paraId="367C49F9" w14:textId="77777777" w:rsidR="00CF34F2" w:rsidRPr="00765B32" w:rsidRDefault="00CF34F2" w:rsidP="00CF34F2">
      <w:pPr>
        <w:tabs>
          <w:tab w:val="left" w:pos="720"/>
        </w:tabs>
        <w:spacing w:before="360"/>
        <w:jc w:val="center"/>
        <w:rPr>
          <w:rFonts w:ascii="Calibri" w:hAnsi="Calibri"/>
          <w:b/>
          <w:sz w:val="22"/>
          <w:szCs w:val="22"/>
        </w:rPr>
      </w:pPr>
      <w:r w:rsidRPr="00765B32">
        <w:rPr>
          <w:rFonts w:ascii="Calibri" w:hAnsi="Calibri"/>
          <w:b/>
          <w:sz w:val="22"/>
          <w:szCs w:val="22"/>
        </w:rPr>
        <w:t>3. Požadované služby</w:t>
      </w:r>
    </w:p>
    <w:p w14:paraId="592EA900" w14:textId="77777777" w:rsidR="00CF34F2" w:rsidRPr="00765B32" w:rsidRDefault="00CF34F2" w:rsidP="00CF34F2">
      <w:pPr>
        <w:suppressAutoHyphens w:val="0"/>
        <w:spacing w:before="120" w:after="20"/>
        <w:jc w:val="both"/>
        <w:rPr>
          <w:rFonts w:ascii="Calibri" w:eastAsia="Calibri" w:hAnsi="Calibri"/>
          <w:b/>
          <w:iCs/>
          <w:sz w:val="22"/>
          <w:szCs w:val="22"/>
          <w:lang w:eastAsia="x-none"/>
        </w:rPr>
      </w:pPr>
      <w:r w:rsidRPr="00765B32">
        <w:rPr>
          <w:rFonts w:ascii="Calibri" w:eastAsia="Calibri" w:hAnsi="Calibri"/>
          <w:b/>
          <w:iCs/>
          <w:sz w:val="22"/>
          <w:szCs w:val="22"/>
          <w:lang w:eastAsia="x-none"/>
        </w:rPr>
        <w:t>a) Zajištění dopravy</w:t>
      </w:r>
    </w:p>
    <w:p w14:paraId="6E165324"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všichni účastníci stáže budou cestovat jako jedna skupina,</w:t>
      </w:r>
    </w:p>
    <w:p w14:paraId="69808CBA"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letecky – bez přestupů s odletem z letišť Ostrava, Katowice,</w:t>
      </w:r>
      <w:r>
        <w:rPr>
          <w:rFonts w:ascii="Calibri" w:eastAsia="Calibri" w:hAnsi="Calibri"/>
          <w:iCs/>
          <w:sz w:val="22"/>
          <w:szCs w:val="22"/>
          <w:lang w:eastAsia="x-none"/>
        </w:rPr>
        <w:t xml:space="preserve"> Krakov, Brno, Praha nebo Vídeň;</w:t>
      </w:r>
      <w:r w:rsidRPr="00765B32">
        <w:rPr>
          <w:rFonts w:ascii="Calibri" w:eastAsia="Calibri" w:hAnsi="Calibri"/>
          <w:iCs/>
          <w:sz w:val="22"/>
          <w:szCs w:val="22"/>
          <w:lang w:eastAsia="x-none"/>
        </w:rPr>
        <w:t xml:space="preserve"> ekonomická třída</w:t>
      </w:r>
      <w:r>
        <w:rPr>
          <w:rFonts w:ascii="Calibri" w:eastAsia="Calibri" w:hAnsi="Calibri"/>
          <w:iCs/>
          <w:sz w:val="22"/>
          <w:szCs w:val="22"/>
          <w:lang w:eastAsia="x-none"/>
        </w:rPr>
        <w:t>;</w:t>
      </w:r>
      <w:r w:rsidRPr="00765B32">
        <w:rPr>
          <w:rFonts w:ascii="Calibri" w:eastAsia="Calibri" w:hAnsi="Calibri"/>
          <w:iCs/>
          <w:sz w:val="22"/>
          <w:szCs w:val="22"/>
          <w:lang w:eastAsia="x-none"/>
        </w:rPr>
        <w:t xml:space="preserve"> místo odletu a příletu nemus</w:t>
      </w:r>
      <w:r>
        <w:rPr>
          <w:rFonts w:ascii="Calibri" w:eastAsia="Calibri" w:hAnsi="Calibri"/>
          <w:iCs/>
          <w:sz w:val="22"/>
          <w:szCs w:val="22"/>
          <w:lang w:eastAsia="x-none"/>
        </w:rPr>
        <w:t>í být totožné;</w:t>
      </w:r>
      <w:r w:rsidRPr="00765B32">
        <w:rPr>
          <w:rFonts w:ascii="Calibri" w:eastAsia="Calibri" w:hAnsi="Calibri"/>
          <w:iCs/>
          <w:sz w:val="22"/>
          <w:szCs w:val="22"/>
          <w:lang w:eastAsia="x-none"/>
        </w:rPr>
        <w:t xml:space="preserve"> skupina může odlétat a přilétat z</w:t>
      </w:r>
      <w:r>
        <w:rPr>
          <w:rFonts w:ascii="Calibri" w:eastAsia="Calibri" w:hAnsi="Calibri"/>
          <w:iCs/>
          <w:sz w:val="22"/>
          <w:szCs w:val="22"/>
          <w:lang w:eastAsia="x-none"/>
        </w:rPr>
        <w:t> </w:t>
      </w:r>
      <w:r w:rsidRPr="00765B32">
        <w:rPr>
          <w:rFonts w:ascii="Calibri" w:eastAsia="Calibri" w:hAnsi="Calibri"/>
          <w:iCs/>
          <w:sz w:val="22"/>
          <w:szCs w:val="22"/>
          <w:lang w:eastAsia="x-none"/>
        </w:rPr>
        <w:t>jiného letiště</w:t>
      </w:r>
      <w:r>
        <w:rPr>
          <w:rFonts w:ascii="Calibri" w:eastAsia="Calibri" w:hAnsi="Calibri"/>
          <w:iCs/>
          <w:sz w:val="22"/>
          <w:szCs w:val="22"/>
          <w:lang w:eastAsia="x-none"/>
        </w:rPr>
        <w:t>; součástí letenky každého účastníka musí být 1 příruční zavazadlo a jedno odbavené zavazadlo (min. 15 kg)</w:t>
      </w:r>
      <w:r w:rsidRPr="00765B32">
        <w:rPr>
          <w:rFonts w:ascii="Calibri" w:eastAsia="Calibri" w:hAnsi="Calibri"/>
          <w:iCs/>
          <w:sz w:val="22"/>
          <w:szCs w:val="22"/>
          <w:lang w:eastAsia="x-none"/>
        </w:rPr>
        <w:t xml:space="preserve">, </w:t>
      </w:r>
    </w:p>
    <w:p w14:paraId="03A3B722"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přeprava účastníků z centra Ostravy na letiště v den odletu, respektive z letiště do Ostravy v den příletu (neplatí, pokud bude odlet nebo přílet z letiště Ostrava), </w:t>
      </w:r>
    </w:p>
    <w:p w14:paraId="3AB5349F"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přeprava účastníků z cílového letiště na místo ubytování a zpět,</w:t>
      </w:r>
    </w:p>
    <w:p w14:paraId="54B0841D"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přeprava účastníků v rámci plnění programu stáže v </w:t>
      </w:r>
      <w:proofErr w:type="gramStart"/>
      <w:r w:rsidRPr="00765B32">
        <w:rPr>
          <w:rFonts w:ascii="Calibri" w:eastAsia="Calibri" w:hAnsi="Calibri"/>
          <w:iCs/>
          <w:sz w:val="22"/>
          <w:szCs w:val="22"/>
          <w:lang w:eastAsia="x-none"/>
        </w:rPr>
        <w:t>cílové destinaci</w:t>
      </w:r>
      <w:proofErr w:type="gramEnd"/>
      <w:r w:rsidRPr="00765B32">
        <w:rPr>
          <w:rFonts w:ascii="Calibri" w:eastAsia="Calibri" w:hAnsi="Calibri"/>
          <w:iCs/>
          <w:sz w:val="22"/>
          <w:szCs w:val="22"/>
          <w:lang w:eastAsia="x-none"/>
        </w:rPr>
        <w:t>,</w:t>
      </w:r>
    </w:p>
    <w:p w14:paraId="12C929E6"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příjezd do místa ubytování bude vždy</w:t>
      </w:r>
      <w:r>
        <w:rPr>
          <w:rFonts w:ascii="Calibri" w:eastAsia="Calibri" w:hAnsi="Calibri"/>
          <w:iCs/>
          <w:sz w:val="22"/>
          <w:szCs w:val="22"/>
          <w:lang w:eastAsia="x-none"/>
        </w:rPr>
        <w:t xml:space="preserve"> nejdříve</w:t>
      </w:r>
      <w:r w:rsidRPr="00765B32">
        <w:rPr>
          <w:rFonts w:ascii="Calibri" w:eastAsia="Calibri" w:hAnsi="Calibri"/>
          <w:iCs/>
          <w:sz w:val="22"/>
          <w:szCs w:val="22"/>
          <w:lang w:eastAsia="x-none"/>
        </w:rPr>
        <w:t xml:space="preserve"> v neděli a odjezd z místa ubytování nejdříve v pátek odpoledne s tím, že návrat do Ostravy bude nejpozději v sobotu.</w:t>
      </w:r>
    </w:p>
    <w:p w14:paraId="4A591C78" w14:textId="77777777" w:rsidR="00CF34F2" w:rsidRPr="00765B32" w:rsidRDefault="00CF34F2" w:rsidP="00CF34F2">
      <w:pPr>
        <w:suppressAutoHyphens w:val="0"/>
        <w:spacing w:after="80"/>
        <w:ind w:left="568"/>
        <w:jc w:val="both"/>
        <w:rPr>
          <w:rFonts w:ascii="Calibri" w:eastAsia="Calibri" w:hAnsi="Calibri"/>
          <w:iCs/>
          <w:sz w:val="22"/>
          <w:szCs w:val="22"/>
          <w:lang w:eastAsia="x-none"/>
        </w:rPr>
      </w:pPr>
    </w:p>
    <w:p w14:paraId="57A5FF1C" w14:textId="77777777" w:rsidR="00CF34F2" w:rsidRPr="00765B32" w:rsidRDefault="00CF34F2" w:rsidP="00CF34F2">
      <w:pPr>
        <w:suppressAutoHyphens w:val="0"/>
        <w:spacing w:before="120" w:after="20"/>
        <w:jc w:val="both"/>
        <w:rPr>
          <w:rFonts w:ascii="Calibri" w:eastAsia="Calibri" w:hAnsi="Calibri"/>
          <w:b/>
          <w:iCs/>
          <w:sz w:val="22"/>
          <w:szCs w:val="22"/>
          <w:lang w:eastAsia="x-none"/>
        </w:rPr>
      </w:pPr>
      <w:r w:rsidRPr="00765B32">
        <w:rPr>
          <w:rFonts w:ascii="Calibri" w:eastAsia="Calibri" w:hAnsi="Calibri"/>
          <w:b/>
          <w:iCs/>
          <w:sz w:val="22"/>
          <w:szCs w:val="22"/>
          <w:lang w:eastAsia="x-none"/>
        </w:rPr>
        <w:t>b) Zajištění ubytování</w:t>
      </w:r>
    </w:p>
    <w:p w14:paraId="1638B502" w14:textId="77777777" w:rsidR="00CF34F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společné ubytování všech účastníků v jednom ubytovacím zařízení,</w:t>
      </w:r>
    </w:p>
    <w:p w14:paraId="1884CD6B" w14:textId="77777777" w:rsidR="00CF34F2" w:rsidRPr="00765B3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Pr>
          <w:rFonts w:ascii="Calibri" w:eastAsia="Calibri" w:hAnsi="Calibri"/>
          <w:iCs/>
          <w:sz w:val="22"/>
          <w:szCs w:val="22"/>
          <w:lang w:eastAsia="x-none"/>
        </w:rPr>
        <w:t>noclehy vždy se snídaní,</w:t>
      </w:r>
    </w:p>
    <w:p w14:paraId="39C9447C" w14:textId="77777777" w:rsidR="00CF34F2" w:rsidRPr="00765B3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první nocleh bude zajištěn z neděle na pondělí, celkový počet nocí minimálně 5 a maximálně 6,</w:t>
      </w:r>
    </w:p>
    <w:p w14:paraId="79550EE0" w14:textId="77777777" w:rsidR="00CF34F2" w:rsidRPr="00765B3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ubytování v místě konání odborného programu nebo v dojezdové vzdálenosti automobilem max. </w:t>
      </w:r>
      <w:r w:rsidRPr="00D04180">
        <w:rPr>
          <w:rFonts w:ascii="Calibri" w:eastAsia="Calibri" w:hAnsi="Calibri"/>
          <w:iCs/>
          <w:sz w:val="22"/>
          <w:szCs w:val="22"/>
          <w:lang w:eastAsia="x-none"/>
        </w:rPr>
        <w:t>45 min. od něj</w:t>
      </w:r>
      <w:r w:rsidRPr="001A75B0">
        <w:rPr>
          <w:rFonts w:ascii="Calibri" w:eastAsia="Calibri" w:hAnsi="Calibri"/>
          <w:iCs/>
          <w:sz w:val="22"/>
          <w:szCs w:val="22"/>
          <w:lang w:eastAsia="x-none"/>
        </w:rPr>
        <w:t>,</w:t>
      </w:r>
    </w:p>
    <w:p w14:paraId="4F28B2AB" w14:textId="77777777" w:rsidR="00CF34F2" w:rsidRPr="00765B3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jedno nebo dvoulůžkové pokoje v kvalitě min. 3* - St</w:t>
      </w:r>
      <w:r>
        <w:rPr>
          <w:rFonts w:ascii="Calibri" w:eastAsia="Calibri" w:hAnsi="Calibri"/>
          <w:iCs/>
          <w:sz w:val="22"/>
          <w:szCs w:val="22"/>
          <w:lang w:eastAsia="x-none"/>
        </w:rPr>
        <w:t>andard (dle metodiky uvedené na </w:t>
      </w:r>
      <w:r w:rsidRPr="00765B32">
        <w:rPr>
          <w:rFonts w:ascii="Calibri" w:eastAsia="Calibri" w:hAnsi="Calibri"/>
          <w:iCs/>
          <w:sz w:val="22"/>
          <w:szCs w:val="22"/>
          <w:lang w:eastAsia="x-none"/>
        </w:rPr>
        <w:t>www.hotelstars.cz) </w:t>
      </w:r>
      <w:r>
        <w:rPr>
          <w:rFonts w:ascii="Calibri" w:eastAsia="Calibri" w:hAnsi="Calibri"/>
          <w:iCs/>
          <w:sz w:val="22"/>
          <w:szCs w:val="22"/>
          <w:lang w:eastAsia="x-none"/>
        </w:rPr>
        <w:t xml:space="preserve">s </w:t>
      </w:r>
      <w:r w:rsidRPr="00765B32">
        <w:rPr>
          <w:rFonts w:ascii="Calibri" w:eastAsia="Calibri" w:hAnsi="Calibri"/>
          <w:iCs/>
          <w:sz w:val="22"/>
          <w:szCs w:val="22"/>
          <w:lang w:eastAsia="x-none"/>
        </w:rPr>
        <w:t>vlastním sociálním zařízením (toaleta, sprcha, teplá voda) a oddělenými lůžky,</w:t>
      </w:r>
    </w:p>
    <w:p w14:paraId="675B175F" w14:textId="77777777" w:rsidR="00CF34F2" w:rsidRPr="00765B3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případná změna ubytovacího zařízení během stáže je možná maximálně </w:t>
      </w:r>
      <w:r w:rsidRPr="00D04180">
        <w:rPr>
          <w:rFonts w:ascii="Calibri" w:eastAsia="Calibri" w:hAnsi="Calibri"/>
          <w:iCs/>
          <w:sz w:val="22"/>
          <w:szCs w:val="22"/>
          <w:lang w:eastAsia="x-none"/>
        </w:rPr>
        <w:t>jedenkrát</w:t>
      </w:r>
      <w:r w:rsidRPr="001353EE">
        <w:rPr>
          <w:rFonts w:ascii="Calibri" w:eastAsia="Calibri" w:hAnsi="Calibri"/>
          <w:iCs/>
          <w:sz w:val="22"/>
          <w:szCs w:val="22"/>
          <w:lang w:eastAsia="x-none"/>
        </w:rPr>
        <w:t>,</w:t>
      </w:r>
    </w:p>
    <w:p w14:paraId="2C9C7BC4" w14:textId="77777777" w:rsidR="00CF34F2" w:rsidRPr="00765B3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možnost společného nerušeného setkávání všech účastníků v místě ubytování pro odbornou přípravu na další den a evaluaci absolvovaných aktivit</w:t>
      </w:r>
      <w:r>
        <w:rPr>
          <w:rFonts w:ascii="Calibri" w:eastAsia="Calibri" w:hAnsi="Calibri"/>
          <w:iCs/>
          <w:sz w:val="22"/>
          <w:szCs w:val="22"/>
          <w:lang w:eastAsia="x-none"/>
        </w:rPr>
        <w:t xml:space="preserve"> (k dispozici místnost na ubytovacím zařízení)</w:t>
      </w:r>
      <w:r w:rsidRPr="00765B32">
        <w:rPr>
          <w:rFonts w:ascii="Calibri" w:eastAsia="Calibri" w:hAnsi="Calibri"/>
          <w:iCs/>
          <w:sz w:val="22"/>
          <w:szCs w:val="22"/>
          <w:lang w:eastAsia="x-none"/>
        </w:rPr>
        <w:t>,</w:t>
      </w:r>
    </w:p>
    <w:p w14:paraId="0A44E965" w14:textId="77777777" w:rsidR="00CF34F2" w:rsidRPr="00765B3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nekuřácké prostředí,</w:t>
      </w:r>
    </w:p>
    <w:p w14:paraId="10BA7D58" w14:textId="7B88A33F" w:rsidR="00CF34F2" w:rsidRDefault="00CF34F2" w:rsidP="00CF34F2">
      <w:pPr>
        <w:numPr>
          <w:ilvl w:val="0"/>
          <w:numId w:val="19"/>
        </w:numPr>
        <w:suppressAutoHyphens w:val="0"/>
        <w:spacing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internet prostřednictvím Wi-Fi pro účastníky k dispozici a zdarma</w:t>
      </w:r>
      <w:r w:rsidR="00F070F1">
        <w:rPr>
          <w:rFonts w:ascii="Calibri" w:eastAsia="Calibri" w:hAnsi="Calibri"/>
          <w:iCs/>
          <w:sz w:val="22"/>
          <w:szCs w:val="22"/>
          <w:lang w:eastAsia="x-none"/>
        </w:rPr>
        <w:t>.</w:t>
      </w:r>
    </w:p>
    <w:p w14:paraId="421AF1FF" w14:textId="77777777" w:rsidR="00F070F1" w:rsidRDefault="00F070F1" w:rsidP="00F070F1">
      <w:pPr>
        <w:suppressAutoHyphens w:val="0"/>
        <w:spacing w:line="259" w:lineRule="auto"/>
        <w:ind w:left="568"/>
        <w:jc w:val="both"/>
        <w:rPr>
          <w:rFonts w:ascii="Calibri" w:eastAsia="Calibri" w:hAnsi="Calibri"/>
          <w:iCs/>
          <w:sz w:val="22"/>
          <w:szCs w:val="22"/>
          <w:lang w:eastAsia="x-none"/>
        </w:rPr>
      </w:pPr>
    </w:p>
    <w:p w14:paraId="2C3136B5" w14:textId="77777777" w:rsidR="00F070F1" w:rsidRPr="00765B32" w:rsidRDefault="00F070F1" w:rsidP="00F070F1">
      <w:pPr>
        <w:suppressAutoHyphens w:val="0"/>
        <w:spacing w:line="259" w:lineRule="auto"/>
        <w:ind w:left="568"/>
        <w:jc w:val="both"/>
        <w:rPr>
          <w:rFonts w:ascii="Calibri" w:eastAsia="Calibri" w:hAnsi="Calibri"/>
          <w:iCs/>
          <w:sz w:val="22"/>
          <w:szCs w:val="22"/>
          <w:lang w:eastAsia="x-none"/>
        </w:rPr>
      </w:pPr>
    </w:p>
    <w:p w14:paraId="5D674E8A" w14:textId="77777777" w:rsidR="00CF34F2" w:rsidRPr="00765B32" w:rsidRDefault="00CF34F2" w:rsidP="00CF34F2">
      <w:pPr>
        <w:suppressAutoHyphens w:val="0"/>
        <w:spacing w:before="120" w:after="120"/>
        <w:jc w:val="both"/>
        <w:rPr>
          <w:rFonts w:ascii="Calibri" w:eastAsia="Calibri" w:hAnsi="Calibri"/>
          <w:b/>
          <w:iCs/>
          <w:sz w:val="22"/>
          <w:szCs w:val="22"/>
          <w:lang w:eastAsia="x-none"/>
        </w:rPr>
      </w:pPr>
      <w:r w:rsidRPr="00765B32">
        <w:rPr>
          <w:rFonts w:ascii="Calibri" w:eastAsia="Calibri" w:hAnsi="Calibri"/>
          <w:b/>
          <w:iCs/>
          <w:sz w:val="22"/>
          <w:szCs w:val="22"/>
          <w:lang w:eastAsia="x-none"/>
        </w:rPr>
        <w:lastRenderedPageBreak/>
        <w:t xml:space="preserve">c) Zajištění </w:t>
      </w:r>
      <w:r w:rsidRPr="00773BA9">
        <w:rPr>
          <w:rFonts w:ascii="Calibri" w:eastAsia="Calibri" w:hAnsi="Calibri"/>
          <w:b/>
          <w:iCs/>
          <w:sz w:val="22"/>
          <w:szCs w:val="22"/>
          <w:lang w:eastAsia="x-none"/>
        </w:rPr>
        <w:t>stravování v průběhu programu stáže (tj. od pondělí do pátku)</w:t>
      </w:r>
    </w:p>
    <w:p w14:paraId="5F3CFF77"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stravování formou plné penze (tj. min. snídaně, oběd, večeře včetně nealkoholických nápojů), </w:t>
      </w:r>
    </w:p>
    <w:p w14:paraId="42215152"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doby podávání jídel v souladu s programem stáže,</w:t>
      </w:r>
    </w:p>
    <w:p w14:paraId="13398F82" w14:textId="77777777" w:rsidR="00CF34F2" w:rsidRPr="00765B3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nejméně jedenkrát denně teplé jídlo</w:t>
      </w:r>
      <w:r>
        <w:rPr>
          <w:rFonts w:ascii="Calibri" w:eastAsia="Calibri" w:hAnsi="Calibri"/>
          <w:iCs/>
          <w:sz w:val="22"/>
          <w:szCs w:val="22"/>
          <w:lang w:eastAsia="x-none"/>
        </w:rPr>
        <w:t>,</w:t>
      </w:r>
    </w:p>
    <w:p w14:paraId="2243241A" w14:textId="77777777" w:rsidR="00CF34F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snídaně formou bufetu v místě ubytování, večeře v místě ubytování případně dle programu,</w:t>
      </w:r>
    </w:p>
    <w:p w14:paraId="04CCC3EE" w14:textId="77777777" w:rsidR="00CF34F2" w:rsidRPr="00E43AA5"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Pr>
          <w:rFonts w:ascii="Calibri" w:eastAsia="Calibri" w:hAnsi="Calibri"/>
          <w:iCs/>
          <w:sz w:val="22"/>
          <w:szCs w:val="22"/>
          <w:lang w:eastAsia="x-none"/>
        </w:rPr>
        <w:t>oběd může být v závislosti na programu vyřešen formou balíčku,</w:t>
      </w:r>
    </w:p>
    <w:p w14:paraId="3E8523B4" w14:textId="77777777" w:rsidR="00CF34F2" w:rsidRDefault="00CF34F2" w:rsidP="00CF34F2">
      <w:pPr>
        <w:numPr>
          <w:ilvl w:val="0"/>
          <w:numId w:val="19"/>
        </w:numPr>
        <w:suppressAutoHyphens w:val="0"/>
        <w:spacing w:line="276"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speciální strava (vegetariánská, diabetická, bezlepková apod.) – upřesnění objednatelem nejpozději 14 dnů před zahájením stáže</w:t>
      </w:r>
      <w:r>
        <w:rPr>
          <w:rFonts w:ascii="Calibri" w:eastAsia="Calibri" w:hAnsi="Calibri"/>
          <w:iCs/>
          <w:sz w:val="22"/>
          <w:szCs w:val="22"/>
          <w:lang w:eastAsia="x-none"/>
        </w:rPr>
        <w:t>.</w:t>
      </w:r>
    </w:p>
    <w:p w14:paraId="37E1623F" w14:textId="77777777" w:rsidR="00F070F1" w:rsidRPr="00765B32" w:rsidRDefault="00F070F1" w:rsidP="00F070F1">
      <w:pPr>
        <w:suppressAutoHyphens w:val="0"/>
        <w:spacing w:line="276" w:lineRule="auto"/>
        <w:ind w:left="568"/>
        <w:jc w:val="both"/>
        <w:rPr>
          <w:rFonts w:ascii="Calibri" w:eastAsia="Calibri" w:hAnsi="Calibri"/>
          <w:iCs/>
          <w:sz w:val="22"/>
          <w:szCs w:val="22"/>
          <w:lang w:eastAsia="x-none"/>
        </w:rPr>
      </w:pPr>
    </w:p>
    <w:p w14:paraId="14B78A9B" w14:textId="77777777" w:rsidR="00CF34F2" w:rsidRPr="00765B32" w:rsidRDefault="00CF34F2" w:rsidP="00CF34F2">
      <w:pPr>
        <w:suppressAutoHyphens w:val="0"/>
        <w:spacing w:before="120" w:after="20"/>
        <w:jc w:val="both"/>
        <w:rPr>
          <w:rFonts w:ascii="Calibri" w:eastAsia="Calibri" w:hAnsi="Calibri"/>
          <w:b/>
          <w:iCs/>
          <w:sz w:val="22"/>
          <w:szCs w:val="22"/>
          <w:lang w:eastAsia="x-none"/>
        </w:rPr>
      </w:pPr>
      <w:r w:rsidRPr="00765B32">
        <w:rPr>
          <w:rFonts w:ascii="Calibri" w:eastAsia="Calibri" w:hAnsi="Calibri"/>
          <w:b/>
          <w:iCs/>
          <w:sz w:val="22"/>
          <w:szCs w:val="22"/>
          <w:lang w:eastAsia="x-none"/>
        </w:rPr>
        <w:t>d) Ostatní služby</w:t>
      </w:r>
    </w:p>
    <w:p w14:paraId="604D2A75" w14:textId="77777777" w:rsidR="00CF34F2" w:rsidRPr="00765B32" w:rsidRDefault="00CF34F2" w:rsidP="00CF34F2">
      <w:pPr>
        <w:numPr>
          <w:ilvl w:val="0"/>
          <w:numId w:val="19"/>
        </w:numPr>
        <w:suppressAutoHyphens w:val="0"/>
        <w:spacing w:before="120" w:after="20"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zajištění tlumočníka do českého jazyka a průvodce (může být v jedné osobě) po celou dobu konání stáže. Osoba tlumočníka/průvodce musí mít znalosti pedagogického a místního prostředí,</w:t>
      </w:r>
    </w:p>
    <w:p w14:paraId="0B62B5A8" w14:textId="77777777" w:rsidR="00CF34F2" w:rsidRPr="00765B32" w:rsidRDefault="00CF34F2" w:rsidP="00CF34F2">
      <w:pPr>
        <w:numPr>
          <w:ilvl w:val="0"/>
          <w:numId w:val="19"/>
        </w:numPr>
        <w:suppressAutoHyphens w:val="0"/>
        <w:spacing w:before="120" w:after="20"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zajištění odborného programu (</w:t>
      </w:r>
      <w:proofErr w:type="gramStart"/>
      <w:r w:rsidRPr="00765B32">
        <w:rPr>
          <w:rFonts w:ascii="Calibri" w:eastAsia="Calibri" w:hAnsi="Calibri"/>
          <w:iCs/>
          <w:sz w:val="22"/>
          <w:szCs w:val="22"/>
          <w:lang w:eastAsia="x-none"/>
        </w:rPr>
        <w:t>pondělí – pátek</w:t>
      </w:r>
      <w:proofErr w:type="gramEnd"/>
      <w:r w:rsidRPr="00765B32">
        <w:rPr>
          <w:rFonts w:ascii="Calibri" w:eastAsia="Calibri" w:hAnsi="Calibri"/>
          <w:iCs/>
          <w:sz w:val="22"/>
          <w:szCs w:val="22"/>
          <w:lang w:eastAsia="x-none"/>
        </w:rPr>
        <w:t>) pro účastníky zahraniční stáže v rozsahu a kvalitě popsané v článku 4</w:t>
      </w:r>
      <w:r>
        <w:rPr>
          <w:rFonts w:ascii="Calibri" w:eastAsia="Calibri" w:hAnsi="Calibri"/>
          <w:iCs/>
          <w:sz w:val="22"/>
          <w:szCs w:val="22"/>
          <w:lang w:eastAsia="x-none"/>
        </w:rPr>
        <w:t xml:space="preserve"> této přílohy</w:t>
      </w:r>
      <w:r w:rsidRPr="00765B32">
        <w:rPr>
          <w:rFonts w:ascii="Calibri" w:eastAsia="Calibri" w:hAnsi="Calibri"/>
          <w:iCs/>
          <w:sz w:val="22"/>
          <w:szCs w:val="22"/>
          <w:lang w:eastAsia="x-none"/>
        </w:rPr>
        <w:t>,</w:t>
      </w:r>
    </w:p>
    <w:p w14:paraId="64DF97C4" w14:textId="77777777" w:rsidR="00CF34F2" w:rsidRPr="00765B32" w:rsidRDefault="00CF34F2" w:rsidP="00CF34F2">
      <w:pPr>
        <w:numPr>
          <w:ilvl w:val="0"/>
          <w:numId w:val="19"/>
        </w:numPr>
        <w:suppressAutoHyphens w:val="0"/>
        <w:spacing w:before="120" w:after="20" w:line="259" w:lineRule="auto"/>
        <w:ind w:left="568"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zajištění informační povinnosti vůči účastníkům zahraniční stáže. Informační povinností se rozumí příprava a zaslání materiálů (itinerářů) pro účastníky zahraniční stáže kontaktní osobě objednatele (termín zasláním min. 30 kalendářních dnů před zahájením zahraniční stáže). </w:t>
      </w:r>
    </w:p>
    <w:p w14:paraId="70CE1AB5" w14:textId="77777777" w:rsidR="00CF34F2" w:rsidRPr="00765B32" w:rsidRDefault="00CF34F2" w:rsidP="00CF34F2">
      <w:pPr>
        <w:suppressAutoHyphens w:val="0"/>
        <w:spacing w:before="120" w:after="20"/>
        <w:ind w:left="284" w:firstLine="284"/>
        <w:jc w:val="both"/>
        <w:rPr>
          <w:rFonts w:ascii="Calibri" w:eastAsia="Calibri" w:hAnsi="Calibri"/>
          <w:iCs/>
          <w:sz w:val="22"/>
          <w:szCs w:val="22"/>
          <w:lang w:eastAsia="x-none"/>
        </w:rPr>
      </w:pPr>
      <w:r w:rsidRPr="00765B32">
        <w:rPr>
          <w:rFonts w:ascii="Calibri" w:eastAsia="Calibri" w:hAnsi="Calibri"/>
          <w:iCs/>
          <w:sz w:val="22"/>
          <w:szCs w:val="22"/>
          <w:lang w:eastAsia="x-none"/>
        </w:rPr>
        <w:t>Itinerář pro účastníky bude obsahovat minimálně:</w:t>
      </w:r>
    </w:p>
    <w:p w14:paraId="2DE39029" w14:textId="77777777" w:rsidR="00CF34F2" w:rsidRPr="00765B32" w:rsidRDefault="00CF34F2" w:rsidP="00CF34F2">
      <w:pPr>
        <w:numPr>
          <w:ilvl w:val="0"/>
          <w:numId w:val="20"/>
        </w:numPr>
        <w:suppressAutoHyphens w:val="0"/>
        <w:ind w:left="851"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stručné informace o místě zahraniční stáže, </w:t>
      </w:r>
    </w:p>
    <w:p w14:paraId="0E1E38DC" w14:textId="77777777" w:rsidR="00CF34F2" w:rsidRPr="00765B32" w:rsidRDefault="00CF34F2" w:rsidP="00CF34F2">
      <w:pPr>
        <w:numPr>
          <w:ilvl w:val="0"/>
          <w:numId w:val="20"/>
        </w:numPr>
        <w:suppressAutoHyphens w:val="0"/>
        <w:ind w:left="851"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popis vzdělávacího systému dané země, </w:t>
      </w:r>
    </w:p>
    <w:p w14:paraId="3877F9BC" w14:textId="77777777" w:rsidR="00CF34F2" w:rsidRPr="00765B32" w:rsidRDefault="00CF34F2" w:rsidP="00CF34F2">
      <w:pPr>
        <w:numPr>
          <w:ilvl w:val="0"/>
          <w:numId w:val="20"/>
        </w:numPr>
        <w:suppressAutoHyphens w:val="0"/>
        <w:ind w:left="851"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informace o zajímavých místech v lokalitě ubytování, které je možné navštívit včetně kilometrových vzdáleností, </w:t>
      </w:r>
    </w:p>
    <w:p w14:paraId="6DB46268" w14:textId="77777777" w:rsidR="00CF34F2" w:rsidRPr="00765B32" w:rsidRDefault="00CF34F2" w:rsidP="00CF34F2">
      <w:pPr>
        <w:numPr>
          <w:ilvl w:val="0"/>
          <w:numId w:val="20"/>
        </w:numPr>
        <w:suppressAutoHyphens w:val="0"/>
        <w:ind w:left="851" w:hanging="284"/>
        <w:jc w:val="both"/>
        <w:rPr>
          <w:rFonts w:ascii="Calibri" w:eastAsia="Calibri" w:hAnsi="Calibri"/>
          <w:iCs/>
          <w:sz w:val="22"/>
          <w:szCs w:val="22"/>
          <w:lang w:eastAsia="x-none"/>
        </w:rPr>
      </w:pPr>
      <w:r w:rsidRPr="00765B32">
        <w:rPr>
          <w:rFonts w:ascii="Calibri" w:eastAsia="Calibri" w:hAnsi="Calibri"/>
          <w:iCs/>
          <w:sz w:val="22"/>
          <w:szCs w:val="22"/>
          <w:lang w:eastAsia="x-none"/>
        </w:rPr>
        <w:t>informace o ubytování, stravě a cenových relacích v místě zahraniční stáže,</w:t>
      </w:r>
    </w:p>
    <w:p w14:paraId="3C302A11" w14:textId="77777777" w:rsidR="00CF34F2" w:rsidRPr="00765B32" w:rsidRDefault="00CF34F2" w:rsidP="00CF34F2">
      <w:pPr>
        <w:numPr>
          <w:ilvl w:val="0"/>
          <w:numId w:val="20"/>
        </w:numPr>
        <w:suppressAutoHyphens w:val="0"/>
        <w:ind w:left="851" w:hanging="284"/>
        <w:jc w:val="both"/>
        <w:rPr>
          <w:rFonts w:ascii="Calibri" w:eastAsia="Calibri" w:hAnsi="Calibri"/>
          <w:iCs/>
          <w:sz w:val="22"/>
          <w:szCs w:val="22"/>
          <w:lang w:eastAsia="x-none"/>
        </w:rPr>
      </w:pPr>
      <w:r w:rsidRPr="00765B32">
        <w:rPr>
          <w:rFonts w:ascii="Calibri" w:eastAsia="Calibri" w:hAnsi="Calibri"/>
          <w:iCs/>
          <w:sz w:val="22"/>
          <w:szCs w:val="22"/>
          <w:lang w:eastAsia="x-none"/>
        </w:rPr>
        <w:t>časový harmonogram, tj. zpracování podrobného časového rozvrhu na každý den,</w:t>
      </w:r>
    </w:p>
    <w:p w14:paraId="1ECA9270" w14:textId="12A88464" w:rsidR="00CF34F2" w:rsidRPr="00765B32" w:rsidRDefault="00CF34F2" w:rsidP="00CF34F2">
      <w:pPr>
        <w:numPr>
          <w:ilvl w:val="0"/>
          <w:numId w:val="20"/>
        </w:numPr>
        <w:suppressAutoHyphens w:val="0"/>
        <w:ind w:left="851" w:hanging="284"/>
        <w:jc w:val="both"/>
        <w:rPr>
          <w:rFonts w:ascii="Calibri" w:eastAsia="Calibri" w:hAnsi="Calibri"/>
          <w:iCs/>
          <w:sz w:val="22"/>
          <w:szCs w:val="22"/>
          <w:lang w:eastAsia="x-none"/>
        </w:rPr>
      </w:pPr>
      <w:r w:rsidRPr="00765B32">
        <w:rPr>
          <w:rFonts w:ascii="Calibri" w:eastAsia="Calibri" w:hAnsi="Calibri"/>
          <w:iCs/>
          <w:sz w:val="22"/>
          <w:szCs w:val="22"/>
          <w:lang w:eastAsia="x-none"/>
        </w:rPr>
        <w:t xml:space="preserve">podrobné informace o místech/školách, kde budou probíhat aktivity (počet žáků a pedagogů, školní vzdělávací program, integrované děti – jaké, </w:t>
      </w:r>
      <w:r>
        <w:rPr>
          <w:rFonts w:ascii="Calibri" w:eastAsia="Calibri" w:hAnsi="Calibri"/>
          <w:iCs/>
          <w:sz w:val="22"/>
          <w:szCs w:val="22"/>
          <w:lang w:eastAsia="x-none"/>
        </w:rPr>
        <w:t xml:space="preserve">formy kolegiální podpory, </w:t>
      </w:r>
      <w:r w:rsidRPr="00765B32">
        <w:rPr>
          <w:rFonts w:ascii="Calibri" w:eastAsia="Calibri" w:hAnsi="Calibri"/>
          <w:iCs/>
          <w:sz w:val="22"/>
          <w:szCs w:val="22"/>
          <w:lang w:eastAsia="x-none"/>
        </w:rPr>
        <w:t xml:space="preserve">mentoři ano/ne, odkaz na webové stránky apod.) </w:t>
      </w:r>
    </w:p>
    <w:p w14:paraId="5C60985F" w14:textId="77777777" w:rsidR="00CF34F2" w:rsidRPr="00765B32" w:rsidRDefault="00CF34F2" w:rsidP="00CF34F2">
      <w:pPr>
        <w:tabs>
          <w:tab w:val="left" w:pos="720"/>
        </w:tabs>
        <w:spacing w:before="360"/>
        <w:jc w:val="center"/>
        <w:rPr>
          <w:rFonts w:ascii="Calibri" w:hAnsi="Calibri"/>
          <w:b/>
          <w:sz w:val="22"/>
          <w:szCs w:val="22"/>
        </w:rPr>
      </w:pPr>
      <w:r w:rsidRPr="00765B32">
        <w:rPr>
          <w:rFonts w:ascii="Calibri" w:hAnsi="Calibri"/>
          <w:b/>
          <w:sz w:val="22"/>
          <w:szCs w:val="22"/>
        </w:rPr>
        <w:t>4. Odborný program pro účastníky každé zahraniční stáže:</w:t>
      </w:r>
    </w:p>
    <w:p w14:paraId="00C24B82" w14:textId="3D22F5E7" w:rsidR="00CF34F2" w:rsidRPr="00765B32" w:rsidRDefault="00CF34F2" w:rsidP="00CF34F2">
      <w:pPr>
        <w:suppressAutoHyphens w:val="0"/>
        <w:spacing w:before="120" w:after="20"/>
        <w:jc w:val="both"/>
        <w:rPr>
          <w:rFonts w:ascii="Calibri" w:eastAsia="Calibri" w:hAnsi="Calibri"/>
          <w:sz w:val="22"/>
          <w:szCs w:val="22"/>
          <w:lang w:val="x-none" w:eastAsia="x-none"/>
        </w:rPr>
      </w:pPr>
      <w:r w:rsidRPr="00765B32">
        <w:rPr>
          <w:rFonts w:ascii="Calibri" w:eastAsia="Calibri" w:hAnsi="Calibri"/>
          <w:sz w:val="22"/>
          <w:szCs w:val="22"/>
          <w:lang w:eastAsia="x-none"/>
        </w:rPr>
        <w:t>Z</w:t>
      </w:r>
      <w:r w:rsidRPr="00765B32">
        <w:rPr>
          <w:rFonts w:ascii="Calibri" w:eastAsia="Calibri" w:hAnsi="Calibri"/>
          <w:iCs/>
          <w:sz w:val="22"/>
          <w:szCs w:val="22"/>
          <w:lang w:eastAsia="x-none"/>
        </w:rPr>
        <w:t xml:space="preserve">ajištění </w:t>
      </w:r>
      <w:r w:rsidR="006B5DC1" w:rsidRPr="00765B32">
        <w:rPr>
          <w:rFonts w:ascii="Calibri" w:eastAsia="Calibri" w:hAnsi="Calibri"/>
          <w:iCs/>
          <w:sz w:val="22"/>
          <w:szCs w:val="22"/>
          <w:lang w:eastAsia="x-none"/>
        </w:rPr>
        <w:t>5denního</w:t>
      </w:r>
      <w:r w:rsidRPr="00765B32">
        <w:rPr>
          <w:rFonts w:ascii="Calibri" w:eastAsia="Calibri" w:hAnsi="Calibri"/>
          <w:iCs/>
          <w:sz w:val="22"/>
          <w:szCs w:val="22"/>
          <w:lang w:eastAsia="x-none"/>
        </w:rPr>
        <w:t xml:space="preserve"> programu na místě pro účastníky v rozsahu minimálně 5 hodin denně, a to v době od 9 hodin do maximálně 16 hodin skupinovou formou (výjimečně individuálně) v tomto minimálním rozsahu a kvalitě:</w:t>
      </w:r>
    </w:p>
    <w:p w14:paraId="38D76948" w14:textId="77777777" w:rsidR="00CF34F2" w:rsidRPr="00765B32" w:rsidRDefault="00CF34F2" w:rsidP="00CF34F2">
      <w:pPr>
        <w:suppressAutoHyphens w:val="0"/>
        <w:spacing w:before="120" w:after="20"/>
        <w:jc w:val="both"/>
        <w:rPr>
          <w:rFonts w:ascii="Calibri" w:eastAsia="Calibri" w:hAnsi="Calibri"/>
          <w:b/>
          <w:iCs/>
          <w:sz w:val="22"/>
          <w:szCs w:val="22"/>
          <w:lang w:eastAsia="x-none"/>
        </w:rPr>
      </w:pPr>
      <w:r w:rsidRPr="00765B32">
        <w:rPr>
          <w:rFonts w:ascii="Calibri" w:eastAsia="Calibri" w:hAnsi="Calibri"/>
          <w:b/>
          <w:iCs/>
          <w:sz w:val="22"/>
          <w:szCs w:val="22"/>
          <w:lang w:eastAsia="x-none"/>
        </w:rPr>
        <w:t>1. den</w:t>
      </w:r>
    </w:p>
    <w:p w14:paraId="3AEECBB2" w14:textId="77777777" w:rsidR="00CF34F2" w:rsidRPr="00765B32" w:rsidRDefault="00CF34F2" w:rsidP="00CF34F2">
      <w:pPr>
        <w:suppressAutoHyphens w:val="0"/>
        <w:spacing w:after="20"/>
        <w:jc w:val="both"/>
        <w:rPr>
          <w:rFonts w:ascii="Calibri" w:eastAsia="Calibri" w:hAnsi="Calibri"/>
          <w:iCs/>
          <w:sz w:val="22"/>
          <w:szCs w:val="22"/>
          <w:lang w:eastAsia="x-none"/>
        </w:rPr>
      </w:pPr>
      <w:r w:rsidRPr="00765B32">
        <w:rPr>
          <w:rFonts w:ascii="Calibri" w:eastAsia="Calibri" w:hAnsi="Calibri"/>
          <w:iCs/>
          <w:sz w:val="22"/>
          <w:szCs w:val="22"/>
          <w:lang w:eastAsia="x-none"/>
        </w:rPr>
        <w:t>Přednáška/workshop, který bude zajištěn na téma školský systém</w:t>
      </w:r>
      <w:r>
        <w:rPr>
          <w:rFonts w:ascii="Calibri" w:eastAsia="Calibri" w:hAnsi="Calibri"/>
          <w:iCs/>
          <w:sz w:val="22"/>
          <w:szCs w:val="22"/>
          <w:lang w:eastAsia="x-none"/>
        </w:rPr>
        <w:t xml:space="preserve"> (včetně financování, alternativních škol, soukromých apod.)</w:t>
      </w:r>
      <w:r w:rsidRPr="00765B32">
        <w:rPr>
          <w:rFonts w:ascii="Calibri" w:eastAsia="Calibri" w:hAnsi="Calibri"/>
          <w:iCs/>
          <w:sz w:val="22"/>
          <w:szCs w:val="22"/>
          <w:lang w:eastAsia="x-none"/>
        </w:rPr>
        <w:t>,</w:t>
      </w:r>
      <w:r w:rsidRPr="00692FFD">
        <w:rPr>
          <w:rFonts w:ascii="Calibri" w:eastAsia="Calibri" w:hAnsi="Calibri"/>
          <w:iCs/>
          <w:sz w:val="22"/>
          <w:szCs w:val="22"/>
          <w:lang w:eastAsia="x-none"/>
        </w:rPr>
        <w:t xml:space="preserve"> </w:t>
      </w:r>
      <w:r>
        <w:rPr>
          <w:rFonts w:ascii="Calibri" w:eastAsia="Calibri" w:hAnsi="Calibri"/>
          <w:iCs/>
          <w:sz w:val="22"/>
          <w:szCs w:val="22"/>
          <w:lang w:eastAsia="x-none"/>
        </w:rPr>
        <w:t xml:space="preserve">tvorba a změny kurikula, </w:t>
      </w:r>
      <w:r w:rsidRPr="00765B32">
        <w:rPr>
          <w:rFonts w:ascii="Calibri" w:eastAsia="Calibri" w:hAnsi="Calibri"/>
          <w:iCs/>
          <w:sz w:val="22"/>
          <w:szCs w:val="22"/>
          <w:lang w:eastAsia="x-none"/>
        </w:rPr>
        <w:t xml:space="preserve">podpora pedagogů ze strany státu, další vzdělávání </w:t>
      </w:r>
      <w:r>
        <w:rPr>
          <w:rFonts w:ascii="Calibri" w:eastAsia="Calibri" w:hAnsi="Calibri"/>
          <w:iCs/>
          <w:sz w:val="22"/>
          <w:szCs w:val="22"/>
          <w:lang w:eastAsia="x-none"/>
        </w:rPr>
        <w:t xml:space="preserve">a podpora </w:t>
      </w:r>
      <w:r w:rsidRPr="00765B32">
        <w:rPr>
          <w:rFonts w:ascii="Calibri" w:eastAsia="Calibri" w:hAnsi="Calibri"/>
          <w:iCs/>
          <w:sz w:val="22"/>
          <w:szCs w:val="22"/>
          <w:lang w:eastAsia="x-none"/>
        </w:rPr>
        <w:t>pedagogů</w:t>
      </w:r>
      <w:r>
        <w:rPr>
          <w:rFonts w:ascii="Calibri" w:eastAsia="Calibri" w:hAnsi="Calibri"/>
          <w:iCs/>
          <w:sz w:val="22"/>
          <w:szCs w:val="22"/>
          <w:lang w:eastAsia="x-none"/>
        </w:rPr>
        <w:t xml:space="preserve"> ve škole</w:t>
      </w:r>
      <w:r w:rsidRPr="00765B32">
        <w:rPr>
          <w:rFonts w:ascii="Calibri" w:eastAsia="Calibri" w:hAnsi="Calibri"/>
          <w:iCs/>
          <w:sz w:val="22"/>
          <w:szCs w:val="22"/>
          <w:lang w:eastAsia="x-none"/>
        </w:rPr>
        <w:t xml:space="preserve">, kariérové poradenství, </w:t>
      </w:r>
      <w:r>
        <w:rPr>
          <w:rFonts w:ascii="Calibri" w:eastAsia="Calibri" w:hAnsi="Calibri"/>
          <w:iCs/>
          <w:sz w:val="22"/>
          <w:szCs w:val="22"/>
          <w:lang w:eastAsia="x-none"/>
        </w:rPr>
        <w:t>inkluzivní vzdělávání a péče o žáky se specifickými vzdělávacími potřebami (školní poradenský systém),</w:t>
      </w:r>
      <w:r w:rsidRPr="00765B32">
        <w:rPr>
          <w:rFonts w:ascii="Calibri" w:eastAsia="Calibri" w:hAnsi="Calibri"/>
          <w:iCs/>
          <w:sz w:val="22"/>
          <w:szCs w:val="22"/>
          <w:lang w:eastAsia="x-none"/>
        </w:rPr>
        <w:t xml:space="preserve"> mentoring a</w:t>
      </w:r>
      <w:r>
        <w:rPr>
          <w:rFonts w:ascii="Calibri" w:eastAsia="Calibri" w:hAnsi="Calibri"/>
          <w:iCs/>
          <w:sz w:val="22"/>
          <w:szCs w:val="22"/>
          <w:lang w:eastAsia="x-none"/>
        </w:rPr>
        <w:t> </w:t>
      </w:r>
      <w:r w:rsidRPr="00765B32">
        <w:rPr>
          <w:rFonts w:ascii="Calibri" w:eastAsia="Calibri" w:hAnsi="Calibri"/>
          <w:iCs/>
          <w:sz w:val="22"/>
          <w:szCs w:val="22"/>
          <w:lang w:eastAsia="x-none"/>
        </w:rPr>
        <w:t>kolegiální podpora v</w:t>
      </w:r>
      <w:r>
        <w:rPr>
          <w:rFonts w:ascii="Calibri" w:eastAsia="Calibri" w:hAnsi="Calibri"/>
          <w:iCs/>
          <w:sz w:val="22"/>
          <w:szCs w:val="22"/>
          <w:lang w:eastAsia="x-none"/>
        </w:rPr>
        <w:t> </w:t>
      </w:r>
      <w:r w:rsidRPr="00765B32">
        <w:rPr>
          <w:rFonts w:ascii="Calibri" w:eastAsia="Calibri" w:hAnsi="Calibri"/>
          <w:iCs/>
          <w:sz w:val="22"/>
          <w:szCs w:val="22"/>
          <w:lang w:eastAsia="x-none"/>
        </w:rPr>
        <w:t>místním školství</w:t>
      </w:r>
      <w:r>
        <w:rPr>
          <w:rFonts w:ascii="Calibri" w:eastAsia="Calibri" w:hAnsi="Calibri"/>
          <w:iCs/>
          <w:sz w:val="22"/>
          <w:szCs w:val="22"/>
          <w:lang w:eastAsia="x-none"/>
        </w:rPr>
        <w:t>, systém vzdělávání ředitelů škol, jejich výběr a podpora pedagogického leadershipu, role zřizovatele (autonomie, hodnocení kvality škol), spolupráce s rodiči, hodnocení kvality pedagogické práce, řešení multikulturních problémů,  apod</w:t>
      </w:r>
      <w:r w:rsidRPr="00765B32">
        <w:rPr>
          <w:rFonts w:ascii="Calibri" w:eastAsia="Calibri" w:hAnsi="Calibri"/>
          <w:iCs/>
          <w:sz w:val="22"/>
          <w:szCs w:val="22"/>
          <w:lang w:eastAsia="x-none"/>
        </w:rPr>
        <w:t>.</w:t>
      </w:r>
      <w:r>
        <w:rPr>
          <w:rFonts w:ascii="Calibri" w:eastAsia="Calibri" w:hAnsi="Calibri"/>
          <w:iCs/>
          <w:sz w:val="22"/>
          <w:szCs w:val="22"/>
          <w:lang w:eastAsia="x-none"/>
        </w:rPr>
        <w:t xml:space="preserve"> </w:t>
      </w:r>
    </w:p>
    <w:p w14:paraId="7609371D" w14:textId="77777777" w:rsidR="00CF34F2" w:rsidRPr="00765B32" w:rsidRDefault="00CF34F2" w:rsidP="00CF34F2">
      <w:pPr>
        <w:suppressAutoHyphens w:val="0"/>
        <w:spacing w:before="120" w:after="20"/>
        <w:jc w:val="both"/>
        <w:rPr>
          <w:rFonts w:ascii="Calibri" w:eastAsia="Calibri" w:hAnsi="Calibri"/>
          <w:b/>
          <w:iCs/>
          <w:sz w:val="22"/>
          <w:szCs w:val="22"/>
          <w:lang w:eastAsia="x-none"/>
        </w:rPr>
      </w:pPr>
      <w:r w:rsidRPr="00765B32">
        <w:rPr>
          <w:rFonts w:ascii="Calibri" w:eastAsia="Calibri" w:hAnsi="Calibri"/>
          <w:b/>
          <w:iCs/>
          <w:sz w:val="22"/>
          <w:szCs w:val="22"/>
          <w:lang w:eastAsia="x-none"/>
        </w:rPr>
        <w:t xml:space="preserve">2. – 5. den </w:t>
      </w:r>
    </w:p>
    <w:p w14:paraId="5A94505D" w14:textId="77777777" w:rsidR="00CF34F2" w:rsidRDefault="00CF34F2" w:rsidP="00CF34F2">
      <w:pPr>
        <w:suppressAutoHyphens w:val="0"/>
        <w:spacing w:after="20"/>
        <w:jc w:val="both"/>
        <w:rPr>
          <w:rFonts w:ascii="Calibri" w:eastAsia="Calibri" w:hAnsi="Calibri"/>
          <w:iCs/>
          <w:sz w:val="22"/>
          <w:szCs w:val="22"/>
          <w:lang w:eastAsia="x-none"/>
        </w:rPr>
      </w:pPr>
      <w:r w:rsidRPr="00765B32">
        <w:rPr>
          <w:rFonts w:ascii="Calibri" w:eastAsia="Calibri" w:hAnsi="Calibri"/>
          <w:iCs/>
          <w:sz w:val="22"/>
          <w:szCs w:val="22"/>
          <w:lang w:eastAsia="x-none"/>
        </w:rPr>
        <w:t>Zajištění programu</w:t>
      </w:r>
      <w:r>
        <w:rPr>
          <w:rFonts w:ascii="Calibri" w:eastAsia="Calibri" w:hAnsi="Calibri"/>
          <w:iCs/>
          <w:sz w:val="22"/>
          <w:szCs w:val="22"/>
          <w:lang w:eastAsia="x-none"/>
        </w:rPr>
        <w:t>:</w:t>
      </w:r>
    </w:p>
    <w:p w14:paraId="06DBF14E" w14:textId="77777777" w:rsidR="00CF34F2" w:rsidRDefault="00CF34F2" w:rsidP="00CF34F2">
      <w:pPr>
        <w:pStyle w:val="Odstavecseseznamem"/>
        <w:numPr>
          <w:ilvl w:val="0"/>
          <w:numId w:val="19"/>
        </w:numPr>
        <w:suppressAutoHyphens w:val="0"/>
        <w:spacing w:after="20"/>
        <w:jc w:val="both"/>
        <w:rPr>
          <w:rFonts w:ascii="Calibri" w:eastAsia="Calibri" w:hAnsi="Calibri"/>
          <w:iCs/>
          <w:sz w:val="22"/>
          <w:szCs w:val="22"/>
          <w:lang w:eastAsia="x-none"/>
        </w:rPr>
      </w:pPr>
      <w:r>
        <w:rPr>
          <w:rFonts w:ascii="Calibri" w:eastAsia="Calibri" w:hAnsi="Calibri"/>
          <w:iCs/>
          <w:sz w:val="22"/>
          <w:szCs w:val="22"/>
          <w:lang w:eastAsia="x-none"/>
        </w:rPr>
        <w:t xml:space="preserve">návštěvy </w:t>
      </w:r>
      <w:r w:rsidRPr="004D5C5C">
        <w:rPr>
          <w:rFonts w:ascii="Calibri" w:eastAsia="Calibri" w:hAnsi="Calibri"/>
          <w:iCs/>
          <w:sz w:val="22"/>
          <w:szCs w:val="22"/>
          <w:lang w:eastAsia="x-none"/>
        </w:rPr>
        <w:t>na typech škol odpovídajícím našim základním a středním případně speciálním školám podle skupin účastníků popsaných v</w:t>
      </w:r>
      <w:r>
        <w:rPr>
          <w:rFonts w:ascii="Calibri" w:eastAsia="Calibri" w:hAnsi="Calibri"/>
          <w:iCs/>
          <w:sz w:val="22"/>
          <w:szCs w:val="22"/>
          <w:lang w:eastAsia="x-none"/>
        </w:rPr>
        <w:t xml:space="preserve"> čl. 1 této přílohy (navštíveny budou min. 4 různé školy), které vykazují prvky učící se organizace. </w:t>
      </w:r>
      <w:r w:rsidRPr="004D5C5C">
        <w:rPr>
          <w:rFonts w:ascii="Calibri" w:eastAsia="Calibri" w:hAnsi="Calibri"/>
          <w:iCs/>
          <w:sz w:val="22"/>
          <w:szCs w:val="22"/>
          <w:lang w:eastAsia="x-none"/>
        </w:rPr>
        <w:t xml:space="preserve">Součástí programu </w:t>
      </w:r>
      <w:r>
        <w:rPr>
          <w:rFonts w:ascii="Calibri" w:eastAsia="Calibri" w:hAnsi="Calibri"/>
          <w:iCs/>
          <w:sz w:val="22"/>
          <w:szCs w:val="22"/>
          <w:lang w:eastAsia="x-none"/>
        </w:rPr>
        <w:t xml:space="preserve">mimo jiné </w:t>
      </w:r>
      <w:r w:rsidRPr="004D5C5C">
        <w:rPr>
          <w:rFonts w:ascii="Calibri" w:eastAsia="Calibri" w:hAnsi="Calibri"/>
          <w:iCs/>
          <w:sz w:val="22"/>
          <w:szCs w:val="22"/>
          <w:lang w:eastAsia="x-none"/>
        </w:rPr>
        <w:t>bude:</w:t>
      </w:r>
    </w:p>
    <w:p w14:paraId="3EC4F7EE" w14:textId="77777777" w:rsidR="00CF34F2" w:rsidRPr="00CC468F" w:rsidRDefault="00CF34F2" w:rsidP="00CF34F2">
      <w:pPr>
        <w:pStyle w:val="Odstavecseseznamem"/>
        <w:numPr>
          <w:ilvl w:val="1"/>
          <w:numId w:val="19"/>
        </w:numPr>
        <w:suppressAutoHyphens w:val="0"/>
        <w:spacing w:after="20"/>
        <w:jc w:val="both"/>
        <w:rPr>
          <w:rFonts w:ascii="Calibri" w:eastAsia="Calibri" w:hAnsi="Calibri"/>
          <w:iCs/>
          <w:sz w:val="22"/>
          <w:szCs w:val="22"/>
          <w:lang w:eastAsia="x-none"/>
        </w:rPr>
      </w:pPr>
      <w:r w:rsidRPr="00CC468F">
        <w:rPr>
          <w:rFonts w:ascii="Calibri" w:eastAsia="Calibri" w:hAnsi="Calibri"/>
          <w:iCs/>
          <w:sz w:val="22"/>
          <w:szCs w:val="22"/>
          <w:lang w:eastAsia="x-none"/>
        </w:rPr>
        <w:t>setkání s pedagogickými pracovníky ze škol, kteří řídí profesní rozvoj pedagogů - např. ředitel školy, zástupce školy pro kurikulum, interní či externí mentoři,</w:t>
      </w:r>
    </w:p>
    <w:p w14:paraId="256840F3" w14:textId="77777777" w:rsidR="00CF34F2" w:rsidRPr="00CC468F" w:rsidRDefault="00CF34F2" w:rsidP="00CF34F2">
      <w:pPr>
        <w:pStyle w:val="Odstavecseseznamem"/>
        <w:numPr>
          <w:ilvl w:val="1"/>
          <w:numId w:val="19"/>
        </w:numPr>
        <w:suppressAutoHyphens w:val="0"/>
        <w:spacing w:after="20"/>
        <w:jc w:val="both"/>
        <w:rPr>
          <w:rFonts w:ascii="Calibri" w:eastAsia="Calibri" w:hAnsi="Calibri"/>
          <w:iCs/>
          <w:sz w:val="22"/>
          <w:szCs w:val="22"/>
          <w:lang w:eastAsia="x-none"/>
        </w:rPr>
      </w:pPr>
      <w:r w:rsidRPr="00CC468F">
        <w:rPr>
          <w:rFonts w:ascii="Calibri" w:eastAsia="Calibri" w:hAnsi="Calibri"/>
          <w:iCs/>
          <w:sz w:val="22"/>
          <w:szCs w:val="22"/>
          <w:lang w:eastAsia="x-none"/>
        </w:rPr>
        <w:lastRenderedPageBreak/>
        <w:t>návštěva ve výuce s cílem zhlédnout individualizaci</w:t>
      </w:r>
      <w:r>
        <w:rPr>
          <w:rFonts w:ascii="Calibri" w:eastAsia="Calibri" w:hAnsi="Calibri"/>
          <w:iCs/>
          <w:sz w:val="22"/>
          <w:szCs w:val="22"/>
          <w:lang w:eastAsia="x-none"/>
        </w:rPr>
        <w:t xml:space="preserve"> a diferenciaci</w:t>
      </w:r>
      <w:r w:rsidRPr="00CC468F">
        <w:rPr>
          <w:rFonts w:ascii="Calibri" w:eastAsia="Calibri" w:hAnsi="Calibri"/>
          <w:iCs/>
          <w:sz w:val="22"/>
          <w:szCs w:val="22"/>
          <w:lang w:eastAsia="x-none"/>
        </w:rPr>
        <w:t xml:space="preserve"> výuky, formativní hodnocení (nácvik sebehodnocení, sebereflexe, práce s portfoliem apod.)</w:t>
      </w:r>
      <w:r>
        <w:rPr>
          <w:rFonts w:ascii="Calibri" w:eastAsia="Calibri" w:hAnsi="Calibri"/>
          <w:iCs/>
          <w:sz w:val="22"/>
          <w:szCs w:val="22"/>
          <w:lang w:eastAsia="x-none"/>
        </w:rPr>
        <w:t xml:space="preserve">, tandemovou výuku, aktivizační prvky výuky, práci podpůrného personálu ve třídě (např. asistent),  </w:t>
      </w:r>
    </w:p>
    <w:p w14:paraId="2B907BCD" w14:textId="77777777" w:rsidR="00CF34F2" w:rsidRDefault="00CF34F2" w:rsidP="00CF34F2">
      <w:pPr>
        <w:pStyle w:val="Odstavecseseznamem"/>
        <w:numPr>
          <w:ilvl w:val="1"/>
          <w:numId w:val="19"/>
        </w:numPr>
        <w:suppressAutoHyphens w:val="0"/>
        <w:spacing w:after="20"/>
        <w:jc w:val="both"/>
        <w:rPr>
          <w:rFonts w:ascii="Calibri" w:eastAsia="Calibri" w:hAnsi="Calibri"/>
          <w:iCs/>
          <w:sz w:val="22"/>
          <w:szCs w:val="22"/>
          <w:lang w:eastAsia="x-none"/>
        </w:rPr>
      </w:pPr>
      <w:r w:rsidRPr="00CC468F">
        <w:rPr>
          <w:rFonts w:ascii="Calibri" w:eastAsia="Calibri" w:hAnsi="Calibri"/>
          <w:iCs/>
          <w:sz w:val="22"/>
          <w:szCs w:val="22"/>
          <w:lang w:eastAsia="x-none"/>
        </w:rPr>
        <w:t xml:space="preserve">setkání s učiteli, diskuse na téma organizace chodu třídy a školy, rozvoj kvality pedagogické práce, individuální potřeby jednotlivých </w:t>
      </w:r>
      <w:r>
        <w:rPr>
          <w:rFonts w:ascii="Calibri" w:eastAsia="Calibri" w:hAnsi="Calibri"/>
          <w:iCs/>
          <w:sz w:val="22"/>
          <w:szCs w:val="22"/>
          <w:lang w:eastAsia="x-none"/>
        </w:rPr>
        <w:t>žáků</w:t>
      </w:r>
      <w:r w:rsidRPr="00CC468F">
        <w:rPr>
          <w:rFonts w:ascii="Calibri" w:eastAsia="Calibri" w:hAnsi="Calibri"/>
          <w:iCs/>
          <w:sz w:val="22"/>
          <w:szCs w:val="22"/>
          <w:lang w:eastAsia="x-none"/>
        </w:rPr>
        <w:t>. Možnost získání a výměny informací, jak spolupracují mezi sebou, jak se připravují na výuku nebo plánují svůj profesní rozvoj</w:t>
      </w:r>
      <w:r>
        <w:rPr>
          <w:rFonts w:ascii="Calibri" w:eastAsia="Calibri" w:hAnsi="Calibri"/>
          <w:iCs/>
          <w:sz w:val="22"/>
          <w:szCs w:val="22"/>
          <w:lang w:eastAsia="x-none"/>
        </w:rPr>
        <w:t>,</w:t>
      </w:r>
    </w:p>
    <w:p w14:paraId="60EA32EC" w14:textId="77777777" w:rsidR="00CF34F2" w:rsidRPr="008563C8" w:rsidRDefault="00CF34F2" w:rsidP="00CF34F2">
      <w:pPr>
        <w:pStyle w:val="Odstavecseseznamem"/>
        <w:numPr>
          <w:ilvl w:val="1"/>
          <w:numId w:val="19"/>
        </w:numPr>
        <w:suppressAutoHyphens w:val="0"/>
        <w:spacing w:after="20"/>
        <w:jc w:val="both"/>
        <w:rPr>
          <w:rFonts w:ascii="Calibri" w:eastAsia="Calibri" w:hAnsi="Calibri"/>
          <w:iCs/>
          <w:sz w:val="22"/>
          <w:szCs w:val="22"/>
          <w:lang w:eastAsia="x-none"/>
        </w:rPr>
      </w:pPr>
      <w:r>
        <w:rPr>
          <w:rFonts w:ascii="Calibri" w:eastAsia="Calibri" w:hAnsi="Calibri"/>
          <w:iCs/>
          <w:sz w:val="22"/>
          <w:szCs w:val="22"/>
          <w:lang w:eastAsia="x-none"/>
        </w:rPr>
        <w:t xml:space="preserve">možnost setkání a </w:t>
      </w:r>
      <w:proofErr w:type="gramStart"/>
      <w:r>
        <w:rPr>
          <w:rFonts w:ascii="Calibri" w:eastAsia="Calibri" w:hAnsi="Calibri"/>
          <w:iCs/>
          <w:sz w:val="22"/>
          <w:szCs w:val="22"/>
          <w:lang w:eastAsia="x-none"/>
        </w:rPr>
        <w:t>diskuze</w:t>
      </w:r>
      <w:proofErr w:type="gramEnd"/>
      <w:r>
        <w:rPr>
          <w:rFonts w:ascii="Calibri" w:eastAsia="Calibri" w:hAnsi="Calibri"/>
          <w:iCs/>
          <w:sz w:val="22"/>
          <w:szCs w:val="22"/>
          <w:lang w:eastAsia="x-none"/>
        </w:rPr>
        <w:t xml:space="preserve"> se zástupci navštívených škol a zástupců municipalit nad tématy představenými na úvodním workshopu.</w:t>
      </w:r>
    </w:p>
    <w:p w14:paraId="13B08491" w14:textId="77777777" w:rsidR="00CF34F2" w:rsidRPr="00D04180" w:rsidRDefault="00CF34F2" w:rsidP="00CF34F2">
      <w:pPr>
        <w:pStyle w:val="Odstavecseseznamem"/>
        <w:numPr>
          <w:ilvl w:val="0"/>
          <w:numId w:val="19"/>
        </w:numPr>
        <w:suppressAutoHyphens w:val="0"/>
        <w:spacing w:after="20"/>
        <w:jc w:val="both"/>
        <w:rPr>
          <w:rFonts w:ascii="Calibri" w:eastAsia="Calibri" w:hAnsi="Calibri"/>
          <w:iCs/>
          <w:sz w:val="22"/>
          <w:szCs w:val="22"/>
          <w:lang w:eastAsia="x-none"/>
        </w:rPr>
      </w:pPr>
      <w:r w:rsidRPr="00D04180">
        <w:rPr>
          <w:rFonts w:ascii="Calibri" w:eastAsia="Calibri" w:hAnsi="Calibri"/>
          <w:iCs/>
          <w:sz w:val="22"/>
          <w:szCs w:val="22"/>
          <w:lang w:eastAsia="x-none"/>
        </w:rPr>
        <w:t xml:space="preserve">návštěva </w:t>
      </w:r>
      <w:bookmarkStart w:id="0" w:name="_Hlk196212944"/>
      <w:proofErr w:type="spellStart"/>
      <w:r w:rsidRPr="00D04180">
        <w:rPr>
          <w:rFonts w:ascii="Calibri" w:eastAsia="Calibri" w:hAnsi="Calibri"/>
          <w:iCs/>
          <w:sz w:val="22"/>
          <w:szCs w:val="22"/>
          <w:lang w:eastAsia="x-none"/>
        </w:rPr>
        <w:t>Artevelde</w:t>
      </w:r>
      <w:proofErr w:type="spellEnd"/>
      <w:r w:rsidRPr="00D04180">
        <w:rPr>
          <w:rFonts w:ascii="Calibri" w:eastAsia="Calibri" w:hAnsi="Calibri"/>
          <w:iCs/>
          <w:sz w:val="22"/>
          <w:szCs w:val="22"/>
          <w:lang w:eastAsia="x-none"/>
        </w:rPr>
        <w:t xml:space="preserve"> University </w:t>
      </w:r>
      <w:proofErr w:type="spellStart"/>
      <w:r w:rsidRPr="00D04180">
        <w:rPr>
          <w:rFonts w:ascii="Calibri" w:eastAsia="Calibri" w:hAnsi="Calibri"/>
          <w:iCs/>
          <w:sz w:val="22"/>
          <w:szCs w:val="22"/>
          <w:lang w:eastAsia="x-none"/>
        </w:rPr>
        <w:t>College</w:t>
      </w:r>
      <w:bookmarkEnd w:id="0"/>
      <w:proofErr w:type="spellEnd"/>
      <w:r w:rsidRPr="00D04180">
        <w:rPr>
          <w:rFonts w:ascii="Calibri" w:eastAsia="Calibri" w:hAnsi="Calibri"/>
          <w:iCs/>
          <w:sz w:val="22"/>
          <w:szCs w:val="22"/>
          <w:lang w:eastAsia="x-none"/>
        </w:rPr>
        <w:t xml:space="preserve"> – </w:t>
      </w:r>
      <w:proofErr w:type="spellStart"/>
      <w:r w:rsidRPr="00D04180">
        <w:rPr>
          <w:rFonts w:ascii="Calibri" w:eastAsia="Calibri" w:hAnsi="Calibri"/>
          <w:iCs/>
          <w:sz w:val="22"/>
          <w:szCs w:val="22"/>
          <w:lang w:eastAsia="x-none"/>
        </w:rPr>
        <w:t>Training</w:t>
      </w:r>
      <w:proofErr w:type="spellEnd"/>
      <w:r w:rsidRPr="00D04180">
        <w:rPr>
          <w:rFonts w:ascii="Calibri" w:eastAsia="Calibri" w:hAnsi="Calibri"/>
          <w:iCs/>
          <w:sz w:val="22"/>
          <w:szCs w:val="22"/>
          <w:lang w:eastAsia="x-none"/>
        </w:rPr>
        <w:t xml:space="preserve"> Program WANDA </w:t>
      </w:r>
    </w:p>
    <w:p w14:paraId="75DA79AD" w14:textId="77777777" w:rsidR="00CF34F2" w:rsidRDefault="00CF34F2" w:rsidP="00CF34F2">
      <w:pPr>
        <w:pStyle w:val="Odstavecseseznamem"/>
        <w:numPr>
          <w:ilvl w:val="0"/>
          <w:numId w:val="19"/>
        </w:numPr>
        <w:suppressAutoHyphens w:val="0"/>
        <w:spacing w:after="20"/>
        <w:jc w:val="both"/>
        <w:rPr>
          <w:rFonts w:ascii="Calibri" w:eastAsia="Calibri" w:hAnsi="Calibri"/>
          <w:iCs/>
          <w:sz w:val="22"/>
          <w:szCs w:val="22"/>
          <w:lang w:eastAsia="x-none"/>
        </w:rPr>
      </w:pPr>
      <w:r w:rsidRPr="003B4C3B">
        <w:rPr>
          <w:rFonts w:ascii="Calibri" w:eastAsia="Calibri" w:hAnsi="Calibri"/>
          <w:iCs/>
          <w:sz w:val="22"/>
          <w:szCs w:val="22"/>
          <w:lang w:eastAsia="x-none"/>
        </w:rPr>
        <w:t>návštěva instituce zabývající se profesním rozvojem pedagogů.</w:t>
      </w:r>
    </w:p>
    <w:p w14:paraId="207F867F" w14:textId="77777777" w:rsidR="006B5DC1" w:rsidRDefault="006B5DC1" w:rsidP="006B5DC1">
      <w:pPr>
        <w:pStyle w:val="Odstavecseseznamem"/>
        <w:suppressAutoHyphens w:val="0"/>
        <w:spacing w:after="20"/>
        <w:jc w:val="both"/>
        <w:rPr>
          <w:rFonts w:ascii="Calibri" w:eastAsia="Calibri" w:hAnsi="Calibri"/>
          <w:iCs/>
          <w:sz w:val="22"/>
          <w:szCs w:val="22"/>
          <w:lang w:eastAsia="x-none"/>
        </w:rPr>
      </w:pPr>
    </w:p>
    <w:p w14:paraId="597ADB3B" w14:textId="77777777" w:rsidR="00CF34F2" w:rsidRPr="003926C2" w:rsidRDefault="00CF34F2" w:rsidP="00CF34F2">
      <w:pPr>
        <w:suppressAutoHyphens w:val="0"/>
        <w:spacing w:after="20"/>
        <w:jc w:val="both"/>
        <w:rPr>
          <w:rFonts w:ascii="Calibri" w:eastAsia="Calibri" w:hAnsi="Calibri"/>
          <w:iCs/>
          <w:sz w:val="22"/>
          <w:szCs w:val="22"/>
          <w:lang w:eastAsia="x-none"/>
        </w:rPr>
      </w:pPr>
      <w:r w:rsidRPr="003926C2">
        <w:rPr>
          <w:rFonts w:ascii="Calibri" w:eastAsia="Calibri" w:hAnsi="Calibri"/>
          <w:iCs/>
          <w:sz w:val="22"/>
          <w:szCs w:val="22"/>
          <w:lang w:eastAsia="x-none"/>
        </w:rPr>
        <w:t>Přesné názvy a adresy škol a institucí:</w:t>
      </w:r>
    </w:p>
    <w:p w14:paraId="59394A29" w14:textId="0D2D8820" w:rsidR="00CF34F2" w:rsidRPr="00D04180" w:rsidRDefault="00CF34F2" w:rsidP="00CF34F2">
      <w:pPr>
        <w:pStyle w:val="Odstavecseseznamem"/>
        <w:numPr>
          <w:ilvl w:val="0"/>
          <w:numId w:val="19"/>
        </w:numPr>
        <w:suppressAutoHyphens w:val="0"/>
        <w:spacing w:after="20"/>
        <w:jc w:val="both"/>
        <w:rPr>
          <w:rFonts w:ascii="Calibri" w:eastAsia="Calibri" w:hAnsi="Calibri"/>
          <w:i/>
          <w:sz w:val="22"/>
          <w:szCs w:val="22"/>
          <w:highlight w:val="yellow"/>
          <w:lang w:eastAsia="x-none"/>
        </w:rPr>
      </w:pPr>
      <w:r w:rsidRPr="00D04180">
        <w:rPr>
          <w:rFonts w:ascii="Calibri" w:eastAsia="Calibri" w:hAnsi="Calibri"/>
          <w:i/>
          <w:sz w:val="22"/>
          <w:szCs w:val="22"/>
          <w:highlight w:val="yellow"/>
          <w:lang w:eastAsia="x-none"/>
        </w:rPr>
        <w:t xml:space="preserve">doplní </w:t>
      </w:r>
      <w:r w:rsidR="00DA49AA">
        <w:rPr>
          <w:rFonts w:ascii="Calibri" w:eastAsia="Calibri" w:hAnsi="Calibri"/>
          <w:i/>
          <w:sz w:val="22"/>
          <w:szCs w:val="22"/>
          <w:highlight w:val="yellow"/>
          <w:lang w:eastAsia="x-none"/>
        </w:rPr>
        <w:t>poskyto</w:t>
      </w:r>
      <w:r w:rsidR="00DE36C8">
        <w:rPr>
          <w:rFonts w:ascii="Calibri" w:eastAsia="Calibri" w:hAnsi="Calibri"/>
          <w:i/>
          <w:sz w:val="22"/>
          <w:szCs w:val="22"/>
          <w:highlight w:val="yellow"/>
          <w:lang w:eastAsia="x-none"/>
        </w:rPr>
        <w:t>vat</w:t>
      </w:r>
      <w:r w:rsidRPr="00D04180">
        <w:rPr>
          <w:rFonts w:ascii="Calibri" w:eastAsia="Calibri" w:hAnsi="Calibri"/>
          <w:i/>
          <w:sz w:val="22"/>
          <w:szCs w:val="22"/>
          <w:highlight w:val="yellow"/>
          <w:lang w:eastAsia="x-none"/>
        </w:rPr>
        <w:t>el</w:t>
      </w:r>
    </w:p>
    <w:p w14:paraId="05DEFE09" w14:textId="77777777" w:rsidR="00CF34F2" w:rsidRPr="00180078" w:rsidRDefault="00CF34F2" w:rsidP="00CF34F2">
      <w:pPr>
        <w:pStyle w:val="Odstavecseseznamem"/>
        <w:numPr>
          <w:ilvl w:val="0"/>
          <w:numId w:val="19"/>
        </w:numPr>
        <w:suppressAutoHyphens w:val="0"/>
        <w:spacing w:after="20"/>
        <w:jc w:val="both"/>
        <w:rPr>
          <w:rFonts w:ascii="Calibri" w:eastAsia="Calibri" w:hAnsi="Calibri"/>
          <w:i/>
          <w:sz w:val="22"/>
          <w:szCs w:val="22"/>
          <w:lang w:eastAsia="x-none"/>
        </w:rPr>
      </w:pPr>
    </w:p>
    <w:p w14:paraId="56C44B67" w14:textId="77777777" w:rsidR="00CF34F2" w:rsidRDefault="00CF34F2" w:rsidP="00CF34F2">
      <w:pPr>
        <w:suppressAutoHyphens w:val="0"/>
        <w:spacing w:after="20" w:line="259" w:lineRule="auto"/>
        <w:jc w:val="both"/>
        <w:rPr>
          <w:rFonts w:ascii="Calibri" w:eastAsia="Calibri" w:hAnsi="Calibri"/>
          <w:iCs/>
          <w:sz w:val="22"/>
          <w:szCs w:val="22"/>
          <w:lang w:eastAsia="x-none"/>
        </w:rPr>
      </w:pPr>
    </w:p>
    <w:p w14:paraId="3AA524FF" w14:textId="33694753" w:rsidR="00293929" w:rsidRDefault="00CF34F2" w:rsidP="00CF34F2">
      <w:pPr>
        <w:pStyle w:val="Zkladntext"/>
        <w:tabs>
          <w:tab w:val="left" w:pos="0"/>
        </w:tabs>
        <w:ind w:left="709" w:hanging="709"/>
        <w:jc w:val="left"/>
        <w:rPr>
          <w:rFonts w:ascii="Calibri" w:hAnsi="Calibri"/>
          <w:b/>
          <w:sz w:val="22"/>
          <w:szCs w:val="22"/>
        </w:rPr>
      </w:pPr>
      <w:r w:rsidRPr="0065316C">
        <w:rPr>
          <w:rFonts w:ascii="Calibri" w:hAnsi="Calibri"/>
          <w:sz w:val="22"/>
          <w:szCs w:val="22"/>
        </w:rPr>
        <w:t>V Novém Jičíně</w:t>
      </w:r>
      <w:r w:rsidRPr="0065316C">
        <w:rPr>
          <w:rFonts w:ascii="Calibri" w:hAnsi="Calibri"/>
          <w:sz w:val="22"/>
          <w:szCs w:val="22"/>
          <w:lang w:val="cs-CZ"/>
        </w:rPr>
        <w:t xml:space="preserve"> dne </w:t>
      </w:r>
      <w:r w:rsidRPr="0065316C">
        <w:rPr>
          <w:rFonts w:ascii="Calibri" w:hAnsi="Calibri"/>
          <w:sz w:val="22"/>
          <w:szCs w:val="22"/>
        </w:rPr>
        <w:t xml:space="preserve"> </w:t>
      </w:r>
      <w:r w:rsidRPr="0065316C">
        <w:rPr>
          <w:rFonts w:ascii="Calibri" w:hAnsi="Calibri"/>
          <w:sz w:val="22"/>
          <w:szCs w:val="22"/>
          <w:lang w:val="cs-CZ"/>
        </w:rPr>
        <w:tab/>
      </w:r>
      <w:r>
        <w:rPr>
          <w:rFonts w:ascii="Calibri" w:hAnsi="Calibri"/>
          <w:sz w:val="22"/>
          <w:szCs w:val="22"/>
          <w:lang w:val="cs-CZ"/>
        </w:rPr>
        <w:tab/>
      </w:r>
      <w:r>
        <w:rPr>
          <w:rFonts w:ascii="Calibri" w:hAnsi="Calibri"/>
          <w:sz w:val="22"/>
          <w:szCs w:val="22"/>
          <w:lang w:val="cs-CZ"/>
        </w:rPr>
        <w:tab/>
      </w:r>
      <w:r>
        <w:rPr>
          <w:rFonts w:ascii="Calibri" w:hAnsi="Calibri"/>
          <w:sz w:val="22"/>
          <w:szCs w:val="22"/>
          <w:lang w:val="cs-CZ"/>
        </w:rPr>
        <w:tab/>
      </w:r>
      <w:r>
        <w:rPr>
          <w:rFonts w:ascii="Calibri" w:hAnsi="Calibri"/>
          <w:sz w:val="22"/>
          <w:szCs w:val="22"/>
          <w:lang w:val="cs-CZ"/>
        </w:rPr>
        <w:tab/>
      </w:r>
      <w:r>
        <w:rPr>
          <w:rFonts w:ascii="Calibri" w:hAnsi="Calibri"/>
          <w:sz w:val="22"/>
          <w:szCs w:val="22"/>
          <w:lang w:val="cs-CZ"/>
        </w:rPr>
        <w:tab/>
        <w:t xml:space="preserve"> </w:t>
      </w:r>
      <w:r>
        <w:rPr>
          <w:rFonts w:ascii="Calibri" w:hAnsi="Calibri"/>
          <w:sz w:val="22"/>
          <w:szCs w:val="22"/>
          <w:highlight w:val="yellow"/>
          <w:lang w:val="cs-CZ"/>
        </w:rPr>
        <w:t>V</w:t>
      </w:r>
      <w:r>
        <w:rPr>
          <w:rFonts w:ascii="Calibri" w:hAnsi="Calibri"/>
          <w:sz w:val="22"/>
          <w:szCs w:val="22"/>
          <w:highlight w:val="yellow"/>
          <w:lang w:val="cs-CZ"/>
        </w:rPr>
        <w:tab/>
      </w:r>
      <w:r w:rsidRPr="001D74B3">
        <w:rPr>
          <w:rFonts w:ascii="Calibri" w:hAnsi="Calibri"/>
          <w:sz w:val="22"/>
          <w:szCs w:val="22"/>
          <w:highlight w:val="yellow"/>
          <w:lang w:val="cs-CZ"/>
        </w:rPr>
        <w:t>dne</w:t>
      </w:r>
    </w:p>
    <w:p w14:paraId="6C8929F1" w14:textId="0AFB99F4" w:rsidR="00293929" w:rsidRDefault="00293929" w:rsidP="00581118">
      <w:pPr>
        <w:pStyle w:val="Zkladntext"/>
        <w:tabs>
          <w:tab w:val="left" w:pos="0"/>
        </w:tabs>
        <w:ind w:left="709" w:hanging="709"/>
        <w:jc w:val="left"/>
        <w:rPr>
          <w:rFonts w:ascii="Calibri" w:hAnsi="Calibri"/>
          <w:sz w:val="22"/>
          <w:szCs w:val="22"/>
        </w:rPr>
      </w:pPr>
    </w:p>
    <w:p w14:paraId="651B048D" w14:textId="714DE733" w:rsidR="00293929" w:rsidRDefault="00293929" w:rsidP="00581118">
      <w:pPr>
        <w:pStyle w:val="Zkladntext"/>
        <w:tabs>
          <w:tab w:val="left" w:pos="0"/>
        </w:tabs>
        <w:ind w:left="709" w:hanging="709"/>
        <w:jc w:val="left"/>
        <w:rPr>
          <w:rFonts w:ascii="Calibri" w:hAnsi="Calibri"/>
          <w:sz w:val="22"/>
          <w:szCs w:val="22"/>
        </w:rPr>
      </w:pPr>
    </w:p>
    <w:p w14:paraId="415DE7B3" w14:textId="77777777" w:rsidR="00CF34F2" w:rsidRDefault="00CF34F2" w:rsidP="00581118">
      <w:pPr>
        <w:pStyle w:val="Zkladntext"/>
        <w:tabs>
          <w:tab w:val="left" w:pos="0"/>
        </w:tabs>
        <w:ind w:left="709" w:hanging="709"/>
        <w:jc w:val="left"/>
        <w:rPr>
          <w:rFonts w:ascii="Calibri" w:hAnsi="Calibri"/>
          <w:sz w:val="22"/>
          <w:szCs w:val="22"/>
        </w:rPr>
      </w:pPr>
    </w:p>
    <w:p w14:paraId="7075B592" w14:textId="54DEF9CC" w:rsidR="00CF34F2" w:rsidRDefault="00CF34F2" w:rsidP="009524B8">
      <w:pPr>
        <w:pStyle w:val="Zkladntext"/>
        <w:tabs>
          <w:tab w:val="left" w:pos="0"/>
        </w:tabs>
        <w:jc w:val="left"/>
        <w:rPr>
          <w:rFonts w:ascii="Calibri" w:hAnsi="Calibri"/>
          <w:sz w:val="22"/>
          <w:szCs w:val="22"/>
        </w:rPr>
      </w:pPr>
    </w:p>
    <w:p w14:paraId="588A74C1" w14:textId="5456EF06" w:rsidR="00293929" w:rsidRDefault="00293929" w:rsidP="00581118">
      <w:pPr>
        <w:pStyle w:val="Zkladntext"/>
        <w:tabs>
          <w:tab w:val="center" w:pos="1701"/>
          <w:tab w:val="center" w:pos="7371"/>
        </w:tabs>
        <w:rPr>
          <w:rFonts w:ascii="Calibri" w:hAnsi="Calibri"/>
          <w:sz w:val="22"/>
          <w:szCs w:val="22"/>
        </w:rPr>
      </w:pPr>
      <w:r>
        <w:rPr>
          <w:rFonts w:ascii="Calibri" w:hAnsi="Calibri"/>
          <w:sz w:val="22"/>
          <w:szCs w:val="22"/>
        </w:rPr>
        <w:tab/>
        <w:t>…………………………………….</w:t>
      </w:r>
      <w:r>
        <w:rPr>
          <w:rFonts w:ascii="Calibri" w:hAnsi="Calibri"/>
          <w:sz w:val="22"/>
          <w:szCs w:val="22"/>
        </w:rPr>
        <w:tab/>
        <w:t>……………………………………………</w:t>
      </w:r>
    </w:p>
    <w:p w14:paraId="52AE00A8" w14:textId="48889FFB" w:rsidR="00293929" w:rsidRDefault="00293929" w:rsidP="00581118">
      <w:pPr>
        <w:pStyle w:val="Zkladntext"/>
        <w:tabs>
          <w:tab w:val="center" w:pos="1701"/>
          <w:tab w:val="center" w:pos="7371"/>
        </w:tabs>
        <w:ind w:left="709" w:hanging="709"/>
        <w:rPr>
          <w:rFonts w:ascii="Calibri" w:hAnsi="Calibri"/>
          <w:sz w:val="22"/>
          <w:szCs w:val="22"/>
        </w:rPr>
      </w:pPr>
      <w:r>
        <w:rPr>
          <w:rFonts w:ascii="Calibri" w:hAnsi="Calibri"/>
          <w:sz w:val="22"/>
          <w:szCs w:val="22"/>
        </w:rPr>
        <w:tab/>
      </w:r>
      <w:r>
        <w:rPr>
          <w:rFonts w:ascii="Calibri" w:hAnsi="Calibri"/>
          <w:sz w:val="22"/>
          <w:szCs w:val="22"/>
        </w:rPr>
        <w:tab/>
        <w:t>za objednatel</w:t>
      </w:r>
      <w:r>
        <w:rPr>
          <w:rFonts w:ascii="Calibri" w:hAnsi="Calibri"/>
          <w:sz w:val="22"/>
          <w:szCs w:val="22"/>
          <w:lang w:val="cs-CZ"/>
        </w:rPr>
        <w:t>e</w:t>
      </w:r>
      <w:r>
        <w:rPr>
          <w:rFonts w:ascii="Calibri" w:hAnsi="Calibri"/>
          <w:sz w:val="22"/>
          <w:szCs w:val="22"/>
        </w:rPr>
        <w:tab/>
      </w:r>
      <w:r w:rsidRPr="001D74B3">
        <w:rPr>
          <w:rFonts w:ascii="Calibri" w:hAnsi="Calibri"/>
          <w:sz w:val="22"/>
          <w:szCs w:val="22"/>
          <w:highlight w:val="yellow"/>
        </w:rPr>
        <w:t xml:space="preserve">za </w:t>
      </w:r>
      <w:r w:rsidR="002830E4">
        <w:rPr>
          <w:rFonts w:ascii="Calibri" w:hAnsi="Calibri"/>
          <w:sz w:val="22"/>
          <w:szCs w:val="22"/>
          <w:highlight w:val="yellow"/>
        </w:rPr>
        <w:t>poskytova</w:t>
      </w:r>
      <w:r w:rsidRPr="001D74B3">
        <w:rPr>
          <w:rFonts w:ascii="Calibri" w:hAnsi="Calibri"/>
          <w:sz w:val="22"/>
          <w:szCs w:val="22"/>
          <w:highlight w:val="yellow"/>
        </w:rPr>
        <w:t>tele</w:t>
      </w:r>
    </w:p>
    <w:p w14:paraId="785C0020" w14:textId="2C61C3A8" w:rsidR="00293929" w:rsidRPr="00712799" w:rsidRDefault="00293929" w:rsidP="00581118">
      <w:pPr>
        <w:pStyle w:val="Zkladntext"/>
        <w:tabs>
          <w:tab w:val="center" w:pos="1701"/>
          <w:tab w:val="center" w:pos="7371"/>
        </w:tabs>
        <w:ind w:left="709" w:hanging="709"/>
        <w:rPr>
          <w:rFonts w:ascii="Calibri" w:hAnsi="Calibri"/>
          <w:sz w:val="22"/>
          <w:szCs w:val="22"/>
          <w:lang w:val="cs-CZ"/>
        </w:rPr>
      </w:pPr>
      <w:r>
        <w:rPr>
          <w:rFonts w:ascii="Calibri" w:hAnsi="Calibri"/>
          <w:sz w:val="22"/>
          <w:szCs w:val="22"/>
        </w:rPr>
        <w:tab/>
      </w:r>
      <w:r w:rsidR="00E7136E">
        <w:rPr>
          <w:rFonts w:ascii="Calibri" w:hAnsi="Calibri"/>
          <w:sz w:val="22"/>
          <w:szCs w:val="22"/>
        </w:rPr>
        <w:tab/>
        <w:t>Ing. Petr Nehasil</w:t>
      </w:r>
      <w:r>
        <w:rPr>
          <w:rFonts w:ascii="Calibri" w:hAnsi="Calibri"/>
          <w:sz w:val="22"/>
          <w:szCs w:val="22"/>
        </w:rPr>
        <w:tab/>
      </w:r>
    </w:p>
    <w:p w14:paraId="7C7DB652" w14:textId="2E90DF5C" w:rsidR="00355332" w:rsidRDefault="00293929" w:rsidP="00581118">
      <w:pPr>
        <w:tabs>
          <w:tab w:val="center" w:pos="1701"/>
          <w:tab w:val="center" w:pos="7371"/>
        </w:tabs>
        <w:suppressAutoHyphens w:val="0"/>
        <w:spacing w:after="160" w:line="259" w:lineRule="auto"/>
        <w:rPr>
          <w:rFonts w:ascii="Calibri" w:hAnsi="Calibri"/>
          <w:sz w:val="22"/>
          <w:szCs w:val="22"/>
        </w:rPr>
      </w:pPr>
      <w:r>
        <w:rPr>
          <w:rFonts w:ascii="Calibri" w:hAnsi="Calibri"/>
          <w:sz w:val="22"/>
          <w:szCs w:val="22"/>
        </w:rPr>
        <w:tab/>
        <w:t>ředitel organizace</w:t>
      </w:r>
    </w:p>
    <w:sectPr w:rsidR="00355332" w:rsidSect="00BA4691">
      <w:pgSz w:w="11906" w:h="16838"/>
      <w:pgMar w:top="851" w:right="1416" w:bottom="1135" w:left="1134" w:header="284" w:footer="10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CAD95" w14:textId="77777777" w:rsidR="006A21D2" w:rsidRDefault="006A21D2">
      <w:r>
        <w:separator/>
      </w:r>
    </w:p>
  </w:endnote>
  <w:endnote w:type="continuationSeparator" w:id="0">
    <w:p w14:paraId="40EBE56D" w14:textId="77777777" w:rsidR="006A21D2" w:rsidRDefault="006A21D2">
      <w:r>
        <w:continuationSeparator/>
      </w:r>
    </w:p>
  </w:endnote>
  <w:endnote w:type="continuationNotice" w:id="1">
    <w:p w14:paraId="1BD53403" w14:textId="77777777" w:rsidR="00C95B3F" w:rsidRDefault="00C95B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ptos Narrow">
    <w:altName w:val="Calibri"/>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3773519"/>
      <w:docPartObj>
        <w:docPartGallery w:val="Page Numbers (Bottom of Page)"/>
        <w:docPartUnique/>
      </w:docPartObj>
    </w:sdtPr>
    <w:sdtContent>
      <w:p w14:paraId="38AC283C" w14:textId="39233578" w:rsidR="00341F3E" w:rsidRDefault="00341F3E">
        <w:pPr>
          <w:pStyle w:val="Zpat"/>
          <w:jc w:val="right"/>
        </w:pPr>
        <w:r>
          <w:fldChar w:fldCharType="begin"/>
        </w:r>
        <w:r>
          <w:instrText>PAGE   \* MERGEFORMAT</w:instrText>
        </w:r>
        <w:r>
          <w:fldChar w:fldCharType="separate"/>
        </w:r>
        <w:r>
          <w:rPr>
            <w:lang w:val="cs-CZ"/>
          </w:rPr>
          <w:t>2</w:t>
        </w:r>
        <w:r>
          <w:fldChar w:fldCharType="end"/>
        </w:r>
      </w:p>
    </w:sdtContent>
  </w:sdt>
  <w:p w14:paraId="6323631D" w14:textId="77777777" w:rsidR="00341F3E" w:rsidRDefault="00341F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1B027" w14:textId="77777777" w:rsidR="006A21D2" w:rsidRDefault="006A21D2">
      <w:r>
        <w:separator/>
      </w:r>
    </w:p>
  </w:footnote>
  <w:footnote w:type="continuationSeparator" w:id="0">
    <w:p w14:paraId="4C0D3EEC" w14:textId="77777777" w:rsidR="006A21D2" w:rsidRDefault="006A21D2">
      <w:r>
        <w:continuationSeparator/>
      </w:r>
    </w:p>
  </w:footnote>
  <w:footnote w:type="continuationNotice" w:id="1">
    <w:p w14:paraId="62009FA6" w14:textId="77777777" w:rsidR="00C95B3F" w:rsidRDefault="00C95B3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765ADE20"/>
    <w:name w:val="WW8Num3"/>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singleLevel"/>
    <w:tmpl w:val="00000006"/>
    <w:name w:val="WW8Num6"/>
    <w:lvl w:ilvl="0">
      <w:start w:val="5"/>
      <w:numFmt w:val="lowerLetter"/>
      <w:lvlText w:val="%1)"/>
      <w:lvlJc w:val="left"/>
      <w:pPr>
        <w:tabs>
          <w:tab w:val="num" w:pos="1410"/>
        </w:tabs>
        <w:ind w:left="1410" w:hanging="690"/>
      </w:p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multilevel"/>
    <w:tmpl w:val="4E0ED624"/>
    <w:lvl w:ilvl="0">
      <w:start w:val="1"/>
      <w:numFmt w:val="decimal"/>
      <w:lvlText w:val="%1."/>
      <w:lvlJc w:val="left"/>
      <w:pPr>
        <w:tabs>
          <w:tab w:val="num" w:pos="720"/>
        </w:tabs>
        <w:ind w:left="720" w:hanging="360"/>
      </w:pPr>
      <w:rPr>
        <w:rFonts w:hint="default"/>
        <w:b w:val="0"/>
      </w:rPr>
    </w:lvl>
    <w:lvl w:ilvl="1">
      <w:start w:val="2"/>
      <w:numFmt w:val="bullet"/>
      <w:lvlText w:val="-"/>
      <w:lvlJc w:val="left"/>
      <w:pPr>
        <w:tabs>
          <w:tab w:val="num" w:pos="1440"/>
        </w:tabs>
        <w:ind w:left="1440" w:hanging="360"/>
      </w:pPr>
      <w:rPr>
        <w:rFonts w:ascii="Calibri" w:hAnsi="Calibri" w:cs="Times New Roman"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 w15:restartNumberingAfterBreak="0">
    <w:nsid w:val="04735E8F"/>
    <w:multiLevelType w:val="multilevel"/>
    <w:tmpl w:val="A85442F6"/>
    <w:lvl w:ilvl="0">
      <w:start w:val="1"/>
      <w:numFmt w:val="decimal"/>
      <w:lvlText w:val="%1."/>
      <w:lvlJc w:val="left"/>
      <w:pPr>
        <w:ind w:left="720" w:hanging="360"/>
      </w:pPr>
      <w:rPr>
        <w:b w:val="0"/>
      </w:rPr>
    </w:lvl>
    <w:lvl w:ilvl="1">
      <w:start w:val="2"/>
      <w:numFmt w:val="bullet"/>
      <w:lvlText w:val="-"/>
      <w:lvlJc w:val="left"/>
      <w:pPr>
        <w:ind w:left="1440" w:hanging="360"/>
      </w:pPr>
      <w:rPr>
        <w:rFonts w:ascii="Calibri" w:eastAsia="Calibri" w:hAnsi="Calibri" w:cs="Calibri"/>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9" w15:restartNumberingAfterBreak="0">
    <w:nsid w:val="0FB9659F"/>
    <w:multiLevelType w:val="multilevel"/>
    <w:tmpl w:val="96047E1A"/>
    <w:lvl w:ilvl="0">
      <w:start w:val="1"/>
      <w:numFmt w:val="decimal"/>
      <w:lvlText w:val="%1."/>
      <w:lvlJc w:val="left"/>
      <w:pPr>
        <w:ind w:left="644" w:hanging="360"/>
      </w:pPr>
      <w:rPr>
        <w:b w:val="0"/>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0" w15:restartNumberingAfterBreak="0">
    <w:nsid w:val="159A645D"/>
    <w:multiLevelType w:val="hybridMultilevel"/>
    <w:tmpl w:val="733079D0"/>
    <w:lvl w:ilvl="0" w:tplc="642C77E8">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6416EB"/>
    <w:multiLevelType w:val="hybridMultilevel"/>
    <w:tmpl w:val="D506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A047F8"/>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21125723"/>
    <w:multiLevelType w:val="hybridMultilevel"/>
    <w:tmpl w:val="EEC20E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A90E0D2">
      <w:start w:val="1"/>
      <w:numFmt w:val="decimal"/>
      <w:lvlText w:val="%4."/>
      <w:lvlJc w:val="left"/>
      <w:pPr>
        <w:ind w:left="2880" w:hanging="360"/>
      </w:pPr>
      <w:rPr>
        <w:sz w:val="22"/>
        <w:szCs w:val="22"/>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C37831"/>
    <w:multiLevelType w:val="multilevel"/>
    <w:tmpl w:val="99C20FB2"/>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3DA247D"/>
    <w:multiLevelType w:val="hybridMultilevel"/>
    <w:tmpl w:val="1F1E1960"/>
    <w:lvl w:ilvl="0" w:tplc="04050011">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7" w15:restartNumberingAfterBreak="0">
    <w:nsid w:val="2AC200B5"/>
    <w:multiLevelType w:val="hybridMultilevel"/>
    <w:tmpl w:val="D9BA64A6"/>
    <w:lvl w:ilvl="0" w:tplc="8F985E8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074435"/>
    <w:multiLevelType w:val="hybridMultilevel"/>
    <w:tmpl w:val="7878FB62"/>
    <w:lvl w:ilvl="0" w:tplc="03FE6A12">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01D0230"/>
    <w:multiLevelType w:val="multilevel"/>
    <w:tmpl w:val="59069DC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18C0C48"/>
    <w:multiLevelType w:val="multilevel"/>
    <w:tmpl w:val="D598BC50"/>
    <w:lvl w:ilvl="0">
      <w:start w:val="6"/>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2BA5685"/>
    <w:multiLevelType w:val="multilevel"/>
    <w:tmpl w:val="3D88DC2E"/>
    <w:lvl w:ilvl="0">
      <w:start w:val="1"/>
      <w:numFmt w:val="bullet"/>
      <w:lvlText w:val="-"/>
      <w:lvlJc w:val="left"/>
      <w:pPr>
        <w:tabs>
          <w:tab w:val="num" w:pos="720"/>
        </w:tabs>
        <w:ind w:left="720" w:hanging="360"/>
      </w:pPr>
      <w:rPr>
        <w:rFonts w:ascii="Calibri" w:hAnsi="Calibri" w:hint="default"/>
        <w:b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3B7F4227"/>
    <w:multiLevelType w:val="multilevel"/>
    <w:tmpl w:val="4E0ED624"/>
    <w:lvl w:ilvl="0">
      <w:start w:val="1"/>
      <w:numFmt w:val="decimal"/>
      <w:lvlText w:val="%1."/>
      <w:lvlJc w:val="left"/>
      <w:pPr>
        <w:tabs>
          <w:tab w:val="num" w:pos="720"/>
        </w:tabs>
        <w:ind w:left="720" w:hanging="360"/>
      </w:pPr>
      <w:rPr>
        <w:rFonts w:hint="default"/>
        <w:b w:val="0"/>
      </w:rPr>
    </w:lvl>
    <w:lvl w:ilvl="1">
      <w:start w:val="2"/>
      <w:numFmt w:val="bullet"/>
      <w:lvlText w:val="-"/>
      <w:lvlJc w:val="left"/>
      <w:pPr>
        <w:tabs>
          <w:tab w:val="num" w:pos="1440"/>
        </w:tabs>
        <w:ind w:left="1440" w:hanging="360"/>
      </w:pPr>
      <w:rPr>
        <w:rFonts w:ascii="Calibri" w:hAnsi="Calibri" w:cs="Times New Roman"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3" w15:restartNumberingAfterBreak="0">
    <w:nsid w:val="3EE2362C"/>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3F0276D4"/>
    <w:multiLevelType w:val="multilevel"/>
    <w:tmpl w:val="E6A02B02"/>
    <w:lvl w:ilvl="0">
      <w:start w:val="1"/>
      <w:numFmt w:val="decimal"/>
      <w:lvlText w:val="%1."/>
      <w:lvlJc w:val="left"/>
      <w:pPr>
        <w:ind w:left="360" w:hanging="360"/>
      </w:pPr>
    </w:lvl>
    <w:lvl w:ilvl="1">
      <w:start w:val="1"/>
      <w:numFmt w:val="lowerLetter"/>
      <w:lvlText w:val="%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FC07CB2"/>
    <w:multiLevelType w:val="multilevel"/>
    <w:tmpl w:val="2F92715E"/>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415E64B4"/>
    <w:multiLevelType w:val="multilevel"/>
    <w:tmpl w:val="9620C064"/>
    <w:lvl w:ilvl="0">
      <w:start w:val="1"/>
      <w:numFmt w:val="lowerLetter"/>
      <w:lvlText w:val="%1)"/>
      <w:lvlJc w:val="left"/>
      <w:pPr>
        <w:tabs>
          <w:tab w:val="num" w:pos="720"/>
        </w:tabs>
        <w:ind w:left="720" w:hanging="360"/>
      </w:pPr>
      <w:rPr>
        <w:rFonts w:ascii="Calibri" w:hAnsi="Calibri" w:hint="default"/>
        <w:b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pStyle w:val="Styl3"/>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15:restartNumberingAfterBreak="0">
    <w:nsid w:val="44313B63"/>
    <w:multiLevelType w:val="hybridMultilevel"/>
    <w:tmpl w:val="1CECF6BE"/>
    <w:lvl w:ilvl="0" w:tplc="0405000F">
      <w:start w:val="1"/>
      <w:numFmt w:val="decimal"/>
      <w:lvlText w:val="%1."/>
      <w:lvlJc w:val="left"/>
      <w:pPr>
        <w:ind w:left="360" w:hanging="360"/>
      </w:pPr>
    </w:lvl>
    <w:lvl w:ilvl="1" w:tplc="04050019">
      <w:start w:val="1"/>
      <w:numFmt w:val="lowerLetter"/>
      <w:lvlText w:val="%2."/>
      <w:lvlJc w:val="left"/>
      <w:pPr>
        <w:ind w:left="786"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373D0D"/>
    <w:multiLevelType w:val="multilevel"/>
    <w:tmpl w:val="F1307F6A"/>
    <w:lvl w:ilvl="0">
      <w:start w:val="1"/>
      <w:numFmt w:val="decimal"/>
      <w:lvlText w:val="%1."/>
      <w:legacy w:legacy="1" w:legacySpace="0" w:legacyIndent="0"/>
      <w:lvlJc w:val="left"/>
      <w:pPr>
        <w:ind w:left="0" w:firstLine="0"/>
      </w:pPr>
    </w:lvl>
    <w:lvl w:ilvl="1">
      <w:start w:val="1"/>
      <w:numFmt w:val="decimal"/>
      <w:lvlText w:val="%2."/>
      <w:lvlJc w:val="left"/>
      <w:pPr>
        <w:ind w:left="0" w:firstLine="0"/>
      </w:pPr>
      <w:rPr>
        <w:b w:val="0"/>
      </w:r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29" w15:restartNumberingAfterBreak="0">
    <w:nsid w:val="4CE247E7"/>
    <w:multiLevelType w:val="hybridMultilevel"/>
    <w:tmpl w:val="D37E29B8"/>
    <w:lvl w:ilvl="0" w:tplc="CC708B2A">
      <w:start w:val="1"/>
      <w:numFmt w:val="low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7C0429"/>
    <w:multiLevelType w:val="multilevel"/>
    <w:tmpl w:val="AA562234"/>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6B90383A"/>
    <w:multiLevelType w:val="multilevel"/>
    <w:tmpl w:val="A14A3C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C671D5"/>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3" w15:restartNumberingAfterBreak="0">
    <w:nsid w:val="763D444A"/>
    <w:multiLevelType w:val="hybridMultilevel"/>
    <w:tmpl w:val="1D4AEC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sz w:val="22"/>
        <w:szCs w:val="22"/>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BF1F38"/>
    <w:multiLevelType w:val="multilevel"/>
    <w:tmpl w:val="A7D2B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Noto Sans Symbols" w:eastAsia="Noto Sans Symbols" w:hAnsi="Noto Sans Symbols" w:cs="Noto Sans Symbols"/>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D91F67"/>
    <w:multiLevelType w:val="hybridMultilevel"/>
    <w:tmpl w:val="E3E8F680"/>
    <w:lvl w:ilvl="0" w:tplc="1A3E0E2E">
      <w:start w:val="1"/>
      <w:numFmt w:val="lowerLetter"/>
      <w:lvlText w:val="%1)"/>
      <w:lvlJc w:val="left"/>
      <w:pPr>
        <w:tabs>
          <w:tab w:val="num" w:pos="360"/>
        </w:tabs>
        <w:ind w:left="340" w:hanging="340"/>
      </w:pPr>
      <w:rPr>
        <w:rFonts w:hint="default"/>
        <w:b w:val="0"/>
        <w:i w:val="0"/>
        <w:sz w:val="24"/>
        <w:szCs w:val="24"/>
      </w:rPr>
    </w:lvl>
    <w:lvl w:ilvl="1" w:tplc="724C5F8E">
      <w:start w:val="1"/>
      <w:numFmt w:val="bullet"/>
      <w:pStyle w:val="StylVerdanaTunZarovnatdobloku"/>
      <w:lvlText w:val=""/>
      <w:lvlJc w:val="left"/>
      <w:pPr>
        <w:tabs>
          <w:tab w:val="num" w:pos="1980"/>
        </w:tabs>
        <w:ind w:left="1980" w:hanging="360"/>
      </w:pPr>
      <w:rPr>
        <w:rFonts w:ascii="Symbol" w:hAnsi="Symbol" w:hint="default"/>
        <w:b w:val="0"/>
        <w:i w:val="0"/>
      </w:rPr>
    </w:lvl>
    <w:lvl w:ilvl="2" w:tplc="0405001B">
      <w:start w:val="1"/>
      <w:numFmt w:val="lowerRoman"/>
      <w:lvlText w:val="%3."/>
      <w:lvlJc w:val="right"/>
      <w:pPr>
        <w:tabs>
          <w:tab w:val="num" w:pos="2160"/>
        </w:tabs>
        <w:ind w:left="2160" w:hanging="180"/>
      </w:pPr>
    </w:lvl>
    <w:lvl w:ilvl="3" w:tplc="1F729B2C">
      <w:start w:val="1"/>
      <w:numFmt w:val="decimalZero"/>
      <w:lvlText w:val="%4."/>
      <w:lvlJc w:val="left"/>
      <w:pPr>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F750ACE"/>
    <w:multiLevelType w:val="hybridMultilevel"/>
    <w:tmpl w:val="6A46580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num w:numId="1" w16cid:durableId="557937888">
    <w:abstractNumId w:val="0"/>
  </w:num>
  <w:num w:numId="2" w16cid:durableId="108742633">
    <w:abstractNumId w:val="1"/>
  </w:num>
  <w:num w:numId="3" w16cid:durableId="2052879">
    <w:abstractNumId w:val="2"/>
  </w:num>
  <w:num w:numId="4" w16cid:durableId="912275552">
    <w:abstractNumId w:val="3"/>
  </w:num>
  <w:num w:numId="5" w16cid:durableId="1778255661">
    <w:abstractNumId w:val="4"/>
  </w:num>
  <w:num w:numId="6" w16cid:durableId="1892499652">
    <w:abstractNumId w:val="7"/>
  </w:num>
  <w:num w:numId="7" w16cid:durableId="1916818698">
    <w:abstractNumId w:val="29"/>
  </w:num>
  <w:num w:numId="8" w16cid:durableId="1548759311">
    <w:abstractNumId w:val="10"/>
  </w:num>
  <w:num w:numId="9" w16cid:durableId="454298223">
    <w:abstractNumId w:val="35"/>
  </w:num>
  <w:num w:numId="10" w16cid:durableId="1225145948">
    <w:abstractNumId w:val="7"/>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1361145">
    <w:abstractNumId w:val="27"/>
  </w:num>
  <w:num w:numId="12" w16cid:durableId="1944266211">
    <w:abstractNumId w:val="28"/>
  </w:num>
  <w:num w:numId="13" w16cid:durableId="1031615031">
    <w:abstractNumId w:val="16"/>
  </w:num>
  <w:num w:numId="14" w16cid:durableId="356155071">
    <w:abstractNumId w:val="17"/>
  </w:num>
  <w:num w:numId="15" w16cid:durableId="1690986001">
    <w:abstractNumId w:val="13"/>
  </w:num>
  <w:num w:numId="16" w16cid:durableId="1504321730">
    <w:abstractNumId w:val="33"/>
  </w:num>
  <w:num w:numId="17" w16cid:durableId="1372269048">
    <w:abstractNumId w:val="22"/>
  </w:num>
  <w:num w:numId="18" w16cid:durableId="1482238114">
    <w:abstractNumId w:val="12"/>
  </w:num>
  <w:num w:numId="19" w16cid:durableId="856040248">
    <w:abstractNumId w:val="18"/>
  </w:num>
  <w:num w:numId="20" w16cid:durableId="240066013">
    <w:abstractNumId w:val="36"/>
  </w:num>
  <w:num w:numId="21" w16cid:durableId="12271452">
    <w:abstractNumId w:val="32"/>
  </w:num>
  <w:num w:numId="22" w16cid:durableId="1375891443">
    <w:abstractNumId w:val="23"/>
  </w:num>
  <w:num w:numId="23" w16cid:durableId="596864946">
    <w:abstractNumId w:val="8"/>
  </w:num>
  <w:num w:numId="24" w16cid:durableId="1390106444">
    <w:abstractNumId w:val="31"/>
  </w:num>
  <w:num w:numId="25" w16cid:durableId="149374086">
    <w:abstractNumId w:val="24"/>
  </w:num>
  <w:num w:numId="26" w16cid:durableId="349070383">
    <w:abstractNumId w:val="34"/>
  </w:num>
  <w:num w:numId="27" w16cid:durableId="1258711430">
    <w:abstractNumId w:val="19"/>
  </w:num>
  <w:num w:numId="28" w16cid:durableId="504562428">
    <w:abstractNumId w:val="25"/>
  </w:num>
  <w:num w:numId="29" w16cid:durableId="344870374">
    <w:abstractNumId w:val="30"/>
  </w:num>
  <w:num w:numId="30" w16cid:durableId="1039932982">
    <w:abstractNumId w:val="14"/>
  </w:num>
  <w:num w:numId="31" w16cid:durableId="883061694">
    <w:abstractNumId w:val="20"/>
  </w:num>
  <w:num w:numId="32" w16cid:durableId="946077971">
    <w:abstractNumId w:val="9"/>
  </w:num>
  <w:num w:numId="33" w16cid:durableId="532691589">
    <w:abstractNumId w:val="26"/>
  </w:num>
  <w:num w:numId="34" w16cid:durableId="13927765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5910852">
    <w:abstractNumId w:val="15"/>
  </w:num>
  <w:num w:numId="36" w16cid:durableId="1752039681">
    <w:abstractNumId w:val="21"/>
  </w:num>
  <w:num w:numId="37" w16cid:durableId="68256125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799"/>
    <w:rsid w:val="00005C25"/>
    <w:rsid w:val="00022E58"/>
    <w:rsid w:val="00027379"/>
    <w:rsid w:val="00027894"/>
    <w:rsid w:val="00031F64"/>
    <w:rsid w:val="0003209B"/>
    <w:rsid w:val="000341A9"/>
    <w:rsid w:val="00034FA0"/>
    <w:rsid w:val="00040A2B"/>
    <w:rsid w:val="00050AC7"/>
    <w:rsid w:val="00052E28"/>
    <w:rsid w:val="00054F3F"/>
    <w:rsid w:val="000552CD"/>
    <w:rsid w:val="0006283B"/>
    <w:rsid w:val="00064BED"/>
    <w:rsid w:val="0006668A"/>
    <w:rsid w:val="0007023A"/>
    <w:rsid w:val="00073014"/>
    <w:rsid w:val="000913B7"/>
    <w:rsid w:val="000974D9"/>
    <w:rsid w:val="000A0103"/>
    <w:rsid w:val="000A0842"/>
    <w:rsid w:val="000C3680"/>
    <w:rsid w:val="000C3938"/>
    <w:rsid w:val="000C45C1"/>
    <w:rsid w:val="000D5F29"/>
    <w:rsid w:val="000E19AE"/>
    <w:rsid w:val="000E2207"/>
    <w:rsid w:val="000E6F85"/>
    <w:rsid w:val="000F5C35"/>
    <w:rsid w:val="00103846"/>
    <w:rsid w:val="001109D8"/>
    <w:rsid w:val="00111D6E"/>
    <w:rsid w:val="0011205D"/>
    <w:rsid w:val="001164CA"/>
    <w:rsid w:val="00116D98"/>
    <w:rsid w:val="00126E5B"/>
    <w:rsid w:val="00126EAD"/>
    <w:rsid w:val="00130DDB"/>
    <w:rsid w:val="001337BF"/>
    <w:rsid w:val="00135EA6"/>
    <w:rsid w:val="00135F83"/>
    <w:rsid w:val="00136BD9"/>
    <w:rsid w:val="00140060"/>
    <w:rsid w:val="00161EAF"/>
    <w:rsid w:val="00162071"/>
    <w:rsid w:val="00165786"/>
    <w:rsid w:val="00167C6F"/>
    <w:rsid w:val="00170C2D"/>
    <w:rsid w:val="00172006"/>
    <w:rsid w:val="001762F5"/>
    <w:rsid w:val="0019060C"/>
    <w:rsid w:val="00192B32"/>
    <w:rsid w:val="00193C44"/>
    <w:rsid w:val="001947FF"/>
    <w:rsid w:val="00194BB0"/>
    <w:rsid w:val="00194D51"/>
    <w:rsid w:val="001969B6"/>
    <w:rsid w:val="0019777B"/>
    <w:rsid w:val="001A1393"/>
    <w:rsid w:val="001A1EF7"/>
    <w:rsid w:val="001A218C"/>
    <w:rsid w:val="001A6CD1"/>
    <w:rsid w:val="001B09E9"/>
    <w:rsid w:val="001B4186"/>
    <w:rsid w:val="001B483C"/>
    <w:rsid w:val="001C1521"/>
    <w:rsid w:val="001C22B7"/>
    <w:rsid w:val="001C2357"/>
    <w:rsid w:val="001D11FE"/>
    <w:rsid w:val="001D3E23"/>
    <w:rsid w:val="001D52E8"/>
    <w:rsid w:val="001D659C"/>
    <w:rsid w:val="001D74B3"/>
    <w:rsid w:val="001E04D2"/>
    <w:rsid w:val="001E3D26"/>
    <w:rsid w:val="001E55F4"/>
    <w:rsid w:val="001F0DC6"/>
    <w:rsid w:val="001F6B9C"/>
    <w:rsid w:val="00202281"/>
    <w:rsid w:val="00202638"/>
    <w:rsid w:val="00242533"/>
    <w:rsid w:val="002444AB"/>
    <w:rsid w:val="00245451"/>
    <w:rsid w:val="002465CB"/>
    <w:rsid w:val="00247B27"/>
    <w:rsid w:val="0027163D"/>
    <w:rsid w:val="002830E4"/>
    <w:rsid w:val="00285755"/>
    <w:rsid w:val="00287B5B"/>
    <w:rsid w:val="002914A2"/>
    <w:rsid w:val="00291D2D"/>
    <w:rsid w:val="00293929"/>
    <w:rsid w:val="002944F6"/>
    <w:rsid w:val="002A10B9"/>
    <w:rsid w:val="002B00FD"/>
    <w:rsid w:val="002B4542"/>
    <w:rsid w:val="002B75C8"/>
    <w:rsid w:val="002C6D30"/>
    <w:rsid w:val="002C728E"/>
    <w:rsid w:val="002D485A"/>
    <w:rsid w:val="002F7BA4"/>
    <w:rsid w:val="0030128A"/>
    <w:rsid w:val="003034CB"/>
    <w:rsid w:val="00303605"/>
    <w:rsid w:val="00310919"/>
    <w:rsid w:val="00312515"/>
    <w:rsid w:val="0031564E"/>
    <w:rsid w:val="003175F3"/>
    <w:rsid w:val="003239C2"/>
    <w:rsid w:val="00325D4A"/>
    <w:rsid w:val="00326759"/>
    <w:rsid w:val="00327150"/>
    <w:rsid w:val="003271FF"/>
    <w:rsid w:val="0033258C"/>
    <w:rsid w:val="00334F32"/>
    <w:rsid w:val="00341F3E"/>
    <w:rsid w:val="00350DA6"/>
    <w:rsid w:val="00355332"/>
    <w:rsid w:val="0036016E"/>
    <w:rsid w:val="0036058F"/>
    <w:rsid w:val="003630D2"/>
    <w:rsid w:val="00363AAF"/>
    <w:rsid w:val="0036469E"/>
    <w:rsid w:val="00370B11"/>
    <w:rsid w:val="00373CA1"/>
    <w:rsid w:val="00374D7E"/>
    <w:rsid w:val="00376E3F"/>
    <w:rsid w:val="0038300E"/>
    <w:rsid w:val="00391CEF"/>
    <w:rsid w:val="003926C2"/>
    <w:rsid w:val="003958A7"/>
    <w:rsid w:val="00396784"/>
    <w:rsid w:val="003A1D7B"/>
    <w:rsid w:val="003A6037"/>
    <w:rsid w:val="003B3EAC"/>
    <w:rsid w:val="003B45EC"/>
    <w:rsid w:val="003B4C3B"/>
    <w:rsid w:val="003D6274"/>
    <w:rsid w:val="003D7CB5"/>
    <w:rsid w:val="003F12EB"/>
    <w:rsid w:val="003F3AA3"/>
    <w:rsid w:val="00414D31"/>
    <w:rsid w:val="00432A93"/>
    <w:rsid w:val="004369D5"/>
    <w:rsid w:val="00445E7B"/>
    <w:rsid w:val="004464D8"/>
    <w:rsid w:val="00452D44"/>
    <w:rsid w:val="0046056E"/>
    <w:rsid w:val="00461F9C"/>
    <w:rsid w:val="00465B9E"/>
    <w:rsid w:val="004675A3"/>
    <w:rsid w:val="00471A03"/>
    <w:rsid w:val="00472FFC"/>
    <w:rsid w:val="00486CD2"/>
    <w:rsid w:val="004905E8"/>
    <w:rsid w:val="00494F44"/>
    <w:rsid w:val="004B02AA"/>
    <w:rsid w:val="004D5C5C"/>
    <w:rsid w:val="004D5CA6"/>
    <w:rsid w:val="004D7562"/>
    <w:rsid w:val="004E1ED2"/>
    <w:rsid w:val="004F5550"/>
    <w:rsid w:val="00512BDA"/>
    <w:rsid w:val="00513429"/>
    <w:rsid w:val="005313EB"/>
    <w:rsid w:val="0053486A"/>
    <w:rsid w:val="005358D6"/>
    <w:rsid w:val="00535EF4"/>
    <w:rsid w:val="00542C5A"/>
    <w:rsid w:val="0055415B"/>
    <w:rsid w:val="0056194B"/>
    <w:rsid w:val="00561D06"/>
    <w:rsid w:val="00574AE7"/>
    <w:rsid w:val="005763CE"/>
    <w:rsid w:val="00577D57"/>
    <w:rsid w:val="00581118"/>
    <w:rsid w:val="005904FD"/>
    <w:rsid w:val="005912B8"/>
    <w:rsid w:val="0059255F"/>
    <w:rsid w:val="005B624B"/>
    <w:rsid w:val="005B685A"/>
    <w:rsid w:val="005C0265"/>
    <w:rsid w:val="005C0653"/>
    <w:rsid w:val="005C2127"/>
    <w:rsid w:val="005C4E51"/>
    <w:rsid w:val="005C5E36"/>
    <w:rsid w:val="005D0323"/>
    <w:rsid w:val="005D2D97"/>
    <w:rsid w:val="005E1EA4"/>
    <w:rsid w:val="005E28C0"/>
    <w:rsid w:val="005E4F41"/>
    <w:rsid w:val="005F0DCB"/>
    <w:rsid w:val="005F30A5"/>
    <w:rsid w:val="00602D46"/>
    <w:rsid w:val="006078EC"/>
    <w:rsid w:val="0061003C"/>
    <w:rsid w:val="00610FC5"/>
    <w:rsid w:val="00611B6F"/>
    <w:rsid w:val="00625458"/>
    <w:rsid w:val="006256F2"/>
    <w:rsid w:val="00626A0D"/>
    <w:rsid w:val="00626F73"/>
    <w:rsid w:val="00630B9C"/>
    <w:rsid w:val="00631FA0"/>
    <w:rsid w:val="00637D49"/>
    <w:rsid w:val="00647C15"/>
    <w:rsid w:val="0065316C"/>
    <w:rsid w:val="0065408A"/>
    <w:rsid w:val="00663FC0"/>
    <w:rsid w:val="00680712"/>
    <w:rsid w:val="00681FF2"/>
    <w:rsid w:val="00687B25"/>
    <w:rsid w:val="006908BF"/>
    <w:rsid w:val="00694534"/>
    <w:rsid w:val="006A21D2"/>
    <w:rsid w:val="006B2D8D"/>
    <w:rsid w:val="006B5DC1"/>
    <w:rsid w:val="006B7B10"/>
    <w:rsid w:val="006C0F83"/>
    <w:rsid w:val="006C5AAF"/>
    <w:rsid w:val="006C6B37"/>
    <w:rsid w:val="006E2203"/>
    <w:rsid w:val="006E5177"/>
    <w:rsid w:val="006F11B4"/>
    <w:rsid w:val="00711B52"/>
    <w:rsid w:val="00712799"/>
    <w:rsid w:val="007162A2"/>
    <w:rsid w:val="00723504"/>
    <w:rsid w:val="007253F2"/>
    <w:rsid w:val="00730B2F"/>
    <w:rsid w:val="00734965"/>
    <w:rsid w:val="007350E8"/>
    <w:rsid w:val="007362FB"/>
    <w:rsid w:val="00736E1E"/>
    <w:rsid w:val="00743689"/>
    <w:rsid w:val="00745061"/>
    <w:rsid w:val="00750C01"/>
    <w:rsid w:val="007515A4"/>
    <w:rsid w:val="00765B32"/>
    <w:rsid w:val="00773E94"/>
    <w:rsid w:val="00775ABA"/>
    <w:rsid w:val="00781E73"/>
    <w:rsid w:val="00787887"/>
    <w:rsid w:val="00790514"/>
    <w:rsid w:val="00793A0D"/>
    <w:rsid w:val="007A2B67"/>
    <w:rsid w:val="007B4FBA"/>
    <w:rsid w:val="007D3FEF"/>
    <w:rsid w:val="007E117C"/>
    <w:rsid w:val="007E4058"/>
    <w:rsid w:val="007E6DC9"/>
    <w:rsid w:val="007F1503"/>
    <w:rsid w:val="007F6650"/>
    <w:rsid w:val="00803F9B"/>
    <w:rsid w:val="008045DC"/>
    <w:rsid w:val="00804DA2"/>
    <w:rsid w:val="00804E4F"/>
    <w:rsid w:val="008053B3"/>
    <w:rsid w:val="00816737"/>
    <w:rsid w:val="00821F50"/>
    <w:rsid w:val="00823946"/>
    <w:rsid w:val="00834D0D"/>
    <w:rsid w:val="008563C8"/>
    <w:rsid w:val="00857F0F"/>
    <w:rsid w:val="00865C2C"/>
    <w:rsid w:val="00865C3D"/>
    <w:rsid w:val="00873581"/>
    <w:rsid w:val="008740C7"/>
    <w:rsid w:val="008838BB"/>
    <w:rsid w:val="00885944"/>
    <w:rsid w:val="00890C8A"/>
    <w:rsid w:val="0089533C"/>
    <w:rsid w:val="008A2F4A"/>
    <w:rsid w:val="008A583A"/>
    <w:rsid w:val="008B3A53"/>
    <w:rsid w:val="008B3AA2"/>
    <w:rsid w:val="008C1075"/>
    <w:rsid w:val="008C2697"/>
    <w:rsid w:val="008C7648"/>
    <w:rsid w:val="008D330D"/>
    <w:rsid w:val="008D5152"/>
    <w:rsid w:val="008D600A"/>
    <w:rsid w:val="008E76B2"/>
    <w:rsid w:val="008F17BE"/>
    <w:rsid w:val="008F5C9B"/>
    <w:rsid w:val="00901D99"/>
    <w:rsid w:val="00906A97"/>
    <w:rsid w:val="00915F41"/>
    <w:rsid w:val="00926B60"/>
    <w:rsid w:val="00936EB7"/>
    <w:rsid w:val="00937529"/>
    <w:rsid w:val="00943C15"/>
    <w:rsid w:val="00945810"/>
    <w:rsid w:val="00950094"/>
    <w:rsid w:val="00952303"/>
    <w:rsid w:val="009524B8"/>
    <w:rsid w:val="0096164B"/>
    <w:rsid w:val="00971F7B"/>
    <w:rsid w:val="0097278D"/>
    <w:rsid w:val="00977A5F"/>
    <w:rsid w:val="00991FFB"/>
    <w:rsid w:val="00996F13"/>
    <w:rsid w:val="009A0D77"/>
    <w:rsid w:val="009A196C"/>
    <w:rsid w:val="009B0D5A"/>
    <w:rsid w:val="009B5806"/>
    <w:rsid w:val="009C02CC"/>
    <w:rsid w:val="009C0B90"/>
    <w:rsid w:val="009C3DBD"/>
    <w:rsid w:val="009C5039"/>
    <w:rsid w:val="009C5B9D"/>
    <w:rsid w:val="009D4E2A"/>
    <w:rsid w:val="009D61B1"/>
    <w:rsid w:val="009D71C6"/>
    <w:rsid w:val="009E049A"/>
    <w:rsid w:val="009E1458"/>
    <w:rsid w:val="009E2D88"/>
    <w:rsid w:val="009E4A0E"/>
    <w:rsid w:val="009E618E"/>
    <w:rsid w:val="009E7BB2"/>
    <w:rsid w:val="009F0A52"/>
    <w:rsid w:val="009F2B7D"/>
    <w:rsid w:val="009F7C3D"/>
    <w:rsid w:val="00A026F0"/>
    <w:rsid w:val="00A0355C"/>
    <w:rsid w:val="00A04562"/>
    <w:rsid w:val="00A057AE"/>
    <w:rsid w:val="00A12C58"/>
    <w:rsid w:val="00A1434E"/>
    <w:rsid w:val="00A25131"/>
    <w:rsid w:val="00A26479"/>
    <w:rsid w:val="00A319B3"/>
    <w:rsid w:val="00A37549"/>
    <w:rsid w:val="00A432E7"/>
    <w:rsid w:val="00A44F61"/>
    <w:rsid w:val="00A511E3"/>
    <w:rsid w:val="00A567D8"/>
    <w:rsid w:val="00A56D73"/>
    <w:rsid w:val="00A60B71"/>
    <w:rsid w:val="00A65F2A"/>
    <w:rsid w:val="00A730D5"/>
    <w:rsid w:val="00A7788E"/>
    <w:rsid w:val="00A861BB"/>
    <w:rsid w:val="00A9167D"/>
    <w:rsid w:val="00A95D2B"/>
    <w:rsid w:val="00A95D59"/>
    <w:rsid w:val="00AA252A"/>
    <w:rsid w:val="00AA4EED"/>
    <w:rsid w:val="00AA6B0B"/>
    <w:rsid w:val="00AB0D87"/>
    <w:rsid w:val="00AC4400"/>
    <w:rsid w:val="00AD06B3"/>
    <w:rsid w:val="00AD270D"/>
    <w:rsid w:val="00AD4ECE"/>
    <w:rsid w:val="00AD5FC0"/>
    <w:rsid w:val="00AE0344"/>
    <w:rsid w:val="00B04A60"/>
    <w:rsid w:val="00B06C70"/>
    <w:rsid w:val="00B1215F"/>
    <w:rsid w:val="00B121D9"/>
    <w:rsid w:val="00B14AE4"/>
    <w:rsid w:val="00B22980"/>
    <w:rsid w:val="00B31786"/>
    <w:rsid w:val="00B4589A"/>
    <w:rsid w:val="00B508FF"/>
    <w:rsid w:val="00B539AB"/>
    <w:rsid w:val="00B55991"/>
    <w:rsid w:val="00B57903"/>
    <w:rsid w:val="00B6655C"/>
    <w:rsid w:val="00B7001A"/>
    <w:rsid w:val="00B73A6F"/>
    <w:rsid w:val="00B82414"/>
    <w:rsid w:val="00B8279C"/>
    <w:rsid w:val="00B85E4E"/>
    <w:rsid w:val="00B85EC5"/>
    <w:rsid w:val="00B86482"/>
    <w:rsid w:val="00B9302E"/>
    <w:rsid w:val="00B93748"/>
    <w:rsid w:val="00B93B74"/>
    <w:rsid w:val="00BA164F"/>
    <w:rsid w:val="00BA41E6"/>
    <w:rsid w:val="00BA4691"/>
    <w:rsid w:val="00BB090A"/>
    <w:rsid w:val="00BB1E4E"/>
    <w:rsid w:val="00BB1F5A"/>
    <w:rsid w:val="00BB2E3C"/>
    <w:rsid w:val="00BD22F5"/>
    <w:rsid w:val="00BE044E"/>
    <w:rsid w:val="00BE04E6"/>
    <w:rsid w:val="00BE78A7"/>
    <w:rsid w:val="00BF05B1"/>
    <w:rsid w:val="00BF2627"/>
    <w:rsid w:val="00BF31A8"/>
    <w:rsid w:val="00BF38C1"/>
    <w:rsid w:val="00BF4EEF"/>
    <w:rsid w:val="00BF534E"/>
    <w:rsid w:val="00C15CB3"/>
    <w:rsid w:val="00C161B8"/>
    <w:rsid w:val="00C17AEA"/>
    <w:rsid w:val="00C27EAE"/>
    <w:rsid w:val="00C308CC"/>
    <w:rsid w:val="00C329D2"/>
    <w:rsid w:val="00C3401B"/>
    <w:rsid w:val="00C42266"/>
    <w:rsid w:val="00C54371"/>
    <w:rsid w:val="00C61F11"/>
    <w:rsid w:val="00C71B49"/>
    <w:rsid w:val="00C72242"/>
    <w:rsid w:val="00C7447A"/>
    <w:rsid w:val="00C85A09"/>
    <w:rsid w:val="00C91D40"/>
    <w:rsid w:val="00C95B3F"/>
    <w:rsid w:val="00C96B06"/>
    <w:rsid w:val="00CA01BA"/>
    <w:rsid w:val="00CA1D9B"/>
    <w:rsid w:val="00CA6E80"/>
    <w:rsid w:val="00CA7D84"/>
    <w:rsid w:val="00CB6B93"/>
    <w:rsid w:val="00CC06EC"/>
    <w:rsid w:val="00CC40F3"/>
    <w:rsid w:val="00CC468F"/>
    <w:rsid w:val="00CC5BD2"/>
    <w:rsid w:val="00CD1A78"/>
    <w:rsid w:val="00CD1FEF"/>
    <w:rsid w:val="00CD4D61"/>
    <w:rsid w:val="00CD5987"/>
    <w:rsid w:val="00CD61AF"/>
    <w:rsid w:val="00CD6934"/>
    <w:rsid w:val="00CE09AF"/>
    <w:rsid w:val="00CF0BAE"/>
    <w:rsid w:val="00CF0DF8"/>
    <w:rsid w:val="00CF34F2"/>
    <w:rsid w:val="00CF36EE"/>
    <w:rsid w:val="00CF7411"/>
    <w:rsid w:val="00D038CE"/>
    <w:rsid w:val="00D22940"/>
    <w:rsid w:val="00D2659C"/>
    <w:rsid w:val="00D3567B"/>
    <w:rsid w:val="00D36648"/>
    <w:rsid w:val="00D36D2D"/>
    <w:rsid w:val="00D40D45"/>
    <w:rsid w:val="00D42695"/>
    <w:rsid w:val="00D4402D"/>
    <w:rsid w:val="00D45C0B"/>
    <w:rsid w:val="00D509A8"/>
    <w:rsid w:val="00D53FFC"/>
    <w:rsid w:val="00D55893"/>
    <w:rsid w:val="00D64CD9"/>
    <w:rsid w:val="00D64D98"/>
    <w:rsid w:val="00D65D2A"/>
    <w:rsid w:val="00D71EAF"/>
    <w:rsid w:val="00D7570E"/>
    <w:rsid w:val="00D8548E"/>
    <w:rsid w:val="00D92898"/>
    <w:rsid w:val="00D96034"/>
    <w:rsid w:val="00DA49AA"/>
    <w:rsid w:val="00DA4CA0"/>
    <w:rsid w:val="00DA6173"/>
    <w:rsid w:val="00DA650A"/>
    <w:rsid w:val="00DB0DC6"/>
    <w:rsid w:val="00DB471C"/>
    <w:rsid w:val="00DC7A90"/>
    <w:rsid w:val="00DE0FC1"/>
    <w:rsid w:val="00DE36C8"/>
    <w:rsid w:val="00DE758C"/>
    <w:rsid w:val="00DE7B5F"/>
    <w:rsid w:val="00DF5EFD"/>
    <w:rsid w:val="00E00D06"/>
    <w:rsid w:val="00E12DA5"/>
    <w:rsid w:val="00E17610"/>
    <w:rsid w:val="00E17CCF"/>
    <w:rsid w:val="00E22189"/>
    <w:rsid w:val="00E32342"/>
    <w:rsid w:val="00E32EF8"/>
    <w:rsid w:val="00E34227"/>
    <w:rsid w:val="00E35461"/>
    <w:rsid w:val="00E41B21"/>
    <w:rsid w:val="00E41C95"/>
    <w:rsid w:val="00E43AA5"/>
    <w:rsid w:val="00E4650D"/>
    <w:rsid w:val="00E474DD"/>
    <w:rsid w:val="00E50619"/>
    <w:rsid w:val="00E61ACB"/>
    <w:rsid w:val="00E62490"/>
    <w:rsid w:val="00E701A6"/>
    <w:rsid w:val="00E70A51"/>
    <w:rsid w:val="00E7136E"/>
    <w:rsid w:val="00E81E33"/>
    <w:rsid w:val="00E8301A"/>
    <w:rsid w:val="00E90077"/>
    <w:rsid w:val="00E90CF3"/>
    <w:rsid w:val="00E952D6"/>
    <w:rsid w:val="00EB4A42"/>
    <w:rsid w:val="00EB71BE"/>
    <w:rsid w:val="00EC021F"/>
    <w:rsid w:val="00EC3B97"/>
    <w:rsid w:val="00EC5AB7"/>
    <w:rsid w:val="00EC7CA4"/>
    <w:rsid w:val="00EE1BD4"/>
    <w:rsid w:val="00EE22A9"/>
    <w:rsid w:val="00EE7432"/>
    <w:rsid w:val="00EF1204"/>
    <w:rsid w:val="00EF3107"/>
    <w:rsid w:val="00EF7144"/>
    <w:rsid w:val="00F070F1"/>
    <w:rsid w:val="00F11C86"/>
    <w:rsid w:val="00F12AF5"/>
    <w:rsid w:val="00F139D4"/>
    <w:rsid w:val="00F147C0"/>
    <w:rsid w:val="00F3052F"/>
    <w:rsid w:val="00F3535E"/>
    <w:rsid w:val="00F3554F"/>
    <w:rsid w:val="00F3798A"/>
    <w:rsid w:val="00F43BB6"/>
    <w:rsid w:val="00F4427F"/>
    <w:rsid w:val="00F533F1"/>
    <w:rsid w:val="00F53B44"/>
    <w:rsid w:val="00F54BC3"/>
    <w:rsid w:val="00F577B8"/>
    <w:rsid w:val="00F604CA"/>
    <w:rsid w:val="00F63E5D"/>
    <w:rsid w:val="00F668BF"/>
    <w:rsid w:val="00F7327B"/>
    <w:rsid w:val="00F73AF6"/>
    <w:rsid w:val="00F73C3C"/>
    <w:rsid w:val="00F80628"/>
    <w:rsid w:val="00F81A4A"/>
    <w:rsid w:val="00F84630"/>
    <w:rsid w:val="00F849BD"/>
    <w:rsid w:val="00F86B90"/>
    <w:rsid w:val="00F9465D"/>
    <w:rsid w:val="00F97258"/>
    <w:rsid w:val="00FA0195"/>
    <w:rsid w:val="00FA047F"/>
    <w:rsid w:val="00FA394F"/>
    <w:rsid w:val="00FA58E8"/>
    <w:rsid w:val="00FA616D"/>
    <w:rsid w:val="00FB3FD6"/>
    <w:rsid w:val="00FB7903"/>
    <w:rsid w:val="00FC0898"/>
    <w:rsid w:val="00FE584E"/>
    <w:rsid w:val="00FE79CC"/>
    <w:rsid w:val="00FF0E9F"/>
    <w:rsid w:val="00FF1210"/>
    <w:rsid w:val="00FF4220"/>
    <w:rsid w:val="00FF4810"/>
    <w:rsid w:val="00FF690A"/>
    <w:rsid w:val="00FF6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908EA3"/>
  <w15:chartTrackingRefBased/>
  <w15:docId w15:val="{56898173-7AF6-415B-966E-7DEE17EF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rFonts w:cs="Calibri"/>
      <w:lang w:eastAsia="ar-SA"/>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
    <w:basedOn w:val="Normln"/>
    <w:next w:val="Normln"/>
    <w:qFormat/>
    <w:pPr>
      <w:keepNext/>
      <w:numPr>
        <w:numId w:val="1"/>
      </w:numPr>
      <w:jc w:val="both"/>
      <w:outlineLvl w:val="0"/>
    </w:pPr>
    <w:rPr>
      <w:b/>
      <w:sz w:val="26"/>
      <w:lang w:val="x-none"/>
    </w:rPr>
  </w:style>
  <w:style w:type="paragraph" w:styleId="Nadpis2">
    <w:name w:val="heading 2"/>
    <w:basedOn w:val="Normln"/>
    <w:next w:val="Normln"/>
    <w:uiPriority w:val="9"/>
    <w:qFormat/>
    <w:pPr>
      <w:keepNext/>
      <w:numPr>
        <w:ilvl w:val="1"/>
        <w:numId w:val="1"/>
      </w:numPr>
      <w:outlineLvl w:val="1"/>
    </w:pPr>
    <w:rPr>
      <w:rFonts w:ascii="Arial" w:hAnsi="Arial"/>
      <w:sz w:val="24"/>
      <w:lang w:val="x-none"/>
    </w:rPr>
  </w:style>
  <w:style w:type="paragraph" w:styleId="Nadpis3">
    <w:name w:val="heading 3"/>
    <w:basedOn w:val="Normln"/>
    <w:next w:val="Normln"/>
    <w:qFormat/>
    <w:pPr>
      <w:keepNext/>
      <w:numPr>
        <w:ilvl w:val="2"/>
        <w:numId w:val="1"/>
      </w:numPr>
      <w:spacing w:before="240" w:after="60"/>
      <w:outlineLvl w:val="2"/>
    </w:pPr>
    <w:rPr>
      <w:rFonts w:ascii="Cambria" w:hAnsi="Cambria"/>
      <w:b/>
      <w:bCs/>
      <w:sz w:val="26"/>
      <w:szCs w:val="26"/>
      <w:lang w:val="x-none"/>
    </w:rPr>
  </w:style>
  <w:style w:type="paragraph" w:styleId="Nadpis4">
    <w:name w:val="heading 4"/>
    <w:basedOn w:val="Normln"/>
    <w:next w:val="Normln"/>
    <w:link w:val="Nadpis4Char"/>
    <w:semiHidden/>
    <w:unhideWhenUsed/>
    <w:qFormat/>
    <w:rsid w:val="003A6037"/>
    <w:pPr>
      <w:keepNext/>
      <w:suppressAutoHyphens w:val="0"/>
      <w:spacing w:before="240" w:after="60"/>
      <w:ind w:left="567"/>
      <w:jc w:val="both"/>
      <w:outlineLvl w:val="3"/>
    </w:pPr>
    <w:rPr>
      <w:rFonts w:ascii="Calibri" w:hAnsi="Calibri" w:cs="Times New Roman"/>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b/>
    </w:rPr>
  </w:style>
  <w:style w:type="character" w:customStyle="1" w:styleId="WW8Num8z1">
    <w:name w:val="WW8Num8z1"/>
    <w:rPr>
      <w:rFonts w:ascii="Calibri" w:hAnsi="Calibri"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3z0">
    <w:name w:val="WW8Num13z0"/>
    <w:rPr>
      <w:b/>
    </w:rPr>
  </w:style>
  <w:style w:type="character" w:customStyle="1" w:styleId="WW8Num21z1">
    <w:name w:val="WW8Num21z1"/>
    <w:rPr>
      <w:rFonts w:ascii="Calibri" w:eastAsia="Times New Roman" w:hAnsi="Calibri" w:cs="Times New Roman"/>
    </w:rPr>
  </w:style>
  <w:style w:type="character" w:customStyle="1" w:styleId="WW8Num24z2">
    <w:name w:val="WW8Num24z2"/>
    <w:rPr>
      <w:rFonts w:ascii="Arial" w:eastAsia="Times New Roman" w:hAnsi="Arial" w:cs="Times New Roman"/>
    </w:rPr>
  </w:style>
  <w:style w:type="character" w:customStyle="1" w:styleId="Standardnpsmoodstavce1">
    <w:name w:val="Standardní písmo odstavce1"/>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rPr>
      <w:rFonts w:ascii="Times New Roman" w:eastAsia="Times New Roman" w:hAnsi="Times New Roman" w:cs="Times New Roman"/>
      <w:b/>
      <w:sz w:val="26"/>
      <w:szCs w:val="20"/>
    </w:rPr>
  </w:style>
  <w:style w:type="character" w:customStyle="1" w:styleId="Nadpis2Char">
    <w:name w:val="Nadpis 2 Char"/>
    <w:uiPriority w:val="9"/>
    <w:rPr>
      <w:rFonts w:ascii="Arial" w:eastAsia="Times New Roman" w:hAnsi="Arial" w:cs="Times New Roman"/>
      <w:sz w:val="24"/>
      <w:szCs w:val="20"/>
    </w:rPr>
  </w:style>
  <w:style w:type="character" w:styleId="Siln">
    <w:name w:val="Strong"/>
    <w:qFormat/>
    <w:rPr>
      <w:b/>
      <w:bCs/>
    </w:rPr>
  </w:style>
  <w:style w:type="character" w:customStyle="1" w:styleId="ZkladntextChar">
    <w:name w:val="Základní text Char"/>
    <w:aliases w:val="Standard paragraph Char"/>
    <w:rPr>
      <w:rFonts w:ascii="Times New Roman" w:eastAsia="Times New Roman" w:hAnsi="Times New Roman" w:cs="Times New Roman"/>
      <w:sz w:val="24"/>
      <w:szCs w:val="20"/>
    </w:rPr>
  </w:style>
  <w:style w:type="character" w:customStyle="1" w:styleId="ZkladntextodsazenChar">
    <w:name w:val="Základní text odsazený Char"/>
    <w:rPr>
      <w:rFonts w:ascii="Arial" w:eastAsia="Times New Roman" w:hAnsi="Arial" w:cs="Times New Roman"/>
      <w:sz w:val="24"/>
      <w:szCs w:val="20"/>
    </w:rPr>
  </w:style>
  <w:style w:type="character" w:customStyle="1" w:styleId="ZhlavChar">
    <w:name w:val="Záhlaví Char"/>
    <w:uiPriority w:val="99"/>
    <w:rPr>
      <w:rFonts w:ascii="Times New Roman" w:eastAsia="Times New Roman" w:hAnsi="Times New Roman" w:cs="Times New Roman"/>
      <w:sz w:val="20"/>
      <w:szCs w:val="20"/>
    </w:rPr>
  </w:style>
  <w:style w:type="character" w:customStyle="1" w:styleId="ZpatChar">
    <w:name w:val="Zápatí Char"/>
    <w:uiPriority w:val="99"/>
    <w:rPr>
      <w:rFonts w:ascii="Times New Roman" w:eastAsia="Times New Roman" w:hAnsi="Times New Roman" w:cs="Times New Roman"/>
      <w:sz w:val="20"/>
      <w:szCs w:val="20"/>
    </w:rPr>
  </w:style>
  <w:style w:type="character" w:styleId="Hypertextovodkaz">
    <w:name w:val="Hyperlink"/>
    <w:uiPriority w:val="99"/>
    <w:rPr>
      <w:color w:val="0000FF"/>
      <w:u w:val="single"/>
    </w:rPr>
  </w:style>
  <w:style w:type="character" w:styleId="slostrnky">
    <w:name w:val="page number"/>
    <w:basedOn w:val="Standardnpsmoodstavce1"/>
  </w:style>
  <w:style w:type="character" w:customStyle="1" w:styleId="Nadpis3Char">
    <w:name w:val="Nadpis 3 Char"/>
    <w:rPr>
      <w:rFonts w:ascii="Cambria" w:eastAsia="Times New Roman" w:hAnsi="Cambria" w:cs="Times New Roman"/>
      <w:b/>
      <w:bCs/>
      <w:sz w:val="26"/>
      <w:szCs w:val="26"/>
    </w:rPr>
  </w:style>
  <w:style w:type="character" w:customStyle="1" w:styleId="NzevChar">
    <w:name w:val="Název Char"/>
    <w:rPr>
      <w:rFonts w:ascii="Arial" w:eastAsia="Times New Roman" w:hAnsi="Arial" w:cs="Arial"/>
      <w:b/>
      <w:color w:val="000000"/>
      <w:sz w:val="28"/>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aliases w:val="Standard paragraph"/>
    <w:basedOn w:val="Normln"/>
    <w:pPr>
      <w:jc w:val="both"/>
    </w:pPr>
    <w:rPr>
      <w:sz w:val="24"/>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kladntextodsazen">
    <w:name w:val="Body Text Indent"/>
    <w:basedOn w:val="Normln"/>
    <w:pPr>
      <w:ind w:left="322" w:hanging="322"/>
      <w:jc w:val="both"/>
    </w:pPr>
    <w:rPr>
      <w:rFonts w:ascii="Arial" w:hAnsi="Arial"/>
      <w:sz w:val="24"/>
      <w:lang w:val="x-none"/>
    </w:rPr>
  </w:style>
  <w:style w:type="paragraph" w:styleId="Odstavecseseznamem">
    <w:name w:val="List Paragraph"/>
    <w:basedOn w:val="Normln"/>
    <w:uiPriority w:val="34"/>
    <w:qFormat/>
    <w:pPr>
      <w:ind w:left="720"/>
    </w:pPr>
  </w:style>
  <w:style w:type="paragraph" w:styleId="Zhlav">
    <w:name w:val="header"/>
    <w:basedOn w:val="Normln"/>
    <w:uiPriority w:val="99"/>
    <w:rPr>
      <w:lang w:val="x-none"/>
    </w:rPr>
  </w:style>
  <w:style w:type="paragraph" w:styleId="Zpat">
    <w:name w:val="footer"/>
    <w:basedOn w:val="Normln"/>
    <w:uiPriority w:val="99"/>
    <w:rPr>
      <w:lang w:val="x-none"/>
    </w:rPr>
  </w:style>
  <w:style w:type="paragraph" w:styleId="Nzev">
    <w:name w:val="Title"/>
    <w:basedOn w:val="Normln"/>
    <w:next w:val="Podnadpis"/>
    <w:qFormat/>
    <w:pPr>
      <w:widowControl w:val="0"/>
      <w:tabs>
        <w:tab w:val="left" w:pos="720"/>
      </w:tabs>
      <w:suppressAutoHyphens w:val="0"/>
      <w:spacing w:line="240" w:lineRule="atLeast"/>
      <w:ind w:left="566" w:right="566"/>
      <w:jc w:val="center"/>
    </w:pPr>
    <w:rPr>
      <w:rFonts w:ascii="Arial" w:hAnsi="Arial"/>
      <w:b/>
      <w:color w:val="000000"/>
      <w:sz w:val="28"/>
      <w:lang w:val="x-none"/>
    </w:rPr>
  </w:style>
  <w:style w:type="paragraph" w:styleId="Podnadpis">
    <w:name w:val="Subtitle"/>
    <w:basedOn w:val="Nadpis"/>
    <w:next w:val="Zkladntext"/>
    <w:qFormat/>
    <w:pPr>
      <w:jc w:val="center"/>
    </w:pPr>
    <w:rPr>
      <w:i/>
      <w:iCs/>
    </w:rPr>
  </w:style>
  <w:style w:type="paragraph" w:customStyle="1" w:styleId="Obsahrmce">
    <w:name w:val="Obsah rámce"/>
    <w:basedOn w:val="Zkladntext"/>
  </w:style>
  <w:style w:type="paragraph" w:styleId="Textbubliny">
    <w:name w:val="Balloon Text"/>
    <w:basedOn w:val="Normln"/>
    <w:link w:val="TextbublinyChar"/>
    <w:uiPriority w:val="99"/>
    <w:semiHidden/>
    <w:unhideWhenUsed/>
    <w:rsid w:val="00D36648"/>
    <w:rPr>
      <w:rFonts w:ascii="Tahoma" w:hAnsi="Tahoma" w:cs="Times New Roman"/>
      <w:sz w:val="16"/>
      <w:szCs w:val="16"/>
      <w:lang w:val="x-none"/>
    </w:rPr>
  </w:style>
  <w:style w:type="character" w:customStyle="1" w:styleId="TextbublinyChar">
    <w:name w:val="Text bubliny Char"/>
    <w:link w:val="Textbubliny"/>
    <w:uiPriority w:val="99"/>
    <w:semiHidden/>
    <w:rsid w:val="00D36648"/>
    <w:rPr>
      <w:rFonts w:ascii="Tahoma" w:hAnsi="Tahoma" w:cs="Tahoma"/>
      <w:sz w:val="16"/>
      <w:szCs w:val="16"/>
      <w:lang w:eastAsia="ar-SA"/>
    </w:rPr>
  </w:style>
  <w:style w:type="character" w:styleId="Odkaznakoment">
    <w:name w:val="annotation reference"/>
    <w:uiPriority w:val="99"/>
    <w:semiHidden/>
    <w:unhideWhenUsed/>
    <w:qFormat/>
    <w:rsid w:val="00FE79CC"/>
    <w:rPr>
      <w:sz w:val="16"/>
      <w:szCs w:val="16"/>
    </w:rPr>
  </w:style>
  <w:style w:type="paragraph" w:styleId="Textkomente">
    <w:name w:val="annotation text"/>
    <w:basedOn w:val="Normln"/>
    <w:link w:val="TextkomenteChar"/>
    <w:uiPriority w:val="99"/>
    <w:unhideWhenUsed/>
    <w:qFormat/>
    <w:rsid w:val="00FE79CC"/>
  </w:style>
  <w:style w:type="character" w:customStyle="1" w:styleId="TextkomenteChar">
    <w:name w:val="Text komentáře Char"/>
    <w:link w:val="Textkomente"/>
    <w:uiPriority w:val="99"/>
    <w:qFormat/>
    <w:rsid w:val="00FE79CC"/>
    <w:rPr>
      <w:rFonts w:cs="Calibri"/>
      <w:lang w:eastAsia="ar-SA"/>
    </w:rPr>
  </w:style>
  <w:style w:type="paragraph" w:styleId="Pedmtkomente">
    <w:name w:val="annotation subject"/>
    <w:basedOn w:val="Textkomente"/>
    <w:next w:val="Textkomente"/>
    <w:link w:val="PedmtkomenteChar"/>
    <w:uiPriority w:val="99"/>
    <w:semiHidden/>
    <w:unhideWhenUsed/>
    <w:rsid w:val="00FE79CC"/>
    <w:rPr>
      <w:b/>
      <w:bCs/>
    </w:rPr>
  </w:style>
  <w:style w:type="character" w:customStyle="1" w:styleId="PedmtkomenteChar">
    <w:name w:val="Předmět komentáře Char"/>
    <w:link w:val="Pedmtkomente"/>
    <w:uiPriority w:val="99"/>
    <w:semiHidden/>
    <w:rsid w:val="00FE79CC"/>
    <w:rPr>
      <w:rFonts w:cs="Calibri"/>
      <w:b/>
      <w:bCs/>
      <w:lang w:eastAsia="ar-SA"/>
    </w:rPr>
  </w:style>
  <w:style w:type="table" w:styleId="Mkatabulky">
    <w:name w:val="Table Grid"/>
    <w:basedOn w:val="Normlntabulka"/>
    <w:uiPriority w:val="59"/>
    <w:rsid w:val="009C503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uiPriority w:val="20"/>
    <w:qFormat/>
    <w:rsid w:val="009C5039"/>
    <w:rPr>
      <w:i/>
      <w:iCs/>
    </w:rPr>
  </w:style>
  <w:style w:type="paragraph" w:styleId="Textpoznpodarou">
    <w:name w:val="footnote text"/>
    <w:basedOn w:val="Normln"/>
    <w:link w:val="TextpoznpodarouChar"/>
    <w:semiHidden/>
    <w:rsid w:val="009C5039"/>
    <w:pPr>
      <w:suppressAutoHyphens w:val="0"/>
    </w:pPr>
    <w:rPr>
      <w:rFonts w:cs="Times New Roman"/>
      <w:lang w:eastAsia="cs-CZ"/>
    </w:rPr>
  </w:style>
  <w:style w:type="character" w:customStyle="1" w:styleId="TextpoznpodarouChar">
    <w:name w:val="Text pozn. pod čarou Char"/>
    <w:basedOn w:val="Standardnpsmoodstavce"/>
    <w:link w:val="Textpoznpodarou"/>
    <w:semiHidden/>
    <w:rsid w:val="009C5039"/>
  </w:style>
  <w:style w:type="character" w:styleId="Znakapoznpodarou">
    <w:name w:val="footnote reference"/>
    <w:semiHidden/>
    <w:rsid w:val="009C5039"/>
    <w:rPr>
      <w:vertAlign w:val="superscript"/>
    </w:rPr>
  </w:style>
  <w:style w:type="paragraph" w:styleId="Prosttext">
    <w:name w:val="Plain Text"/>
    <w:basedOn w:val="Normln"/>
    <w:link w:val="ProsttextChar"/>
    <w:uiPriority w:val="99"/>
    <w:semiHidden/>
    <w:unhideWhenUsed/>
    <w:rsid w:val="009C5039"/>
    <w:pPr>
      <w:suppressAutoHyphens w:val="0"/>
    </w:pPr>
    <w:rPr>
      <w:rFonts w:ascii="Consolas" w:eastAsia="Calibri" w:hAnsi="Consolas" w:cs="Times New Roman"/>
      <w:sz w:val="21"/>
      <w:szCs w:val="21"/>
      <w:lang w:eastAsia="en-US"/>
    </w:rPr>
  </w:style>
  <w:style w:type="character" w:customStyle="1" w:styleId="ProsttextChar">
    <w:name w:val="Prostý text Char"/>
    <w:link w:val="Prosttext"/>
    <w:uiPriority w:val="99"/>
    <w:semiHidden/>
    <w:rsid w:val="009C5039"/>
    <w:rPr>
      <w:rFonts w:ascii="Consolas" w:eastAsia="Calibri" w:hAnsi="Consolas"/>
      <w:sz w:val="21"/>
      <w:szCs w:val="21"/>
      <w:lang w:eastAsia="en-US"/>
    </w:rPr>
  </w:style>
  <w:style w:type="paragraph" w:customStyle="1" w:styleId="StylVerdanaTunZarovnatdobloku">
    <w:name w:val="Styl Verdana Tučné Zarovnat do bloku"/>
    <w:basedOn w:val="Normln"/>
    <w:qFormat/>
    <w:rsid w:val="009C5039"/>
    <w:pPr>
      <w:numPr>
        <w:ilvl w:val="1"/>
        <w:numId w:val="9"/>
      </w:numPr>
      <w:suppressAutoHyphens w:val="0"/>
    </w:pPr>
    <w:rPr>
      <w:rFonts w:cs="Times New Roman"/>
      <w:sz w:val="24"/>
      <w:szCs w:val="24"/>
      <w:lang w:eastAsia="cs-CZ"/>
    </w:rPr>
  </w:style>
  <w:style w:type="table" w:styleId="Svtlstnovnzvraznn2">
    <w:name w:val="Light Shading Accent 2"/>
    <w:basedOn w:val="Normlntabulka"/>
    <w:uiPriority w:val="60"/>
    <w:rsid w:val="009C5039"/>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Sledovanodkaz">
    <w:name w:val="FollowedHyperlink"/>
    <w:uiPriority w:val="99"/>
    <w:semiHidden/>
    <w:unhideWhenUsed/>
    <w:rsid w:val="009C5039"/>
    <w:rPr>
      <w:color w:val="800080"/>
      <w:u w:val="single"/>
    </w:rPr>
  </w:style>
  <w:style w:type="paragraph" w:styleId="Revize">
    <w:name w:val="Revision"/>
    <w:hidden/>
    <w:uiPriority w:val="99"/>
    <w:semiHidden/>
    <w:rsid w:val="00625458"/>
    <w:rPr>
      <w:rFonts w:cs="Calibri"/>
      <w:lang w:eastAsia="ar-SA"/>
    </w:rPr>
  </w:style>
  <w:style w:type="paragraph" w:customStyle="1" w:styleId="xl65">
    <w:name w:val="xl65"/>
    <w:basedOn w:val="Normln"/>
    <w:rsid w:val="008D60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color w:val="000000"/>
      <w:sz w:val="16"/>
      <w:szCs w:val="16"/>
      <w:lang w:eastAsia="cs-CZ"/>
    </w:rPr>
  </w:style>
  <w:style w:type="paragraph" w:customStyle="1" w:styleId="xl66">
    <w:name w:val="xl66"/>
    <w:basedOn w:val="Normln"/>
    <w:rsid w:val="008D60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cs-CZ"/>
    </w:rPr>
  </w:style>
  <w:style w:type="paragraph" w:customStyle="1" w:styleId="xl67">
    <w:name w:val="xl67"/>
    <w:basedOn w:val="Normln"/>
    <w:rsid w:val="008D60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cs-CZ"/>
    </w:rPr>
  </w:style>
  <w:style w:type="paragraph" w:customStyle="1" w:styleId="xl68">
    <w:name w:val="xl68"/>
    <w:basedOn w:val="Normln"/>
    <w:rsid w:val="008D600A"/>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69">
    <w:name w:val="xl69"/>
    <w:basedOn w:val="Normln"/>
    <w:rsid w:val="008D600A"/>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0">
    <w:name w:val="xl70"/>
    <w:basedOn w:val="Normln"/>
    <w:rsid w:val="008D600A"/>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1">
    <w:name w:val="xl71"/>
    <w:basedOn w:val="Normln"/>
    <w:rsid w:val="008D600A"/>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2">
    <w:name w:val="xl72"/>
    <w:basedOn w:val="Normln"/>
    <w:rsid w:val="008D600A"/>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3">
    <w:name w:val="xl73"/>
    <w:basedOn w:val="Normln"/>
    <w:rsid w:val="008D600A"/>
    <w:pPr>
      <w:pBdr>
        <w:left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4">
    <w:name w:val="xl74"/>
    <w:basedOn w:val="Normln"/>
    <w:rsid w:val="008D600A"/>
    <w:pPr>
      <w:pBdr>
        <w:left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5">
    <w:name w:val="xl75"/>
    <w:basedOn w:val="Normln"/>
    <w:rsid w:val="008D600A"/>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rFonts w:cs="Times New Roman"/>
      <w:color w:val="000000"/>
      <w:sz w:val="16"/>
      <w:szCs w:val="16"/>
      <w:lang w:eastAsia="cs-CZ"/>
    </w:rPr>
  </w:style>
  <w:style w:type="paragraph" w:customStyle="1" w:styleId="xl76">
    <w:name w:val="xl76"/>
    <w:basedOn w:val="Normln"/>
    <w:rsid w:val="008D600A"/>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7">
    <w:name w:val="xl77"/>
    <w:basedOn w:val="Normln"/>
    <w:rsid w:val="008D600A"/>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8">
    <w:name w:val="xl78"/>
    <w:basedOn w:val="Normln"/>
    <w:rsid w:val="008D600A"/>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79">
    <w:name w:val="xl79"/>
    <w:basedOn w:val="Normln"/>
    <w:rsid w:val="008D600A"/>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80">
    <w:name w:val="xl80"/>
    <w:basedOn w:val="Normln"/>
    <w:rsid w:val="008D600A"/>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textAlignment w:val="center"/>
    </w:pPr>
    <w:rPr>
      <w:rFonts w:cs="Times New Roman"/>
      <w:b/>
      <w:bCs/>
      <w:color w:val="000000"/>
      <w:sz w:val="16"/>
      <w:szCs w:val="16"/>
      <w:lang w:eastAsia="cs-CZ"/>
    </w:rPr>
  </w:style>
  <w:style w:type="paragraph" w:customStyle="1" w:styleId="xl81">
    <w:name w:val="xl81"/>
    <w:basedOn w:val="Normln"/>
    <w:rsid w:val="008D600A"/>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rFonts w:cs="Times New Roman"/>
      <w:b/>
      <w:bCs/>
      <w:color w:val="000000"/>
      <w:sz w:val="16"/>
      <w:szCs w:val="16"/>
      <w:lang w:eastAsia="cs-CZ"/>
    </w:rPr>
  </w:style>
  <w:style w:type="paragraph" w:customStyle="1" w:styleId="xl82">
    <w:name w:val="xl82"/>
    <w:basedOn w:val="Normln"/>
    <w:rsid w:val="008D600A"/>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rFonts w:cs="Times New Roman"/>
      <w:lang w:eastAsia="cs-CZ"/>
    </w:rPr>
  </w:style>
  <w:style w:type="paragraph" w:customStyle="1" w:styleId="xl83">
    <w:name w:val="xl83"/>
    <w:basedOn w:val="Normln"/>
    <w:rsid w:val="008D600A"/>
    <w:pPr>
      <w:pBdr>
        <w:top w:val="single" w:sz="8" w:space="0" w:color="auto"/>
        <w:lef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84">
    <w:name w:val="xl84"/>
    <w:basedOn w:val="Normln"/>
    <w:rsid w:val="008D600A"/>
    <w:pPr>
      <w:pBdr>
        <w:left w:val="single" w:sz="4" w:space="0" w:color="auto"/>
        <w:bottom w:val="single" w:sz="8"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85">
    <w:name w:val="xl85"/>
    <w:basedOn w:val="Normln"/>
    <w:rsid w:val="008D600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86">
    <w:name w:val="xl86"/>
    <w:basedOn w:val="Normln"/>
    <w:rsid w:val="008D600A"/>
    <w:pPr>
      <w:pBdr>
        <w:top w:val="single" w:sz="8" w:space="0" w:color="auto"/>
        <w:left w:val="single" w:sz="4" w:space="0" w:color="auto"/>
        <w:bottom w:val="single" w:sz="8" w:space="0" w:color="auto"/>
      </w:pBdr>
      <w:suppressAutoHyphens w:val="0"/>
      <w:spacing w:before="100" w:beforeAutospacing="1" w:after="100" w:afterAutospacing="1"/>
      <w:textAlignment w:val="center"/>
    </w:pPr>
    <w:rPr>
      <w:rFonts w:cs="Times New Roman"/>
      <w:b/>
      <w:bCs/>
      <w:color w:val="000000"/>
      <w:sz w:val="16"/>
      <w:szCs w:val="16"/>
      <w:lang w:eastAsia="cs-CZ"/>
    </w:rPr>
  </w:style>
  <w:style w:type="paragraph" w:customStyle="1" w:styleId="xl87">
    <w:name w:val="xl87"/>
    <w:basedOn w:val="Normln"/>
    <w:rsid w:val="008D600A"/>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88">
    <w:name w:val="xl88"/>
    <w:basedOn w:val="Normln"/>
    <w:rsid w:val="008D600A"/>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89">
    <w:name w:val="xl89"/>
    <w:basedOn w:val="Normln"/>
    <w:rsid w:val="008D600A"/>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90">
    <w:name w:val="xl90"/>
    <w:basedOn w:val="Normln"/>
    <w:rsid w:val="008D600A"/>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rFonts w:cs="Times New Roman"/>
      <w:color w:val="000000"/>
      <w:sz w:val="16"/>
      <w:szCs w:val="16"/>
      <w:lang w:eastAsia="cs-CZ"/>
    </w:rPr>
  </w:style>
  <w:style w:type="paragraph" w:customStyle="1" w:styleId="xl91">
    <w:name w:val="xl91"/>
    <w:basedOn w:val="Normln"/>
    <w:rsid w:val="008D600A"/>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textAlignment w:val="center"/>
    </w:pPr>
    <w:rPr>
      <w:rFonts w:cs="Times New Roman"/>
      <w:color w:val="000000"/>
      <w:sz w:val="16"/>
      <w:szCs w:val="16"/>
      <w:lang w:eastAsia="cs-CZ"/>
    </w:rPr>
  </w:style>
  <w:style w:type="paragraph" w:customStyle="1" w:styleId="xl92">
    <w:name w:val="xl92"/>
    <w:basedOn w:val="Normln"/>
    <w:rsid w:val="008D600A"/>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93">
    <w:name w:val="xl93"/>
    <w:basedOn w:val="Normln"/>
    <w:rsid w:val="008D600A"/>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color w:val="000000"/>
      <w:sz w:val="16"/>
      <w:szCs w:val="16"/>
      <w:lang w:eastAsia="cs-CZ"/>
    </w:rPr>
  </w:style>
  <w:style w:type="paragraph" w:customStyle="1" w:styleId="xl94">
    <w:name w:val="xl94"/>
    <w:basedOn w:val="Normln"/>
    <w:rsid w:val="008D600A"/>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95">
    <w:name w:val="xl95"/>
    <w:basedOn w:val="Normln"/>
    <w:rsid w:val="008D600A"/>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96">
    <w:name w:val="xl96"/>
    <w:basedOn w:val="Normln"/>
    <w:rsid w:val="008D600A"/>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cs-CZ"/>
    </w:rPr>
  </w:style>
  <w:style w:type="paragraph" w:customStyle="1" w:styleId="xl97">
    <w:name w:val="xl97"/>
    <w:basedOn w:val="Normln"/>
    <w:rsid w:val="008D600A"/>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b/>
      <w:bCs/>
      <w:color w:val="000000"/>
      <w:sz w:val="16"/>
      <w:szCs w:val="16"/>
      <w:lang w:eastAsia="cs-CZ"/>
    </w:rPr>
  </w:style>
  <w:style w:type="paragraph" w:customStyle="1" w:styleId="xl98">
    <w:name w:val="xl98"/>
    <w:basedOn w:val="Normln"/>
    <w:rsid w:val="008D600A"/>
    <w:pPr>
      <w:pBdr>
        <w:top w:val="single" w:sz="4" w:space="0" w:color="auto"/>
        <w:left w:val="single" w:sz="4" w:space="0" w:color="auto"/>
        <w:bottom w:val="single" w:sz="8"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99">
    <w:name w:val="xl99"/>
    <w:basedOn w:val="Normln"/>
    <w:rsid w:val="008D600A"/>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100">
    <w:name w:val="xl100"/>
    <w:basedOn w:val="Normln"/>
    <w:rsid w:val="008D600A"/>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rFonts w:cs="Times New Roman"/>
      <w:lang w:eastAsia="cs-CZ"/>
    </w:rPr>
  </w:style>
  <w:style w:type="paragraph" w:customStyle="1" w:styleId="xl101">
    <w:name w:val="xl101"/>
    <w:basedOn w:val="Normln"/>
    <w:rsid w:val="008D600A"/>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cs-CZ"/>
    </w:rPr>
  </w:style>
  <w:style w:type="paragraph" w:customStyle="1" w:styleId="xl102">
    <w:name w:val="xl102"/>
    <w:basedOn w:val="Normln"/>
    <w:rsid w:val="008D600A"/>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103">
    <w:name w:val="xl103"/>
    <w:basedOn w:val="Normln"/>
    <w:rsid w:val="008D600A"/>
    <w:pPr>
      <w:pBdr>
        <w:left w:val="single" w:sz="4" w:space="0" w:color="auto"/>
        <w:right w:val="single" w:sz="4"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104">
    <w:name w:val="xl104"/>
    <w:basedOn w:val="Normln"/>
    <w:rsid w:val="008D600A"/>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105">
    <w:name w:val="xl105"/>
    <w:basedOn w:val="Normln"/>
    <w:rsid w:val="008D600A"/>
    <w:pPr>
      <w:pBdr>
        <w:top w:val="single" w:sz="8" w:space="0" w:color="auto"/>
        <w:left w:val="single" w:sz="4" w:space="0" w:color="auto"/>
        <w:right w:val="single" w:sz="8"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106">
    <w:name w:val="xl106"/>
    <w:basedOn w:val="Normln"/>
    <w:rsid w:val="008D600A"/>
    <w:pPr>
      <w:pBdr>
        <w:left w:val="single" w:sz="4" w:space="0" w:color="auto"/>
        <w:right w:val="single" w:sz="8"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xl107">
    <w:name w:val="xl107"/>
    <w:basedOn w:val="Normln"/>
    <w:rsid w:val="008D600A"/>
    <w:pPr>
      <w:pBdr>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cs="Times New Roman"/>
      <w:color w:val="000000"/>
      <w:sz w:val="16"/>
      <w:szCs w:val="16"/>
      <w:lang w:eastAsia="cs-CZ"/>
    </w:rPr>
  </w:style>
  <w:style w:type="paragraph" w:customStyle="1" w:styleId="Normodsaz">
    <w:name w:val="Norm.odsaz."/>
    <w:basedOn w:val="Normln"/>
    <w:rsid w:val="00890C8A"/>
    <w:pPr>
      <w:tabs>
        <w:tab w:val="num" w:pos="567"/>
      </w:tabs>
      <w:suppressAutoHyphens w:val="0"/>
      <w:spacing w:before="120" w:after="120"/>
      <w:ind w:left="567" w:hanging="567"/>
      <w:jc w:val="both"/>
    </w:pPr>
    <w:rPr>
      <w:rFonts w:cs="Times New Roman"/>
      <w:sz w:val="24"/>
      <w:szCs w:val="24"/>
      <w:lang w:eastAsia="cs-CZ"/>
    </w:rPr>
  </w:style>
  <w:style w:type="character" w:customStyle="1" w:styleId="Nadpis4Char">
    <w:name w:val="Nadpis 4 Char"/>
    <w:basedOn w:val="Standardnpsmoodstavce"/>
    <w:link w:val="Nadpis4"/>
    <w:semiHidden/>
    <w:rsid w:val="003A6037"/>
    <w:rPr>
      <w:rFonts w:ascii="Calibri" w:hAnsi="Calibri"/>
      <w:b/>
      <w:bCs/>
      <w:sz w:val="28"/>
      <w:szCs w:val="28"/>
    </w:rPr>
  </w:style>
  <w:style w:type="character" w:customStyle="1" w:styleId="Zkladntext0">
    <w:name w:val="Základní text_"/>
    <w:link w:val="Zkladntext3"/>
    <w:rsid w:val="003A6037"/>
    <w:rPr>
      <w:rFonts w:ascii="Tahoma" w:eastAsia="Tahoma" w:hAnsi="Tahoma" w:cs="Tahoma"/>
      <w:sz w:val="19"/>
      <w:szCs w:val="19"/>
      <w:shd w:val="clear" w:color="auto" w:fill="FFFFFF"/>
    </w:rPr>
  </w:style>
  <w:style w:type="paragraph" w:customStyle="1" w:styleId="Zkladntext3">
    <w:name w:val="Základní text3"/>
    <w:basedOn w:val="Normln"/>
    <w:link w:val="Zkladntext0"/>
    <w:rsid w:val="003A6037"/>
    <w:pPr>
      <w:widowControl w:val="0"/>
      <w:shd w:val="clear" w:color="auto" w:fill="FFFFFF"/>
      <w:suppressAutoHyphens w:val="0"/>
      <w:spacing w:after="60" w:line="0" w:lineRule="atLeast"/>
      <w:ind w:hanging="660"/>
    </w:pPr>
    <w:rPr>
      <w:rFonts w:ascii="Tahoma" w:eastAsia="Tahoma" w:hAnsi="Tahoma" w:cs="Tahoma"/>
      <w:sz w:val="19"/>
      <w:szCs w:val="19"/>
      <w:lang w:eastAsia="cs-CZ"/>
    </w:rPr>
  </w:style>
  <w:style w:type="paragraph" w:customStyle="1" w:styleId="Import5">
    <w:name w:val="Import 5"/>
    <w:basedOn w:val="Normln"/>
    <w:rsid w:val="003A603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autoSpaceDE w:val="0"/>
      <w:autoSpaceDN w:val="0"/>
      <w:adjustRightInd w:val="0"/>
      <w:ind w:hanging="288"/>
    </w:pPr>
    <w:rPr>
      <w:rFonts w:ascii="Courier New" w:hAnsi="Courier New" w:cs="Courier New"/>
      <w:sz w:val="24"/>
      <w:szCs w:val="24"/>
      <w:lang w:eastAsia="cs-CZ"/>
    </w:rPr>
  </w:style>
  <w:style w:type="paragraph" w:customStyle="1" w:styleId="Import3">
    <w:name w:val="Import 3"/>
    <w:basedOn w:val="Normln"/>
    <w:rsid w:val="003A603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autoSpaceDE w:val="0"/>
      <w:autoSpaceDN w:val="0"/>
      <w:adjustRightInd w:val="0"/>
    </w:pPr>
    <w:rPr>
      <w:rFonts w:ascii="Courier New" w:hAnsi="Courier New" w:cs="Courier New"/>
      <w:sz w:val="24"/>
      <w:szCs w:val="24"/>
      <w:lang w:eastAsia="cs-CZ"/>
    </w:rPr>
  </w:style>
  <w:style w:type="paragraph" w:styleId="Normlnweb">
    <w:name w:val="Normal (Web)"/>
    <w:basedOn w:val="Normln"/>
    <w:uiPriority w:val="99"/>
    <w:unhideWhenUsed/>
    <w:rsid w:val="00293929"/>
    <w:pPr>
      <w:suppressAutoHyphens w:val="0"/>
      <w:spacing w:before="100" w:beforeAutospacing="1" w:after="100" w:afterAutospacing="1" w:line="276" w:lineRule="auto"/>
    </w:pPr>
    <w:rPr>
      <w:rFonts w:ascii="Calibri" w:eastAsia="Calibri" w:hAnsi="Calibri" w:cs="Times New Roman"/>
      <w:color w:val="000000"/>
      <w:sz w:val="22"/>
      <w:szCs w:val="22"/>
      <w:lang w:eastAsia="en-US"/>
    </w:rPr>
  </w:style>
  <w:style w:type="character" w:styleId="Nevyeenzmnka">
    <w:name w:val="Unresolved Mention"/>
    <w:basedOn w:val="Standardnpsmoodstavce"/>
    <w:uiPriority w:val="99"/>
    <w:semiHidden/>
    <w:unhideWhenUsed/>
    <w:rsid w:val="000C3938"/>
    <w:rPr>
      <w:color w:val="605E5C"/>
      <w:shd w:val="clear" w:color="auto" w:fill="E1DFDD"/>
    </w:rPr>
  </w:style>
  <w:style w:type="paragraph" w:customStyle="1" w:styleId="Styl3">
    <w:name w:val="Styl3"/>
    <w:basedOn w:val="Normln"/>
    <w:link w:val="Styl3Char"/>
    <w:qFormat/>
    <w:rsid w:val="0046056E"/>
    <w:pPr>
      <w:numPr>
        <w:ilvl w:val="3"/>
        <w:numId w:val="33"/>
      </w:numPr>
      <w:tabs>
        <w:tab w:val="clear" w:pos="2880"/>
      </w:tabs>
      <w:spacing w:before="120" w:after="120"/>
      <w:ind w:left="284" w:hanging="284"/>
      <w:jc w:val="both"/>
    </w:pPr>
    <w:rPr>
      <w:rFonts w:ascii="Calibri" w:hAnsi="Calibri"/>
      <w:sz w:val="22"/>
      <w:szCs w:val="22"/>
    </w:rPr>
  </w:style>
  <w:style w:type="character" w:customStyle="1" w:styleId="Styl3Char">
    <w:name w:val="Styl3 Char"/>
    <w:basedOn w:val="Standardnpsmoodstavce"/>
    <w:link w:val="Styl3"/>
    <w:rsid w:val="0046056E"/>
    <w:rPr>
      <w:rFonts w:ascii="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874834">
      <w:bodyDiv w:val="1"/>
      <w:marLeft w:val="0"/>
      <w:marRight w:val="0"/>
      <w:marTop w:val="0"/>
      <w:marBottom w:val="0"/>
      <w:divBdr>
        <w:top w:val="none" w:sz="0" w:space="0" w:color="auto"/>
        <w:left w:val="none" w:sz="0" w:space="0" w:color="auto"/>
        <w:bottom w:val="none" w:sz="0" w:space="0" w:color="auto"/>
        <w:right w:val="none" w:sz="0" w:space="0" w:color="auto"/>
      </w:divBdr>
    </w:div>
    <w:div w:id="275795236">
      <w:bodyDiv w:val="1"/>
      <w:marLeft w:val="0"/>
      <w:marRight w:val="0"/>
      <w:marTop w:val="0"/>
      <w:marBottom w:val="0"/>
      <w:divBdr>
        <w:top w:val="none" w:sz="0" w:space="0" w:color="auto"/>
        <w:left w:val="none" w:sz="0" w:space="0" w:color="auto"/>
        <w:bottom w:val="none" w:sz="0" w:space="0" w:color="auto"/>
        <w:right w:val="none" w:sz="0" w:space="0" w:color="auto"/>
      </w:divBdr>
    </w:div>
    <w:div w:id="339356443">
      <w:bodyDiv w:val="1"/>
      <w:marLeft w:val="0"/>
      <w:marRight w:val="0"/>
      <w:marTop w:val="0"/>
      <w:marBottom w:val="0"/>
      <w:divBdr>
        <w:top w:val="none" w:sz="0" w:space="0" w:color="auto"/>
        <w:left w:val="none" w:sz="0" w:space="0" w:color="auto"/>
        <w:bottom w:val="none" w:sz="0" w:space="0" w:color="auto"/>
        <w:right w:val="none" w:sz="0" w:space="0" w:color="auto"/>
      </w:divBdr>
    </w:div>
    <w:div w:id="453646021">
      <w:bodyDiv w:val="1"/>
      <w:marLeft w:val="0"/>
      <w:marRight w:val="0"/>
      <w:marTop w:val="0"/>
      <w:marBottom w:val="0"/>
      <w:divBdr>
        <w:top w:val="none" w:sz="0" w:space="0" w:color="auto"/>
        <w:left w:val="none" w:sz="0" w:space="0" w:color="auto"/>
        <w:bottom w:val="none" w:sz="0" w:space="0" w:color="auto"/>
        <w:right w:val="none" w:sz="0" w:space="0" w:color="auto"/>
      </w:divBdr>
    </w:div>
    <w:div w:id="738284605">
      <w:bodyDiv w:val="1"/>
      <w:marLeft w:val="0"/>
      <w:marRight w:val="0"/>
      <w:marTop w:val="0"/>
      <w:marBottom w:val="0"/>
      <w:divBdr>
        <w:top w:val="none" w:sz="0" w:space="0" w:color="auto"/>
        <w:left w:val="none" w:sz="0" w:space="0" w:color="auto"/>
        <w:bottom w:val="none" w:sz="0" w:space="0" w:color="auto"/>
        <w:right w:val="none" w:sz="0" w:space="0" w:color="auto"/>
      </w:divBdr>
    </w:div>
    <w:div w:id="1089279757">
      <w:bodyDiv w:val="1"/>
      <w:marLeft w:val="0"/>
      <w:marRight w:val="0"/>
      <w:marTop w:val="0"/>
      <w:marBottom w:val="0"/>
      <w:divBdr>
        <w:top w:val="none" w:sz="0" w:space="0" w:color="auto"/>
        <w:left w:val="none" w:sz="0" w:space="0" w:color="auto"/>
        <w:bottom w:val="none" w:sz="0" w:space="0" w:color="auto"/>
        <w:right w:val="none" w:sz="0" w:space="0" w:color="auto"/>
      </w:divBdr>
    </w:div>
    <w:div w:id="1099179349">
      <w:bodyDiv w:val="1"/>
      <w:marLeft w:val="0"/>
      <w:marRight w:val="0"/>
      <w:marTop w:val="0"/>
      <w:marBottom w:val="0"/>
      <w:divBdr>
        <w:top w:val="none" w:sz="0" w:space="0" w:color="auto"/>
        <w:left w:val="none" w:sz="0" w:space="0" w:color="auto"/>
        <w:bottom w:val="none" w:sz="0" w:space="0" w:color="auto"/>
        <w:right w:val="none" w:sz="0" w:space="0" w:color="auto"/>
      </w:divBdr>
    </w:div>
    <w:div w:id="1311595505">
      <w:bodyDiv w:val="1"/>
      <w:marLeft w:val="0"/>
      <w:marRight w:val="0"/>
      <w:marTop w:val="0"/>
      <w:marBottom w:val="0"/>
      <w:divBdr>
        <w:top w:val="none" w:sz="0" w:space="0" w:color="auto"/>
        <w:left w:val="none" w:sz="0" w:space="0" w:color="auto"/>
        <w:bottom w:val="none" w:sz="0" w:space="0" w:color="auto"/>
        <w:right w:val="none" w:sz="0" w:space="0" w:color="auto"/>
      </w:divBdr>
    </w:div>
    <w:div w:id="1461262007">
      <w:bodyDiv w:val="1"/>
      <w:marLeft w:val="0"/>
      <w:marRight w:val="0"/>
      <w:marTop w:val="0"/>
      <w:marBottom w:val="0"/>
      <w:divBdr>
        <w:top w:val="none" w:sz="0" w:space="0" w:color="auto"/>
        <w:left w:val="none" w:sz="0" w:space="0" w:color="auto"/>
        <w:bottom w:val="none" w:sz="0" w:space="0" w:color="auto"/>
        <w:right w:val="none" w:sz="0" w:space="0" w:color="auto"/>
      </w:divBdr>
    </w:div>
    <w:div w:id="1758358608">
      <w:bodyDiv w:val="1"/>
      <w:marLeft w:val="0"/>
      <w:marRight w:val="0"/>
      <w:marTop w:val="0"/>
      <w:marBottom w:val="0"/>
      <w:divBdr>
        <w:top w:val="none" w:sz="0" w:space="0" w:color="auto"/>
        <w:left w:val="none" w:sz="0" w:space="0" w:color="auto"/>
        <w:bottom w:val="none" w:sz="0" w:space="0" w:color="auto"/>
        <w:right w:val="none" w:sz="0" w:space="0" w:color="auto"/>
      </w:divBdr>
    </w:div>
    <w:div w:id="194402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vic.cz/ochrana-osobnich-udaj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rina.jablonska@kvi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6DA02658E805439BF87F7B0FAFE096" ma:contentTypeVersion="15" ma:contentTypeDescription="Vytvoří nový dokument" ma:contentTypeScope="" ma:versionID="fccce5f02527a543f984cc9c05b065f0">
  <xsd:schema xmlns:xsd="http://www.w3.org/2001/XMLSchema" xmlns:xs="http://www.w3.org/2001/XMLSchema" xmlns:p="http://schemas.microsoft.com/office/2006/metadata/properties" xmlns:ns2="b291ea3c-99cd-4fb1-8664-300f77e5c58a" xmlns:ns3="74fb4034-4031-4e21-a908-805830b8ab88" targetNamespace="http://schemas.microsoft.com/office/2006/metadata/properties" ma:root="true" ma:fieldsID="1bfe99d5d6185c4a4d73d16e7b49acb7" ns2:_="" ns3:_="">
    <xsd:import namespace="b291ea3c-99cd-4fb1-8664-300f77e5c58a"/>
    <xsd:import namespace="74fb4034-4031-4e21-a908-805830b8ab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SearchPropertie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1ea3c-99cd-4fb1-8664-300f77e5c5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b3c654a2-39cf-4f03-a858-6d4dfcc0a345"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fb4034-4031-4e21-a908-805830b8ab8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9688ac6-51d4-46ab-8117-ff43e08677f7}" ma:internalName="TaxCatchAll" ma:showField="CatchAllData" ma:web="74fb4034-4031-4e21-a908-805830b8ab8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91ea3c-99cd-4fb1-8664-300f77e5c58a">
      <Terms xmlns="http://schemas.microsoft.com/office/infopath/2007/PartnerControls"/>
    </lcf76f155ced4ddcb4097134ff3c332f>
    <TaxCatchAll xmlns="74fb4034-4031-4e21-a908-805830b8ab8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BC9D8-C733-447E-8ABD-ED37F6349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1ea3c-99cd-4fb1-8664-300f77e5c58a"/>
    <ds:schemaRef ds:uri="74fb4034-4031-4e21-a908-805830b8ab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D3DF87-BE70-4D25-BC8E-3514B587A299}">
  <ds:schemaRefs>
    <ds:schemaRef ds:uri="http://schemas.microsoft.com/sharepoint/v3/contenttype/forms"/>
  </ds:schemaRefs>
</ds:datastoreItem>
</file>

<file path=customXml/itemProps3.xml><?xml version="1.0" encoding="utf-8"?>
<ds:datastoreItem xmlns:ds="http://schemas.openxmlformats.org/officeDocument/2006/customXml" ds:itemID="{FB2DE184-7E1B-4153-BB02-53767132FF79}">
  <ds:schemaRefs>
    <ds:schemaRef ds:uri="http://schemas.microsoft.com/office/2006/metadata/properties"/>
    <ds:schemaRef ds:uri="http://schemas.microsoft.com/office/infopath/2007/PartnerControls"/>
    <ds:schemaRef ds:uri="b291ea3c-99cd-4fb1-8664-300f77e5c58a"/>
    <ds:schemaRef ds:uri="74fb4034-4031-4e21-a908-805830b8ab88"/>
  </ds:schemaRefs>
</ds:datastoreItem>
</file>

<file path=customXml/itemProps4.xml><?xml version="1.0" encoding="utf-8"?>
<ds:datastoreItem xmlns:ds="http://schemas.openxmlformats.org/officeDocument/2006/customXml" ds:itemID="{C744632D-59E3-4165-B086-F261FB7C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11</Pages>
  <Words>4421</Words>
  <Characters>26089</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30450</CharactersWithSpaces>
  <SharedDoc>false</SharedDoc>
  <HLinks>
    <vt:vector size="12" baseType="variant">
      <vt:variant>
        <vt:i4>3276863</vt:i4>
      </vt:variant>
      <vt:variant>
        <vt:i4>3</vt:i4>
      </vt:variant>
      <vt:variant>
        <vt:i4>0</vt:i4>
      </vt:variant>
      <vt:variant>
        <vt:i4>5</vt:i4>
      </vt:variant>
      <vt:variant>
        <vt:lpwstr>https://www.kvic.cz/ochrana-osobnich-udaju/</vt:lpwstr>
      </vt:variant>
      <vt:variant>
        <vt:lpwstr/>
      </vt:variant>
      <vt:variant>
        <vt:i4>655482</vt:i4>
      </vt:variant>
      <vt:variant>
        <vt:i4>0</vt:i4>
      </vt:variant>
      <vt:variant>
        <vt:i4>0</vt:i4>
      </vt:variant>
      <vt:variant>
        <vt:i4>5</vt:i4>
      </vt:variant>
      <vt:variant>
        <vt:lpwstr>mailto:darina.jablonska@kvic.cz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Gletová Kateřina</cp:lastModifiedBy>
  <cp:revision>53</cp:revision>
  <dcterms:created xsi:type="dcterms:W3CDTF">2025-04-22T19:18:00Z</dcterms:created>
  <dcterms:modified xsi:type="dcterms:W3CDTF">2025-04-23T07:32:00Z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0x010100986DA02658E805439BF87F7B0FAFE096</vt:lpwstr>
  </property>
</Properties>
</file>