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D9981" w14:textId="034F1624" w:rsidR="00041C5B" w:rsidRDefault="00E512D7" w:rsidP="005C7B87">
      <w:pPr>
        <w:pStyle w:val="Podnadpis"/>
        <w:spacing w:after="120"/>
        <w:rPr>
          <w:rFonts w:ascii="Tahoma" w:hAnsi="Tahoma" w:cs="Tahoma"/>
          <w:color w:val="FF00FF"/>
          <w:sz w:val="22"/>
          <w:szCs w:val="22"/>
        </w:rPr>
      </w:pPr>
      <w:r w:rsidRPr="002820E4">
        <w:rPr>
          <w:rFonts w:ascii="Tahoma" w:hAnsi="Tahoma" w:cs="Tahoma"/>
          <w:sz w:val="22"/>
          <w:szCs w:val="22"/>
        </w:rPr>
        <w:t>PŘÍKAZNÍ</w:t>
      </w:r>
      <w:r w:rsidR="00041C5B" w:rsidRPr="002820E4">
        <w:rPr>
          <w:rFonts w:ascii="Tahoma" w:hAnsi="Tahoma" w:cs="Tahoma"/>
          <w:sz w:val="22"/>
          <w:szCs w:val="22"/>
        </w:rPr>
        <w:t xml:space="preserve"> SMLOUVA</w:t>
      </w:r>
      <w:r w:rsidR="002820E4">
        <w:rPr>
          <w:rFonts w:ascii="Tahoma" w:hAnsi="Tahoma" w:cs="Tahoma"/>
          <w:sz w:val="22"/>
          <w:szCs w:val="22"/>
        </w:rPr>
        <w:br/>
      </w:r>
      <w:r w:rsidR="00041C5B" w:rsidRPr="002820E4">
        <w:rPr>
          <w:rFonts w:ascii="Tahoma" w:hAnsi="Tahoma" w:cs="Tahoma"/>
          <w:sz w:val="22"/>
          <w:szCs w:val="22"/>
        </w:rPr>
        <w:t xml:space="preserve">na výkon </w:t>
      </w:r>
      <w:r w:rsidR="00F407D5" w:rsidRPr="00BB3A59">
        <w:rPr>
          <w:rFonts w:ascii="Tahoma" w:hAnsi="Tahoma" w:cs="Tahoma"/>
          <w:color w:val="auto"/>
          <w:sz w:val="22"/>
          <w:szCs w:val="22"/>
        </w:rPr>
        <w:t>TDS a koordinátora BOZP</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06C00B11" w:rsidR="00041C5B" w:rsidRPr="00054431" w:rsidRDefault="00C44349" w:rsidP="000D44B7">
      <w:pPr>
        <w:numPr>
          <w:ilvl w:val="0"/>
          <w:numId w:val="10"/>
        </w:numPr>
        <w:tabs>
          <w:tab w:val="clear" w:pos="720"/>
        </w:tabs>
        <w:spacing w:before="240"/>
        <w:ind w:left="357" w:hanging="357"/>
        <w:jc w:val="both"/>
        <w:rPr>
          <w:rFonts w:ascii="Tahoma" w:hAnsi="Tahoma" w:cs="Tahoma"/>
          <w:b/>
          <w:sz w:val="22"/>
          <w:szCs w:val="22"/>
        </w:rPr>
      </w:pPr>
      <w:r w:rsidRPr="00054431">
        <w:rPr>
          <w:rFonts w:ascii="Tahoma" w:hAnsi="Tahoma" w:cs="Tahoma"/>
          <w:b/>
          <w:sz w:val="22"/>
          <w:szCs w:val="22"/>
        </w:rPr>
        <w:t>Fontána, příspěvková organizace</w:t>
      </w:r>
    </w:p>
    <w:p w14:paraId="0CD9BEF5" w14:textId="0C299A72" w:rsidR="00041C5B" w:rsidRPr="00054431" w:rsidRDefault="002820E4" w:rsidP="005C7B87">
      <w:pPr>
        <w:numPr>
          <w:ilvl w:val="12"/>
          <w:numId w:val="0"/>
        </w:numPr>
        <w:tabs>
          <w:tab w:val="left" w:pos="2552"/>
        </w:tabs>
        <w:ind w:left="357"/>
        <w:jc w:val="both"/>
        <w:rPr>
          <w:rFonts w:ascii="Tahoma" w:hAnsi="Tahoma" w:cs="Tahoma"/>
          <w:sz w:val="22"/>
          <w:szCs w:val="22"/>
        </w:rPr>
      </w:pPr>
      <w:r w:rsidRPr="00054431">
        <w:rPr>
          <w:rFonts w:ascii="Tahoma" w:hAnsi="Tahoma" w:cs="Tahoma"/>
          <w:sz w:val="22"/>
          <w:szCs w:val="22"/>
        </w:rPr>
        <w:t>s</w:t>
      </w:r>
      <w:r w:rsidR="00041C5B" w:rsidRPr="00054431">
        <w:rPr>
          <w:rFonts w:ascii="Tahoma" w:hAnsi="Tahoma" w:cs="Tahoma"/>
          <w:sz w:val="22"/>
          <w:szCs w:val="22"/>
        </w:rPr>
        <w:t xml:space="preserve">e </w:t>
      </w:r>
      <w:r w:rsidR="00ED021A" w:rsidRPr="00054431">
        <w:rPr>
          <w:rFonts w:ascii="Tahoma" w:hAnsi="Tahoma" w:cs="Tahoma"/>
          <w:sz w:val="22"/>
          <w:szCs w:val="22"/>
        </w:rPr>
        <w:t>sídlem: Celní</w:t>
      </w:r>
      <w:r w:rsidR="00902D07" w:rsidRPr="00054431">
        <w:rPr>
          <w:rFonts w:ascii="Tahoma" w:hAnsi="Tahoma" w:cs="Tahoma"/>
          <w:sz w:val="22"/>
          <w:szCs w:val="22"/>
        </w:rPr>
        <w:t xml:space="preserve"> </w:t>
      </w:r>
      <w:r w:rsidR="00484F61" w:rsidRPr="00054431">
        <w:rPr>
          <w:rFonts w:ascii="Tahoma" w:hAnsi="Tahoma" w:cs="Tahoma"/>
          <w:sz w:val="22"/>
          <w:szCs w:val="22"/>
        </w:rPr>
        <w:t xml:space="preserve">409/3, </w:t>
      </w:r>
      <w:r w:rsidR="00ED021A" w:rsidRPr="00054431">
        <w:rPr>
          <w:rFonts w:ascii="Tahoma" w:hAnsi="Tahoma" w:cs="Tahoma"/>
          <w:sz w:val="22"/>
          <w:szCs w:val="22"/>
        </w:rPr>
        <w:t xml:space="preserve">748 01 </w:t>
      </w:r>
      <w:r w:rsidR="00484F61" w:rsidRPr="00054431">
        <w:rPr>
          <w:rFonts w:ascii="Tahoma" w:hAnsi="Tahoma" w:cs="Tahoma"/>
          <w:sz w:val="22"/>
          <w:szCs w:val="22"/>
        </w:rPr>
        <w:t>Hlučí</w:t>
      </w:r>
      <w:r w:rsidR="00ED021A" w:rsidRPr="00054431">
        <w:rPr>
          <w:rFonts w:ascii="Tahoma" w:hAnsi="Tahoma" w:cs="Tahoma"/>
          <w:sz w:val="22"/>
          <w:szCs w:val="22"/>
        </w:rPr>
        <w:t>n</w:t>
      </w:r>
      <w:r w:rsidR="00041C5B" w:rsidRPr="00054431">
        <w:rPr>
          <w:rFonts w:ascii="Tahoma" w:hAnsi="Tahoma" w:cs="Tahoma"/>
          <w:sz w:val="22"/>
          <w:szCs w:val="22"/>
        </w:rPr>
        <w:tab/>
      </w:r>
    </w:p>
    <w:p w14:paraId="187F7D5F" w14:textId="5C51F7BB" w:rsidR="0029557A" w:rsidRPr="00054431" w:rsidRDefault="002820E4" w:rsidP="005C7B87">
      <w:pPr>
        <w:numPr>
          <w:ilvl w:val="12"/>
          <w:numId w:val="0"/>
        </w:numPr>
        <w:tabs>
          <w:tab w:val="left" w:pos="2552"/>
        </w:tabs>
        <w:ind w:left="357"/>
        <w:jc w:val="both"/>
        <w:rPr>
          <w:rFonts w:ascii="Tahoma" w:hAnsi="Tahoma" w:cs="Tahoma"/>
          <w:sz w:val="22"/>
          <w:szCs w:val="22"/>
        </w:rPr>
      </w:pPr>
      <w:r w:rsidRPr="00054431">
        <w:rPr>
          <w:rFonts w:ascii="Tahoma" w:hAnsi="Tahoma" w:cs="Tahoma"/>
          <w:sz w:val="22"/>
          <w:szCs w:val="22"/>
        </w:rPr>
        <w:t>z</w:t>
      </w:r>
      <w:r w:rsidR="00041C5B" w:rsidRPr="00054431">
        <w:rPr>
          <w:rFonts w:ascii="Tahoma" w:hAnsi="Tahoma" w:cs="Tahoma"/>
          <w:sz w:val="22"/>
          <w:szCs w:val="22"/>
        </w:rPr>
        <w:t>astoupen:</w:t>
      </w:r>
      <w:r w:rsidR="00C44349" w:rsidRPr="00054431">
        <w:rPr>
          <w:rFonts w:ascii="Tahoma" w:hAnsi="Tahoma" w:cs="Tahoma"/>
          <w:sz w:val="22"/>
          <w:szCs w:val="22"/>
        </w:rPr>
        <w:t xml:space="preserve"> Ing. </w:t>
      </w:r>
      <w:r w:rsidR="00902D07" w:rsidRPr="00054431">
        <w:rPr>
          <w:rFonts w:ascii="Tahoma" w:hAnsi="Tahoma" w:cs="Tahoma"/>
          <w:sz w:val="22"/>
          <w:szCs w:val="22"/>
        </w:rPr>
        <w:t xml:space="preserve">Andrejem </w:t>
      </w:r>
      <w:proofErr w:type="spellStart"/>
      <w:r w:rsidR="00902D07" w:rsidRPr="00054431">
        <w:rPr>
          <w:rFonts w:ascii="Tahoma" w:hAnsi="Tahoma" w:cs="Tahoma"/>
          <w:sz w:val="22"/>
          <w:szCs w:val="22"/>
        </w:rPr>
        <w:t>Foltýnkem</w:t>
      </w:r>
      <w:proofErr w:type="spellEnd"/>
      <w:r w:rsidR="00041C5B" w:rsidRPr="00054431">
        <w:rPr>
          <w:rFonts w:ascii="Tahoma" w:hAnsi="Tahoma" w:cs="Tahoma"/>
          <w:sz w:val="22"/>
          <w:szCs w:val="22"/>
        </w:rPr>
        <w:tab/>
      </w:r>
    </w:p>
    <w:p w14:paraId="6DF95A1C" w14:textId="77777777" w:rsidR="0094063A" w:rsidRPr="00054431" w:rsidRDefault="0094063A" w:rsidP="005C7B87">
      <w:pPr>
        <w:numPr>
          <w:ilvl w:val="12"/>
          <w:numId w:val="0"/>
        </w:numPr>
        <w:tabs>
          <w:tab w:val="left" w:pos="2552"/>
        </w:tabs>
        <w:ind w:left="357"/>
        <w:jc w:val="both"/>
        <w:rPr>
          <w:rFonts w:ascii="Tahoma" w:hAnsi="Tahoma" w:cs="Tahoma"/>
          <w:sz w:val="22"/>
          <w:szCs w:val="22"/>
        </w:rPr>
      </w:pPr>
    </w:p>
    <w:p w14:paraId="1202D1A5" w14:textId="6BCB0659" w:rsidR="00041C5B" w:rsidRPr="00054431" w:rsidRDefault="002820E4" w:rsidP="005C7B87">
      <w:pPr>
        <w:numPr>
          <w:ilvl w:val="12"/>
          <w:numId w:val="0"/>
        </w:numPr>
        <w:tabs>
          <w:tab w:val="left" w:pos="2552"/>
        </w:tabs>
        <w:ind w:left="357"/>
        <w:jc w:val="both"/>
        <w:rPr>
          <w:rFonts w:ascii="Tahoma" w:hAnsi="Tahoma" w:cs="Tahoma"/>
          <w:sz w:val="22"/>
          <w:szCs w:val="22"/>
        </w:rPr>
      </w:pPr>
      <w:r w:rsidRPr="00054431">
        <w:rPr>
          <w:rFonts w:ascii="Tahoma" w:hAnsi="Tahoma" w:cs="Tahoma"/>
          <w:sz w:val="22"/>
          <w:szCs w:val="22"/>
        </w:rPr>
        <w:t>IČ</w:t>
      </w:r>
      <w:r w:rsidR="00790F86" w:rsidRPr="00054431">
        <w:rPr>
          <w:rFonts w:ascii="Tahoma" w:hAnsi="Tahoma" w:cs="Tahoma"/>
          <w:sz w:val="22"/>
          <w:szCs w:val="22"/>
        </w:rPr>
        <w:t>O</w:t>
      </w:r>
      <w:r w:rsidRPr="00054431">
        <w:rPr>
          <w:rFonts w:ascii="Tahoma" w:hAnsi="Tahoma" w:cs="Tahoma"/>
          <w:sz w:val="22"/>
          <w:szCs w:val="22"/>
        </w:rPr>
        <w:t>:</w:t>
      </w:r>
      <w:r w:rsidR="00ED021A" w:rsidRPr="00054431">
        <w:rPr>
          <w:rFonts w:ascii="Tahoma" w:hAnsi="Tahoma" w:cs="Tahoma"/>
          <w:sz w:val="22"/>
          <w:szCs w:val="22"/>
        </w:rPr>
        <w:t xml:space="preserve"> 71197044</w:t>
      </w:r>
      <w:r w:rsidRPr="00054431">
        <w:rPr>
          <w:rFonts w:ascii="Tahoma" w:hAnsi="Tahoma" w:cs="Tahoma"/>
          <w:sz w:val="22"/>
          <w:szCs w:val="22"/>
        </w:rPr>
        <w:tab/>
      </w:r>
    </w:p>
    <w:p w14:paraId="113168F5" w14:textId="7940CCFE" w:rsidR="00041C5B" w:rsidRPr="00054431" w:rsidRDefault="002820E4" w:rsidP="005C7B87">
      <w:pPr>
        <w:numPr>
          <w:ilvl w:val="12"/>
          <w:numId w:val="0"/>
        </w:numPr>
        <w:tabs>
          <w:tab w:val="left" w:pos="2552"/>
        </w:tabs>
        <w:ind w:left="357"/>
        <w:jc w:val="both"/>
        <w:rPr>
          <w:rFonts w:ascii="Tahoma" w:hAnsi="Tahoma" w:cs="Tahoma"/>
          <w:sz w:val="22"/>
          <w:szCs w:val="22"/>
        </w:rPr>
      </w:pPr>
      <w:r w:rsidRPr="00054431">
        <w:rPr>
          <w:rFonts w:ascii="Tahoma" w:hAnsi="Tahoma" w:cs="Tahoma"/>
          <w:sz w:val="22"/>
          <w:szCs w:val="22"/>
        </w:rPr>
        <w:t>DIČ:</w:t>
      </w:r>
      <w:r w:rsidRPr="00054431">
        <w:rPr>
          <w:rFonts w:ascii="Tahoma" w:hAnsi="Tahoma" w:cs="Tahoma"/>
          <w:sz w:val="22"/>
          <w:szCs w:val="22"/>
        </w:rPr>
        <w:tab/>
      </w:r>
    </w:p>
    <w:p w14:paraId="2F943374" w14:textId="79007855" w:rsidR="00041C5B" w:rsidRPr="00CC7C33" w:rsidRDefault="002820E4" w:rsidP="005C7B87">
      <w:pPr>
        <w:numPr>
          <w:ilvl w:val="12"/>
          <w:numId w:val="0"/>
        </w:numPr>
        <w:tabs>
          <w:tab w:val="left" w:pos="2552"/>
        </w:tabs>
        <w:ind w:left="357"/>
        <w:jc w:val="both"/>
        <w:rPr>
          <w:rFonts w:ascii="Tahoma" w:hAnsi="Tahoma" w:cs="Tahoma"/>
          <w:sz w:val="22"/>
          <w:szCs w:val="22"/>
        </w:rPr>
      </w:pPr>
      <w:r w:rsidRPr="00CC7C33">
        <w:rPr>
          <w:rFonts w:ascii="Tahoma" w:hAnsi="Tahoma" w:cs="Tahoma"/>
          <w:sz w:val="22"/>
          <w:szCs w:val="22"/>
        </w:rPr>
        <w:t>b</w:t>
      </w:r>
      <w:r w:rsidR="00041C5B" w:rsidRPr="00CC7C33">
        <w:rPr>
          <w:rFonts w:ascii="Tahoma" w:hAnsi="Tahoma" w:cs="Tahoma"/>
          <w:sz w:val="22"/>
          <w:szCs w:val="22"/>
        </w:rPr>
        <w:t xml:space="preserve">ankovní spojení: </w:t>
      </w:r>
      <w:r w:rsidR="00ED021A" w:rsidRPr="00CC7C33">
        <w:rPr>
          <w:rFonts w:ascii="Tahoma" w:hAnsi="Tahoma" w:cs="Tahoma"/>
          <w:sz w:val="22"/>
          <w:szCs w:val="22"/>
        </w:rPr>
        <w:t>Unicredit Bank</w:t>
      </w:r>
      <w:r w:rsidR="00041C5B" w:rsidRPr="00CC7C33">
        <w:rPr>
          <w:rFonts w:ascii="Tahoma" w:hAnsi="Tahoma" w:cs="Tahoma"/>
          <w:sz w:val="22"/>
          <w:szCs w:val="22"/>
        </w:rPr>
        <w:tab/>
      </w:r>
    </w:p>
    <w:p w14:paraId="6386C8AC" w14:textId="291DA33B" w:rsidR="00041C5B" w:rsidRPr="00054431" w:rsidRDefault="002820E4" w:rsidP="00DC2CB4">
      <w:pPr>
        <w:numPr>
          <w:ilvl w:val="12"/>
          <w:numId w:val="0"/>
        </w:numPr>
        <w:tabs>
          <w:tab w:val="left" w:pos="1603"/>
          <w:tab w:val="left" w:pos="2552"/>
        </w:tabs>
        <w:ind w:left="357"/>
        <w:jc w:val="both"/>
        <w:rPr>
          <w:rFonts w:ascii="Tahoma" w:hAnsi="Tahoma" w:cs="Tahoma"/>
          <w:sz w:val="22"/>
          <w:szCs w:val="22"/>
        </w:rPr>
      </w:pPr>
      <w:r w:rsidRPr="00CC7C33">
        <w:rPr>
          <w:rFonts w:ascii="Tahoma" w:hAnsi="Tahoma" w:cs="Tahoma"/>
          <w:sz w:val="22"/>
          <w:szCs w:val="22"/>
        </w:rPr>
        <w:t>č</w:t>
      </w:r>
      <w:r w:rsidR="00041C5B" w:rsidRPr="00CC7C33">
        <w:rPr>
          <w:rFonts w:ascii="Tahoma" w:hAnsi="Tahoma" w:cs="Tahoma"/>
          <w:sz w:val="22"/>
          <w:szCs w:val="22"/>
        </w:rPr>
        <w:t>íslo účtu:</w:t>
      </w:r>
      <w:r w:rsidR="00041C5B" w:rsidRPr="00054431">
        <w:rPr>
          <w:rFonts w:ascii="Tahoma" w:hAnsi="Tahoma" w:cs="Tahoma"/>
          <w:sz w:val="22"/>
          <w:szCs w:val="22"/>
        </w:rPr>
        <w:t xml:space="preserve"> </w:t>
      </w:r>
      <w:r w:rsidR="00041C5B" w:rsidRPr="00054431">
        <w:rPr>
          <w:rFonts w:ascii="Tahoma" w:hAnsi="Tahoma" w:cs="Tahoma"/>
          <w:sz w:val="22"/>
          <w:szCs w:val="22"/>
        </w:rPr>
        <w:tab/>
      </w:r>
      <w:r w:rsidR="004C14E1">
        <w:rPr>
          <w:rFonts w:ascii="Tahoma" w:hAnsi="Tahoma" w:cs="Tahoma"/>
          <w:sz w:val="22"/>
          <w:szCs w:val="22"/>
        </w:rPr>
        <w:t>211200</w:t>
      </w:r>
      <w:r w:rsidR="00EA6CB2">
        <w:rPr>
          <w:rFonts w:ascii="Tahoma" w:hAnsi="Tahoma" w:cs="Tahoma"/>
          <w:sz w:val="22"/>
          <w:szCs w:val="22"/>
        </w:rPr>
        <w:t>5497/2700</w:t>
      </w:r>
      <w:r w:rsidR="00DC2CB4">
        <w:rPr>
          <w:rFonts w:ascii="Tahoma" w:hAnsi="Tahoma" w:cs="Tahoma"/>
          <w:sz w:val="22"/>
          <w:szCs w:val="22"/>
        </w:rPr>
        <w:tab/>
      </w:r>
    </w:p>
    <w:p w14:paraId="3728FD63" w14:textId="7D220C36" w:rsidR="00806279" w:rsidRPr="00054431" w:rsidRDefault="00806279" w:rsidP="00806279">
      <w:pPr>
        <w:numPr>
          <w:ilvl w:val="12"/>
          <w:numId w:val="0"/>
        </w:numPr>
        <w:tabs>
          <w:tab w:val="left" w:pos="2552"/>
        </w:tabs>
        <w:ind w:left="357"/>
        <w:jc w:val="both"/>
        <w:rPr>
          <w:rFonts w:ascii="Tahoma" w:hAnsi="Tahoma" w:cs="Tahoma"/>
          <w:sz w:val="22"/>
          <w:szCs w:val="22"/>
        </w:rPr>
      </w:pPr>
      <w:r w:rsidRPr="00054431">
        <w:rPr>
          <w:rFonts w:ascii="Tahoma" w:hAnsi="Tahoma" w:cs="Tahoma"/>
          <w:sz w:val="22"/>
          <w:szCs w:val="22"/>
        </w:rPr>
        <w:t>datová schránka:</w:t>
      </w:r>
      <w:r w:rsidR="005611E8" w:rsidRPr="00054431">
        <w:rPr>
          <w:rFonts w:ascii="Tahoma" w:hAnsi="Tahoma" w:cs="Tahoma"/>
          <w:sz w:val="22"/>
          <w:szCs w:val="22"/>
        </w:rPr>
        <w:t xml:space="preserve"> </w:t>
      </w:r>
      <w:proofErr w:type="spellStart"/>
      <w:r w:rsidR="006721B8" w:rsidRPr="00054431">
        <w:rPr>
          <w:rFonts w:ascii="Tahoma" w:hAnsi="Tahoma" w:cs="Tahoma"/>
          <w:sz w:val="22"/>
          <w:szCs w:val="22"/>
        </w:rPr>
        <w:t>xinkkcp</w:t>
      </w:r>
      <w:proofErr w:type="spellEnd"/>
    </w:p>
    <w:p w14:paraId="44CD5F07" w14:textId="63880CAB" w:rsidR="00041C5B" w:rsidRPr="00054431" w:rsidRDefault="00041C5B" w:rsidP="005C7B87">
      <w:pPr>
        <w:spacing w:before="120"/>
        <w:ind w:left="357"/>
        <w:jc w:val="both"/>
        <w:rPr>
          <w:rFonts w:ascii="Tahoma" w:hAnsi="Tahoma" w:cs="Tahoma"/>
          <w:sz w:val="22"/>
          <w:szCs w:val="22"/>
        </w:rPr>
      </w:pPr>
      <w:r w:rsidRPr="00054431">
        <w:rPr>
          <w:rFonts w:ascii="Tahoma" w:hAnsi="Tahoma" w:cs="Tahoma"/>
          <w:sz w:val="22"/>
          <w:szCs w:val="22"/>
        </w:rPr>
        <w:t xml:space="preserve">Osoba oprávněná jednat ve věcech </w:t>
      </w:r>
      <w:r w:rsidR="001738EE" w:rsidRPr="00054431">
        <w:rPr>
          <w:rFonts w:ascii="Tahoma" w:hAnsi="Tahoma" w:cs="Tahoma"/>
          <w:sz w:val="22"/>
          <w:szCs w:val="22"/>
        </w:rPr>
        <w:t>realizace stavby</w:t>
      </w:r>
      <w:r w:rsidRPr="00054431">
        <w:rPr>
          <w:rFonts w:ascii="Tahoma" w:hAnsi="Tahoma" w:cs="Tahoma"/>
          <w:sz w:val="22"/>
          <w:szCs w:val="22"/>
        </w:rPr>
        <w:t>:</w:t>
      </w:r>
      <w:r w:rsidR="00A01743">
        <w:rPr>
          <w:rFonts w:ascii="Tahoma" w:hAnsi="Tahoma" w:cs="Tahoma"/>
          <w:sz w:val="22"/>
          <w:szCs w:val="22"/>
        </w:rPr>
        <w:t xml:space="preserve"> Ing. Andrej Foltýnek</w:t>
      </w:r>
      <w:r w:rsidR="003923D8">
        <w:rPr>
          <w:rFonts w:ascii="Tahoma" w:hAnsi="Tahoma" w:cs="Tahoma"/>
          <w:sz w:val="22"/>
          <w:szCs w:val="22"/>
        </w:rPr>
        <w:t xml:space="preserve">, </w:t>
      </w:r>
      <w:hyperlink r:id="rId11" w:history="1">
        <w:r w:rsidR="00C2374F" w:rsidRPr="00532A95">
          <w:rPr>
            <w:rStyle w:val="Hypertextovodkaz"/>
            <w:rFonts w:ascii="Tahoma" w:hAnsi="Tahoma" w:cs="Tahoma"/>
            <w:sz w:val="22"/>
            <w:szCs w:val="22"/>
          </w:rPr>
          <w:t>andrej.foltynek@fontana-po.cz</w:t>
        </w:r>
      </w:hyperlink>
      <w:r w:rsidR="00C2374F">
        <w:rPr>
          <w:rFonts w:ascii="Tahoma" w:hAnsi="Tahoma" w:cs="Tahoma"/>
          <w:sz w:val="22"/>
          <w:szCs w:val="22"/>
        </w:rPr>
        <w:t>, mobil: 603 533 361</w:t>
      </w:r>
    </w:p>
    <w:p w14:paraId="03ABF1EB" w14:textId="0D131600"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w:t>
      </w:r>
      <w:r w:rsidRPr="003055D2">
        <w:rPr>
          <w:rFonts w:ascii="Tahoma" w:hAnsi="Tahoma" w:cs="Tahoma"/>
          <w:sz w:val="22"/>
          <w:szCs w:val="22"/>
        </w:rPr>
        <w:t>dále</w:t>
      </w:r>
      <w:r w:rsidRPr="002820E4">
        <w:rPr>
          <w:rFonts w:ascii="Tahoma" w:hAnsi="Tahoma" w:cs="Tahoma"/>
          <w:iCs/>
          <w:sz w:val="22"/>
          <w:szCs w:val="22"/>
        </w:rPr>
        <w:t xml:space="preserve"> jen „</w:t>
      </w:r>
      <w:r w:rsidR="00E512D7" w:rsidRPr="002820E4">
        <w:rPr>
          <w:rFonts w:ascii="Tahoma" w:hAnsi="Tahoma" w:cs="Tahoma"/>
          <w:iCs/>
          <w:sz w:val="22"/>
          <w:szCs w:val="22"/>
        </w:rPr>
        <w:t>příkazce</w:t>
      </w:r>
      <w:r w:rsidRPr="002820E4">
        <w:rPr>
          <w:rFonts w:ascii="Tahoma" w:hAnsi="Tahoma" w:cs="Tahoma"/>
          <w:iCs/>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0D44B7">
      <w:pPr>
        <w:numPr>
          <w:ilvl w:val="0"/>
          <w:numId w:val="10"/>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4EB28DBB" w14:textId="77777777" w:rsidR="00314891" w:rsidRDefault="003055D2"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r w:rsidR="00314891" w:rsidRPr="00314891">
        <w:rPr>
          <w:rFonts w:ascii="Tahoma" w:hAnsi="Tahoma" w:cs="Tahoma"/>
          <w:sz w:val="22"/>
          <w:szCs w:val="22"/>
        </w:rPr>
        <w:t xml:space="preserve"> </w:t>
      </w:r>
    </w:p>
    <w:p w14:paraId="446A9BD9" w14:textId="4FD237C6" w:rsidR="00314891" w:rsidRPr="002A723A" w:rsidRDefault="00314891"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datová schránka:</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proofErr w:type="spellStart"/>
      <w:r w:rsidR="00790F86">
        <w:rPr>
          <w:rFonts w:ascii="Tahoma" w:hAnsi="Tahoma" w:cs="Tahoma"/>
          <w:sz w:val="22"/>
          <w:szCs w:val="22"/>
        </w:rPr>
        <w:t>sp</w:t>
      </w:r>
      <w:proofErr w:type="spellEnd"/>
      <w:r w:rsidR="00790F86">
        <w:rPr>
          <w:rFonts w:ascii="Tahoma" w:hAnsi="Tahoma" w:cs="Tahoma"/>
          <w:sz w:val="22"/>
          <w:szCs w:val="22"/>
        </w:rPr>
        <w:t>.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0D44B7">
      <w:pPr>
        <w:numPr>
          <w:ilvl w:val="0"/>
          <w:numId w:val="20"/>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6FC2286B" w14:textId="77777777" w:rsidR="00041C5B" w:rsidRPr="002820E4" w:rsidRDefault="00041C5B" w:rsidP="005C7B87">
      <w:pPr>
        <w:spacing w:before="120"/>
        <w:ind w:left="357"/>
        <w:jc w:val="both"/>
        <w:rPr>
          <w:rFonts w:ascii="Tahoma" w:hAnsi="Tahoma" w:cs="Tahoma"/>
          <w:i/>
          <w:color w:val="FF0000"/>
          <w:sz w:val="22"/>
          <w:szCs w:val="22"/>
        </w:rPr>
      </w:pPr>
      <w:r w:rsidRPr="002820E4">
        <w:rPr>
          <w:rFonts w:ascii="Tahoma" w:hAnsi="Tahoma" w:cs="Tahoma"/>
          <w:sz w:val="22"/>
          <w:szCs w:val="22"/>
        </w:rPr>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p>
    <w:p w14:paraId="0695950C" w14:textId="77777777"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lastRenderedPageBreak/>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650808B9" w:rsidR="00041C5B" w:rsidRPr="00CB4055" w:rsidRDefault="003055D2" w:rsidP="00CB4055">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zákoník</w:t>
      </w:r>
      <w:r w:rsidR="00790F86">
        <w:rPr>
          <w:rFonts w:ascii="Tahoma" w:hAnsi="Tahoma" w:cs="Tahoma"/>
          <w:sz w:val="22"/>
          <w:szCs w:val="22"/>
        </w:rPr>
        <w:t xml:space="preserve">, </w:t>
      </w:r>
      <w:r w:rsidR="00790F86" w:rsidRPr="00ED22AD">
        <w:rPr>
          <w:rFonts w:ascii="Tahoma" w:hAnsi="Tahoma" w:cs="Tahoma"/>
          <w:sz w:val="22"/>
          <w:szCs w:val="22"/>
        </w:rPr>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r w:rsidR="00CB4055" w:rsidRPr="00CB4055">
        <w:rPr>
          <w:rFonts w:ascii="Tahoma" w:hAnsi="Tahoma" w:cs="Tahoma"/>
          <w:sz w:val="22"/>
          <w:szCs w:val="22"/>
        </w:rPr>
        <w:t xml:space="preserve"> </w:t>
      </w:r>
      <w:r w:rsidR="00CB4055" w:rsidRPr="004065F3">
        <w:rPr>
          <w:rFonts w:ascii="Tahoma" w:hAnsi="Tahoma" w:cs="Tahoma"/>
          <w:sz w:val="22"/>
          <w:szCs w:val="22"/>
        </w:rPr>
        <w:t>Smluvní strany se dohodly, že veškeré právní vztahy vyplývající z této smlouvy nebo související s ní se řídí právem České republiky</w:t>
      </w:r>
      <w:r w:rsidR="00CB4055">
        <w:rPr>
          <w:rFonts w:ascii="Tahoma" w:hAnsi="Tahoma" w:cs="Tahoma"/>
          <w:sz w:val="22"/>
          <w:szCs w:val="22"/>
        </w:rPr>
        <w:t>.</w:t>
      </w:r>
    </w:p>
    <w:p w14:paraId="75E583B7" w14:textId="77777777" w:rsidR="003C2D55"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77777777" w:rsidR="00041C5B" w:rsidRPr="002820E4" w:rsidRDefault="00E512D7"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659593E8" w:rsidR="00041C5B" w:rsidRPr="00ED22AD"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3348CDC7">
        <w:rPr>
          <w:rFonts w:ascii="Tahoma" w:hAnsi="Tahoma" w:cs="Tahoma"/>
          <w:sz w:val="22"/>
          <w:szCs w:val="22"/>
        </w:rPr>
        <w:t xml:space="preserve">Účelem smlouvy je </w:t>
      </w:r>
      <w:r w:rsidR="001E4AB1" w:rsidRPr="3348CDC7">
        <w:rPr>
          <w:rFonts w:ascii="Tahoma" w:hAnsi="Tahoma" w:cs="Tahoma"/>
          <w:sz w:val="22"/>
          <w:szCs w:val="22"/>
        </w:rPr>
        <w:t xml:space="preserve">zajištění </w:t>
      </w:r>
      <w:r w:rsidR="00553A59" w:rsidRPr="3348CDC7">
        <w:rPr>
          <w:rFonts w:ascii="Tahoma" w:hAnsi="Tahoma" w:cs="Tahoma"/>
          <w:sz w:val="22"/>
          <w:szCs w:val="22"/>
        </w:rPr>
        <w:t>dozoru</w:t>
      </w:r>
      <w:r w:rsidR="00790F86" w:rsidRPr="3348CDC7">
        <w:rPr>
          <w:rFonts w:ascii="Tahoma" w:hAnsi="Tahoma" w:cs="Tahoma"/>
          <w:sz w:val="22"/>
          <w:szCs w:val="22"/>
        </w:rPr>
        <w:t xml:space="preserve"> nad </w:t>
      </w:r>
      <w:r w:rsidR="00790F86" w:rsidRPr="00B33A75">
        <w:rPr>
          <w:rFonts w:ascii="Tahoma" w:hAnsi="Tahoma" w:cs="Tahoma"/>
          <w:sz w:val="22"/>
          <w:szCs w:val="22"/>
        </w:rPr>
        <w:t>řádnou</w:t>
      </w:r>
      <w:r w:rsidR="00F011DE" w:rsidRPr="00B33A75">
        <w:rPr>
          <w:rFonts w:ascii="Tahoma" w:hAnsi="Tahoma" w:cs="Tahoma"/>
          <w:sz w:val="22"/>
          <w:szCs w:val="22"/>
        </w:rPr>
        <w:t xml:space="preserve"> a bezpečnou</w:t>
      </w:r>
      <w:r w:rsidR="00B5441A" w:rsidRPr="00B33A75">
        <w:rPr>
          <w:rFonts w:ascii="Tahoma" w:hAnsi="Tahoma" w:cs="Tahoma"/>
          <w:sz w:val="22"/>
          <w:szCs w:val="22"/>
        </w:rPr>
        <w:t xml:space="preserve"> realizac</w:t>
      </w:r>
      <w:r w:rsidR="00790F86" w:rsidRPr="00B33A75">
        <w:rPr>
          <w:rFonts w:ascii="Tahoma" w:hAnsi="Tahoma" w:cs="Tahoma"/>
          <w:sz w:val="22"/>
          <w:szCs w:val="22"/>
        </w:rPr>
        <w:t>í</w:t>
      </w:r>
      <w:r w:rsidR="00B5441A" w:rsidRPr="00B33A75">
        <w:rPr>
          <w:rFonts w:ascii="Tahoma" w:hAnsi="Tahoma" w:cs="Tahoma"/>
          <w:sz w:val="22"/>
          <w:szCs w:val="22"/>
        </w:rPr>
        <w:t xml:space="preserve"> stavby</w:t>
      </w:r>
      <w:r w:rsidR="003F266E" w:rsidRPr="00B33A75">
        <w:rPr>
          <w:rFonts w:ascii="Tahoma" w:hAnsi="Tahoma" w:cs="Tahoma"/>
          <w:sz w:val="22"/>
          <w:szCs w:val="22"/>
        </w:rPr>
        <w:t xml:space="preserve"> </w:t>
      </w:r>
      <w:r w:rsidR="009B73A0" w:rsidRPr="00900B1C">
        <w:rPr>
          <w:rFonts w:ascii="Tahoma" w:hAnsi="Tahoma" w:cs="Tahoma"/>
          <w:sz w:val="22"/>
          <w:szCs w:val="22"/>
        </w:rPr>
        <w:t>„</w:t>
      </w:r>
      <w:r w:rsidR="009B73A0">
        <w:rPr>
          <w:rFonts w:ascii="Tahoma" w:hAnsi="Tahoma" w:cs="Tahoma"/>
          <w:sz w:val="22"/>
          <w:szCs w:val="22"/>
        </w:rPr>
        <w:t>Výstavba administrativní budovy“ – Fontána, příspěvková organizace</w:t>
      </w:r>
      <w:r w:rsidR="003F266E" w:rsidRPr="00B33A75">
        <w:rPr>
          <w:rFonts w:ascii="Tahoma" w:hAnsi="Tahoma" w:cs="Tahoma"/>
          <w:sz w:val="22"/>
          <w:szCs w:val="22"/>
        </w:rPr>
        <w:t xml:space="preserve"> vč. zajištění potřebných rozhodnutí</w:t>
      </w:r>
      <w:r w:rsidR="00373013">
        <w:rPr>
          <w:rFonts w:ascii="Tahoma" w:hAnsi="Tahoma" w:cs="Tahoma"/>
          <w:sz w:val="22"/>
          <w:szCs w:val="22"/>
        </w:rPr>
        <w:t xml:space="preserve">, při níž bude používána </w:t>
      </w:r>
      <w:r w:rsidR="00D35957">
        <w:rPr>
          <w:rFonts w:ascii="Tahoma" w:hAnsi="Tahoma" w:cs="Tahoma"/>
          <w:sz w:val="22"/>
          <w:szCs w:val="22"/>
        </w:rPr>
        <w:t>metoda</w:t>
      </w:r>
      <w:r w:rsidR="00C70D05" w:rsidRPr="00C70D05">
        <w:rPr>
          <w:rFonts w:ascii="Tahoma" w:hAnsi="Tahoma" w:cs="Tahoma"/>
          <w:sz w:val="22"/>
          <w:szCs w:val="22"/>
        </w:rPr>
        <w:t xml:space="preserve"> </w:t>
      </w:r>
      <w:proofErr w:type="spellStart"/>
      <w:r w:rsidR="00C70D05" w:rsidRPr="0083217D">
        <w:rPr>
          <w:rFonts w:ascii="Tahoma" w:hAnsi="Tahoma" w:cs="Tahoma"/>
          <w:sz w:val="22"/>
          <w:szCs w:val="22"/>
        </w:rPr>
        <w:t>Building</w:t>
      </w:r>
      <w:proofErr w:type="spellEnd"/>
      <w:r w:rsidR="00C70D05" w:rsidRPr="0083217D">
        <w:rPr>
          <w:rFonts w:ascii="Tahoma" w:hAnsi="Tahoma" w:cs="Tahoma"/>
          <w:sz w:val="22"/>
          <w:szCs w:val="22"/>
        </w:rPr>
        <w:t xml:space="preserve"> </w:t>
      </w:r>
      <w:proofErr w:type="spellStart"/>
      <w:r w:rsidR="00C70D05" w:rsidRPr="0083217D">
        <w:rPr>
          <w:rFonts w:ascii="Tahoma" w:hAnsi="Tahoma" w:cs="Tahoma"/>
          <w:sz w:val="22"/>
          <w:szCs w:val="22"/>
        </w:rPr>
        <w:t>Information</w:t>
      </w:r>
      <w:proofErr w:type="spellEnd"/>
      <w:r w:rsidR="00C70D05" w:rsidRPr="0083217D">
        <w:rPr>
          <w:rFonts w:ascii="Tahoma" w:hAnsi="Tahoma" w:cs="Tahoma"/>
          <w:sz w:val="22"/>
          <w:szCs w:val="22"/>
        </w:rPr>
        <w:t xml:space="preserve"> Modelling/</w:t>
      </w:r>
      <w:r w:rsidR="00C70D05" w:rsidRPr="00632B9B">
        <w:rPr>
          <w:rFonts w:ascii="Tahoma" w:hAnsi="Tahoma" w:cs="Tahoma"/>
          <w:sz w:val="22"/>
          <w:szCs w:val="22"/>
        </w:rPr>
        <w:t>Management</w:t>
      </w:r>
      <w:r w:rsidR="00C70D05" w:rsidRPr="0083217D">
        <w:rPr>
          <w:rFonts w:ascii="Tahoma" w:hAnsi="Tahoma" w:cs="Tahoma"/>
          <w:sz w:val="22"/>
          <w:szCs w:val="22"/>
        </w:rPr>
        <w:t xml:space="preserve"> (dále jen „BIM“)</w:t>
      </w:r>
      <w:r w:rsidR="00804A90">
        <w:rPr>
          <w:rFonts w:ascii="Tahoma" w:hAnsi="Tahoma" w:cs="Tahoma"/>
          <w:sz w:val="22"/>
          <w:szCs w:val="22"/>
        </w:rPr>
        <w:t xml:space="preserve"> spočívající </w:t>
      </w:r>
      <w:r w:rsidR="009D2702">
        <w:rPr>
          <w:rFonts w:ascii="Tahoma" w:hAnsi="Tahoma" w:cs="Tahoma"/>
          <w:sz w:val="22"/>
          <w:szCs w:val="22"/>
        </w:rPr>
        <w:t xml:space="preserve">u </w:t>
      </w:r>
      <w:r w:rsidR="00F30208">
        <w:rPr>
          <w:rFonts w:ascii="Tahoma" w:hAnsi="Tahoma" w:cs="Tahoma"/>
          <w:sz w:val="22"/>
          <w:szCs w:val="22"/>
        </w:rPr>
        <w:t>výkon</w:t>
      </w:r>
      <w:r w:rsidR="009D2702">
        <w:rPr>
          <w:rFonts w:ascii="Tahoma" w:hAnsi="Tahoma" w:cs="Tahoma"/>
          <w:sz w:val="22"/>
          <w:szCs w:val="22"/>
        </w:rPr>
        <w:t>u</w:t>
      </w:r>
      <w:r w:rsidR="00F30208">
        <w:rPr>
          <w:rFonts w:ascii="Tahoma" w:hAnsi="Tahoma" w:cs="Tahoma"/>
          <w:sz w:val="22"/>
          <w:szCs w:val="22"/>
        </w:rPr>
        <w:t xml:space="preserve"> činnosti podle této smlouvy </w:t>
      </w:r>
      <w:r w:rsidR="00A044A0">
        <w:rPr>
          <w:rFonts w:ascii="Tahoma" w:hAnsi="Tahoma" w:cs="Tahoma"/>
          <w:sz w:val="22"/>
          <w:szCs w:val="22"/>
        </w:rPr>
        <w:t>zejména v</w:t>
      </w:r>
      <w:r w:rsidR="00B2252E">
        <w:rPr>
          <w:rFonts w:ascii="Tahoma" w:hAnsi="Tahoma" w:cs="Tahoma"/>
          <w:sz w:val="22"/>
          <w:szCs w:val="22"/>
        </w:rPr>
        <w:t xml:space="preserve">e </w:t>
      </w:r>
      <w:r w:rsidR="00A044A0">
        <w:rPr>
          <w:rFonts w:ascii="Tahoma" w:hAnsi="Tahoma" w:cs="Tahoma"/>
          <w:sz w:val="22"/>
          <w:szCs w:val="22"/>
        </w:rPr>
        <w:t>sdílení/výměn</w:t>
      </w:r>
      <w:r w:rsidR="00B2252E">
        <w:rPr>
          <w:rFonts w:ascii="Tahoma" w:hAnsi="Tahoma" w:cs="Tahoma"/>
          <w:sz w:val="22"/>
          <w:szCs w:val="22"/>
        </w:rPr>
        <w:t>ě</w:t>
      </w:r>
      <w:r w:rsidR="00A044A0">
        <w:rPr>
          <w:rFonts w:ascii="Tahoma" w:hAnsi="Tahoma" w:cs="Tahoma"/>
          <w:sz w:val="22"/>
          <w:szCs w:val="22"/>
        </w:rPr>
        <w:t xml:space="preserve"> informací ve společném datovém prostředí TRIMBLE </w:t>
      </w:r>
      <w:proofErr w:type="spellStart"/>
      <w:r w:rsidR="00A044A0">
        <w:rPr>
          <w:rFonts w:ascii="Tahoma" w:hAnsi="Tahoma" w:cs="Tahoma"/>
          <w:sz w:val="22"/>
          <w:szCs w:val="22"/>
        </w:rPr>
        <w:t>Connect</w:t>
      </w:r>
      <w:proofErr w:type="spellEnd"/>
      <w:r w:rsidR="00A044A0">
        <w:rPr>
          <w:rFonts w:ascii="Tahoma" w:hAnsi="Tahoma" w:cs="Tahoma"/>
          <w:sz w:val="22"/>
          <w:szCs w:val="22"/>
        </w:rPr>
        <w:t xml:space="preserve"> WEB (dále jen „CDE“)</w:t>
      </w:r>
      <w:r w:rsidR="00BD453B">
        <w:rPr>
          <w:rFonts w:ascii="Tahoma" w:hAnsi="Tahoma" w:cs="Tahoma"/>
          <w:sz w:val="22"/>
          <w:szCs w:val="22"/>
        </w:rPr>
        <w:t xml:space="preserve"> a ve spolupráci</w:t>
      </w:r>
      <w:r w:rsidR="00870D8B">
        <w:rPr>
          <w:rFonts w:ascii="Tahoma" w:hAnsi="Tahoma" w:cs="Tahoma"/>
          <w:sz w:val="22"/>
          <w:szCs w:val="22"/>
        </w:rPr>
        <w:t xml:space="preserve"> a součinnosti</w:t>
      </w:r>
      <w:r w:rsidR="00BD453B">
        <w:rPr>
          <w:rFonts w:ascii="Tahoma" w:hAnsi="Tahoma" w:cs="Tahoma"/>
          <w:sz w:val="22"/>
          <w:szCs w:val="22"/>
        </w:rPr>
        <w:t xml:space="preserve"> </w:t>
      </w:r>
      <w:r w:rsidR="0078551C">
        <w:rPr>
          <w:rFonts w:ascii="Tahoma" w:hAnsi="Tahoma" w:cs="Tahoma"/>
          <w:sz w:val="22"/>
          <w:szCs w:val="22"/>
        </w:rPr>
        <w:t>s</w:t>
      </w:r>
      <w:r w:rsidR="00EC7E62">
        <w:rPr>
          <w:rFonts w:ascii="Tahoma" w:hAnsi="Tahoma" w:cs="Tahoma"/>
          <w:sz w:val="22"/>
          <w:szCs w:val="22"/>
        </w:rPr>
        <w:t> osobou vykonávající</w:t>
      </w:r>
      <w:r w:rsidR="0078551C">
        <w:rPr>
          <w:rFonts w:ascii="Tahoma" w:hAnsi="Tahoma" w:cs="Tahoma"/>
          <w:sz w:val="22"/>
          <w:szCs w:val="22"/>
        </w:rPr>
        <w:t xml:space="preserve"> správce informací</w:t>
      </w:r>
      <w:r w:rsidR="00CD24BA">
        <w:rPr>
          <w:rFonts w:ascii="Tahoma" w:hAnsi="Tahoma" w:cs="Tahoma"/>
          <w:sz w:val="22"/>
          <w:szCs w:val="22"/>
        </w:rPr>
        <w:t xml:space="preserve">, který zajišťuje </w:t>
      </w:r>
      <w:r w:rsidR="006B4EBF">
        <w:rPr>
          <w:rFonts w:ascii="Tahoma" w:hAnsi="Tahoma" w:cs="Tahoma"/>
          <w:sz w:val="22"/>
          <w:szCs w:val="22"/>
        </w:rPr>
        <w:t xml:space="preserve">u stavby </w:t>
      </w:r>
      <w:r w:rsidR="00580B1B">
        <w:rPr>
          <w:rFonts w:ascii="Tahoma" w:hAnsi="Tahoma" w:cs="Tahoma"/>
          <w:sz w:val="22"/>
          <w:szCs w:val="22"/>
        </w:rPr>
        <w:t xml:space="preserve">expertní </w:t>
      </w:r>
      <w:r w:rsidR="008E0164">
        <w:rPr>
          <w:rFonts w:ascii="Tahoma" w:hAnsi="Tahoma" w:cs="Tahoma"/>
          <w:sz w:val="22"/>
          <w:szCs w:val="22"/>
        </w:rPr>
        <w:t xml:space="preserve">činnosti v souvislosti s aplikací metody </w:t>
      </w:r>
      <w:r w:rsidR="0041754B">
        <w:rPr>
          <w:rFonts w:ascii="Tahoma" w:hAnsi="Tahoma" w:cs="Tahoma"/>
          <w:sz w:val="22"/>
          <w:szCs w:val="22"/>
        </w:rPr>
        <w:t>BIM</w:t>
      </w:r>
      <w:r w:rsidR="00384B76">
        <w:rPr>
          <w:rFonts w:ascii="Tahoma" w:hAnsi="Tahoma" w:cs="Tahoma"/>
          <w:sz w:val="22"/>
          <w:szCs w:val="22"/>
        </w:rPr>
        <w:t xml:space="preserve"> </w:t>
      </w:r>
      <w:r w:rsidR="00742EAB">
        <w:rPr>
          <w:rFonts w:ascii="Tahoma" w:hAnsi="Tahoma" w:cs="Tahoma"/>
          <w:sz w:val="22"/>
          <w:szCs w:val="22"/>
        </w:rPr>
        <w:t xml:space="preserve">a </w:t>
      </w:r>
      <w:r w:rsidR="007A1D97">
        <w:rPr>
          <w:rFonts w:ascii="Tahoma" w:hAnsi="Tahoma" w:cs="Tahoma"/>
          <w:sz w:val="22"/>
          <w:szCs w:val="22"/>
        </w:rPr>
        <w:t>kontrol</w:t>
      </w:r>
      <w:r w:rsidR="00B2252E">
        <w:rPr>
          <w:rFonts w:ascii="Tahoma" w:hAnsi="Tahoma" w:cs="Tahoma"/>
          <w:sz w:val="22"/>
          <w:szCs w:val="22"/>
        </w:rPr>
        <w:t>ou</w:t>
      </w:r>
      <w:r w:rsidR="007A1D97">
        <w:rPr>
          <w:rFonts w:ascii="Tahoma" w:hAnsi="Tahoma" w:cs="Tahoma"/>
          <w:sz w:val="22"/>
          <w:szCs w:val="22"/>
        </w:rPr>
        <w:t xml:space="preserve"> a pře</w:t>
      </w:r>
      <w:r w:rsidR="002B41BB">
        <w:rPr>
          <w:rFonts w:ascii="Tahoma" w:hAnsi="Tahoma" w:cs="Tahoma"/>
          <w:sz w:val="22"/>
          <w:szCs w:val="22"/>
        </w:rPr>
        <w:t>vzetí</w:t>
      </w:r>
      <w:r w:rsidR="00B2252E">
        <w:rPr>
          <w:rFonts w:ascii="Tahoma" w:hAnsi="Tahoma" w:cs="Tahoma"/>
          <w:sz w:val="22"/>
          <w:szCs w:val="22"/>
        </w:rPr>
        <w:t>m</w:t>
      </w:r>
      <w:r w:rsidR="002B41BB">
        <w:rPr>
          <w:rFonts w:ascii="Tahoma" w:hAnsi="Tahoma" w:cs="Tahoma"/>
          <w:sz w:val="22"/>
          <w:szCs w:val="22"/>
        </w:rPr>
        <w:t xml:space="preserve"> informačního modelu stavby</w:t>
      </w:r>
      <w:r w:rsidR="00742EAB">
        <w:rPr>
          <w:rFonts w:ascii="Tahoma" w:hAnsi="Tahoma" w:cs="Tahoma"/>
          <w:sz w:val="22"/>
          <w:szCs w:val="22"/>
        </w:rPr>
        <w:t xml:space="preserve"> včetně digitálního modelu stavby</w:t>
      </w:r>
      <w:r w:rsidR="001E4AB1" w:rsidRPr="00B33A75">
        <w:rPr>
          <w:rFonts w:ascii="Tahoma" w:hAnsi="Tahoma" w:cs="Tahoma"/>
          <w:sz w:val="22"/>
          <w:szCs w:val="22"/>
        </w:rPr>
        <w:t>.</w:t>
      </w:r>
    </w:p>
    <w:p w14:paraId="6CAFD918" w14:textId="423EEF57" w:rsidR="000E4705" w:rsidRPr="00A83715" w:rsidRDefault="00790F86" w:rsidP="00A83715">
      <w:pPr>
        <w:pStyle w:val="OdstavecSmlouvy"/>
        <w:keepLines w:val="0"/>
        <w:widowControl w:val="0"/>
        <w:numPr>
          <w:ilvl w:val="0"/>
          <w:numId w:val="4"/>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5501D1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41C9E83A" w14:textId="4AD23E25" w:rsidR="00041C5B" w:rsidRPr="006B19A0"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3348CDC7">
        <w:rPr>
          <w:rFonts w:ascii="Tahoma" w:hAnsi="Tahoma" w:cs="Tahoma"/>
          <w:sz w:val="22"/>
          <w:szCs w:val="22"/>
        </w:rPr>
        <w:t>Příkazník</w:t>
      </w:r>
      <w:r w:rsidR="00041C5B" w:rsidRPr="3348CDC7">
        <w:rPr>
          <w:rFonts w:ascii="Tahoma" w:hAnsi="Tahoma" w:cs="Tahoma"/>
          <w:sz w:val="22"/>
          <w:szCs w:val="22"/>
        </w:rPr>
        <w:t xml:space="preserve"> se zavazuje pro </w:t>
      </w:r>
      <w:r w:rsidRPr="3348CDC7">
        <w:rPr>
          <w:rFonts w:ascii="Tahoma" w:hAnsi="Tahoma" w:cs="Tahoma"/>
          <w:sz w:val="22"/>
          <w:szCs w:val="22"/>
        </w:rPr>
        <w:t>příkazce</w:t>
      </w:r>
      <w:r w:rsidR="005801A3" w:rsidRPr="3348CDC7">
        <w:rPr>
          <w:rFonts w:ascii="Tahoma" w:hAnsi="Tahoma" w:cs="Tahoma"/>
          <w:sz w:val="22"/>
          <w:szCs w:val="22"/>
        </w:rPr>
        <w:t>, jeho jménem a na jeho účet vykonávat inženýrskou a </w:t>
      </w:r>
      <w:r w:rsidR="00041C5B" w:rsidRPr="3348CDC7">
        <w:rPr>
          <w:rFonts w:ascii="Tahoma" w:hAnsi="Tahoma" w:cs="Tahoma"/>
          <w:sz w:val="22"/>
          <w:szCs w:val="22"/>
        </w:rPr>
        <w:t xml:space="preserve">investorskou činnost při realizaci stavby </w:t>
      </w:r>
      <w:r w:rsidR="0013356A" w:rsidRPr="00900B1C">
        <w:rPr>
          <w:rFonts w:ascii="Tahoma" w:hAnsi="Tahoma" w:cs="Tahoma"/>
          <w:sz w:val="22"/>
          <w:szCs w:val="22"/>
        </w:rPr>
        <w:t>„</w:t>
      </w:r>
      <w:r w:rsidR="0013356A">
        <w:rPr>
          <w:rFonts w:ascii="Tahoma" w:hAnsi="Tahoma" w:cs="Tahoma"/>
          <w:sz w:val="22"/>
          <w:szCs w:val="22"/>
        </w:rPr>
        <w:t>Výstavba administrativní budovy“ – Fontána, příspěvková organizace</w:t>
      </w:r>
      <w:r w:rsidR="00041C5B" w:rsidRPr="3348CDC7">
        <w:rPr>
          <w:rFonts w:ascii="Tahoma" w:hAnsi="Tahoma" w:cs="Tahoma"/>
          <w:sz w:val="22"/>
          <w:szCs w:val="22"/>
        </w:rPr>
        <w:t xml:space="preserve"> </w:t>
      </w:r>
      <w:r w:rsidR="0045282A">
        <w:rPr>
          <w:rFonts w:ascii="Tahoma" w:hAnsi="Tahoma" w:cs="Tahoma"/>
          <w:sz w:val="22"/>
          <w:szCs w:val="22"/>
        </w:rPr>
        <w:t xml:space="preserve">za použití metody BIM </w:t>
      </w:r>
      <w:r w:rsidR="00041C5B" w:rsidRPr="3348CDC7">
        <w:rPr>
          <w:rFonts w:ascii="Tahoma" w:hAnsi="Tahoma" w:cs="Tahoma"/>
          <w:sz w:val="22"/>
          <w:szCs w:val="22"/>
        </w:rPr>
        <w:t>(dále jen „stavba“)</w:t>
      </w:r>
      <w:r w:rsidR="00FD1472" w:rsidRPr="3348CDC7">
        <w:rPr>
          <w:rFonts w:ascii="Tahoma" w:hAnsi="Tahoma" w:cs="Tahoma"/>
          <w:sz w:val="22"/>
          <w:szCs w:val="22"/>
        </w:rPr>
        <w:t>, a</w:t>
      </w:r>
      <w:r w:rsidR="00782127">
        <w:rPr>
          <w:rFonts w:ascii="Tahoma" w:hAnsi="Tahoma" w:cs="Tahoma"/>
          <w:sz w:val="22"/>
          <w:szCs w:val="22"/>
        </w:rPr>
        <w:t> </w:t>
      </w:r>
      <w:r w:rsidR="00FD1472" w:rsidRPr="3348CDC7">
        <w:rPr>
          <w:rFonts w:ascii="Tahoma" w:hAnsi="Tahoma" w:cs="Tahoma"/>
          <w:sz w:val="22"/>
          <w:szCs w:val="22"/>
        </w:rPr>
        <w:t>to</w:t>
      </w:r>
      <w:r w:rsidR="00041C5B" w:rsidRPr="3348CDC7">
        <w:rPr>
          <w:rFonts w:ascii="Tahoma" w:hAnsi="Tahoma" w:cs="Tahoma"/>
          <w:sz w:val="22"/>
          <w:szCs w:val="22"/>
        </w:rPr>
        <w:t xml:space="preserve"> výkon technického dozoru stavebníka</w:t>
      </w:r>
      <w:r w:rsidR="009D7745" w:rsidRPr="3348CDC7">
        <w:rPr>
          <w:rFonts w:ascii="Tahoma" w:hAnsi="Tahoma" w:cs="Tahoma"/>
          <w:sz w:val="22"/>
          <w:szCs w:val="22"/>
        </w:rPr>
        <w:t xml:space="preserve"> </w:t>
      </w:r>
      <w:r w:rsidR="002F757B" w:rsidRPr="3348CDC7">
        <w:rPr>
          <w:rFonts w:ascii="Tahoma" w:hAnsi="Tahoma" w:cs="Tahoma"/>
          <w:sz w:val="22"/>
          <w:szCs w:val="22"/>
        </w:rPr>
        <w:t xml:space="preserve">v souladu se zákonem </w:t>
      </w:r>
      <w:r w:rsidR="000E5731" w:rsidRPr="000E5731">
        <w:rPr>
          <w:rFonts w:ascii="Tahoma" w:hAnsi="Tahoma" w:cs="Tahoma"/>
          <w:sz w:val="22"/>
          <w:szCs w:val="22"/>
        </w:rPr>
        <w:t>č. 283/2021 Sb., stavební zákon, ve znění pozdějších předpisů( dále</w:t>
      </w:r>
      <w:r w:rsidR="00782127">
        <w:rPr>
          <w:rFonts w:ascii="Tahoma" w:hAnsi="Tahoma" w:cs="Tahoma"/>
          <w:sz w:val="22"/>
          <w:szCs w:val="22"/>
        </w:rPr>
        <w:t xml:space="preserve"> </w:t>
      </w:r>
      <w:r w:rsidR="000E5731" w:rsidRPr="000E5731">
        <w:rPr>
          <w:rFonts w:ascii="Tahoma" w:hAnsi="Tahoma" w:cs="Tahoma"/>
          <w:sz w:val="22"/>
          <w:szCs w:val="22"/>
        </w:rPr>
        <w:t xml:space="preserve">jen „stavební zákon“) </w:t>
      </w:r>
      <w:r w:rsidR="002F757B" w:rsidRPr="3348CDC7">
        <w:rPr>
          <w:rFonts w:ascii="Tahoma" w:hAnsi="Tahoma" w:cs="Tahoma"/>
          <w:sz w:val="22"/>
          <w:szCs w:val="22"/>
        </w:rPr>
        <w:t xml:space="preserve"> </w:t>
      </w:r>
      <w:r w:rsidR="009D7745" w:rsidRPr="0098445E">
        <w:rPr>
          <w:rFonts w:ascii="Tahoma" w:hAnsi="Tahoma" w:cs="Tahoma"/>
          <w:sz w:val="22"/>
          <w:szCs w:val="22"/>
        </w:rPr>
        <w:t>a </w:t>
      </w:r>
      <w:r w:rsidR="00F97A38" w:rsidRPr="0098445E">
        <w:rPr>
          <w:rFonts w:ascii="Tahoma" w:hAnsi="Tahoma" w:cs="Tahoma"/>
          <w:sz w:val="22"/>
          <w:szCs w:val="22"/>
        </w:rPr>
        <w:t xml:space="preserve">výkon </w:t>
      </w:r>
      <w:r w:rsidR="00FE4886" w:rsidRPr="0098445E">
        <w:rPr>
          <w:rFonts w:ascii="Tahoma" w:hAnsi="Tahoma" w:cs="Tahoma"/>
          <w:sz w:val="22"/>
          <w:szCs w:val="22"/>
        </w:rPr>
        <w:t>činnost</w:t>
      </w:r>
      <w:r w:rsidR="00F97A38" w:rsidRPr="0098445E">
        <w:rPr>
          <w:rFonts w:ascii="Tahoma" w:hAnsi="Tahoma" w:cs="Tahoma"/>
          <w:sz w:val="22"/>
          <w:szCs w:val="22"/>
        </w:rPr>
        <w:t>i</w:t>
      </w:r>
      <w:r w:rsidR="00FE4886" w:rsidRPr="0098445E">
        <w:rPr>
          <w:rFonts w:ascii="Tahoma" w:hAnsi="Tahoma" w:cs="Tahoma"/>
          <w:sz w:val="22"/>
          <w:szCs w:val="22"/>
        </w:rPr>
        <w:t xml:space="preserve"> </w:t>
      </w:r>
      <w:r w:rsidR="00041C5B" w:rsidRPr="0098445E">
        <w:rPr>
          <w:rFonts w:ascii="Tahoma" w:hAnsi="Tahoma" w:cs="Tahoma"/>
          <w:sz w:val="22"/>
          <w:szCs w:val="22"/>
        </w:rPr>
        <w:t>koordinátora bezpečnosti a ochrany zdraví při práci na</w:t>
      </w:r>
      <w:r w:rsidR="00686750" w:rsidRPr="0098445E">
        <w:rPr>
          <w:rFonts w:ascii="Tahoma" w:hAnsi="Tahoma" w:cs="Tahoma"/>
          <w:sz w:val="22"/>
          <w:szCs w:val="22"/>
        </w:rPr>
        <w:t> </w:t>
      </w:r>
      <w:r w:rsidR="00041C5B" w:rsidRPr="0098445E">
        <w:rPr>
          <w:rFonts w:ascii="Tahoma" w:hAnsi="Tahoma" w:cs="Tahoma"/>
          <w:sz w:val="22"/>
          <w:szCs w:val="22"/>
        </w:rPr>
        <w:t>staveništi</w:t>
      </w:r>
      <w:r w:rsidR="002F757B" w:rsidRPr="0098445E">
        <w:rPr>
          <w:rFonts w:ascii="Tahoma" w:hAnsi="Tahoma" w:cs="Tahoma"/>
          <w:sz w:val="22"/>
          <w:szCs w:val="22"/>
        </w:rPr>
        <w:t xml:space="preserve"> </w:t>
      </w:r>
      <w:r w:rsidR="009937AD" w:rsidRPr="0098445E">
        <w:rPr>
          <w:rFonts w:ascii="Tahoma" w:hAnsi="Tahoma" w:cs="Tahoma"/>
          <w:sz w:val="22"/>
          <w:szCs w:val="22"/>
        </w:rPr>
        <w:t>(dále jen „</w:t>
      </w:r>
      <w:r w:rsidR="00DF12DD" w:rsidRPr="0098445E">
        <w:rPr>
          <w:rFonts w:ascii="Tahoma" w:hAnsi="Tahoma" w:cs="Tahoma"/>
          <w:sz w:val="22"/>
          <w:szCs w:val="22"/>
        </w:rPr>
        <w:t xml:space="preserve">koordinátor </w:t>
      </w:r>
      <w:r w:rsidR="009937AD" w:rsidRPr="0098445E">
        <w:rPr>
          <w:rFonts w:ascii="Tahoma" w:hAnsi="Tahoma" w:cs="Tahoma"/>
          <w:sz w:val="22"/>
          <w:szCs w:val="22"/>
        </w:rPr>
        <w:t xml:space="preserve">BOZP“) </w:t>
      </w:r>
      <w:r w:rsidR="002F757B" w:rsidRPr="0098445E">
        <w:rPr>
          <w:rFonts w:ascii="Tahoma" w:hAnsi="Tahoma" w:cs="Tahoma"/>
          <w:sz w:val="22"/>
          <w:szCs w:val="22"/>
        </w:rPr>
        <w:t>v souladu</w:t>
      </w:r>
      <w:r w:rsidR="006B19A0" w:rsidRPr="0098445E">
        <w:rPr>
          <w:rFonts w:ascii="Tahoma" w:hAnsi="Tahoma" w:cs="Tahoma"/>
          <w:sz w:val="22"/>
          <w:szCs w:val="22"/>
        </w:rPr>
        <w:t xml:space="preserve"> se zákonem č. </w:t>
      </w:r>
      <w:r w:rsidR="002F757B" w:rsidRPr="0098445E">
        <w:rPr>
          <w:rFonts w:ascii="Tahoma" w:hAnsi="Tahoma" w:cs="Tahoma"/>
          <w:sz w:val="22"/>
          <w:szCs w:val="22"/>
        </w:rPr>
        <w:t>309/2006</w:t>
      </w:r>
      <w:r w:rsidR="006B19A0" w:rsidRPr="0098445E">
        <w:rPr>
          <w:rFonts w:ascii="Tahoma" w:hAnsi="Tahoma" w:cs="Tahoma"/>
          <w:sz w:val="22"/>
          <w:szCs w:val="22"/>
        </w:rPr>
        <w:t> </w:t>
      </w:r>
      <w:r w:rsidR="002F757B" w:rsidRPr="0098445E">
        <w:rPr>
          <w:rFonts w:ascii="Tahoma" w:hAnsi="Tahoma" w:cs="Tahoma"/>
          <w:sz w:val="22"/>
          <w:szCs w:val="22"/>
        </w:rPr>
        <w:t>Sb., kterým se upravuj</w:t>
      </w:r>
      <w:r w:rsidR="006B19A0" w:rsidRPr="0098445E">
        <w:rPr>
          <w:rFonts w:ascii="Tahoma" w:hAnsi="Tahoma" w:cs="Tahoma"/>
          <w:sz w:val="22"/>
          <w:szCs w:val="22"/>
        </w:rPr>
        <w:t>í další požadavky bezpečnosti a ochrany zdraví při </w:t>
      </w:r>
      <w:r w:rsidR="002F757B" w:rsidRPr="0098445E">
        <w:rPr>
          <w:rFonts w:ascii="Tahoma" w:hAnsi="Tahoma" w:cs="Tahoma"/>
          <w:sz w:val="22"/>
          <w:szCs w:val="22"/>
        </w:rPr>
        <w:t>práci v</w:t>
      </w:r>
      <w:r w:rsidR="006B19A0" w:rsidRPr="0098445E">
        <w:rPr>
          <w:rFonts w:ascii="Tahoma" w:hAnsi="Tahoma" w:cs="Tahoma"/>
          <w:sz w:val="22"/>
          <w:szCs w:val="22"/>
        </w:rPr>
        <w:t> </w:t>
      </w:r>
      <w:r w:rsidR="002F757B" w:rsidRPr="0098445E">
        <w:rPr>
          <w:rFonts w:ascii="Tahoma" w:hAnsi="Tahoma" w:cs="Tahoma"/>
          <w:sz w:val="22"/>
          <w:szCs w:val="22"/>
        </w:rPr>
        <w:t>pracovněprávních vztaz</w:t>
      </w:r>
      <w:r w:rsidR="006B19A0" w:rsidRPr="0098445E">
        <w:rPr>
          <w:rFonts w:ascii="Tahoma" w:hAnsi="Tahoma" w:cs="Tahoma"/>
          <w:sz w:val="22"/>
          <w:szCs w:val="22"/>
        </w:rPr>
        <w:t>ích a o zajištění bezpečnosti a </w:t>
      </w:r>
      <w:r w:rsidR="002F757B" w:rsidRPr="0098445E">
        <w:rPr>
          <w:rFonts w:ascii="Tahoma" w:hAnsi="Tahoma" w:cs="Tahoma"/>
          <w:sz w:val="22"/>
          <w:szCs w:val="22"/>
        </w:rPr>
        <w:t>ochrany zdraví při</w:t>
      </w:r>
      <w:r w:rsidR="006B19A0" w:rsidRPr="0098445E">
        <w:rPr>
          <w:rFonts w:ascii="Tahoma" w:hAnsi="Tahoma" w:cs="Tahoma"/>
          <w:sz w:val="22"/>
          <w:szCs w:val="22"/>
        </w:rPr>
        <w:t> </w:t>
      </w:r>
      <w:r w:rsidR="002F757B" w:rsidRPr="0098445E">
        <w:rPr>
          <w:rFonts w:ascii="Tahoma" w:hAnsi="Tahoma" w:cs="Tahoma"/>
          <w:sz w:val="22"/>
          <w:szCs w:val="22"/>
        </w:rPr>
        <w:t>činnosti nebo poskytování služeb mimo pracovněprávní vztahy (zákon o</w:t>
      </w:r>
      <w:r w:rsidR="006B19A0" w:rsidRPr="0098445E">
        <w:rPr>
          <w:rFonts w:ascii="Tahoma" w:hAnsi="Tahoma" w:cs="Tahoma"/>
          <w:sz w:val="22"/>
          <w:szCs w:val="22"/>
        </w:rPr>
        <w:t> </w:t>
      </w:r>
      <w:r w:rsidR="002F757B" w:rsidRPr="0098445E">
        <w:rPr>
          <w:rFonts w:ascii="Tahoma" w:hAnsi="Tahoma" w:cs="Tahoma"/>
          <w:sz w:val="22"/>
          <w:szCs w:val="22"/>
        </w:rPr>
        <w:t>zajištění dalších podmínek bezpečnosti a ochrany zdraví při práci)</w:t>
      </w:r>
      <w:r w:rsidR="00041C5B" w:rsidRPr="0098445E">
        <w:rPr>
          <w:rFonts w:ascii="Tahoma" w:hAnsi="Tahoma" w:cs="Tahoma"/>
          <w:sz w:val="22"/>
          <w:szCs w:val="22"/>
        </w:rPr>
        <w:t xml:space="preserve">, </w:t>
      </w:r>
      <w:r w:rsidR="006B19A0" w:rsidRPr="0098445E">
        <w:rPr>
          <w:rFonts w:ascii="Tahoma" w:hAnsi="Tahoma" w:cs="Tahoma"/>
          <w:sz w:val="22"/>
          <w:szCs w:val="22"/>
        </w:rPr>
        <w:t>ve</w:t>
      </w:r>
      <w:r w:rsidR="00686750" w:rsidRPr="0098445E">
        <w:rPr>
          <w:rFonts w:ascii="Tahoma" w:hAnsi="Tahoma" w:cs="Tahoma"/>
          <w:sz w:val="22"/>
          <w:szCs w:val="22"/>
        </w:rPr>
        <w:t> </w:t>
      </w:r>
      <w:r w:rsidR="006B19A0" w:rsidRPr="0098445E">
        <w:rPr>
          <w:rFonts w:ascii="Tahoma" w:hAnsi="Tahoma" w:cs="Tahoma"/>
          <w:sz w:val="22"/>
          <w:szCs w:val="22"/>
        </w:rPr>
        <w:t>znění pozdějších předpisů</w:t>
      </w:r>
      <w:r w:rsidR="00D80E29" w:rsidRPr="0098445E">
        <w:rPr>
          <w:rFonts w:ascii="Tahoma" w:hAnsi="Tahoma" w:cs="Tahoma"/>
          <w:sz w:val="22"/>
          <w:szCs w:val="22"/>
        </w:rPr>
        <w:t xml:space="preserve"> (dále jen </w:t>
      </w:r>
      <w:r w:rsidR="00D80E29" w:rsidRPr="0098445E">
        <w:rPr>
          <w:rFonts w:ascii="Tahoma" w:hAnsi="Tahoma" w:cs="Tahoma"/>
          <w:sz w:val="22"/>
          <w:szCs w:val="22"/>
        </w:rPr>
        <w:lastRenderedPageBreak/>
        <w:t>„zákon č. 309/2006 Sb.“)</w:t>
      </w:r>
      <w:r w:rsidR="00C3696C" w:rsidRPr="0098445E">
        <w:rPr>
          <w:rFonts w:ascii="Tahoma" w:hAnsi="Tahoma" w:cs="Tahoma"/>
          <w:sz w:val="22"/>
          <w:szCs w:val="22"/>
        </w:rPr>
        <w:t xml:space="preserve"> a nařízením vlády č. 591/2006 Sb., o bližších minimálních požadavcích na bezpečnost a ochranu zdraví při práci na staveništích</w:t>
      </w:r>
      <w:r w:rsidR="006B19A0" w:rsidRPr="0098445E">
        <w:rPr>
          <w:rFonts w:ascii="Tahoma" w:hAnsi="Tahoma" w:cs="Tahoma"/>
          <w:sz w:val="22"/>
          <w:szCs w:val="22"/>
        </w:rPr>
        <w:t xml:space="preserve">, </w:t>
      </w:r>
      <w:r w:rsidR="006B19A0" w:rsidRPr="3348CDC7">
        <w:rPr>
          <w:rFonts w:ascii="Tahoma" w:hAnsi="Tahoma" w:cs="Tahoma"/>
          <w:sz w:val="22"/>
          <w:szCs w:val="22"/>
        </w:rPr>
        <w:t>a </w:t>
      </w:r>
      <w:r w:rsidR="005801A3" w:rsidRPr="3348CDC7">
        <w:rPr>
          <w:rFonts w:ascii="Tahoma" w:hAnsi="Tahoma" w:cs="Tahoma"/>
          <w:sz w:val="22"/>
          <w:szCs w:val="22"/>
        </w:rPr>
        <w:t>to podle</w:t>
      </w:r>
      <w:r w:rsidR="00041C5B" w:rsidRPr="3348CDC7">
        <w:rPr>
          <w:rFonts w:ascii="Tahoma" w:hAnsi="Tahoma" w:cs="Tahoma"/>
          <w:sz w:val="22"/>
          <w:szCs w:val="22"/>
        </w:rPr>
        <w:t>:</w:t>
      </w:r>
    </w:p>
    <w:p w14:paraId="79DED42E" w14:textId="21DE7742" w:rsidR="00041C5B" w:rsidRPr="002820E4" w:rsidRDefault="00D12E4A" w:rsidP="0098445E">
      <w:pPr>
        <w:numPr>
          <w:ilvl w:val="0"/>
          <w:numId w:val="14"/>
        </w:numPr>
        <w:tabs>
          <w:tab w:val="clear" w:pos="785"/>
          <w:tab w:val="num" w:pos="851"/>
        </w:tabs>
        <w:autoSpaceDE w:val="0"/>
        <w:autoSpaceDN w:val="0"/>
        <w:adjustRightInd w:val="0"/>
        <w:spacing w:before="60"/>
        <w:ind w:left="714" w:hanging="357"/>
        <w:jc w:val="both"/>
        <w:rPr>
          <w:rFonts w:ascii="Tahoma" w:hAnsi="Tahoma" w:cs="Tahoma"/>
          <w:sz w:val="22"/>
          <w:szCs w:val="22"/>
        </w:rPr>
      </w:pPr>
      <w:r w:rsidRPr="00802382">
        <w:rPr>
          <w:rFonts w:ascii="Tahoma" w:hAnsi="Tahoma" w:cs="Tahoma"/>
          <w:iCs/>
          <w:sz w:val="22"/>
          <w:szCs w:val="22"/>
        </w:rPr>
        <w:t>projektové</w:t>
      </w:r>
      <w:r w:rsidRPr="00802382">
        <w:rPr>
          <w:rFonts w:ascii="Tahoma" w:hAnsi="Tahoma" w:cs="Tahoma"/>
          <w:sz w:val="22"/>
          <w:szCs w:val="22"/>
        </w:rPr>
        <w:t xml:space="preserve"> dokumentace </w:t>
      </w:r>
      <w:r w:rsidR="00822657" w:rsidRPr="00802382">
        <w:rPr>
          <w:rFonts w:ascii="Tahoma" w:hAnsi="Tahoma" w:cs="Tahoma"/>
          <w:sz w:val="22"/>
          <w:szCs w:val="22"/>
        </w:rPr>
        <w:t xml:space="preserve">pro provádění </w:t>
      </w:r>
      <w:r w:rsidRPr="00802382">
        <w:rPr>
          <w:rFonts w:ascii="Tahoma" w:hAnsi="Tahoma" w:cs="Tahoma"/>
          <w:sz w:val="22"/>
          <w:szCs w:val="22"/>
        </w:rPr>
        <w:t>stavby</w:t>
      </w:r>
      <w:r w:rsidR="00822657" w:rsidRPr="00802382">
        <w:rPr>
          <w:rFonts w:ascii="Tahoma" w:hAnsi="Tahoma" w:cs="Tahoma"/>
          <w:sz w:val="22"/>
          <w:szCs w:val="22"/>
        </w:rPr>
        <w:t xml:space="preserve"> (dále jen „DPS“)</w:t>
      </w:r>
      <w:r w:rsidRPr="00802382">
        <w:rPr>
          <w:rFonts w:ascii="Tahoma" w:hAnsi="Tahoma" w:cs="Tahoma"/>
          <w:sz w:val="22"/>
          <w:szCs w:val="22"/>
        </w:rPr>
        <w:t xml:space="preserve"> </w:t>
      </w:r>
      <w:r w:rsidRPr="002820E4">
        <w:rPr>
          <w:rFonts w:ascii="Tahoma" w:hAnsi="Tahoma" w:cs="Tahoma"/>
          <w:sz w:val="22"/>
          <w:szCs w:val="22"/>
        </w:rPr>
        <w:t>zpracované v</w:t>
      </w:r>
      <w:r w:rsidRPr="002820E4">
        <w:rPr>
          <w:rFonts w:ascii="Tahoma" w:hAnsi="Tahoma" w:cs="Tahoma"/>
          <w:iCs/>
          <w:sz w:val="22"/>
          <w:szCs w:val="22"/>
        </w:rPr>
        <w:t> </w:t>
      </w:r>
      <w:r w:rsidR="00B574F8" w:rsidRPr="0098445E">
        <w:rPr>
          <w:rFonts w:ascii="Tahoma" w:hAnsi="Tahoma" w:cs="Tahoma"/>
          <w:iCs/>
          <w:sz w:val="22"/>
          <w:szCs w:val="22"/>
        </w:rPr>
        <w:t>březnu roku 2024</w:t>
      </w:r>
      <w:r w:rsidRPr="002820E4">
        <w:rPr>
          <w:rFonts w:ascii="Tahoma" w:hAnsi="Tahoma" w:cs="Tahoma"/>
          <w:iCs/>
          <w:sz w:val="22"/>
          <w:szCs w:val="22"/>
        </w:rPr>
        <w:t>,</w:t>
      </w:r>
      <w:r w:rsidRPr="002820E4">
        <w:rPr>
          <w:rFonts w:ascii="Tahoma" w:hAnsi="Tahoma" w:cs="Tahoma"/>
          <w:sz w:val="22"/>
          <w:szCs w:val="22"/>
        </w:rPr>
        <w:t xml:space="preserve"> společností </w:t>
      </w:r>
      <w:r w:rsidR="00323897" w:rsidRPr="0098445E">
        <w:rPr>
          <w:rFonts w:ascii="Tahoma" w:hAnsi="Tahoma" w:cs="Tahoma"/>
          <w:iCs/>
          <w:sz w:val="22"/>
          <w:szCs w:val="22"/>
        </w:rPr>
        <w:t>ATRIS, s.r.o., se sídlem Občanská 1116/18, 710 00 Ostrava – Slezská Ostrava, IČO: 28608909</w:t>
      </w:r>
      <w:r w:rsidR="00323897" w:rsidRPr="0098445E" w:rsidDel="00323897">
        <w:rPr>
          <w:rFonts w:ascii="Tahoma" w:hAnsi="Tahoma" w:cs="Tahoma"/>
          <w:iCs/>
          <w:sz w:val="22"/>
          <w:szCs w:val="22"/>
        </w:rPr>
        <w:t xml:space="preserve"> </w:t>
      </w:r>
      <w:r w:rsidRPr="002820E4">
        <w:rPr>
          <w:rFonts w:ascii="Tahoma" w:hAnsi="Tahoma" w:cs="Tahoma"/>
          <w:iCs/>
          <w:sz w:val="22"/>
          <w:szCs w:val="22"/>
        </w:rPr>
        <w:t xml:space="preserve">a oceněného </w:t>
      </w:r>
      <w:r w:rsidR="00B5441A">
        <w:rPr>
          <w:rFonts w:ascii="Tahoma" w:hAnsi="Tahoma" w:cs="Tahoma"/>
          <w:iCs/>
          <w:sz w:val="22"/>
          <w:szCs w:val="22"/>
        </w:rPr>
        <w:t>soupisu prací</w:t>
      </w:r>
      <w:r w:rsidRPr="002820E4">
        <w:rPr>
          <w:rFonts w:ascii="Tahoma" w:hAnsi="Tahoma" w:cs="Tahoma"/>
          <w:iCs/>
          <w:sz w:val="22"/>
          <w:szCs w:val="22"/>
        </w:rPr>
        <w:t>, který je součástí nabídky zhotovitele</w:t>
      </w:r>
      <w:r w:rsidR="005C32AB">
        <w:rPr>
          <w:rFonts w:ascii="Tahoma" w:hAnsi="Tahoma" w:cs="Tahoma"/>
          <w:iCs/>
          <w:sz w:val="22"/>
          <w:szCs w:val="22"/>
        </w:rPr>
        <w:t xml:space="preserve"> stavby</w:t>
      </w:r>
      <w:r w:rsidRPr="002820E4">
        <w:rPr>
          <w:rFonts w:ascii="Tahoma" w:hAnsi="Tahoma" w:cs="Tahoma"/>
          <w:iCs/>
          <w:sz w:val="22"/>
          <w:szCs w:val="22"/>
        </w:rPr>
        <w:t xml:space="preserve"> v rámci veřejné zakázky na výběr zhotovitele </w:t>
      </w:r>
      <w:r w:rsidR="005C32AB">
        <w:rPr>
          <w:rFonts w:ascii="Tahoma" w:hAnsi="Tahoma" w:cs="Tahoma"/>
          <w:iCs/>
          <w:sz w:val="22"/>
          <w:szCs w:val="22"/>
        </w:rPr>
        <w:t>stavby</w:t>
      </w:r>
      <w:r w:rsidR="00822657">
        <w:rPr>
          <w:rFonts w:ascii="Tahoma" w:hAnsi="Tahoma" w:cs="Tahoma"/>
          <w:iCs/>
          <w:sz w:val="22"/>
          <w:szCs w:val="22"/>
        </w:rPr>
        <w:t xml:space="preserve"> (dále jen „soupis prací“)</w:t>
      </w:r>
      <w:r w:rsidR="009D7D33">
        <w:rPr>
          <w:rFonts w:ascii="Tahoma" w:hAnsi="Tahoma" w:cs="Tahoma"/>
          <w:sz w:val="22"/>
          <w:szCs w:val="22"/>
        </w:rPr>
        <w:t>,</w:t>
      </w:r>
    </w:p>
    <w:p w14:paraId="052E3B46" w14:textId="7229D4BC" w:rsidR="005F64D7" w:rsidRPr="0098445E" w:rsidRDefault="00D12E4A" w:rsidP="0098445E">
      <w:pPr>
        <w:numPr>
          <w:ilvl w:val="0"/>
          <w:numId w:val="14"/>
        </w:numPr>
        <w:tabs>
          <w:tab w:val="clear" w:pos="785"/>
          <w:tab w:val="num" w:pos="851"/>
        </w:tabs>
        <w:autoSpaceDE w:val="0"/>
        <w:autoSpaceDN w:val="0"/>
        <w:adjustRightInd w:val="0"/>
        <w:spacing w:before="60"/>
        <w:ind w:left="714" w:hanging="357"/>
        <w:jc w:val="both"/>
        <w:rPr>
          <w:rFonts w:ascii="Tahoma" w:hAnsi="Tahoma" w:cs="Tahoma"/>
          <w:iCs/>
          <w:sz w:val="22"/>
          <w:szCs w:val="22"/>
        </w:rPr>
      </w:pPr>
      <w:r w:rsidRPr="0098445E">
        <w:rPr>
          <w:rFonts w:ascii="Tahoma" w:hAnsi="Tahoma" w:cs="Tahoma"/>
          <w:sz w:val="22"/>
          <w:szCs w:val="22"/>
        </w:rPr>
        <w:t>podmínek</w:t>
      </w:r>
      <w:r w:rsidRPr="0098445E">
        <w:rPr>
          <w:rFonts w:ascii="Tahoma" w:hAnsi="Tahoma" w:cs="Tahoma"/>
          <w:iCs/>
          <w:sz w:val="22"/>
          <w:szCs w:val="22"/>
        </w:rPr>
        <w:t xml:space="preserve"> </w:t>
      </w:r>
      <w:r w:rsidR="00B5441A" w:rsidRPr="0098445E">
        <w:rPr>
          <w:rFonts w:ascii="Tahoma" w:hAnsi="Tahoma" w:cs="Tahoma"/>
          <w:iCs/>
          <w:sz w:val="22"/>
          <w:szCs w:val="22"/>
        </w:rPr>
        <w:t xml:space="preserve">pravomocného </w:t>
      </w:r>
      <w:r w:rsidR="00A06B29" w:rsidRPr="0098445E">
        <w:rPr>
          <w:rFonts w:ascii="Tahoma" w:hAnsi="Tahoma" w:cs="Tahoma"/>
          <w:iCs/>
          <w:sz w:val="22"/>
          <w:szCs w:val="22"/>
        </w:rPr>
        <w:t>společného</w:t>
      </w:r>
      <w:r w:rsidR="00A919DA" w:rsidRPr="0098445E">
        <w:rPr>
          <w:rFonts w:ascii="Tahoma" w:hAnsi="Tahoma" w:cs="Tahoma"/>
          <w:iCs/>
          <w:sz w:val="22"/>
          <w:szCs w:val="22"/>
        </w:rPr>
        <w:t xml:space="preserve"> </w:t>
      </w:r>
      <w:r w:rsidR="00B5441A" w:rsidRPr="0098445E">
        <w:rPr>
          <w:rFonts w:ascii="Tahoma" w:hAnsi="Tahoma" w:cs="Tahoma"/>
          <w:iCs/>
          <w:sz w:val="22"/>
          <w:szCs w:val="22"/>
        </w:rPr>
        <w:t>stavebního povolení</w:t>
      </w:r>
      <w:r w:rsidR="0008092A" w:rsidRPr="0098445E">
        <w:rPr>
          <w:rFonts w:ascii="Tahoma" w:hAnsi="Tahoma" w:cs="Tahoma"/>
          <w:sz w:val="22"/>
          <w:szCs w:val="22"/>
        </w:rPr>
        <w:t xml:space="preserve">, které vydal </w:t>
      </w:r>
      <w:r w:rsidR="008B21DC" w:rsidRPr="0098445E">
        <w:rPr>
          <w:rFonts w:ascii="Tahoma" w:hAnsi="Tahoma" w:cs="Tahoma"/>
          <w:sz w:val="22"/>
          <w:szCs w:val="22"/>
        </w:rPr>
        <w:t>Městský úřad Hlučín, odbor výstavby a životního prostředí</w:t>
      </w:r>
      <w:r w:rsidR="0008092A" w:rsidRPr="0098445E">
        <w:rPr>
          <w:rFonts w:ascii="Tahoma" w:hAnsi="Tahoma" w:cs="Tahoma"/>
          <w:sz w:val="22"/>
          <w:szCs w:val="22"/>
        </w:rPr>
        <w:t xml:space="preserve"> dne </w:t>
      </w:r>
      <w:r w:rsidR="009B71BB" w:rsidRPr="0098445E">
        <w:rPr>
          <w:rFonts w:ascii="Tahoma" w:hAnsi="Tahoma" w:cs="Tahoma"/>
          <w:sz w:val="22"/>
          <w:szCs w:val="22"/>
        </w:rPr>
        <w:t xml:space="preserve">15.8.2022 </w:t>
      </w:r>
      <w:r w:rsidR="0008092A" w:rsidRPr="0098445E">
        <w:rPr>
          <w:rFonts w:ascii="Tahoma" w:hAnsi="Tahoma" w:cs="Tahoma"/>
          <w:sz w:val="22"/>
          <w:szCs w:val="22"/>
        </w:rPr>
        <w:t>pod č. j. </w:t>
      </w:r>
      <w:r w:rsidR="005F64D7" w:rsidRPr="0098445E">
        <w:rPr>
          <w:rFonts w:ascii="Tahoma" w:hAnsi="Tahoma" w:cs="Tahoma"/>
          <w:sz w:val="22"/>
          <w:szCs w:val="22"/>
        </w:rPr>
        <w:t>HLUC/90592/2024</w:t>
      </w:r>
      <w:r w:rsidR="0008092A" w:rsidRPr="0098445E">
        <w:rPr>
          <w:rFonts w:ascii="Tahoma" w:hAnsi="Tahoma" w:cs="Tahoma"/>
          <w:iCs/>
          <w:sz w:val="22"/>
          <w:szCs w:val="22"/>
        </w:rPr>
        <w:t>,</w:t>
      </w:r>
    </w:p>
    <w:p w14:paraId="07F1BF8F" w14:textId="3AD84466" w:rsidR="00942ED0" w:rsidRDefault="004B044B" w:rsidP="0098445E">
      <w:pPr>
        <w:numPr>
          <w:ilvl w:val="0"/>
          <w:numId w:val="14"/>
        </w:numPr>
        <w:tabs>
          <w:tab w:val="clear" w:pos="785"/>
          <w:tab w:val="num" w:pos="851"/>
        </w:tabs>
        <w:autoSpaceDE w:val="0"/>
        <w:autoSpaceDN w:val="0"/>
        <w:adjustRightInd w:val="0"/>
        <w:spacing w:before="60"/>
        <w:ind w:left="714" w:hanging="357"/>
        <w:jc w:val="both"/>
        <w:rPr>
          <w:rFonts w:ascii="Tahoma" w:hAnsi="Tahoma" w:cs="Tahoma"/>
          <w:sz w:val="22"/>
          <w:szCs w:val="22"/>
        </w:rPr>
      </w:pPr>
      <w:r w:rsidRPr="004B044B">
        <w:rPr>
          <w:rFonts w:ascii="Tahoma" w:hAnsi="Tahoma" w:cs="Tahoma"/>
          <w:sz w:val="22"/>
          <w:szCs w:val="22"/>
        </w:rPr>
        <w:t xml:space="preserve">souhlasu s odstraněním stavby, který vydal Městský úřad Hlučín, odbor výstavby, dne 19. 11. 2021, </w:t>
      </w:r>
      <w:proofErr w:type="spellStart"/>
      <w:r w:rsidRPr="004B044B">
        <w:rPr>
          <w:rFonts w:ascii="Tahoma" w:hAnsi="Tahoma" w:cs="Tahoma"/>
          <w:sz w:val="22"/>
          <w:szCs w:val="22"/>
        </w:rPr>
        <w:t>sp</w:t>
      </w:r>
      <w:proofErr w:type="spellEnd"/>
      <w:r w:rsidRPr="004B044B">
        <w:rPr>
          <w:rFonts w:ascii="Tahoma" w:hAnsi="Tahoma" w:cs="Tahoma"/>
          <w:sz w:val="22"/>
          <w:szCs w:val="22"/>
        </w:rPr>
        <w:t>. zn.: 67725/2021/OV/HE, č.j.: HLUC/73872/2021/OV/He</w:t>
      </w:r>
    </w:p>
    <w:p w14:paraId="43023308" w14:textId="3D79E277" w:rsidR="00041C5B" w:rsidRPr="002820E4" w:rsidRDefault="00041C5B" w:rsidP="0098445E">
      <w:pPr>
        <w:numPr>
          <w:ilvl w:val="0"/>
          <w:numId w:val="14"/>
        </w:numPr>
        <w:tabs>
          <w:tab w:val="clear" w:pos="785"/>
          <w:tab w:val="num" w:pos="851"/>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524E1345" w14:textId="0EC12F8E" w:rsidR="007A3E7E" w:rsidRDefault="007A3E7E" w:rsidP="0098445E">
      <w:pPr>
        <w:numPr>
          <w:ilvl w:val="0"/>
          <w:numId w:val="14"/>
        </w:numPr>
        <w:tabs>
          <w:tab w:val="clear" w:pos="785"/>
          <w:tab w:val="num" w:pos="851"/>
        </w:tabs>
        <w:autoSpaceDE w:val="0"/>
        <w:autoSpaceDN w:val="0"/>
        <w:adjustRightInd w:val="0"/>
        <w:spacing w:before="60"/>
        <w:ind w:left="714" w:hanging="357"/>
        <w:jc w:val="both"/>
        <w:rPr>
          <w:rFonts w:ascii="Tahoma" w:hAnsi="Tahoma" w:cs="Tahoma"/>
          <w:iCs/>
          <w:sz w:val="22"/>
          <w:szCs w:val="22"/>
        </w:rPr>
      </w:pPr>
      <w:r>
        <w:rPr>
          <w:rFonts w:ascii="Tahoma" w:hAnsi="Tahoma" w:cs="Tahoma"/>
          <w:iCs/>
          <w:sz w:val="22"/>
          <w:szCs w:val="22"/>
        </w:rPr>
        <w:t>příkazní smlouvy na výkon správce informací,</w:t>
      </w:r>
    </w:p>
    <w:p w14:paraId="466C958B" w14:textId="53508012" w:rsidR="00882B0F" w:rsidRPr="002820E4" w:rsidRDefault="00882B0F" w:rsidP="0098445E">
      <w:pPr>
        <w:numPr>
          <w:ilvl w:val="0"/>
          <w:numId w:val="14"/>
        </w:numPr>
        <w:tabs>
          <w:tab w:val="clear" w:pos="785"/>
          <w:tab w:val="num" w:pos="851"/>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134DDB33" w14:textId="77777777" w:rsidR="00571F7E" w:rsidRPr="008A21C1" w:rsidRDefault="00571F7E" w:rsidP="00571F7E">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21862EDD" w:rsidR="00041C5B" w:rsidRPr="009D7D33" w:rsidRDefault="00DA5847"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Podrobně se seznámit s podklady, podle kterých se připravuje realizace stavby, </w:t>
      </w:r>
      <w:r w:rsidRPr="004A1D56">
        <w:rPr>
          <w:rFonts w:ascii="Tahoma" w:hAnsi="Tahoma" w:cs="Tahoma"/>
          <w:sz w:val="22"/>
          <w:szCs w:val="22"/>
        </w:rPr>
        <w:t xml:space="preserve">zejména s obsahem </w:t>
      </w:r>
      <w:r w:rsidR="00000A46" w:rsidRPr="004A1D56">
        <w:rPr>
          <w:rFonts w:ascii="Tahoma" w:hAnsi="Tahoma" w:cs="Tahoma"/>
          <w:sz w:val="22"/>
          <w:szCs w:val="22"/>
        </w:rPr>
        <w:t>DPS</w:t>
      </w:r>
      <w:r w:rsidR="007C0BB1" w:rsidRPr="004A1D56">
        <w:rPr>
          <w:rFonts w:ascii="Tahoma" w:hAnsi="Tahoma" w:cs="Tahoma"/>
          <w:sz w:val="22"/>
          <w:szCs w:val="22"/>
        </w:rPr>
        <w:t xml:space="preserve"> </w:t>
      </w:r>
      <w:r w:rsidRPr="009D7D33">
        <w:rPr>
          <w:rFonts w:ascii="Tahoma" w:hAnsi="Tahoma" w:cs="Tahoma"/>
          <w:sz w:val="22"/>
          <w:szCs w:val="22"/>
        </w:rPr>
        <w:t>ve všech jej</w:t>
      </w:r>
      <w:r w:rsidR="009D7D33" w:rsidRPr="009D7D33">
        <w:rPr>
          <w:rFonts w:ascii="Tahoma" w:hAnsi="Tahoma" w:cs="Tahoma"/>
          <w:sz w:val="22"/>
          <w:szCs w:val="22"/>
        </w:rPr>
        <w:t>í</w:t>
      </w:r>
      <w:r w:rsidRPr="009D7D33">
        <w:rPr>
          <w:rFonts w:ascii="Tahoma" w:hAnsi="Tahoma" w:cs="Tahoma"/>
          <w:sz w:val="22"/>
          <w:szCs w:val="22"/>
        </w:rPr>
        <w:t>ch částech, v</w:t>
      </w:r>
      <w:r w:rsidR="00ED22AD">
        <w:rPr>
          <w:rFonts w:ascii="Tahoma" w:hAnsi="Tahoma" w:cs="Tahoma"/>
          <w:sz w:val="22"/>
          <w:szCs w:val="22"/>
        </w:rPr>
        <w:t>eškerými ustanoveními smlouvy o </w:t>
      </w:r>
      <w:r w:rsidRPr="009D7D33">
        <w:rPr>
          <w:rFonts w:ascii="Tahoma" w:hAnsi="Tahoma" w:cs="Tahoma"/>
          <w:sz w:val="22"/>
          <w:szCs w:val="22"/>
        </w:rPr>
        <w:t xml:space="preserve">dílo, obsahem a závěry veřejnoprávních rozhodnutí </w:t>
      </w:r>
      <w:r w:rsidRPr="00FE7472">
        <w:rPr>
          <w:rFonts w:ascii="Tahoma" w:hAnsi="Tahoma" w:cs="Tahoma"/>
          <w:sz w:val="22"/>
          <w:szCs w:val="22"/>
        </w:rPr>
        <w:t xml:space="preserve">(obzvláště </w:t>
      </w:r>
      <w:r w:rsidR="00975ED4" w:rsidRPr="00FE7472">
        <w:rPr>
          <w:rFonts w:ascii="Tahoma" w:hAnsi="Tahoma" w:cs="Tahoma"/>
          <w:sz w:val="22"/>
          <w:szCs w:val="22"/>
        </w:rPr>
        <w:t>společného</w:t>
      </w:r>
      <w:r w:rsidR="001E67C0" w:rsidRPr="00FE7472">
        <w:rPr>
          <w:rFonts w:ascii="Tahoma" w:hAnsi="Tahoma" w:cs="Tahoma"/>
          <w:sz w:val="22"/>
          <w:szCs w:val="22"/>
        </w:rPr>
        <w:t xml:space="preserve"> </w:t>
      </w:r>
      <w:r w:rsidR="00CB4EF1" w:rsidRPr="00FE7472">
        <w:rPr>
          <w:rFonts w:ascii="Tahoma" w:hAnsi="Tahoma" w:cs="Tahoma"/>
          <w:sz w:val="22"/>
          <w:szCs w:val="22"/>
        </w:rPr>
        <w:t>stavební</w:t>
      </w:r>
      <w:r w:rsidR="00117867" w:rsidRPr="00FE7472">
        <w:rPr>
          <w:rFonts w:ascii="Tahoma" w:hAnsi="Tahoma" w:cs="Tahoma"/>
          <w:sz w:val="22"/>
          <w:szCs w:val="22"/>
        </w:rPr>
        <w:t>ho</w:t>
      </w:r>
      <w:r w:rsidR="00CB4EF1" w:rsidRPr="00FE7472">
        <w:rPr>
          <w:rFonts w:ascii="Tahoma" w:hAnsi="Tahoma" w:cs="Tahoma"/>
          <w:sz w:val="22"/>
          <w:szCs w:val="22"/>
        </w:rPr>
        <w:t xml:space="preserve"> povolení</w:t>
      </w:r>
      <w:r w:rsidRPr="00FE7472">
        <w:rPr>
          <w:rFonts w:ascii="Tahoma" w:hAnsi="Tahoma" w:cs="Tahoma"/>
          <w:sz w:val="22"/>
          <w:szCs w:val="22"/>
        </w:rPr>
        <w:t xml:space="preserve">) a </w:t>
      </w:r>
      <w:r w:rsidRPr="009D7D33">
        <w:rPr>
          <w:rFonts w:ascii="Tahoma" w:hAnsi="Tahoma" w:cs="Tahoma"/>
          <w:sz w:val="22"/>
          <w:szCs w:val="22"/>
        </w:rPr>
        <w:t>s</w:t>
      </w:r>
      <w:r w:rsidR="00CB4EF1">
        <w:rPr>
          <w:rFonts w:ascii="Tahoma" w:hAnsi="Tahoma" w:cs="Tahoma"/>
          <w:sz w:val="22"/>
          <w:szCs w:val="22"/>
        </w:rPr>
        <w:t> </w:t>
      </w:r>
      <w:r w:rsidRPr="009D7D33">
        <w:rPr>
          <w:rFonts w:ascii="Tahoma" w:hAnsi="Tahoma" w:cs="Tahoma"/>
          <w:sz w:val="22"/>
          <w:szCs w:val="22"/>
        </w:rPr>
        <w:t>doklady</w:t>
      </w:r>
      <w:r w:rsidR="00CB4EF1">
        <w:rPr>
          <w:rFonts w:ascii="Tahoma" w:hAnsi="Tahoma" w:cs="Tahoma"/>
          <w:sz w:val="22"/>
          <w:szCs w:val="22"/>
        </w:rPr>
        <w:t>,</w:t>
      </w:r>
      <w:r w:rsidRPr="009D7D33">
        <w:rPr>
          <w:rFonts w:ascii="Tahoma" w:hAnsi="Tahoma" w:cs="Tahoma"/>
          <w:sz w:val="22"/>
          <w:szCs w:val="22"/>
        </w:rPr>
        <w:t xml:space="preserve"> na něž se tato rozhodnutí odkazují.</w:t>
      </w:r>
    </w:p>
    <w:p w14:paraId="00C94696" w14:textId="03CD8DC8" w:rsidR="006E0F58" w:rsidRPr="009D7D33" w:rsidRDefault="006E0F58"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w:t>
      </w:r>
      <w:r w:rsidRPr="004A1D56">
        <w:rPr>
          <w:rFonts w:ascii="Tahoma" w:hAnsi="Tahoma" w:cs="Tahoma"/>
          <w:sz w:val="22"/>
          <w:szCs w:val="22"/>
        </w:rPr>
        <w:t xml:space="preserve">rozsahu a obsahu </w:t>
      </w:r>
      <w:r w:rsidR="00000A46" w:rsidRPr="004A1D56">
        <w:rPr>
          <w:rFonts w:ascii="Tahoma" w:hAnsi="Tahoma" w:cs="Tahoma"/>
          <w:sz w:val="22"/>
          <w:szCs w:val="22"/>
        </w:rPr>
        <w:t>DPS</w:t>
      </w:r>
      <w:r w:rsidRPr="009D7D33">
        <w:rPr>
          <w:rFonts w:ascii="Tahoma" w:hAnsi="Tahoma" w:cs="Tahoma"/>
          <w:sz w:val="22"/>
          <w:szCs w:val="22"/>
        </w:rPr>
        <w:t xml:space="preserve"> stavby,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44A5A99B" w14:textId="77777777" w:rsidR="00041C5B" w:rsidRPr="006C1BBA"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Předání staveniště zhotoviteli stavby (dále jen „zhotovitel“) a zabezpečení zápisu </w:t>
      </w:r>
      <w:r w:rsidRPr="006C1BBA">
        <w:rPr>
          <w:rFonts w:ascii="Tahoma" w:hAnsi="Tahoma" w:cs="Tahoma"/>
          <w:sz w:val="22"/>
          <w:szCs w:val="22"/>
        </w:rPr>
        <w:t>o</w:t>
      </w:r>
      <w:r w:rsidR="009D7D33" w:rsidRPr="006C1BBA">
        <w:rPr>
          <w:rFonts w:ascii="Tahoma" w:hAnsi="Tahoma" w:cs="Tahoma"/>
          <w:sz w:val="22"/>
          <w:szCs w:val="22"/>
        </w:rPr>
        <w:t> </w:t>
      </w:r>
      <w:r w:rsidRPr="006C1BBA">
        <w:rPr>
          <w:rFonts w:ascii="Tahoma" w:hAnsi="Tahoma" w:cs="Tahoma"/>
          <w:sz w:val="22"/>
          <w:szCs w:val="22"/>
        </w:rPr>
        <w:t xml:space="preserve">předání do stavebního </w:t>
      </w:r>
      <w:r w:rsidR="009D7D33" w:rsidRPr="006C1BBA">
        <w:rPr>
          <w:rFonts w:ascii="Tahoma" w:hAnsi="Tahoma" w:cs="Tahoma"/>
          <w:sz w:val="22"/>
          <w:szCs w:val="22"/>
        </w:rPr>
        <w:t>deníku</w:t>
      </w:r>
      <w:r w:rsidR="00822657" w:rsidRPr="006C1BBA">
        <w:rPr>
          <w:rFonts w:ascii="Tahoma" w:hAnsi="Tahoma" w:cs="Tahoma"/>
          <w:sz w:val="22"/>
          <w:szCs w:val="22"/>
        </w:rPr>
        <w:t>, popř. na samostatný protokol, který bude jeho nedílnou součástí</w:t>
      </w:r>
      <w:r w:rsidR="009D7D33" w:rsidRPr="006C1BBA">
        <w:rPr>
          <w:rFonts w:ascii="Tahoma" w:hAnsi="Tahoma" w:cs="Tahoma"/>
          <w:sz w:val="22"/>
          <w:szCs w:val="22"/>
        </w:rPr>
        <w:t>.</w:t>
      </w:r>
    </w:p>
    <w:p w14:paraId="2268733B" w14:textId="77777777" w:rsidR="00041C5B" w:rsidRPr="006C1BBA"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6C1BBA">
        <w:rPr>
          <w:rFonts w:ascii="Tahoma" w:hAnsi="Tahoma" w:cs="Tahoma"/>
          <w:sz w:val="22"/>
          <w:szCs w:val="22"/>
        </w:rPr>
        <w:t>Protokolární předání základních vytyčovacích prvků stavby zhotoviteli.</w:t>
      </w:r>
    </w:p>
    <w:p w14:paraId="1C196E29" w14:textId="55CE98F2" w:rsidR="00C3182E" w:rsidRPr="006C1BBA" w:rsidRDefault="00276664" w:rsidP="000D44B7">
      <w:pPr>
        <w:numPr>
          <w:ilvl w:val="0"/>
          <w:numId w:val="8"/>
        </w:numPr>
        <w:tabs>
          <w:tab w:val="clear" w:pos="2062"/>
          <w:tab w:val="num" w:pos="714"/>
        </w:tabs>
        <w:spacing w:before="60"/>
        <w:ind w:left="714" w:hanging="357"/>
        <w:jc w:val="both"/>
        <w:rPr>
          <w:rFonts w:ascii="Tahoma" w:hAnsi="Tahoma" w:cs="Tahoma"/>
          <w:sz w:val="22"/>
          <w:szCs w:val="22"/>
        </w:rPr>
      </w:pPr>
      <w:r w:rsidRPr="006C1BBA">
        <w:rPr>
          <w:rFonts w:ascii="Tahoma" w:hAnsi="Tahoma" w:cs="Tahoma"/>
          <w:sz w:val="22"/>
          <w:szCs w:val="22"/>
        </w:rPr>
        <w:t xml:space="preserve">Pravidelná kontrola staveniště a stavby, tj. přítomnost odpovědných osob </w:t>
      </w:r>
      <w:r w:rsidR="00E512D7" w:rsidRPr="006C1BBA">
        <w:rPr>
          <w:rFonts w:ascii="Tahoma" w:hAnsi="Tahoma" w:cs="Tahoma"/>
          <w:sz w:val="22"/>
          <w:szCs w:val="22"/>
        </w:rPr>
        <w:t>příkazníka</w:t>
      </w:r>
      <w:r w:rsidRPr="006C1BBA">
        <w:rPr>
          <w:rFonts w:ascii="Tahoma" w:hAnsi="Tahoma" w:cs="Tahoma"/>
          <w:sz w:val="22"/>
          <w:szCs w:val="22"/>
        </w:rPr>
        <w:t xml:space="preserve"> v místě realizace stavby v rozsahu minimálně </w:t>
      </w:r>
      <w:r w:rsidR="00A04F77" w:rsidRPr="006C1BBA">
        <w:rPr>
          <w:rFonts w:ascii="Tahoma" w:hAnsi="Tahoma" w:cs="Tahoma"/>
          <w:sz w:val="22"/>
          <w:szCs w:val="22"/>
        </w:rPr>
        <w:t>3</w:t>
      </w:r>
      <w:r w:rsidRPr="006C1BBA">
        <w:rPr>
          <w:rFonts w:ascii="Tahoma" w:hAnsi="Tahoma" w:cs="Tahoma"/>
          <w:sz w:val="22"/>
          <w:szCs w:val="22"/>
        </w:rPr>
        <w:t>x týdně</w:t>
      </w:r>
      <w:r w:rsidR="00A04F77" w:rsidRPr="006C1BBA">
        <w:rPr>
          <w:rFonts w:ascii="Tahoma" w:hAnsi="Tahoma" w:cs="Tahoma"/>
          <w:sz w:val="22"/>
          <w:szCs w:val="22"/>
        </w:rPr>
        <w:t xml:space="preserve">, a to vždy min. </w:t>
      </w:r>
      <w:r w:rsidR="001E69D3" w:rsidRPr="006C1BBA">
        <w:rPr>
          <w:rFonts w:ascii="Tahoma" w:hAnsi="Tahoma" w:cs="Tahoma"/>
          <w:sz w:val="22"/>
          <w:szCs w:val="22"/>
        </w:rPr>
        <w:t xml:space="preserve">2 </w:t>
      </w:r>
      <w:r w:rsidR="00A04F77" w:rsidRPr="006C1BBA">
        <w:rPr>
          <w:rFonts w:ascii="Tahoma" w:hAnsi="Tahoma" w:cs="Tahoma"/>
          <w:sz w:val="22"/>
          <w:szCs w:val="22"/>
        </w:rPr>
        <w:t>hodin</w:t>
      </w:r>
      <w:r w:rsidR="00DF228D" w:rsidRPr="006C1BBA">
        <w:rPr>
          <w:rFonts w:ascii="Tahoma" w:hAnsi="Tahoma" w:cs="Tahoma"/>
          <w:sz w:val="22"/>
          <w:szCs w:val="22"/>
        </w:rPr>
        <w:t>y</w:t>
      </w:r>
      <w:r w:rsidR="006E3615" w:rsidRPr="006C1BBA">
        <w:rPr>
          <w:rFonts w:ascii="Tahoma" w:hAnsi="Tahoma" w:cs="Tahoma"/>
          <w:sz w:val="22"/>
          <w:szCs w:val="22"/>
        </w:rPr>
        <w:t xml:space="preserve"> (po</w:t>
      </w:r>
      <w:r w:rsidR="00686750" w:rsidRPr="006C1BBA">
        <w:rPr>
          <w:rFonts w:ascii="Tahoma" w:hAnsi="Tahoma" w:cs="Tahoma"/>
          <w:sz w:val="22"/>
          <w:szCs w:val="22"/>
        </w:rPr>
        <w:t> </w:t>
      </w:r>
      <w:r w:rsidR="006E3615" w:rsidRPr="006C1BBA">
        <w:rPr>
          <w:rFonts w:ascii="Tahoma" w:hAnsi="Tahoma" w:cs="Tahoma"/>
          <w:sz w:val="22"/>
          <w:szCs w:val="22"/>
        </w:rPr>
        <w:t xml:space="preserve">dobu případného pozastavení </w:t>
      </w:r>
      <w:r w:rsidR="00822657" w:rsidRPr="006C1BBA">
        <w:rPr>
          <w:rFonts w:ascii="Tahoma" w:hAnsi="Tahoma" w:cs="Tahoma"/>
          <w:sz w:val="22"/>
          <w:szCs w:val="22"/>
        </w:rPr>
        <w:t xml:space="preserve">či přerušení </w:t>
      </w:r>
      <w:r w:rsidR="006E3615" w:rsidRPr="006C1BBA">
        <w:rPr>
          <w:rFonts w:ascii="Tahoma" w:hAnsi="Tahoma" w:cs="Tahoma"/>
          <w:sz w:val="22"/>
          <w:szCs w:val="22"/>
        </w:rPr>
        <w:t xml:space="preserve">stavby v nezbytném rozsahu, minimálně však 1x týdně, a to vždy min. </w:t>
      </w:r>
      <w:r w:rsidR="00B3530A" w:rsidRPr="006C1BBA">
        <w:rPr>
          <w:rFonts w:ascii="Tahoma" w:hAnsi="Tahoma" w:cs="Tahoma"/>
          <w:sz w:val="22"/>
          <w:szCs w:val="22"/>
        </w:rPr>
        <w:t xml:space="preserve">1 </w:t>
      </w:r>
      <w:r w:rsidR="006E3615" w:rsidRPr="006C1BBA">
        <w:rPr>
          <w:rFonts w:ascii="Tahoma" w:hAnsi="Tahoma" w:cs="Tahoma"/>
          <w:sz w:val="22"/>
          <w:szCs w:val="22"/>
        </w:rPr>
        <w:t>hodin</w:t>
      </w:r>
      <w:r w:rsidR="00B3530A" w:rsidRPr="006C1BBA">
        <w:rPr>
          <w:rFonts w:ascii="Tahoma" w:hAnsi="Tahoma" w:cs="Tahoma"/>
          <w:sz w:val="22"/>
          <w:szCs w:val="22"/>
        </w:rPr>
        <w:t>u</w:t>
      </w:r>
      <w:r w:rsidR="006E3615" w:rsidRPr="006C1BBA">
        <w:rPr>
          <w:rFonts w:ascii="Tahoma" w:hAnsi="Tahoma" w:cs="Tahoma"/>
          <w:sz w:val="22"/>
          <w:szCs w:val="22"/>
        </w:rPr>
        <w:t>)</w:t>
      </w:r>
      <w:r w:rsidRPr="006C1BBA">
        <w:rPr>
          <w:rFonts w:ascii="Tahoma" w:hAnsi="Tahoma" w:cs="Tahoma"/>
          <w:sz w:val="22"/>
          <w:szCs w:val="22"/>
        </w:rPr>
        <w:t xml:space="preserve">. </w:t>
      </w:r>
      <w:r w:rsidR="00E512D7" w:rsidRPr="006C1BBA">
        <w:rPr>
          <w:rFonts w:ascii="Tahoma" w:hAnsi="Tahoma" w:cs="Tahoma"/>
          <w:sz w:val="22"/>
          <w:szCs w:val="22"/>
        </w:rPr>
        <w:t>Příkazník</w:t>
      </w:r>
      <w:r w:rsidRPr="006C1BBA">
        <w:rPr>
          <w:rFonts w:ascii="Tahoma" w:hAnsi="Tahoma" w:cs="Tahoma"/>
          <w:sz w:val="22"/>
          <w:szCs w:val="22"/>
        </w:rPr>
        <w:t xml:space="preserve"> je povinen vždy zaznamenat </w:t>
      </w:r>
      <w:r w:rsidR="00C3182E" w:rsidRPr="006C1BBA">
        <w:rPr>
          <w:rFonts w:ascii="Tahoma" w:hAnsi="Tahoma" w:cs="Tahoma"/>
          <w:sz w:val="22"/>
          <w:szCs w:val="22"/>
        </w:rPr>
        <w:t>do</w:t>
      </w:r>
      <w:r w:rsidR="00CB4EF1" w:rsidRPr="006C1BBA">
        <w:rPr>
          <w:rFonts w:ascii="Tahoma" w:hAnsi="Tahoma" w:cs="Tahoma"/>
          <w:sz w:val="22"/>
          <w:szCs w:val="22"/>
        </w:rPr>
        <w:t> </w:t>
      </w:r>
      <w:r w:rsidR="00C3182E" w:rsidRPr="006C1BBA">
        <w:rPr>
          <w:rFonts w:ascii="Tahoma" w:hAnsi="Tahoma" w:cs="Tahoma"/>
          <w:sz w:val="22"/>
          <w:szCs w:val="22"/>
        </w:rPr>
        <w:t xml:space="preserve">stavebního deníku </w:t>
      </w:r>
      <w:r w:rsidRPr="006C1BBA">
        <w:rPr>
          <w:rFonts w:ascii="Tahoma" w:hAnsi="Tahoma" w:cs="Tahoma"/>
          <w:sz w:val="22"/>
          <w:szCs w:val="22"/>
        </w:rPr>
        <w:t>svou přítomnost na staveništi</w:t>
      </w:r>
      <w:r w:rsidR="00A863A4" w:rsidRPr="006C1BBA">
        <w:rPr>
          <w:rFonts w:ascii="Tahoma" w:hAnsi="Tahoma" w:cs="Tahoma"/>
          <w:sz w:val="22"/>
          <w:szCs w:val="22"/>
        </w:rPr>
        <w:t>, včetně informace o </w:t>
      </w:r>
      <w:r w:rsidR="00C3182E" w:rsidRPr="006C1BBA">
        <w:rPr>
          <w:rFonts w:ascii="Tahoma" w:hAnsi="Tahoma" w:cs="Tahoma"/>
          <w:sz w:val="22"/>
          <w:szCs w:val="22"/>
        </w:rPr>
        <w:t>provedených úk</w:t>
      </w:r>
      <w:r w:rsidR="00686750" w:rsidRPr="006C1BBA">
        <w:rPr>
          <w:rFonts w:ascii="Tahoma" w:hAnsi="Tahoma" w:cs="Tahoma"/>
          <w:sz w:val="22"/>
          <w:szCs w:val="22"/>
        </w:rPr>
        <w:t>onech, kontrolách či jednáních.</w:t>
      </w:r>
    </w:p>
    <w:p w14:paraId="16A3D890" w14:textId="77777777" w:rsidR="00041C5B" w:rsidRPr="006C1BBA"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6C1BBA">
        <w:rPr>
          <w:rFonts w:ascii="Tahoma" w:hAnsi="Tahoma" w:cs="Tahoma"/>
          <w:sz w:val="22"/>
          <w:szCs w:val="22"/>
        </w:rPr>
        <w:t>Účast na kontrolním zaměření terénu zhotovitelem před zahájením prací.</w:t>
      </w:r>
    </w:p>
    <w:p w14:paraId="26B7D299" w14:textId="77777777" w:rsidR="00D57B5F" w:rsidRPr="006C1BBA" w:rsidRDefault="00D57B5F" w:rsidP="000D44B7">
      <w:pPr>
        <w:numPr>
          <w:ilvl w:val="0"/>
          <w:numId w:val="8"/>
        </w:numPr>
        <w:tabs>
          <w:tab w:val="clear" w:pos="2062"/>
          <w:tab w:val="num" w:pos="714"/>
        </w:tabs>
        <w:spacing w:before="60"/>
        <w:ind w:left="714" w:hanging="357"/>
        <w:jc w:val="both"/>
        <w:rPr>
          <w:rFonts w:ascii="Tahoma" w:hAnsi="Tahoma" w:cs="Tahoma"/>
          <w:sz w:val="22"/>
          <w:szCs w:val="22"/>
        </w:rPr>
      </w:pPr>
      <w:r w:rsidRPr="006C1BBA">
        <w:rPr>
          <w:rFonts w:ascii="Tahoma" w:hAnsi="Tahoma" w:cs="Tahoma"/>
          <w:sz w:val="22"/>
          <w:szCs w:val="22"/>
        </w:rPr>
        <w:t>Kontrola směrového a výškového umístění stavby</w:t>
      </w:r>
      <w:r w:rsidR="00A863A4" w:rsidRPr="006C1BBA">
        <w:rPr>
          <w:rFonts w:ascii="Tahoma" w:hAnsi="Tahoma" w:cs="Tahoma"/>
          <w:sz w:val="22"/>
          <w:szCs w:val="22"/>
        </w:rPr>
        <w:t>.</w:t>
      </w:r>
    </w:p>
    <w:p w14:paraId="7516F997" w14:textId="46664DCA"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6C1BBA">
        <w:rPr>
          <w:rFonts w:ascii="Tahoma" w:hAnsi="Tahoma" w:cs="Tahoma"/>
          <w:sz w:val="22"/>
          <w:szCs w:val="22"/>
        </w:rPr>
        <w:t>Plnění povinností stavebníka dle</w:t>
      </w:r>
      <w:r w:rsidR="00686750" w:rsidRPr="006C1BBA">
        <w:rPr>
          <w:rFonts w:ascii="Tahoma" w:hAnsi="Tahoma" w:cs="Tahoma"/>
          <w:sz w:val="22"/>
          <w:szCs w:val="22"/>
        </w:rPr>
        <w:t> </w:t>
      </w:r>
      <w:r w:rsidR="000E5731" w:rsidRPr="006C1BBA">
        <w:rPr>
          <w:rFonts w:ascii="Tahoma" w:hAnsi="Tahoma" w:cs="Tahoma"/>
          <w:sz w:val="22"/>
          <w:szCs w:val="22"/>
        </w:rPr>
        <w:t>§</w:t>
      </w:r>
      <w:r w:rsidR="00782127" w:rsidRPr="006C1BBA">
        <w:rPr>
          <w:rFonts w:ascii="Tahoma" w:hAnsi="Tahoma" w:cs="Tahoma"/>
          <w:sz w:val="22"/>
          <w:szCs w:val="22"/>
        </w:rPr>
        <w:t> </w:t>
      </w:r>
      <w:r w:rsidR="000E5731" w:rsidRPr="006C1BBA">
        <w:rPr>
          <w:rFonts w:ascii="Tahoma" w:hAnsi="Tahoma" w:cs="Tahoma"/>
          <w:sz w:val="22"/>
          <w:szCs w:val="22"/>
        </w:rPr>
        <w:t xml:space="preserve">160 </w:t>
      </w:r>
      <w:r w:rsidR="00CF3865">
        <w:rPr>
          <w:rFonts w:ascii="Tahoma" w:hAnsi="Tahoma" w:cs="Tahoma"/>
          <w:sz w:val="22"/>
          <w:szCs w:val="22"/>
        </w:rPr>
        <w:t xml:space="preserve">stavebního </w:t>
      </w:r>
      <w:r w:rsidR="000E5731" w:rsidRPr="000E5731">
        <w:rPr>
          <w:rFonts w:ascii="Tahoma" w:hAnsi="Tahoma" w:cs="Tahoma"/>
          <w:sz w:val="22"/>
          <w:szCs w:val="22"/>
        </w:rPr>
        <w:t xml:space="preserve">zákona </w:t>
      </w:r>
    </w:p>
    <w:p w14:paraId="0D721709" w14:textId="6146AE48" w:rsidR="00CB4EF1" w:rsidRDefault="00CB4EF1"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7875523A" w14:textId="4086FABD" w:rsidR="00D57B5F" w:rsidRPr="00686750" w:rsidRDefault="00041C5B"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Zajištění</w:t>
      </w:r>
      <w:r w:rsidRPr="002820E4">
        <w:rPr>
          <w:rFonts w:ascii="Tahoma" w:hAnsi="Tahoma" w:cs="Tahoma"/>
          <w:i/>
          <w:iCs/>
          <w:color w:val="0000FF"/>
          <w:sz w:val="22"/>
          <w:szCs w:val="22"/>
        </w:rPr>
        <w:t xml:space="preserve"> </w:t>
      </w:r>
      <w:r w:rsidRPr="002820E4">
        <w:rPr>
          <w:rFonts w:ascii="Tahoma" w:hAnsi="Tahoma" w:cs="Tahoma"/>
          <w:sz w:val="22"/>
          <w:szCs w:val="22"/>
        </w:rPr>
        <w:t xml:space="preserve">dodržení </w:t>
      </w:r>
      <w:r w:rsidRPr="00A83715">
        <w:rPr>
          <w:rFonts w:ascii="Tahoma" w:hAnsi="Tahoma" w:cs="Tahoma"/>
          <w:sz w:val="22"/>
          <w:szCs w:val="22"/>
        </w:rPr>
        <w:t xml:space="preserve">podmínek </w:t>
      </w:r>
      <w:r w:rsidR="00290783" w:rsidRPr="00A83715">
        <w:rPr>
          <w:rFonts w:ascii="Tahoma" w:hAnsi="Tahoma" w:cs="Tahoma"/>
          <w:sz w:val="22"/>
          <w:szCs w:val="22"/>
        </w:rPr>
        <w:t>společného</w:t>
      </w:r>
      <w:r w:rsidR="00C92333" w:rsidRPr="00A83715">
        <w:rPr>
          <w:rFonts w:ascii="Tahoma" w:hAnsi="Tahoma" w:cs="Tahoma"/>
          <w:sz w:val="22"/>
          <w:szCs w:val="22"/>
        </w:rPr>
        <w:t xml:space="preserve"> </w:t>
      </w:r>
      <w:r w:rsidRPr="00A83715">
        <w:rPr>
          <w:rFonts w:ascii="Tahoma" w:hAnsi="Tahoma" w:cs="Tahoma"/>
          <w:sz w:val="22"/>
          <w:szCs w:val="22"/>
        </w:rPr>
        <w:t>stavebního povolení a všech rozhodnutí nebo jiných opatření stavebního nebo jiného příslušného správního úřadu týkajících se stavby, a</w:t>
      </w:r>
      <w:r w:rsidR="00686750" w:rsidRPr="00A83715">
        <w:rPr>
          <w:rFonts w:ascii="Tahoma" w:hAnsi="Tahoma" w:cs="Tahoma"/>
          <w:sz w:val="22"/>
          <w:szCs w:val="22"/>
        </w:rPr>
        <w:t> </w:t>
      </w:r>
      <w:r w:rsidRPr="00A83715">
        <w:rPr>
          <w:rFonts w:ascii="Tahoma" w:hAnsi="Tahoma" w:cs="Tahoma"/>
          <w:sz w:val="22"/>
          <w:szCs w:val="22"/>
        </w:rPr>
        <w:t xml:space="preserve">to po celou dobu realizace </w:t>
      </w:r>
      <w:r w:rsidRPr="002820E4">
        <w:rPr>
          <w:rFonts w:ascii="Tahoma" w:hAnsi="Tahoma" w:cs="Tahoma"/>
          <w:sz w:val="22"/>
          <w:szCs w:val="22"/>
        </w:rPr>
        <w:t>stavby.</w:t>
      </w:r>
    </w:p>
    <w:p w14:paraId="47E074AE" w14:textId="77777777"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lastRenderedPageBreak/>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1B577CD8"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svolaných příkazcem k projednání veškerých změn stavby.</w:t>
      </w:r>
    </w:p>
    <w:p w14:paraId="4FD09149" w14:textId="77777777"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Kontrola správnosti podkladů od zhotovitele při stanovení nákladů na případné dodatečné práce a méněpráce, a to v souladu s podmínkami uvedenými ve smlouvě o dílo. Zajištění svého vyjádření a stanoviska ke všem změnovým listům zhotovitele.</w:t>
      </w:r>
    </w:p>
    <w:p w14:paraId="0F62835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25101B48" w14:textId="4C919432" w:rsidR="008C3598" w:rsidRPr="002820E4" w:rsidRDefault="00C62ED9"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Aktivní spolupráce</w:t>
      </w:r>
      <w:r w:rsidR="00AA3E5A">
        <w:rPr>
          <w:rFonts w:ascii="Tahoma" w:hAnsi="Tahoma" w:cs="Tahoma"/>
          <w:sz w:val="22"/>
          <w:szCs w:val="22"/>
        </w:rPr>
        <w:t xml:space="preserve"> a součinnost</w:t>
      </w:r>
      <w:r>
        <w:rPr>
          <w:rFonts w:ascii="Tahoma" w:hAnsi="Tahoma" w:cs="Tahoma"/>
          <w:sz w:val="22"/>
          <w:szCs w:val="22"/>
        </w:rPr>
        <w:t xml:space="preserve"> </w:t>
      </w:r>
      <w:r w:rsidR="009B1CF9">
        <w:rPr>
          <w:rFonts w:ascii="Tahoma" w:hAnsi="Tahoma" w:cs="Tahoma"/>
          <w:sz w:val="22"/>
          <w:szCs w:val="22"/>
        </w:rPr>
        <w:t>se správcem informací</w:t>
      </w:r>
      <w:r w:rsidR="00C67994">
        <w:rPr>
          <w:rFonts w:ascii="Tahoma" w:hAnsi="Tahoma" w:cs="Tahoma"/>
          <w:sz w:val="22"/>
          <w:szCs w:val="22"/>
        </w:rPr>
        <w:t xml:space="preserve">, </w:t>
      </w:r>
      <w:r w:rsidR="006B5F0A">
        <w:rPr>
          <w:rFonts w:ascii="Tahoma" w:hAnsi="Tahoma" w:cs="Tahoma"/>
          <w:sz w:val="22"/>
          <w:szCs w:val="22"/>
        </w:rPr>
        <w:t>ú</w:t>
      </w:r>
      <w:r w:rsidR="008C3598">
        <w:rPr>
          <w:rFonts w:ascii="Tahoma" w:hAnsi="Tahoma" w:cs="Tahoma"/>
          <w:sz w:val="22"/>
          <w:szCs w:val="22"/>
        </w:rPr>
        <w:t>čast na</w:t>
      </w:r>
      <w:r w:rsidR="008C3598" w:rsidRPr="008C710F">
        <w:rPr>
          <w:rFonts w:ascii="Tahoma" w:hAnsi="Tahoma" w:cs="Tahoma"/>
          <w:sz w:val="22"/>
          <w:szCs w:val="22"/>
        </w:rPr>
        <w:t xml:space="preserve"> koordinačních schůzk</w:t>
      </w:r>
      <w:r w:rsidR="008C3598">
        <w:rPr>
          <w:rFonts w:ascii="Tahoma" w:hAnsi="Tahoma" w:cs="Tahoma"/>
          <w:sz w:val="22"/>
          <w:szCs w:val="22"/>
        </w:rPr>
        <w:t>ách</w:t>
      </w:r>
      <w:r w:rsidR="008C3598" w:rsidRPr="008C710F">
        <w:rPr>
          <w:rFonts w:ascii="Tahoma" w:hAnsi="Tahoma" w:cs="Tahoma"/>
          <w:sz w:val="22"/>
          <w:szCs w:val="22"/>
        </w:rPr>
        <w:t xml:space="preserve"> </w:t>
      </w:r>
      <w:r w:rsidR="008C3598">
        <w:rPr>
          <w:rFonts w:ascii="Tahoma" w:hAnsi="Tahoma" w:cs="Tahoma"/>
          <w:sz w:val="22"/>
          <w:szCs w:val="22"/>
        </w:rPr>
        <w:t xml:space="preserve">svolávaných a řízených správcem informací </w:t>
      </w:r>
      <w:r w:rsidR="008C3598" w:rsidRPr="008C710F">
        <w:rPr>
          <w:rFonts w:ascii="Tahoma" w:hAnsi="Tahoma" w:cs="Tahoma"/>
          <w:sz w:val="22"/>
          <w:szCs w:val="22"/>
        </w:rPr>
        <w:t>za účelem koordinace postupu v oblasti použití metody BIM</w:t>
      </w:r>
      <w:r w:rsidR="008C3598">
        <w:rPr>
          <w:rFonts w:ascii="Tahoma" w:hAnsi="Tahoma" w:cs="Tahoma"/>
          <w:sz w:val="22"/>
          <w:szCs w:val="22"/>
        </w:rPr>
        <w:t>,</w:t>
      </w:r>
      <w:r w:rsidR="00DA394C">
        <w:rPr>
          <w:rFonts w:ascii="Tahoma" w:hAnsi="Tahoma" w:cs="Tahoma"/>
          <w:sz w:val="22"/>
          <w:szCs w:val="22"/>
        </w:rPr>
        <w:t xml:space="preserve"> </w:t>
      </w:r>
      <w:r w:rsidR="002D110C">
        <w:rPr>
          <w:rFonts w:ascii="Tahoma" w:hAnsi="Tahoma" w:cs="Tahoma"/>
          <w:sz w:val="22"/>
          <w:szCs w:val="22"/>
        </w:rPr>
        <w:t>pokud bude</w:t>
      </w:r>
      <w:r w:rsidR="00EB3959">
        <w:rPr>
          <w:rFonts w:ascii="Tahoma" w:hAnsi="Tahoma" w:cs="Tahoma"/>
          <w:sz w:val="22"/>
          <w:szCs w:val="22"/>
        </w:rPr>
        <w:t xml:space="preserve"> správce </w:t>
      </w:r>
      <w:r w:rsidR="00E2495D">
        <w:rPr>
          <w:rFonts w:ascii="Tahoma" w:hAnsi="Tahoma" w:cs="Tahoma"/>
          <w:sz w:val="22"/>
          <w:szCs w:val="22"/>
        </w:rPr>
        <w:t xml:space="preserve">informací </w:t>
      </w:r>
      <w:r w:rsidR="002C1853">
        <w:rPr>
          <w:rFonts w:ascii="Tahoma" w:hAnsi="Tahoma" w:cs="Tahoma"/>
          <w:sz w:val="22"/>
          <w:szCs w:val="22"/>
        </w:rPr>
        <w:t>tuto</w:t>
      </w:r>
      <w:r w:rsidR="00E2495D">
        <w:rPr>
          <w:rFonts w:ascii="Tahoma" w:hAnsi="Tahoma" w:cs="Tahoma"/>
          <w:sz w:val="22"/>
          <w:szCs w:val="22"/>
        </w:rPr>
        <w:t xml:space="preserve"> účast vyžadovat</w:t>
      </w:r>
      <w:r w:rsidR="002C1853">
        <w:rPr>
          <w:rFonts w:ascii="Tahoma" w:hAnsi="Tahoma" w:cs="Tahoma"/>
          <w:sz w:val="22"/>
          <w:szCs w:val="22"/>
        </w:rPr>
        <w:t>,</w:t>
      </w:r>
      <w:r w:rsidR="002D110C">
        <w:rPr>
          <w:rFonts w:ascii="Tahoma" w:hAnsi="Tahoma" w:cs="Tahoma"/>
          <w:sz w:val="22"/>
          <w:szCs w:val="22"/>
        </w:rPr>
        <w:t xml:space="preserve"> </w:t>
      </w:r>
      <w:r w:rsidR="003D6DF2">
        <w:rPr>
          <w:rFonts w:ascii="Tahoma" w:hAnsi="Tahoma" w:cs="Tahoma"/>
          <w:sz w:val="22"/>
          <w:szCs w:val="22"/>
        </w:rPr>
        <w:t xml:space="preserve">předložení </w:t>
      </w:r>
      <w:r w:rsidR="00787DD8">
        <w:rPr>
          <w:rFonts w:ascii="Tahoma" w:hAnsi="Tahoma" w:cs="Tahoma"/>
          <w:sz w:val="22"/>
          <w:szCs w:val="22"/>
        </w:rPr>
        <w:t>rekapitulace faktura</w:t>
      </w:r>
      <w:r w:rsidR="006E4892">
        <w:rPr>
          <w:rFonts w:ascii="Tahoma" w:hAnsi="Tahoma" w:cs="Tahoma"/>
          <w:sz w:val="22"/>
          <w:szCs w:val="22"/>
        </w:rPr>
        <w:t>ce</w:t>
      </w:r>
      <w:r w:rsidR="003D6DF2">
        <w:rPr>
          <w:rFonts w:ascii="Tahoma" w:hAnsi="Tahoma" w:cs="Tahoma"/>
          <w:sz w:val="22"/>
          <w:szCs w:val="22"/>
        </w:rPr>
        <w:t xml:space="preserve"> </w:t>
      </w:r>
      <w:r w:rsidR="00B309F2" w:rsidRPr="007B39E2">
        <w:rPr>
          <w:rFonts w:ascii="Tahoma" w:hAnsi="Tahoma" w:cs="Tahoma"/>
          <w:sz w:val="22"/>
          <w:szCs w:val="22"/>
        </w:rPr>
        <w:t xml:space="preserve">zhotovitele prokazující dosažení úrovně </w:t>
      </w:r>
      <w:r w:rsidR="00B309F2">
        <w:rPr>
          <w:rFonts w:ascii="Tahoma" w:hAnsi="Tahoma" w:cs="Tahoma"/>
          <w:sz w:val="22"/>
          <w:szCs w:val="22"/>
        </w:rPr>
        <w:t>50 %</w:t>
      </w:r>
      <w:r w:rsidR="00B309F2" w:rsidRPr="007B39E2">
        <w:rPr>
          <w:rFonts w:ascii="Tahoma" w:hAnsi="Tahoma" w:cs="Tahoma"/>
          <w:sz w:val="22"/>
          <w:szCs w:val="22"/>
        </w:rPr>
        <w:t xml:space="preserve"> prostavěnosti stavby</w:t>
      </w:r>
      <w:r w:rsidR="007270E8">
        <w:rPr>
          <w:rFonts w:ascii="Tahoma" w:hAnsi="Tahoma" w:cs="Tahoma"/>
          <w:sz w:val="22"/>
          <w:szCs w:val="22"/>
        </w:rPr>
        <w:t>.</w:t>
      </w:r>
      <w:r w:rsidR="00B309F2">
        <w:rPr>
          <w:rFonts w:ascii="Tahoma" w:hAnsi="Tahoma" w:cs="Tahoma"/>
          <w:sz w:val="22"/>
          <w:szCs w:val="22"/>
        </w:rPr>
        <w:t xml:space="preserve"> </w:t>
      </w:r>
      <w:r w:rsidR="00AD7312">
        <w:rPr>
          <w:rFonts w:ascii="Tahoma" w:hAnsi="Tahoma" w:cs="Tahoma"/>
          <w:sz w:val="22"/>
          <w:szCs w:val="22"/>
        </w:rPr>
        <w:t xml:space="preserve"> </w:t>
      </w:r>
    </w:p>
    <w:p w14:paraId="61E95E9D" w14:textId="38B5A145"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509AB4B2"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000B65CD">
        <w:rPr>
          <w:rFonts w:ascii="Tahoma" w:hAnsi="Tahoma" w:cs="Tahoma"/>
          <w:sz w:val="22"/>
          <w:szCs w:val="22"/>
        </w:rPr>
        <w:t xml:space="preserve"> a její vložení do CDE</w:t>
      </w:r>
      <w:r w:rsidRPr="002820E4">
        <w:rPr>
          <w:rFonts w:ascii="Tahoma" w:hAnsi="Tahoma" w:cs="Tahoma"/>
          <w:sz w:val="22"/>
          <w:szCs w:val="22"/>
        </w:rPr>
        <w:t>, zapsání výsledku kontroly do stavebního deníku</w:t>
      </w:r>
      <w:r w:rsidR="00AE74DD">
        <w:rPr>
          <w:rFonts w:ascii="Tahoma" w:hAnsi="Tahoma" w:cs="Tahoma"/>
          <w:sz w:val="22"/>
          <w:szCs w:val="22"/>
        </w:rPr>
        <w:t xml:space="preserve">, </w:t>
      </w:r>
      <w:r w:rsidR="00807E4F">
        <w:rPr>
          <w:rFonts w:ascii="Tahoma" w:hAnsi="Tahoma" w:cs="Tahoma"/>
          <w:sz w:val="22"/>
          <w:szCs w:val="22"/>
        </w:rPr>
        <w:t>o těchto kontrolác</w:t>
      </w:r>
      <w:r w:rsidR="007165B2">
        <w:rPr>
          <w:rFonts w:ascii="Tahoma" w:hAnsi="Tahoma" w:cs="Tahoma"/>
          <w:sz w:val="22"/>
          <w:szCs w:val="22"/>
        </w:rPr>
        <w:t>h</w:t>
      </w:r>
      <w:r w:rsidR="00807E4F">
        <w:rPr>
          <w:rFonts w:ascii="Tahoma" w:hAnsi="Tahoma" w:cs="Tahoma"/>
          <w:sz w:val="22"/>
          <w:szCs w:val="22"/>
        </w:rPr>
        <w:t xml:space="preserve"> předem informuje</w:t>
      </w:r>
      <w:r w:rsidR="0034435F">
        <w:rPr>
          <w:rFonts w:ascii="Tahoma" w:hAnsi="Tahoma" w:cs="Tahoma"/>
          <w:sz w:val="22"/>
          <w:szCs w:val="22"/>
        </w:rPr>
        <w:t xml:space="preserve"> správce informací </w:t>
      </w:r>
      <w:r w:rsidR="00854A5C">
        <w:rPr>
          <w:rFonts w:ascii="Tahoma" w:hAnsi="Tahoma" w:cs="Tahoma"/>
          <w:sz w:val="22"/>
          <w:szCs w:val="22"/>
        </w:rPr>
        <w:t>za účelem umožnění kontroly informačních modelů stavby</w:t>
      </w:r>
      <w:r w:rsidRPr="002820E4">
        <w:rPr>
          <w:rFonts w:ascii="Tahoma" w:hAnsi="Tahoma" w:cs="Tahoma"/>
          <w:sz w:val="22"/>
          <w:szCs w:val="22"/>
        </w:rPr>
        <w:t>.</w:t>
      </w:r>
    </w:p>
    <w:p w14:paraId="2BC45FD9" w14:textId="77777777" w:rsidR="00041C5B" w:rsidRPr="002820E4" w:rsidRDefault="00686750"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279DD635" w14:textId="61964296"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D76E7A">
        <w:rPr>
          <w:rFonts w:ascii="Tahoma" w:hAnsi="Tahoma" w:cs="Tahoma"/>
          <w:sz w:val="22"/>
          <w:szCs w:val="22"/>
        </w:rPr>
        <w:t> osobou</w:t>
      </w:r>
      <w:r w:rsidRPr="002820E4">
        <w:rPr>
          <w:rFonts w:ascii="Tahoma" w:hAnsi="Tahoma" w:cs="Tahoma"/>
          <w:sz w:val="22"/>
          <w:szCs w:val="22"/>
        </w:rPr>
        <w:t xml:space="preserve"> zabezpečující dozor</w:t>
      </w:r>
      <w:r w:rsidR="00A66CDF">
        <w:rPr>
          <w:rFonts w:ascii="Tahoma" w:hAnsi="Tahoma" w:cs="Tahoma"/>
          <w:sz w:val="22"/>
          <w:szCs w:val="22"/>
        </w:rPr>
        <w:t xml:space="preserve"> projektanta dle </w:t>
      </w:r>
      <w:r w:rsidR="004B7A59">
        <w:rPr>
          <w:rFonts w:ascii="Tahoma" w:hAnsi="Tahoma" w:cs="Tahoma"/>
          <w:sz w:val="22"/>
          <w:szCs w:val="22"/>
        </w:rPr>
        <w:t xml:space="preserve">§ </w:t>
      </w:r>
      <w:r w:rsidR="006C5744">
        <w:rPr>
          <w:rFonts w:ascii="Tahoma" w:hAnsi="Tahoma" w:cs="Tahoma"/>
          <w:sz w:val="22"/>
          <w:szCs w:val="22"/>
        </w:rPr>
        <w:t xml:space="preserve">14 písm. h) </w:t>
      </w:r>
      <w:r w:rsidR="008130F8">
        <w:rPr>
          <w:rFonts w:ascii="Tahoma" w:hAnsi="Tahoma" w:cs="Tahoma"/>
          <w:sz w:val="22"/>
          <w:szCs w:val="22"/>
        </w:rPr>
        <w:t>stavebního zákona</w:t>
      </w:r>
      <w:r w:rsidRPr="002820E4">
        <w:rPr>
          <w:rFonts w:ascii="Tahoma" w:hAnsi="Tahoma" w:cs="Tahoma"/>
          <w:sz w:val="22"/>
          <w:szCs w:val="22"/>
        </w:rPr>
        <w:t xml:space="preserve"> při zajišťování souladu realizovaných dodávek a prací s</w:t>
      </w:r>
      <w:r w:rsidR="00477F9B">
        <w:rPr>
          <w:rFonts w:ascii="Tahoma" w:hAnsi="Tahoma" w:cs="Tahoma"/>
          <w:sz w:val="22"/>
          <w:szCs w:val="22"/>
        </w:rPr>
        <w:t> </w:t>
      </w:r>
      <w:r w:rsidR="00000A46" w:rsidRPr="00A863A4">
        <w:rPr>
          <w:rFonts w:ascii="Tahoma" w:hAnsi="Tahoma" w:cs="Tahoma"/>
          <w:sz w:val="22"/>
          <w:szCs w:val="22"/>
        </w:rPr>
        <w:t>DPS</w:t>
      </w:r>
      <w:r w:rsidR="00A62037">
        <w:rPr>
          <w:rFonts w:ascii="Tahoma" w:hAnsi="Tahoma" w:cs="Tahoma"/>
          <w:sz w:val="22"/>
          <w:szCs w:val="22"/>
        </w:rPr>
        <w:t xml:space="preserve"> vč</w:t>
      </w:r>
      <w:r w:rsidR="00F325AF">
        <w:rPr>
          <w:rFonts w:ascii="Tahoma" w:hAnsi="Tahoma" w:cs="Tahoma"/>
          <w:sz w:val="22"/>
          <w:szCs w:val="22"/>
        </w:rPr>
        <w:t xml:space="preserve">etně </w:t>
      </w:r>
      <w:r w:rsidR="00D6116A">
        <w:rPr>
          <w:rFonts w:ascii="Tahoma" w:hAnsi="Tahoma" w:cs="Tahoma"/>
          <w:sz w:val="22"/>
          <w:szCs w:val="22"/>
        </w:rPr>
        <w:t xml:space="preserve">kontroly </w:t>
      </w:r>
      <w:r w:rsidR="003C6104">
        <w:rPr>
          <w:rFonts w:ascii="Tahoma" w:hAnsi="Tahoma" w:cs="Tahoma"/>
          <w:sz w:val="22"/>
          <w:szCs w:val="22"/>
        </w:rPr>
        <w:t xml:space="preserve">schválení </w:t>
      </w:r>
      <w:r w:rsidR="006B147A">
        <w:rPr>
          <w:rFonts w:ascii="Tahoma" w:hAnsi="Tahoma" w:cs="Tahoma"/>
          <w:sz w:val="22"/>
          <w:szCs w:val="22"/>
        </w:rPr>
        <w:t xml:space="preserve">případných </w:t>
      </w:r>
      <w:r w:rsidR="003C6104">
        <w:rPr>
          <w:rFonts w:ascii="Tahoma" w:hAnsi="Tahoma" w:cs="Tahoma"/>
          <w:sz w:val="22"/>
          <w:szCs w:val="22"/>
        </w:rPr>
        <w:t xml:space="preserve">odchylek </w:t>
      </w:r>
      <w:r w:rsidR="006B147A">
        <w:rPr>
          <w:rFonts w:ascii="Tahoma" w:hAnsi="Tahoma" w:cs="Tahoma"/>
          <w:sz w:val="22"/>
          <w:szCs w:val="22"/>
        </w:rPr>
        <w:t xml:space="preserve">od projektové dokumentace </w:t>
      </w:r>
      <w:r w:rsidR="00DA3462">
        <w:rPr>
          <w:rFonts w:ascii="Tahoma" w:hAnsi="Tahoma" w:cs="Tahoma"/>
          <w:sz w:val="22"/>
          <w:szCs w:val="22"/>
        </w:rPr>
        <w:t>projektantem</w:t>
      </w:r>
      <w:r w:rsidRPr="002820E4">
        <w:rPr>
          <w:rFonts w:ascii="Tahoma" w:hAnsi="Tahoma" w:cs="Tahoma"/>
          <w:sz w:val="22"/>
          <w:szCs w:val="22"/>
        </w:rPr>
        <w:t>.</w:t>
      </w:r>
    </w:p>
    <w:p w14:paraId="6D2F88F1" w14:textId="7C9BF50B"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7509D4">
        <w:rPr>
          <w:rFonts w:ascii="Tahoma" w:hAnsi="Tahoma" w:cs="Tahoma"/>
          <w:sz w:val="22"/>
          <w:szCs w:val="22"/>
        </w:rPr>
        <w:t xml:space="preserve"> osobou zabezpečující </w:t>
      </w:r>
      <w:r w:rsidR="009437F5">
        <w:rPr>
          <w:rFonts w:ascii="Tahoma" w:hAnsi="Tahoma" w:cs="Tahoma"/>
          <w:sz w:val="22"/>
          <w:szCs w:val="22"/>
        </w:rPr>
        <w:t>dozor projektanta, resp. s</w:t>
      </w:r>
      <w:r w:rsidR="00AE07A5">
        <w:rPr>
          <w:rFonts w:ascii="Tahoma" w:hAnsi="Tahoma" w:cs="Tahoma"/>
          <w:sz w:val="22"/>
          <w:szCs w:val="22"/>
        </w:rPr>
        <w:t> </w:t>
      </w:r>
      <w:r w:rsidRPr="002820E4">
        <w:rPr>
          <w:rFonts w:ascii="Tahoma" w:hAnsi="Tahoma" w:cs="Tahoma"/>
          <w:sz w:val="22"/>
          <w:szCs w:val="22"/>
        </w:rPr>
        <w:t>projektantem</w:t>
      </w:r>
      <w:r w:rsidR="00AE07A5">
        <w:rPr>
          <w:rFonts w:ascii="Tahoma" w:hAnsi="Tahoma" w:cs="Tahoma"/>
          <w:sz w:val="22"/>
          <w:szCs w:val="22"/>
        </w:rPr>
        <w:t xml:space="preserve"> </w:t>
      </w:r>
      <w:r w:rsidRPr="002820E4">
        <w:rPr>
          <w:rFonts w:ascii="Tahoma" w:hAnsi="Tahoma" w:cs="Tahoma"/>
          <w:sz w:val="22"/>
          <w:szCs w:val="22"/>
        </w:rPr>
        <w:t xml:space="preserve">a se zhotovitelem při provádění nebo navrhování opatření na odstranění případných závad </w:t>
      </w:r>
      <w:r w:rsidR="00000A46" w:rsidRPr="00A863A4">
        <w:rPr>
          <w:rFonts w:ascii="Tahoma" w:hAnsi="Tahoma" w:cs="Tahoma"/>
          <w:sz w:val="22"/>
          <w:szCs w:val="22"/>
        </w:rPr>
        <w:t>DPS</w:t>
      </w:r>
      <w:r w:rsidRPr="00A863A4">
        <w:rPr>
          <w:rFonts w:ascii="Tahoma" w:hAnsi="Tahoma" w:cs="Tahoma"/>
          <w:sz w:val="22"/>
          <w:szCs w:val="22"/>
        </w:rPr>
        <w:t>.</w:t>
      </w:r>
    </w:p>
    <w:p w14:paraId="53A56FA6"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30D0E0E0"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w:t>
      </w:r>
      <w:r w:rsidR="005D2446" w:rsidRPr="002820E4">
        <w:rPr>
          <w:rFonts w:ascii="Tahoma" w:hAnsi="Tahoma" w:cs="Tahoma"/>
          <w:sz w:val="22"/>
          <w:szCs w:val="22"/>
        </w:rPr>
        <w:t>výsledků – příkazník</w:t>
      </w:r>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 xml:space="preserve">dodávek (certifikáty, atesty, </w:t>
      </w:r>
      <w:proofErr w:type="gramStart"/>
      <w:r w:rsidR="00687F70" w:rsidRPr="002820E4">
        <w:rPr>
          <w:rFonts w:ascii="Tahoma" w:hAnsi="Tahoma" w:cs="Tahoma"/>
          <w:sz w:val="22"/>
          <w:szCs w:val="22"/>
        </w:rPr>
        <w:t>protokoly</w:t>
      </w:r>
      <w:r w:rsidR="00687F70">
        <w:rPr>
          <w:rFonts w:ascii="Tahoma" w:hAnsi="Tahoma" w:cs="Tahoma"/>
          <w:sz w:val="22"/>
          <w:szCs w:val="22"/>
        </w:rPr>
        <w:t>,</w:t>
      </w:r>
      <w:proofErr w:type="gramEnd"/>
      <w:r w:rsidRPr="002820E4">
        <w:rPr>
          <w:rFonts w:ascii="Tahoma" w:hAnsi="Tahoma" w:cs="Tahoma"/>
          <w:sz w:val="22"/>
          <w:szCs w:val="22"/>
        </w:rPr>
        <w:t xml:space="preserve"> apod.)</w:t>
      </w:r>
      <w:r w:rsidR="00686750">
        <w:rPr>
          <w:rFonts w:ascii="Tahoma" w:hAnsi="Tahoma" w:cs="Tahoma"/>
          <w:sz w:val="22"/>
          <w:szCs w:val="22"/>
        </w:rPr>
        <w:t>.</w:t>
      </w:r>
    </w:p>
    <w:p w14:paraId="336508AA" w14:textId="240AC765" w:rsidR="006E3615" w:rsidRPr="00A83715" w:rsidRDefault="006E3615"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 xml:space="preserve">materiálů“, prokazující splnění požadovaných technických a kvalitativních parametrů výrobků </w:t>
      </w:r>
      <w:r w:rsidRPr="002820E4">
        <w:rPr>
          <w:rFonts w:ascii="Tahoma" w:hAnsi="Tahoma" w:cs="Tahoma"/>
          <w:sz w:val="22"/>
          <w:szCs w:val="22"/>
        </w:rPr>
        <w:lastRenderedPageBreak/>
        <w:t>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 xml:space="preserve">materiálů </w:t>
      </w:r>
      <w:r w:rsidRPr="00A83715">
        <w:rPr>
          <w:rFonts w:ascii="Tahoma" w:hAnsi="Tahoma" w:cs="Tahoma"/>
          <w:sz w:val="22"/>
          <w:szCs w:val="22"/>
        </w:rPr>
        <w:t>do stavby.</w:t>
      </w:r>
      <w:r w:rsidR="00D557B5" w:rsidRPr="00A83715">
        <w:rPr>
          <w:rFonts w:ascii="Tahoma" w:hAnsi="Tahoma" w:cs="Tahoma"/>
          <w:sz w:val="22"/>
          <w:szCs w:val="22"/>
        </w:rPr>
        <w:t xml:space="preserve"> Příkazník </w:t>
      </w:r>
      <w:r w:rsidR="002E6E7C" w:rsidRPr="00A83715">
        <w:rPr>
          <w:rFonts w:ascii="Tahoma" w:hAnsi="Tahoma" w:cs="Tahoma"/>
          <w:sz w:val="22"/>
          <w:szCs w:val="22"/>
        </w:rPr>
        <w:t xml:space="preserve">zajistí vložení </w:t>
      </w:r>
      <w:r w:rsidR="004850F2" w:rsidRPr="00A83715">
        <w:rPr>
          <w:rFonts w:ascii="Tahoma" w:hAnsi="Tahoma" w:cs="Tahoma"/>
          <w:sz w:val="22"/>
          <w:szCs w:val="22"/>
        </w:rPr>
        <w:t xml:space="preserve">zápisů z těchto kontrol do CDE a </w:t>
      </w:r>
      <w:r w:rsidR="00D557B5" w:rsidRPr="00A83715">
        <w:rPr>
          <w:rFonts w:ascii="Tahoma" w:hAnsi="Tahoma" w:cs="Tahoma"/>
          <w:sz w:val="22"/>
          <w:szCs w:val="22"/>
        </w:rPr>
        <w:t xml:space="preserve">je povinen </w:t>
      </w:r>
      <w:r w:rsidR="001A14C1" w:rsidRPr="00A83715">
        <w:rPr>
          <w:rFonts w:ascii="Tahoma" w:hAnsi="Tahoma" w:cs="Tahoma"/>
          <w:sz w:val="22"/>
          <w:szCs w:val="22"/>
        </w:rPr>
        <w:t>přizvat k</w:t>
      </w:r>
      <w:r w:rsidR="00192922" w:rsidRPr="00A83715">
        <w:rPr>
          <w:rFonts w:ascii="Tahoma" w:hAnsi="Tahoma" w:cs="Tahoma"/>
          <w:sz w:val="22"/>
          <w:szCs w:val="22"/>
        </w:rPr>
        <w:t xml:space="preserve"> účasti </w:t>
      </w:r>
      <w:r w:rsidR="00F377DC" w:rsidRPr="00A83715">
        <w:rPr>
          <w:rFonts w:ascii="Tahoma" w:hAnsi="Tahoma" w:cs="Tahoma"/>
          <w:sz w:val="22"/>
          <w:szCs w:val="22"/>
        </w:rPr>
        <w:t>u vzorkování</w:t>
      </w:r>
      <w:r w:rsidR="00CD24BA" w:rsidRPr="00A83715">
        <w:rPr>
          <w:rFonts w:ascii="Tahoma" w:hAnsi="Tahoma" w:cs="Tahoma"/>
          <w:sz w:val="22"/>
          <w:szCs w:val="22"/>
        </w:rPr>
        <w:t xml:space="preserve"> správce informací</w:t>
      </w:r>
      <w:r w:rsidR="006F6077" w:rsidRPr="00A83715">
        <w:rPr>
          <w:rFonts w:ascii="Tahoma" w:hAnsi="Tahoma" w:cs="Tahoma"/>
          <w:sz w:val="22"/>
          <w:szCs w:val="22"/>
        </w:rPr>
        <w:t>.</w:t>
      </w:r>
      <w:r w:rsidR="00CD24BA" w:rsidRPr="00A83715">
        <w:rPr>
          <w:rFonts w:ascii="Tahoma" w:hAnsi="Tahoma" w:cs="Tahoma"/>
          <w:sz w:val="22"/>
          <w:szCs w:val="22"/>
        </w:rPr>
        <w:t xml:space="preserve"> </w:t>
      </w:r>
    </w:p>
    <w:p w14:paraId="460A348E" w14:textId="77777777" w:rsidR="00041C5B" w:rsidRPr="00A83715" w:rsidRDefault="00C9594C" w:rsidP="000D44B7">
      <w:pPr>
        <w:numPr>
          <w:ilvl w:val="0"/>
          <w:numId w:val="8"/>
        </w:numPr>
        <w:tabs>
          <w:tab w:val="clear" w:pos="2062"/>
          <w:tab w:val="num" w:pos="714"/>
        </w:tabs>
        <w:spacing w:before="60"/>
        <w:ind w:left="714" w:hanging="357"/>
        <w:jc w:val="both"/>
        <w:rPr>
          <w:rFonts w:ascii="Tahoma" w:hAnsi="Tahoma" w:cs="Tahoma"/>
          <w:sz w:val="22"/>
          <w:szCs w:val="22"/>
        </w:rPr>
      </w:pPr>
      <w:r w:rsidRPr="00A83715">
        <w:rPr>
          <w:rFonts w:ascii="Tahoma" w:hAnsi="Tahoma" w:cs="Tahoma"/>
          <w:sz w:val="22"/>
          <w:szCs w:val="22"/>
        </w:rPr>
        <w:t xml:space="preserve">Kontrola </w:t>
      </w:r>
      <w:r w:rsidR="00041C5B" w:rsidRPr="00A83715">
        <w:rPr>
          <w:rFonts w:ascii="Tahoma" w:hAnsi="Tahoma" w:cs="Tahoma"/>
          <w:sz w:val="22"/>
          <w:szCs w:val="22"/>
        </w:rPr>
        <w:t>vedení stavebních a montážních deníků v souladu</w:t>
      </w:r>
      <w:r w:rsidR="00686750" w:rsidRPr="00A83715">
        <w:rPr>
          <w:rFonts w:ascii="Tahoma" w:hAnsi="Tahoma" w:cs="Tahoma"/>
          <w:sz w:val="22"/>
          <w:szCs w:val="22"/>
        </w:rPr>
        <w:t xml:space="preserve"> s platnými právními předpisy a </w:t>
      </w:r>
      <w:r w:rsidR="00041C5B" w:rsidRPr="00A83715">
        <w:rPr>
          <w:rFonts w:ascii="Tahoma" w:hAnsi="Tahoma" w:cs="Tahoma"/>
          <w:sz w:val="22"/>
          <w:szCs w:val="22"/>
        </w:rPr>
        <w:t>v</w:t>
      </w:r>
      <w:r w:rsidR="00686750" w:rsidRPr="00A83715">
        <w:rPr>
          <w:rFonts w:ascii="Tahoma" w:hAnsi="Tahoma" w:cs="Tahoma"/>
          <w:sz w:val="22"/>
          <w:szCs w:val="22"/>
        </w:rPr>
        <w:t> </w:t>
      </w:r>
      <w:r w:rsidR="00041C5B" w:rsidRPr="00A83715">
        <w:rPr>
          <w:rFonts w:ascii="Tahoma" w:hAnsi="Tahoma" w:cs="Tahoma"/>
          <w:sz w:val="22"/>
          <w:szCs w:val="22"/>
        </w:rPr>
        <w:t>souladu s</w:t>
      </w:r>
      <w:r w:rsidR="00686750" w:rsidRPr="00A83715">
        <w:rPr>
          <w:rFonts w:ascii="Tahoma" w:hAnsi="Tahoma" w:cs="Tahoma"/>
          <w:sz w:val="22"/>
          <w:szCs w:val="22"/>
        </w:rPr>
        <w:t> </w:t>
      </w:r>
      <w:r w:rsidR="00041C5B" w:rsidRPr="00A83715">
        <w:rPr>
          <w:rFonts w:ascii="Tahoma" w:hAnsi="Tahoma" w:cs="Tahoma"/>
          <w:sz w:val="22"/>
          <w:szCs w:val="22"/>
        </w:rPr>
        <w:t>podmínka</w:t>
      </w:r>
      <w:r w:rsidR="00686750" w:rsidRPr="00A83715">
        <w:rPr>
          <w:rFonts w:ascii="Tahoma" w:hAnsi="Tahoma" w:cs="Tahoma"/>
          <w:sz w:val="22"/>
          <w:szCs w:val="22"/>
        </w:rPr>
        <w:t>mi uvedenými ve smlouvě o dílo.</w:t>
      </w:r>
    </w:p>
    <w:p w14:paraId="108EFA6A" w14:textId="77777777" w:rsidR="00041C5B" w:rsidRPr="00A83715"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83715">
        <w:rPr>
          <w:rFonts w:ascii="Tahoma" w:hAnsi="Tahoma" w:cs="Tahoma"/>
          <w:sz w:val="22"/>
          <w:szCs w:val="22"/>
        </w:rPr>
        <w:t>U</w:t>
      </w:r>
      <w:r w:rsidR="00686750" w:rsidRPr="00A83715">
        <w:rPr>
          <w:rFonts w:ascii="Tahoma" w:hAnsi="Tahoma" w:cs="Tahoma"/>
          <w:sz w:val="22"/>
          <w:szCs w:val="22"/>
        </w:rPr>
        <w:t>platňování námětů směřujících k</w:t>
      </w:r>
      <w:r w:rsidR="00A31A31" w:rsidRPr="00A83715">
        <w:rPr>
          <w:rFonts w:ascii="Tahoma" w:hAnsi="Tahoma" w:cs="Tahoma"/>
          <w:sz w:val="22"/>
          <w:szCs w:val="22"/>
        </w:rPr>
        <w:t>e</w:t>
      </w:r>
      <w:r w:rsidR="00686750" w:rsidRPr="00A83715">
        <w:rPr>
          <w:rFonts w:ascii="Tahoma" w:hAnsi="Tahoma" w:cs="Tahoma"/>
          <w:sz w:val="22"/>
          <w:szCs w:val="22"/>
        </w:rPr>
        <w:t> </w:t>
      </w:r>
      <w:r w:rsidRPr="00A83715">
        <w:rPr>
          <w:rFonts w:ascii="Tahoma" w:hAnsi="Tahoma" w:cs="Tahoma"/>
          <w:sz w:val="22"/>
          <w:szCs w:val="22"/>
        </w:rPr>
        <w:t>zhospodárnění budoucího provozu (užívání) dokončené stavby.</w:t>
      </w:r>
    </w:p>
    <w:p w14:paraId="58296B47" w14:textId="77777777" w:rsidR="00041C5B" w:rsidRPr="00A83715"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83715">
        <w:rPr>
          <w:rFonts w:ascii="Tahoma" w:hAnsi="Tahoma" w:cs="Tahoma"/>
          <w:sz w:val="22"/>
          <w:szCs w:val="22"/>
        </w:rPr>
        <w:t>Hlášení archeologických nálezů v souladu s</w:t>
      </w:r>
      <w:r w:rsidR="001D3026" w:rsidRPr="00A83715">
        <w:rPr>
          <w:rFonts w:ascii="Tahoma" w:hAnsi="Tahoma" w:cs="Tahoma"/>
          <w:sz w:val="22"/>
          <w:szCs w:val="22"/>
        </w:rPr>
        <w:t> </w:t>
      </w:r>
      <w:r w:rsidRPr="00A83715">
        <w:rPr>
          <w:rFonts w:ascii="Tahoma" w:hAnsi="Tahoma" w:cs="Tahoma"/>
          <w:sz w:val="22"/>
          <w:szCs w:val="22"/>
        </w:rPr>
        <w:t>§</w:t>
      </w:r>
      <w:r w:rsidR="001D3026" w:rsidRPr="00A83715">
        <w:rPr>
          <w:rFonts w:ascii="Tahoma" w:hAnsi="Tahoma" w:cs="Tahoma"/>
          <w:sz w:val="22"/>
          <w:szCs w:val="22"/>
        </w:rPr>
        <w:t> 23 zákona č. 20/1987 </w:t>
      </w:r>
      <w:r w:rsidRPr="00A83715">
        <w:rPr>
          <w:rFonts w:ascii="Tahoma" w:hAnsi="Tahoma" w:cs="Tahoma"/>
          <w:sz w:val="22"/>
          <w:szCs w:val="22"/>
        </w:rPr>
        <w:t>Sb., o</w:t>
      </w:r>
      <w:r w:rsidR="001D3026" w:rsidRPr="00A83715">
        <w:rPr>
          <w:rFonts w:ascii="Tahoma" w:hAnsi="Tahoma" w:cs="Tahoma"/>
          <w:sz w:val="22"/>
          <w:szCs w:val="22"/>
        </w:rPr>
        <w:t> státní památkové péči</w:t>
      </w:r>
      <w:r w:rsidRPr="00A83715">
        <w:rPr>
          <w:rFonts w:ascii="Tahoma" w:hAnsi="Tahoma" w:cs="Tahoma"/>
          <w:sz w:val="22"/>
          <w:szCs w:val="22"/>
        </w:rPr>
        <w:t>.</w:t>
      </w:r>
    </w:p>
    <w:p w14:paraId="48057A87" w14:textId="77777777" w:rsidR="00041C5B" w:rsidRPr="00A83715"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83715">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A83715"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83715">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A83715"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83715">
        <w:rPr>
          <w:rFonts w:ascii="Tahoma" w:hAnsi="Tahoma" w:cs="Tahoma"/>
          <w:sz w:val="22"/>
          <w:szCs w:val="22"/>
        </w:rPr>
        <w:t>Kontrola řádného uskladnění materiálu, strojů a konstrukcí.</w:t>
      </w:r>
    </w:p>
    <w:p w14:paraId="041D9BAC" w14:textId="7CC04C80" w:rsidR="00474027" w:rsidRPr="00BA2E4F" w:rsidRDefault="00474027" w:rsidP="00C91E01">
      <w:pPr>
        <w:numPr>
          <w:ilvl w:val="0"/>
          <w:numId w:val="8"/>
        </w:numPr>
        <w:tabs>
          <w:tab w:val="clear" w:pos="2062"/>
          <w:tab w:val="num" w:pos="714"/>
          <w:tab w:val="num" w:pos="1353"/>
        </w:tabs>
        <w:spacing w:before="60"/>
        <w:ind w:left="714" w:hanging="357"/>
        <w:jc w:val="both"/>
        <w:rPr>
          <w:rFonts w:ascii="Tahoma" w:hAnsi="Tahoma" w:cs="Tahoma"/>
          <w:sz w:val="22"/>
          <w:szCs w:val="22"/>
        </w:rPr>
      </w:pPr>
      <w:r w:rsidRPr="00BA2E4F">
        <w:rPr>
          <w:rFonts w:ascii="Tahoma" w:hAnsi="Tahoma" w:cs="Tahoma"/>
          <w:sz w:val="22"/>
          <w:szCs w:val="22"/>
        </w:rPr>
        <w:t>Kontrola předávané stavby nebo její části</w:t>
      </w:r>
      <w:r w:rsidR="000C2A4E" w:rsidRPr="00BA2E4F">
        <w:rPr>
          <w:rFonts w:ascii="Tahoma" w:hAnsi="Tahoma" w:cs="Tahoma"/>
          <w:sz w:val="22"/>
          <w:szCs w:val="22"/>
        </w:rPr>
        <w:t xml:space="preserve"> </w:t>
      </w:r>
      <w:r w:rsidR="006406ED" w:rsidRPr="00BA2E4F">
        <w:rPr>
          <w:rFonts w:ascii="Tahoma" w:hAnsi="Tahoma" w:cs="Tahoma"/>
          <w:sz w:val="22"/>
          <w:szCs w:val="22"/>
        </w:rPr>
        <w:t xml:space="preserve">provádí za součinnosti se správcem </w:t>
      </w:r>
      <w:r w:rsidR="000F2826" w:rsidRPr="00BA2E4F">
        <w:rPr>
          <w:rFonts w:ascii="Tahoma" w:hAnsi="Tahoma" w:cs="Tahoma"/>
          <w:sz w:val="22"/>
          <w:szCs w:val="22"/>
        </w:rPr>
        <w:t>informací</w:t>
      </w:r>
      <w:r w:rsidR="006E3615" w:rsidRPr="00BA2E4F">
        <w:rPr>
          <w:rFonts w:ascii="Tahoma" w:hAnsi="Tahoma" w:cs="Tahoma"/>
          <w:sz w:val="22"/>
          <w:szCs w:val="22"/>
        </w:rPr>
        <w:t>.</w:t>
      </w:r>
      <w:r w:rsidR="001D3026" w:rsidRPr="00BA2E4F">
        <w:rPr>
          <w:rFonts w:ascii="Tahoma" w:hAnsi="Tahoma" w:cs="Tahoma"/>
          <w:sz w:val="22"/>
          <w:szCs w:val="22"/>
        </w:rPr>
        <w:t xml:space="preserve"> </w:t>
      </w:r>
      <w:r w:rsidR="00D71C14" w:rsidRPr="00BA2E4F">
        <w:rPr>
          <w:rFonts w:ascii="Tahoma" w:hAnsi="Tahoma" w:cs="Tahoma"/>
          <w:sz w:val="22"/>
          <w:szCs w:val="22"/>
        </w:rPr>
        <w:t>V rámci této činnosti příkazník kontroluje a</w:t>
      </w:r>
      <w:r w:rsidR="001D3026" w:rsidRPr="00BA2E4F">
        <w:rPr>
          <w:rFonts w:ascii="Tahoma" w:hAnsi="Tahoma" w:cs="Tahoma"/>
          <w:sz w:val="22"/>
          <w:szCs w:val="22"/>
        </w:rPr>
        <w:t> </w:t>
      </w:r>
      <w:r w:rsidR="00D71C14" w:rsidRPr="00BA2E4F">
        <w:rPr>
          <w:rFonts w:ascii="Tahoma" w:hAnsi="Tahoma" w:cs="Tahoma"/>
          <w:sz w:val="22"/>
          <w:szCs w:val="22"/>
        </w:rPr>
        <w:t>přebírá od</w:t>
      </w:r>
      <w:r w:rsidR="001D3026" w:rsidRPr="00BA2E4F">
        <w:rPr>
          <w:rFonts w:ascii="Tahoma" w:hAnsi="Tahoma" w:cs="Tahoma"/>
          <w:sz w:val="22"/>
          <w:szCs w:val="22"/>
        </w:rPr>
        <w:t> </w:t>
      </w:r>
      <w:r w:rsidR="00D71C14" w:rsidRPr="00BA2E4F">
        <w:rPr>
          <w:rFonts w:ascii="Tahoma" w:hAnsi="Tahoma" w:cs="Tahoma"/>
          <w:sz w:val="22"/>
          <w:szCs w:val="22"/>
        </w:rPr>
        <w:t>zhotovitele a</w:t>
      </w:r>
      <w:r w:rsidR="001D3026" w:rsidRPr="00BA2E4F">
        <w:rPr>
          <w:rFonts w:ascii="Tahoma" w:hAnsi="Tahoma" w:cs="Tahoma"/>
          <w:sz w:val="22"/>
          <w:szCs w:val="22"/>
        </w:rPr>
        <w:t> </w:t>
      </w:r>
      <w:r w:rsidR="00A31A31" w:rsidRPr="00BA2E4F">
        <w:rPr>
          <w:rFonts w:ascii="Tahoma" w:hAnsi="Tahoma" w:cs="Tahoma"/>
          <w:sz w:val="22"/>
          <w:szCs w:val="22"/>
        </w:rPr>
        <w:t>následně předloží příkazci</w:t>
      </w:r>
      <w:r w:rsidR="00D71C14" w:rsidRPr="00BA2E4F">
        <w:rPr>
          <w:rFonts w:ascii="Tahoma" w:hAnsi="Tahoma" w:cs="Tahoma"/>
          <w:sz w:val="22"/>
          <w:szCs w:val="22"/>
        </w:rPr>
        <w:t xml:space="preserve"> </w:t>
      </w:r>
      <w:r w:rsidR="00AE3A69" w:rsidRPr="00BA2E4F">
        <w:rPr>
          <w:rFonts w:ascii="Tahoma" w:hAnsi="Tahoma" w:cs="Tahoma"/>
          <w:sz w:val="22"/>
          <w:szCs w:val="22"/>
        </w:rPr>
        <w:t>geodetick</w:t>
      </w:r>
      <w:r w:rsidR="003F2CAD" w:rsidRPr="00BA2E4F">
        <w:rPr>
          <w:rFonts w:ascii="Tahoma" w:hAnsi="Tahoma" w:cs="Tahoma"/>
          <w:sz w:val="22"/>
          <w:szCs w:val="22"/>
        </w:rPr>
        <w:t>ou</w:t>
      </w:r>
      <w:r w:rsidR="00AE3A69" w:rsidRPr="00BA2E4F">
        <w:rPr>
          <w:rFonts w:ascii="Tahoma" w:hAnsi="Tahoma" w:cs="Tahoma"/>
          <w:sz w:val="22"/>
          <w:szCs w:val="22"/>
        </w:rPr>
        <w:t xml:space="preserve"> část </w:t>
      </w:r>
      <w:r w:rsidR="00063AD7" w:rsidRPr="00BA2E4F">
        <w:rPr>
          <w:rFonts w:ascii="Tahoma" w:hAnsi="Tahoma" w:cs="Tahoma"/>
          <w:sz w:val="22"/>
          <w:szCs w:val="22"/>
        </w:rPr>
        <w:t>dokum</w:t>
      </w:r>
      <w:r w:rsidR="005457F6" w:rsidRPr="00BA2E4F">
        <w:rPr>
          <w:rFonts w:ascii="Tahoma" w:hAnsi="Tahoma" w:cs="Tahoma"/>
          <w:sz w:val="22"/>
          <w:szCs w:val="22"/>
        </w:rPr>
        <w:t>e</w:t>
      </w:r>
      <w:r w:rsidR="00063AD7" w:rsidRPr="00BA2E4F">
        <w:rPr>
          <w:rFonts w:ascii="Tahoma" w:hAnsi="Tahoma" w:cs="Tahoma"/>
          <w:sz w:val="22"/>
          <w:szCs w:val="22"/>
        </w:rPr>
        <w:t xml:space="preserve">ntace </w:t>
      </w:r>
      <w:r w:rsidR="005457F6" w:rsidRPr="00BA2E4F">
        <w:rPr>
          <w:rFonts w:ascii="Tahoma" w:hAnsi="Tahoma" w:cs="Tahoma"/>
          <w:sz w:val="22"/>
          <w:szCs w:val="22"/>
        </w:rPr>
        <w:t>skutečného</w:t>
      </w:r>
      <w:r w:rsidR="005E4F71" w:rsidRPr="00BA2E4F">
        <w:rPr>
          <w:rFonts w:ascii="Tahoma" w:hAnsi="Tahoma" w:cs="Tahoma"/>
          <w:sz w:val="22"/>
          <w:szCs w:val="22"/>
        </w:rPr>
        <w:t xml:space="preserve"> provedení stavby</w:t>
      </w:r>
      <w:r w:rsidR="005576AE" w:rsidRPr="00BA2E4F">
        <w:rPr>
          <w:rFonts w:ascii="Tahoma" w:hAnsi="Tahoma" w:cs="Tahoma"/>
          <w:sz w:val="22"/>
          <w:szCs w:val="22"/>
        </w:rPr>
        <w:t xml:space="preserve"> </w:t>
      </w:r>
      <w:r w:rsidR="00DF6122" w:rsidRPr="00BA2E4F">
        <w:rPr>
          <w:rFonts w:ascii="Tahoma" w:hAnsi="Tahoma" w:cs="Tahoma"/>
          <w:sz w:val="22"/>
          <w:szCs w:val="22"/>
        </w:rPr>
        <w:t>nebo geodetického podkladu pro potřeby vedení Digitální technic</w:t>
      </w:r>
      <w:r w:rsidR="00945B06" w:rsidRPr="00BA2E4F">
        <w:rPr>
          <w:rFonts w:ascii="Tahoma" w:hAnsi="Tahoma" w:cs="Tahoma"/>
          <w:sz w:val="22"/>
          <w:szCs w:val="22"/>
        </w:rPr>
        <w:t xml:space="preserve">ké mapy Moravskoslezského kraje </w:t>
      </w:r>
      <w:r w:rsidR="00D71C14" w:rsidRPr="00BA2E4F">
        <w:rPr>
          <w:rFonts w:ascii="Tahoma" w:hAnsi="Tahoma" w:cs="Tahoma"/>
          <w:sz w:val="22"/>
          <w:szCs w:val="22"/>
        </w:rPr>
        <w:t>a</w:t>
      </w:r>
      <w:r w:rsidR="001D3026" w:rsidRPr="00BA2E4F">
        <w:rPr>
          <w:rFonts w:ascii="Tahoma" w:hAnsi="Tahoma" w:cs="Tahoma"/>
          <w:sz w:val="22"/>
          <w:szCs w:val="22"/>
        </w:rPr>
        <w:t> </w:t>
      </w:r>
      <w:r w:rsidR="00D71C14" w:rsidRPr="00BA2E4F">
        <w:rPr>
          <w:rFonts w:ascii="Tahoma" w:hAnsi="Tahoma" w:cs="Tahoma"/>
          <w:sz w:val="22"/>
          <w:szCs w:val="22"/>
        </w:rPr>
        <w:t xml:space="preserve">veškeré doklady nezbytné k přejímce dokončené stavby. Shodu </w:t>
      </w:r>
      <w:r w:rsidR="005E4F71" w:rsidRPr="00BA2E4F">
        <w:rPr>
          <w:rFonts w:ascii="Tahoma" w:hAnsi="Tahoma" w:cs="Tahoma"/>
          <w:sz w:val="22"/>
          <w:szCs w:val="22"/>
        </w:rPr>
        <w:t>geode</w:t>
      </w:r>
      <w:r w:rsidR="00C90D5C" w:rsidRPr="00BA2E4F">
        <w:rPr>
          <w:rFonts w:ascii="Tahoma" w:hAnsi="Tahoma" w:cs="Tahoma"/>
          <w:sz w:val="22"/>
          <w:szCs w:val="22"/>
        </w:rPr>
        <w:t xml:space="preserve">tické části </w:t>
      </w:r>
      <w:r w:rsidR="00D71C14" w:rsidRPr="00BA2E4F">
        <w:rPr>
          <w:rFonts w:ascii="Tahoma" w:hAnsi="Tahoma" w:cs="Tahoma"/>
          <w:sz w:val="22"/>
          <w:szCs w:val="22"/>
        </w:rPr>
        <w:t>dokumentace skutečného provedení se stavem na</w:t>
      </w:r>
      <w:r w:rsidR="001D3026" w:rsidRPr="00BA2E4F">
        <w:rPr>
          <w:rFonts w:ascii="Tahoma" w:hAnsi="Tahoma" w:cs="Tahoma"/>
          <w:sz w:val="22"/>
          <w:szCs w:val="22"/>
        </w:rPr>
        <w:t> </w:t>
      </w:r>
      <w:r w:rsidR="00D71C14" w:rsidRPr="00BA2E4F">
        <w:rPr>
          <w:rFonts w:ascii="Tahoma" w:hAnsi="Tahoma" w:cs="Tahoma"/>
          <w:sz w:val="22"/>
          <w:szCs w:val="22"/>
        </w:rPr>
        <w:t xml:space="preserve">stavbě potvrdí svým podpisem </w:t>
      </w:r>
      <w:r w:rsidR="00C34BE4" w:rsidRPr="00BA2E4F">
        <w:rPr>
          <w:rFonts w:ascii="Tahoma" w:hAnsi="Tahoma" w:cs="Tahoma"/>
          <w:sz w:val="22"/>
          <w:szCs w:val="22"/>
        </w:rPr>
        <w:t xml:space="preserve">v protokolu </w:t>
      </w:r>
      <w:r w:rsidR="000C776F" w:rsidRPr="00BA2E4F">
        <w:rPr>
          <w:rFonts w:ascii="Tahoma" w:hAnsi="Tahoma" w:cs="Tahoma"/>
          <w:sz w:val="22"/>
          <w:szCs w:val="22"/>
        </w:rPr>
        <w:t xml:space="preserve">o předání a převzetí </w:t>
      </w:r>
      <w:r w:rsidR="00E62D57" w:rsidRPr="00BA2E4F">
        <w:rPr>
          <w:rFonts w:ascii="Tahoma" w:hAnsi="Tahoma" w:cs="Tahoma"/>
          <w:sz w:val="22"/>
          <w:szCs w:val="22"/>
        </w:rPr>
        <w:t xml:space="preserve">díla </w:t>
      </w:r>
      <w:r w:rsidR="0021488A" w:rsidRPr="00BA2E4F">
        <w:rPr>
          <w:rFonts w:ascii="Tahoma" w:hAnsi="Tahoma" w:cs="Tahoma"/>
          <w:sz w:val="22"/>
          <w:szCs w:val="22"/>
        </w:rPr>
        <w:t>sepsan</w:t>
      </w:r>
      <w:r w:rsidR="005835C4" w:rsidRPr="00BA2E4F">
        <w:rPr>
          <w:rFonts w:ascii="Tahoma" w:hAnsi="Tahoma" w:cs="Tahoma"/>
          <w:sz w:val="22"/>
          <w:szCs w:val="22"/>
        </w:rPr>
        <w:t>ým</w:t>
      </w:r>
      <w:r w:rsidR="0021488A" w:rsidRPr="00BA2E4F">
        <w:rPr>
          <w:rFonts w:ascii="Tahoma" w:hAnsi="Tahoma" w:cs="Tahoma"/>
          <w:sz w:val="22"/>
          <w:szCs w:val="22"/>
        </w:rPr>
        <w:t xml:space="preserve"> při předání a převzetí dokončené stavby</w:t>
      </w:r>
      <w:r w:rsidR="00D71C14" w:rsidRPr="00BA2E4F">
        <w:rPr>
          <w:rFonts w:ascii="Tahoma" w:hAnsi="Tahoma" w:cs="Tahoma"/>
          <w:sz w:val="22"/>
          <w:szCs w:val="22"/>
        </w:rPr>
        <w:t>.</w:t>
      </w:r>
      <w:r w:rsidR="006406ED" w:rsidRPr="00BA2E4F">
        <w:rPr>
          <w:rFonts w:ascii="Tahoma" w:hAnsi="Tahoma" w:cs="Tahoma"/>
          <w:sz w:val="22"/>
          <w:szCs w:val="22"/>
        </w:rPr>
        <w:t xml:space="preserve"> Správce </w:t>
      </w:r>
      <w:r w:rsidR="000F2826" w:rsidRPr="00BA2E4F">
        <w:rPr>
          <w:rFonts w:ascii="Tahoma" w:hAnsi="Tahoma" w:cs="Tahoma"/>
          <w:sz w:val="22"/>
          <w:szCs w:val="22"/>
        </w:rPr>
        <w:t xml:space="preserve">informací </w:t>
      </w:r>
      <w:r w:rsidR="00CC0B3E" w:rsidRPr="00BA2E4F">
        <w:rPr>
          <w:rFonts w:ascii="Tahoma" w:hAnsi="Tahoma" w:cs="Tahoma"/>
          <w:sz w:val="22"/>
          <w:szCs w:val="22"/>
        </w:rPr>
        <w:t xml:space="preserve">kontroluje a přebírá </w:t>
      </w:r>
      <w:r w:rsidR="0096074E" w:rsidRPr="00BA2E4F">
        <w:rPr>
          <w:rFonts w:ascii="Tahoma" w:hAnsi="Tahoma" w:cs="Tahoma"/>
          <w:sz w:val="22"/>
          <w:szCs w:val="22"/>
        </w:rPr>
        <w:t xml:space="preserve">od zhotovitele </w:t>
      </w:r>
      <w:r w:rsidR="00817E26" w:rsidRPr="00BA2E4F">
        <w:rPr>
          <w:rFonts w:ascii="Tahoma" w:hAnsi="Tahoma" w:cs="Tahoma"/>
          <w:sz w:val="22"/>
          <w:szCs w:val="22"/>
        </w:rPr>
        <w:t xml:space="preserve">informační a digitální model </w:t>
      </w:r>
      <w:r w:rsidR="00A7609A" w:rsidRPr="00BA2E4F">
        <w:rPr>
          <w:rFonts w:ascii="Tahoma" w:hAnsi="Tahoma" w:cs="Tahoma"/>
          <w:sz w:val="22"/>
          <w:szCs w:val="22"/>
        </w:rPr>
        <w:t xml:space="preserve">stavby a shodu </w:t>
      </w:r>
      <w:r w:rsidR="00BE3FD8" w:rsidRPr="00BA2E4F">
        <w:rPr>
          <w:rFonts w:ascii="Tahoma" w:hAnsi="Tahoma" w:cs="Tahoma"/>
          <w:sz w:val="22"/>
          <w:szCs w:val="22"/>
        </w:rPr>
        <w:t>(schválení) dokončeného informačního a digitálního modelu stavby se stavem na stavbě potvrdí svým podpisem v protokolu o předání a převzetí díla sepsaným při předání a převzetí dokončené stavby.</w:t>
      </w:r>
      <w:r w:rsidR="006406ED" w:rsidRPr="00BA2E4F">
        <w:rPr>
          <w:rFonts w:ascii="Tahoma" w:hAnsi="Tahoma" w:cs="Tahoma"/>
          <w:sz w:val="22"/>
          <w:szCs w:val="22"/>
        </w:rPr>
        <w:t xml:space="preserve"> </w:t>
      </w:r>
    </w:p>
    <w:p w14:paraId="7EE9C942" w14:textId="1CB2D920" w:rsidR="00DB71F1" w:rsidRPr="00A83715"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83715">
        <w:rPr>
          <w:rFonts w:ascii="Tahoma" w:hAnsi="Tahoma" w:cs="Tahoma"/>
          <w:sz w:val="22"/>
          <w:szCs w:val="22"/>
        </w:rPr>
        <w:t>Příprava podkladů pro odevzdání a převzetí dokončené stavby nebo její část</w:t>
      </w:r>
      <w:r w:rsidR="003B6F0B" w:rsidRPr="00A83715">
        <w:rPr>
          <w:rFonts w:ascii="Tahoma" w:hAnsi="Tahoma" w:cs="Tahoma"/>
          <w:sz w:val="22"/>
          <w:szCs w:val="22"/>
        </w:rPr>
        <w:t>i</w:t>
      </w:r>
      <w:r w:rsidRPr="00A83715">
        <w:rPr>
          <w:rFonts w:ascii="Tahoma" w:hAnsi="Tahoma" w:cs="Tahoma"/>
          <w:sz w:val="22"/>
          <w:szCs w:val="22"/>
        </w:rPr>
        <w:t xml:space="preserve"> a účast na jednání o odevzdání a převzetí.</w:t>
      </w:r>
      <w:r w:rsidR="006E3615" w:rsidRPr="00A83715">
        <w:rPr>
          <w:rFonts w:ascii="Tahoma" w:hAnsi="Tahoma" w:cs="Tahoma"/>
          <w:sz w:val="22"/>
          <w:szCs w:val="22"/>
        </w:rPr>
        <w:t xml:space="preserve"> O předání a převzetí dokončené</w:t>
      </w:r>
      <w:r w:rsidR="003B6F0B" w:rsidRPr="00A83715">
        <w:rPr>
          <w:rFonts w:ascii="Tahoma" w:hAnsi="Tahoma" w:cs="Tahoma"/>
          <w:sz w:val="22"/>
          <w:szCs w:val="22"/>
        </w:rPr>
        <w:t xml:space="preserve"> stavby</w:t>
      </w:r>
      <w:r w:rsidR="006E3615" w:rsidRPr="00A83715">
        <w:rPr>
          <w:rFonts w:ascii="Tahoma" w:hAnsi="Tahoma" w:cs="Tahoma"/>
          <w:sz w:val="22"/>
          <w:szCs w:val="22"/>
        </w:rPr>
        <w:t xml:space="preserve"> (</w:t>
      </w:r>
      <w:r w:rsidR="003B6F0B" w:rsidRPr="00A83715">
        <w:rPr>
          <w:rFonts w:ascii="Tahoma" w:hAnsi="Tahoma" w:cs="Tahoma"/>
          <w:sz w:val="22"/>
          <w:szCs w:val="22"/>
        </w:rPr>
        <w:t xml:space="preserve">její </w:t>
      </w:r>
      <w:r w:rsidR="006E3615" w:rsidRPr="00A83715">
        <w:rPr>
          <w:rFonts w:ascii="Tahoma" w:hAnsi="Tahoma" w:cs="Tahoma"/>
          <w:sz w:val="22"/>
          <w:szCs w:val="22"/>
        </w:rPr>
        <w:t xml:space="preserve">části) </w:t>
      </w:r>
      <w:r w:rsidR="00CF4460" w:rsidRPr="00A83715">
        <w:rPr>
          <w:rFonts w:ascii="Tahoma" w:hAnsi="Tahoma" w:cs="Tahoma"/>
          <w:sz w:val="22"/>
          <w:szCs w:val="22"/>
        </w:rPr>
        <w:t xml:space="preserve">včetně </w:t>
      </w:r>
      <w:r w:rsidR="006F6651" w:rsidRPr="00A83715">
        <w:rPr>
          <w:rFonts w:ascii="Tahoma" w:hAnsi="Tahoma" w:cs="Tahoma"/>
          <w:sz w:val="22"/>
          <w:szCs w:val="22"/>
        </w:rPr>
        <w:t xml:space="preserve">informačního a digitálního modelu stavby </w:t>
      </w:r>
      <w:r w:rsidR="006E3615" w:rsidRPr="00A83715">
        <w:rPr>
          <w:rFonts w:ascii="Tahoma" w:hAnsi="Tahoma" w:cs="Tahoma"/>
          <w:sz w:val="22"/>
          <w:szCs w:val="22"/>
        </w:rPr>
        <w:t xml:space="preserve">od zhotovitele sepíše protokol, a to na předepsaném formuláři </w:t>
      </w:r>
      <w:r w:rsidR="00E512D7" w:rsidRPr="00A83715">
        <w:rPr>
          <w:rFonts w:ascii="Tahoma" w:hAnsi="Tahoma" w:cs="Tahoma"/>
          <w:sz w:val="22"/>
          <w:szCs w:val="22"/>
        </w:rPr>
        <w:t>příkazce</w:t>
      </w:r>
      <w:r w:rsidR="006E3615" w:rsidRPr="00A83715">
        <w:rPr>
          <w:rFonts w:ascii="Tahoma" w:hAnsi="Tahoma" w:cs="Tahoma"/>
          <w:sz w:val="22"/>
          <w:szCs w:val="22"/>
        </w:rPr>
        <w:t>.</w:t>
      </w:r>
    </w:p>
    <w:p w14:paraId="69DAD685" w14:textId="5770E232" w:rsidR="00041C5B" w:rsidRPr="00A83715"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83715">
        <w:rPr>
          <w:rFonts w:ascii="Tahoma" w:hAnsi="Tahoma" w:cs="Tahoma"/>
          <w:sz w:val="22"/>
          <w:szCs w:val="22"/>
        </w:rPr>
        <w:t>Kontrola dokladů, které doloží zhotovitel k odevzdání a převzetí dokončené stavby</w:t>
      </w:r>
      <w:r w:rsidR="005F4CBA" w:rsidRPr="00A83715">
        <w:rPr>
          <w:rFonts w:ascii="Tahoma" w:hAnsi="Tahoma" w:cs="Tahoma"/>
          <w:sz w:val="22"/>
          <w:szCs w:val="22"/>
        </w:rPr>
        <w:t>,</w:t>
      </w:r>
      <w:r w:rsidR="007258F8" w:rsidRPr="00A83715">
        <w:rPr>
          <w:rFonts w:ascii="Tahoma" w:hAnsi="Tahoma" w:cs="Tahoma"/>
          <w:sz w:val="22"/>
          <w:szCs w:val="22"/>
        </w:rPr>
        <w:t xml:space="preserve"> </w:t>
      </w:r>
      <w:r w:rsidR="00A863A4" w:rsidRPr="00A83715">
        <w:rPr>
          <w:rFonts w:ascii="Tahoma" w:hAnsi="Tahoma" w:cs="Tahoma"/>
          <w:sz w:val="22"/>
          <w:szCs w:val="22"/>
        </w:rPr>
        <w:t>a </w:t>
      </w:r>
      <w:r w:rsidR="007258F8" w:rsidRPr="00A83715">
        <w:rPr>
          <w:rFonts w:ascii="Tahoma" w:hAnsi="Tahoma" w:cs="Tahoma"/>
          <w:sz w:val="22"/>
          <w:szCs w:val="22"/>
        </w:rPr>
        <w:t>to v souladu se smlouvou o dílo, DPS a soupisem prací</w:t>
      </w:r>
      <w:r w:rsidRPr="00A83715">
        <w:rPr>
          <w:rFonts w:ascii="Tahoma" w:hAnsi="Tahoma" w:cs="Tahoma"/>
          <w:sz w:val="22"/>
          <w:szCs w:val="22"/>
        </w:rPr>
        <w:t>.</w:t>
      </w:r>
    </w:p>
    <w:p w14:paraId="0B649BBD" w14:textId="0600720C" w:rsidR="00041C5B" w:rsidRPr="00A83715"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83715">
        <w:rPr>
          <w:rFonts w:ascii="Tahoma" w:hAnsi="Tahoma" w:cs="Tahoma"/>
          <w:sz w:val="22"/>
          <w:szCs w:val="22"/>
        </w:rPr>
        <w:t xml:space="preserve">Kontrola odstraňování vad a nedodělků zjištěných při přebírání </w:t>
      </w:r>
      <w:r w:rsidR="006641D2" w:rsidRPr="00A83715">
        <w:rPr>
          <w:rFonts w:ascii="Tahoma" w:hAnsi="Tahoma" w:cs="Tahoma"/>
          <w:sz w:val="22"/>
          <w:szCs w:val="22"/>
        </w:rPr>
        <w:t>stavby</w:t>
      </w:r>
      <w:r w:rsidR="001D3026" w:rsidRPr="00A83715">
        <w:rPr>
          <w:rFonts w:ascii="Tahoma" w:hAnsi="Tahoma" w:cs="Tahoma"/>
          <w:sz w:val="22"/>
          <w:szCs w:val="22"/>
        </w:rPr>
        <w:t xml:space="preserve"> </w:t>
      </w:r>
      <w:r w:rsidRPr="00A83715">
        <w:rPr>
          <w:rFonts w:ascii="Tahoma" w:hAnsi="Tahoma" w:cs="Tahoma"/>
          <w:sz w:val="22"/>
          <w:szCs w:val="22"/>
        </w:rPr>
        <w:t>v</w:t>
      </w:r>
      <w:r w:rsidR="001D3026" w:rsidRPr="00A83715">
        <w:rPr>
          <w:rFonts w:ascii="Tahoma" w:hAnsi="Tahoma" w:cs="Tahoma"/>
          <w:sz w:val="22"/>
          <w:szCs w:val="22"/>
        </w:rPr>
        <w:t> </w:t>
      </w:r>
      <w:r w:rsidRPr="00A83715">
        <w:rPr>
          <w:rFonts w:ascii="Tahoma" w:hAnsi="Tahoma" w:cs="Tahoma"/>
          <w:sz w:val="22"/>
          <w:szCs w:val="22"/>
        </w:rPr>
        <w:t>dohodnutých termínech.</w:t>
      </w:r>
      <w:r w:rsidR="001F7EB2" w:rsidRPr="00A83715">
        <w:rPr>
          <w:rFonts w:ascii="Tahoma" w:hAnsi="Tahoma" w:cs="Tahoma"/>
          <w:sz w:val="22"/>
          <w:szCs w:val="22"/>
        </w:rPr>
        <w:t xml:space="preserve"> O</w:t>
      </w:r>
      <w:r w:rsidR="001D3026" w:rsidRPr="00A83715">
        <w:rPr>
          <w:rFonts w:ascii="Tahoma" w:hAnsi="Tahoma" w:cs="Tahoma"/>
          <w:sz w:val="22"/>
          <w:szCs w:val="22"/>
        </w:rPr>
        <w:t> </w:t>
      </w:r>
      <w:r w:rsidR="001F7EB2" w:rsidRPr="00A83715">
        <w:rPr>
          <w:rFonts w:ascii="Tahoma" w:hAnsi="Tahoma" w:cs="Tahoma"/>
          <w:sz w:val="22"/>
          <w:szCs w:val="22"/>
        </w:rPr>
        <w:t>odstranění těcht</w:t>
      </w:r>
      <w:r w:rsidR="001D3026" w:rsidRPr="00A83715">
        <w:rPr>
          <w:rFonts w:ascii="Tahoma" w:hAnsi="Tahoma" w:cs="Tahoma"/>
          <w:sz w:val="22"/>
          <w:szCs w:val="22"/>
        </w:rPr>
        <w:t>o vad a </w:t>
      </w:r>
      <w:r w:rsidR="001F7EB2" w:rsidRPr="00A83715">
        <w:rPr>
          <w:rFonts w:ascii="Tahoma" w:hAnsi="Tahoma" w:cs="Tahoma"/>
          <w:sz w:val="22"/>
          <w:szCs w:val="22"/>
        </w:rPr>
        <w:t>nedodělků sepíše zápis na</w:t>
      </w:r>
      <w:r w:rsidR="001D3026" w:rsidRPr="00A83715">
        <w:rPr>
          <w:rFonts w:ascii="Tahoma" w:hAnsi="Tahoma" w:cs="Tahoma"/>
          <w:sz w:val="22"/>
          <w:szCs w:val="22"/>
        </w:rPr>
        <w:t> </w:t>
      </w:r>
      <w:r w:rsidR="001F7EB2" w:rsidRPr="00A83715">
        <w:rPr>
          <w:rFonts w:ascii="Tahoma" w:hAnsi="Tahoma" w:cs="Tahoma"/>
          <w:sz w:val="22"/>
          <w:szCs w:val="22"/>
        </w:rPr>
        <w:t xml:space="preserve">předepsaném formuláři </w:t>
      </w:r>
      <w:r w:rsidR="00E512D7" w:rsidRPr="00A83715">
        <w:rPr>
          <w:rFonts w:ascii="Tahoma" w:hAnsi="Tahoma" w:cs="Tahoma"/>
          <w:sz w:val="22"/>
          <w:szCs w:val="22"/>
        </w:rPr>
        <w:t>příkazce</w:t>
      </w:r>
      <w:r w:rsidR="001F7EB2" w:rsidRPr="00A83715">
        <w:rPr>
          <w:rFonts w:ascii="Tahoma" w:hAnsi="Tahoma" w:cs="Tahoma"/>
          <w:sz w:val="22"/>
          <w:szCs w:val="22"/>
        </w:rPr>
        <w:t>.</w:t>
      </w:r>
    </w:p>
    <w:p w14:paraId="5B1B1025" w14:textId="3E574024" w:rsidR="00531007" w:rsidRPr="00A83715" w:rsidRDefault="00A31A31" w:rsidP="00531007">
      <w:pPr>
        <w:numPr>
          <w:ilvl w:val="0"/>
          <w:numId w:val="8"/>
        </w:numPr>
        <w:tabs>
          <w:tab w:val="clear" w:pos="2062"/>
        </w:tabs>
        <w:spacing w:before="60"/>
        <w:ind w:left="709" w:hanging="352"/>
        <w:jc w:val="both"/>
        <w:rPr>
          <w:rFonts w:ascii="Tahoma" w:hAnsi="Tahoma" w:cs="Tahoma"/>
          <w:sz w:val="22"/>
          <w:szCs w:val="22"/>
        </w:rPr>
      </w:pPr>
      <w:r w:rsidRPr="00A83715">
        <w:rPr>
          <w:rFonts w:ascii="Tahoma" w:hAnsi="Tahoma" w:cs="Tahoma"/>
          <w:sz w:val="22"/>
          <w:szCs w:val="22"/>
        </w:rPr>
        <w:t xml:space="preserve">Na základě udělené plné moci </w:t>
      </w:r>
      <w:r w:rsidR="001F5F86" w:rsidRPr="00A83715">
        <w:rPr>
          <w:rFonts w:ascii="Tahoma" w:hAnsi="Tahoma" w:cs="Tahoma"/>
          <w:sz w:val="22"/>
          <w:szCs w:val="22"/>
        </w:rPr>
        <w:t xml:space="preserve">zpracování žádosti o vydání kolaudačního </w:t>
      </w:r>
      <w:r w:rsidR="007B5D46" w:rsidRPr="00A83715">
        <w:rPr>
          <w:rFonts w:ascii="Tahoma" w:hAnsi="Tahoma" w:cs="Tahoma"/>
          <w:sz w:val="22"/>
          <w:szCs w:val="22"/>
        </w:rPr>
        <w:t xml:space="preserve">rozhodnutí </w:t>
      </w:r>
      <w:r w:rsidR="001F5F86" w:rsidRPr="00A83715">
        <w:rPr>
          <w:rFonts w:ascii="Tahoma" w:hAnsi="Tahoma" w:cs="Tahoma"/>
          <w:sz w:val="22"/>
          <w:szCs w:val="22"/>
        </w:rPr>
        <w:t xml:space="preserve">(včetně opatření závazných stanovisek dotčených orgánů k užívání stavby) ve smyslu stavebního zákona a ve smyslu souvisejících předpisů se všemi přílohami a jejich podání na příslušný stavební úřad. Příkazník předá příkazci originál kolaudačního </w:t>
      </w:r>
      <w:r w:rsidR="00A73042" w:rsidRPr="00A83715">
        <w:rPr>
          <w:rFonts w:ascii="Tahoma" w:hAnsi="Tahoma" w:cs="Tahoma"/>
          <w:sz w:val="22"/>
          <w:szCs w:val="22"/>
        </w:rPr>
        <w:t>rozhodnutí</w:t>
      </w:r>
      <w:r w:rsidR="001F5F86" w:rsidRPr="00A83715">
        <w:rPr>
          <w:rFonts w:ascii="Tahoma" w:hAnsi="Tahoma" w:cs="Tahoma"/>
          <w:sz w:val="22"/>
          <w:szCs w:val="22"/>
        </w:rPr>
        <w:t>. Účast a</w:t>
      </w:r>
      <w:r w:rsidR="00782127" w:rsidRPr="00A83715">
        <w:rPr>
          <w:rFonts w:ascii="Tahoma" w:hAnsi="Tahoma" w:cs="Tahoma"/>
          <w:sz w:val="22"/>
          <w:szCs w:val="22"/>
        </w:rPr>
        <w:t> </w:t>
      </w:r>
      <w:r w:rsidR="001F5F86" w:rsidRPr="00A83715">
        <w:rPr>
          <w:rFonts w:ascii="Tahoma" w:hAnsi="Tahoma" w:cs="Tahoma"/>
          <w:sz w:val="22"/>
          <w:szCs w:val="22"/>
        </w:rPr>
        <w:t>součinnost při kontrolních prohlídkách stavby, řízeních souvisejících s povolením užívání části stavby před jejím úplným dokončením a závěrečné kontrolní prohlídce stavby konaných stavebním úřadem ve smyslu stavebního zákona.</w:t>
      </w:r>
    </w:p>
    <w:p w14:paraId="6DDC8ACA" w14:textId="77777777" w:rsidR="00041C5B" w:rsidRPr="00A83715" w:rsidRDefault="00041C5B" w:rsidP="00782127">
      <w:pPr>
        <w:numPr>
          <w:ilvl w:val="0"/>
          <w:numId w:val="8"/>
        </w:numPr>
        <w:tabs>
          <w:tab w:val="clear" w:pos="2062"/>
        </w:tabs>
        <w:spacing w:before="60"/>
        <w:ind w:left="709" w:hanging="352"/>
        <w:jc w:val="both"/>
        <w:rPr>
          <w:rFonts w:ascii="Tahoma" w:hAnsi="Tahoma" w:cs="Tahoma"/>
          <w:sz w:val="22"/>
          <w:szCs w:val="22"/>
        </w:rPr>
      </w:pPr>
      <w:r w:rsidRPr="00A83715">
        <w:rPr>
          <w:rFonts w:ascii="Tahoma" w:hAnsi="Tahoma" w:cs="Tahoma"/>
          <w:sz w:val="22"/>
          <w:szCs w:val="22"/>
        </w:rPr>
        <w:t>Kontrola vyklizení staveniště zhotovitelem.</w:t>
      </w:r>
    </w:p>
    <w:p w14:paraId="40C554C7" w14:textId="77777777" w:rsidR="00041C5B" w:rsidRPr="00A83715"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83715">
        <w:rPr>
          <w:rFonts w:ascii="Tahoma" w:hAnsi="Tahoma" w:cs="Tahoma"/>
          <w:sz w:val="22"/>
          <w:szCs w:val="22"/>
        </w:rPr>
        <w:t xml:space="preserve">Zabezpečení spolupráce s odpovědnými </w:t>
      </w:r>
      <w:r w:rsidR="00C1614B" w:rsidRPr="00A83715">
        <w:rPr>
          <w:rFonts w:ascii="Tahoma" w:hAnsi="Tahoma" w:cs="Tahoma"/>
          <w:sz w:val="22"/>
          <w:szCs w:val="22"/>
        </w:rPr>
        <w:t>úředně oprávněnými zeměměřickými inženýry</w:t>
      </w:r>
      <w:r w:rsidRPr="00A83715">
        <w:rPr>
          <w:rFonts w:ascii="Tahoma" w:hAnsi="Tahoma" w:cs="Tahoma"/>
          <w:sz w:val="22"/>
          <w:szCs w:val="22"/>
        </w:rPr>
        <w:t xml:space="preserve"> a jejich činnosti.</w:t>
      </w:r>
    </w:p>
    <w:p w14:paraId="062CCD18" w14:textId="77777777" w:rsidR="00041C5B" w:rsidRPr="00A83715" w:rsidRDefault="00330CE8" w:rsidP="000D44B7">
      <w:pPr>
        <w:numPr>
          <w:ilvl w:val="0"/>
          <w:numId w:val="8"/>
        </w:numPr>
        <w:tabs>
          <w:tab w:val="clear" w:pos="2062"/>
          <w:tab w:val="num" w:pos="714"/>
        </w:tabs>
        <w:spacing w:before="60"/>
        <w:ind w:left="714" w:hanging="357"/>
        <w:jc w:val="both"/>
        <w:rPr>
          <w:rFonts w:ascii="Tahoma" w:hAnsi="Tahoma" w:cs="Tahoma"/>
          <w:sz w:val="22"/>
          <w:szCs w:val="22"/>
        </w:rPr>
      </w:pPr>
      <w:r w:rsidRPr="00A83715">
        <w:rPr>
          <w:rFonts w:ascii="Tahoma" w:hAnsi="Tahoma" w:cs="Tahoma"/>
          <w:sz w:val="22"/>
          <w:szCs w:val="22"/>
        </w:rPr>
        <w:t xml:space="preserve">Kontrola </w:t>
      </w:r>
      <w:r w:rsidR="00041C5B" w:rsidRPr="00A83715">
        <w:rPr>
          <w:rFonts w:ascii="Tahoma" w:hAnsi="Tahoma" w:cs="Tahoma"/>
          <w:sz w:val="22"/>
          <w:szCs w:val="22"/>
        </w:rPr>
        <w:t>odstranění vad z</w:t>
      </w:r>
      <w:r w:rsidRPr="00A83715">
        <w:rPr>
          <w:rFonts w:ascii="Tahoma" w:hAnsi="Tahoma" w:cs="Tahoma"/>
          <w:sz w:val="22"/>
          <w:szCs w:val="22"/>
        </w:rPr>
        <w:t>e závěrečné prohlídky stavby konané stavebním úřadem</w:t>
      </w:r>
      <w:r w:rsidR="00041C5B" w:rsidRPr="00A83715">
        <w:rPr>
          <w:rFonts w:ascii="Tahoma" w:hAnsi="Tahoma" w:cs="Tahoma"/>
          <w:sz w:val="22"/>
          <w:szCs w:val="22"/>
        </w:rPr>
        <w:t>.</w:t>
      </w:r>
    </w:p>
    <w:p w14:paraId="7FC4CEC8" w14:textId="29A50CDD"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83715">
        <w:rPr>
          <w:rFonts w:ascii="Tahoma" w:hAnsi="Tahoma" w:cs="Tahoma"/>
          <w:sz w:val="22"/>
          <w:szCs w:val="22"/>
        </w:rPr>
        <w:t>Svolávání a řízení kontrolních dnů stavby</w:t>
      </w:r>
      <w:r w:rsidR="006B7893" w:rsidRPr="00A83715">
        <w:rPr>
          <w:rFonts w:ascii="Tahoma" w:hAnsi="Tahoma" w:cs="Tahoma"/>
          <w:sz w:val="22"/>
          <w:szCs w:val="22"/>
        </w:rPr>
        <w:t xml:space="preserve"> včetně </w:t>
      </w:r>
      <w:r w:rsidR="00625698" w:rsidRPr="00A83715">
        <w:rPr>
          <w:rFonts w:ascii="Tahoma" w:hAnsi="Tahoma" w:cs="Tahoma"/>
          <w:sz w:val="22"/>
          <w:szCs w:val="22"/>
        </w:rPr>
        <w:t xml:space="preserve">přizvání k </w:t>
      </w:r>
      <w:r w:rsidR="006B7893" w:rsidRPr="00A83715">
        <w:rPr>
          <w:rFonts w:ascii="Tahoma" w:hAnsi="Tahoma" w:cs="Tahoma"/>
          <w:sz w:val="22"/>
          <w:szCs w:val="22"/>
        </w:rPr>
        <w:t xml:space="preserve">účasti správce informací na těchto kontrolních </w:t>
      </w:r>
      <w:r w:rsidR="006B7893">
        <w:rPr>
          <w:rFonts w:ascii="Tahoma" w:hAnsi="Tahoma" w:cs="Tahoma"/>
          <w:sz w:val="22"/>
          <w:szCs w:val="22"/>
        </w:rPr>
        <w:t>dnech a</w:t>
      </w:r>
      <w:r w:rsidR="00106DFA" w:rsidRPr="002820E4">
        <w:rPr>
          <w:rFonts w:ascii="Tahoma" w:hAnsi="Tahoma" w:cs="Tahoma"/>
          <w:sz w:val="22"/>
          <w:szCs w:val="22"/>
        </w:rPr>
        <w:t xml:space="preserve"> včetně zpracování zápisů z kontrolních dnů. Zápis bude </w:t>
      </w:r>
      <w:r w:rsidR="00106DFA" w:rsidRPr="002820E4">
        <w:rPr>
          <w:rFonts w:ascii="Tahoma" w:hAnsi="Tahoma" w:cs="Tahoma"/>
          <w:sz w:val="22"/>
          <w:szCs w:val="22"/>
        </w:rPr>
        <w:lastRenderedPageBreak/>
        <w:t>zpracován v textovém editoru a</w:t>
      </w:r>
      <w:r w:rsidR="00B83DA1">
        <w:rPr>
          <w:rFonts w:ascii="Tahoma" w:hAnsi="Tahoma" w:cs="Tahoma"/>
          <w:sz w:val="22"/>
          <w:szCs w:val="22"/>
        </w:rPr>
        <w:t xml:space="preserve"> vložen do CDE</w:t>
      </w:r>
      <w:r w:rsidR="0004315B">
        <w:rPr>
          <w:rFonts w:ascii="Tahoma" w:hAnsi="Tahoma" w:cs="Tahoma"/>
          <w:sz w:val="22"/>
          <w:szCs w:val="22"/>
        </w:rPr>
        <w:t xml:space="preserve">, přičemž odkaz bude </w:t>
      </w:r>
      <w:r w:rsidR="00106DFA" w:rsidRPr="002820E4">
        <w:rPr>
          <w:rFonts w:ascii="Tahoma" w:hAnsi="Tahoma" w:cs="Tahoma"/>
          <w:sz w:val="22"/>
          <w:szCs w:val="22"/>
        </w:rPr>
        <w:t xml:space="preserve">zaslán </w:t>
      </w:r>
      <w:r w:rsidR="005179D3" w:rsidRPr="002820E4">
        <w:rPr>
          <w:rFonts w:ascii="Tahoma" w:hAnsi="Tahoma" w:cs="Tahoma"/>
          <w:sz w:val="22"/>
          <w:szCs w:val="22"/>
        </w:rPr>
        <w:t>v</w:t>
      </w:r>
      <w:r w:rsidR="00B803A5">
        <w:rPr>
          <w:rFonts w:ascii="Tahoma" w:hAnsi="Tahoma" w:cs="Tahoma"/>
          <w:sz w:val="22"/>
          <w:szCs w:val="22"/>
        </w:rPr>
        <w:t>e formě</w:t>
      </w:r>
      <w:r w:rsidR="005A6674">
        <w:rPr>
          <w:rFonts w:ascii="Tahoma" w:hAnsi="Tahoma" w:cs="Tahoma"/>
          <w:sz w:val="22"/>
          <w:szCs w:val="22"/>
        </w:rPr>
        <w:t xml:space="preserve"> notifikace v</w:t>
      </w:r>
      <w:r w:rsidR="005179D3" w:rsidRPr="002820E4">
        <w:rPr>
          <w:rFonts w:ascii="Tahoma" w:hAnsi="Tahoma" w:cs="Tahoma"/>
          <w:sz w:val="22"/>
          <w:szCs w:val="22"/>
        </w:rPr>
        <w:t xml:space="preserve">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179D3" w:rsidRPr="001F5F86">
        <w:rPr>
          <w:rFonts w:ascii="Tahoma" w:hAnsi="Tahoma" w:cs="Tahoma"/>
          <w:sz w:val="22"/>
          <w:szCs w:val="22"/>
        </w:rPr>
        <w:t xml:space="preserve">: </w:t>
      </w:r>
      <w:r w:rsidR="00D01771">
        <w:rPr>
          <w:rStyle w:val="Hypertextovodkaz"/>
          <w:rFonts w:ascii="Tahoma" w:hAnsi="Tahoma" w:cs="Tahoma"/>
          <w:color w:val="auto"/>
          <w:sz w:val="22"/>
          <w:szCs w:val="22"/>
          <w:u w:val="none"/>
        </w:rPr>
        <w:t>andrej.foltynek@fontana-po.cz</w:t>
      </w:r>
      <w:r w:rsidR="005179D3" w:rsidRPr="002820E4">
        <w:rPr>
          <w:rFonts w:ascii="Tahoma" w:hAnsi="Tahoma" w:cs="Tahoma"/>
          <w:sz w:val="22"/>
          <w:szCs w:val="22"/>
        </w:rPr>
        <w:t>), zhotoviteli</w:t>
      </w:r>
      <w:r w:rsidR="005A62C7">
        <w:rPr>
          <w:rFonts w:ascii="Tahoma" w:hAnsi="Tahoma" w:cs="Tahoma"/>
          <w:sz w:val="22"/>
          <w:szCs w:val="22"/>
        </w:rPr>
        <w:t>, správci informací</w:t>
      </w:r>
      <w:r w:rsidR="00617622">
        <w:rPr>
          <w:rFonts w:ascii="Tahoma" w:hAnsi="Tahoma" w:cs="Tahoma"/>
          <w:sz w:val="22"/>
          <w:szCs w:val="22"/>
        </w:rPr>
        <w:t xml:space="preserve"> a</w:t>
      </w:r>
      <w:r w:rsidR="005179D3" w:rsidRPr="002820E4">
        <w:rPr>
          <w:rFonts w:ascii="Tahoma" w:hAnsi="Tahoma" w:cs="Tahoma"/>
          <w:sz w:val="22"/>
          <w:szCs w:val="22"/>
        </w:rPr>
        <w:t xml:space="preserve"> osobě </w:t>
      </w:r>
      <w:r w:rsidR="003C6ADE">
        <w:rPr>
          <w:rFonts w:ascii="Tahoma" w:hAnsi="Tahoma" w:cs="Tahoma"/>
          <w:sz w:val="22"/>
          <w:szCs w:val="22"/>
        </w:rPr>
        <w:t>zabezpeču</w:t>
      </w:r>
      <w:r w:rsidR="005179D3" w:rsidRPr="002820E4">
        <w:rPr>
          <w:rFonts w:ascii="Tahoma" w:hAnsi="Tahoma" w:cs="Tahoma"/>
          <w:sz w:val="22"/>
          <w:szCs w:val="22"/>
        </w:rPr>
        <w:t>jící dozor</w:t>
      </w:r>
      <w:r w:rsidR="002C3846">
        <w:rPr>
          <w:rFonts w:ascii="Tahoma" w:hAnsi="Tahoma" w:cs="Tahoma"/>
          <w:sz w:val="22"/>
          <w:szCs w:val="22"/>
        </w:rPr>
        <w:t xml:space="preserve"> projektanta</w:t>
      </w:r>
      <w:r w:rsidR="005179D3" w:rsidRPr="00A863A4">
        <w:rPr>
          <w:rFonts w:ascii="Tahoma" w:hAnsi="Tahoma" w:cs="Tahoma"/>
          <w:sz w:val="22"/>
          <w:szCs w:val="22"/>
        </w:rPr>
        <w:t>,</w:t>
      </w:r>
      <w:r w:rsidR="005179D3" w:rsidRPr="002820E4">
        <w:rPr>
          <w:rFonts w:ascii="Tahoma" w:hAnsi="Tahoma" w:cs="Tahoma"/>
          <w:sz w:val="22"/>
          <w:szCs w:val="22"/>
        </w:rPr>
        <w:t xml:space="preserve"> a to nejpozději následující pracovní den po konání kontrolního dne</w:t>
      </w:r>
      <w:r w:rsidRPr="002820E4">
        <w:rPr>
          <w:rFonts w:ascii="Tahoma" w:hAnsi="Tahoma" w:cs="Tahoma"/>
          <w:sz w:val="22"/>
          <w:szCs w:val="22"/>
        </w:rPr>
        <w:t>.</w:t>
      </w:r>
    </w:p>
    <w:p w14:paraId="3C3DD048" w14:textId="03596DD8" w:rsidR="00BF3208" w:rsidRDefault="00E90CD8"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00BF3208" w:rsidRPr="002820E4">
        <w:rPr>
          <w:rFonts w:ascii="Tahoma" w:hAnsi="Tahoma" w:cs="Tahoma"/>
          <w:sz w:val="22"/>
          <w:szCs w:val="22"/>
        </w:rPr>
        <w:t xml:space="preserve"> podrobné fotodokumentace stavby </w:t>
      </w:r>
      <w:r w:rsidR="00BD7C51" w:rsidRPr="002820E4">
        <w:rPr>
          <w:rFonts w:ascii="Tahoma" w:hAnsi="Tahoma" w:cs="Tahoma"/>
          <w:sz w:val="22"/>
          <w:szCs w:val="22"/>
        </w:rPr>
        <w:t>(vč. fotodokumentace původního stavu</w:t>
      </w:r>
      <w:r w:rsidR="00564145">
        <w:rPr>
          <w:rFonts w:ascii="Tahoma" w:hAnsi="Tahoma" w:cs="Tahoma"/>
          <w:sz w:val="22"/>
          <w:szCs w:val="22"/>
        </w:rPr>
        <w:t>,</w:t>
      </w:r>
      <w:r w:rsidR="00564145" w:rsidRPr="00564145">
        <w:rPr>
          <w:rFonts w:ascii="Tahoma" w:hAnsi="Tahoma" w:cs="Tahoma"/>
          <w:sz w:val="22"/>
          <w:szCs w:val="22"/>
        </w:rPr>
        <w:t xml:space="preserve"> </w:t>
      </w:r>
      <w:r w:rsidR="00564145" w:rsidRPr="002820E4">
        <w:rPr>
          <w:rFonts w:ascii="Tahoma" w:hAnsi="Tahoma" w:cs="Tahoma"/>
          <w:sz w:val="22"/>
          <w:szCs w:val="22"/>
        </w:rPr>
        <w:t>tj. dokumentace zachycující stav objektu, staveniště a jeho bezprostředního okolí včetně příjezdových komunikací v době převzetí staveniště</w:t>
      </w:r>
      <w:r w:rsidR="00BD7C51" w:rsidRPr="002820E4">
        <w:rPr>
          <w:rFonts w:ascii="Tahoma" w:hAnsi="Tahoma" w:cs="Tahoma"/>
          <w:sz w:val="22"/>
          <w:szCs w:val="22"/>
        </w:rPr>
        <w:t xml:space="preserve">) </w:t>
      </w:r>
      <w:r w:rsidR="00BF3208" w:rsidRPr="002820E4">
        <w:rPr>
          <w:rFonts w:ascii="Tahoma" w:hAnsi="Tahoma" w:cs="Tahoma"/>
          <w:sz w:val="22"/>
          <w:szCs w:val="22"/>
        </w:rPr>
        <w:t>včetně popisu.</w:t>
      </w:r>
      <w:r w:rsidR="005179D3" w:rsidRPr="002820E4">
        <w:rPr>
          <w:rFonts w:ascii="Tahoma" w:hAnsi="Tahoma" w:cs="Tahoma"/>
          <w:sz w:val="22"/>
          <w:szCs w:val="22"/>
        </w:rPr>
        <w:t xml:space="preserve"> Dokumentace bude </w:t>
      </w:r>
      <w:r>
        <w:rPr>
          <w:rFonts w:ascii="Tahoma" w:hAnsi="Tahoma" w:cs="Tahoma"/>
          <w:sz w:val="22"/>
          <w:szCs w:val="22"/>
        </w:rPr>
        <w:t xml:space="preserve">pořizována průběžně </w:t>
      </w:r>
      <w:r w:rsidR="005179D3" w:rsidRPr="002820E4">
        <w:rPr>
          <w:rFonts w:ascii="Tahoma" w:hAnsi="Tahoma" w:cs="Tahoma"/>
          <w:sz w:val="22"/>
          <w:szCs w:val="22"/>
        </w:rPr>
        <w:t xml:space="preserve">ode dne předání staveniště zhotoviteli do převzetí </w:t>
      </w:r>
      <w:r w:rsidR="00417EDD">
        <w:rPr>
          <w:rFonts w:ascii="Tahoma" w:hAnsi="Tahoma" w:cs="Tahoma"/>
          <w:sz w:val="22"/>
          <w:szCs w:val="22"/>
        </w:rPr>
        <w:t xml:space="preserve">dokončené </w:t>
      </w:r>
      <w:r w:rsidR="00531007">
        <w:rPr>
          <w:rFonts w:ascii="Tahoma" w:hAnsi="Tahoma" w:cs="Tahoma"/>
          <w:sz w:val="22"/>
          <w:szCs w:val="22"/>
        </w:rPr>
        <w:t>stavby příkazcem</w:t>
      </w:r>
      <w:r w:rsidR="005179D3" w:rsidRPr="002820E4">
        <w:rPr>
          <w:rFonts w:ascii="Tahoma" w:hAnsi="Tahoma" w:cs="Tahoma"/>
          <w:sz w:val="22"/>
          <w:szCs w:val="22"/>
        </w:rPr>
        <w:t xml:space="preserve"> jako objednatelem</w:t>
      </w:r>
      <w:r w:rsidR="00A30D02">
        <w:rPr>
          <w:rFonts w:ascii="Tahoma" w:hAnsi="Tahoma" w:cs="Tahoma"/>
          <w:sz w:val="22"/>
          <w:szCs w:val="22"/>
        </w:rPr>
        <w:t xml:space="preserve"> a odstranění </w:t>
      </w:r>
      <w:r w:rsidR="00F11D2E">
        <w:rPr>
          <w:rFonts w:ascii="Tahoma" w:hAnsi="Tahoma" w:cs="Tahoma"/>
          <w:sz w:val="22"/>
          <w:szCs w:val="22"/>
        </w:rPr>
        <w:t>poslední vady z přejímacího řízení stavby (pokud byla stavba převzata s vadami a výhradami)</w:t>
      </w:r>
      <w:r w:rsidR="005179D3" w:rsidRPr="002820E4">
        <w:rPr>
          <w:rFonts w:ascii="Tahoma" w:hAnsi="Tahoma" w:cs="Tahoma"/>
          <w:sz w:val="22"/>
          <w:szCs w:val="22"/>
        </w:rPr>
        <w:t>.</w:t>
      </w:r>
      <w:r w:rsidR="00AF14EA" w:rsidRPr="002820E4">
        <w:rPr>
          <w:rFonts w:ascii="Tahoma" w:hAnsi="Tahoma" w:cs="Tahoma"/>
          <w:sz w:val="22"/>
          <w:szCs w:val="22"/>
        </w:rPr>
        <w:t xml:space="preserve"> </w:t>
      </w:r>
      <w:r w:rsidR="00BD28E8" w:rsidRPr="002820E4">
        <w:rPr>
          <w:rFonts w:ascii="Tahoma" w:hAnsi="Tahoma" w:cs="Tahoma"/>
          <w:sz w:val="22"/>
          <w:szCs w:val="22"/>
        </w:rPr>
        <w:t xml:space="preserve">Fotodokumentace </w:t>
      </w:r>
      <w:r w:rsidR="009A548F">
        <w:rPr>
          <w:rFonts w:ascii="Tahoma" w:hAnsi="Tahoma" w:cs="Tahoma"/>
          <w:sz w:val="22"/>
          <w:szCs w:val="22"/>
        </w:rPr>
        <w:t>stavby</w:t>
      </w:r>
      <w:r w:rsidR="00BD28E8" w:rsidRPr="002820E4">
        <w:rPr>
          <w:rFonts w:ascii="Tahoma" w:hAnsi="Tahoma" w:cs="Tahoma"/>
          <w:sz w:val="22"/>
          <w:szCs w:val="22"/>
        </w:rPr>
        <w:t xml:space="preserve"> bude</w:t>
      </w:r>
      <w:r w:rsidR="00E445F9">
        <w:rPr>
          <w:rFonts w:ascii="Tahoma" w:hAnsi="Tahoma" w:cs="Tahoma"/>
          <w:sz w:val="22"/>
          <w:szCs w:val="22"/>
        </w:rPr>
        <w:t xml:space="preserve"> vkládána průběžně do CDE</w:t>
      </w:r>
      <w:r w:rsidR="005C3965">
        <w:rPr>
          <w:rFonts w:ascii="Tahoma" w:hAnsi="Tahoma" w:cs="Tahoma"/>
          <w:sz w:val="22"/>
          <w:szCs w:val="22"/>
        </w:rPr>
        <w:t xml:space="preserve"> v každém případě tak, byla kompletně vložena</w:t>
      </w:r>
      <w:r w:rsidR="00BD28E8" w:rsidRPr="002820E4">
        <w:rPr>
          <w:rFonts w:ascii="Tahoma" w:hAnsi="Tahoma" w:cs="Tahoma"/>
          <w:sz w:val="22"/>
          <w:szCs w:val="22"/>
        </w:rPr>
        <w:t xml:space="preserve"> </w:t>
      </w:r>
      <w:r w:rsidR="00B44F56">
        <w:rPr>
          <w:rFonts w:ascii="Tahoma" w:hAnsi="Tahoma" w:cs="Tahoma"/>
          <w:sz w:val="22"/>
          <w:szCs w:val="22"/>
        </w:rPr>
        <w:t>do CDE</w:t>
      </w:r>
      <w:r w:rsidR="00BD28E8" w:rsidRPr="002820E4">
        <w:rPr>
          <w:rFonts w:ascii="Tahoma" w:hAnsi="Tahoma" w:cs="Tahoma"/>
          <w:sz w:val="22"/>
          <w:szCs w:val="22"/>
        </w:rPr>
        <w:t xml:space="preserve"> do 2 týdnů od</w:t>
      </w:r>
      <w:r w:rsidR="00D80E29">
        <w:rPr>
          <w:rFonts w:ascii="Tahoma" w:hAnsi="Tahoma" w:cs="Tahoma"/>
          <w:sz w:val="22"/>
          <w:szCs w:val="22"/>
        </w:rPr>
        <w:t> </w:t>
      </w:r>
      <w:r w:rsidR="00BD28E8" w:rsidRPr="002820E4">
        <w:rPr>
          <w:rFonts w:ascii="Tahoma" w:hAnsi="Tahoma" w:cs="Tahoma"/>
          <w:sz w:val="22"/>
          <w:szCs w:val="22"/>
        </w:rPr>
        <w:t>předání staveniště zhotoviteli</w:t>
      </w:r>
      <w:r w:rsidR="008C07A0">
        <w:rPr>
          <w:rFonts w:ascii="Tahoma" w:hAnsi="Tahoma" w:cs="Tahoma"/>
          <w:sz w:val="22"/>
          <w:szCs w:val="22"/>
        </w:rPr>
        <w:t xml:space="preserve"> a </w:t>
      </w:r>
      <w:r w:rsidR="008D41AB">
        <w:rPr>
          <w:rFonts w:ascii="Tahoma" w:hAnsi="Tahoma" w:cs="Tahoma"/>
          <w:sz w:val="22"/>
          <w:szCs w:val="22"/>
        </w:rPr>
        <w:t xml:space="preserve">její </w:t>
      </w:r>
      <w:r w:rsidR="00B44F56">
        <w:rPr>
          <w:rFonts w:ascii="Tahoma" w:hAnsi="Tahoma" w:cs="Tahoma"/>
          <w:sz w:val="22"/>
          <w:szCs w:val="22"/>
        </w:rPr>
        <w:t>vložení</w:t>
      </w:r>
      <w:r w:rsidR="008D41AB">
        <w:rPr>
          <w:rFonts w:ascii="Tahoma" w:hAnsi="Tahoma" w:cs="Tahoma"/>
          <w:sz w:val="22"/>
          <w:szCs w:val="22"/>
        </w:rPr>
        <w:t xml:space="preserve"> </w:t>
      </w:r>
      <w:r w:rsidR="00DE3DAF">
        <w:rPr>
          <w:rFonts w:ascii="Tahoma" w:hAnsi="Tahoma" w:cs="Tahoma"/>
          <w:sz w:val="22"/>
          <w:szCs w:val="22"/>
        </w:rPr>
        <w:t xml:space="preserve">bude </w:t>
      </w:r>
      <w:r w:rsidR="008D41AB">
        <w:rPr>
          <w:rFonts w:ascii="Tahoma" w:hAnsi="Tahoma" w:cs="Tahoma"/>
          <w:sz w:val="22"/>
          <w:szCs w:val="22"/>
        </w:rPr>
        <w:t xml:space="preserve">potvrzeno </w:t>
      </w:r>
      <w:r w:rsidR="002E0C3A">
        <w:rPr>
          <w:rFonts w:ascii="Tahoma" w:hAnsi="Tahoma" w:cs="Tahoma"/>
          <w:sz w:val="22"/>
          <w:szCs w:val="22"/>
        </w:rPr>
        <w:t xml:space="preserve">příkazcem </w:t>
      </w:r>
      <w:r w:rsidR="008D41AB">
        <w:rPr>
          <w:rFonts w:ascii="Tahoma" w:hAnsi="Tahoma" w:cs="Tahoma"/>
          <w:sz w:val="22"/>
          <w:szCs w:val="22"/>
        </w:rPr>
        <w:t>v</w:t>
      </w:r>
      <w:r w:rsidR="00BB3B46">
        <w:rPr>
          <w:rFonts w:ascii="Tahoma" w:hAnsi="Tahoma" w:cs="Tahoma"/>
          <w:sz w:val="22"/>
          <w:szCs w:val="22"/>
        </w:rPr>
        <w:t> </w:t>
      </w:r>
      <w:r w:rsidR="000D0F93">
        <w:rPr>
          <w:rFonts w:ascii="Tahoma" w:hAnsi="Tahoma" w:cs="Tahoma"/>
          <w:sz w:val="22"/>
          <w:szCs w:val="22"/>
        </w:rPr>
        <w:t>předávac</w:t>
      </w:r>
      <w:r w:rsidR="00BB3B46">
        <w:rPr>
          <w:rFonts w:ascii="Tahoma" w:hAnsi="Tahoma" w:cs="Tahoma"/>
          <w:sz w:val="22"/>
          <w:szCs w:val="22"/>
        </w:rPr>
        <w:t xml:space="preserve">ím </w:t>
      </w:r>
      <w:r w:rsidR="008D41AB">
        <w:rPr>
          <w:rFonts w:ascii="Tahoma" w:hAnsi="Tahoma" w:cs="Tahoma"/>
          <w:sz w:val="22"/>
          <w:szCs w:val="22"/>
        </w:rPr>
        <w:t>protokolu</w:t>
      </w:r>
      <w:r w:rsidR="00BD28E8" w:rsidRPr="002820E4">
        <w:rPr>
          <w:rFonts w:ascii="Tahoma" w:hAnsi="Tahoma" w:cs="Tahoma"/>
          <w:sz w:val="22"/>
          <w:szCs w:val="22"/>
        </w:rPr>
        <w:t>.</w:t>
      </w:r>
    </w:p>
    <w:p w14:paraId="2A6C3D4A" w14:textId="77777777" w:rsidR="00571F7E" w:rsidRPr="00AE07A5" w:rsidRDefault="00571F7E" w:rsidP="00571F7E">
      <w:pPr>
        <w:spacing w:before="60"/>
        <w:ind w:left="357"/>
        <w:jc w:val="both"/>
        <w:rPr>
          <w:rFonts w:ascii="Tahoma" w:hAnsi="Tahoma" w:cs="Tahoma"/>
          <w:b/>
          <w:sz w:val="22"/>
          <w:szCs w:val="22"/>
        </w:rPr>
      </w:pPr>
      <w:r w:rsidRPr="00AE07A5">
        <w:rPr>
          <w:rFonts w:ascii="Tahoma" w:hAnsi="Tahoma" w:cs="Tahoma"/>
          <w:b/>
          <w:sz w:val="22"/>
          <w:szCs w:val="22"/>
        </w:rPr>
        <w:t>Činnosti koordinátora BOZP:</w:t>
      </w:r>
    </w:p>
    <w:p w14:paraId="441EF8F6" w14:textId="51DDF741" w:rsidR="00EC4239" w:rsidRPr="00AE07A5" w:rsidRDefault="00041C5B" w:rsidP="00133E29">
      <w:pPr>
        <w:numPr>
          <w:ilvl w:val="0"/>
          <w:numId w:val="8"/>
        </w:numPr>
        <w:tabs>
          <w:tab w:val="clear" w:pos="2062"/>
          <w:tab w:val="num" w:pos="714"/>
        </w:tabs>
        <w:spacing w:before="60"/>
        <w:ind w:left="714" w:hanging="357"/>
        <w:jc w:val="both"/>
        <w:rPr>
          <w:rFonts w:ascii="Tahoma" w:hAnsi="Tahoma" w:cs="Tahoma"/>
          <w:sz w:val="22"/>
          <w:szCs w:val="22"/>
        </w:rPr>
      </w:pPr>
      <w:r w:rsidRPr="00AE07A5">
        <w:rPr>
          <w:rFonts w:ascii="Tahoma" w:hAnsi="Tahoma" w:cs="Tahoma"/>
          <w:sz w:val="22"/>
          <w:szCs w:val="22"/>
        </w:rPr>
        <w:t>Zajištění všech povinností stavebníka (</w:t>
      </w:r>
      <w:r w:rsidR="009D6C77" w:rsidRPr="00AE07A5">
        <w:rPr>
          <w:rFonts w:ascii="Tahoma" w:hAnsi="Tahoma" w:cs="Tahoma"/>
          <w:sz w:val="22"/>
          <w:szCs w:val="22"/>
        </w:rPr>
        <w:t>příkazce</w:t>
      </w:r>
      <w:r w:rsidRPr="00AE07A5">
        <w:rPr>
          <w:rFonts w:ascii="Tahoma" w:hAnsi="Tahoma" w:cs="Tahoma"/>
          <w:sz w:val="22"/>
          <w:szCs w:val="22"/>
        </w:rPr>
        <w:t>) plynoucích ze zákona č.</w:t>
      </w:r>
      <w:r w:rsidR="00D80E29" w:rsidRPr="00AE07A5">
        <w:rPr>
          <w:rFonts w:ascii="Tahoma" w:hAnsi="Tahoma" w:cs="Tahoma"/>
          <w:sz w:val="22"/>
          <w:szCs w:val="22"/>
        </w:rPr>
        <w:t> </w:t>
      </w:r>
      <w:r w:rsidRPr="00AE07A5">
        <w:rPr>
          <w:rFonts w:ascii="Tahoma" w:hAnsi="Tahoma" w:cs="Tahoma"/>
          <w:sz w:val="22"/>
          <w:szCs w:val="22"/>
        </w:rPr>
        <w:t>309/2006</w:t>
      </w:r>
      <w:r w:rsidR="00D80E29" w:rsidRPr="00AE07A5">
        <w:rPr>
          <w:rFonts w:ascii="Tahoma" w:hAnsi="Tahoma" w:cs="Tahoma"/>
          <w:sz w:val="22"/>
          <w:szCs w:val="22"/>
        </w:rPr>
        <w:t> </w:t>
      </w:r>
      <w:r w:rsidRPr="00AE07A5">
        <w:rPr>
          <w:rFonts w:ascii="Tahoma" w:hAnsi="Tahoma" w:cs="Tahoma"/>
          <w:sz w:val="22"/>
          <w:szCs w:val="22"/>
        </w:rPr>
        <w:t xml:space="preserve">Sb. (mimo povinností </w:t>
      </w:r>
      <w:r w:rsidR="009D6C77" w:rsidRPr="00AE07A5">
        <w:rPr>
          <w:rFonts w:ascii="Tahoma" w:hAnsi="Tahoma" w:cs="Tahoma"/>
          <w:sz w:val="22"/>
          <w:szCs w:val="22"/>
        </w:rPr>
        <w:t>příkazce</w:t>
      </w:r>
      <w:r w:rsidRPr="00AE07A5">
        <w:rPr>
          <w:rFonts w:ascii="Tahoma" w:hAnsi="Tahoma" w:cs="Tahoma"/>
          <w:sz w:val="22"/>
          <w:szCs w:val="22"/>
        </w:rPr>
        <w:t xml:space="preserve"> vůči koordinátorovi </w:t>
      </w:r>
      <w:r w:rsidR="002D3081" w:rsidRPr="00AE07A5">
        <w:rPr>
          <w:rFonts w:ascii="Tahoma" w:hAnsi="Tahoma" w:cs="Tahoma"/>
          <w:sz w:val="22"/>
          <w:szCs w:val="22"/>
        </w:rPr>
        <w:t>BOZP</w:t>
      </w:r>
      <w:r w:rsidRPr="00AE07A5">
        <w:rPr>
          <w:rFonts w:ascii="Tahoma" w:hAnsi="Tahoma" w:cs="Tahoma"/>
          <w:sz w:val="22"/>
          <w:szCs w:val="22"/>
        </w:rPr>
        <w:t>), včetně</w:t>
      </w:r>
      <w:r w:rsidR="00F5489E" w:rsidRPr="00AE07A5">
        <w:rPr>
          <w:rFonts w:ascii="Tahoma" w:hAnsi="Tahoma" w:cs="Tahoma"/>
          <w:sz w:val="22"/>
          <w:szCs w:val="22"/>
        </w:rPr>
        <w:t xml:space="preserve"> zajištění oznámení o zahájení prací a jeho doručení příslušnému oblastnímu inspektorátu práce</w:t>
      </w:r>
      <w:r w:rsidR="00EC4239" w:rsidRPr="00AE07A5">
        <w:rPr>
          <w:rFonts w:ascii="Tahoma" w:hAnsi="Tahoma" w:cs="Tahoma"/>
          <w:sz w:val="22"/>
          <w:szCs w:val="22"/>
        </w:rPr>
        <w:t>.</w:t>
      </w:r>
      <w:r w:rsidR="00D26936" w:rsidRPr="00AE07A5">
        <w:rPr>
          <w:rFonts w:ascii="Tahoma" w:hAnsi="Tahoma" w:cs="Tahoma"/>
          <w:sz w:val="22"/>
          <w:szCs w:val="22"/>
        </w:rPr>
        <w:t xml:space="preserve"> </w:t>
      </w:r>
      <w:r w:rsidR="00EC4239" w:rsidRPr="00AE07A5">
        <w:rPr>
          <w:rFonts w:ascii="Tahoma" w:hAnsi="Tahoma" w:cs="Tahoma"/>
          <w:sz w:val="22"/>
          <w:szCs w:val="22"/>
        </w:rPr>
        <w:t>Neprodleně po podání oznámení o zahájení prací předá příkazník příkazci kopii oznámení s potvrzením o jeho podání příslušnému úřadu.</w:t>
      </w:r>
    </w:p>
    <w:p w14:paraId="1B0D50BA" w14:textId="1BEDE642" w:rsidR="00041C5B" w:rsidRPr="00AE07A5"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E07A5">
        <w:rPr>
          <w:rFonts w:ascii="Tahoma" w:hAnsi="Tahoma" w:cs="Tahoma"/>
          <w:sz w:val="22"/>
          <w:szCs w:val="22"/>
        </w:rPr>
        <w:t xml:space="preserve">V rámci výkonu </w:t>
      </w:r>
      <w:r w:rsidR="00D80E29" w:rsidRPr="00AE07A5">
        <w:rPr>
          <w:rFonts w:ascii="Tahoma" w:hAnsi="Tahoma" w:cs="Tahoma"/>
          <w:sz w:val="22"/>
          <w:szCs w:val="22"/>
        </w:rPr>
        <w:t xml:space="preserve">koordinátora </w:t>
      </w:r>
      <w:r w:rsidR="002D3081" w:rsidRPr="00AE07A5">
        <w:rPr>
          <w:rFonts w:ascii="Tahoma" w:hAnsi="Tahoma" w:cs="Tahoma"/>
          <w:sz w:val="22"/>
          <w:szCs w:val="22"/>
        </w:rPr>
        <w:t>BOZP</w:t>
      </w:r>
      <w:r w:rsidR="00133E29" w:rsidRPr="00AE07A5">
        <w:rPr>
          <w:rFonts w:ascii="Tahoma" w:hAnsi="Tahoma" w:cs="Tahoma"/>
          <w:sz w:val="22"/>
          <w:szCs w:val="22"/>
        </w:rPr>
        <w:t xml:space="preserve"> </w:t>
      </w:r>
      <w:r w:rsidR="002E1370" w:rsidRPr="00AE07A5">
        <w:rPr>
          <w:rFonts w:ascii="Tahoma" w:hAnsi="Tahoma" w:cs="Tahoma"/>
          <w:sz w:val="22"/>
          <w:szCs w:val="22"/>
        </w:rPr>
        <w:t xml:space="preserve">je příkazník </w:t>
      </w:r>
      <w:r w:rsidR="00D0176F" w:rsidRPr="00AE07A5">
        <w:rPr>
          <w:rFonts w:ascii="Tahoma" w:hAnsi="Tahoma" w:cs="Tahoma"/>
          <w:sz w:val="22"/>
          <w:szCs w:val="22"/>
        </w:rPr>
        <w:t xml:space="preserve">povinen </w:t>
      </w:r>
      <w:r w:rsidR="00C8010F" w:rsidRPr="00AE07A5">
        <w:rPr>
          <w:rFonts w:ascii="Tahoma" w:hAnsi="Tahoma" w:cs="Tahoma"/>
          <w:sz w:val="22"/>
          <w:szCs w:val="22"/>
        </w:rPr>
        <w:t xml:space="preserve">z hlediska bezpečnosti a ochrany zdraví při práci </w:t>
      </w:r>
      <w:r w:rsidR="001A3A75" w:rsidRPr="00AE07A5">
        <w:rPr>
          <w:rFonts w:ascii="Tahoma" w:hAnsi="Tahoma" w:cs="Tahoma"/>
          <w:sz w:val="22"/>
          <w:szCs w:val="22"/>
        </w:rPr>
        <w:t>provádě</w:t>
      </w:r>
      <w:r w:rsidR="00CA3EA4" w:rsidRPr="00AE07A5">
        <w:rPr>
          <w:rFonts w:ascii="Tahoma" w:hAnsi="Tahoma" w:cs="Tahoma"/>
          <w:sz w:val="22"/>
          <w:szCs w:val="22"/>
        </w:rPr>
        <w:t>t</w:t>
      </w:r>
      <w:r w:rsidR="001A3A75" w:rsidRPr="00AE07A5">
        <w:rPr>
          <w:rFonts w:ascii="Tahoma" w:hAnsi="Tahoma" w:cs="Tahoma"/>
          <w:sz w:val="22"/>
          <w:szCs w:val="22"/>
        </w:rPr>
        <w:t xml:space="preserve"> </w:t>
      </w:r>
      <w:r w:rsidR="009160AD" w:rsidRPr="00AE07A5">
        <w:rPr>
          <w:rFonts w:ascii="Tahoma" w:hAnsi="Tahoma" w:cs="Tahoma"/>
          <w:sz w:val="22"/>
          <w:szCs w:val="22"/>
        </w:rPr>
        <w:t xml:space="preserve">zejména následující </w:t>
      </w:r>
      <w:r w:rsidR="007970A1" w:rsidRPr="00AE07A5">
        <w:rPr>
          <w:rFonts w:ascii="Tahoma" w:hAnsi="Tahoma" w:cs="Tahoma"/>
          <w:sz w:val="22"/>
          <w:szCs w:val="22"/>
        </w:rPr>
        <w:t>činnosti</w:t>
      </w:r>
      <w:r w:rsidR="00F02805" w:rsidRPr="00AE07A5">
        <w:rPr>
          <w:rFonts w:ascii="Tahoma" w:hAnsi="Tahoma" w:cs="Tahoma"/>
          <w:sz w:val="22"/>
          <w:szCs w:val="22"/>
        </w:rPr>
        <w:t xml:space="preserve">, </w:t>
      </w:r>
      <w:r w:rsidR="005069FE" w:rsidRPr="00AE07A5">
        <w:rPr>
          <w:rFonts w:ascii="Tahoma" w:hAnsi="Tahoma" w:cs="Tahoma"/>
          <w:sz w:val="22"/>
          <w:szCs w:val="22"/>
        </w:rPr>
        <w:t xml:space="preserve">které je povinen </w:t>
      </w:r>
      <w:r w:rsidR="00AD6BDF" w:rsidRPr="00AE07A5">
        <w:rPr>
          <w:rFonts w:ascii="Tahoma" w:hAnsi="Tahoma" w:cs="Tahoma"/>
          <w:sz w:val="22"/>
          <w:szCs w:val="22"/>
        </w:rPr>
        <w:t xml:space="preserve">také </w:t>
      </w:r>
      <w:r w:rsidR="003F717B" w:rsidRPr="00AE07A5">
        <w:rPr>
          <w:rFonts w:ascii="Tahoma" w:hAnsi="Tahoma" w:cs="Tahoma"/>
          <w:sz w:val="22"/>
          <w:szCs w:val="22"/>
        </w:rPr>
        <w:t>zaznamenat</w:t>
      </w:r>
      <w:r w:rsidRPr="00AE07A5">
        <w:rPr>
          <w:rFonts w:ascii="Tahoma" w:hAnsi="Tahoma" w:cs="Tahoma"/>
          <w:sz w:val="22"/>
          <w:szCs w:val="22"/>
        </w:rPr>
        <w:t>:</w:t>
      </w:r>
    </w:p>
    <w:p w14:paraId="68DEACA2" w14:textId="4DE0540C" w:rsidR="00041C5B" w:rsidRPr="00AE07A5" w:rsidRDefault="00EE4D60" w:rsidP="000D44B7">
      <w:pPr>
        <w:numPr>
          <w:ilvl w:val="0"/>
          <w:numId w:val="16"/>
        </w:numPr>
        <w:tabs>
          <w:tab w:val="clear" w:pos="360"/>
          <w:tab w:val="num" w:pos="1276"/>
        </w:tabs>
        <w:spacing w:before="60"/>
        <w:ind w:left="1276" w:hanging="425"/>
        <w:jc w:val="both"/>
        <w:rPr>
          <w:rFonts w:ascii="Tahoma" w:hAnsi="Tahoma" w:cs="Tahoma"/>
          <w:sz w:val="22"/>
          <w:szCs w:val="22"/>
        </w:rPr>
      </w:pPr>
      <w:r w:rsidRPr="00AE07A5">
        <w:rPr>
          <w:rFonts w:ascii="Tahoma" w:hAnsi="Tahoma" w:cs="Tahoma"/>
          <w:sz w:val="22"/>
          <w:szCs w:val="22"/>
        </w:rPr>
        <w:t>S</w:t>
      </w:r>
      <w:r w:rsidR="00041C5B" w:rsidRPr="00AE07A5">
        <w:rPr>
          <w:rFonts w:ascii="Tahoma" w:hAnsi="Tahoma" w:cs="Tahoma"/>
          <w:sz w:val="22"/>
          <w:szCs w:val="22"/>
        </w:rPr>
        <w:t>ezn</w:t>
      </w:r>
      <w:r w:rsidRPr="00AE07A5">
        <w:rPr>
          <w:rFonts w:ascii="Tahoma" w:hAnsi="Tahoma" w:cs="Tahoma"/>
          <w:sz w:val="22"/>
          <w:szCs w:val="22"/>
        </w:rPr>
        <w:t>amuje dotčené osoby</w:t>
      </w:r>
      <w:r w:rsidR="00041C5B" w:rsidRPr="00AE07A5">
        <w:rPr>
          <w:rFonts w:ascii="Tahoma" w:hAnsi="Tahoma" w:cs="Tahoma"/>
          <w:sz w:val="22"/>
          <w:szCs w:val="22"/>
        </w:rPr>
        <w:t xml:space="preserve"> s místními riziky za</w:t>
      </w:r>
      <w:r w:rsidR="00D80E29" w:rsidRPr="00AE07A5">
        <w:rPr>
          <w:rFonts w:ascii="Tahoma" w:hAnsi="Tahoma" w:cs="Tahoma"/>
          <w:sz w:val="22"/>
          <w:szCs w:val="22"/>
        </w:rPr>
        <w:t> </w:t>
      </w:r>
      <w:r w:rsidR="00041C5B" w:rsidRPr="00AE07A5">
        <w:rPr>
          <w:rFonts w:ascii="Tahoma" w:hAnsi="Tahoma" w:cs="Tahoma"/>
          <w:sz w:val="22"/>
          <w:szCs w:val="22"/>
        </w:rPr>
        <w:t>účelem předcházení ohrožení života a</w:t>
      </w:r>
      <w:r w:rsidR="00D80E29" w:rsidRPr="00AE07A5">
        <w:rPr>
          <w:rFonts w:ascii="Tahoma" w:hAnsi="Tahoma" w:cs="Tahoma"/>
          <w:sz w:val="22"/>
          <w:szCs w:val="22"/>
        </w:rPr>
        <w:t> </w:t>
      </w:r>
      <w:r w:rsidR="00041C5B" w:rsidRPr="00AE07A5">
        <w:rPr>
          <w:rFonts w:ascii="Tahoma" w:hAnsi="Tahoma" w:cs="Tahoma"/>
          <w:sz w:val="22"/>
          <w:szCs w:val="22"/>
        </w:rPr>
        <w:t>zdraví osob, které se s vědomím zhotovitele</w:t>
      </w:r>
      <w:r w:rsidR="00D80E29" w:rsidRPr="00AE07A5">
        <w:rPr>
          <w:rFonts w:ascii="Tahoma" w:hAnsi="Tahoma" w:cs="Tahoma"/>
          <w:sz w:val="22"/>
          <w:szCs w:val="22"/>
        </w:rPr>
        <w:t xml:space="preserve"> mohou zdržovat na </w:t>
      </w:r>
      <w:r w:rsidR="00041C5B" w:rsidRPr="00AE07A5">
        <w:rPr>
          <w:rFonts w:ascii="Tahoma" w:hAnsi="Tahoma" w:cs="Tahoma"/>
          <w:sz w:val="22"/>
          <w:szCs w:val="22"/>
        </w:rPr>
        <w:t>staveništi (pokud stavební práce probíhají za provozu),</w:t>
      </w:r>
    </w:p>
    <w:p w14:paraId="4191C47A" w14:textId="2E660F3C" w:rsidR="00041C5B" w:rsidRPr="00AE07A5" w:rsidRDefault="004E7776" w:rsidP="000D44B7">
      <w:pPr>
        <w:numPr>
          <w:ilvl w:val="0"/>
          <w:numId w:val="16"/>
        </w:numPr>
        <w:tabs>
          <w:tab w:val="clear" w:pos="360"/>
          <w:tab w:val="num" w:pos="1276"/>
        </w:tabs>
        <w:spacing w:before="60"/>
        <w:ind w:left="1276" w:hanging="425"/>
        <w:jc w:val="both"/>
        <w:rPr>
          <w:rFonts w:ascii="Tahoma" w:hAnsi="Tahoma" w:cs="Tahoma"/>
          <w:sz w:val="22"/>
          <w:szCs w:val="22"/>
        </w:rPr>
      </w:pPr>
      <w:r w:rsidRPr="00AE07A5">
        <w:rPr>
          <w:rFonts w:ascii="Tahoma" w:hAnsi="Tahoma" w:cs="Tahoma"/>
          <w:sz w:val="22"/>
          <w:szCs w:val="22"/>
        </w:rPr>
        <w:t>Z</w:t>
      </w:r>
      <w:r w:rsidR="00590384" w:rsidRPr="00AE07A5">
        <w:rPr>
          <w:rFonts w:ascii="Tahoma" w:hAnsi="Tahoma" w:cs="Tahoma"/>
          <w:sz w:val="22"/>
          <w:szCs w:val="22"/>
        </w:rPr>
        <w:t>pracová</w:t>
      </w:r>
      <w:r w:rsidRPr="00AE07A5">
        <w:rPr>
          <w:rFonts w:ascii="Tahoma" w:hAnsi="Tahoma" w:cs="Tahoma"/>
          <w:sz w:val="22"/>
          <w:szCs w:val="22"/>
        </w:rPr>
        <w:t xml:space="preserve">vá plán </w:t>
      </w:r>
      <w:r w:rsidR="00041C5B" w:rsidRPr="00AE07A5">
        <w:rPr>
          <w:rFonts w:ascii="Tahoma" w:hAnsi="Tahoma" w:cs="Tahoma"/>
          <w:sz w:val="22"/>
          <w:szCs w:val="22"/>
        </w:rPr>
        <w:t>bezpečnosti a ochrany zdraví při práci na staveništi</w:t>
      </w:r>
      <w:r w:rsidR="003B0440" w:rsidRPr="00AE07A5">
        <w:rPr>
          <w:rFonts w:ascii="Tahoma" w:hAnsi="Tahoma" w:cs="Tahoma"/>
          <w:sz w:val="22"/>
          <w:szCs w:val="22"/>
        </w:rPr>
        <w:t xml:space="preserve"> (dál</w:t>
      </w:r>
      <w:r w:rsidR="00A43EAA" w:rsidRPr="00AE07A5">
        <w:rPr>
          <w:rFonts w:ascii="Tahoma" w:hAnsi="Tahoma" w:cs="Tahoma"/>
          <w:sz w:val="22"/>
          <w:szCs w:val="22"/>
        </w:rPr>
        <w:t xml:space="preserve">e jen </w:t>
      </w:r>
      <w:r w:rsidR="003B0440" w:rsidRPr="00AE07A5">
        <w:rPr>
          <w:rFonts w:ascii="Tahoma" w:hAnsi="Tahoma" w:cs="Tahoma"/>
          <w:sz w:val="22"/>
          <w:szCs w:val="22"/>
        </w:rPr>
        <w:t>„plán</w:t>
      </w:r>
      <w:r w:rsidR="00EF0367" w:rsidRPr="00AE07A5">
        <w:rPr>
          <w:rFonts w:ascii="Tahoma" w:hAnsi="Tahoma" w:cs="Tahoma"/>
          <w:sz w:val="22"/>
          <w:szCs w:val="22"/>
        </w:rPr>
        <w:t xml:space="preserve"> BOZP</w:t>
      </w:r>
      <w:r w:rsidR="003B0440" w:rsidRPr="00AE07A5">
        <w:rPr>
          <w:rFonts w:ascii="Tahoma" w:hAnsi="Tahoma" w:cs="Tahoma"/>
          <w:sz w:val="22"/>
          <w:szCs w:val="22"/>
        </w:rPr>
        <w:t>“)</w:t>
      </w:r>
      <w:r w:rsidR="00133E29" w:rsidRPr="00AE07A5">
        <w:rPr>
          <w:rFonts w:ascii="Tahoma" w:hAnsi="Tahoma" w:cs="Tahoma"/>
          <w:sz w:val="22"/>
          <w:szCs w:val="22"/>
        </w:rPr>
        <w:t xml:space="preserve"> </w:t>
      </w:r>
      <w:r w:rsidR="005C19D8" w:rsidRPr="00AE07A5">
        <w:rPr>
          <w:rFonts w:ascii="Tahoma" w:hAnsi="Tahoma" w:cs="Tahoma"/>
          <w:sz w:val="22"/>
          <w:szCs w:val="22"/>
        </w:rPr>
        <w:t>před zahájením prací na staveništi</w:t>
      </w:r>
      <w:r w:rsidR="00EF0367" w:rsidRPr="00AE07A5">
        <w:rPr>
          <w:rFonts w:ascii="Tahoma" w:hAnsi="Tahoma" w:cs="Tahoma"/>
          <w:sz w:val="22"/>
          <w:szCs w:val="22"/>
        </w:rPr>
        <w:t>, včetně jeho aktualizace v průběhu stavby</w:t>
      </w:r>
      <w:r w:rsidR="00C763A6" w:rsidRPr="00AE07A5">
        <w:rPr>
          <w:rFonts w:ascii="Tahoma" w:hAnsi="Tahoma" w:cs="Tahoma"/>
          <w:sz w:val="22"/>
          <w:szCs w:val="22"/>
        </w:rPr>
        <w:t xml:space="preserve"> a seznamuje s ním dotčené osoby</w:t>
      </w:r>
      <w:r w:rsidR="00041C5B" w:rsidRPr="00AE07A5">
        <w:rPr>
          <w:rFonts w:ascii="Tahoma" w:hAnsi="Tahoma" w:cs="Tahoma"/>
          <w:sz w:val="22"/>
          <w:szCs w:val="22"/>
        </w:rPr>
        <w:t>,</w:t>
      </w:r>
      <w:r w:rsidR="009412F2">
        <w:rPr>
          <w:rFonts w:ascii="Tahoma" w:hAnsi="Tahoma" w:cs="Tahoma"/>
          <w:sz w:val="22"/>
          <w:szCs w:val="22"/>
        </w:rPr>
        <w:t xml:space="preserve"> plán BOZP a jeho aktualizace vkládá </w:t>
      </w:r>
      <w:r w:rsidR="00C903FB">
        <w:rPr>
          <w:rFonts w:ascii="Tahoma" w:hAnsi="Tahoma" w:cs="Tahoma"/>
          <w:sz w:val="22"/>
          <w:szCs w:val="22"/>
        </w:rPr>
        <w:t>do CDE,</w:t>
      </w:r>
    </w:p>
    <w:p w14:paraId="102B5F4E" w14:textId="7C34EBF3" w:rsidR="00041C5B" w:rsidRPr="00AE07A5" w:rsidRDefault="007D401F" w:rsidP="000D44B7">
      <w:pPr>
        <w:numPr>
          <w:ilvl w:val="0"/>
          <w:numId w:val="16"/>
        </w:numPr>
        <w:tabs>
          <w:tab w:val="clear" w:pos="360"/>
          <w:tab w:val="num" w:pos="1276"/>
        </w:tabs>
        <w:spacing w:before="60"/>
        <w:ind w:left="1276" w:hanging="425"/>
        <w:jc w:val="both"/>
        <w:rPr>
          <w:rFonts w:ascii="Tahoma" w:hAnsi="Tahoma" w:cs="Tahoma"/>
          <w:sz w:val="22"/>
          <w:szCs w:val="22"/>
        </w:rPr>
      </w:pPr>
      <w:r w:rsidRPr="00AE07A5">
        <w:rPr>
          <w:rFonts w:ascii="Tahoma" w:hAnsi="Tahoma" w:cs="Tahoma"/>
          <w:sz w:val="22"/>
          <w:szCs w:val="22"/>
        </w:rPr>
        <w:t>organiz</w:t>
      </w:r>
      <w:r w:rsidR="00C763A6" w:rsidRPr="00AE07A5">
        <w:rPr>
          <w:rFonts w:ascii="Tahoma" w:hAnsi="Tahoma" w:cs="Tahoma"/>
          <w:sz w:val="22"/>
          <w:szCs w:val="22"/>
        </w:rPr>
        <w:t>uje</w:t>
      </w:r>
      <w:r w:rsidRPr="00AE07A5">
        <w:rPr>
          <w:rFonts w:ascii="Tahoma" w:hAnsi="Tahoma" w:cs="Tahoma"/>
          <w:sz w:val="22"/>
          <w:szCs w:val="22"/>
        </w:rPr>
        <w:t xml:space="preserve"> </w:t>
      </w:r>
      <w:r w:rsidR="00041C5B" w:rsidRPr="00AE07A5">
        <w:rPr>
          <w:rFonts w:ascii="Tahoma" w:hAnsi="Tahoma" w:cs="Tahoma"/>
          <w:sz w:val="22"/>
          <w:szCs w:val="22"/>
        </w:rPr>
        <w:t>pravideln</w:t>
      </w:r>
      <w:r w:rsidR="00894849" w:rsidRPr="00AE07A5">
        <w:rPr>
          <w:rFonts w:ascii="Tahoma" w:hAnsi="Tahoma" w:cs="Tahoma"/>
          <w:sz w:val="22"/>
          <w:szCs w:val="22"/>
        </w:rPr>
        <w:t>é</w:t>
      </w:r>
      <w:r w:rsidR="00041C5B" w:rsidRPr="00AE07A5">
        <w:rPr>
          <w:rFonts w:ascii="Tahoma" w:hAnsi="Tahoma" w:cs="Tahoma"/>
          <w:sz w:val="22"/>
          <w:szCs w:val="22"/>
        </w:rPr>
        <w:t xml:space="preserve"> kontrolní dn</w:t>
      </w:r>
      <w:r w:rsidR="00894849" w:rsidRPr="00AE07A5">
        <w:rPr>
          <w:rFonts w:ascii="Tahoma" w:hAnsi="Tahoma" w:cs="Tahoma"/>
          <w:sz w:val="22"/>
          <w:szCs w:val="22"/>
        </w:rPr>
        <w:t>y</w:t>
      </w:r>
      <w:r w:rsidR="00041C5B" w:rsidRPr="00AE07A5">
        <w:rPr>
          <w:rFonts w:ascii="Tahoma" w:hAnsi="Tahoma" w:cs="Tahoma"/>
          <w:sz w:val="22"/>
          <w:szCs w:val="22"/>
        </w:rPr>
        <w:t xml:space="preserve"> bezpečnosti a ochrany zdraví při práci</w:t>
      </w:r>
      <w:r w:rsidR="00A6261B" w:rsidRPr="00AE07A5">
        <w:rPr>
          <w:rFonts w:ascii="Tahoma" w:hAnsi="Tahoma" w:cs="Tahoma"/>
          <w:sz w:val="22"/>
          <w:szCs w:val="22"/>
        </w:rPr>
        <w:t xml:space="preserve"> </w:t>
      </w:r>
      <w:r w:rsidR="00894849" w:rsidRPr="00AE07A5">
        <w:rPr>
          <w:rFonts w:ascii="Tahoma" w:hAnsi="Tahoma" w:cs="Tahoma"/>
          <w:sz w:val="22"/>
          <w:szCs w:val="22"/>
        </w:rPr>
        <w:t>a</w:t>
      </w:r>
      <w:r w:rsidR="00133E29" w:rsidRPr="00AE07A5">
        <w:rPr>
          <w:rFonts w:ascii="Tahoma" w:hAnsi="Tahoma" w:cs="Tahoma"/>
          <w:sz w:val="22"/>
          <w:szCs w:val="22"/>
        </w:rPr>
        <w:t> </w:t>
      </w:r>
      <w:r w:rsidR="00894849" w:rsidRPr="00AE07A5">
        <w:rPr>
          <w:rFonts w:ascii="Tahoma" w:hAnsi="Tahoma" w:cs="Tahoma"/>
          <w:sz w:val="22"/>
          <w:szCs w:val="22"/>
        </w:rPr>
        <w:t>pořizuje zápisy</w:t>
      </w:r>
      <w:r w:rsidR="00881228" w:rsidRPr="00AE07A5">
        <w:rPr>
          <w:rFonts w:ascii="Tahoma" w:hAnsi="Tahoma" w:cs="Tahoma"/>
          <w:sz w:val="22"/>
          <w:szCs w:val="22"/>
        </w:rPr>
        <w:t xml:space="preserve"> </w:t>
      </w:r>
      <w:r w:rsidR="00A6261B" w:rsidRPr="00AE07A5">
        <w:rPr>
          <w:rFonts w:ascii="Tahoma" w:hAnsi="Tahoma" w:cs="Tahoma"/>
          <w:sz w:val="22"/>
          <w:szCs w:val="22"/>
        </w:rPr>
        <w:t>z</w:t>
      </w:r>
      <w:r w:rsidR="00B87C05" w:rsidRPr="00AE07A5">
        <w:rPr>
          <w:rFonts w:ascii="Tahoma" w:hAnsi="Tahoma" w:cs="Tahoma"/>
          <w:sz w:val="22"/>
          <w:szCs w:val="22"/>
        </w:rPr>
        <w:t> </w:t>
      </w:r>
      <w:r w:rsidR="00A6261B" w:rsidRPr="00AE07A5">
        <w:rPr>
          <w:rFonts w:ascii="Tahoma" w:hAnsi="Tahoma" w:cs="Tahoma"/>
          <w:sz w:val="22"/>
          <w:szCs w:val="22"/>
        </w:rPr>
        <w:t>nich</w:t>
      </w:r>
      <w:r w:rsidR="00325B49" w:rsidRPr="00AE07A5">
        <w:rPr>
          <w:rFonts w:ascii="Tahoma" w:hAnsi="Tahoma" w:cs="Tahoma"/>
          <w:sz w:val="22"/>
          <w:szCs w:val="22"/>
        </w:rPr>
        <w:t>,</w:t>
      </w:r>
    </w:p>
    <w:p w14:paraId="3C5D0DAD" w14:textId="29071E7A" w:rsidR="00B87C05" w:rsidRPr="00AE07A5" w:rsidRDefault="005F65FC" w:rsidP="000D44B7">
      <w:pPr>
        <w:numPr>
          <w:ilvl w:val="0"/>
          <w:numId w:val="16"/>
        </w:numPr>
        <w:tabs>
          <w:tab w:val="clear" w:pos="360"/>
          <w:tab w:val="num" w:pos="1276"/>
        </w:tabs>
        <w:spacing w:before="60"/>
        <w:ind w:left="1276" w:hanging="425"/>
        <w:jc w:val="both"/>
        <w:rPr>
          <w:rFonts w:ascii="Tahoma" w:hAnsi="Tahoma" w:cs="Tahoma"/>
          <w:sz w:val="22"/>
          <w:szCs w:val="22"/>
        </w:rPr>
      </w:pPr>
      <w:r w:rsidRPr="00AE07A5">
        <w:rPr>
          <w:rFonts w:ascii="Tahoma" w:hAnsi="Tahoma" w:cs="Tahoma"/>
          <w:sz w:val="22"/>
          <w:szCs w:val="22"/>
        </w:rPr>
        <w:t>provád</w:t>
      </w:r>
      <w:r w:rsidR="00881228" w:rsidRPr="00AE07A5">
        <w:rPr>
          <w:rFonts w:ascii="Tahoma" w:hAnsi="Tahoma" w:cs="Tahoma"/>
          <w:sz w:val="22"/>
          <w:szCs w:val="22"/>
        </w:rPr>
        <w:t>í v průběhu realizace stavby</w:t>
      </w:r>
      <w:r w:rsidR="008550C3" w:rsidRPr="00AE07A5">
        <w:rPr>
          <w:rFonts w:ascii="Tahoma" w:hAnsi="Tahoma" w:cs="Tahoma"/>
          <w:sz w:val="22"/>
          <w:szCs w:val="22"/>
        </w:rPr>
        <w:t xml:space="preserve"> </w:t>
      </w:r>
      <w:r w:rsidR="00515C47" w:rsidRPr="00AE07A5">
        <w:rPr>
          <w:rFonts w:ascii="Tahoma" w:hAnsi="Tahoma" w:cs="Tahoma"/>
          <w:sz w:val="22"/>
          <w:szCs w:val="22"/>
        </w:rPr>
        <w:t xml:space="preserve">v rozsahu minimálně 1x týdně </w:t>
      </w:r>
      <w:r w:rsidR="008550C3" w:rsidRPr="00AE07A5">
        <w:rPr>
          <w:rFonts w:ascii="Tahoma" w:hAnsi="Tahoma" w:cs="Tahoma"/>
          <w:sz w:val="22"/>
          <w:szCs w:val="22"/>
        </w:rPr>
        <w:t>další kontroly na staveništi mimo kontrolní dny</w:t>
      </w:r>
      <w:r w:rsidRPr="00AE07A5">
        <w:rPr>
          <w:rFonts w:ascii="Tahoma" w:hAnsi="Tahoma" w:cs="Tahoma"/>
          <w:sz w:val="22"/>
          <w:szCs w:val="22"/>
        </w:rPr>
        <w:t xml:space="preserve"> </w:t>
      </w:r>
      <w:r w:rsidR="008550C3" w:rsidRPr="00AE07A5">
        <w:rPr>
          <w:rFonts w:ascii="Tahoma" w:hAnsi="Tahoma" w:cs="Tahoma"/>
          <w:sz w:val="22"/>
          <w:szCs w:val="22"/>
        </w:rPr>
        <w:t>a pořizuje zápisy z nich</w:t>
      </w:r>
      <w:r w:rsidR="00F2786D" w:rsidRPr="00AE07A5">
        <w:rPr>
          <w:rFonts w:ascii="Tahoma" w:hAnsi="Tahoma" w:cs="Tahoma"/>
          <w:sz w:val="22"/>
          <w:szCs w:val="22"/>
        </w:rPr>
        <w:t>,</w:t>
      </w:r>
    </w:p>
    <w:p w14:paraId="6AF3E4C9" w14:textId="449CC730" w:rsidR="00041C5B" w:rsidRPr="00AE07A5" w:rsidRDefault="006268A1" w:rsidP="000D44B7">
      <w:pPr>
        <w:numPr>
          <w:ilvl w:val="0"/>
          <w:numId w:val="16"/>
        </w:numPr>
        <w:tabs>
          <w:tab w:val="clear" w:pos="360"/>
          <w:tab w:val="num" w:pos="1276"/>
        </w:tabs>
        <w:spacing w:before="60"/>
        <w:ind w:left="1276" w:hanging="425"/>
        <w:jc w:val="both"/>
        <w:rPr>
          <w:rFonts w:ascii="Tahoma" w:hAnsi="Tahoma" w:cs="Tahoma"/>
          <w:sz w:val="22"/>
          <w:szCs w:val="22"/>
        </w:rPr>
      </w:pPr>
      <w:r w:rsidRPr="00AE07A5">
        <w:rPr>
          <w:rFonts w:ascii="Tahoma" w:hAnsi="Tahoma" w:cs="Tahoma"/>
          <w:sz w:val="22"/>
          <w:szCs w:val="22"/>
        </w:rPr>
        <w:t>upozorň</w:t>
      </w:r>
      <w:r w:rsidR="00742FC7" w:rsidRPr="00AE07A5">
        <w:rPr>
          <w:rFonts w:ascii="Tahoma" w:hAnsi="Tahoma" w:cs="Tahoma"/>
          <w:sz w:val="22"/>
          <w:szCs w:val="22"/>
        </w:rPr>
        <w:t xml:space="preserve">uje </w:t>
      </w:r>
      <w:r w:rsidR="00E4260B" w:rsidRPr="00AE07A5">
        <w:rPr>
          <w:rFonts w:ascii="Tahoma" w:hAnsi="Tahoma" w:cs="Tahoma"/>
          <w:sz w:val="22"/>
          <w:szCs w:val="22"/>
        </w:rPr>
        <w:t xml:space="preserve">zhotovitele </w:t>
      </w:r>
      <w:r w:rsidRPr="00AE07A5">
        <w:rPr>
          <w:rFonts w:ascii="Tahoma" w:hAnsi="Tahoma" w:cs="Tahoma"/>
          <w:sz w:val="22"/>
          <w:szCs w:val="22"/>
        </w:rPr>
        <w:t xml:space="preserve">na </w:t>
      </w:r>
      <w:r w:rsidR="00041C5B" w:rsidRPr="00AE07A5">
        <w:rPr>
          <w:rFonts w:ascii="Tahoma" w:hAnsi="Tahoma" w:cs="Tahoma"/>
          <w:sz w:val="22"/>
          <w:szCs w:val="22"/>
        </w:rPr>
        <w:t xml:space="preserve">nedostatky </w:t>
      </w:r>
      <w:r w:rsidR="00CA45A8" w:rsidRPr="00AE07A5">
        <w:rPr>
          <w:rFonts w:ascii="Tahoma" w:hAnsi="Tahoma" w:cs="Tahoma"/>
          <w:sz w:val="22"/>
          <w:szCs w:val="22"/>
        </w:rPr>
        <w:t xml:space="preserve">v uplatňování </w:t>
      </w:r>
      <w:r w:rsidR="00670061" w:rsidRPr="00AE07A5">
        <w:rPr>
          <w:rFonts w:ascii="Tahoma" w:hAnsi="Tahoma" w:cs="Tahoma"/>
          <w:sz w:val="22"/>
          <w:szCs w:val="22"/>
        </w:rPr>
        <w:t xml:space="preserve">požadavků </w:t>
      </w:r>
      <w:r w:rsidR="00470698" w:rsidRPr="00AE07A5">
        <w:rPr>
          <w:rFonts w:ascii="Tahoma" w:hAnsi="Tahoma" w:cs="Tahoma"/>
          <w:sz w:val="22"/>
          <w:szCs w:val="22"/>
        </w:rPr>
        <w:t xml:space="preserve">na bezpečnost </w:t>
      </w:r>
      <w:r w:rsidR="003E0F42" w:rsidRPr="00AE07A5">
        <w:rPr>
          <w:rFonts w:ascii="Tahoma" w:hAnsi="Tahoma" w:cs="Tahoma"/>
          <w:sz w:val="22"/>
          <w:szCs w:val="22"/>
        </w:rPr>
        <w:t>a</w:t>
      </w:r>
      <w:r w:rsidR="00133E29" w:rsidRPr="00AE07A5">
        <w:rPr>
          <w:rFonts w:ascii="Tahoma" w:hAnsi="Tahoma" w:cs="Tahoma"/>
          <w:sz w:val="22"/>
          <w:szCs w:val="22"/>
        </w:rPr>
        <w:t> </w:t>
      </w:r>
      <w:r w:rsidR="003E0F42" w:rsidRPr="00AE07A5">
        <w:rPr>
          <w:rFonts w:ascii="Tahoma" w:hAnsi="Tahoma" w:cs="Tahoma"/>
          <w:sz w:val="22"/>
          <w:szCs w:val="22"/>
        </w:rPr>
        <w:t xml:space="preserve">ochranu zdraví při práci </w:t>
      </w:r>
      <w:r w:rsidR="00742FC7" w:rsidRPr="00AE07A5">
        <w:rPr>
          <w:rFonts w:ascii="Tahoma" w:hAnsi="Tahoma" w:cs="Tahoma"/>
          <w:sz w:val="22"/>
          <w:szCs w:val="22"/>
        </w:rPr>
        <w:t xml:space="preserve">nebo </w:t>
      </w:r>
      <w:r w:rsidR="001163E9" w:rsidRPr="00AE07A5">
        <w:rPr>
          <w:rFonts w:ascii="Tahoma" w:hAnsi="Tahoma" w:cs="Tahoma"/>
          <w:sz w:val="22"/>
          <w:szCs w:val="22"/>
        </w:rPr>
        <w:t>na</w:t>
      </w:r>
      <w:r w:rsidR="00B04178" w:rsidRPr="00AE07A5">
        <w:rPr>
          <w:rFonts w:ascii="Tahoma" w:hAnsi="Tahoma" w:cs="Tahoma"/>
          <w:sz w:val="22"/>
          <w:szCs w:val="22"/>
        </w:rPr>
        <w:t xml:space="preserve"> </w:t>
      </w:r>
      <w:r w:rsidR="004A4131" w:rsidRPr="00AE07A5">
        <w:rPr>
          <w:rFonts w:ascii="Tahoma" w:hAnsi="Tahoma" w:cs="Tahoma"/>
          <w:sz w:val="22"/>
          <w:szCs w:val="22"/>
        </w:rPr>
        <w:t>ne</w:t>
      </w:r>
      <w:r w:rsidR="001163E9" w:rsidRPr="00AE07A5">
        <w:rPr>
          <w:rFonts w:ascii="Tahoma" w:hAnsi="Tahoma" w:cs="Tahoma"/>
          <w:sz w:val="22"/>
          <w:szCs w:val="22"/>
        </w:rPr>
        <w:t>dodržení plánu</w:t>
      </w:r>
      <w:r w:rsidR="002F2C32" w:rsidRPr="00AE07A5">
        <w:rPr>
          <w:rFonts w:ascii="Tahoma" w:hAnsi="Tahoma" w:cs="Tahoma"/>
          <w:sz w:val="22"/>
          <w:szCs w:val="22"/>
        </w:rPr>
        <w:t xml:space="preserve"> BOZP</w:t>
      </w:r>
      <w:r w:rsidR="001163E9" w:rsidRPr="00AE07A5">
        <w:rPr>
          <w:rFonts w:ascii="Tahoma" w:hAnsi="Tahoma" w:cs="Tahoma"/>
          <w:sz w:val="22"/>
          <w:szCs w:val="22"/>
        </w:rPr>
        <w:t xml:space="preserve"> </w:t>
      </w:r>
      <w:r w:rsidR="00A10887" w:rsidRPr="00AE07A5">
        <w:rPr>
          <w:rFonts w:ascii="Tahoma" w:hAnsi="Tahoma" w:cs="Tahoma"/>
          <w:sz w:val="22"/>
          <w:szCs w:val="22"/>
        </w:rPr>
        <w:t>zjištěné při kontrolách</w:t>
      </w:r>
      <w:r w:rsidR="00F13372" w:rsidRPr="00AE07A5">
        <w:rPr>
          <w:rFonts w:ascii="Tahoma" w:hAnsi="Tahoma" w:cs="Tahoma"/>
          <w:sz w:val="22"/>
          <w:szCs w:val="22"/>
        </w:rPr>
        <w:t xml:space="preserve"> a ukládá k nim </w:t>
      </w:r>
      <w:r w:rsidR="00041C5B" w:rsidRPr="00AE07A5">
        <w:rPr>
          <w:rFonts w:ascii="Tahoma" w:hAnsi="Tahoma" w:cs="Tahoma"/>
          <w:sz w:val="22"/>
          <w:szCs w:val="22"/>
        </w:rPr>
        <w:t>opatření k</w:t>
      </w:r>
      <w:r w:rsidR="00412E73" w:rsidRPr="00AE07A5">
        <w:rPr>
          <w:rFonts w:ascii="Tahoma" w:hAnsi="Tahoma" w:cs="Tahoma"/>
          <w:sz w:val="22"/>
          <w:szCs w:val="22"/>
        </w:rPr>
        <w:t> </w:t>
      </w:r>
      <w:r w:rsidR="00041C5B" w:rsidRPr="00AE07A5">
        <w:rPr>
          <w:rFonts w:ascii="Tahoma" w:hAnsi="Tahoma" w:cs="Tahoma"/>
          <w:sz w:val="22"/>
          <w:szCs w:val="22"/>
        </w:rPr>
        <w:t>nápravě</w:t>
      </w:r>
      <w:r w:rsidR="00412E73" w:rsidRPr="00AE07A5">
        <w:rPr>
          <w:rFonts w:ascii="Tahoma" w:hAnsi="Tahoma" w:cs="Tahoma"/>
          <w:sz w:val="22"/>
          <w:szCs w:val="22"/>
        </w:rPr>
        <w:t xml:space="preserve">; o zjištěných nedostatcích </w:t>
      </w:r>
      <w:r w:rsidR="006D0881" w:rsidRPr="00AE07A5">
        <w:rPr>
          <w:rFonts w:ascii="Tahoma" w:hAnsi="Tahoma" w:cs="Tahoma"/>
          <w:sz w:val="22"/>
          <w:szCs w:val="22"/>
        </w:rPr>
        <w:t>týkajících se bezpečnosti a ochrany zdraví při práci pořizuje fotodokumentaci</w:t>
      </w:r>
      <w:r w:rsidR="00041C5B" w:rsidRPr="00AE07A5">
        <w:rPr>
          <w:rFonts w:ascii="Tahoma" w:hAnsi="Tahoma" w:cs="Tahoma"/>
          <w:sz w:val="22"/>
          <w:szCs w:val="22"/>
        </w:rPr>
        <w:t>,</w:t>
      </w:r>
    </w:p>
    <w:p w14:paraId="299CEEBA" w14:textId="28610B15" w:rsidR="00041C5B" w:rsidRPr="00AE07A5"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AE07A5">
        <w:rPr>
          <w:rFonts w:ascii="Tahoma" w:hAnsi="Tahoma" w:cs="Tahoma"/>
          <w:sz w:val="22"/>
          <w:szCs w:val="22"/>
        </w:rPr>
        <w:t>ozn</w:t>
      </w:r>
      <w:r w:rsidR="00C1342A" w:rsidRPr="00AE07A5">
        <w:rPr>
          <w:rFonts w:ascii="Tahoma" w:hAnsi="Tahoma" w:cs="Tahoma"/>
          <w:sz w:val="22"/>
          <w:szCs w:val="22"/>
        </w:rPr>
        <w:t xml:space="preserve">amuje příkazci případy dle předchozí odrážky </w:t>
      </w:r>
      <w:r w:rsidR="00FC2343" w:rsidRPr="00AE07A5">
        <w:rPr>
          <w:rFonts w:ascii="Tahoma" w:hAnsi="Tahoma" w:cs="Tahoma"/>
          <w:sz w:val="22"/>
          <w:szCs w:val="22"/>
        </w:rPr>
        <w:t>a</w:t>
      </w:r>
      <w:r w:rsidRPr="00AE07A5">
        <w:rPr>
          <w:rFonts w:ascii="Tahoma" w:hAnsi="Tahoma" w:cs="Tahoma"/>
          <w:sz w:val="22"/>
          <w:szCs w:val="22"/>
        </w:rPr>
        <w:t xml:space="preserve"> nepřijetí uložených opatření k</w:t>
      </w:r>
      <w:r w:rsidR="00F77E11" w:rsidRPr="00AE07A5">
        <w:rPr>
          <w:rFonts w:ascii="Tahoma" w:hAnsi="Tahoma" w:cs="Tahoma"/>
          <w:sz w:val="22"/>
          <w:szCs w:val="22"/>
        </w:rPr>
        <w:t> </w:t>
      </w:r>
      <w:r w:rsidRPr="00AE07A5">
        <w:rPr>
          <w:rFonts w:ascii="Tahoma" w:hAnsi="Tahoma" w:cs="Tahoma"/>
          <w:sz w:val="22"/>
          <w:szCs w:val="22"/>
        </w:rPr>
        <w:t>nápravě</w:t>
      </w:r>
      <w:r w:rsidR="00F77E11" w:rsidRPr="00AE07A5">
        <w:rPr>
          <w:rFonts w:ascii="Tahoma" w:hAnsi="Tahoma" w:cs="Tahoma"/>
          <w:sz w:val="22"/>
          <w:szCs w:val="22"/>
        </w:rPr>
        <w:t xml:space="preserve"> </w:t>
      </w:r>
      <w:r w:rsidR="00FC2343" w:rsidRPr="00AE07A5">
        <w:rPr>
          <w:rFonts w:ascii="Tahoma" w:hAnsi="Tahoma" w:cs="Tahoma"/>
          <w:sz w:val="22"/>
          <w:szCs w:val="22"/>
        </w:rPr>
        <w:t>zhotovitelem</w:t>
      </w:r>
      <w:r w:rsidRPr="00AE07A5">
        <w:rPr>
          <w:rFonts w:ascii="Tahoma" w:hAnsi="Tahoma" w:cs="Tahoma"/>
          <w:sz w:val="22"/>
          <w:szCs w:val="22"/>
        </w:rPr>
        <w:t>,</w:t>
      </w:r>
    </w:p>
    <w:p w14:paraId="047F2B38" w14:textId="1BF00222" w:rsidR="00041C5B" w:rsidRPr="00AE07A5"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AE07A5">
        <w:rPr>
          <w:rFonts w:ascii="Tahoma" w:hAnsi="Tahoma" w:cs="Tahoma"/>
          <w:sz w:val="22"/>
          <w:szCs w:val="22"/>
        </w:rPr>
        <w:t>koordin</w:t>
      </w:r>
      <w:r w:rsidR="006D146B" w:rsidRPr="00AE07A5">
        <w:rPr>
          <w:rFonts w:ascii="Tahoma" w:hAnsi="Tahoma" w:cs="Tahoma"/>
          <w:sz w:val="22"/>
          <w:szCs w:val="22"/>
        </w:rPr>
        <w:t>uje svoji činnost</w:t>
      </w:r>
      <w:r w:rsidRPr="00AE07A5">
        <w:rPr>
          <w:rFonts w:ascii="Tahoma" w:hAnsi="Tahoma" w:cs="Tahoma"/>
          <w:sz w:val="22"/>
          <w:szCs w:val="22"/>
        </w:rPr>
        <w:t xml:space="preserve"> s techniky bezpečnosti a ochrany zdraví při práci jednotlivých </w:t>
      </w:r>
      <w:r w:rsidR="00D80E29" w:rsidRPr="00AE07A5">
        <w:rPr>
          <w:rFonts w:ascii="Tahoma" w:hAnsi="Tahoma" w:cs="Tahoma"/>
          <w:sz w:val="22"/>
          <w:szCs w:val="22"/>
        </w:rPr>
        <w:t>poddodavatelů</w:t>
      </w:r>
      <w:r w:rsidR="006D146B" w:rsidRPr="00AE07A5">
        <w:rPr>
          <w:rFonts w:ascii="Tahoma" w:hAnsi="Tahoma" w:cs="Tahoma"/>
          <w:sz w:val="22"/>
          <w:szCs w:val="22"/>
        </w:rPr>
        <w:t>, popř. s koordinátory BOZP u souběžně probíhající</w:t>
      </w:r>
      <w:r w:rsidR="00E11650" w:rsidRPr="00AE07A5">
        <w:rPr>
          <w:rFonts w:ascii="Tahoma" w:hAnsi="Tahoma" w:cs="Tahoma"/>
          <w:sz w:val="22"/>
          <w:szCs w:val="22"/>
        </w:rPr>
        <w:t>ch staveb</w:t>
      </w:r>
      <w:r w:rsidRPr="00AE07A5">
        <w:rPr>
          <w:rFonts w:ascii="Tahoma" w:hAnsi="Tahoma" w:cs="Tahoma"/>
          <w:sz w:val="22"/>
          <w:szCs w:val="22"/>
        </w:rPr>
        <w:t>,</w:t>
      </w:r>
    </w:p>
    <w:p w14:paraId="1DA9A810" w14:textId="347FDE61" w:rsidR="00041C5B" w:rsidRPr="00AE07A5"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AE07A5">
        <w:rPr>
          <w:rFonts w:ascii="Tahoma" w:hAnsi="Tahoma" w:cs="Tahoma"/>
          <w:sz w:val="22"/>
          <w:szCs w:val="22"/>
        </w:rPr>
        <w:t>koordin</w:t>
      </w:r>
      <w:r w:rsidR="00E11650" w:rsidRPr="00AE07A5">
        <w:rPr>
          <w:rFonts w:ascii="Tahoma" w:hAnsi="Tahoma" w:cs="Tahoma"/>
          <w:sz w:val="22"/>
          <w:szCs w:val="22"/>
        </w:rPr>
        <w:t>uje</w:t>
      </w:r>
      <w:r w:rsidRPr="00AE07A5">
        <w:rPr>
          <w:rFonts w:ascii="Tahoma" w:hAnsi="Tahoma" w:cs="Tahoma"/>
          <w:sz w:val="22"/>
          <w:szCs w:val="22"/>
        </w:rPr>
        <w:t xml:space="preserve"> činnost</w:t>
      </w:r>
      <w:r w:rsidR="00E11650" w:rsidRPr="00AE07A5">
        <w:rPr>
          <w:rFonts w:ascii="Tahoma" w:hAnsi="Tahoma" w:cs="Tahoma"/>
          <w:sz w:val="22"/>
          <w:szCs w:val="22"/>
        </w:rPr>
        <w:t>i</w:t>
      </w:r>
      <w:r w:rsidRPr="00AE07A5">
        <w:rPr>
          <w:rFonts w:ascii="Tahoma" w:hAnsi="Tahoma" w:cs="Tahoma"/>
          <w:sz w:val="22"/>
          <w:szCs w:val="22"/>
        </w:rPr>
        <w:t xml:space="preserve"> jednotlivých </w:t>
      </w:r>
      <w:r w:rsidR="00D80E29" w:rsidRPr="00AE07A5">
        <w:rPr>
          <w:rFonts w:ascii="Tahoma" w:hAnsi="Tahoma" w:cs="Tahoma"/>
          <w:sz w:val="22"/>
          <w:szCs w:val="22"/>
        </w:rPr>
        <w:t xml:space="preserve">poddodavatelů </w:t>
      </w:r>
      <w:r w:rsidRPr="00AE07A5">
        <w:rPr>
          <w:rFonts w:ascii="Tahoma" w:hAnsi="Tahoma" w:cs="Tahoma"/>
          <w:sz w:val="22"/>
          <w:szCs w:val="22"/>
        </w:rPr>
        <w:t>s cílem vyloučení bezpečnostních kolizí,</w:t>
      </w:r>
    </w:p>
    <w:p w14:paraId="10A12171" w14:textId="2882EC75" w:rsidR="00041C5B" w:rsidRPr="00AE07A5"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AE07A5">
        <w:rPr>
          <w:rFonts w:ascii="Tahoma" w:hAnsi="Tahoma" w:cs="Tahoma"/>
          <w:sz w:val="22"/>
          <w:szCs w:val="22"/>
        </w:rPr>
        <w:t>kontrol</w:t>
      </w:r>
      <w:r w:rsidR="00846BBE" w:rsidRPr="00AE07A5">
        <w:rPr>
          <w:rFonts w:ascii="Tahoma" w:hAnsi="Tahoma" w:cs="Tahoma"/>
          <w:sz w:val="22"/>
          <w:szCs w:val="22"/>
        </w:rPr>
        <w:t>uje</w:t>
      </w:r>
      <w:r w:rsidRPr="00AE07A5">
        <w:rPr>
          <w:rFonts w:ascii="Tahoma" w:hAnsi="Tahoma" w:cs="Tahoma"/>
          <w:sz w:val="22"/>
          <w:szCs w:val="22"/>
        </w:rPr>
        <w:t xml:space="preserve"> dodržování čistoty a pořádku na staveništi.</w:t>
      </w:r>
    </w:p>
    <w:p w14:paraId="108CA54D" w14:textId="2D78484B" w:rsidR="005179D3" w:rsidRDefault="00A2193B" w:rsidP="000D44B7">
      <w:pPr>
        <w:numPr>
          <w:ilvl w:val="0"/>
          <w:numId w:val="8"/>
        </w:numPr>
        <w:tabs>
          <w:tab w:val="clear" w:pos="2062"/>
          <w:tab w:val="num" w:pos="714"/>
        </w:tabs>
        <w:spacing w:before="60"/>
        <w:ind w:left="714" w:hanging="357"/>
        <w:jc w:val="both"/>
        <w:rPr>
          <w:rFonts w:ascii="Tahoma" w:hAnsi="Tahoma" w:cs="Tahoma"/>
          <w:sz w:val="22"/>
          <w:szCs w:val="22"/>
        </w:rPr>
      </w:pPr>
      <w:r w:rsidRPr="00AE07A5">
        <w:rPr>
          <w:rFonts w:ascii="Tahoma" w:hAnsi="Tahoma" w:cs="Tahoma"/>
          <w:sz w:val="22"/>
          <w:szCs w:val="22"/>
        </w:rPr>
        <w:t xml:space="preserve"> </w:t>
      </w:r>
      <w:r w:rsidR="005F4969">
        <w:rPr>
          <w:rFonts w:ascii="Tahoma" w:hAnsi="Tahoma" w:cs="Tahoma"/>
          <w:sz w:val="22"/>
          <w:szCs w:val="22"/>
        </w:rPr>
        <w:t xml:space="preserve">Vkládat do CDE </w:t>
      </w:r>
      <w:r w:rsidR="00E11650" w:rsidRPr="00A83715">
        <w:rPr>
          <w:rFonts w:ascii="Tahoma" w:hAnsi="Tahoma" w:cs="Tahoma"/>
          <w:sz w:val="22"/>
          <w:szCs w:val="22"/>
        </w:rPr>
        <w:t xml:space="preserve">1x týdně </w:t>
      </w:r>
      <w:r w:rsidR="00192E7A" w:rsidRPr="00A83715">
        <w:rPr>
          <w:rFonts w:ascii="Tahoma" w:hAnsi="Tahoma" w:cs="Tahoma"/>
          <w:sz w:val="22"/>
          <w:szCs w:val="22"/>
        </w:rPr>
        <w:t>zápisy z kontrolních dnů</w:t>
      </w:r>
      <w:r w:rsidR="000617F7" w:rsidRPr="00A83715">
        <w:rPr>
          <w:rFonts w:ascii="Tahoma" w:hAnsi="Tahoma" w:cs="Tahoma"/>
          <w:sz w:val="22"/>
          <w:szCs w:val="22"/>
        </w:rPr>
        <w:t xml:space="preserve"> a </w:t>
      </w:r>
      <w:r w:rsidR="00E11650" w:rsidRPr="00A83715">
        <w:rPr>
          <w:rFonts w:ascii="Tahoma" w:hAnsi="Tahoma" w:cs="Tahoma"/>
          <w:sz w:val="22"/>
          <w:szCs w:val="22"/>
        </w:rPr>
        <w:t>z dalších provede</w:t>
      </w:r>
      <w:r w:rsidR="002D028F" w:rsidRPr="00A83715">
        <w:rPr>
          <w:rFonts w:ascii="Tahoma" w:hAnsi="Tahoma" w:cs="Tahoma"/>
          <w:sz w:val="22"/>
          <w:szCs w:val="22"/>
        </w:rPr>
        <w:t>ných kontrol</w:t>
      </w:r>
      <w:r w:rsidR="00BE7CD9" w:rsidRPr="00A83715">
        <w:rPr>
          <w:rFonts w:ascii="Tahoma" w:hAnsi="Tahoma" w:cs="Tahoma"/>
          <w:sz w:val="22"/>
          <w:szCs w:val="22"/>
        </w:rPr>
        <w:t xml:space="preserve">, jejichž součástí bude </w:t>
      </w:r>
      <w:r w:rsidR="00545A28" w:rsidRPr="00A83715">
        <w:rPr>
          <w:rFonts w:ascii="Tahoma" w:hAnsi="Tahoma" w:cs="Tahoma"/>
          <w:sz w:val="22"/>
          <w:szCs w:val="22"/>
        </w:rPr>
        <w:t xml:space="preserve">seznam zjištěných </w:t>
      </w:r>
      <w:r w:rsidR="00FB6FAA" w:rsidRPr="00A83715">
        <w:rPr>
          <w:rFonts w:ascii="Tahoma" w:hAnsi="Tahoma" w:cs="Tahoma"/>
          <w:sz w:val="22"/>
          <w:szCs w:val="22"/>
        </w:rPr>
        <w:t xml:space="preserve">nedostatků </w:t>
      </w:r>
      <w:r w:rsidR="000E198E" w:rsidRPr="00A83715">
        <w:rPr>
          <w:rFonts w:ascii="Tahoma" w:hAnsi="Tahoma" w:cs="Tahoma"/>
          <w:sz w:val="22"/>
          <w:szCs w:val="22"/>
        </w:rPr>
        <w:t xml:space="preserve">v uplatňování požadavků na bezpečnost a ochranu </w:t>
      </w:r>
      <w:r w:rsidR="00344BAC" w:rsidRPr="00A83715">
        <w:rPr>
          <w:rFonts w:ascii="Tahoma" w:hAnsi="Tahoma" w:cs="Tahoma"/>
          <w:sz w:val="22"/>
          <w:szCs w:val="22"/>
        </w:rPr>
        <w:t xml:space="preserve">zdraví při práci </w:t>
      </w:r>
      <w:r w:rsidR="00EF6720" w:rsidRPr="00A83715">
        <w:rPr>
          <w:rFonts w:ascii="Tahoma" w:hAnsi="Tahoma" w:cs="Tahoma"/>
          <w:sz w:val="22"/>
          <w:szCs w:val="22"/>
        </w:rPr>
        <w:t xml:space="preserve">a nedodržení plánu BOZP </w:t>
      </w:r>
      <w:r w:rsidR="009B1A21" w:rsidRPr="00A83715">
        <w:rPr>
          <w:rFonts w:ascii="Tahoma" w:hAnsi="Tahoma" w:cs="Tahoma"/>
          <w:sz w:val="22"/>
          <w:szCs w:val="22"/>
        </w:rPr>
        <w:t xml:space="preserve">včetně </w:t>
      </w:r>
      <w:r w:rsidR="004B5D8E" w:rsidRPr="00A83715">
        <w:rPr>
          <w:rFonts w:ascii="Tahoma" w:hAnsi="Tahoma" w:cs="Tahoma"/>
          <w:sz w:val="22"/>
          <w:szCs w:val="22"/>
        </w:rPr>
        <w:t>údajů</w:t>
      </w:r>
      <w:r w:rsidR="00A01BAC" w:rsidRPr="00A83715">
        <w:rPr>
          <w:rFonts w:ascii="Tahoma" w:hAnsi="Tahoma" w:cs="Tahoma"/>
          <w:sz w:val="22"/>
          <w:szCs w:val="22"/>
        </w:rPr>
        <w:t xml:space="preserve"> </w:t>
      </w:r>
      <w:r w:rsidR="004B5D8E" w:rsidRPr="00A83715">
        <w:rPr>
          <w:rFonts w:ascii="Tahoma" w:hAnsi="Tahoma" w:cs="Tahoma"/>
          <w:sz w:val="22"/>
          <w:szCs w:val="22"/>
        </w:rPr>
        <w:t xml:space="preserve">o </w:t>
      </w:r>
      <w:r w:rsidR="005035DE" w:rsidRPr="00A83715">
        <w:rPr>
          <w:rFonts w:ascii="Tahoma" w:hAnsi="Tahoma" w:cs="Tahoma"/>
          <w:sz w:val="22"/>
          <w:szCs w:val="22"/>
        </w:rPr>
        <w:t>ne</w:t>
      </w:r>
      <w:r w:rsidR="00517393" w:rsidRPr="00A83715">
        <w:rPr>
          <w:rFonts w:ascii="Tahoma" w:hAnsi="Tahoma" w:cs="Tahoma"/>
          <w:sz w:val="22"/>
          <w:szCs w:val="22"/>
        </w:rPr>
        <w:t>přijetí</w:t>
      </w:r>
      <w:r w:rsidR="00CA3868" w:rsidRPr="00A83715">
        <w:rPr>
          <w:rFonts w:ascii="Tahoma" w:hAnsi="Tahoma" w:cs="Tahoma"/>
          <w:sz w:val="22"/>
          <w:szCs w:val="22"/>
        </w:rPr>
        <w:t xml:space="preserve"> </w:t>
      </w:r>
      <w:r w:rsidR="00CA3868" w:rsidRPr="00A83715">
        <w:rPr>
          <w:rFonts w:ascii="Tahoma" w:hAnsi="Tahoma" w:cs="Tahoma"/>
          <w:sz w:val="22"/>
          <w:szCs w:val="22"/>
        </w:rPr>
        <w:lastRenderedPageBreak/>
        <w:t xml:space="preserve">uložených </w:t>
      </w:r>
      <w:r w:rsidR="006B6F5D" w:rsidRPr="00A83715">
        <w:rPr>
          <w:rFonts w:ascii="Tahoma" w:hAnsi="Tahoma" w:cs="Tahoma"/>
          <w:sz w:val="22"/>
          <w:szCs w:val="22"/>
        </w:rPr>
        <w:t>opatření k</w:t>
      </w:r>
      <w:r w:rsidR="00667892" w:rsidRPr="00A83715">
        <w:rPr>
          <w:rFonts w:ascii="Tahoma" w:hAnsi="Tahoma" w:cs="Tahoma"/>
          <w:sz w:val="22"/>
          <w:szCs w:val="22"/>
        </w:rPr>
        <w:t> </w:t>
      </w:r>
      <w:r w:rsidR="006B6F5D" w:rsidRPr="00A83715">
        <w:rPr>
          <w:rFonts w:ascii="Tahoma" w:hAnsi="Tahoma" w:cs="Tahoma"/>
          <w:sz w:val="22"/>
          <w:szCs w:val="22"/>
        </w:rPr>
        <w:t>nápravě</w:t>
      </w:r>
      <w:r w:rsidR="00667892" w:rsidRPr="00A83715">
        <w:rPr>
          <w:rFonts w:ascii="Tahoma" w:hAnsi="Tahoma" w:cs="Tahoma"/>
          <w:sz w:val="22"/>
          <w:szCs w:val="22"/>
        </w:rPr>
        <w:t xml:space="preserve"> </w:t>
      </w:r>
      <w:r w:rsidR="00B22D3A" w:rsidRPr="00A83715">
        <w:rPr>
          <w:rFonts w:ascii="Tahoma" w:hAnsi="Tahoma" w:cs="Tahoma"/>
          <w:sz w:val="22"/>
          <w:szCs w:val="22"/>
        </w:rPr>
        <w:t>zhotovitelem a pořízené fotodokumentace</w:t>
      </w:r>
      <w:r w:rsidR="00743D2B" w:rsidRPr="00A83715">
        <w:rPr>
          <w:rFonts w:ascii="Tahoma" w:hAnsi="Tahoma" w:cs="Tahoma"/>
          <w:sz w:val="22"/>
          <w:szCs w:val="22"/>
        </w:rPr>
        <w:t xml:space="preserve"> (jako podklad pro přijetí </w:t>
      </w:r>
      <w:r w:rsidR="00964E72" w:rsidRPr="00A83715">
        <w:rPr>
          <w:rFonts w:ascii="Tahoma" w:hAnsi="Tahoma" w:cs="Tahoma"/>
          <w:sz w:val="22"/>
          <w:szCs w:val="22"/>
        </w:rPr>
        <w:t>opatření</w:t>
      </w:r>
      <w:r w:rsidR="004A2641" w:rsidRPr="00A83715">
        <w:rPr>
          <w:rFonts w:ascii="Tahoma" w:hAnsi="Tahoma" w:cs="Tahoma"/>
          <w:sz w:val="22"/>
          <w:szCs w:val="22"/>
        </w:rPr>
        <w:t xml:space="preserve"> příkazcem</w:t>
      </w:r>
      <w:r w:rsidR="00964E72" w:rsidRPr="00A83715">
        <w:rPr>
          <w:rFonts w:ascii="Tahoma" w:hAnsi="Tahoma" w:cs="Tahoma"/>
          <w:sz w:val="22"/>
          <w:szCs w:val="22"/>
        </w:rPr>
        <w:t xml:space="preserve"> k odstranění </w:t>
      </w:r>
      <w:r w:rsidR="005035DE" w:rsidRPr="00A83715">
        <w:rPr>
          <w:rFonts w:ascii="Tahoma" w:hAnsi="Tahoma" w:cs="Tahoma"/>
          <w:sz w:val="22"/>
          <w:szCs w:val="22"/>
        </w:rPr>
        <w:t xml:space="preserve">nedostatků </w:t>
      </w:r>
      <w:r w:rsidR="002734D0" w:rsidRPr="00A83715">
        <w:rPr>
          <w:rFonts w:ascii="Tahoma" w:hAnsi="Tahoma" w:cs="Tahoma"/>
          <w:sz w:val="22"/>
          <w:szCs w:val="22"/>
        </w:rPr>
        <w:t xml:space="preserve">vytýkaných </w:t>
      </w:r>
      <w:r w:rsidR="005035DE" w:rsidRPr="00A83715">
        <w:rPr>
          <w:rFonts w:ascii="Tahoma" w:hAnsi="Tahoma" w:cs="Tahoma"/>
          <w:sz w:val="22"/>
          <w:szCs w:val="22"/>
        </w:rPr>
        <w:t>pří</w:t>
      </w:r>
      <w:r w:rsidR="003F7F24" w:rsidRPr="00A83715">
        <w:rPr>
          <w:rFonts w:ascii="Tahoma" w:hAnsi="Tahoma" w:cs="Tahoma"/>
          <w:sz w:val="22"/>
          <w:szCs w:val="22"/>
        </w:rPr>
        <w:t>kazníkem</w:t>
      </w:r>
      <w:r w:rsidR="00774EC6" w:rsidRPr="00A83715">
        <w:rPr>
          <w:rFonts w:ascii="Tahoma" w:hAnsi="Tahoma" w:cs="Tahoma"/>
          <w:sz w:val="22"/>
          <w:szCs w:val="22"/>
        </w:rPr>
        <w:t>)</w:t>
      </w:r>
      <w:r w:rsidR="00232A09" w:rsidRPr="00A83715">
        <w:rPr>
          <w:rFonts w:ascii="Tahoma" w:hAnsi="Tahoma" w:cs="Tahoma"/>
          <w:sz w:val="22"/>
          <w:szCs w:val="22"/>
        </w:rPr>
        <w:t>.</w:t>
      </w:r>
    </w:p>
    <w:p w14:paraId="0E3CEF64" w14:textId="6E04CF16" w:rsidR="00A64691" w:rsidRPr="00A83715" w:rsidRDefault="00A64691" w:rsidP="00A83715">
      <w:pPr>
        <w:numPr>
          <w:ilvl w:val="0"/>
          <w:numId w:val="11"/>
        </w:numPr>
        <w:spacing w:before="120"/>
        <w:jc w:val="both"/>
        <w:rPr>
          <w:rFonts w:ascii="Tahoma" w:hAnsi="Tahoma" w:cs="Tahoma"/>
          <w:sz w:val="22"/>
          <w:szCs w:val="22"/>
        </w:rPr>
      </w:pPr>
      <w:r>
        <w:rPr>
          <w:rFonts w:ascii="Tahoma" w:hAnsi="Tahoma" w:cs="Tahoma"/>
          <w:sz w:val="22"/>
          <w:szCs w:val="22"/>
        </w:rPr>
        <w:t>Příkazník</w:t>
      </w:r>
      <w:r w:rsidRPr="00DA48F0">
        <w:rPr>
          <w:rFonts w:ascii="Tahoma" w:hAnsi="Tahoma" w:cs="Tahoma"/>
          <w:sz w:val="22"/>
          <w:szCs w:val="22"/>
        </w:rPr>
        <w:t xml:space="preserve"> je povinen při plnění povinností podle smlouvy</w:t>
      </w:r>
      <w:r w:rsidR="005B5085">
        <w:rPr>
          <w:rFonts w:ascii="Tahoma" w:hAnsi="Tahoma" w:cs="Tahoma"/>
          <w:sz w:val="22"/>
          <w:szCs w:val="22"/>
        </w:rPr>
        <w:t>, tj. zejména</w:t>
      </w:r>
      <w:r w:rsidRPr="00DA48F0">
        <w:rPr>
          <w:rFonts w:ascii="Tahoma" w:hAnsi="Tahoma" w:cs="Tahoma"/>
          <w:sz w:val="22"/>
          <w:szCs w:val="22"/>
        </w:rPr>
        <w:t xml:space="preserve"> pro výměnu informací, komunikaci a předávání (sdílení) informací</w:t>
      </w:r>
      <w:r w:rsidR="00F377DC">
        <w:rPr>
          <w:rFonts w:ascii="Tahoma" w:hAnsi="Tahoma" w:cs="Tahoma"/>
          <w:sz w:val="22"/>
          <w:szCs w:val="22"/>
        </w:rPr>
        <w:t xml:space="preserve">, včetně </w:t>
      </w:r>
      <w:r w:rsidR="00E464CC">
        <w:rPr>
          <w:rFonts w:ascii="Tahoma" w:hAnsi="Tahoma" w:cs="Tahoma"/>
          <w:sz w:val="22"/>
          <w:szCs w:val="22"/>
        </w:rPr>
        <w:t>pořízených zápisů</w:t>
      </w:r>
      <w:r w:rsidRPr="00DA48F0">
        <w:rPr>
          <w:rFonts w:ascii="Tahoma" w:hAnsi="Tahoma" w:cs="Tahoma"/>
          <w:sz w:val="22"/>
          <w:szCs w:val="22"/>
        </w:rPr>
        <w:t xml:space="preserve"> používat přednostně CDE. Povinnost plnit či předávat informace také jiným způsobem než prostřednictvím CDE nebo v jiné podobě vyplývá přímo ze smlouvy, nebo může vyplynout z požadavků dotčených orgánů státní správy. </w:t>
      </w:r>
    </w:p>
    <w:p w14:paraId="7EAE25C1" w14:textId="77777777" w:rsidR="00041C5B" w:rsidRPr="002820E4"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Příkazce</w:t>
      </w:r>
      <w:r w:rsidR="00041C5B" w:rsidRPr="002820E4">
        <w:rPr>
          <w:rFonts w:ascii="Tahoma" w:hAnsi="Tahoma" w:cs="Tahoma"/>
          <w:sz w:val="22"/>
          <w:szCs w:val="22"/>
        </w:rPr>
        <w:t xml:space="preserve"> se zavazuje zaplatit </w:t>
      </w:r>
      <w:r w:rsidRPr="002820E4">
        <w:rPr>
          <w:rFonts w:ascii="Tahoma" w:hAnsi="Tahoma" w:cs="Tahoma"/>
          <w:sz w:val="22"/>
          <w:szCs w:val="22"/>
        </w:rPr>
        <w:t>příkazník</w:t>
      </w:r>
      <w:r w:rsidR="00D369AA" w:rsidRPr="002820E4">
        <w:rPr>
          <w:rFonts w:ascii="Tahoma" w:hAnsi="Tahoma" w:cs="Tahoma"/>
          <w:sz w:val="22"/>
          <w:szCs w:val="22"/>
        </w:rPr>
        <w:t>ovi</w:t>
      </w:r>
      <w:r w:rsidR="00041C5B" w:rsidRPr="002820E4">
        <w:rPr>
          <w:rFonts w:ascii="Tahoma" w:hAnsi="Tahoma" w:cs="Tahoma"/>
          <w:sz w:val="22"/>
          <w:szCs w:val="22"/>
        </w:rPr>
        <w:t xml:space="preserve"> za provádění inženýrské činnosti</w:t>
      </w:r>
      <w:r w:rsidR="00484AEE" w:rsidRPr="002820E4">
        <w:rPr>
          <w:rFonts w:ascii="Tahoma" w:hAnsi="Tahoma" w:cs="Tahoma"/>
          <w:sz w:val="22"/>
          <w:szCs w:val="22"/>
        </w:rPr>
        <w:t xml:space="preserve"> </w:t>
      </w:r>
      <w:r w:rsidR="0049705D" w:rsidRPr="002820E4">
        <w:rPr>
          <w:rFonts w:ascii="Tahoma" w:hAnsi="Tahoma" w:cs="Tahoma"/>
          <w:sz w:val="22"/>
          <w:szCs w:val="22"/>
        </w:rPr>
        <w:t>odměnu</w:t>
      </w:r>
      <w:r w:rsidR="00041C5B" w:rsidRPr="002820E4">
        <w:rPr>
          <w:rFonts w:ascii="Tahoma" w:hAnsi="Tahoma" w:cs="Tahoma"/>
          <w:sz w:val="22"/>
          <w:szCs w:val="22"/>
        </w:rPr>
        <w:t xml:space="preserve"> dle</w:t>
      </w:r>
      <w:r w:rsidR="007D3C1F">
        <w:rPr>
          <w:rFonts w:ascii="Tahoma" w:hAnsi="Tahoma" w:cs="Tahoma"/>
          <w:sz w:val="22"/>
          <w:szCs w:val="22"/>
        </w:rPr>
        <w:t> </w:t>
      </w:r>
      <w:r w:rsidR="00041C5B" w:rsidRPr="002820E4">
        <w:rPr>
          <w:rFonts w:ascii="Tahoma" w:hAnsi="Tahoma" w:cs="Tahoma"/>
          <w:sz w:val="22"/>
          <w:szCs w:val="22"/>
        </w:rPr>
        <w:t>čl.</w:t>
      </w:r>
      <w:r w:rsidR="007D3C1F">
        <w:rPr>
          <w:rFonts w:ascii="Tahoma" w:hAnsi="Tahoma" w:cs="Tahoma"/>
          <w:sz w:val="22"/>
          <w:szCs w:val="22"/>
        </w:rPr>
        <w:t> </w:t>
      </w:r>
      <w:r w:rsidR="00041C5B" w:rsidRPr="002820E4">
        <w:rPr>
          <w:rFonts w:ascii="Tahoma" w:hAnsi="Tahoma" w:cs="Tahoma"/>
          <w:sz w:val="22"/>
          <w:szCs w:val="22"/>
        </w:rPr>
        <w:t>V této smlouvy.</w:t>
      </w:r>
    </w:p>
    <w:p w14:paraId="79EB5273" w14:textId="77777777" w:rsidR="00041C5B" w:rsidRPr="002820E4" w:rsidRDefault="00041C5B"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77777777" w:rsidR="00041C5B" w:rsidRPr="007D3C1F" w:rsidRDefault="00E512D7" w:rsidP="000D44B7">
      <w:pPr>
        <w:pStyle w:val="Smlouva-slo"/>
        <w:numPr>
          <w:ilvl w:val="3"/>
          <w:numId w:val="6"/>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inženýrské činnosti ihned po nabytí účinnosti této smlouvy.</w:t>
      </w:r>
    </w:p>
    <w:p w14:paraId="4CC69C6F" w14:textId="77777777" w:rsidR="0049705D" w:rsidRPr="002820E4" w:rsidRDefault="0049705D" w:rsidP="000D44B7">
      <w:pPr>
        <w:pStyle w:val="Smlouva-slo"/>
        <w:numPr>
          <w:ilvl w:val="3"/>
          <w:numId w:val="6"/>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Inženýrská činnost bude prováděna do:</w:t>
      </w:r>
    </w:p>
    <w:p w14:paraId="7A6C229E" w14:textId="1FC08BBF" w:rsidR="0049705D" w:rsidRPr="007D3C1F" w:rsidRDefault="0049705D" w:rsidP="000D44B7">
      <w:pPr>
        <w:numPr>
          <w:ilvl w:val="0"/>
          <w:numId w:val="19"/>
        </w:numPr>
        <w:tabs>
          <w:tab w:val="left" w:pos="714"/>
        </w:tabs>
        <w:spacing w:before="60"/>
        <w:ind w:left="714" w:hanging="357"/>
        <w:jc w:val="both"/>
        <w:rPr>
          <w:rFonts w:ascii="Tahoma" w:hAnsi="Tahoma" w:cs="Tahoma"/>
          <w:iCs/>
          <w:sz w:val="22"/>
          <w:szCs w:val="22"/>
        </w:rPr>
      </w:pPr>
      <w:r w:rsidRPr="002820E4">
        <w:rPr>
          <w:rFonts w:ascii="Tahoma" w:hAnsi="Tahoma" w:cs="Tahoma"/>
          <w:sz w:val="22"/>
          <w:szCs w:val="22"/>
        </w:rPr>
        <w:t xml:space="preserve">převzetí hotové stavby </w:t>
      </w:r>
      <w:r w:rsidR="00575ECE" w:rsidRPr="002820E4">
        <w:rPr>
          <w:rFonts w:ascii="Tahoma" w:hAnsi="Tahoma" w:cs="Tahoma"/>
          <w:sz w:val="22"/>
          <w:szCs w:val="22"/>
        </w:rPr>
        <w:t>příkazcem</w:t>
      </w:r>
      <w:r w:rsidR="00575ECE">
        <w:rPr>
          <w:rFonts w:ascii="Tahoma" w:hAnsi="Tahoma" w:cs="Tahoma"/>
          <w:sz w:val="22"/>
          <w:szCs w:val="22"/>
        </w:rPr>
        <w:t xml:space="preserve">, včetně </w:t>
      </w:r>
      <w:r w:rsidRPr="002820E4">
        <w:rPr>
          <w:rFonts w:ascii="Tahoma" w:hAnsi="Tahoma" w:cs="Tahoma"/>
          <w:sz w:val="22"/>
          <w:szCs w:val="22"/>
        </w:rPr>
        <w:t>odstranění poslední vady z přejímacího řízení stavby (pokud byla stavba převzata s vadami)</w:t>
      </w:r>
      <w:r w:rsidR="00B02A61">
        <w:rPr>
          <w:rFonts w:ascii="Tahoma" w:hAnsi="Tahoma" w:cs="Tahoma"/>
          <w:sz w:val="22"/>
          <w:szCs w:val="22"/>
        </w:rPr>
        <w:t xml:space="preserve"> a vyklizení staveniště </w:t>
      </w:r>
      <w:r w:rsidR="00490EA1">
        <w:rPr>
          <w:rFonts w:ascii="Tahoma" w:hAnsi="Tahoma" w:cs="Tahoma"/>
          <w:sz w:val="22"/>
          <w:szCs w:val="22"/>
        </w:rPr>
        <w:t>zhotovitelem</w:t>
      </w:r>
      <w:r w:rsidRPr="00A863A4">
        <w:rPr>
          <w:rFonts w:ascii="Tahoma" w:hAnsi="Tahoma" w:cs="Tahoma"/>
          <w:sz w:val="22"/>
          <w:szCs w:val="22"/>
        </w:rPr>
        <w:t>,</w:t>
      </w:r>
    </w:p>
    <w:p w14:paraId="2178EE81" w14:textId="702EDF2C" w:rsidR="007C1543" w:rsidRPr="00BA2E4F" w:rsidRDefault="00E1616F" w:rsidP="000D44B7">
      <w:pPr>
        <w:numPr>
          <w:ilvl w:val="0"/>
          <w:numId w:val="19"/>
        </w:numPr>
        <w:tabs>
          <w:tab w:val="left" w:pos="714"/>
        </w:tabs>
        <w:spacing w:before="60"/>
        <w:ind w:left="714" w:hanging="357"/>
        <w:jc w:val="both"/>
        <w:rPr>
          <w:rFonts w:ascii="Tahoma" w:hAnsi="Tahoma" w:cs="Tahoma"/>
          <w:iCs/>
          <w:sz w:val="22"/>
          <w:szCs w:val="22"/>
        </w:rPr>
      </w:pPr>
      <w:r w:rsidRPr="00BA2E4F">
        <w:rPr>
          <w:rFonts w:ascii="Tahoma" w:hAnsi="Tahoma" w:cs="Tahoma"/>
          <w:iCs/>
          <w:sz w:val="22"/>
          <w:szCs w:val="22"/>
        </w:rPr>
        <w:t xml:space="preserve">nebo do </w:t>
      </w:r>
      <w:r w:rsidR="007C1543" w:rsidRPr="00BA2E4F">
        <w:rPr>
          <w:rFonts w:ascii="Tahoma" w:hAnsi="Tahoma" w:cs="Tahoma"/>
          <w:iCs/>
          <w:sz w:val="22"/>
          <w:szCs w:val="22"/>
        </w:rPr>
        <w:t xml:space="preserve">vydání kolaudačního </w:t>
      </w:r>
      <w:r w:rsidR="00695E5E" w:rsidRPr="00BA2E4F">
        <w:rPr>
          <w:rFonts w:ascii="Tahoma" w:hAnsi="Tahoma" w:cs="Tahoma"/>
          <w:iCs/>
          <w:sz w:val="22"/>
          <w:szCs w:val="22"/>
        </w:rPr>
        <w:t>rozhodnutí</w:t>
      </w:r>
      <w:r w:rsidR="007C1543" w:rsidRPr="00BA2E4F">
        <w:rPr>
          <w:rFonts w:ascii="Tahoma" w:hAnsi="Tahoma" w:cs="Tahoma"/>
          <w:iCs/>
          <w:sz w:val="22"/>
          <w:szCs w:val="22"/>
        </w:rPr>
        <w:t>,</w:t>
      </w:r>
    </w:p>
    <w:p w14:paraId="5839A56A" w14:textId="77777777" w:rsidR="0049705D" w:rsidRPr="00BA2E4F" w:rsidRDefault="0049705D" w:rsidP="005C7B87">
      <w:pPr>
        <w:pStyle w:val="Smlouva-slo"/>
        <w:spacing w:line="240" w:lineRule="auto"/>
        <w:ind w:left="357"/>
        <w:rPr>
          <w:rFonts w:ascii="Tahoma" w:hAnsi="Tahoma" w:cs="Tahoma"/>
          <w:iCs/>
          <w:sz w:val="22"/>
          <w:szCs w:val="22"/>
        </w:rPr>
      </w:pPr>
      <w:r w:rsidRPr="00BA2E4F">
        <w:rPr>
          <w:rFonts w:ascii="Tahoma" w:hAnsi="Tahoma" w:cs="Tahoma"/>
          <w:sz w:val="22"/>
          <w:szCs w:val="22"/>
        </w:rPr>
        <w:t>podle toho, která z těchto skutečností nastane později.</w:t>
      </w:r>
    </w:p>
    <w:p w14:paraId="29F8A4D0" w14:textId="77777777"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t>V.</w:t>
      </w:r>
      <w:r w:rsidR="002820E4" w:rsidRPr="002820E4">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8E5036" w:rsidRDefault="008E5036" w:rsidP="008E5036">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r>
      <w:r w:rsidR="00617622">
        <w:rPr>
          <w:rFonts w:ascii="Tahoma" w:hAnsi="Tahoma" w:cs="Tahoma"/>
          <w:i/>
          <w:color w:val="FF0000"/>
          <w:sz w:val="22"/>
          <w:szCs w:val="22"/>
        </w:rPr>
        <w:t>Ú</w:t>
      </w:r>
      <w:r>
        <w:rPr>
          <w:rFonts w:ascii="Tahoma" w:hAnsi="Tahoma" w:cs="Tahoma"/>
          <w:i/>
          <w:color w:val="FF0000"/>
          <w:sz w:val="22"/>
          <w:szCs w:val="22"/>
        </w:rPr>
        <w:t>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r w:rsidR="00617622">
        <w:rPr>
          <w:rFonts w:ascii="Tahoma" w:hAnsi="Tahoma" w:cs="Tahoma"/>
          <w:bCs/>
          <w:i/>
          <w:color w:val="FF0000"/>
          <w:sz w:val="22"/>
          <w:szCs w:val="22"/>
        </w:rPr>
        <w:t>.</w:t>
      </w:r>
    </w:p>
    <w:p w14:paraId="61AC728A" w14:textId="3AB54563" w:rsidR="00B50357" w:rsidRPr="00F96ECC" w:rsidRDefault="002820E4" w:rsidP="000D44B7">
      <w:pPr>
        <w:pStyle w:val="Smlouva-slo"/>
        <w:numPr>
          <w:ilvl w:val="6"/>
          <w:numId w:val="6"/>
        </w:numPr>
        <w:tabs>
          <w:tab w:val="clear" w:pos="360"/>
        </w:tabs>
        <w:spacing w:line="240" w:lineRule="auto"/>
        <w:ind w:left="357" w:hanging="357"/>
        <w:rPr>
          <w:rFonts w:ascii="Tahoma" w:hAnsi="Tahoma" w:cs="Tahoma"/>
          <w:color w:val="FF0000"/>
          <w:sz w:val="22"/>
          <w:szCs w:val="22"/>
        </w:rPr>
      </w:pPr>
      <w:bookmarkStart w:id="0" w:name="_Hlk43464559"/>
      <w:r>
        <w:rPr>
          <w:rFonts w:ascii="Tahoma" w:hAnsi="Tahoma" w:cs="Tahoma"/>
          <w:i/>
          <w:iCs/>
          <w:caps/>
          <w:color w:val="FF0000"/>
          <w:sz w:val="22"/>
          <w:szCs w:val="22"/>
        </w:rPr>
        <w:t xml:space="preserve">VARIANTA </w:t>
      </w:r>
      <w:proofErr w:type="gramStart"/>
      <w:r>
        <w:rPr>
          <w:rFonts w:ascii="Tahoma" w:hAnsi="Tahoma" w:cs="Tahoma"/>
          <w:i/>
          <w:iCs/>
          <w:caps/>
          <w:color w:val="FF0000"/>
          <w:sz w:val="22"/>
          <w:szCs w:val="22"/>
        </w:rPr>
        <w:t>A</w:t>
      </w:r>
      <w:bookmarkEnd w:id="0"/>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w:t>
      </w:r>
      <w:proofErr w:type="gramEnd"/>
      <w:r w:rsidR="006B6972" w:rsidRPr="002820E4">
        <w:rPr>
          <w:rFonts w:ascii="Tahoma" w:hAnsi="Tahoma" w:cs="Tahoma"/>
          <w:i/>
          <w:iCs/>
          <w:color w:val="FF0000"/>
          <w:sz w:val="22"/>
          <w:szCs w:val="22"/>
        </w:rPr>
        <w:t xml:space="preserve"> PLÁTCE DPH</w:t>
      </w:r>
    </w:p>
    <w:p w14:paraId="275561CE" w14:textId="62C04E8A" w:rsidR="00F96ECC" w:rsidRPr="00AD2B47" w:rsidRDefault="00F96ECC" w:rsidP="00F96ECC">
      <w:pPr>
        <w:spacing w:before="120"/>
        <w:ind w:left="357"/>
        <w:jc w:val="both"/>
        <w:rPr>
          <w:rFonts w:ascii="Tahoma" w:hAnsi="Tahoma" w:cs="Tahoma"/>
          <w:sz w:val="22"/>
          <w:szCs w:val="22"/>
        </w:rPr>
      </w:pPr>
      <w:r w:rsidRPr="00AD2B47">
        <w:rPr>
          <w:rFonts w:ascii="Tahoma" w:hAnsi="Tahoma" w:cs="Tahoma"/>
          <w:sz w:val="22"/>
          <w:szCs w:val="22"/>
        </w:rPr>
        <w:t>Celková odměna za inženýrskou činnost</w:t>
      </w:r>
      <w:r>
        <w:rPr>
          <w:rFonts w:ascii="Tahoma" w:hAnsi="Tahoma" w:cs="Tahoma"/>
          <w:sz w:val="22"/>
          <w:szCs w:val="22"/>
        </w:rPr>
        <w:t xml:space="preserve"> dle této smlouvy</w:t>
      </w:r>
      <w:r w:rsidRPr="00AD2B47">
        <w:rPr>
          <w:rFonts w:ascii="Tahoma" w:hAnsi="Tahoma" w:cs="Tahoma"/>
          <w:sz w:val="22"/>
          <w:szCs w:val="22"/>
        </w:rPr>
        <w:t xml:space="preserve"> </w:t>
      </w:r>
      <w:r w:rsidRPr="00BA2E4F">
        <w:rPr>
          <w:rFonts w:ascii="Tahoma" w:hAnsi="Tahoma" w:cs="Tahoma"/>
          <w:sz w:val="22"/>
          <w:szCs w:val="22"/>
        </w:rPr>
        <w:t xml:space="preserve">(včetně činnosti koordinátora </w:t>
      </w:r>
      <w:r w:rsidR="005743A8" w:rsidRPr="00BA2E4F">
        <w:rPr>
          <w:rFonts w:ascii="Tahoma" w:hAnsi="Tahoma" w:cs="Tahoma"/>
          <w:sz w:val="22"/>
          <w:szCs w:val="22"/>
        </w:rPr>
        <w:t>BOZP</w:t>
      </w:r>
      <w:r w:rsidRPr="00BA2E4F">
        <w:rPr>
          <w:rFonts w:ascii="Tahoma" w:hAnsi="Tahoma" w:cs="Tahoma"/>
          <w:sz w:val="22"/>
          <w:szCs w:val="22"/>
        </w:rPr>
        <w:t>)</w:t>
      </w:r>
      <w:r w:rsidRPr="00D82854">
        <w:rPr>
          <w:rFonts w:ascii="Tahoma" w:hAnsi="Tahoma" w:cs="Tahoma"/>
          <w:sz w:val="22"/>
          <w:szCs w:val="22"/>
        </w:rPr>
        <w:t xml:space="preserve"> </w:t>
      </w:r>
      <w:r w:rsidRPr="00AD2B47">
        <w:rPr>
          <w:rFonts w:ascii="Tahoma" w:hAnsi="Tahoma" w:cs="Tahoma"/>
          <w:sz w:val="22"/>
          <w:szCs w:val="22"/>
        </w:rPr>
        <w:t>je stanovena dohodou smluvních stran a činí:</w:t>
      </w:r>
    </w:p>
    <w:p w14:paraId="1195F049"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odměna bez DPH</w:t>
      </w:r>
      <w:r w:rsidRPr="00AD2B47">
        <w:rPr>
          <w:rFonts w:ascii="Tahoma" w:hAnsi="Tahoma" w:cs="Tahoma"/>
          <w:sz w:val="22"/>
          <w:szCs w:val="22"/>
        </w:rPr>
        <w:tab/>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7777777" w:rsidR="00F96ECC"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06EBD2DF" w14:textId="5C715647" w:rsidR="008012FC" w:rsidRDefault="008012FC" w:rsidP="00F96ECC">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57A116CB"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59F43C04"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9AF503B" w14:textId="2DF184A8" w:rsidR="00824555" w:rsidRPr="00AD2B47" w:rsidRDefault="00824555" w:rsidP="00824555">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25A594B1" w14:textId="77777777" w:rsidR="00824555" w:rsidRPr="00AD2B47" w:rsidRDefault="00824555" w:rsidP="00824555">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5C46190D"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během realizace stavby:</w:t>
      </w:r>
    </w:p>
    <w:p w14:paraId="083BDDE5"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BBC4951"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155B24C"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FA5C97A"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b/>
          <w:sz w:val="22"/>
          <w:szCs w:val="22"/>
        </w:rPr>
      </w:pPr>
      <w:r w:rsidRPr="00AD2B47">
        <w:rPr>
          <w:rFonts w:ascii="Tahoma" w:hAnsi="Tahoma" w:cs="Tahoma"/>
          <w:sz w:val="22"/>
          <w:szCs w:val="22"/>
        </w:rPr>
        <w:t>odměna za výkon inženýrské činnosti po zahájení přejímacího řízení dokončené stavby až do doby ukončení inženýrské činnosti dle čl. IV odst. 2 této smlouvy činí:</w:t>
      </w:r>
    </w:p>
    <w:p w14:paraId="262F2C2F"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lastRenderedPageBreak/>
        <w:t>bez DPH</w:t>
      </w:r>
      <w:r w:rsidRPr="00AD2B47">
        <w:rPr>
          <w:rFonts w:ascii="Tahoma" w:hAnsi="Tahoma" w:cs="Tahoma"/>
          <w:sz w:val="22"/>
          <w:szCs w:val="22"/>
        </w:rPr>
        <w:tab/>
        <w:t>……………… Kč</w:t>
      </w:r>
    </w:p>
    <w:p w14:paraId="7ABEC45D"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38013F5"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4EC0922" w14:textId="0AB14157" w:rsidR="00B50357" w:rsidRPr="000543AF" w:rsidRDefault="005C7B87" w:rsidP="00943F6D">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w:t>
      </w:r>
      <w:proofErr w:type="gramStart"/>
      <w:r>
        <w:rPr>
          <w:rFonts w:ascii="Tahoma" w:hAnsi="Tahoma" w:cs="Tahoma"/>
          <w:i/>
          <w:iCs/>
          <w:caps/>
          <w:color w:val="FF0000"/>
          <w:sz w:val="22"/>
          <w:szCs w:val="22"/>
        </w:rPr>
        <w:t xml:space="preserve">B </w:t>
      </w:r>
      <w:r w:rsidR="007E61A8">
        <w:rPr>
          <w:rFonts w:ascii="Tahoma" w:hAnsi="Tahoma" w:cs="Tahoma"/>
          <w:i/>
          <w:iCs/>
          <w:caps/>
          <w:color w:val="FF0000"/>
          <w:sz w:val="22"/>
          <w:szCs w:val="22"/>
        </w:rPr>
        <w:t>- pro</w:t>
      </w:r>
      <w:proofErr w:type="gramEnd"/>
      <w:r w:rsidR="007E61A8">
        <w:rPr>
          <w:rFonts w:ascii="Tahoma" w:hAnsi="Tahoma" w:cs="Tahoma"/>
          <w:i/>
          <w:iCs/>
          <w:caps/>
          <w:color w:val="FF0000"/>
          <w:sz w:val="22"/>
          <w:szCs w:val="22"/>
        </w:rPr>
        <w:t xml:space="preserve"> neplátce DPH</w:t>
      </w:r>
    </w:p>
    <w:p w14:paraId="2336BF8F" w14:textId="7A4D2E0B" w:rsidR="00BD7201" w:rsidRDefault="00106748" w:rsidP="00D1179B">
      <w:pPr>
        <w:pStyle w:val="Smlouva-slo"/>
        <w:spacing w:line="240" w:lineRule="auto"/>
        <w:ind w:left="357"/>
        <w:rPr>
          <w:rFonts w:ascii="Tahoma" w:hAnsi="Tahoma" w:cs="Tahoma"/>
          <w:b/>
          <w:bCs/>
          <w:sz w:val="22"/>
          <w:szCs w:val="22"/>
        </w:rPr>
      </w:pPr>
      <w:r>
        <w:rPr>
          <w:rFonts w:ascii="Tahoma" w:hAnsi="Tahoma" w:cs="Tahoma"/>
          <w:sz w:val="22"/>
          <w:szCs w:val="22"/>
        </w:rPr>
        <w:t>Celková o</w:t>
      </w:r>
      <w:r w:rsidRPr="00C46335">
        <w:rPr>
          <w:rFonts w:ascii="Tahoma" w:hAnsi="Tahoma" w:cs="Tahoma"/>
          <w:sz w:val="22"/>
          <w:szCs w:val="22"/>
        </w:rPr>
        <w:t>dměna za inženýrskou činnost</w:t>
      </w:r>
      <w:r>
        <w:rPr>
          <w:rFonts w:ascii="Tahoma" w:hAnsi="Tahoma" w:cs="Tahoma"/>
          <w:sz w:val="22"/>
          <w:szCs w:val="22"/>
        </w:rPr>
        <w:t xml:space="preserve"> dle této smlouvy </w:t>
      </w:r>
      <w:r w:rsidRPr="00BA2E4F">
        <w:rPr>
          <w:rFonts w:ascii="Tahoma" w:hAnsi="Tahoma" w:cs="Tahoma"/>
          <w:sz w:val="22"/>
          <w:szCs w:val="22"/>
        </w:rPr>
        <w:t xml:space="preserve">(včetně činnosti koordinátora </w:t>
      </w:r>
      <w:r w:rsidR="005743A8" w:rsidRPr="00BA2E4F">
        <w:rPr>
          <w:rFonts w:ascii="Tahoma" w:hAnsi="Tahoma" w:cs="Tahoma"/>
          <w:sz w:val="22"/>
          <w:szCs w:val="22"/>
        </w:rPr>
        <w:t>BOZP</w:t>
      </w:r>
      <w:r w:rsidRPr="00BA2E4F">
        <w:rPr>
          <w:rFonts w:ascii="Tahoma" w:hAnsi="Tahoma" w:cs="Tahoma"/>
          <w:sz w:val="22"/>
          <w:szCs w:val="22"/>
        </w:rPr>
        <w:t xml:space="preserve">) </w:t>
      </w:r>
      <w:r w:rsidRPr="00C46335">
        <w:rPr>
          <w:rFonts w:ascii="Tahoma" w:hAnsi="Tahoma" w:cs="Tahoma"/>
          <w:sz w:val="22"/>
          <w:szCs w:val="22"/>
        </w:rPr>
        <w:t xml:space="preserve">je stanovena dohodou smluvních stran a činí </w:t>
      </w:r>
      <w:r w:rsidRPr="00C46335">
        <w:rPr>
          <w:rFonts w:ascii="Tahoma" w:hAnsi="Tahoma" w:cs="Tahoma"/>
          <w:b/>
          <w:bCs/>
          <w:sz w:val="22"/>
          <w:szCs w:val="22"/>
        </w:rPr>
        <w:t>……………… Kč</w:t>
      </w:r>
      <w:r w:rsidR="009A2C51">
        <w:rPr>
          <w:rFonts w:ascii="Tahoma" w:hAnsi="Tahoma" w:cs="Tahoma"/>
          <w:b/>
          <w:bCs/>
          <w:sz w:val="22"/>
          <w:szCs w:val="22"/>
        </w:rPr>
        <w:t>, z</w:t>
      </w:r>
      <w:r w:rsidR="000B420E">
        <w:rPr>
          <w:rFonts w:ascii="Tahoma" w:hAnsi="Tahoma" w:cs="Tahoma"/>
          <w:b/>
          <w:bCs/>
          <w:sz w:val="22"/>
          <w:szCs w:val="22"/>
        </w:rPr>
        <w:t> </w:t>
      </w:r>
      <w:r w:rsidR="009A2C51">
        <w:rPr>
          <w:rFonts w:ascii="Tahoma" w:hAnsi="Tahoma" w:cs="Tahoma"/>
          <w:b/>
          <w:bCs/>
          <w:sz w:val="22"/>
          <w:szCs w:val="22"/>
        </w:rPr>
        <w:t>toho</w:t>
      </w:r>
      <w:r w:rsidR="000B420E">
        <w:rPr>
          <w:rFonts w:ascii="Tahoma" w:hAnsi="Tahoma" w:cs="Tahoma"/>
          <w:b/>
          <w:bCs/>
          <w:sz w:val="22"/>
          <w:szCs w:val="22"/>
        </w:rPr>
        <w:t>:</w:t>
      </w:r>
    </w:p>
    <w:p w14:paraId="175155B2" w14:textId="5C30BF3A" w:rsidR="00BD7201" w:rsidRPr="00C46335" w:rsidRDefault="00106748"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b/>
          <w:bCs/>
          <w:sz w:val="22"/>
          <w:szCs w:val="22"/>
        </w:rPr>
        <w:t xml:space="preserve"> </w:t>
      </w:r>
      <w:r w:rsidR="00BD7201" w:rsidRPr="00C46335">
        <w:rPr>
          <w:rFonts w:ascii="Tahoma" w:hAnsi="Tahoma" w:cs="Tahoma"/>
          <w:sz w:val="22"/>
          <w:szCs w:val="22"/>
        </w:rPr>
        <w:t xml:space="preserve">odměna za </w:t>
      </w:r>
      <w:r w:rsidR="00BD7201">
        <w:rPr>
          <w:rFonts w:ascii="Tahoma" w:hAnsi="Tahoma" w:cs="Tahoma"/>
          <w:sz w:val="22"/>
          <w:szCs w:val="22"/>
        </w:rPr>
        <w:t xml:space="preserve">výkon </w:t>
      </w:r>
      <w:r w:rsidR="00BD7201" w:rsidRPr="00C46335">
        <w:rPr>
          <w:rFonts w:ascii="Tahoma" w:hAnsi="Tahoma" w:cs="Tahoma"/>
          <w:sz w:val="22"/>
          <w:szCs w:val="22"/>
        </w:rPr>
        <w:t>inženýrsk</w:t>
      </w:r>
      <w:r w:rsidR="00BD7201">
        <w:rPr>
          <w:rFonts w:ascii="Tahoma" w:hAnsi="Tahoma" w:cs="Tahoma"/>
          <w:sz w:val="22"/>
          <w:szCs w:val="22"/>
        </w:rPr>
        <w:t>é</w:t>
      </w:r>
      <w:r w:rsidR="00BD7201" w:rsidRPr="00C46335">
        <w:rPr>
          <w:rFonts w:ascii="Tahoma" w:hAnsi="Tahoma" w:cs="Tahoma"/>
          <w:sz w:val="22"/>
          <w:szCs w:val="22"/>
        </w:rPr>
        <w:t xml:space="preserve"> činnost</w:t>
      </w:r>
      <w:r w:rsidR="00BD7201">
        <w:rPr>
          <w:rFonts w:ascii="Tahoma" w:hAnsi="Tahoma" w:cs="Tahoma"/>
          <w:sz w:val="22"/>
          <w:szCs w:val="22"/>
        </w:rPr>
        <w:t>i</w:t>
      </w:r>
      <w:r w:rsidR="00BD7201" w:rsidRPr="001C25A3">
        <w:rPr>
          <w:rFonts w:ascii="Tahoma" w:hAnsi="Tahoma" w:cs="Tahoma"/>
          <w:sz w:val="22"/>
          <w:szCs w:val="22"/>
        </w:rPr>
        <w:t xml:space="preserve"> </w:t>
      </w:r>
      <w:r w:rsidR="00BD7201">
        <w:rPr>
          <w:rFonts w:ascii="Tahoma" w:hAnsi="Tahoma" w:cs="Tahoma"/>
          <w:sz w:val="22"/>
          <w:szCs w:val="22"/>
        </w:rPr>
        <w:t xml:space="preserve">před zahájením realizace stavby, tj. od nabytí účinnosti této smlouvy do předání staveniště zhotoviteli </w:t>
      </w:r>
      <w:r w:rsidR="00BD7201" w:rsidRPr="00C46335">
        <w:rPr>
          <w:rFonts w:ascii="Tahoma" w:hAnsi="Tahoma" w:cs="Tahoma"/>
          <w:sz w:val="22"/>
          <w:szCs w:val="22"/>
        </w:rPr>
        <w:t xml:space="preserve">činí </w:t>
      </w:r>
      <w:r w:rsidR="00BD7201" w:rsidRPr="00C46335">
        <w:rPr>
          <w:rFonts w:ascii="Tahoma" w:hAnsi="Tahoma" w:cs="Tahoma"/>
          <w:b/>
          <w:bCs/>
          <w:sz w:val="22"/>
          <w:szCs w:val="22"/>
        </w:rPr>
        <w:t>……… Kč</w:t>
      </w:r>
      <w:r w:rsidR="00BD7201">
        <w:rPr>
          <w:rFonts w:ascii="Tahoma" w:hAnsi="Tahoma" w:cs="Tahoma"/>
          <w:b/>
          <w:bCs/>
          <w:sz w:val="22"/>
          <w:szCs w:val="22"/>
        </w:rPr>
        <w:t>,</w:t>
      </w:r>
    </w:p>
    <w:p w14:paraId="26513A79" w14:textId="18426EFA" w:rsidR="00BD7201" w:rsidRDefault="00BD7201"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42F43C08" w14:textId="4AA19128" w:rsidR="00106748" w:rsidRPr="002D1994" w:rsidRDefault="00BD7201" w:rsidP="002D1994">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této smlouvy činí ………</w:t>
      </w:r>
      <w:r w:rsidR="002D1994">
        <w:rPr>
          <w:rFonts w:ascii="Tahoma" w:hAnsi="Tahoma" w:cs="Tahoma"/>
          <w:sz w:val="22"/>
          <w:szCs w:val="22"/>
        </w:rPr>
        <w:t> </w:t>
      </w:r>
      <w:r>
        <w:rPr>
          <w:rFonts w:ascii="Tahoma" w:hAnsi="Tahoma" w:cs="Tahoma"/>
          <w:b/>
          <w:sz w:val="22"/>
          <w:szCs w:val="22"/>
        </w:rPr>
        <w:t>Kč.</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CE45F9A" w14:textId="53A42105" w:rsidR="00737D04" w:rsidRPr="00E17A21" w:rsidRDefault="00041C5B" w:rsidP="00194BCE">
      <w:pPr>
        <w:pStyle w:val="Smlouva-slo"/>
        <w:numPr>
          <w:ilvl w:val="6"/>
          <w:numId w:val="6"/>
        </w:numPr>
        <w:tabs>
          <w:tab w:val="clear" w:pos="360"/>
          <w:tab w:val="num" w:pos="426"/>
        </w:tabs>
        <w:spacing w:line="240" w:lineRule="auto"/>
        <w:ind w:left="426" w:hanging="426"/>
        <w:rPr>
          <w:rFonts w:ascii="Tahoma" w:hAnsi="Tahoma" w:cs="Tahoma"/>
          <w:color w:val="0000FF"/>
          <w:sz w:val="22"/>
          <w:szCs w:val="22"/>
        </w:rPr>
      </w:pPr>
      <w:r w:rsidRPr="002820E4">
        <w:rPr>
          <w:rFonts w:ascii="Tahoma" w:hAnsi="Tahoma" w:cs="Tahoma"/>
          <w:sz w:val="22"/>
          <w:szCs w:val="22"/>
        </w:rPr>
        <w:t>V </w:t>
      </w:r>
      <w:r w:rsidR="009F4E69" w:rsidRPr="002820E4">
        <w:rPr>
          <w:rFonts w:ascii="Tahoma" w:hAnsi="Tahoma" w:cs="Tahoma"/>
          <w:sz w:val="22"/>
          <w:szCs w:val="22"/>
        </w:rPr>
        <w:t>odměně</w:t>
      </w:r>
      <w:r w:rsidRPr="002820E4">
        <w:rPr>
          <w:rFonts w:ascii="Tahoma" w:hAnsi="Tahoma" w:cs="Tahoma"/>
          <w:sz w:val="22"/>
          <w:szCs w:val="22"/>
        </w:rPr>
        <w:t xml:space="preserve"> jsou zahrnuty veškeré náklady </w:t>
      </w:r>
      <w:r w:rsidR="00E512D7" w:rsidRPr="002820E4">
        <w:rPr>
          <w:rFonts w:ascii="Tahoma" w:hAnsi="Tahoma" w:cs="Tahoma"/>
          <w:sz w:val="22"/>
          <w:szCs w:val="22"/>
        </w:rPr>
        <w:t>příkazník</w:t>
      </w:r>
      <w:r w:rsidR="00D369AA" w:rsidRPr="002820E4">
        <w:rPr>
          <w:rFonts w:ascii="Tahoma" w:hAnsi="Tahoma" w:cs="Tahoma"/>
          <w:sz w:val="22"/>
          <w:szCs w:val="22"/>
        </w:rPr>
        <w:t>a</w:t>
      </w:r>
      <w:r w:rsidRPr="002820E4">
        <w:rPr>
          <w:rFonts w:ascii="Tahoma" w:hAnsi="Tahoma" w:cs="Tahoma"/>
          <w:sz w:val="22"/>
          <w:szCs w:val="22"/>
        </w:rPr>
        <w:t xml:space="preserve"> nutně nebo účelně vynaložené při</w:t>
      </w:r>
      <w:r w:rsidR="005C7B87">
        <w:rPr>
          <w:rFonts w:ascii="Tahoma" w:hAnsi="Tahoma" w:cs="Tahoma"/>
          <w:sz w:val="22"/>
          <w:szCs w:val="22"/>
        </w:rPr>
        <w:t> </w:t>
      </w:r>
      <w:r w:rsidRPr="002820E4">
        <w:rPr>
          <w:rFonts w:ascii="Tahoma" w:hAnsi="Tahoma" w:cs="Tahoma"/>
          <w:sz w:val="22"/>
          <w:szCs w:val="22"/>
        </w:rPr>
        <w:t>plnění jeho závazk</w:t>
      </w:r>
      <w:r w:rsidR="005C7B87">
        <w:rPr>
          <w:rFonts w:ascii="Tahoma" w:hAnsi="Tahoma" w:cs="Tahoma"/>
          <w:sz w:val="22"/>
          <w:szCs w:val="22"/>
        </w:rPr>
        <w:t>ů</w:t>
      </w:r>
      <w:r w:rsidRPr="002820E4">
        <w:rPr>
          <w:rFonts w:ascii="Tahoma" w:hAnsi="Tahoma" w:cs="Tahoma"/>
          <w:sz w:val="22"/>
          <w:szCs w:val="22"/>
        </w:rPr>
        <w:t xml:space="preserve"> z této </w:t>
      </w:r>
      <w:r w:rsidRPr="00194BCE">
        <w:rPr>
          <w:rFonts w:ascii="Tahoma" w:hAnsi="Tahoma" w:cs="Tahoma"/>
          <w:sz w:val="22"/>
          <w:szCs w:val="22"/>
        </w:rPr>
        <w:t>smlouvy</w:t>
      </w:r>
      <w:r w:rsidR="00737D04" w:rsidRPr="00194BCE">
        <w:rPr>
          <w:rFonts w:ascii="Tahoma" w:hAnsi="Tahoma" w:cs="Tahoma"/>
          <w:sz w:val="22"/>
          <w:szCs w:val="22"/>
        </w:rPr>
        <w:t>, včetně správních poplatků</w:t>
      </w:r>
      <w:r w:rsidR="00691A4A" w:rsidRPr="00194BCE">
        <w:rPr>
          <w:rFonts w:ascii="Tahoma" w:hAnsi="Tahoma" w:cs="Tahoma"/>
          <w:sz w:val="22"/>
          <w:szCs w:val="22"/>
        </w:rPr>
        <w:t>.</w:t>
      </w:r>
      <w:r w:rsidR="00737D04" w:rsidRPr="00194BCE">
        <w:rPr>
          <w:rFonts w:ascii="Tahoma" w:hAnsi="Tahoma" w:cs="Tahoma"/>
          <w:sz w:val="22"/>
          <w:szCs w:val="22"/>
        </w:rPr>
        <w:t xml:space="preserve"> </w:t>
      </w:r>
    </w:p>
    <w:p w14:paraId="503470EF" w14:textId="3F9450EB" w:rsidR="00041C5B" w:rsidRDefault="009F4E69"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w:t>
      </w:r>
      <w:r w:rsidR="00041C5B" w:rsidRPr="002820E4">
        <w:rPr>
          <w:rFonts w:ascii="Tahoma" w:hAnsi="Tahoma" w:cs="Tahoma"/>
          <w:sz w:val="22"/>
          <w:szCs w:val="22"/>
        </w:rPr>
        <w:t xml:space="preserve"> je dohodnuta jako nejvýše přípustná a platí po celou dobu platnosti smlouvy.</w:t>
      </w:r>
    </w:p>
    <w:p w14:paraId="0C8027BB" w14:textId="3EFFC454" w:rsidR="00561C59" w:rsidRPr="003B1CA6" w:rsidRDefault="00561C59" w:rsidP="002D1994">
      <w:pPr>
        <w:pStyle w:val="Smlouva-slo"/>
        <w:numPr>
          <w:ilvl w:val="6"/>
          <w:numId w:val="6"/>
        </w:numPr>
        <w:tabs>
          <w:tab w:val="clear" w:pos="360"/>
          <w:tab w:val="num" w:pos="426"/>
        </w:tabs>
        <w:spacing w:line="240" w:lineRule="auto"/>
        <w:ind w:left="426" w:hanging="426"/>
        <w:rPr>
          <w:rFonts w:ascii="Tahoma" w:hAnsi="Tahoma" w:cs="Tahoma"/>
          <w:sz w:val="22"/>
          <w:szCs w:val="22"/>
        </w:rPr>
      </w:pPr>
      <w:r w:rsidRPr="007A1D24">
        <w:rPr>
          <w:rFonts w:ascii="Tahoma" w:hAnsi="Tahoma" w:cs="Tahoma"/>
          <w:sz w:val="22"/>
          <w:szCs w:val="22"/>
        </w:rPr>
        <w:t>Pokud dojde k prodloužení doby realizace stavby oproti době realizace stavby stanovené ve smlouvě se zhotovitelem (na základě uzavření dodatku ke smlouvě o dílo, nebo v důsledku prodlení zhotovitele), vyhrazuje si příkazce</w:t>
      </w:r>
      <w:r w:rsidR="00C12E24" w:rsidRPr="00575ECE">
        <w:rPr>
          <w:rFonts w:ascii="Tahoma" w:hAnsi="Tahoma" w:cs="Tahoma"/>
          <w:sz w:val="22"/>
          <w:szCs w:val="22"/>
        </w:rPr>
        <w:t>,</w:t>
      </w:r>
      <w:r w:rsidR="00EE69D9" w:rsidRPr="00575ECE">
        <w:rPr>
          <w:rFonts w:ascii="Tahoma" w:hAnsi="Tahoma" w:cs="Tahoma"/>
          <w:sz w:val="22"/>
          <w:szCs w:val="22"/>
        </w:rPr>
        <w:t xml:space="preserve"> s </w:t>
      </w:r>
      <w:r w:rsidR="00305D22" w:rsidRPr="00575ECE">
        <w:rPr>
          <w:rFonts w:ascii="Tahoma" w:hAnsi="Tahoma" w:cs="Tahoma"/>
          <w:sz w:val="22"/>
          <w:szCs w:val="22"/>
        </w:rPr>
        <w:t>přiměřeným použitím</w:t>
      </w:r>
      <w:r w:rsidR="00C2516C" w:rsidRPr="00575ECE">
        <w:rPr>
          <w:rFonts w:ascii="Tahoma" w:hAnsi="Tahoma" w:cs="Tahoma"/>
          <w:sz w:val="22"/>
          <w:szCs w:val="22"/>
        </w:rPr>
        <w:t xml:space="preserve"> </w:t>
      </w:r>
      <w:r w:rsidR="00305D22" w:rsidRPr="00E3439B">
        <w:rPr>
          <w:rFonts w:ascii="Tahoma" w:hAnsi="Tahoma" w:cs="Tahoma"/>
          <w:sz w:val="22"/>
          <w:szCs w:val="22"/>
        </w:rPr>
        <w:t xml:space="preserve">§ 100 </w:t>
      </w:r>
      <w:r w:rsidR="00305D22" w:rsidRPr="00737D04">
        <w:rPr>
          <w:rFonts w:ascii="Tahoma" w:hAnsi="Tahoma" w:cs="Tahoma"/>
          <w:sz w:val="22"/>
          <w:szCs w:val="22"/>
        </w:rPr>
        <w:t xml:space="preserve">odst. 1 </w:t>
      </w:r>
      <w:r w:rsidR="00305D22">
        <w:rPr>
          <w:rFonts w:ascii="Tahoma" w:hAnsi="Tahoma" w:cs="Tahoma"/>
          <w:sz w:val="22"/>
          <w:szCs w:val="22"/>
        </w:rPr>
        <w:t>zákona č. 134/2016 Sb., o</w:t>
      </w:r>
      <w:r w:rsidR="007A1D24">
        <w:rPr>
          <w:rFonts w:ascii="Tahoma" w:hAnsi="Tahoma" w:cs="Tahoma"/>
          <w:sz w:val="22"/>
          <w:szCs w:val="22"/>
        </w:rPr>
        <w:t> </w:t>
      </w:r>
      <w:r w:rsidR="00305D22">
        <w:rPr>
          <w:rFonts w:ascii="Tahoma" w:hAnsi="Tahoma" w:cs="Tahoma"/>
          <w:sz w:val="22"/>
          <w:szCs w:val="22"/>
        </w:rPr>
        <w:t>zadávání veřejných zakázek, ve znění pozdějších předpisů</w:t>
      </w:r>
      <w:r w:rsidR="00305D22" w:rsidRPr="00737D04">
        <w:rPr>
          <w:rFonts w:ascii="Tahoma" w:hAnsi="Tahoma" w:cs="Tahoma"/>
          <w:sz w:val="22"/>
          <w:szCs w:val="22"/>
        </w:rPr>
        <w:t xml:space="preserve"> </w:t>
      </w:r>
      <w:r w:rsidR="00305D22">
        <w:rPr>
          <w:rFonts w:ascii="Tahoma" w:hAnsi="Tahoma" w:cs="Tahoma"/>
          <w:sz w:val="22"/>
          <w:szCs w:val="22"/>
        </w:rPr>
        <w:t xml:space="preserve">(dále jen „ZZVZ“) </w:t>
      </w:r>
      <w:r w:rsidRPr="00575ECE">
        <w:rPr>
          <w:rFonts w:ascii="Tahoma" w:hAnsi="Tahoma" w:cs="Tahoma"/>
          <w:sz w:val="22"/>
          <w:szCs w:val="22"/>
        </w:rPr>
        <w:t xml:space="preserve">právo navýšit příkazníkovi odměnu </w:t>
      </w:r>
      <w:r w:rsidR="003432A2" w:rsidRPr="00575ECE">
        <w:rPr>
          <w:rFonts w:ascii="Tahoma" w:hAnsi="Tahoma" w:cs="Tahoma"/>
          <w:sz w:val="22"/>
          <w:szCs w:val="22"/>
        </w:rPr>
        <w:t>uvedenou v odstavci 1 t</w:t>
      </w:r>
      <w:r w:rsidR="00472184" w:rsidRPr="00575ECE">
        <w:rPr>
          <w:rFonts w:ascii="Tahoma" w:hAnsi="Tahoma" w:cs="Tahoma"/>
          <w:sz w:val="22"/>
          <w:szCs w:val="22"/>
        </w:rPr>
        <w:t>ohoto článku smlouvy</w:t>
      </w:r>
      <w:r w:rsidRPr="00575ECE">
        <w:rPr>
          <w:rFonts w:ascii="Tahoma" w:hAnsi="Tahoma" w:cs="Tahoma"/>
          <w:sz w:val="22"/>
          <w:szCs w:val="22"/>
        </w:rPr>
        <w:t xml:space="preserve">. Navýšení odměny se v tomto případě vypočítá jako součin odměny dle odst. 1 písm. </w:t>
      </w:r>
      <w:r w:rsidR="00E560DA" w:rsidRPr="00575ECE">
        <w:rPr>
          <w:rFonts w:ascii="Tahoma" w:hAnsi="Tahoma" w:cs="Tahoma"/>
          <w:sz w:val="22"/>
          <w:szCs w:val="22"/>
        </w:rPr>
        <w:t>b</w:t>
      </w:r>
      <w:r w:rsidRPr="00575ECE">
        <w:rPr>
          <w:rFonts w:ascii="Tahoma" w:hAnsi="Tahoma" w:cs="Tahoma"/>
          <w:sz w:val="22"/>
          <w:szCs w:val="22"/>
        </w:rPr>
        <w:t>) tohoto článku smlouvy a poměru prodloužení doby realizace stavby vůči původní době realizace stavby. Za 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479417EE" w14:textId="212A0241" w:rsidR="00041C5B" w:rsidRPr="002820E4" w:rsidRDefault="005C7B87"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393776B2" w:rsidR="00331A19" w:rsidRPr="002820E4" w:rsidRDefault="005C7B87"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7505F12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 xml:space="preserve">předmět smlouvy, tj. text „výkon </w:t>
      </w:r>
      <w:r w:rsidR="001F1329" w:rsidRPr="009E2016">
        <w:rPr>
          <w:rFonts w:ascii="Tahoma" w:hAnsi="Tahoma" w:cs="Tahoma"/>
          <w:sz w:val="22"/>
          <w:szCs w:val="22"/>
        </w:rPr>
        <w:t xml:space="preserve">TDS </w:t>
      </w:r>
      <w:r w:rsidR="001F1329" w:rsidRPr="00BA2E4F">
        <w:rPr>
          <w:rFonts w:ascii="Tahoma" w:hAnsi="Tahoma" w:cs="Tahoma"/>
          <w:sz w:val="22"/>
          <w:szCs w:val="22"/>
        </w:rPr>
        <w:t>a koordinátora BOZP</w:t>
      </w:r>
      <w:r w:rsidRPr="00BA2E4F">
        <w:rPr>
          <w:rFonts w:ascii="Tahoma" w:hAnsi="Tahoma" w:cs="Tahoma"/>
          <w:sz w:val="22"/>
          <w:szCs w:val="22"/>
        </w:rPr>
        <w:t xml:space="preserve"> </w:t>
      </w:r>
      <w:r w:rsidRPr="002820E4">
        <w:rPr>
          <w:rFonts w:ascii="Tahoma" w:hAnsi="Tahoma" w:cs="Tahoma"/>
          <w:sz w:val="22"/>
          <w:szCs w:val="22"/>
        </w:rPr>
        <w:t xml:space="preserve">pro stavbu </w:t>
      </w:r>
      <w:r w:rsidR="009E2016" w:rsidRPr="002820E4">
        <w:rPr>
          <w:rFonts w:ascii="Tahoma" w:hAnsi="Tahoma" w:cs="Tahoma"/>
          <w:sz w:val="22"/>
          <w:szCs w:val="22"/>
        </w:rPr>
        <w:t>„</w:t>
      </w:r>
      <w:r w:rsidR="009E2016">
        <w:rPr>
          <w:rFonts w:ascii="Tahoma" w:hAnsi="Tahoma" w:cs="Tahoma"/>
          <w:sz w:val="22"/>
          <w:szCs w:val="22"/>
        </w:rPr>
        <w:t>Výstavba administrativní budovy</w:t>
      </w:r>
      <w:r w:rsidR="009E2016" w:rsidRPr="002820E4">
        <w:rPr>
          <w:rFonts w:ascii="Tahoma" w:hAnsi="Tahoma" w:cs="Tahoma"/>
          <w:sz w:val="22"/>
          <w:szCs w:val="22"/>
        </w:rPr>
        <w:t>“</w:t>
      </w:r>
      <w:r w:rsidR="00482616">
        <w:rPr>
          <w:rFonts w:ascii="Tahoma" w:hAnsi="Tahoma" w:cs="Tahoma"/>
          <w:sz w:val="22"/>
          <w:szCs w:val="22"/>
        </w:rPr>
        <w:t xml:space="preserve"> - Fontána</w:t>
      </w:r>
      <w:r w:rsidR="009E2016" w:rsidRPr="002820E4">
        <w:rPr>
          <w:rFonts w:ascii="Tahoma" w:hAnsi="Tahoma" w:cs="Tahoma"/>
          <w:sz w:val="22"/>
          <w:szCs w:val="22"/>
        </w:rPr>
        <w:t>,</w:t>
      </w:r>
      <w:r w:rsidR="00482616">
        <w:rPr>
          <w:rFonts w:ascii="Tahoma" w:hAnsi="Tahoma" w:cs="Tahoma"/>
          <w:sz w:val="22"/>
          <w:szCs w:val="22"/>
        </w:rPr>
        <w:t xml:space="preserve"> příspěvková organizace,</w:t>
      </w:r>
    </w:p>
    <w:p w14:paraId="0397DD97"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7B1B6CF1" w14:textId="20841CB6" w:rsidR="0070425B" w:rsidRPr="007B5E4E"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r w:rsidR="007B5E4E" w:rsidRPr="007B5E4E">
        <w:rPr>
          <w:rFonts w:ascii="Tahoma" w:hAnsi="Tahoma" w:cs="Tahoma"/>
          <w:sz w:val="22"/>
          <w:szCs w:val="22"/>
        </w:rPr>
        <w:t>.</w:t>
      </w:r>
    </w:p>
    <w:p w14:paraId="662F6391" w14:textId="40CBB145" w:rsidR="00A852C4" w:rsidRPr="002820E4" w:rsidRDefault="00A852C4"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430BA1FE" w14:textId="3A60D491" w:rsidR="00DA6D8E" w:rsidRPr="00BB68CD" w:rsidRDefault="00BB68CD" w:rsidP="00194BCE">
      <w:pPr>
        <w:pStyle w:val="Smlouva-slo"/>
        <w:widowControl w:val="0"/>
        <w:numPr>
          <w:ilvl w:val="0"/>
          <w:numId w:val="7"/>
        </w:numPr>
        <w:spacing w:line="240" w:lineRule="auto"/>
        <w:rPr>
          <w:rFonts w:ascii="Tahoma" w:hAnsi="Tahoma" w:cs="Tahoma"/>
          <w:sz w:val="22"/>
          <w:szCs w:val="22"/>
        </w:rPr>
      </w:pPr>
      <w:bookmarkStart w:id="1" w:name="_Hlk43464641"/>
      <w:r w:rsidRPr="00BB68CD">
        <w:rPr>
          <w:rFonts w:ascii="Tahoma" w:hAnsi="Tahoma" w:cs="Tahoma"/>
          <w:caps/>
          <w:sz w:val="22"/>
          <w:szCs w:val="22"/>
        </w:rPr>
        <w:t>S</w:t>
      </w:r>
      <w:r w:rsidR="00DA6D8E" w:rsidRPr="00BB68CD">
        <w:rPr>
          <w:rFonts w:ascii="Tahoma" w:hAnsi="Tahoma" w:cs="Tahoma"/>
          <w:sz w:val="22"/>
          <w:szCs w:val="22"/>
        </w:rPr>
        <w:t xml:space="preserve">mluvní strany se dohodly, že </w:t>
      </w:r>
      <w:bookmarkEnd w:id="1"/>
      <w:r w:rsidR="00DA6D8E" w:rsidRPr="00BB68CD">
        <w:rPr>
          <w:rFonts w:ascii="Tahoma" w:hAnsi="Tahoma" w:cs="Tahoma"/>
          <w:b/>
          <w:sz w:val="22"/>
          <w:szCs w:val="22"/>
        </w:rPr>
        <w:t xml:space="preserve">po dosažení úrovně 50 % prostavěnosti stavby </w:t>
      </w:r>
      <w:r w:rsidR="00DA6D8E" w:rsidRPr="00BB68CD">
        <w:rPr>
          <w:rFonts w:ascii="Tahoma" w:hAnsi="Tahoma" w:cs="Tahoma"/>
          <w:sz w:val="22"/>
          <w:szCs w:val="22"/>
        </w:rPr>
        <w:t>bude příkazníkem vystavena faktura</w:t>
      </w:r>
      <w:r w:rsidR="007B39E2" w:rsidRPr="00BB68CD">
        <w:rPr>
          <w:rFonts w:ascii="Tahoma" w:hAnsi="Tahoma" w:cs="Tahoma"/>
          <w:sz w:val="22"/>
          <w:szCs w:val="22"/>
        </w:rPr>
        <w:t xml:space="preserve"> </w:t>
      </w:r>
      <w:r w:rsidR="00DA6D8E" w:rsidRPr="00BB68CD">
        <w:rPr>
          <w:rFonts w:ascii="Tahoma" w:hAnsi="Tahoma" w:cs="Tahoma"/>
          <w:sz w:val="22"/>
          <w:szCs w:val="22"/>
        </w:rPr>
        <w:t xml:space="preserve">na částku ve výši </w:t>
      </w:r>
      <w:r w:rsidR="00014DCE" w:rsidRPr="00BB68CD">
        <w:rPr>
          <w:rFonts w:ascii="Tahoma" w:hAnsi="Tahoma" w:cs="Tahoma"/>
          <w:b/>
          <w:bCs/>
          <w:sz w:val="22"/>
          <w:szCs w:val="22"/>
        </w:rPr>
        <w:t>50</w:t>
      </w:r>
      <w:r w:rsidR="00DA6D8E" w:rsidRPr="00BB68CD">
        <w:rPr>
          <w:rFonts w:ascii="Tahoma" w:hAnsi="Tahoma" w:cs="Tahoma"/>
          <w:b/>
          <w:bCs/>
          <w:sz w:val="22"/>
          <w:szCs w:val="22"/>
        </w:rPr>
        <w:t> %</w:t>
      </w:r>
      <w:r w:rsidR="00DA6D8E" w:rsidRPr="00BB68CD">
        <w:rPr>
          <w:rFonts w:ascii="Tahoma" w:hAnsi="Tahoma" w:cs="Tahoma"/>
          <w:b/>
          <w:sz w:val="22"/>
          <w:szCs w:val="22"/>
        </w:rPr>
        <w:t xml:space="preserve"> z</w:t>
      </w:r>
      <w:r w:rsidR="000351DD" w:rsidRPr="00BB68CD">
        <w:rPr>
          <w:rFonts w:ascii="Tahoma" w:hAnsi="Tahoma" w:cs="Tahoma"/>
          <w:b/>
          <w:sz w:val="22"/>
          <w:szCs w:val="22"/>
        </w:rPr>
        <w:t xml:space="preserve"> celkové </w:t>
      </w:r>
      <w:r w:rsidR="00DA6D8E" w:rsidRPr="00BB68CD">
        <w:rPr>
          <w:rFonts w:ascii="Tahoma" w:hAnsi="Tahoma" w:cs="Tahoma"/>
          <w:b/>
          <w:sz w:val="22"/>
          <w:szCs w:val="22"/>
        </w:rPr>
        <w:t>odměny</w:t>
      </w:r>
      <w:r w:rsidR="00DA6D8E" w:rsidRPr="00BB68CD">
        <w:rPr>
          <w:rFonts w:ascii="Tahoma" w:hAnsi="Tahoma" w:cs="Tahoma"/>
          <w:b/>
          <w:bCs/>
          <w:sz w:val="22"/>
          <w:szCs w:val="22"/>
        </w:rPr>
        <w:t xml:space="preserve"> </w:t>
      </w:r>
      <w:r w:rsidR="00DA6D8E" w:rsidRPr="00BB68CD">
        <w:rPr>
          <w:rFonts w:ascii="Tahoma" w:hAnsi="Tahoma" w:cs="Tahoma"/>
          <w:sz w:val="22"/>
          <w:szCs w:val="22"/>
        </w:rPr>
        <w:t>dle čl. V odst. 1</w:t>
      </w:r>
      <w:r w:rsidR="00DA6D8E" w:rsidRPr="00BB68CD">
        <w:rPr>
          <w:rFonts w:ascii="Tahoma" w:hAnsi="Tahoma" w:cs="Tahoma"/>
          <w:color w:val="000000"/>
          <w:sz w:val="22"/>
          <w:szCs w:val="22"/>
        </w:rPr>
        <w:t xml:space="preserve"> této smlouvy</w:t>
      </w:r>
      <w:r w:rsidR="00DA6D8E" w:rsidRPr="00BB68CD">
        <w:rPr>
          <w:rFonts w:ascii="Tahoma" w:hAnsi="Tahoma" w:cs="Tahoma"/>
          <w:sz w:val="22"/>
          <w:szCs w:val="22"/>
        </w:rPr>
        <w:t xml:space="preserve"> (</w:t>
      </w:r>
      <w:r w:rsidR="00DA6D8E" w:rsidRPr="00BB68CD">
        <w:rPr>
          <w:rFonts w:ascii="Tahoma" w:hAnsi="Tahoma" w:cs="Tahoma"/>
          <w:sz w:val="22"/>
          <w:szCs w:val="22"/>
          <w:u w:val="single"/>
        </w:rPr>
        <w:t>je-li příkazník plátcem DPH, zahrnuje tato částka DPH</w:t>
      </w:r>
      <w:r w:rsidR="00DA6D8E" w:rsidRPr="00BB68CD">
        <w:rPr>
          <w:rFonts w:ascii="Tahoma" w:hAnsi="Tahoma" w:cs="Tahoma"/>
          <w:sz w:val="22"/>
          <w:szCs w:val="22"/>
        </w:rPr>
        <w:t>).</w:t>
      </w:r>
    </w:p>
    <w:p w14:paraId="65E5A2B6" w14:textId="2715F07B" w:rsidR="00DA6D8E" w:rsidRPr="007B39E2" w:rsidRDefault="00DA6D8E" w:rsidP="00AE7B4E">
      <w:pPr>
        <w:pStyle w:val="Smlouva-slo"/>
        <w:spacing w:line="240" w:lineRule="auto"/>
        <w:ind w:left="426"/>
        <w:rPr>
          <w:rFonts w:ascii="Tahoma" w:hAnsi="Tahoma" w:cs="Tahoma"/>
          <w:sz w:val="22"/>
          <w:szCs w:val="22"/>
        </w:rPr>
      </w:pPr>
      <w:r w:rsidRPr="007B39E2">
        <w:rPr>
          <w:rFonts w:ascii="Tahoma" w:hAnsi="Tahoma" w:cs="Tahoma"/>
          <w:sz w:val="22"/>
          <w:szCs w:val="22"/>
        </w:rPr>
        <w:t>Procento prostavěnosti stavby bude posuzováno s ohledem na výši zhotovitelem vystavených a příkazníkem v souladu s čl. III odst. 2 písm</w:t>
      </w:r>
      <w:r w:rsidRPr="00BB68CD">
        <w:rPr>
          <w:rFonts w:ascii="Tahoma" w:hAnsi="Tahoma" w:cs="Tahoma"/>
          <w:sz w:val="22"/>
          <w:szCs w:val="22"/>
        </w:rPr>
        <w:t>. </w:t>
      </w:r>
      <w:r w:rsidR="007B39E2" w:rsidRPr="00BB68CD">
        <w:rPr>
          <w:rFonts w:ascii="Tahoma" w:hAnsi="Tahoma" w:cs="Tahoma"/>
          <w:sz w:val="22"/>
          <w:szCs w:val="22"/>
        </w:rPr>
        <w:t>u</w:t>
      </w:r>
      <w:r w:rsidRPr="00BB68CD">
        <w:rPr>
          <w:rFonts w:ascii="Tahoma" w:hAnsi="Tahoma" w:cs="Tahoma"/>
          <w:sz w:val="22"/>
          <w:szCs w:val="22"/>
        </w:rPr>
        <w:t>)</w:t>
      </w:r>
      <w:r w:rsidR="00BB68CD">
        <w:rPr>
          <w:rFonts w:ascii="Tahoma" w:hAnsi="Tahoma" w:cs="Tahoma"/>
          <w:sz w:val="22"/>
          <w:szCs w:val="22"/>
        </w:rPr>
        <w:t xml:space="preserve"> </w:t>
      </w:r>
      <w:r w:rsidRPr="007B39E2">
        <w:rPr>
          <w:rFonts w:ascii="Tahoma" w:hAnsi="Tahoma" w:cs="Tahoma"/>
          <w:sz w:val="22"/>
          <w:szCs w:val="22"/>
        </w:rPr>
        <w:t>této smlouvy odsouhlasených faktur. Procento prostavěnosti stavby bude vždy posuzováno s ohledem na aktuální cenu stavby (tj. cenu stavby sjednanou příslušnou smlouvou o dílo ve znění případných dodatků) a bude příkazníkem doloženo formou aktuální rekapitulace fakturace zhotovitele prokazující dosažení úrovně procenta prostavěnosti stavby.</w:t>
      </w:r>
    </w:p>
    <w:p w14:paraId="58DFB429" w14:textId="0FB760C6" w:rsidR="00DA6D8E" w:rsidRDefault="00DA6D8E" w:rsidP="0014653A">
      <w:pPr>
        <w:pStyle w:val="Smlouva-slo"/>
        <w:widowControl w:val="0"/>
        <w:spacing w:line="240" w:lineRule="auto"/>
        <w:ind w:left="360"/>
        <w:rPr>
          <w:rFonts w:ascii="Tahoma" w:hAnsi="Tahoma" w:cs="Tahoma"/>
          <w:sz w:val="22"/>
          <w:szCs w:val="22"/>
        </w:rPr>
      </w:pPr>
      <w:r w:rsidRPr="00733A2A">
        <w:rPr>
          <w:rFonts w:ascii="Tahoma" w:hAnsi="Tahoma" w:cs="Tahoma"/>
          <w:b/>
          <w:sz w:val="22"/>
          <w:szCs w:val="22"/>
        </w:rPr>
        <w:t xml:space="preserve">Zbývající </w:t>
      </w:r>
      <w:r w:rsidRPr="00733A2A">
        <w:rPr>
          <w:rFonts w:ascii="Tahoma" w:hAnsi="Tahoma" w:cs="Tahoma"/>
          <w:b/>
          <w:bCs/>
          <w:sz w:val="22"/>
          <w:szCs w:val="22"/>
        </w:rPr>
        <w:t>část</w:t>
      </w:r>
      <w:r w:rsidRPr="00733A2A">
        <w:rPr>
          <w:rFonts w:ascii="Tahoma" w:hAnsi="Tahoma" w:cs="Tahoma"/>
          <w:b/>
          <w:sz w:val="22"/>
          <w:szCs w:val="22"/>
        </w:rPr>
        <w:t xml:space="preserve"> odměny</w:t>
      </w:r>
      <w:r w:rsidRPr="00733A2A">
        <w:rPr>
          <w:rFonts w:ascii="Tahoma" w:hAnsi="Tahoma" w:cs="Tahoma"/>
          <w:sz w:val="22"/>
          <w:szCs w:val="22"/>
        </w:rPr>
        <w:t xml:space="preserve"> b</w:t>
      </w:r>
      <w:r w:rsidRPr="00F47FE8">
        <w:rPr>
          <w:rFonts w:ascii="Tahoma" w:hAnsi="Tahoma" w:cs="Tahoma"/>
          <w:sz w:val="22"/>
          <w:szCs w:val="22"/>
        </w:rPr>
        <w:t xml:space="preserve">ude </w:t>
      </w:r>
      <w:bookmarkStart w:id="2" w:name="_Hlk43464668"/>
      <w:r w:rsidRPr="005D0360">
        <w:rPr>
          <w:rFonts w:ascii="Tahoma" w:hAnsi="Tahoma" w:cs="Tahoma"/>
          <w:sz w:val="22"/>
          <w:szCs w:val="22"/>
        </w:rPr>
        <w:t>vyúčtována konečnou fakturou po ukončení výkonu inženýrské činnosti ve smyslu čl. IV odst. 2 této smlouvy</w:t>
      </w:r>
      <w:bookmarkEnd w:id="2"/>
      <w:r w:rsidR="00EE644E">
        <w:rPr>
          <w:rFonts w:ascii="Tahoma" w:hAnsi="Tahoma" w:cs="Tahoma"/>
          <w:sz w:val="22"/>
          <w:szCs w:val="22"/>
        </w:rPr>
        <w:t xml:space="preserve"> </w:t>
      </w:r>
      <w:r w:rsidR="006F2CDB">
        <w:rPr>
          <w:rFonts w:ascii="Tahoma" w:hAnsi="Tahoma" w:cs="Tahoma"/>
          <w:sz w:val="22"/>
          <w:szCs w:val="22"/>
        </w:rPr>
        <w:t xml:space="preserve">a </w:t>
      </w:r>
      <w:r w:rsidR="00670A99">
        <w:rPr>
          <w:rFonts w:ascii="Tahoma" w:hAnsi="Tahoma" w:cs="Tahoma"/>
          <w:sz w:val="22"/>
          <w:szCs w:val="22"/>
        </w:rPr>
        <w:t xml:space="preserve">po podpisu </w:t>
      </w:r>
      <w:r w:rsidR="00751CBC">
        <w:rPr>
          <w:rFonts w:ascii="Tahoma" w:hAnsi="Tahoma" w:cs="Tahoma"/>
          <w:sz w:val="22"/>
          <w:szCs w:val="22"/>
        </w:rPr>
        <w:t>předávacího protokolu, ve kterém</w:t>
      </w:r>
      <w:r w:rsidR="00E500D6">
        <w:rPr>
          <w:rFonts w:ascii="Tahoma" w:hAnsi="Tahoma" w:cs="Tahoma"/>
          <w:sz w:val="22"/>
          <w:szCs w:val="22"/>
        </w:rPr>
        <w:t xml:space="preserve"> bude </w:t>
      </w:r>
      <w:r w:rsidR="00473691">
        <w:rPr>
          <w:rFonts w:ascii="Tahoma" w:hAnsi="Tahoma" w:cs="Tahoma"/>
          <w:sz w:val="22"/>
          <w:szCs w:val="22"/>
        </w:rPr>
        <w:t>potvrzen</w:t>
      </w:r>
      <w:r w:rsidR="00E500D6">
        <w:rPr>
          <w:rFonts w:ascii="Tahoma" w:hAnsi="Tahoma" w:cs="Tahoma"/>
          <w:sz w:val="22"/>
          <w:szCs w:val="22"/>
        </w:rPr>
        <w:t>o</w:t>
      </w:r>
      <w:r w:rsidR="004F30CD">
        <w:rPr>
          <w:rFonts w:ascii="Tahoma" w:hAnsi="Tahoma" w:cs="Tahoma"/>
          <w:sz w:val="22"/>
          <w:szCs w:val="22"/>
        </w:rPr>
        <w:t xml:space="preserve"> </w:t>
      </w:r>
      <w:r w:rsidR="005F4969">
        <w:rPr>
          <w:rFonts w:ascii="Tahoma" w:hAnsi="Tahoma" w:cs="Tahoma"/>
          <w:sz w:val="22"/>
          <w:szCs w:val="22"/>
        </w:rPr>
        <w:t xml:space="preserve">vložení </w:t>
      </w:r>
      <w:r w:rsidR="00EE644E">
        <w:rPr>
          <w:rFonts w:ascii="Tahoma" w:hAnsi="Tahoma" w:cs="Tahoma"/>
          <w:sz w:val="22"/>
          <w:szCs w:val="22"/>
        </w:rPr>
        <w:t>fotodokumentace</w:t>
      </w:r>
      <w:r w:rsidR="00FE391B">
        <w:rPr>
          <w:rFonts w:ascii="Tahoma" w:hAnsi="Tahoma" w:cs="Tahoma"/>
          <w:sz w:val="22"/>
          <w:szCs w:val="22"/>
        </w:rPr>
        <w:t xml:space="preserve"> stavby</w:t>
      </w:r>
      <w:r w:rsidR="005F4969">
        <w:rPr>
          <w:rFonts w:ascii="Tahoma" w:hAnsi="Tahoma" w:cs="Tahoma"/>
          <w:sz w:val="22"/>
          <w:szCs w:val="22"/>
        </w:rPr>
        <w:t xml:space="preserve"> do CDE</w:t>
      </w:r>
      <w:r w:rsidRPr="005D0360">
        <w:rPr>
          <w:rFonts w:ascii="Tahoma" w:hAnsi="Tahoma" w:cs="Tahoma"/>
          <w:sz w:val="22"/>
          <w:szCs w:val="22"/>
        </w:rPr>
        <w:t>.</w:t>
      </w:r>
    </w:p>
    <w:p w14:paraId="2C5BF930" w14:textId="2330758A" w:rsidR="008C7EDD" w:rsidRPr="00931729" w:rsidRDefault="002944A6" w:rsidP="00733A2A">
      <w:pPr>
        <w:pStyle w:val="Smlouva-slo"/>
        <w:widowControl w:val="0"/>
        <w:spacing w:line="240" w:lineRule="auto"/>
        <w:ind w:left="1418" w:hanging="1058"/>
        <w:rPr>
          <w:rFonts w:ascii="Tahoma" w:hAnsi="Tahoma" w:cs="Tahoma"/>
          <w:sz w:val="22"/>
          <w:szCs w:val="22"/>
        </w:rPr>
      </w:pPr>
      <w:r>
        <w:rPr>
          <w:rFonts w:ascii="Tahoma" w:hAnsi="Tahoma" w:cs="Tahoma"/>
          <w:i/>
          <w:color w:val="FF0000"/>
          <w:sz w:val="22"/>
          <w:szCs w:val="22"/>
        </w:rPr>
        <w:t xml:space="preserve"> </w:t>
      </w:r>
    </w:p>
    <w:p w14:paraId="190F7625" w14:textId="77777777" w:rsidR="00041C5B"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29C76DB8"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w:t>
      </w:r>
      <w:r w:rsidR="005A1EB7">
        <w:rPr>
          <w:rFonts w:ascii="Tahoma" w:hAnsi="Tahoma" w:cs="Tahoma"/>
          <w:sz w:val="22"/>
          <w:szCs w:val="22"/>
        </w:rPr>
        <w:t>elektronicky na adresu</w:t>
      </w:r>
      <w:r w:rsidR="0091644B">
        <w:rPr>
          <w:rFonts w:ascii="Tahoma" w:hAnsi="Tahoma" w:cs="Tahoma"/>
          <w:sz w:val="22"/>
          <w:szCs w:val="22"/>
        </w:rPr>
        <w:t xml:space="preserve"> </w:t>
      </w:r>
      <w:hyperlink r:id="rId12" w:history="1">
        <w:r w:rsidR="00825263" w:rsidRPr="0041220A">
          <w:rPr>
            <w:rStyle w:val="Hypertextovodkaz"/>
            <w:rFonts w:ascii="Tahoma" w:hAnsi="Tahoma" w:cs="Tahoma"/>
            <w:sz w:val="22"/>
            <w:szCs w:val="22"/>
          </w:rPr>
          <w:t>andrea.jelinkova@fontana-po.cz</w:t>
        </w:r>
      </w:hyperlink>
      <w:r w:rsidR="00825263">
        <w:rPr>
          <w:rFonts w:ascii="Tahoma" w:hAnsi="Tahoma" w:cs="Tahoma"/>
          <w:sz w:val="22"/>
          <w:szCs w:val="22"/>
        </w:rPr>
        <w:t xml:space="preserve"> a </w:t>
      </w:r>
      <w:r w:rsidR="00825263" w:rsidRPr="00D84385">
        <w:rPr>
          <w:rStyle w:val="Hypertextovodkaz"/>
          <w:rFonts w:ascii="Tahoma" w:hAnsi="Tahoma" w:cs="Tahoma"/>
          <w:sz w:val="22"/>
          <w:szCs w:val="22"/>
        </w:rPr>
        <w:t>andrej.foltynek@fontana-po.cz</w:t>
      </w:r>
      <w:r w:rsidR="00636CD4" w:rsidRPr="00D84385">
        <w:rPr>
          <w:rFonts w:ascii="Tahoma" w:hAnsi="Tahoma" w:cs="Tahoma"/>
          <w:sz w:val="22"/>
          <w:szCs w:val="22"/>
        </w:rPr>
        <w:t>,</w:t>
      </w:r>
      <w:r w:rsidR="00636CD4">
        <w:rPr>
          <w:rFonts w:ascii="Tahoma" w:hAnsi="Tahoma" w:cs="Tahoma"/>
          <w:sz w:val="22"/>
          <w:szCs w:val="22"/>
        </w:rPr>
        <w:t xml:space="preserve"> </w:t>
      </w:r>
      <w:r w:rsidRPr="3348CDC7">
        <w:rPr>
          <w:rFonts w:ascii="Tahoma" w:hAnsi="Tahoma" w:cs="Tahoma"/>
          <w:sz w:val="22"/>
          <w:szCs w:val="22"/>
        </w:rPr>
        <w:t xml:space="preserve">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r w:rsidR="00462492">
        <w:rPr>
          <w:rFonts w:ascii="Tahoma" w:hAnsi="Tahoma" w:cs="Tahoma"/>
          <w:sz w:val="22"/>
          <w:szCs w:val="22"/>
        </w:rPr>
        <w:t xml:space="preserve"> Příkazce preferuje </w:t>
      </w:r>
      <w:r w:rsidR="00636CD4">
        <w:rPr>
          <w:rFonts w:ascii="Tahoma" w:hAnsi="Tahoma" w:cs="Tahoma"/>
          <w:sz w:val="22"/>
          <w:szCs w:val="22"/>
        </w:rPr>
        <w:t xml:space="preserve">doručení faktury </w:t>
      </w:r>
      <w:r w:rsidR="00825263">
        <w:rPr>
          <w:rFonts w:ascii="Tahoma" w:hAnsi="Tahoma" w:cs="Tahoma"/>
          <w:sz w:val="22"/>
          <w:szCs w:val="22"/>
        </w:rPr>
        <w:t>e-mailem.</w:t>
      </w:r>
    </w:p>
    <w:p w14:paraId="5FC62DCA" w14:textId="77777777" w:rsidR="00041C5B" w:rsidRPr="007C4226" w:rsidRDefault="00E512D7"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7"/>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BB68CD"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BB68CD">
        <w:rPr>
          <w:rFonts w:ascii="Tahoma" w:hAnsi="Tahoma" w:cs="Tahoma"/>
          <w:sz w:val="22"/>
          <w:szCs w:val="22"/>
        </w:rPr>
        <w:t xml:space="preserve">příkazník bude </w:t>
      </w:r>
      <w:r w:rsidR="00A31C52" w:rsidRPr="00BB68CD">
        <w:rPr>
          <w:rFonts w:ascii="Tahoma" w:hAnsi="Tahoma" w:cs="Tahoma"/>
          <w:sz w:val="22"/>
          <w:szCs w:val="22"/>
        </w:rPr>
        <w:t xml:space="preserve">ke dni poskytnutí úplaty nebo </w:t>
      </w:r>
      <w:r w:rsidRPr="00BB68CD">
        <w:rPr>
          <w:rFonts w:ascii="Tahoma" w:hAnsi="Tahoma" w:cs="Tahoma"/>
          <w:sz w:val="22"/>
          <w:szCs w:val="22"/>
        </w:rPr>
        <w:t>ke dni uskutečnění zdanitelného plnění zveřejněn v aplikaci „Registr DPH“ jako nespolehlivý plátce, nebo</w:t>
      </w:r>
    </w:p>
    <w:p w14:paraId="0B232D03" w14:textId="77777777" w:rsidR="006A2CDB" w:rsidRPr="00640F19" w:rsidRDefault="00C30808" w:rsidP="000D44B7">
      <w:pPr>
        <w:numPr>
          <w:ilvl w:val="1"/>
          <w:numId w:val="17"/>
        </w:numPr>
        <w:tabs>
          <w:tab w:val="clear" w:pos="1545"/>
          <w:tab w:val="num" w:pos="714"/>
        </w:tabs>
        <w:spacing w:before="60"/>
        <w:ind w:left="714" w:hanging="357"/>
        <w:jc w:val="both"/>
        <w:rPr>
          <w:rFonts w:ascii="Tahoma" w:hAnsi="Tahoma" w:cs="Tahoma"/>
          <w:color w:val="000000" w:themeColor="text1"/>
          <w:sz w:val="22"/>
          <w:szCs w:val="22"/>
        </w:rPr>
      </w:pPr>
      <w:r w:rsidRPr="00640F19">
        <w:rPr>
          <w:rFonts w:ascii="Tahoma" w:hAnsi="Tahoma" w:cs="Tahoma"/>
          <w:color w:val="000000" w:themeColor="text1"/>
          <w:sz w:val="22"/>
          <w:szCs w:val="22"/>
        </w:rPr>
        <w:t xml:space="preserve">příkazník bude </w:t>
      </w:r>
      <w:r w:rsidR="006A2CDB" w:rsidRPr="00640F19">
        <w:rPr>
          <w:rFonts w:ascii="Tahoma" w:hAnsi="Tahoma" w:cs="Tahoma"/>
          <w:color w:val="000000" w:themeColor="text1"/>
          <w:sz w:val="22"/>
          <w:szCs w:val="22"/>
        </w:rPr>
        <w:t xml:space="preserve">ke dni poskytnutí úplaty nebo </w:t>
      </w:r>
      <w:r w:rsidRPr="00640F19">
        <w:rPr>
          <w:rFonts w:ascii="Tahoma" w:hAnsi="Tahoma" w:cs="Tahoma"/>
          <w:color w:val="000000" w:themeColor="text1"/>
          <w:sz w:val="22"/>
          <w:szCs w:val="22"/>
        </w:rPr>
        <w:t>ke dni uskutečnění zdanitelnéh</w:t>
      </w:r>
      <w:r w:rsidR="00EF4901" w:rsidRPr="00640F19">
        <w:rPr>
          <w:rFonts w:ascii="Tahoma" w:hAnsi="Tahoma" w:cs="Tahoma"/>
          <w:color w:val="000000" w:themeColor="text1"/>
          <w:sz w:val="22"/>
          <w:szCs w:val="22"/>
        </w:rPr>
        <w:t>o plnění v insolvenčním řízení</w:t>
      </w:r>
      <w:r w:rsidR="006A2CDB" w:rsidRPr="00640F19">
        <w:rPr>
          <w:rFonts w:ascii="Tahoma" w:hAnsi="Tahoma" w:cs="Tahoma"/>
          <w:color w:val="000000" w:themeColor="text1"/>
          <w:sz w:val="22"/>
          <w:szCs w:val="22"/>
        </w:rPr>
        <w:t>, nebo</w:t>
      </w:r>
    </w:p>
    <w:p w14:paraId="49F6E42B" w14:textId="28897E71" w:rsidR="00C93316" w:rsidRPr="00640F19" w:rsidRDefault="006A2CDB" w:rsidP="000D44B7">
      <w:pPr>
        <w:numPr>
          <w:ilvl w:val="1"/>
          <w:numId w:val="17"/>
        </w:numPr>
        <w:tabs>
          <w:tab w:val="clear" w:pos="1545"/>
          <w:tab w:val="num" w:pos="714"/>
        </w:tabs>
        <w:spacing w:before="60"/>
        <w:ind w:left="714" w:hanging="357"/>
        <w:rPr>
          <w:rFonts w:ascii="Tahoma" w:hAnsi="Tahoma" w:cs="Tahoma"/>
          <w:i/>
          <w:iCs/>
          <w:color w:val="000000" w:themeColor="text1"/>
          <w:sz w:val="22"/>
          <w:szCs w:val="22"/>
        </w:rPr>
      </w:pPr>
      <w:r w:rsidRPr="00640F19">
        <w:rPr>
          <w:rFonts w:ascii="Tahoma" w:hAnsi="Tahoma" w:cs="Tahoma"/>
          <w:color w:val="000000" w:themeColor="text1"/>
          <w:sz w:val="22"/>
          <w:szCs w:val="22"/>
        </w:rPr>
        <w:lastRenderedPageBreak/>
        <w:t>bankovní účet příkazníka určený k úhradě plnění uvedený na faktuře nebude správcem daně zveřejněn v aplikaci „Registr DPH“</w:t>
      </w:r>
      <w:r w:rsidR="008F7B64" w:rsidRPr="00640F19">
        <w:rPr>
          <w:rFonts w:ascii="Tahoma" w:hAnsi="Tahoma" w:cs="Tahoma"/>
          <w:color w:val="000000" w:themeColor="text1"/>
          <w:sz w:val="22"/>
          <w:szCs w:val="22"/>
        </w:rPr>
        <w:t>.</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31F2CC15"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Pr="00BB68CD"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xml:space="preserve"> lhůtě </w:t>
      </w:r>
      <w:r w:rsidR="00267891" w:rsidRPr="00BB68CD">
        <w:rPr>
          <w:rFonts w:ascii="Tahoma" w:hAnsi="Tahoma" w:cs="Tahoma"/>
          <w:sz w:val="22"/>
          <w:szCs w:val="22"/>
        </w:rPr>
        <w:t>a </w:t>
      </w:r>
      <w:r w:rsidR="00041C5B" w:rsidRPr="00BB68CD">
        <w:rPr>
          <w:rFonts w:ascii="Tahoma" w:hAnsi="Tahoma" w:cs="Tahoma"/>
          <w:sz w:val="22"/>
          <w:szCs w:val="22"/>
        </w:rPr>
        <w:t>rozsahu dojednaném oběma smluvními stranami.</w:t>
      </w:r>
    </w:p>
    <w:p w14:paraId="265B9C86" w14:textId="64E3F7EA" w:rsidR="00041C5B" w:rsidRPr="00BB68CD" w:rsidRDefault="00E512D7" w:rsidP="000D44B7">
      <w:pPr>
        <w:pStyle w:val="Smlouva-slo"/>
        <w:numPr>
          <w:ilvl w:val="6"/>
          <w:numId w:val="7"/>
        </w:numPr>
        <w:spacing w:line="240" w:lineRule="auto"/>
        <w:ind w:left="357" w:hanging="357"/>
        <w:rPr>
          <w:rFonts w:ascii="Tahoma" w:hAnsi="Tahoma" w:cs="Tahoma"/>
          <w:sz w:val="22"/>
          <w:szCs w:val="22"/>
        </w:rPr>
      </w:pPr>
      <w:r w:rsidRPr="00BB68CD">
        <w:rPr>
          <w:rFonts w:ascii="Tahoma" w:hAnsi="Tahoma" w:cs="Tahoma"/>
          <w:sz w:val="22"/>
          <w:szCs w:val="22"/>
        </w:rPr>
        <w:t>Příkazce</w:t>
      </w:r>
      <w:r w:rsidR="00041C5B" w:rsidRPr="00BB68CD">
        <w:rPr>
          <w:rFonts w:ascii="Tahoma" w:hAnsi="Tahoma" w:cs="Tahoma"/>
          <w:sz w:val="22"/>
          <w:szCs w:val="22"/>
        </w:rPr>
        <w:t xml:space="preserve"> se zavazuje předat </w:t>
      </w:r>
      <w:r w:rsidRPr="00BB68CD">
        <w:rPr>
          <w:rFonts w:ascii="Tahoma" w:hAnsi="Tahoma" w:cs="Tahoma"/>
          <w:sz w:val="22"/>
          <w:szCs w:val="22"/>
        </w:rPr>
        <w:t>příkazník</w:t>
      </w:r>
      <w:r w:rsidR="00C30808" w:rsidRPr="00BB68CD">
        <w:rPr>
          <w:rFonts w:ascii="Tahoma" w:hAnsi="Tahoma" w:cs="Tahoma"/>
          <w:sz w:val="22"/>
          <w:szCs w:val="22"/>
        </w:rPr>
        <w:t>ovi</w:t>
      </w:r>
      <w:r w:rsidR="00041C5B" w:rsidRPr="00BB68CD">
        <w:rPr>
          <w:rFonts w:ascii="Tahoma" w:hAnsi="Tahoma" w:cs="Tahoma"/>
          <w:sz w:val="22"/>
          <w:szCs w:val="22"/>
        </w:rPr>
        <w:t xml:space="preserve"> bez zbytečného odkladu </w:t>
      </w:r>
      <w:r w:rsidR="00C22A23" w:rsidRPr="00BB68CD">
        <w:rPr>
          <w:rFonts w:ascii="Tahoma" w:hAnsi="Tahoma" w:cs="Tahoma"/>
          <w:sz w:val="22"/>
          <w:szCs w:val="22"/>
        </w:rPr>
        <w:t xml:space="preserve">kopii </w:t>
      </w:r>
      <w:r w:rsidR="00577E02" w:rsidRPr="00BB68CD">
        <w:rPr>
          <w:rFonts w:ascii="Tahoma" w:hAnsi="Tahoma" w:cs="Tahoma"/>
          <w:sz w:val="22"/>
          <w:szCs w:val="22"/>
        </w:rPr>
        <w:t>s</w:t>
      </w:r>
      <w:r w:rsidR="009B59FD" w:rsidRPr="00BB68CD">
        <w:rPr>
          <w:rFonts w:ascii="Tahoma" w:hAnsi="Tahoma" w:cs="Tahoma"/>
          <w:sz w:val="22"/>
          <w:szCs w:val="22"/>
        </w:rPr>
        <w:t>polečného s</w:t>
      </w:r>
      <w:r w:rsidR="00577E02" w:rsidRPr="00BB68CD">
        <w:rPr>
          <w:rFonts w:ascii="Tahoma" w:hAnsi="Tahoma" w:cs="Tahoma"/>
          <w:sz w:val="22"/>
          <w:szCs w:val="22"/>
        </w:rPr>
        <w:t>tavebního povolení</w:t>
      </w:r>
      <w:r w:rsidR="00577E02" w:rsidRPr="00BB68CD">
        <w:rPr>
          <w:rFonts w:ascii="Tahoma" w:hAnsi="Tahoma" w:cs="Tahoma"/>
          <w:i/>
          <w:iCs/>
          <w:sz w:val="22"/>
          <w:szCs w:val="22"/>
        </w:rPr>
        <w:t xml:space="preserve"> </w:t>
      </w:r>
      <w:r w:rsidR="00267891" w:rsidRPr="00BB68CD">
        <w:rPr>
          <w:rFonts w:ascii="Tahoma" w:hAnsi="Tahoma" w:cs="Tahoma"/>
          <w:sz w:val="22"/>
          <w:szCs w:val="22"/>
        </w:rPr>
        <w:t>týkající se realizace stavby.</w:t>
      </w:r>
    </w:p>
    <w:p w14:paraId="23907DF9"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0BB68CD">
        <w:rPr>
          <w:rFonts w:ascii="Tahoma" w:hAnsi="Tahoma" w:cs="Tahoma"/>
          <w:sz w:val="22"/>
          <w:szCs w:val="22"/>
        </w:rPr>
        <w:t>Příkazce</w:t>
      </w:r>
      <w:r w:rsidR="00041C5B" w:rsidRPr="00BB68CD">
        <w:rPr>
          <w:rFonts w:ascii="Tahoma" w:hAnsi="Tahoma" w:cs="Tahoma"/>
          <w:sz w:val="22"/>
          <w:szCs w:val="22"/>
        </w:rPr>
        <w:t xml:space="preserve"> je </w:t>
      </w:r>
      <w:r w:rsidR="00041C5B" w:rsidRPr="064539AC">
        <w:rPr>
          <w:rFonts w:ascii="Tahoma" w:hAnsi="Tahoma" w:cs="Tahoma"/>
          <w:sz w:val="22"/>
          <w:szCs w:val="22"/>
        </w:rPr>
        <w:t xml:space="preserve">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18AAC5FE" w:rsidR="00041C5B" w:rsidRPr="002820E4" w:rsidRDefault="00330CE8" w:rsidP="000D44B7">
      <w:pPr>
        <w:pStyle w:val="Smlouva3"/>
        <w:numPr>
          <w:ilvl w:val="0"/>
          <w:numId w:val="3"/>
        </w:numPr>
        <w:tabs>
          <w:tab w:val="clear" w:pos="360"/>
          <w:tab w:val="num" w:pos="714"/>
        </w:tabs>
        <w:spacing w:before="60"/>
        <w:ind w:left="714" w:hanging="357"/>
        <w:rPr>
          <w:rFonts w:ascii="Tahoma" w:hAnsi="Tahoma" w:cs="Tahoma"/>
          <w:sz w:val="22"/>
          <w:szCs w:val="22"/>
        </w:rPr>
      </w:pPr>
      <w:r>
        <w:rPr>
          <w:rFonts w:ascii="Tahoma" w:hAnsi="Tahoma" w:cs="Tahoma"/>
          <w:sz w:val="22"/>
          <w:szCs w:val="22"/>
        </w:rPr>
        <w:t>Provést kontrolu v</w:t>
      </w:r>
      <w:r w:rsidR="00041C5B" w:rsidRPr="002820E4">
        <w:rPr>
          <w:rFonts w:ascii="Tahoma" w:hAnsi="Tahoma" w:cs="Tahoma"/>
          <w:sz w:val="22"/>
          <w:szCs w:val="22"/>
        </w:rPr>
        <w:t>ešker</w:t>
      </w:r>
      <w:r>
        <w:rPr>
          <w:rFonts w:ascii="Tahoma" w:hAnsi="Tahoma" w:cs="Tahoma"/>
          <w:sz w:val="22"/>
          <w:szCs w:val="22"/>
        </w:rPr>
        <w:t>ých</w:t>
      </w:r>
      <w:r w:rsidR="00041C5B" w:rsidRPr="002820E4">
        <w:rPr>
          <w:rFonts w:ascii="Tahoma" w:hAnsi="Tahoma" w:cs="Tahoma"/>
          <w:sz w:val="22"/>
          <w:szCs w:val="22"/>
        </w:rPr>
        <w:t xml:space="preserve"> </w:t>
      </w:r>
      <w:r w:rsidR="00EB4AD4" w:rsidRPr="002820E4">
        <w:rPr>
          <w:rFonts w:ascii="Tahoma" w:hAnsi="Tahoma" w:cs="Tahoma"/>
          <w:sz w:val="22"/>
          <w:szCs w:val="22"/>
        </w:rPr>
        <w:t>podklad</w:t>
      </w:r>
      <w:r>
        <w:rPr>
          <w:rFonts w:ascii="Tahoma" w:hAnsi="Tahoma" w:cs="Tahoma"/>
          <w:sz w:val="22"/>
          <w:szCs w:val="22"/>
        </w:rPr>
        <w:t>ů</w:t>
      </w:r>
      <w:r w:rsidR="00EB4AD4" w:rsidRPr="002820E4">
        <w:rPr>
          <w:rFonts w:ascii="Tahoma" w:hAnsi="Tahoma" w:cs="Tahoma"/>
          <w:sz w:val="22"/>
          <w:szCs w:val="22"/>
        </w:rPr>
        <w:t xml:space="preserve"> a </w:t>
      </w:r>
      <w:r w:rsidR="00041C5B" w:rsidRPr="002820E4">
        <w:rPr>
          <w:rFonts w:ascii="Tahoma" w:hAnsi="Tahoma" w:cs="Tahoma"/>
          <w:sz w:val="22"/>
          <w:szCs w:val="22"/>
        </w:rPr>
        <w:t xml:space="preserve">faktur zhotovitele </w:t>
      </w:r>
      <w:r>
        <w:rPr>
          <w:rFonts w:ascii="Tahoma" w:hAnsi="Tahoma" w:cs="Tahoma"/>
          <w:sz w:val="22"/>
          <w:szCs w:val="22"/>
        </w:rPr>
        <w:t xml:space="preserve">dle čl. III odst. 2 </w:t>
      </w:r>
      <w:r w:rsidRPr="00BB68CD">
        <w:rPr>
          <w:rFonts w:ascii="Tahoma" w:hAnsi="Tahoma" w:cs="Tahoma"/>
          <w:sz w:val="22"/>
          <w:szCs w:val="22"/>
        </w:rPr>
        <w:t>písm. </w:t>
      </w:r>
      <w:r w:rsidR="007B39E2" w:rsidRPr="00BB68CD">
        <w:rPr>
          <w:rFonts w:ascii="Tahoma" w:hAnsi="Tahoma" w:cs="Tahoma"/>
          <w:sz w:val="22"/>
          <w:szCs w:val="22"/>
        </w:rPr>
        <w:t>u</w:t>
      </w:r>
      <w:r w:rsidRPr="00BB68CD">
        <w:rPr>
          <w:rFonts w:ascii="Tahoma" w:hAnsi="Tahoma" w:cs="Tahoma"/>
          <w:sz w:val="22"/>
          <w:szCs w:val="22"/>
        </w:rPr>
        <w:t xml:space="preserve">) této smlouvy </w:t>
      </w:r>
      <w:r w:rsidR="00041C5B" w:rsidRPr="00BB68CD">
        <w:rPr>
          <w:rFonts w:ascii="Tahoma" w:hAnsi="Tahoma" w:cs="Tahoma"/>
          <w:sz w:val="22"/>
          <w:szCs w:val="22"/>
        </w:rPr>
        <w:t>s ověřením jejich věcné správnosti k</w:t>
      </w:r>
      <w:r w:rsidRPr="00BB68CD">
        <w:rPr>
          <w:rFonts w:ascii="Tahoma" w:hAnsi="Tahoma" w:cs="Tahoma"/>
          <w:sz w:val="22"/>
          <w:szCs w:val="22"/>
        </w:rPr>
        <w:t> </w:t>
      </w:r>
      <w:r w:rsidR="00041C5B" w:rsidRPr="00BB68CD">
        <w:rPr>
          <w:rFonts w:ascii="Tahoma" w:hAnsi="Tahoma" w:cs="Tahoma"/>
          <w:sz w:val="22"/>
          <w:szCs w:val="22"/>
        </w:rPr>
        <w:t>likvidaci</w:t>
      </w:r>
      <w:r w:rsidRPr="00BB68CD">
        <w:rPr>
          <w:rFonts w:ascii="Tahoma" w:hAnsi="Tahoma" w:cs="Tahoma"/>
          <w:sz w:val="22"/>
          <w:szCs w:val="22"/>
        </w:rPr>
        <w:t xml:space="preserve"> tak</w:t>
      </w:r>
      <w:r w:rsidR="00041C5B" w:rsidRPr="00BB68CD">
        <w:rPr>
          <w:rFonts w:ascii="Tahoma" w:hAnsi="Tahoma" w:cs="Tahoma"/>
          <w:sz w:val="22"/>
          <w:szCs w:val="22"/>
        </w:rPr>
        <w:t xml:space="preserve">, </w:t>
      </w:r>
      <w:r w:rsidRPr="00BB68CD">
        <w:rPr>
          <w:rFonts w:ascii="Tahoma" w:hAnsi="Tahoma" w:cs="Tahoma"/>
          <w:sz w:val="22"/>
          <w:szCs w:val="22"/>
        </w:rPr>
        <w:t>aby nebyla o</w:t>
      </w:r>
      <w:r>
        <w:rPr>
          <w:rFonts w:ascii="Tahoma" w:hAnsi="Tahoma" w:cs="Tahoma"/>
          <w:sz w:val="22"/>
          <w:szCs w:val="22"/>
        </w:rPr>
        <w:t>hrožena povinnost zhotovitele doručit fakturu objednateli v termínu dle příslušné smlouvy o dílo uzavřené mezi objednatelem a zhotovitelem</w:t>
      </w:r>
      <w:r w:rsidR="00041C5B" w:rsidRPr="002820E4">
        <w:rPr>
          <w:rFonts w:ascii="Tahoma" w:hAnsi="Tahoma" w:cs="Tahoma"/>
          <w:sz w:val="22"/>
          <w:szCs w:val="22"/>
        </w:rPr>
        <w:t>.</w:t>
      </w:r>
    </w:p>
    <w:p w14:paraId="0DE971B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lastRenderedPageBreak/>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585EDA7" w14:textId="185214AC" w:rsidR="000455D4" w:rsidRPr="0006201B" w:rsidRDefault="00DD3BE8" w:rsidP="000D44B7">
      <w:pPr>
        <w:pStyle w:val="Smlouva3"/>
        <w:numPr>
          <w:ilvl w:val="6"/>
          <w:numId w:val="5"/>
        </w:numPr>
        <w:tabs>
          <w:tab w:val="clear" w:pos="5040"/>
        </w:tabs>
        <w:ind w:left="357" w:hanging="357"/>
        <w:rPr>
          <w:rFonts w:ascii="Tahoma" w:hAnsi="Tahoma" w:cs="Tahoma"/>
          <w:sz w:val="22"/>
          <w:szCs w:val="22"/>
        </w:rPr>
      </w:pPr>
      <w:r w:rsidRPr="008C6C60">
        <w:rPr>
          <w:rFonts w:ascii="Tahoma" w:hAnsi="Tahoma" w:cs="Tahoma"/>
          <w:sz w:val="22"/>
          <w:szCs w:val="22"/>
        </w:rPr>
        <w:t>Příkazník je oprávněn vykonávat technick</w:t>
      </w:r>
      <w:r w:rsidR="00A6427A">
        <w:rPr>
          <w:rFonts w:ascii="Tahoma" w:hAnsi="Tahoma" w:cs="Tahoma"/>
          <w:sz w:val="22"/>
          <w:szCs w:val="22"/>
        </w:rPr>
        <w:t>ý</w:t>
      </w:r>
      <w:r w:rsidRPr="008C6C60">
        <w:rPr>
          <w:rFonts w:ascii="Tahoma" w:hAnsi="Tahoma" w:cs="Tahoma"/>
          <w:sz w:val="22"/>
          <w:szCs w:val="22"/>
        </w:rPr>
        <w:t xml:space="preserve"> dozor stavebníka pouze prostřednictvím osoby, která splňuje stanovené předpoklady odborné způsobilosti dle zákona č. </w:t>
      </w:r>
      <w:r w:rsidRPr="008C6C60">
        <w:rPr>
          <w:rFonts w:ascii="Tahoma" w:hAnsi="Tahoma" w:cs="Tahoma"/>
          <w:iCs/>
          <w:sz w:val="22"/>
          <w:szCs w:val="22"/>
        </w:rPr>
        <w:t>360/1992 Sb., o výkonu povolání autorizovaných architektů a o výkonu povolání autorizovaných inženýrů a techniků činných ve výstavbě, ve znění pozdějších předpisů</w:t>
      </w:r>
      <w:r w:rsidRPr="008C6C60">
        <w:rPr>
          <w:rFonts w:ascii="Tahoma" w:hAnsi="Tahoma" w:cs="Tahoma"/>
          <w:sz w:val="22"/>
          <w:szCs w:val="22"/>
        </w:rPr>
        <w:t xml:space="preserve"> (dále jen „zákon č. 360/1992 Sb.“) a disponuje </w:t>
      </w:r>
      <w:r w:rsidR="003C6F00">
        <w:rPr>
          <w:rFonts w:ascii="Tahoma" w:hAnsi="Tahoma" w:cs="Tahoma"/>
          <w:sz w:val="22"/>
          <w:szCs w:val="22"/>
        </w:rPr>
        <w:t xml:space="preserve">příslušnou </w:t>
      </w:r>
      <w:r w:rsidRPr="008C6C60">
        <w:rPr>
          <w:rFonts w:ascii="Tahoma" w:hAnsi="Tahoma" w:cs="Tahoma"/>
          <w:sz w:val="22"/>
          <w:szCs w:val="22"/>
        </w:rPr>
        <w:t>autorizací</w:t>
      </w:r>
      <w:r w:rsidR="003C6F00">
        <w:rPr>
          <w:rFonts w:ascii="Tahoma" w:hAnsi="Tahoma" w:cs="Tahoma"/>
          <w:sz w:val="22"/>
          <w:szCs w:val="22"/>
        </w:rPr>
        <w:t xml:space="preserve">. </w:t>
      </w:r>
      <w:r w:rsidR="00893597">
        <w:rPr>
          <w:rFonts w:ascii="Tahoma" w:hAnsi="Tahoma" w:cs="Tahoma"/>
          <w:sz w:val="22"/>
          <w:szCs w:val="22"/>
        </w:rPr>
        <w:t>P</w:t>
      </w:r>
      <w:r w:rsidRPr="008C6C60">
        <w:rPr>
          <w:rFonts w:ascii="Tahoma" w:hAnsi="Tahoma" w:cs="Tahoma"/>
          <w:sz w:val="22"/>
          <w:szCs w:val="22"/>
        </w:rPr>
        <w:t>říkazník</w:t>
      </w:r>
      <w:r w:rsidR="00893597">
        <w:rPr>
          <w:rFonts w:ascii="Tahoma" w:hAnsi="Tahoma" w:cs="Tahoma"/>
          <w:sz w:val="22"/>
          <w:szCs w:val="22"/>
        </w:rPr>
        <w:t xml:space="preserve"> je</w:t>
      </w:r>
      <w:r w:rsidRPr="008C6C60">
        <w:rPr>
          <w:rFonts w:ascii="Tahoma" w:hAnsi="Tahoma" w:cs="Tahoma"/>
          <w:sz w:val="22"/>
          <w:szCs w:val="22"/>
        </w:rPr>
        <w:t xml:space="preserve"> povinen před zahájením výkonu TDS předat příkazci </w:t>
      </w:r>
      <w:r w:rsidR="00C374CF">
        <w:rPr>
          <w:rFonts w:ascii="Tahoma" w:hAnsi="Tahoma" w:cs="Tahoma"/>
          <w:sz w:val="22"/>
          <w:szCs w:val="22"/>
        </w:rPr>
        <w:t>osvědčení o autorizaci</w:t>
      </w:r>
      <w:r w:rsidR="000D3B21">
        <w:rPr>
          <w:rFonts w:ascii="Tahoma" w:hAnsi="Tahoma" w:cs="Tahoma"/>
          <w:sz w:val="22"/>
          <w:szCs w:val="22"/>
        </w:rPr>
        <w:t xml:space="preserve"> pro</w:t>
      </w:r>
      <w:r w:rsidRPr="008C6C60">
        <w:rPr>
          <w:rFonts w:ascii="Tahoma" w:hAnsi="Tahoma" w:cs="Tahoma"/>
          <w:sz w:val="22"/>
          <w:szCs w:val="22"/>
        </w:rPr>
        <w:t xml:space="preserve"> konkrétní fyzick</w:t>
      </w:r>
      <w:r w:rsidR="000D3B21">
        <w:rPr>
          <w:rFonts w:ascii="Tahoma" w:hAnsi="Tahoma" w:cs="Tahoma"/>
          <w:sz w:val="22"/>
          <w:szCs w:val="22"/>
        </w:rPr>
        <w:t>ou</w:t>
      </w:r>
      <w:r w:rsidRPr="008C6C60">
        <w:rPr>
          <w:rFonts w:ascii="Tahoma" w:hAnsi="Tahoma" w:cs="Tahoma"/>
          <w:sz w:val="22"/>
          <w:szCs w:val="22"/>
        </w:rPr>
        <w:t xml:space="preserve"> osob</w:t>
      </w:r>
      <w:r w:rsidR="000D3B21">
        <w:rPr>
          <w:rFonts w:ascii="Tahoma" w:hAnsi="Tahoma" w:cs="Tahoma"/>
          <w:sz w:val="22"/>
          <w:szCs w:val="22"/>
        </w:rPr>
        <w:t>u</w:t>
      </w:r>
      <w:r w:rsidRPr="008C6C60">
        <w:rPr>
          <w:rFonts w:ascii="Tahoma" w:hAnsi="Tahoma" w:cs="Tahoma"/>
          <w:sz w:val="22"/>
          <w:szCs w:val="22"/>
        </w:rPr>
        <w:t>, která bude TDS za příkazníka vykonávat.</w:t>
      </w:r>
    </w:p>
    <w:p w14:paraId="1D79AFCF" w14:textId="153A3A10" w:rsidR="00DD3BE8" w:rsidRPr="007A1D24" w:rsidRDefault="000720FA" w:rsidP="007A1D24">
      <w:pPr>
        <w:pStyle w:val="Smlouva3"/>
        <w:ind w:left="426"/>
        <w:rPr>
          <w:rFonts w:ascii="Tahoma" w:hAnsi="Tahoma" w:cs="Tahoma"/>
          <w:color w:val="0000FF"/>
          <w:sz w:val="22"/>
          <w:szCs w:val="22"/>
          <w:highlight w:val="yellow"/>
        </w:rPr>
      </w:pPr>
      <w:r w:rsidRPr="3348CDC7">
        <w:rPr>
          <w:rFonts w:ascii="Tahoma" w:hAnsi="Tahoma" w:cs="Tahoma"/>
          <w:sz w:val="22"/>
          <w:szCs w:val="22"/>
        </w:rPr>
        <w:t>Je-li příkazní</w:t>
      </w:r>
      <w:r w:rsidR="00507D0C" w:rsidRPr="3348CDC7">
        <w:rPr>
          <w:rFonts w:ascii="Tahoma" w:hAnsi="Tahoma" w:cs="Tahoma"/>
          <w:sz w:val="22"/>
          <w:szCs w:val="22"/>
        </w:rPr>
        <w:t xml:space="preserve">kem právnická osoba nebo fyzická osoba zaměstnávající </w:t>
      </w:r>
      <w:r w:rsidR="00E84DAE" w:rsidRPr="3348CDC7">
        <w:rPr>
          <w:rFonts w:ascii="Tahoma" w:hAnsi="Tahoma" w:cs="Tahoma"/>
          <w:sz w:val="22"/>
          <w:szCs w:val="22"/>
        </w:rPr>
        <w:t xml:space="preserve">osobu, která bude vykonávat </w:t>
      </w:r>
      <w:r w:rsidR="00AA6BE2" w:rsidRPr="3348CDC7">
        <w:rPr>
          <w:rFonts w:ascii="Tahoma" w:hAnsi="Tahoma" w:cs="Tahoma"/>
          <w:sz w:val="22"/>
          <w:szCs w:val="22"/>
        </w:rPr>
        <w:t>TDS</w:t>
      </w:r>
      <w:r w:rsidR="00E84DAE" w:rsidRPr="3348CDC7">
        <w:rPr>
          <w:rFonts w:ascii="Tahoma" w:hAnsi="Tahoma" w:cs="Tahoma"/>
          <w:sz w:val="22"/>
          <w:szCs w:val="22"/>
        </w:rPr>
        <w:t>,</w:t>
      </w:r>
      <w:r w:rsidR="00507D0C" w:rsidRPr="3348CDC7">
        <w:rPr>
          <w:rFonts w:ascii="Tahoma" w:hAnsi="Tahoma" w:cs="Tahoma"/>
          <w:sz w:val="22"/>
          <w:szCs w:val="22"/>
        </w:rPr>
        <w:t xml:space="preserve"> </w:t>
      </w:r>
      <w:r w:rsidR="000455D4" w:rsidRPr="3348CDC7">
        <w:rPr>
          <w:rFonts w:ascii="Tahoma" w:hAnsi="Tahoma" w:cs="Tahoma"/>
          <w:sz w:val="22"/>
          <w:szCs w:val="22"/>
        </w:rPr>
        <w:t xml:space="preserve">je příkazník povinen před zahájením výkonu </w:t>
      </w:r>
      <w:r w:rsidR="00E84DAE" w:rsidRPr="3348CDC7">
        <w:rPr>
          <w:rFonts w:ascii="Tahoma" w:hAnsi="Tahoma" w:cs="Tahoma"/>
          <w:sz w:val="22"/>
          <w:szCs w:val="22"/>
        </w:rPr>
        <w:t xml:space="preserve">TDS </w:t>
      </w:r>
      <w:r w:rsidR="00B53FB5" w:rsidRPr="3348CDC7">
        <w:rPr>
          <w:rFonts w:ascii="Tahoma" w:hAnsi="Tahoma" w:cs="Tahoma"/>
          <w:sz w:val="22"/>
          <w:szCs w:val="22"/>
        </w:rPr>
        <w:t>písemně informovat</w:t>
      </w:r>
      <w:r w:rsidR="000455D4" w:rsidRPr="3348CDC7">
        <w:rPr>
          <w:rFonts w:ascii="Tahoma" w:hAnsi="Tahoma" w:cs="Tahoma"/>
          <w:sz w:val="22"/>
          <w:szCs w:val="22"/>
        </w:rPr>
        <w:t xml:space="preserve"> příkazc</w:t>
      </w:r>
      <w:r w:rsidR="006E2C36" w:rsidRPr="3348CDC7">
        <w:rPr>
          <w:rFonts w:ascii="Tahoma" w:hAnsi="Tahoma" w:cs="Tahoma"/>
          <w:sz w:val="22"/>
          <w:szCs w:val="22"/>
        </w:rPr>
        <w:t>e, která</w:t>
      </w:r>
      <w:r w:rsidR="000455D4" w:rsidRPr="3348CDC7">
        <w:rPr>
          <w:rFonts w:ascii="Tahoma" w:hAnsi="Tahoma" w:cs="Tahoma"/>
          <w:sz w:val="22"/>
          <w:szCs w:val="22"/>
        </w:rPr>
        <w:t xml:space="preserve"> konkrétní fyzick</w:t>
      </w:r>
      <w:r w:rsidR="006E2C36" w:rsidRPr="3348CDC7">
        <w:rPr>
          <w:rFonts w:ascii="Tahoma" w:hAnsi="Tahoma" w:cs="Tahoma"/>
          <w:sz w:val="22"/>
          <w:szCs w:val="22"/>
        </w:rPr>
        <w:t>á</w:t>
      </w:r>
      <w:r w:rsidR="000455D4" w:rsidRPr="3348CDC7">
        <w:rPr>
          <w:rFonts w:ascii="Tahoma" w:hAnsi="Tahoma" w:cs="Tahoma"/>
          <w:sz w:val="22"/>
          <w:szCs w:val="22"/>
        </w:rPr>
        <w:t xml:space="preserve"> osob</w:t>
      </w:r>
      <w:r w:rsidR="006E2C36" w:rsidRPr="3348CDC7">
        <w:rPr>
          <w:rFonts w:ascii="Tahoma" w:hAnsi="Tahoma" w:cs="Tahoma"/>
          <w:sz w:val="22"/>
          <w:szCs w:val="22"/>
        </w:rPr>
        <w:t>a bude pověřena výkonem</w:t>
      </w:r>
      <w:r w:rsidR="000455D4" w:rsidRPr="3348CDC7">
        <w:rPr>
          <w:rFonts w:ascii="Tahoma" w:hAnsi="Tahoma" w:cs="Tahoma"/>
          <w:sz w:val="22"/>
          <w:szCs w:val="22"/>
        </w:rPr>
        <w:t xml:space="preserve"> </w:t>
      </w:r>
      <w:r w:rsidR="0042424D" w:rsidRPr="3348CDC7">
        <w:rPr>
          <w:rFonts w:ascii="Tahoma" w:hAnsi="Tahoma" w:cs="Tahoma"/>
          <w:sz w:val="22"/>
          <w:szCs w:val="22"/>
        </w:rPr>
        <w:t>TDS</w:t>
      </w:r>
      <w:r w:rsidR="00D80C47" w:rsidRPr="3348CDC7">
        <w:rPr>
          <w:rFonts w:ascii="Tahoma" w:hAnsi="Tahoma" w:cs="Tahoma"/>
          <w:sz w:val="22"/>
          <w:szCs w:val="22"/>
        </w:rPr>
        <w:t xml:space="preserve"> a</w:t>
      </w:r>
      <w:r w:rsidR="00B82EA2">
        <w:rPr>
          <w:rFonts w:ascii="Tahoma" w:hAnsi="Tahoma" w:cs="Tahoma"/>
          <w:sz w:val="22"/>
          <w:szCs w:val="22"/>
        </w:rPr>
        <w:t> </w:t>
      </w:r>
      <w:r w:rsidR="00D80C47" w:rsidRPr="3348CDC7">
        <w:rPr>
          <w:rFonts w:ascii="Tahoma" w:hAnsi="Tahoma" w:cs="Tahoma"/>
          <w:sz w:val="22"/>
          <w:szCs w:val="22"/>
        </w:rPr>
        <w:t>předat</w:t>
      </w:r>
      <w:r w:rsidR="00D065EA" w:rsidRPr="3348CDC7">
        <w:rPr>
          <w:rFonts w:ascii="Tahoma" w:hAnsi="Tahoma" w:cs="Tahoma"/>
          <w:sz w:val="22"/>
          <w:szCs w:val="22"/>
        </w:rPr>
        <w:t xml:space="preserve"> </w:t>
      </w:r>
      <w:r w:rsidR="00F2220E" w:rsidRPr="3348CDC7">
        <w:rPr>
          <w:rFonts w:ascii="Tahoma" w:hAnsi="Tahoma" w:cs="Tahoma"/>
          <w:sz w:val="22"/>
          <w:szCs w:val="22"/>
        </w:rPr>
        <w:t>příkazci</w:t>
      </w:r>
      <w:r w:rsidR="00D065EA" w:rsidRPr="3348CDC7">
        <w:rPr>
          <w:rFonts w:ascii="Tahoma" w:hAnsi="Tahoma" w:cs="Tahoma"/>
          <w:sz w:val="22"/>
          <w:szCs w:val="22"/>
        </w:rPr>
        <w:t xml:space="preserve"> </w:t>
      </w:r>
      <w:r w:rsidR="00425756" w:rsidRPr="3348CDC7">
        <w:rPr>
          <w:rFonts w:ascii="Tahoma" w:hAnsi="Tahoma" w:cs="Tahoma"/>
          <w:sz w:val="22"/>
          <w:szCs w:val="22"/>
        </w:rPr>
        <w:t xml:space="preserve">osvědčení o </w:t>
      </w:r>
      <w:r w:rsidR="001234F7" w:rsidRPr="3348CDC7">
        <w:rPr>
          <w:rFonts w:ascii="Tahoma" w:hAnsi="Tahoma" w:cs="Tahoma"/>
          <w:sz w:val="22"/>
          <w:szCs w:val="22"/>
        </w:rPr>
        <w:t xml:space="preserve">příslušné </w:t>
      </w:r>
      <w:r w:rsidR="00425756" w:rsidRPr="3348CDC7">
        <w:rPr>
          <w:rFonts w:ascii="Tahoma" w:hAnsi="Tahoma" w:cs="Tahoma"/>
          <w:sz w:val="22"/>
          <w:szCs w:val="22"/>
        </w:rPr>
        <w:t>autorizaci</w:t>
      </w:r>
      <w:r w:rsidR="00774B9A" w:rsidRPr="3348CDC7">
        <w:rPr>
          <w:rFonts w:ascii="Tahoma" w:hAnsi="Tahoma" w:cs="Tahoma"/>
          <w:sz w:val="22"/>
          <w:szCs w:val="22"/>
        </w:rPr>
        <w:t xml:space="preserve"> dle zákona č. 360/1992 Sb.</w:t>
      </w:r>
      <w:r w:rsidR="00F2220E" w:rsidRPr="3348CDC7">
        <w:rPr>
          <w:rFonts w:ascii="Tahoma" w:hAnsi="Tahoma" w:cs="Tahoma"/>
          <w:sz w:val="22"/>
          <w:szCs w:val="22"/>
        </w:rPr>
        <w:t xml:space="preserve"> pro tuto osobu</w:t>
      </w:r>
      <w:r w:rsidR="004B342A" w:rsidRPr="3348CDC7">
        <w:rPr>
          <w:rFonts w:ascii="Tahoma" w:hAnsi="Tahoma" w:cs="Tahoma"/>
          <w:sz w:val="22"/>
          <w:szCs w:val="22"/>
        </w:rPr>
        <w:t>.</w:t>
      </w:r>
      <w:r w:rsidR="000455D4" w:rsidRPr="3348CDC7">
        <w:rPr>
          <w:rFonts w:ascii="Tahoma" w:hAnsi="Tahoma" w:cs="Tahoma"/>
          <w:sz w:val="22"/>
          <w:szCs w:val="22"/>
        </w:rPr>
        <w:t xml:space="preserve"> </w:t>
      </w:r>
      <w:r w:rsidR="004B342A" w:rsidRPr="3348CDC7">
        <w:rPr>
          <w:rFonts w:ascii="Tahoma" w:hAnsi="Tahoma" w:cs="Tahoma"/>
          <w:sz w:val="22"/>
          <w:szCs w:val="22"/>
        </w:rPr>
        <w:t>D</w:t>
      </w:r>
      <w:r w:rsidR="00DD3BE8" w:rsidRPr="3348CDC7">
        <w:rPr>
          <w:rFonts w:ascii="Tahoma" w:hAnsi="Tahoma" w:cs="Tahoma"/>
          <w:sz w:val="22"/>
          <w:szCs w:val="22"/>
        </w:rPr>
        <w:t xml:space="preserve">ojde-li v průběhu výkonu inženýrské činnosti ke změně fyzické osoby </w:t>
      </w:r>
      <w:r w:rsidR="00541C55" w:rsidRPr="3348CDC7">
        <w:rPr>
          <w:rFonts w:ascii="Tahoma" w:hAnsi="Tahoma" w:cs="Tahoma"/>
          <w:sz w:val="22"/>
          <w:szCs w:val="22"/>
        </w:rPr>
        <w:t>pověřené výkonem</w:t>
      </w:r>
      <w:r w:rsidR="00DD3BE8" w:rsidRPr="3348CDC7">
        <w:rPr>
          <w:rFonts w:ascii="Tahoma" w:hAnsi="Tahoma" w:cs="Tahoma"/>
          <w:sz w:val="22"/>
          <w:szCs w:val="22"/>
        </w:rPr>
        <w:t xml:space="preserve"> TDS, je příkazník povinen tuto změnu příkazci předem oznámit a předat mu </w:t>
      </w:r>
      <w:r w:rsidR="000A07A2" w:rsidRPr="3348CDC7">
        <w:rPr>
          <w:rFonts w:ascii="Tahoma" w:hAnsi="Tahoma" w:cs="Tahoma"/>
          <w:sz w:val="22"/>
          <w:szCs w:val="22"/>
        </w:rPr>
        <w:t xml:space="preserve">osvědčení o </w:t>
      </w:r>
      <w:r w:rsidR="00D60CCE" w:rsidRPr="3348CDC7">
        <w:rPr>
          <w:rFonts w:ascii="Tahoma" w:hAnsi="Tahoma" w:cs="Tahoma"/>
          <w:sz w:val="22"/>
          <w:szCs w:val="22"/>
        </w:rPr>
        <w:t>příslušn</w:t>
      </w:r>
      <w:r w:rsidR="001234F7" w:rsidRPr="3348CDC7">
        <w:rPr>
          <w:rFonts w:ascii="Tahoma" w:hAnsi="Tahoma" w:cs="Tahoma"/>
          <w:sz w:val="22"/>
          <w:szCs w:val="22"/>
        </w:rPr>
        <w:t>é</w:t>
      </w:r>
      <w:r w:rsidR="00D60CCE" w:rsidRPr="3348CDC7">
        <w:rPr>
          <w:rFonts w:ascii="Tahoma" w:hAnsi="Tahoma" w:cs="Tahoma"/>
          <w:sz w:val="22"/>
          <w:szCs w:val="22"/>
        </w:rPr>
        <w:t xml:space="preserve"> </w:t>
      </w:r>
      <w:r w:rsidR="000A07A2" w:rsidRPr="3348CDC7">
        <w:rPr>
          <w:rFonts w:ascii="Tahoma" w:hAnsi="Tahoma" w:cs="Tahoma"/>
          <w:sz w:val="22"/>
          <w:szCs w:val="22"/>
        </w:rPr>
        <w:t>autorizaci</w:t>
      </w:r>
      <w:r w:rsidR="005669FE" w:rsidRPr="3348CDC7">
        <w:rPr>
          <w:rFonts w:ascii="Tahoma" w:hAnsi="Tahoma" w:cs="Tahoma"/>
          <w:sz w:val="22"/>
          <w:szCs w:val="22"/>
        </w:rPr>
        <w:t xml:space="preserve"> </w:t>
      </w:r>
      <w:r w:rsidR="00DD3BE8" w:rsidRPr="3348CDC7">
        <w:rPr>
          <w:rFonts w:ascii="Tahoma" w:hAnsi="Tahoma" w:cs="Tahoma"/>
          <w:sz w:val="22"/>
          <w:szCs w:val="22"/>
        </w:rPr>
        <w:t>pro novou fyzickou osobu</w:t>
      </w:r>
      <w:r w:rsidR="00FA216C" w:rsidRPr="3348CDC7">
        <w:rPr>
          <w:rFonts w:ascii="Tahoma" w:hAnsi="Tahoma" w:cs="Tahoma"/>
          <w:sz w:val="22"/>
          <w:szCs w:val="22"/>
        </w:rPr>
        <w:t>, která bude pověřena výkonem</w:t>
      </w:r>
      <w:r w:rsidR="00DD3BE8" w:rsidRPr="3348CDC7">
        <w:rPr>
          <w:rFonts w:ascii="Tahoma" w:hAnsi="Tahoma" w:cs="Tahoma"/>
          <w:sz w:val="22"/>
          <w:szCs w:val="22"/>
        </w:rPr>
        <w:t xml:space="preserve"> TDS. </w:t>
      </w:r>
      <w:r w:rsidR="00866D56" w:rsidRPr="3348CDC7">
        <w:rPr>
          <w:rFonts w:ascii="Tahoma" w:hAnsi="Tahoma" w:cs="Tahoma"/>
          <w:sz w:val="22"/>
          <w:szCs w:val="22"/>
        </w:rPr>
        <w:t>Nebude-li pověřená fyzická osoba vykonávat TDS řádně, či nebude-li moci tato fyzická osoba TDS vykonávat, je příkazník povinen bezodkladně pověřit jinou fyzickou osobu, která bude TDS za příkazníka vykonávat</w:t>
      </w:r>
      <w:r w:rsidR="005428FB">
        <w:rPr>
          <w:rFonts w:ascii="Tahoma" w:hAnsi="Tahoma" w:cs="Tahoma"/>
          <w:sz w:val="22"/>
          <w:szCs w:val="22"/>
        </w:rPr>
        <w:t>,</w:t>
      </w:r>
      <w:r w:rsidR="007A1D24">
        <w:rPr>
          <w:rFonts w:ascii="Tahoma" w:hAnsi="Tahoma" w:cs="Tahoma"/>
          <w:sz w:val="22"/>
          <w:szCs w:val="22"/>
        </w:rPr>
        <w:t xml:space="preserve"> </w:t>
      </w:r>
      <w:r w:rsidR="005428FB" w:rsidRPr="00413932">
        <w:rPr>
          <w:rFonts w:ascii="Tahoma" w:hAnsi="Tahoma" w:cs="Tahoma"/>
          <w:sz w:val="22"/>
          <w:szCs w:val="22"/>
        </w:rPr>
        <w:t>s tím, že tato osoba musí splňovat stanovené předpoklady odborné způsobilosti dle zákona č. 360/1992 Sb.</w:t>
      </w:r>
    </w:p>
    <w:p w14:paraId="52AFC9A5" w14:textId="16426D84" w:rsidR="0009060E" w:rsidRDefault="00AE2267" w:rsidP="000D44B7">
      <w:pPr>
        <w:pStyle w:val="Smlouva3"/>
        <w:numPr>
          <w:ilvl w:val="6"/>
          <w:numId w:val="5"/>
        </w:numPr>
        <w:tabs>
          <w:tab w:val="clear" w:pos="5040"/>
        </w:tabs>
        <w:ind w:left="357" w:hanging="357"/>
        <w:rPr>
          <w:rFonts w:ascii="Tahoma" w:hAnsi="Tahoma" w:cs="Tahoma"/>
          <w:sz w:val="22"/>
          <w:szCs w:val="22"/>
        </w:rPr>
      </w:pPr>
      <w:r w:rsidRPr="3348CDC7">
        <w:rPr>
          <w:rFonts w:ascii="Tahoma" w:hAnsi="Tahoma" w:cs="Tahoma"/>
          <w:sz w:val="22"/>
          <w:szCs w:val="22"/>
        </w:rPr>
        <w:t xml:space="preserve">V případě, že </w:t>
      </w:r>
      <w:r w:rsidR="00E512D7" w:rsidRPr="3348CDC7">
        <w:rPr>
          <w:rFonts w:ascii="Tahoma" w:hAnsi="Tahoma" w:cs="Tahoma"/>
          <w:sz w:val="22"/>
          <w:szCs w:val="22"/>
        </w:rPr>
        <w:t>příkazník</w:t>
      </w:r>
      <w:r w:rsidRPr="3348CDC7">
        <w:rPr>
          <w:rFonts w:ascii="Tahoma" w:hAnsi="Tahoma" w:cs="Tahoma"/>
          <w:sz w:val="22"/>
          <w:szCs w:val="22"/>
        </w:rPr>
        <w:t xml:space="preserve"> zjistí závažné porušení bezpečnosti a ochrany zdraví při práci na staveništi, které bezprostředně ohrožuje životy a zdraví osob, je </w:t>
      </w:r>
      <w:r w:rsidR="00E512D7" w:rsidRPr="3348CDC7">
        <w:rPr>
          <w:rFonts w:ascii="Tahoma" w:hAnsi="Tahoma" w:cs="Tahoma"/>
          <w:sz w:val="22"/>
          <w:szCs w:val="22"/>
        </w:rPr>
        <w:t>příkazník</w:t>
      </w:r>
      <w:r w:rsidRPr="3348CDC7">
        <w:rPr>
          <w:rFonts w:ascii="Tahoma" w:hAnsi="Tahoma" w:cs="Tahoma"/>
          <w:sz w:val="22"/>
          <w:szCs w:val="22"/>
        </w:rPr>
        <w:t xml:space="preserve"> oprávněn </w:t>
      </w:r>
      <w:r w:rsidR="003B3643" w:rsidRPr="3348CDC7">
        <w:rPr>
          <w:rFonts w:ascii="Tahoma" w:hAnsi="Tahoma" w:cs="Tahoma"/>
          <w:sz w:val="22"/>
          <w:szCs w:val="22"/>
        </w:rPr>
        <w:t>přerušit</w:t>
      </w:r>
      <w:r w:rsidRPr="3348CDC7">
        <w:rPr>
          <w:rFonts w:ascii="Tahoma" w:hAnsi="Tahoma" w:cs="Tahoma"/>
          <w:sz w:val="22"/>
          <w:szCs w:val="22"/>
        </w:rPr>
        <w:t xml:space="preserve"> práce do doby odstranění zjištěných nedostatků.</w:t>
      </w:r>
    </w:p>
    <w:p w14:paraId="75DEA987" w14:textId="2D85DA89" w:rsidR="00BB2F2A" w:rsidRPr="00635B5B" w:rsidRDefault="00BB2F2A" w:rsidP="000D44B7">
      <w:pPr>
        <w:pStyle w:val="Smlouva3"/>
        <w:numPr>
          <w:ilvl w:val="6"/>
          <w:numId w:val="5"/>
        </w:numPr>
        <w:tabs>
          <w:tab w:val="clear" w:pos="5040"/>
        </w:tabs>
        <w:ind w:left="357" w:hanging="357"/>
        <w:rPr>
          <w:sz w:val="22"/>
          <w:szCs w:val="22"/>
        </w:rPr>
      </w:pPr>
      <w:r w:rsidRPr="00413932">
        <w:rPr>
          <w:rFonts w:ascii="Tahoma" w:hAnsi="Tahoma" w:cs="Tahoma"/>
          <w:sz w:val="22"/>
          <w:szCs w:val="22"/>
        </w:rPr>
        <w:t xml:space="preserve">Příkazník je oprávněn </w:t>
      </w:r>
      <w:r w:rsidR="0006201B" w:rsidRPr="00413932">
        <w:rPr>
          <w:rFonts w:ascii="Tahoma" w:hAnsi="Tahoma" w:cs="Tahoma"/>
          <w:sz w:val="22"/>
          <w:szCs w:val="22"/>
        </w:rPr>
        <w:t xml:space="preserve">vykonávat činnost </w:t>
      </w:r>
      <w:r w:rsidRPr="00413932">
        <w:rPr>
          <w:rFonts w:ascii="Tahoma" w:hAnsi="Tahoma" w:cs="Tahoma"/>
          <w:sz w:val="22"/>
          <w:szCs w:val="22"/>
        </w:rPr>
        <w:t xml:space="preserve">koordinátora </w:t>
      </w:r>
      <w:r w:rsidR="005743A8" w:rsidRPr="00413932">
        <w:rPr>
          <w:rFonts w:ascii="Tahoma" w:hAnsi="Tahoma" w:cs="Tahoma"/>
          <w:sz w:val="22"/>
          <w:szCs w:val="22"/>
        </w:rPr>
        <w:t>BOZP</w:t>
      </w:r>
      <w:r w:rsidR="0006201B" w:rsidRPr="00413932">
        <w:rPr>
          <w:rFonts w:ascii="Tahoma" w:hAnsi="Tahoma" w:cs="Tahoma"/>
          <w:sz w:val="22"/>
          <w:szCs w:val="22"/>
        </w:rPr>
        <w:t xml:space="preserve"> </w:t>
      </w:r>
      <w:r w:rsidRPr="00413932">
        <w:rPr>
          <w:rFonts w:ascii="Tahoma" w:hAnsi="Tahoma" w:cs="Tahoma"/>
          <w:sz w:val="22"/>
          <w:szCs w:val="22"/>
        </w:rPr>
        <w:t>ve smyslu zákona č.</w:t>
      </w:r>
      <w:r w:rsidR="00D168B1" w:rsidRPr="00413932">
        <w:rPr>
          <w:rFonts w:ascii="Tahoma" w:hAnsi="Tahoma" w:cs="Tahoma"/>
          <w:sz w:val="22"/>
          <w:szCs w:val="22"/>
        </w:rPr>
        <w:t> </w:t>
      </w:r>
      <w:r w:rsidRPr="00413932">
        <w:rPr>
          <w:rFonts w:ascii="Tahoma" w:hAnsi="Tahoma" w:cs="Tahoma"/>
          <w:sz w:val="22"/>
          <w:szCs w:val="22"/>
        </w:rPr>
        <w:t>309/2006</w:t>
      </w:r>
      <w:r w:rsidR="00D168B1" w:rsidRPr="00413932">
        <w:rPr>
          <w:rFonts w:ascii="Tahoma" w:hAnsi="Tahoma" w:cs="Tahoma"/>
          <w:sz w:val="22"/>
          <w:szCs w:val="22"/>
        </w:rPr>
        <w:t> </w:t>
      </w:r>
      <w:r w:rsidRPr="00413932">
        <w:rPr>
          <w:rFonts w:ascii="Tahoma" w:hAnsi="Tahoma" w:cs="Tahoma"/>
          <w:sz w:val="22"/>
          <w:szCs w:val="22"/>
        </w:rPr>
        <w:t>Sb. pouze prostřednictvím osoby, která splňuje stanovené předpoklady odborné způsobilosti dle zákona č. 309/2006 Sb.</w:t>
      </w:r>
      <w:r w:rsidR="001F6EAB" w:rsidRPr="00413932">
        <w:rPr>
          <w:rFonts w:ascii="Tahoma" w:hAnsi="Tahoma" w:cs="Tahoma"/>
          <w:sz w:val="22"/>
          <w:szCs w:val="22"/>
        </w:rPr>
        <w:t xml:space="preserve"> Příkazník je povinen před zahájením výkonu </w:t>
      </w:r>
      <w:r w:rsidR="00832CBC" w:rsidRPr="00413932">
        <w:rPr>
          <w:rFonts w:ascii="Tahoma" w:hAnsi="Tahoma" w:cs="Tahoma"/>
          <w:sz w:val="22"/>
          <w:szCs w:val="22"/>
        </w:rPr>
        <w:t xml:space="preserve">činnosti </w:t>
      </w:r>
      <w:r w:rsidR="00E31289" w:rsidRPr="00413932">
        <w:rPr>
          <w:rFonts w:ascii="Tahoma" w:hAnsi="Tahoma" w:cs="Tahoma"/>
          <w:sz w:val="22"/>
          <w:szCs w:val="22"/>
        </w:rPr>
        <w:t>koordinátora BOZP</w:t>
      </w:r>
      <w:r w:rsidR="001F6EAB" w:rsidRPr="00413932">
        <w:rPr>
          <w:rFonts w:ascii="Tahoma" w:hAnsi="Tahoma" w:cs="Tahoma"/>
          <w:sz w:val="22"/>
          <w:szCs w:val="22"/>
        </w:rPr>
        <w:t xml:space="preserve"> předat příkazci osvědčení o </w:t>
      </w:r>
      <w:r w:rsidR="001E169A" w:rsidRPr="00413932">
        <w:rPr>
          <w:rFonts w:ascii="Tahoma" w:hAnsi="Tahoma" w:cs="Tahoma"/>
          <w:sz w:val="22"/>
          <w:szCs w:val="22"/>
        </w:rPr>
        <w:t>odborné způsobilosti</w:t>
      </w:r>
      <w:r w:rsidR="001F6EAB" w:rsidRPr="00413932">
        <w:rPr>
          <w:rFonts w:ascii="Tahoma" w:hAnsi="Tahoma" w:cs="Tahoma"/>
          <w:sz w:val="22"/>
          <w:szCs w:val="22"/>
        </w:rPr>
        <w:t xml:space="preserve"> pro konkrétní fyzickou osobu, která bude </w:t>
      </w:r>
      <w:r w:rsidR="00832CBC" w:rsidRPr="00413932">
        <w:rPr>
          <w:rFonts w:ascii="Tahoma" w:hAnsi="Tahoma" w:cs="Tahoma"/>
          <w:sz w:val="22"/>
          <w:szCs w:val="22"/>
        </w:rPr>
        <w:t xml:space="preserve">činnost </w:t>
      </w:r>
      <w:r w:rsidR="00E31289" w:rsidRPr="00413932">
        <w:rPr>
          <w:rFonts w:ascii="Tahoma" w:hAnsi="Tahoma" w:cs="Tahoma"/>
          <w:sz w:val="22"/>
          <w:szCs w:val="22"/>
        </w:rPr>
        <w:t>koordinátora BOZP</w:t>
      </w:r>
      <w:r w:rsidR="001F6EAB" w:rsidRPr="00413932">
        <w:rPr>
          <w:rFonts w:ascii="Tahoma" w:hAnsi="Tahoma" w:cs="Tahoma"/>
          <w:sz w:val="22"/>
          <w:szCs w:val="22"/>
        </w:rPr>
        <w:t xml:space="preserve"> za příkazníka vykonávat.</w:t>
      </w:r>
    </w:p>
    <w:p w14:paraId="53EEF2AC" w14:textId="622DD640" w:rsidR="00BB2F2A" w:rsidRPr="00413932" w:rsidRDefault="00BB2F2A" w:rsidP="3348CDC7">
      <w:pPr>
        <w:pStyle w:val="Smlouva3"/>
        <w:ind w:left="357"/>
        <w:rPr>
          <w:rFonts w:ascii="Tahoma" w:eastAsia="Tahoma" w:hAnsi="Tahoma" w:cs="Tahoma"/>
          <w:sz w:val="22"/>
          <w:szCs w:val="22"/>
        </w:rPr>
      </w:pPr>
      <w:r w:rsidRPr="00413932">
        <w:rPr>
          <w:rFonts w:ascii="Tahoma" w:hAnsi="Tahoma" w:cs="Tahoma"/>
          <w:sz w:val="22"/>
          <w:szCs w:val="22"/>
        </w:rPr>
        <w:t>Je</w:t>
      </w:r>
      <w:r w:rsidR="00761A42" w:rsidRPr="00413932">
        <w:rPr>
          <w:rFonts w:ascii="Tahoma" w:hAnsi="Tahoma" w:cs="Tahoma"/>
          <w:sz w:val="22"/>
          <w:szCs w:val="22"/>
        </w:rPr>
        <w:noBreakHyphen/>
      </w:r>
      <w:r w:rsidRPr="00413932">
        <w:rPr>
          <w:rFonts w:ascii="Tahoma" w:hAnsi="Tahoma" w:cs="Tahoma"/>
          <w:sz w:val="22"/>
          <w:szCs w:val="22"/>
        </w:rPr>
        <w:t xml:space="preserve">li příkazníkem právnická osoba nebo fyzická osoba zaměstnávající koordinátora BOZP, je příkazník povinen před zahájením výkonu </w:t>
      </w:r>
      <w:r w:rsidR="00832CBC" w:rsidRPr="00413932">
        <w:rPr>
          <w:rFonts w:ascii="Tahoma" w:hAnsi="Tahoma" w:cs="Tahoma"/>
          <w:sz w:val="22"/>
          <w:szCs w:val="22"/>
        </w:rPr>
        <w:t xml:space="preserve">činnosti </w:t>
      </w:r>
      <w:r w:rsidRPr="00413932">
        <w:rPr>
          <w:rFonts w:ascii="Tahoma" w:hAnsi="Tahoma" w:cs="Tahoma"/>
          <w:sz w:val="22"/>
          <w:szCs w:val="22"/>
        </w:rPr>
        <w:t xml:space="preserve">koordinátora BOZP </w:t>
      </w:r>
      <w:r w:rsidR="000E1BB2" w:rsidRPr="00413932">
        <w:rPr>
          <w:rFonts w:ascii="Tahoma" w:hAnsi="Tahoma" w:cs="Tahoma"/>
          <w:sz w:val="22"/>
          <w:szCs w:val="22"/>
        </w:rPr>
        <w:t>písemně informov</w:t>
      </w:r>
      <w:r w:rsidR="00922D48" w:rsidRPr="00413932">
        <w:rPr>
          <w:rFonts w:ascii="Tahoma" w:hAnsi="Tahoma" w:cs="Tahoma"/>
          <w:sz w:val="22"/>
          <w:szCs w:val="22"/>
        </w:rPr>
        <w:t>at příkazce, která</w:t>
      </w:r>
      <w:r w:rsidRPr="00413932">
        <w:rPr>
          <w:rFonts w:ascii="Tahoma" w:hAnsi="Tahoma" w:cs="Tahoma"/>
          <w:sz w:val="22"/>
          <w:szCs w:val="22"/>
        </w:rPr>
        <w:t xml:space="preserve"> konkrétní fyzick</w:t>
      </w:r>
      <w:r w:rsidR="00922D48" w:rsidRPr="00413932">
        <w:rPr>
          <w:rFonts w:ascii="Tahoma" w:hAnsi="Tahoma" w:cs="Tahoma"/>
          <w:sz w:val="22"/>
          <w:szCs w:val="22"/>
        </w:rPr>
        <w:t>á</w:t>
      </w:r>
      <w:r w:rsidRPr="00413932">
        <w:rPr>
          <w:rFonts w:ascii="Tahoma" w:hAnsi="Tahoma" w:cs="Tahoma"/>
          <w:sz w:val="22"/>
          <w:szCs w:val="22"/>
        </w:rPr>
        <w:t xml:space="preserve"> osob</w:t>
      </w:r>
      <w:r w:rsidR="00922D48" w:rsidRPr="00413932">
        <w:rPr>
          <w:rFonts w:ascii="Tahoma" w:hAnsi="Tahoma" w:cs="Tahoma"/>
          <w:sz w:val="22"/>
          <w:szCs w:val="22"/>
        </w:rPr>
        <w:t>a</w:t>
      </w:r>
      <w:r w:rsidRPr="00413932">
        <w:rPr>
          <w:rFonts w:ascii="Tahoma" w:hAnsi="Tahoma" w:cs="Tahoma"/>
          <w:sz w:val="22"/>
          <w:szCs w:val="22"/>
        </w:rPr>
        <w:t xml:space="preserve"> bude </w:t>
      </w:r>
      <w:r w:rsidR="00D75BB8" w:rsidRPr="00413932">
        <w:rPr>
          <w:rFonts w:ascii="Tahoma" w:hAnsi="Tahoma" w:cs="Tahoma"/>
          <w:sz w:val="22"/>
          <w:szCs w:val="22"/>
        </w:rPr>
        <w:t>pověřena výkonem</w:t>
      </w:r>
      <w:r w:rsidR="00832CBC" w:rsidRPr="00413932">
        <w:rPr>
          <w:rFonts w:ascii="Tahoma" w:hAnsi="Tahoma" w:cs="Tahoma"/>
          <w:sz w:val="22"/>
          <w:szCs w:val="22"/>
        </w:rPr>
        <w:t xml:space="preserve"> činnosti</w:t>
      </w:r>
      <w:r w:rsidR="00D75BB8" w:rsidRPr="00413932">
        <w:rPr>
          <w:rFonts w:ascii="Tahoma" w:hAnsi="Tahoma" w:cs="Tahoma"/>
          <w:sz w:val="22"/>
          <w:szCs w:val="22"/>
        </w:rPr>
        <w:t xml:space="preserve"> </w:t>
      </w:r>
      <w:r w:rsidRPr="00413932">
        <w:rPr>
          <w:rFonts w:ascii="Tahoma" w:hAnsi="Tahoma" w:cs="Tahoma"/>
          <w:sz w:val="22"/>
          <w:szCs w:val="22"/>
        </w:rPr>
        <w:t>koordinátora BOZP</w:t>
      </w:r>
      <w:r w:rsidR="00622C3A" w:rsidRPr="00413932">
        <w:rPr>
          <w:rFonts w:ascii="Tahoma" w:hAnsi="Tahoma" w:cs="Tahoma"/>
          <w:sz w:val="22"/>
          <w:szCs w:val="22"/>
        </w:rPr>
        <w:t xml:space="preserve"> a předat příkazci osvědčení o</w:t>
      </w:r>
      <w:r w:rsidRPr="00413932">
        <w:rPr>
          <w:rFonts w:ascii="Tahoma" w:hAnsi="Tahoma" w:cs="Tahoma"/>
          <w:sz w:val="22"/>
          <w:szCs w:val="22"/>
        </w:rPr>
        <w:t xml:space="preserve"> odborné způsobilosti dle zákona č. 309/2006 Sb</w:t>
      </w:r>
      <w:r w:rsidR="008E7EA8" w:rsidRPr="00413932">
        <w:rPr>
          <w:rFonts w:ascii="Tahoma" w:hAnsi="Tahoma" w:cs="Tahoma"/>
          <w:sz w:val="22"/>
          <w:szCs w:val="22"/>
        </w:rPr>
        <w:t>.</w:t>
      </w:r>
      <w:r w:rsidR="00FF72A5" w:rsidRPr="00413932">
        <w:rPr>
          <w:rFonts w:ascii="Tahoma" w:hAnsi="Tahoma" w:cs="Tahoma"/>
          <w:sz w:val="22"/>
          <w:szCs w:val="22"/>
        </w:rPr>
        <w:t xml:space="preserve"> pro tuto osobu</w:t>
      </w:r>
      <w:r w:rsidRPr="00413932">
        <w:rPr>
          <w:rFonts w:ascii="Tahoma" w:hAnsi="Tahoma" w:cs="Tahoma"/>
          <w:sz w:val="22"/>
          <w:szCs w:val="22"/>
        </w:rPr>
        <w:t>. Dojde</w:t>
      </w:r>
      <w:r w:rsidR="00493D6D" w:rsidRPr="00413932">
        <w:rPr>
          <w:rFonts w:ascii="Tahoma" w:hAnsi="Tahoma" w:cs="Tahoma"/>
          <w:sz w:val="22"/>
          <w:szCs w:val="22"/>
        </w:rPr>
        <w:noBreakHyphen/>
      </w:r>
      <w:r w:rsidRPr="00413932">
        <w:rPr>
          <w:rFonts w:ascii="Tahoma" w:hAnsi="Tahoma" w:cs="Tahoma"/>
          <w:sz w:val="22"/>
          <w:szCs w:val="22"/>
        </w:rPr>
        <w:t xml:space="preserve">li v průběhu výkonu inženýrské činnosti ke změně fyzické osoby </w:t>
      </w:r>
      <w:r w:rsidR="003952B5" w:rsidRPr="00413932">
        <w:rPr>
          <w:rFonts w:ascii="Tahoma" w:hAnsi="Tahoma" w:cs="Tahoma"/>
          <w:sz w:val="22"/>
          <w:szCs w:val="22"/>
        </w:rPr>
        <w:t xml:space="preserve">pověřené </w:t>
      </w:r>
      <w:r w:rsidRPr="00413932">
        <w:rPr>
          <w:rFonts w:ascii="Tahoma" w:hAnsi="Tahoma" w:cs="Tahoma"/>
          <w:sz w:val="22"/>
          <w:szCs w:val="22"/>
        </w:rPr>
        <w:t>v</w:t>
      </w:r>
      <w:r w:rsidR="008B4A26" w:rsidRPr="00413932">
        <w:rPr>
          <w:rFonts w:ascii="Tahoma" w:hAnsi="Tahoma" w:cs="Tahoma"/>
          <w:sz w:val="22"/>
          <w:szCs w:val="22"/>
        </w:rPr>
        <w:t>ý</w:t>
      </w:r>
      <w:r w:rsidRPr="00413932">
        <w:rPr>
          <w:rFonts w:ascii="Tahoma" w:hAnsi="Tahoma" w:cs="Tahoma"/>
          <w:sz w:val="22"/>
          <w:szCs w:val="22"/>
        </w:rPr>
        <w:t>kon</w:t>
      </w:r>
      <w:r w:rsidR="003952B5" w:rsidRPr="00413932">
        <w:rPr>
          <w:rFonts w:ascii="Tahoma" w:hAnsi="Tahoma" w:cs="Tahoma"/>
          <w:sz w:val="22"/>
          <w:szCs w:val="22"/>
        </w:rPr>
        <w:t>em</w:t>
      </w:r>
      <w:r w:rsidR="00832CBC" w:rsidRPr="00413932">
        <w:rPr>
          <w:rFonts w:ascii="Tahoma" w:hAnsi="Tahoma" w:cs="Tahoma"/>
          <w:sz w:val="22"/>
          <w:szCs w:val="22"/>
        </w:rPr>
        <w:t xml:space="preserve"> činnosti</w:t>
      </w:r>
      <w:r w:rsidRPr="00413932">
        <w:rPr>
          <w:rFonts w:ascii="Tahoma" w:hAnsi="Tahoma" w:cs="Tahoma"/>
          <w:sz w:val="22"/>
          <w:szCs w:val="22"/>
        </w:rPr>
        <w:t xml:space="preserve"> koordinátora BOZP, je příkazník povinen tuto změnu příkazci předem oznámit a předat mu </w:t>
      </w:r>
      <w:r w:rsidR="000C6973" w:rsidRPr="00413932">
        <w:rPr>
          <w:rFonts w:ascii="Tahoma" w:hAnsi="Tahoma" w:cs="Tahoma"/>
          <w:sz w:val="22"/>
          <w:szCs w:val="22"/>
        </w:rPr>
        <w:t>osvědčení o odborné způsobilosti</w:t>
      </w:r>
      <w:r w:rsidRPr="00413932">
        <w:rPr>
          <w:rFonts w:ascii="Tahoma" w:hAnsi="Tahoma" w:cs="Tahoma"/>
          <w:sz w:val="22"/>
          <w:szCs w:val="22"/>
        </w:rPr>
        <w:t xml:space="preserve"> pro novou fyzickou osobu</w:t>
      </w:r>
      <w:r w:rsidR="005722C3" w:rsidRPr="00413932">
        <w:rPr>
          <w:rFonts w:ascii="Tahoma" w:hAnsi="Tahoma" w:cs="Tahoma"/>
          <w:sz w:val="22"/>
          <w:szCs w:val="22"/>
        </w:rPr>
        <w:t>, která bude pověřena výkonem</w:t>
      </w:r>
      <w:r w:rsidR="00832CBC" w:rsidRPr="00413932">
        <w:rPr>
          <w:rFonts w:ascii="Tahoma" w:hAnsi="Tahoma" w:cs="Tahoma"/>
          <w:sz w:val="22"/>
          <w:szCs w:val="22"/>
        </w:rPr>
        <w:t xml:space="preserve"> činnosti</w:t>
      </w:r>
      <w:r w:rsidRPr="00413932">
        <w:rPr>
          <w:rFonts w:ascii="Tahoma" w:hAnsi="Tahoma" w:cs="Tahoma"/>
          <w:sz w:val="22"/>
          <w:szCs w:val="22"/>
        </w:rPr>
        <w:t xml:space="preserve"> koordinátora BOZP. Nebude</w:t>
      </w:r>
      <w:r w:rsidR="00761A42" w:rsidRPr="00413932">
        <w:rPr>
          <w:rFonts w:ascii="Tahoma" w:hAnsi="Tahoma" w:cs="Tahoma"/>
          <w:sz w:val="22"/>
          <w:szCs w:val="22"/>
        </w:rPr>
        <w:t>-</w:t>
      </w:r>
      <w:r w:rsidRPr="00413932">
        <w:rPr>
          <w:rFonts w:ascii="Tahoma" w:hAnsi="Tahoma" w:cs="Tahoma"/>
          <w:sz w:val="22"/>
          <w:szCs w:val="22"/>
        </w:rPr>
        <w:t>li pověřená fyzická osoba vykonávat</w:t>
      </w:r>
      <w:r w:rsidR="00832CBC" w:rsidRPr="00413932">
        <w:rPr>
          <w:rFonts w:ascii="Tahoma" w:hAnsi="Tahoma" w:cs="Tahoma"/>
          <w:sz w:val="22"/>
          <w:szCs w:val="22"/>
        </w:rPr>
        <w:t xml:space="preserve"> činnost</w:t>
      </w:r>
      <w:r w:rsidRPr="00413932">
        <w:rPr>
          <w:rFonts w:ascii="Tahoma" w:hAnsi="Tahoma" w:cs="Tahoma"/>
          <w:sz w:val="22"/>
          <w:szCs w:val="22"/>
        </w:rPr>
        <w:t xml:space="preserve"> koordinátora BOZP řádně, či nebude</w:t>
      </w:r>
      <w:r w:rsidR="00761A42" w:rsidRPr="00413932">
        <w:rPr>
          <w:rFonts w:ascii="Tahoma" w:hAnsi="Tahoma" w:cs="Tahoma"/>
          <w:sz w:val="22"/>
          <w:szCs w:val="22"/>
        </w:rPr>
        <w:t>-</w:t>
      </w:r>
      <w:r w:rsidRPr="00413932">
        <w:rPr>
          <w:rFonts w:ascii="Tahoma" w:hAnsi="Tahoma" w:cs="Tahoma"/>
          <w:sz w:val="22"/>
          <w:szCs w:val="22"/>
        </w:rPr>
        <w:t xml:space="preserve">li moci tato </w:t>
      </w:r>
      <w:r w:rsidRPr="00413932">
        <w:rPr>
          <w:rFonts w:ascii="Tahoma" w:hAnsi="Tahoma" w:cs="Tahoma"/>
          <w:sz w:val="22"/>
          <w:szCs w:val="22"/>
        </w:rPr>
        <w:lastRenderedPageBreak/>
        <w:t>fyzická osoba</w:t>
      </w:r>
      <w:r w:rsidR="00D0176F" w:rsidRPr="00413932">
        <w:rPr>
          <w:rFonts w:ascii="Tahoma" w:hAnsi="Tahoma" w:cs="Tahoma"/>
          <w:sz w:val="22"/>
          <w:szCs w:val="22"/>
        </w:rPr>
        <w:t xml:space="preserve"> činnost</w:t>
      </w:r>
      <w:r w:rsidRPr="00413932">
        <w:rPr>
          <w:rFonts w:ascii="Tahoma" w:hAnsi="Tahoma" w:cs="Tahoma"/>
          <w:sz w:val="22"/>
          <w:szCs w:val="22"/>
        </w:rPr>
        <w:t xml:space="preserve"> koordinátora BOZP vykonávat, je příkazník povinen bezodkladně pověřit jinou fyzickou osobu, která bude</w:t>
      </w:r>
      <w:r w:rsidR="00D0176F" w:rsidRPr="00413932">
        <w:rPr>
          <w:rFonts w:ascii="Tahoma" w:hAnsi="Tahoma" w:cs="Tahoma"/>
          <w:sz w:val="22"/>
          <w:szCs w:val="22"/>
        </w:rPr>
        <w:t xml:space="preserve"> činnost</w:t>
      </w:r>
      <w:r w:rsidRPr="00413932">
        <w:rPr>
          <w:rFonts w:ascii="Tahoma" w:hAnsi="Tahoma" w:cs="Tahoma"/>
          <w:sz w:val="22"/>
          <w:szCs w:val="22"/>
        </w:rPr>
        <w:t xml:space="preserve"> koordinátora BOZP za příkazníka vykonávat</w:t>
      </w:r>
      <w:r w:rsidR="007A1D24" w:rsidRPr="00413932">
        <w:rPr>
          <w:rFonts w:ascii="Tahoma" w:hAnsi="Tahoma" w:cs="Tahoma"/>
          <w:sz w:val="22"/>
          <w:szCs w:val="22"/>
        </w:rPr>
        <w:t>,</w:t>
      </w:r>
      <w:r w:rsidR="00847C60" w:rsidRPr="00413932">
        <w:rPr>
          <w:rFonts w:ascii="Tahoma" w:hAnsi="Tahoma" w:cs="Tahoma"/>
          <w:sz w:val="22"/>
          <w:szCs w:val="22"/>
        </w:rPr>
        <w:t xml:space="preserve"> s tím, že tato osoba musí splňovat stanovené předpoklady odborné způsobilosti dle zákona č. 309/2006 Sb.</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55B31593" w:rsidR="0094560C" w:rsidRPr="00147C8E" w:rsidRDefault="00147C8E"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Nebude</w:t>
      </w:r>
      <w:r w:rsidR="00761A42">
        <w:rPr>
          <w:rFonts w:ascii="Tahoma" w:hAnsi="Tahoma" w:cs="Tahoma"/>
          <w:sz w:val="22"/>
          <w:szCs w:val="22"/>
        </w:rPr>
        <w:noBreakHyphen/>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Pr="00BB68CD"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w:t>
      </w:r>
      <w:r w:rsidR="00AE2267" w:rsidRPr="00BB68CD">
        <w:rPr>
          <w:rFonts w:ascii="Tahoma" w:hAnsi="Tahoma" w:cs="Tahoma"/>
          <w:sz w:val="22"/>
          <w:szCs w:val="22"/>
        </w:rPr>
        <w:t xml:space="preserve">náklady sjednáno pojištění odpovědnosti za škodu způsobenou </w:t>
      </w:r>
      <w:r w:rsidR="00CB7F0A" w:rsidRPr="00BB68CD">
        <w:rPr>
          <w:rFonts w:ascii="Tahoma" w:hAnsi="Tahoma" w:cs="Tahoma"/>
          <w:sz w:val="22"/>
          <w:szCs w:val="22"/>
        </w:rPr>
        <w:t>třetím osobám</w:t>
      </w:r>
      <w:r w:rsidR="00AE2267" w:rsidRPr="00BB68CD">
        <w:rPr>
          <w:rFonts w:ascii="Tahoma" w:hAnsi="Tahoma" w:cs="Tahoma"/>
          <w:sz w:val="22"/>
          <w:szCs w:val="22"/>
        </w:rPr>
        <w:t xml:space="preserve"> vyplývající z dodávaného předmětu smlouvy s limitem </w:t>
      </w:r>
      <w:r w:rsidR="000231C8" w:rsidRPr="00BB68CD">
        <w:rPr>
          <w:rFonts w:ascii="Tahoma" w:hAnsi="Tahoma" w:cs="Tahoma"/>
          <w:sz w:val="22"/>
          <w:szCs w:val="22"/>
        </w:rPr>
        <w:t xml:space="preserve">min. </w:t>
      </w:r>
      <w:r w:rsidR="00AE2267" w:rsidRPr="00BB68CD">
        <w:rPr>
          <w:rFonts w:ascii="Tahoma" w:hAnsi="Tahoma" w:cs="Tahoma"/>
          <w:sz w:val="22"/>
          <w:szCs w:val="22"/>
        </w:rPr>
        <w:t>1 mil. Kč, s maximální spoluúčastí 10 tis.</w:t>
      </w:r>
      <w:r w:rsidR="002A74FF" w:rsidRPr="00BB68CD">
        <w:rPr>
          <w:rFonts w:ascii="Tahoma" w:hAnsi="Tahoma" w:cs="Tahoma"/>
          <w:sz w:val="22"/>
          <w:szCs w:val="22"/>
        </w:rPr>
        <w:t> </w:t>
      </w:r>
      <w:r w:rsidR="00AE2267" w:rsidRPr="00BB68CD">
        <w:rPr>
          <w:rFonts w:ascii="Tahoma" w:hAnsi="Tahoma" w:cs="Tahoma"/>
          <w:sz w:val="22"/>
          <w:szCs w:val="22"/>
        </w:rPr>
        <w:t>Kč</w:t>
      </w:r>
      <w:r w:rsidR="001F1B80" w:rsidRPr="00BB68CD">
        <w:rPr>
          <w:rFonts w:ascii="Tahoma" w:hAnsi="Tahoma" w:cs="Tahoma"/>
          <w:sz w:val="22"/>
          <w:szCs w:val="22"/>
        </w:rPr>
        <w:t xml:space="preserve"> (nebo s maximální spoluúčastí 1 % v případě, že je spoluúčast uvedena v %)</w:t>
      </w:r>
      <w:r w:rsidR="00267891" w:rsidRPr="00BB68CD">
        <w:rPr>
          <w:rFonts w:ascii="Tahoma" w:hAnsi="Tahoma" w:cs="Tahoma"/>
          <w:sz w:val="22"/>
          <w:szCs w:val="22"/>
        </w:rPr>
        <w:t>.</w:t>
      </w:r>
    </w:p>
    <w:p w14:paraId="7B60AC17" w14:textId="77777777" w:rsidR="00B86382" w:rsidRPr="007A1D24" w:rsidRDefault="00B86382" w:rsidP="007A1D24">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00BB68CD">
        <w:rPr>
          <w:rFonts w:ascii="Tahoma" w:eastAsia="Tahoma" w:hAnsi="Tahoma" w:cs="Tahoma"/>
          <w:sz w:val="22"/>
          <w:szCs w:val="22"/>
        </w:rPr>
        <w:t xml:space="preserve">Příkazník je povinen zajistit trvání pojistné smlouvy na požadované pojištění dle odst. 4 tohoto článku smlouvy </w:t>
      </w:r>
      <w:r w:rsidRPr="00B464F9">
        <w:rPr>
          <w:rFonts w:ascii="Tahoma" w:eastAsia="Tahoma" w:hAnsi="Tahoma" w:cs="Tahoma"/>
          <w:sz w:val="22"/>
          <w:szCs w:val="22"/>
        </w:rPr>
        <w:t>rovněž v případech jakéhokoliv prodloužení doby realizace stavby oproti původně předpokládané době realizace.</w:t>
      </w:r>
    </w:p>
    <w:p w14:paraId="12046D34" w14:textId="2ADC1BC7" w:rsidR="001F4656" w:rsidRPr="006555A8" w:rsidRDefault="00D27DB5"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 xml:space="preserve">Příkazník je povinen předat příkazci při podpisu této smlouvy </w:t>
      </w:r>
      <w:r w:rsidR="007B39E2" w:rsidRPr="0DC3AD64">
        <w:rPr>
          <w:rFonts w:ascii="Tahoma" w:hAnsi="Tahoma" w:cs="Tahoma"/>
          <w:sz w:val="22"/>
          <w:szCs w:val="22"/>
        </w:rPr>
        <w:t xml:space="preserve">a dále kdykoli na vyžádání příkazce </w:t>
      </w:r>
      <w:r w:rsidRPr="0DC3AD64">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Pr>
          <w:rFonts w:ascii="Tahoma" w:hAnsi="Tahoma" w:cs="Tahoma"/>
          <w:sz w:val="22"/>
          <w:szCs w:val="22"/>
        </w:rPr>
        <w:t> </w:t>
      </w:r>
      <w:proofErr w:type="spellStart"/>
      <w:r w:rsidRPr="0DC3AD64">
        <w:rPr>
          <w:rFonts w:ascii="Tahoma" w:hAnsi="Tahoma" w:cs="Tahoma"/>
          <w:sz w:val="22"/>
          <w:szCs w:val="22"/>
        </w:rPr>
        <w:t>sublimity</w:t>
      </w:r>
      <w:proofErr w:type="spellEnd"/>
      <w:r w:rsidRPr="0DC3AD64">
        <w:rPr>
          <w:rFonts w:ascii="Tahoma" w:hAnsi="Tahoma" w:cs="Tahoma"/>
          <w:sz w:val="22"/>
          <w:szCs w:val="22"/>
        </w:rPr>
        <w:t xml:space="preserve"> plnění a výši spoluúčasti)</w:t>
      </w:r>
      <w:r w:rsidR="00542721">
        <w:rPr>
          <w:rFonts w:ascii="Tahoma" w:hAnsi="Tahoma" w:cs="Tahoma"/>
          <w:sz w:val="22"/>
          <w:szCs w:val="22"/>
        </w:rPr>
        <w:t>, a to nejpozději do 10 dnů od obdržení příslušné žádos</w:t>
      </w:r>
      <w:r w:rsidR="00FA2643">
        <w:rPr>
          <w:rFonts w:ascii="Tahoma" w:hAnsi="Tahoma" w:cs="Tahoma"/>
          <w:sz w:val="22"/>
          <w:szCs w:val="22"/>
        </w:rPr>
        <w:t>ti</w:t>
      </w:r>
      <w:r w:rsidRPr="0DC3AD64">
        <w:rPr>
          <w:rFonts w:ascii="Tahoma" w:hAnsi="Tahoma" w:cs="Tahoma"/>
          <w:sz w:val="22"/>
          <w:szCs w:val="22"/>
        </w:rPr>
        <w:t>. Certifikát dle předchozí věty nesmí být starší jednoho měsíce</w:t>
      </w:r>
      <w:r w:rsidR="00AE2267" w:rsidRPr="0DC3AD64">
        <w:rPr>
          <w:rFonts w:ascii="Tahoma" w:hAnsi="Tahoma" w:cs="Tahoma"/>
          <w:sz w:val="22"/>
          <w:szCs w:val="22"/>
        </w:rPr>
        <w:t>.</w:t>
      </w:r>
      <w:r w:rsidR="006555A8" w:rsidRPr="0DC3AD64">
        <w:rPr>
          <w:rFonts w:ascii="Tahoma" w:hAnsi="Tahoma" w:cs="Tahoma"/>
          <w:sz w:val="22"/>
          <w:szCs w:val="22"/>
        </w:rPr>
        <w:t xml:space="preserve"> </w:t>
      </w:r>
      <w:r w:rsidR="001F4656" w:rsidRPr="0DC3AD64">
        <w:rPr>
          <w:rFonts w:ascii="Tahoma" w:hAnsi="Tahoma" w:cs="Tahoma"/>
          <w:sz w:val="22"/>
          <w:szCs w:val="22"/>
        </w:rPr>
        <w:t>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03848CDC" w:rsidR="00041C5B" w:rsidRDefault="00B93C08"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687F70">
        <w:rPr>
          <w:rFonts w:ascii="Tahoma" w:hAnsi="Tahoma" w:cs="Tahoma"/>
          <w:sz w:val="22"/>
          <w:szCs w:val="22"/>
        </w:rPr>
        <w:t>5.000, -</w:t>
      </w:r>
      <w:r w:rsidR="00251A22">
        <w:rPr>
          <w:rFonts w:ascii="Tahoma" w:hAnsi="Tahoma" w:cs="Tahoma"/>
          <w:sz w:val="22"/>
          <w:szCs w:val="22"/>
        </w:rPr>
        <w:t> </w:t>
      </w:r>
      <w:r w:rsidR="00267891">
        <w:rPr>
          <w:rFonts w:ascii="Tahoma" w:hAnsi="Tahoma" w:cs="Tahoma"/>
          <w:sz w:val="22"/>
          <w:szCs w:val="22"/>
        </w:rPr>
        <w:t>Kč za každý zjištěný případ.</w:t>
      </w:r>
    </w:p>
    <w:p w14:paraId="45204CCC" w14:textId="73FB7923" w:rsidR="002A74FF" w:rsidRPr="00A71B75" w:rsidRDefault="00FF77AF" w:rsidP="00A71B75">
      <w:pPr>
        <w:pStyle w:val="Smlouva-slo"/>
        <w:numPr>
          <w:ilvl w:val="0"/>
          <w:numId w:val="9"/>
        </w:numPr>
        <w:spacing w:line="240" w:lineRule="auto"/>
        <w:rPr>
          <w:rFonts w:ascii="Tahoma" w:eastAsia="Tahoma" w:hAnsi="Tahoma" w:cs="Tahoma"/>
          <w:sz w:val="22"/>
          <w:szCs w:val="22"/>
        </w:rPr>
      </w:pPr>
      <w:r w:rsidRPr="00B464F9">
        <w:rPr>
          <w:rFonts w:ascii="Tahoma" w:eastAsia="Tahoma" w:hAnsi="Tahoma" w:cs="Tahoma"/>
          <w:sz w:val="22"/>
          <w:szCs w:val="22"/>
        </w:rPr>
        <w:t xml:space="preserve">V případě, že příkazník poruší svou povinnost stanovenou v čl. IX odst. 6 této smlouvy, je povinen zaplatit příkazci smluvní pokutu ve </w:t>
      </w:r>
      <w:r w:rsidRPr="00BB68CD">
        <w:rPr>
          <w:rFonts w:ascii="Tahoma" w:eastAsia="Tahoma" w:hAnsi="Tahoma" w:cs="Tahoma"/>
          <w:sz w:val="22"/>
          <w:szCs w:val="22"/>
        </w:rPr>
        <w:t xml:space="preserve">výši </w:t>
      </w:r>
      <w:r w:rsidR="00687F70" w:rsidRPr="00BB68CD">
        <w:rPr>
          <w:rFonts w:ascii="Tahoma" w:eastAsia="Tahoma" w:hAnsi="Tahoma" w:cs="Tahoma"/>
          <w:sz w:val="22"/>
          <w:szCs w:val="22"/>
        </w:rPr>
        <w:t>3.000, -</w:t>
      </w:r>
      <w:r w:rsidR="002538D5" w:rsidRPr="00BB68CD">
        <w:rPr>
          <w:rFonts w:ascii="Tahoma" w:eastAsia="Tahoma" w:hAnsi="Tahoma" w:cs="Tahoma"/>
          <w:sz w:val="22"/>
          <w:szCs w:val="22"/>
        </w:rPr>
        <w:t xml:space="preserve"> </w:t>
      </w:r>
      <w:r w:rsidRPr="00BB68CD">
        <w:rPr>
          <w:rFonts w:ascii="Tahoma" w:eastAsia="Tahoma" w:hAnsi="Tahoma" w:cs="Tahoma"/>
          <w:sz w:val="22"/>
          <w:szCs w:val="22"/>
        </w:rPr>
        <w:t xml:space="preserve">Kč za </w:t>
      </w:r>
      <w:r w:rsidRPr="00B464F9">
        <w:rPr>
          <w:rFonts w:ascii="Tahoma" w:eastAsia="Tahoma" w:hAnsi="Tahoma" w:cs="Tahoma"/>
          <w:sz w:val="22"/>
          <w:szCs w:val="22"/>
        </w:rPr>
        <w:t>každý zjištěný případ a každý i započatý den, ve kterém bude porušení trvat.</w:t>
      </w:r>
    </w:p>
    <w:p w14:paraId="3BCCE3EB" w14:textId="2574220B" w:rsidR="002979FB" w:rsidRPr="00A71B75" w:rsidRDefault="00267891" w:rsidP="00A71B75">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2538D5">
        <w:rPr>
          <w:rFonts w:ascii="Tahoma" w:hAnsi="Tahoma" w:cs="Tahoma"/>
          <w:sz w:val="22"/>
          <w:szCs w:val="22"/>
        </w:rPr>
        <w:t>0,5</w:t>
      </w:r>
      <w:r w:rsidRPr="00267891">
        <w:rPr>
          <w:rFonts w:ascii="Tahoma" w:hAnsi="Tahoma" w:cs="Tahoma"/>
          <w:sz w:val="22"/>
          <w:szCs w:val="22"/>
        </w:rPr>
        <w:t>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lastRenderedPageBreak/>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3348CDC7">
        <w:rPr>
          <w:rFonts w:ascii="Tahoma" w:hAnsi="Tahoma" w:cs="Tahoma"/>
          <w:b/>
          <w:bCs/>
          <w:sz w:val="22"/>
          <w:szCs w:val="22"/>
        </w:rPr>
        <w:t>XI.</w:t>
      </w:r>
      <w:r>
        <w:br/>
      </w:r>
      <w:r w:rsidRPr="3348CDC7">
        <w:rPr>
          <w:rFonts w:ascii="Tahoma" w:hAnsi="Tahoma" w:cs="Tahoma"/>
          <w:b/>
          <w:bCs/>
          <w:sz w:val="22"/>
          <w:szCs w:val="22"/>
        </w:rPr>
        <w:t>Sankce vůči Rusku a Bělorusku</w:t>
      </w:r>
    </w:p>
    <w:p w14:paraId="7605FB02" w14:textId="45075557" w:rsidR="005222CE" w:rsidRDefault="005222CE" w:rsidP="000D44B7">
      <w:pPr>
        <w:pStyle w:val="paragraph"/>
        <w:numPr>
          <w:ilvl w:val="0"/>
          <w:numId w:val="2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470AD70A" w14:textId="1482BDA3" w:rsidR="005222CE" w:rsidRDefault="005222CE" w:rsidP="000D44B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w:t>
      </w:r>
      <w:r w:rsidR="00F030D0">
        <w:rPr>
          <w:rStyle w:val="normaltextrun"/>
          <w:rFonts w:ascii="Tahoma" w:hAnsi="Tahoma" w:cs="Tahoma"/>
          <w:sz w:val="22"/>
          <w:szCs w:val="22"/>
        </w:rPr>
        <w:t>ohoto</w:t>
      </w:r>
      <w:r>
        <w:rPr>
          <w:rStyle w:val="normaltextrun"/>
          <w:rFonts w:ascii="Tahoma" w:hAnsi="Tahoma" w:cs="Tahoma"/>
          <w:sz w:val="22"/>
          <w:szCs w:val="22"/>
        </w:rPr>
        <w:t xml:space="preserve"> </w:t>
      </w:r>
      <w:r w:rsidR="00FF77AF">
        <w:rPr>
          <w:rStyle w:val="normaltextrun"/>
          <w:rFonts w:ascii="Tahoma" w:hAnsi="Tahoma" w:cs="Tahoma"/>
          <w:sz w:val="22"/>
          <w:szCs w:val="22"/>
        </w:rPr>
        <w:t xml:space="preserve">článku </w:t>
      </w:r>
      <w:r>
        <w:rPr>
          <w:rStyle w:val="normaltextrun"/>
          <w:rFonts w:ascii="Tahoma" w:hAnsi="Tahoma" w:cs="Tahoma"/>
          <w:sz w:val="22"/>
          <w:szCs w:val="22"/>
        </w:rPr>
        <w:t xml:space="preserve">smlouvy, je příkazník povinen zaplatit příkazci smluvní pokutu ve </w:t>
      </w:r>
      <w:r w:rsidRPr="005222CE">
        <w:rPr>
          <w:rStyle w:val="normaltextrun"/>
          <w:rFonts w:ascii="Tahoma" w:hAnsi="Tahoma" w:cs="Tahoma"/>
          <w:sz w:val="22"/>
          <w:szCs w:val="22"/>
        </w:rPr>
        <w:t xml:space="preserve">výši 50.000 </w:t>
      </w:r>
      <w:r>
        <w:rPr>
          <w:rStyle w:val="normaltextrun"/>
          <w:rFonts w:ascii="Tahoma" w:hAnsi="Tahoma" w:cs="Tahoma"/>
          <w:sz w:val="22"/>
          <w:szCs w:val="22"/>
        </w:rPr>
        <w:t>Kč, a to za každý jednotlivý případ porušení.</w:t>
      </w: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9"/>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0D44B7">
      <w:pPr>
        <w:numPr>
          <w:ilvl w:val="0"/>
          <w:numId w:val="18"/>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0D44B7">
      <w:pPr>
        <w:numPr>
          <w:ilvl w:val="0"/>
          <w:numId w:val="18"/>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lastRenderedPageBreak/>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5235D8CB" w:rsidR="00041C5B" w:rsidRDefault="0009505A" w:rsidP="000D44B7">
      <w:pPr>
        <w:pStyle w:val="Smlouva-slo"/>
        <w:numPr>
          <w:ilvl w:val="0"/>
          <w:numId w:val="15"/>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t xml:space="preserve">Tato </w:t>
      </w:r>
      <w:r w:rsidRPr="00DC35B6">
        <w:rPr>
          <w:rFonts w:ascii="Tahoma" w:hAnsi="Tahoma" w:cs="Tahoma"/>
          <w:sz w:val="22"/>
          <w:szCs w:val="22"/>
        </w:rPr>
        <w:t xml:space="preserve">smlouva nabývá platnosti </w:t>
      </w:r>
      <w:r w:rsidR="006F1E12" w:rsidRPr="001F4656">
        <w:rPr>
          <w:rFonts w:ascii="Tahoma" w:hAnsi="Tahoma" w:cs="Tahoma"/>
          <w:sz w:val="22"/>
          <w:szCs w:val="22"/>
        </w:rPr>
        <w:t xml:space="preserve">dnem jejího podpisu oběma smluvními stranami </w:t>
      </w:r>
      <w:r w:rsidRPr="001F4656">
        <w:rPr>
          <w:rFonts w:ascii="Tahoma" w:hAnsi="Tahoma" w:cs="Tahoma"/>
          <w:sz w:val="22"/>
          <w:szCs w:val="22"/>
        </w:rPr>
        <w:t>a</w:t>
      </w:r>
      <w:r w:rsidR="006F1E12" w:rsidRPr="001F4656">
        <w:rPr>
          <w:rFonts w:ascii="Tahoma" w:hAnsi="Tahoma" w:cs="Tahoma"/>
          <w:sz w:val="22"/>
          <w:szCs w:val="22"/>
        </w:rPr>
        <w:t> </w:t>
      </w:r>
      <w:r w:rsidRPr="001F4656">
        <w:rPr>
          <w:rFonts w:ascii="Tahoma" w:hAnsi="Tahoma" w:cs="Tahoma"/>
          <w:sz w:val="22"/>
          <w:szCs w:val="22"/>
        </w:rPr>
        <w:t>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w:t>
      </w:r>
      <w:r w:rsidR="00330CE8" w:rsidRPr="001F4656">
        <w:rPr>
          <w:rFonts w:ascii="Tahoma" w:hAnsi="Tahoma" w:cs="Tahoma"/>
          <w:sz w:val="22"/>
          <w:szCs w:val="22"/>
        </w:rPr>
        <w:t>ování těchto smluv a </w:t>
      </w:r>
      <w:r w:rsidRPr="001F4656">
        <w:rPr>
          <w:rFonts w:ascii="Tahoma" w:hAnsi="Tahoma" w:cs="Tahoma"/>
          <w:sz w:val="22"/>
          <w:szCs w:val="22"/>
        </w:rPr>
        <w:t>o</w:t>
      </w:r>
      <w:r w:rsidR="00330CE8" w:rsidRPr="001F4656">
        <w:rPr>
          <w:rFonts w:ascii="Tahoma" w:hAnsi="Tahoma" w:cs="Tahoma"/>
          <w:sz w:val="22"/>
          <w:szCs w:val="22"/>
        </w:rPr>
        <w:t> </w:t>
      </w:r>
      <w:r w:rsidRPr="001F4656">
        <w:rPr>
          <w:rFonts w:ascii="Tahoma" w:hAnsi="Tahoma" w:cs="Tahoma"/>
          <w:sz w:val="22"/>
          <w:szCs w:val="22"/>
        </w:rPr>
        <w:t xml:space="preserve">registru smluv (zákon o registru smluv), </w:t>
      </w:r>
      <w:r w:rsidR="00EF1E74" w:rsidRPr="001F4656">
        <w:rPr>
          <w:rFonts w:ascii="Tahoma" w:hAnsi="Tahoma" w:cs="Tahoma"/>
          <w:sz w:val="22"/>
          <w:szCs w:val="22"/>
        </w:rPr>
        <w:t xml:space="preserve">ve znění pozdějších předpisů (dále jen „zákon o registru smluv“), </w:t>
      </w:r>
      <w:r w:rsidRPr="001F4656">
        <w:rPr>
          <w:rFonts w:ascii="Tahoma" w:hAnsi="Tahoma" w:cs="Tahoma"/>
          <w:sz w:val="22"/>
          <w:szCs w:val="22"/>
        </w:rPr>
        <w:t xml:space="preserve">jinak. V takovém případě nabývá smlouva účinnosti </w:t>
      </w:r>
      <w:r w:rsidR="006F1E12" w:rsidRPr="001F4656">
        <w:rPr>
          <w:rFonts w:ascii="Tahoma" w:hAnsi="Tahoma" w:cs="Tahoma"/>
          <w:sz w:val="22"/>
          <w:szCs w:val="22"/>
        </w:rPr>
        <w:t xml:space="preserve">nejdříve </w:t>
      </w:r>
      <w:r w:rsidRPr="001F4656">
        <w:rPr>
          <w:rFonts w:ascii="Tahoma" w:hAnsi="Tahoma" w:cs="Tahoma"/>
          <w:sz w:val="22"/>
          <w:szCs w:val="22"/>
        </w:rPr>
        <w:t>dn</w:t>
      </w:r>
      <w:r w:rsidRPr="00DC35B6">
        <w:rPr>
          <w:rFonts w:ascii="Tahoma" w:hAnsi="Tahoma" w:cs="Tahoma"/>
          <w:sz w:val="22"/>
          <w:szCs w:val="22"/>
        </w:rPr>
        <w:t>em jejího uveřejnění v registru smluv</w:t>
      </w:r>
      <w:r w:rsidR="00074DA5">
        <w:rPr>
          <w:rFonts w:ascii="Tahoma" w:hAnsi="Tahoma" w:cs="Tahoma"/>
          <w:sz w:val="22"/>
          <w:szCs w:val="22"/>
        </w:rPr>
        <w:t>.</w:t>
      </w:r>
      <w:r w:rsidR="00967CC1" w:rsidRPr="00967CC1">
        <w:rPr>
          <w:rFonts w:ascii="Tahoma" w:hAnsi="Tahoma" w:cs="Tahoma"/>
          <w:sz w:val="22"/>
          <w:szCs w:val="22"/>
        </w:rPr>
        <w:t xml:space="preserve"> </w:t>
      </w:r>
      <w:r w:rsidR="00967CC1" w:rsidRPr="3348CDC7">
        <w:rPr>
          <w:rFonts w:ascii="Tahoma" w:hAnsi="Tahoma" w:cs="Tahoma"/>
          <w:sz w:val="22"/>
          <w:szCs w:val="22"/>
        </w:rPr>
        <w:t>Smluvní strany se dohodly, že pokud se na tuto smlouvu vztahuje povinnost uveřejnění v registru smluv ve smyslu zákona o registru smluv, provede uveřejnění příkazce</w:t>
      </w:r>
      <w:r w:rsidR="00967CC1">
        <w:rPr>
          <w:rFonts w:ascii="Tahoma" w:hAnsi="Tahoma" w:cs="Tahoma"/>
          <w:sz w:val="22"/>
          <w:szCs w:val="22"/>
        </w:rPr>
        <w:t>.</w:t>
      </w:r>
    </w:p>
    <w:p w14:paraId="733B4299" w14:textId="470DDE80" w:rsidR="00041C5B" w:rsidRPr="00C9728D" w:rsidRDefault="00C9728D" w:rsidP="00C9728D">
      <w:pPr>
        <w:pStyle w:val="Smlouva-slo"/>
        <w:numPr>
          <w:ilvl w:val="0"/>
          <w:numId w:val="15"/>
        </w:numPr>
        <w:tabs>
          <w:tab w:val="left" w:pos="426"/>
        </w:tabs>
        <w:spacing w:line="240" w:lineRule="auto"/>
        <w:rPr>
          <w:rFonts w:ascii="Tahoma" w:hAnsi="Tahoma" w:cs="Tahoma"/>
          <w:sz w:val="22"/>
          <w:szCs w:val="22"/>
        </w:rPr>
      </w:pPr>
      <w:r>
        <w:rPr>
          <w:rFonts w:ascii="Tahoma" w:hAnsi="Tahoma" w:cs="Tahoma"/>
          <w:sz w:val="22"/>
          <w:szCs w:val="22"/>
        </w:rPr>
        <w:t>Je-li t</w:t>
      </w:r>
      <w:r w:rsidR="00147C8E" w:rsidRPr="0DC3AD64">
        <w:rPr>
          <w:rFonts w:ascii="Tahoma" w:hAnsi="Tahoma" w:cs="Tahoma"/>
          <w:sz w:val="22"/>
          <w:szCs w:val="22"/>
        </w:rPr>
        <w:t>ato s</w:t>
      </w:r>
      <w:r w:rsidR="00041C5B" w:rsidRPr="0DC3AD64">
        <w:rPr>
          <w:rFonts w:ascii="Tahoma" w:hAnsi="Tahoma" w:cs="Tahoma"/>
          <w:sz w:val="22"/>
          <w:szCs w:val="22"/>
        </w:rPr>
        <w:t xml:space="preserve">mlouva </w:t>
      </w:r>
      <w:r>
        <w:rPr>
          <w:rFonts w:ascii="Tahoma" w:hAnsi="Tahoma" w:cs="Tahoma"/>
          <w:sz w:val="22"/>
          <w:szCs w:val="22"/>
        </w:rPr>
        <w:t xml:space="preserve">uzavřena </w:t>
      </w:r>
      <w:r w:rsidRPr="00A71B75">
        <w:rPr>
          <w:rFonts w:ascii="Tahoma" w:hAnsi="Tahoma" w:cs="Tahoma"/>
          <w:color w:val="000000" w:themeColor="text1"/>
          <w:sz w:val="22"/>
          <w:szCs w:val="22"/>
        </w:rPr>
        <w:t xml:space="preserve">v listinné podobě, </w:t>
      </w:r>
      <w:r w:rsidR="00041C5B" w:rsidRPr="00A71B75">
        <w:rPr>
          <w:rFonts w:ascii="Tahoma" w:hAnsi="Tahoma" w:cs="Tahoma"/>
          <w:color w:val="000000" w:themeColor="text1"/>
          <w:sz w:val="22"/>
          <w:szCs w:val="22"/>
        </w:rPr>
        <w:t xml:space="preserve">je vyhotovena ve </w:t>
      </w:r>
      <w:r w:rsidR="00F91275" w:rsidRPr="00A71B75">
        <w:rPr>
          <w:rFonts w:ascii="Tahoma" w:hAnsi="Tahoma" w:cs="Tahoma"/>
          <w:color w:val="000000" w:themeColor="text1"/>
          <w:sz w:val="22"/>
          <w:szCs w:val="22"/>
        </w:rPr>
        <w:t>třech</w:t>
      </w:r>
      <w:r w:rsidR="00041C5B" w:rsidRPr="00A71B75">
        <w:rPr>
          <w:rFonts w:ascii="Tahoma" w:hAnsi="Tahoma" w:cs="Tahoma"/>
          <w:color w:val="000000" w:themeColor="text1"/>
          <w:sz w:val="22"/>
          <w:szCs w:val="22"/>
        </w:rPr>
        <w:t xml:space="preserve"> stejnopisech s platností originálu, přičemž </w:t>
      </w:r>
      <w:r w:rsidR="00E512D7" w:rsidRPr="00A71B75">
        <w:rPr>
          <w:rFonts w:ascii="Tahoma" w:hAnsi="Tahoma" w:cs="Tahoma"/>
          <w:color w:val="000000" w:themeColor="text1"/>
          <w:sz w:val="22"/>
          <w:szCs w:val="22"/>
        </w:rPr>
        <w:t>příkazce</w:t>
      </w:r>
      <w:r w:rsidR="00041C5B" w:rsidRPr="00A71B75">
        <w:rPr>
          <w:rFonts w:ascii="Tahoma" w:hAnsi="Tahoma" w:cs="Tahoma"/>
          <w:color w:val="000000" w:themeColor="text1"/>
          <w:sz w:val="22"/>
          <w:szCs w:val="22"/>
        </w:rPr>
        <w:t xml:space="preserve"> obdrží </w:t>
      </w:r>
      <w:r w:rsidR="00F91275" w:rsidRPr="00A71B75">
        <w:rPr>
          <w:rFonts w:ascii="Tahoma" w:hAnsi="Tahoma" w:cs="Tahoma"/>
          <w:color w:val="000000" w:themeColor="text1"/>
          <w:sz w:val="22"/>
          <w:szCs w:val="22"/>
        </w:rPr>
        <w:t>dvě</w:t>
      </w:r>
      <w:r w:rsidR="00041C5B" w:rsidRPr="00A71B75">
        <w:rPr>
          <w:rFonts w:ascii="Tahoma" w:hAnsi="Tahoma" w:cs="Tahoma"/>
          <w:color w:val="000000" w:themeColor="text1"/>
          <w:sz w:val="22"/>
          <w:szCs w:val="22"/>
        </w:rPr>
        <w:t xml:space="preserve"> a </w:t>
      </w:r>
      <w:r w:rsidR="00E512D7" w:rsidRPr="00A71B75">
        <w:rPr>
          <w:rFonts w:ascii="Tahoma" w:hAnsi="Tahoma" w:cs="Tahoma"/>
          <w:color w:val="000000" w:themeColor="text1"/>
          <w:sz w:val="22"/>
          <w:szCs w:val="22"/>
        </w:rPr>
        <w:t>příkazník</w:t>
      </w:r>
      <w:r w:rsidR="00041C5B" w:rsidRPr="00A71B75">
        <w:rPr>
          <w:rFonts w:ascii="Tahoma" w:hAnsi="Tahoma" w:cs="Tahoma"/>
          <w:color w:val="000000" w:themeColor="text1"/>
          <w:sz w:val="22"/>
          <w:szCs w:val="22"/>
        </w:rPr>
        <w:t xml:space="preserve"> jedno vyhotovení</w:t>
      </w:r>
      <w:r w:rsidR="00041C5B" w:rsidRPr="0DC3AD64">
        <w:rPr>
          <w:rFonts w:ascii="Tahoma" w:hAnsi="Tahoma" w:cs="Tahoma"/>
          <w:sz w:val="22"/>
          <w:szCs w:val="22"/>
        </w:rPr>
        <w:t>.</w:t>
      </w:r>
      <w:r w:rsidRPr="00C9728D">
        <w:rPr>
          <w:rFonts w:ascii="Tahoma" w:hAnsi="Tahoma" w:cs="Tahoma"/>
          <w:sz w:val="22"/>
          <w:szCs w:val="22"/>
        </w:rPr>
        <w:t xml:space="preserve"> </w:t>
      </w:r>
      <w:r>
        <w:rPr>
          <w:rFonts w:ascii="Tahoma" w:hAnsi="Tahoma" w:cs="Tahoma"/>
          <w:sz w:val="22"/>
          <w:szCs w:val="22"/>
        </w:rPr>
        <w:t>Je-li tato smlouva uzavřena elektronicky, obdrží obě smluvní strany její elektronický originál opatřený elektronickými podpisy.</w:t>
      </w:r>
    </w:p>
    <w:p w14:paraId="4376D128" w14:textId="77777777" w:rsidR="00EF7883" w:rsidRPr="002820E4" w:rsidRDefault="00EF7883" w:rsidP="000D44B7">
      <w:pPr>
        <w:pStyle w:val="Smlouva-slo"/>
        <w:numPr>
          <w:ilvl w:val="0"/>
          <w:numId w:val="15"/>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147C8E" w:rsidRPr="3348CDC7">
        <w:rPr>
          <w:rFonts w:ascii="Tahoma" w:hAnsi="Tahoma" w:cs="Tahoma"/>
          <w:color w:val="000000" w:themeColor="text1"/>
          <w:sz w:val="22"/>
          <w:szCs w:val="22"/>
        </w:rPr>
        <w:t>3</w:t>
      </w:r>
      <w:r w:rsidRPr="3348CDC7">
        <w:rPr>
          <w:rFonts w:ascii="Tahoma" w:hAnsi="Tahoma" w:cs="Tahoma"/>
          <w:color w:val="000000" w:themeColor="text1"/>
          <w:sz w:val="22"/>
          <w:szCs w:val="22"/>
        </w:rPr>
        <w:t xml:space="preserve"> </w:t>
      </w:r>
      <w:r w:rsidR="00147C8E" w:rsidRPr="3348CDC7">
        <w:rPr>
          <w:rFonts w:ascii="Tahoma" w:hAnsi="Tahoma" w:cs="Tahoma"/>
          <w:color w:val="000000" w:themeColor="text1"/>
          <w:sz w:val="22"/>
          <w:szCs w:val="22"/>
        </w:rPr>
        <w:t>tý</w:t>
      </w:r>
      <w:r w:rsidRPr="3348CDC7">
        <w:rPr>
          <w:rFonts w:ascii="Tahoma" w:hAnsi="Tahoma" w:cs="Tahoma"/>
          <w:color w:val="000000" w:themeColor="text1"/>
          <w:sz w:val="22"/>
          <w:szCs w:val="22"/>
        </w:rPr>
        <w:t>dnů“.</w:t>
      </w:r>
    </w:p>
    <w:p w14:paraId="4042C2D3" w14:textId="4AF4C3CA" w:rsidR="00041C5B" w:rsidRPr="002A74FF"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6643EB73" w14:textId="31DE2742" w:rsidR="001234F7" w:rsidRDefault="006F1E12"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příkazce </w:t>
      </w:r>
      <w:hyperlink r:id="rId13" w:history="1">
        <w:r w:rsidR="00A71B75" w:rsidRPr="0041220A">
          <w:rPr>
            <w:rStyle w:val="Hypertextovodkaz"/>
            <w:rFonts w:ascii="Tahoma" w:hAnsi="Tahoma" w:cs="Tahoma"/>
            <w:sz w:val="22"/>
            <w:szCs w:val="22"/>
          </w:rPr>
          <w:t>www.fontana-po.cz</w:t>
        </w:r>
      </w:hyperlink>
      <w:r w:rsidRPr="00A71B75">
        <w:rPr>
          <w:rFonts w:ascii="Tahoma" w:hAnsi="Tahoma" w:cs="Tahoma"/>
          <w:color w:val="000000" w:themeColor="text1"/>
          <w:sz w:val="22"/>
          <w:szCs w:val="22"/>
        </w:rPr>
        <w:t>.</w:t>
      </w:r>
    </w:p>
    <w:p w14:paraId="4BBB345C" w14:textId="504D2357" w:rsidR="00FD6583" w:rsidRDefault="00FD6583" w:rsidP="003A201F">
      <w:pPr>
        <w:pStyle w:val="Smlouva-slo"/>
        <w:spacing w:line="240" w:lineRule="auto"/>
        <w:ind w:left="1418" w:hanging="1061"/>
        <w:rPr>
          <w:rFonts w:ascii="Tahoma" w:hAnsi="Tahoma" w:cs="Tahoma"/>
          <w:i/>
          <w:color w:val="FF0000"/>
          <w:sz w:val="22"/>
          <w:szCs w:val="22"/>
        </w:rPr>
      </w:pP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00676D26">
        <w:tc>
          <w:tcPr>
            <w:tcW w:w="3393" w:type="dxa"/>
          </w:tcPr>
          <w:p w14:paraId="170421B5" w14:textId="60879D25"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 </w:t>
            </w:r>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00F95B60">
        <w:trPr>
          <w:cantSplit/>
          <w:trHeight w:val="1351"/>
        </w:trPr>
        <w:tc>
          <w:tcPr>
            <w:tcW w:w="3393" w:type="dxa"/>
            <w:tcBorders>
              <w:bottom w:val="single" w:sz="4" w:space="0" w:color="auto"/>
            </w:tcBorders>
            <w:vAlign w:val="center"/>
          </w:tcPr>
          <w:p w14:paraId="4D26EA73" w14:textId="77777777"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00F95B60">
        <w:trPr>
          <w:trHeight w:val="1781"/>
        </w:trPr>
        <w:tc>
          <w:tcPr>
            <w:tcW w:w="3393" w:type="dxa"/>
            <w:tcBorders>
              <w:top w:val="single" w:sz="4" w:space="0" w:color="auto"/>
            </w:tcBorders>
          </w:tcPr>
          <w:p w14:paraId="3CE1BE05" w14:textId="77777777" w:rsidR="00C7205E" w:rsidRDefault="00C7205E" w:rsidP="005C7B87">
            <w:pPr>
              <w:jc w:val="center"/>
              <w:rPr>
                <w:rFonts w:ascii="Tahoma" w:hAnsi="Tahoma" w:cs="Tahoma"/>
                <w:sz w:val="22"/>
                <w:szCs w:val="22"/>
              </w:rPr>
            </w:pPr>
            <w:r w:rsidRPr="00D168B1">
              <w:rPr>
                <w:rFonts w:ascii="Tahoma" w:hAnsi="Tahoma" w:cs="Tahoma"/>
                <w:sz w:val="22"/>
                <w:szCs w:val="22"/>
              </w:rPr>
              <w:t xml:space="preserve">za </w:t>
            </w:r>
            <w:r w:rsidR="00E512D7" w:rsidRPr="00D168B1">
              <w:rPr>
                <w:rFonts w:ascii="Tahoma" w:hAnsi="Tahoma" w:cs="Tahoma"/>
                <w:sz w:val="22"/>
                <w:szCs w:val="22"/>
              </w:rPr>
              <w:t>příkazce</w:t>
            </w:r>
          </w:p>
          <w:p w14:paraId="17D6870F" w14:textId="1EE040FC" w:rsidR="00D0176F" w:rsidRPr="00687F70" w:rsidRDefault="00687F70" w:rsidP="00D0176F">
            <w:pPr>
              <w:pStyle w:val="Zhlav"/>
              <w:tabs>
                <w:tab w:val="clear" w:pos="4536"/>
                <w:tab w:val="clear" w:pos="9072"/>
                <w:tab w:val="center" w:pos="1985"/>
                <w:tab w:val="center" w:pos="6804"/>
              </w:tabs>
              <w:jc w:val="center"/>
              <w:rPr>
                <w:rFonts w:ascii="Tahoma" w:hAnsi="Tahoma" w:cs="Tahoma"/>
                <w:i/>
                <w:sz w:val="22"/>
                <w:szCs w:val="22"/>
              </w:rPr>
            </w:pPr>
            <w:r w:rsidRPr="00687F70">
              <w:rPr>
                <w:rFonts w:ascii="Tahoma" w:hAnsi="Tahoma" w:cs="Tahoma"/>
                <w:i/>
                <w:sz w:val="22"/>
                <w:szCs w:val="22"/>
              </w:rPr>
              <w:t>Ing. Andrej Foltýnek</w:t>
            </w:r>
          </w:p>
          <w:p w14:paraId="2885199E" w14:textId="72C79096" w:rsidR="00D0176F" w:rsidRPr="00687F70" w:rsidRDefault="00687F70" w:rsidP="00D0176F">
            <w:pPr>
              <w:jc w:val="center"/>
              <w:rPr>
                <w:rFonts w:ascii="Tahoma" w:hAnsi="Tahoma" w:cs="Tahoma"/>
                <w:sz w:val="22"/>
                <w:szCs w:val="22"/>
              </w:rPr>
            </w:pPr>
            <w:r w:rsidRPr="00687F70">
              <w:rPr>
                <w:rFonts w:ascii="Tahoma" w:hAnsi="Tahoma" w:cs="Tahoma"/>
                <w:i/>
                <w:sz w:val="22"/>
                <w:szCs w:val="22"/>
              </w:rPr>
              <w:t>ředitel</w:t>
            </w:r>
          </w:p>
          <w:p w14:paraId="29A7805B" w14:textId="457FFB1B" w:rsidR="001F0A0B" w:rsidRPr="00D168B1" w:rsidRDefault="001F0A0B" w:rsidP="00F95B60">
            <w:pPr>
              <w:tabs>
                <w:tab w:val="left" w:pos="630"/>
              </w:tabs>
              <w:ind w:left="630" w:hanging="624"/>
              <w:jc w:val="both"/>
              <w:rPr>
                <w:rFonts w:ascii="Tahoma" w:hAnsi="Tahoma" w:cs="Tahoma"/>
                <w:color w:val="FF0000"/>
                <w:sz w:val="22"/>
                <w:szCs w:val="22"/>
              </w:rPr>
            </w:pPr>
          </w:p>
        </w:tc>
        <w:tc>
          <w:tcPr>
            <w:tcW w:w="1731" w:type="dxa"/>
            <w:vAlign w:val="center"/>
          </w:tcPr>
          <w:p w14:paraId="19F3E7B2" w14:textId="77777777" w:rsidR="00041C5B" w:rsidRPr="002820E4"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4BF2EEFF" w14:textId="02F052F2" w:rsidR="00D0176F" w:rsidRPr="00687F70"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687F70">
              <w:rPr>
                <w:rFonts w:ascii="Tahoma" w:hAnsi="Tahoma" w:cs="Tahoma"/>
                <w:i/>
                <w:sz w:val="22"/>
                <w:szCs w:val="22"/>
              </w:rPr>
              <w:t>jméno, příjmení</w:t>
            </w:r>
          </w:p>
          <w:p w14:paraId="1DDEDC68" w14:textId="0C12E54A" w:rsidR="00041C5B" w:rsidRPr="00D168B1"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687F70">
              <w:rPr>
                <w:rFonts w:ascii="Tahoma" w:hAnsi="Tahoma" w:cs="Tahoma"/>
                <w:i/>
                <w:sz w:val="22"/>
                <w:szCs w:val="22"/>
              </w:rPr>
              <w:t>funkce</w:t>
            </w:r>
          </w:p>
        </w:tc>
      </w:tr>
    </w:tbl>
    <w:p w14:paraId="47383B0C" w14:textId="33AB57A3" w:rsidR="002E4102" w:rsidRPr="00EE2F34" w:rsidRDefault="002E4102" w:rsidP="00F95B60">
      <w:pPr>
        <w:pStyle w:val="Zhlav"/>
        <w:tabs>
          <w:tab w:val="clear" w:pos="4536"/>
          <w:tab w:val="clear" w:pos="9072"/>
          <w:tab w:val="center" w:pos="1985"/>
          <w:tab w:val="center" w:pos="6804"/>
        </w:tabs>
        <w:rPr>
          <w:rFonts w:ascii="Tahoma" w:hAnsi="Tahoma" w:cs="Tahoma"/>
          <w:i/>
          <w:iCs/>
          <w:color w:val="FF0000"/>
          <w:sz w:val="22"/>
          <w:szCs w:val="22"/>
        </w:rPr>
      </w:pPr>
    </w:p>
    <w:sectPr w:rsidR="002E4102" w:rsidRPr="00EE2F34">
      <w:footerReference w:type="even" r:id="rId14"/>
      <w:footerReference w:type="default" r:id="rId15"/>
      <w:headerReference w:type="first" r:id="rId16"/>
      <w:footerReference w:type="first" r:id="rId17"/>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64E67" w14:textId="77777777" w:rsidR="00823E7E" w:rsidRDefault="00823E7E">
      <w:r>
        <w:separator/>
      </w:r>
    </w:p>
  </w:endnote>
  <w:endnote w:type="continuationSeparator" w:id="0">
    <w:p w14:paraId="07DCE8CE" w14:textId="77777777" w:rsidR="00823E7E" w:rsidRDefault="00823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D90D9" w14:textId="0B4F0054"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95B60">
      <w:rPr>
        <w:rStyle w:val="slostrnky"/>
        <w:noProof/>
      </w:rPr>
      <w:t>15</w: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8A127" w14:textId="7C818219"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E360DE">
      <w:rPr>
        <w:rStyle w:val="slostrnky"/>
        <w:rFonts w:ascii="Tahoma" w:hAnsi="Tahoma" w:cs="Tahoma"/>
        <w:noProof/>
        <w:sz w:val="18"/>
        <w:szCs w:val="18"/>
      </w:rPr>
      <w:t>14</w:t>
    </w:r>
    <w:r w:rsidR="00147C8E" w:rsidRPr="002820E4">
      <w:rPr>
        <w:rStyle w:val="slostrnky"/>
        <w:rFonts w:ascii="Tahoma" w:hAnsi="Tahoma" w:cs="Tahoma"/>
        <w:sz w:val="18"/>
        <w:szCs w:val="18"/>
      </w:rPr>
      <w:fldChar w:fldCharType="end"/>
    </w:r>
  </w:p>
  <w:p w14:paraId="720B1C6C" w14:textId="31BC3A25" w:rsidR="00147C8E" w:rsidRPr="002A74FF" w:rsidRDefault="00B2482B" w:rsidP="00B2482B">
    <w:pPr>
      <w:pBdr>
        <w:top w:val="single" w:sz="6" w:space="0" w:color="auto"/>
      </w:pBdr>
      <w:tabs>
        <w:tab w:val="center" w:pos="4536"/>
        <w:tab w:val="right" w:pos="9072"/>
      </w:tabs>
      <w:ind w:right="-2"/>
      <w:rPr>
        <w:rFonts w:ascii="Tahoma" w:hAnsi="Tahoma" w:cs="Tahoma"/>
        <w:sz w:val="18"/>
        <w:szCs w:val="18"/>
      </w:rPr>
    </w:pPr>
    <w:r>
      <w:rPr>
        <w:rFonts w:ascii="Tahoma" w:hAnsi="Tahoma" w:cs="Tahoma"/>
        <w:sz w:val="18"/>
        <w:szCs w:val="18"/>
      </w:rPr>
      <w:t xml:space="preserve">TDS </w:t>
    </w:r>
    <w:r w:rsidRPr="0025526D">
      <w:rPr>
        <w:rFonts w:ascii="Tahoma" w:hAnsi="Tahoma" w:cs="Tahoma"/>
        <w:sz w:val="18"/>
        <w:szCs w:val="18"/>
      </w:rPr>
      <w:t xml:space="preserve">a koordinátor BOZP </w:t>
    </w:r>
    <w:r w:rsidRPr="002820E4">
      <w:rPr>
        <w:rFonts w:ascii="Tahoma" w:hAnsi="Tahoma" w:cs="Tahoma"/>
        <w:sz w:val="18"/>
        <w:szCs w:val="18"/>
      </w:rPr>
      <w:t xml:space="preserve">při realizaci stavby </w:t>
    </w:r>
    <w:r w:rsidRPr="0025526D">
      <w:rPr>
        <w:rFonts w:ascii="Tahoma" w:hAnsi="Tahoma" w:cs="Tahoma"/>
        <w:sz w:val="18"/>
        <w:szCs w:val="18"/>
      </w:rPr>
      <w:t>„</w:t>
    </w:r>
    <w:r>
      <w:rPr>
        <w:rFonts w:ascii="Tahoma" w:hAnsi="Tahoma" w:cs="Tahoma"/>
        <w:sz w:val="18"/>
        <w:szCs w:val="18"/>
      </w:rPr>
      <w:t>Výstavba administrativní budovy“ - Fontána, příspěvková organizace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85AB5" w14:textId="5748F0D1" w:rsidR="00147C8E" w:rsidRDefault="003E7617" w:rsidP="002820E4">
    <w:pPr>
      <w:pBdr>
        <w:top w:val="single" w:sz="6" w:space="0" w:color="auto"/>
      </w:pBdr>
      <w:tabs>
        <w:tab w:val="center" w:pos="4536"/>
        <w:tab w:val="right" w:pos="9072"/>
      </w:tabs>
      <w:ind w:right="-2"/>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516357B" id="_x0000_t202" coordsize="21600,21600" o:spt="202" path="m,l,21600r21600,l21600,xe">
              <v:stroke joinstyle="miter"/>
              <v:path gradientshapeok="t" o:connecttype="rect"/>
            </v:shapetype>
            <v:shape id="MSIPCM514a44a995328fed4f8e7b28"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F407D5">
      <w:rPr>
        <w:rFonts w:ascii="Tahoma" w:hAnsi="Tahoma" w:cs="Tahoma"/>
        <w:sz w:val="18"/>
        <w:szCs w:val="18"/>
      </w:rPr>
      <w:t xml:space="preserve">TDS </w:t>
    </w:r>
    <w:r w:rsidR="00F407D5" w:rsidRPr="0025526D">
      <w:rPr>
        <w:rFonts w:ascii="Tahoma" w:hAnsi="Tahoma" w:cs="Tahoma"/>
        <w:sz w:val="18"/>
        <w:szCs w:val="18"/>
      </w:rPr>
      <w:t xml:space="preserve">a koordinátor BOZP </w:t>
    </w:r>
    <w:r w:rsidR="00147C8E" w:rsidRPr="002820E4">
      <w:rPr>
        <w:rFonts w:ascii="Tahoma" w:hAnsi="Tahoma" w:cs="Tahoma"/>
        <w:sz w:val="18"/>
        <w:szCs w:val="18"/>
      </w:rPr>
      <w:t xml:space="preserve">při realizaci stavby </w:t>
    </w:r>
    <w:r w:rsidR="00147C8E" w:rsidRPr="0025526D">
      <w:rPr>
        <w:rFonts w:ascii="Tahoma" w:hAnsi="Tahoma" w:cs="Tahoma"/>
        <w:sz w:val="18"/>
        <w:szCs w:val="18"/>
      </w:rPr>
      <w:t>„</w:t>
    </w:r>
    <w:r w:rsidR="0025526D">
      <w:rPr>
        <w:rFonts w:ascii="Tahoma" w:hAnsi="Tahoma" w:cs="Tahoma"/>
        <w:sz w:val="18"/>
        <w:szCs w:val="18"/>
      </w:rPr>
      <w:t>Výstavba administrativní budovy“</w:t>
    </w:r>
    <w:r w:rsidR="00924B56">
      <w:rPr>
        <w:rFonts w:ascii="Tahoma" w:hAnsi="Tahoma" w:cs="Tahoma"/>
        <w:sz w:val="18"/>
        <w:szCs w:val="18"/>
      </w:rPr>
      <w:t xml:space="preserve"> -</w:t>
    </w:r>
    <w:r w:rsidR="0025526D">
      <w:rPr>
        <w:rFonts w:ascii="Tahoma" w:hAnsi="Tahoma" w:cs="Tahoma"/>
        <w:sz w:val="18"/>
        <w:szCs w:val="18"/>
      </w:rPr>
      <w:t xml:space="preserve"> Fontána, příspěvková organizace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C994B" w14:textId="77777777" w:rsidR="00823E7E" w:rsidRDefault="00823E7E">
      <w:r>
        <w:separator/>
      </w:r>
    </w:p>
  </w:footnote>
  <w:footnote w:type="continuationSeparator" w:id="0">
    <w:p w14:paraId="516D12D3" w14:textId="77777777" w:rsidR="00823E7E" w:rsidRDefault="00823E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EC867" w14:textId="7A56B3DA" w:rsidR="00753BBC" w:rsidRDefault="00753BBC">
    <w:pPr>
      <w:pStyle w:val="Zhlav"/>
    </w:pPr>
    <w:r>
      <w:t>Příloha č. 1 – návrh obchodník podmínek – příkazní smlouva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9B6496"/>
    <w:multiLevelType w:val="hybridMultilevel"/>
    <w:tmpl w:val="73564310"/>
    <w:lvl w:ilvl="0" w:tplc="295C1B16">
      <w:start w:val="1"/>
      <w:numFmt w:val="decimal"/>
      <w:lvlText w:val="%1."/>
      <w:lvlJc w:val="left"/>
      <w:pPr>
        <w:ind w:left="720" w:hanging="360"/>
      </w:pPr>
      <w:rPr>
        <w:color w:val="auto"/>
      </w:rPr>
    </w:lvl>
    <w:lvl w:ilvl="1" w:tplc="CF9E95CC">
      <w:start w:val="1"/>
      <w:numFmt w:val="lowerLetter"/>
      <w:lvlText w:val="%2."/>
      <w:lvlJc w:val="left"/>
      <w:pPr>
        <w:ind w:left="1440" w:hanging="360"/>
      </w:pPr>
    </w:lvl>
    <w:lvl w:ilvl="2" w:tplc="2A148D4C">
      <w:start w:val="1"/>
      <w:numFmt w:val="lowerRoman"/>
      <w:lvlText w:val="%3."/>
      <w:lvlJc w:val="right"/>
      <w:pPr>
        <w:ind w:left="2160" w:hanging="180"/>
      </w:pPr>
    </w:lvl>
    <w:lvl w:ilvl="3" w:tplc="36DAB828">
      <w:start w:val="1"/>
      <w:numFmt w:val="decimal"/>
      <w:lvlText w:val="%4."/>
      <w:lvlJc w:val="left"/>
      <w:pPr>
        <w:ind w:left="2880" w:hanging="360"/>
      </w:pPr>
    </w:lvl>
    <w:lvl w:ilvl="4" w:tplc="7816859E">
      <w:start w:val="1"/>
      <w:numFmt w:val="lowerLetter"/>
      <w:lvlText w:val="%5."/>
      <w:lvlJc w:val="left"/>
      <w:pPr>
        <w:ind w:left="3600" w:hanging="360"/>
      </w:pPr>
    </w:lvl>
    <w:lvl w:ilvl="5" w:tplc="A5FE7F32">
      <w:start w:val="1"/>
      <w:numFmt w:val="lowerRoman"/>
      <w:lvlText w:val="%6."/>
      <w:lvlJc w:val="right"/>
      <w:pPr>
        <w:ind w:left="4320" w:hanging="180"/>
      </w:pPr>
    </w:lvl>
    <w:lvl w:ilvl="6" w:tplc="17929F80">
      <w:start w:val="1"/>
      <w:numFmt w:val="decimal"/>
      <w:lvlText w:val="%7."/>
      <w:lvlJc w:val="left"/>
      <w:pPr>
        <w:ind w:left="5040" w:hanging="360"/>
      </w:pPr>
    </w:lvl>
    <w:lvl w:ilvl="7" w:tplc="7826C6A4">
      <w:start w:val="1"/>
      <w:numFmt w:val="lowerLetter"/>
      <w:lvlText w:val="%8."/>
      <w:lvlJc w:val="left"/>
      <w:pPr>
        <w:ind w:left="5760" w:hanging="360"/>
      </w:pPr>
    </w:lvl>
    <w:lvl w:ilvl="8" w:tplc="FB8E4050">
      <w:start w:val="1"/>
      <w:numFmt w:val="lowerRoman"/>
      <w:lvlText w:val="%9."/>
      <w:lvlJc w:val="right"/>
      <w:pPr>
        <w:ind w:left="6480" w:hanging="180"/>
      </w:pPr>
    </w:lvl>
  </w:abstractNum>
  <w:abstractNum w:abstractNumId="4"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5"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7"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9474FC"/>
    <w:multiLevelType w:val="hybridMultilevel"/>
    <w:tmpl w:val="EF400EAA"/>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0623062">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6"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F060A9E"/>
    <w:multiLevelType w:val="hybridMultilevel"/>
    <w:tmpl w:val="EFD8D632"/>
    <w:lvl w:ilvl="0" w:tplc="F3E89F7E">
      <w:start w:val="1"/>
      <w:numFmt w:val="lowerLetter"/>
      <w:lvlText w:val="%1)"/>
      <w:lvlJc w:val="left"/>
      <w:pPr>
        <w:tabs>
          <w:tab w:val="num" w:pos="2062"/>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3"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5"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7"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9"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0"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1"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4"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16cid:durableId="79522132">
    <w:abstractNumId w:val="6"/>
  </w:num>
  <w:num w:numId="2" w16cid:durableId="137578976">
    <w:abstractNumId w:val="24"/>
  </w:num>
  <w:num w:numId="3" w16cid:durableId="1028261559">
    <w:abstractNumId w:val="15"/>
  </w:num>
  <w:num w:numId="4" w16cid:durableId="1356998704">
    <w:abstractNumId w:val="33"/>
  </w:num>
  <w:num w:numId="5" w16cid:durableId="347869720">
    <w:abstractNumId w:val="11"/>
  </w:num>
  <w:num w:numId="6" w16cid:durableId="250435424">
    <w:abstractNumId w:val="0"/>
  </w:num>
  <w:num w:numId="7" w16cid:durableId="800683487">
    <w:abstractNumId w:val="26"/>
  </w:num>
  <w:num w:numId="8" w16cid:durableId="1488088954">
    <w:abstractNumId w:val="19"/>
  </w:num>
  <w:num w:numId="9" w16cid:durableId="410584633">
    <w:abstractNumId w:val="22"/>
  </w:num>
  <w:num w:numId="10" w16cid:durableId="639921797">
    <w:abstractNumId w:val="17"/>
  </w:num>
  <w:num w:numId="11" w16cid:durableId="561064255">
    <w:abstractNumId w:val="2"/>
  </w:num>
  <w:num w:numId="12" w16cid:durableId="1779328770">
    <w:abstractNumId w:val="30"/>
  </w:num>
  <w:num w:numId="13" w16cid:durableId="851839328">
    <w:abstractNumId w:val="29"/>
  </w:num>
  <w:num w:numId="14" w16cid:durableId="978147268">
    <w:abstractNumId w:val="1"/>
  </w:num>
  <w:num w:numId="15" w16cid:durableId="1728645232">
    <w:abstractNumId w:val="4"/>
  </w:num>
  <w:num w:numId="16" w16cid:durableId="763455690">
    <w:abstractNumId w:val="32"/>
  </w:num>
  <w:num w:numId="17" w16cid:durableId="1514028617">
    <w:abstractNumId w:val="13"/>
  </w:num>
  <w:num w:numId="18" w16cid:durableId="1694768691">
    <w:abstractNumId w:val="12"/>
  </w:num>
  <w:num w:numId="19" w16cid:durableId="892742100">
    <w:abstractNumId w:val="28"/>
  </w:num>
  <w:num w:numId="20" w16cid:durableId="1194272757">
    <w:abstractNumId w:val="10"/>
  </w:num>
  <w:num w:numId="21" w16cid:durableId="772869596">
    <w:abstractNumId w:val="21"/>
  </w:num>
  <w:num w:numId="22" w16cid:durableId="1972394637">
    <w:abstractNumId w:val="9"/>
  </w:num>
  <w:num w:numId="23" w16cid:durableId="775754096">
    <w:abstractNumId w:val="7"/>
  </w:num>
  <w:num w:numId="24" w16cid:durableId="550847003">
    <w:abstractNumId w:val="8"/>
  </w:num>
  <w:num w:numId="25" w16cid:durableId="1366564588">
    <w:abstractNumId w:val="31"/>
  </w:num>
  <w:num w:numId="26" w16cid:durableId="1981885766">
    <w:abstractNumId w:val="5"/>
  </w:num>
  <w:num w:numId="27" w16cid:durableId="132797420">
    <w:abstractNumId w:val="23"/>
  </w:num>
  <w:num w:numId="28" w16cid:durableId="1127316067">
    <w:abstractNumId w:val="34"/>
  </w:num>
  <w:num w:numId="29" w16cid:durableId="107969824">
    <w:abstractNumId w:val="20"/>
  </w:num>
  <w:num w:numId="30" w16cid:durableId="65343568">
    <w:abstractNumId w:val="14"/>
  </w:num>
  <w:num w:numId="31" w16cid:durableId="2097431438">
    <w:abstractNumId w:val="16"/>
  </w:num>
  <w:num w:numId="32" w16cid:durableId="1755272858">
    <w:abstractNumId w:val="25"/>
  </w:num>
  <w:num w:numId="33" w16cid:durableId="403065431">
    <w:abstractNumId w:val="30"/>
    <w:lvlOverride w:ilvl="0">
      <w:startOverride w:val="1"/>
    </w:lvlOverride>
  </w:num>
  <w:num w:numId="34" w16cid:durableId="22486647">
    <w:abstractNumId w:val="3"/>
  </w:num>
  <w:num w:numId="35" w16cid:durableId="919606222">
    <w:abstractNumId w:val="18"/>
  </w:num>
  <w:num w:numId="36" w16cid:durableId="113444026">
    <w:abstractNumId w:val="27"/>
  </w:num>
  <w:num w:numId="37" w16cid:durableId="185096314">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5B"/>
    <w:rsid w:val="00000A46"/>
    <w:rsid w:val="00000F5E"/>
    <w:rsid w:val="00003295"/>
    <w:rsid w:val="0000507C"/>
    <w:rsid w:val="00005D65"/>
    <w:rsid w:val="000075F7"/>
    <w:rsid w:val="000102CE"/>
    <w:rsid w:val="00014DCE"/>
    <w:rsid w:val="00014FF4"/>
    <w:rsid w:val="000153FC"/>
    <w:rsid w:val="000172B4"/>
    <w:rsid w:val="00020045"/>
    <w:rsid w:val="000229F9"/>
    <w:rsid w:val="000231C8"/>
    <w:rsid w:val="000261D7"/>
    <w:rsid w:val="00030643"/>
    <w:rsid w:val="000311A7"/>
    <w:rsid w:val="00032B8A"/>
    <w:rsid w:val="000350EF"/>
    <w:rsid w:val="000351DD"/>
    <w:rsid w:val="00037783"/>
    <w:rsid w:val="00041C5B"/>
    <w:rsid w:val="00042189"/>
    <w:rsid w:val="0004315B"/>
    <w:rsid w:val="000446BA"/>
    <w:rsid w:val="00044F84"/>
    <w:rsid w:val="000453D3"/>
    <w:rsid w:val="000454F9"/>
    <w:rsid w:val="000455D4"/>
    <w:rsid w:val="00046833"/>
    <w:rsid w:val="000501AE"/>
    <w:rsid w:val="000543AF"/>
    <w:rsid w:val="00054431"/>
    <w:rsid w:val="00055AAD"/>
    <w:rsid w:val="0005690C"/>
    <w:rsid w:val="000617F7"/>
    <w:rsid w:val="0006201B"/>
    <w:rsid w:val="00063AD7"/>
    <w:rsid w:val="00063B91"/>
    <w:rsid w:val="000648E4"/>
    <w:rsid w:val="000720FA"/>
    <w:rsid w:val="00074DA5"/>
    <w:rsid w:val="00077B61"/>
    <w:rsid w:val="0008092A"/>
    <w:rsid w:val="00080E0D"/>
    <w:rsid w:val="00082A10"/>
    <w:rsid w:val="00083886"/>
    <w:rsid w:val="00083FB1"/>
    <w:rsid w:val="0009060E"/>
    <w:rsid w:val="00093AE9"/>
    <w:rsid w:val="00093D7E"/>
    <w:rsid w:val="00094036"/>
    <w:rsid w:val="0009505A"/>
    <w:rsid w:val="00097DBB"/>
    <w:rsid w:val="000A07A2"/>
    <w:rsid w:val="000A3C2E"/>
    <w:rsid w:val="000A419F"/>
    <w:rsid w:val="000A53D4"/>
    <w:rsid w:val="000A5976"/>
    <w:rsid w:val="000A637E"/>
    <w:rsid w:val="000B17CC"/>
    <w:rsid w:val="000B420E"/>
    <w:rsid w:val="000B47B8"/>
    <w:rsid w:val="000B65CD"/>
    <w:rsid w:val="000B6867"/>
    <w:rsid w:val="000C097E"/>
    <w:rsid w:val="000C131D"/>
    <w:rsid w:val="000C248A"/>
    <w:rsid w:val="000C2A4E"/>
    <w:rsid w:val="000C6973"/>
    <w:rsid w:val="000C776F"/>
    <w:rsid w:val="000C7EB6"/>
    <w:rsid w:val="000D0EEE"/>
    <w:rsid w:val="000D0F93"/>
    <w:rsid w:val="000D19F3"/>
    <w:rsid w:val="000D21AD"/>
    <w:rsid w:val="000D3B21"/>
    <w:rsid w:val="000D44B7"/>
    <w:rsid w:val="000D7425"/>
    <w:rsid w:val="000E0B55"/>
    <w:rsid w:val="000E198E"/>
    <w:rsid w:val="000E1BB2"/>
    <w:rsid w:val="000E4705"/>
    <w:rsid w:val="000E5731"/>
    <w:rsid w:val="000E60B2"/>
    <w:rsid w:val="000F2085"/>
    <w:rsid w:val="000F2826"/>
    <w:rsid w:val="000F7D16"/>
    <w:rsid w:val="00102E58"/>
    <w:rsid w:val="00103564"/>
    <w:rsid w:val="0010533E"/>
    <w:rsid w:val="001060DE"/>
    <w:rsid w:val="00106748"/>
    <w:rsid w:val="00106D96"/>
    <w:rsid w:val="00106DFA"/>
    <w:rsid w:val="00110E1D"/>
    <w:rsid w:val="00115524"/>
    <w:rsid w:val="001163E9"/>
    <w:rsid w:val="00117867"/>
    <w:rsid w:val="001234F7"/>
    <w:rsid w:val="00127720"/>
    <w:rsid w:val="00127F12"/>
    <w:rsid w:val="0013081E"/>
    <w:rsid w:val="0013356A"/>
    <w:rsid w:val="00133E29"/>
    <w:rsid w:val="00134B08"/>
    <w:rsid w:val="00136F83"/>
    <w:rsid w:val="001400E0"/>
    <w:rsid w:val="0014192A"/>
    <w:rsid w:val="0014653A"/>
    <w:rsid w:val="00147A32"/>
    <w:rsid w:val="00147C8E"/>
    <w:rsid w:val="00152383"/>
    <w:rsid w:val="001523B1"/>
    <w:rsid w:val="00157809"/>
    <w:rsid w:val="00157C0E"/>
    <w:rsid w:val="001639F9"/>
    <w:rsid w:val="00164250"/>
    <w:rsid w:val="001738EE"/>
    <w:rsid w:val="0017554A"/>
    <w:rsid w:val="001829CF"/>
    <w:rsid w:val="00182B35"/>
    <w:rsid w:val="001872B7"/>
    <w:rsid w:val="0019069F"/>
    <w:rsid w:val="00192922"/>
    <w:rsid w:val="00192E7A"/>
    <w:rsid w:val="001941B6"/>
    <w:rsid w:val="00194BCE"/>
    <w:rsid w:val="00196965"/>
    <w:rsid w:val="001A14C1"/>
    <w:rsid w:val="001A35DE"/>
    <w:rsid w:val="001A3A75"/>
    <w:rsid w:val="001A3A9E"/>
    <w:rsid w:val="001A4ABA"/>
    <w:rsid w:val="001A5EBB"/>
    <w:rsid w:val="001A7D24"/>
    <w:rsid w:val="001B5875"/>
    <w:rsid w:val="001B6625"/>
    <w:rsid w:val="001B69BA"/>
    <w:rsid w:val="001C22AF"/>
    <w:rsid w:val="001C380E"/>
    <w:rsid w:val="001C3CA9"/>
    <w:rsid w:val="001C4E9E"/>
    <w:rsid w:val="001C4ECD"/>
    <w:rsid w:val="001D1AF8"/>
    <w:rsid w:val="001D3026"/>
    <w:rsid w:val="001D4A36"/>
    <w:rsid w:val="001D58F9"/>
    <w:rsid w:val="001D5F3A"/>
    <w:rsid w:val="001E1345"/>
    <w:rsid w:val="001E169A"/>
    <w:rsid w:val="001E26CB"/>
    <w:rsid w:val="001E4AB1"/>
    <w:rsid w:val="001E571A"/>
    <w:rsid w:val="001E596D"/>
    <w:rsid w:val="001E67C0"/>
    <w:rsid w:val="001E6966"/>
    <w:rsid w:val="001E69D3"/>
    <w:rsid w:val="001F0A0B"/>
    <w:rsid w:val="001F0D47"/>
    <w:rsid w:val="001F1329"/>
    <w:rsid w:val="001F1B80"/>
    <w:rsid w:val="001F2B92"/>
    <w:rsid w:val="001F2CC8"/>
    <w:rsid w:val="001F35E2"/>
    <w:rsid w:val="001F4656"/>
    <w:rsid w:val="001F476C"/>
    <w:rsid w:val="001F5F86"/>
    <w:rsid w:val="001F639E"/>
    <w:rsid w:val="001F6EAB"/>
    <w:rsid w:val="001F7EB2"/>
    <w:rsid w:val="0020111A"/>
    <w:rsid w:val="00206233"/>
    <w:rsid w:val="00210CB4"/>
    <w:rsid w:val="00212AD0"/>
    <w:rsid w:val="0021488A"/>
    <w:rsid w:val="00215E44"/>
    <w:rsid w:val="00216FBB"/>
    <w:rsid w:val="0022483E"/>
    <w:rsid w:val="00225C44"/>
    <w:rsid w:val="00226836"/>
    <w:rsid w:val="00227149"/>
    <w:rsid w:val="002324FB"/>
    <w:rsid w:val="002325B3"/>
    <w:rsid w:val="00232A09"/>
    <w:rsid w:val="002334B0"/>
    <w:rsid w:val="00233E4B"/>
    <w:rsid w:val="00234C96"/>
    <w:rsid w:val="0023641B"/>
    <w:rsid w:val="002400F6"/>
    <w:rsid w:val="0024021E"/>
    <w:rsid w:val="002404D9"/>
    <w:rsid w:val="00244626"/>
    <w:rsid w:val="002473D1"/>
    <w:rsid w:val="00251A22"/>
    <w:rsid w:val="002538D5"/>
    <w:rsid w:val="00253B73"/>
    <w:rsid w:val="0025526D"/>
    <w:rsid w:val="00256542"/>
    <w:rsid w:val="00256C09"/>
    <w:rsid w:val="002603F3"/>
    <w:rsid w:val="00263C1D"/>
    <w:rsid w:val="00264D05"/>
    <w:rsid w:val="0026599C"/>
    <w:rsid w:val="00266D74"/>
    <w:rsid w:val="00267891"/>
    <w:rsid w:val="002700CF"/>
    <w:rsid w:val="002723AD"/>
    <w:rsid w:val="00272D43"/>
    <w:rsid w:val="002734D0"/>
    <w:rsid w:val="002749A5"/>
    <w:rsid w:val="00275B6E"/>
    <w:rsid w:val="00276664"/>
    <w:rsid w:val="0028195A"/>
    <w:rsid w:val="00281F5C"/>
    <w:rsid w:val="002820E4"/>
    <w:rsid w:val="00287271"/>
    <w:rsid w:val="0029022C"/>
    <w:rsid w:val="00290783"/>
    <w:rsid w:val="00291522"/>
    <w:rsid w:val="00291C53"/>
    <w:rsid w:val="002944A6"/>
    <w:rsid w:val="0029557A"/>
    <w:rsid w:val="002955E0"/>
    <w:rsid w:val="002979FB"/>
    <w:rsid w:val="002A1253"/>
    <w:rsid w:val="002A1FF8"/>
    <w:rsid w:val="002A3927"/>
    <w:rsid w:val="002A74FF"/>
    <w:rsid w:val="002A7F87"/>
    <w:rsid w:val="002B0784"/>
    <w:rsid w:val="002B13B7"/>
    <w:rsid w:val="002B1A21"/>
    <w:rsid w:val="002B1D3F"/>
    <w:rsid w:val="002B41BB"/>
    <w:rsid w:val="002C1853"/>
    <w:rsid w:val="002C1CDC"/>
    <w:rsid w:val="002C2129"/>
    <w:rsid w:val="002C23FD"/>
    <w:rsid w:val="002C365E"/>
    <w:rsid w:val="002C3846"/>
    <w:rsid w:val="002C60EF"/>
    <w:rsid w:val="002D028F"/>
    <w:rsid w:val="002D05BD"/>
    <w:rsid w:val="002D110C"/>
    <w:rsid w:val="002D1994"/>
    <w:rsid w:val="002D257B"/>
    <w:rsid w:val="002D2D75"/>
    <w:rsid w:val="002D3081"/>
    <w:rsid w:val="002D3ECD"/>
    <w:rsid w:val="002D7537"/>
    <w:rsid w:val="002E0C3A"/>
    <w:rsid w:val="002E1370"/>
    <w:rsid w:val="002E3249"/>
    <w:rsid w:val="002E4102"/>
    <w:rsid w:val="002E5A07"/>
    <w:rsid w:val="002E6E7C"/>
    <w:rsid w:val="002F2314"/>
    <w:rsid w:val="002F2AC3"/>
    <w:rsid w:val="002F2C32"/>
    <w:rsid w:val="002F757B"/>
    <w:rsid w:val="003025F4"/>
    <w:rsid w:val="00303B97"/>
    <w:rsid w:val="003055D2"/>
    <w:rsid w:val="00305D22"/>
    <w:rsid w:val="0031101A"/>
    <w:rsid w:val="00311BA6"/>
    <w:rsid w:val="00314891"/>
    <w:rsid w:val="00314AF3"/>
    <w:rsid w:val="00315175"/>
    <w:rsid w:val="0031675B"/>
    <w:rsid w:val="00317F11"/>
    <w:rsid w:val="003205D6"/>
    <w:rsid w:val="00321ACC"/>
    <w:rsid w:val="00323897"/>
    <w:rsid w:val="0032476A"/>
    <w:rsid w:val="00324C59"/>
    <w:rsid w:val="00325B49"/>
    <w:rsid w:val="00327774"/>
    <w:rsid w:val="00330CE8"/>
    <w:rsid w:val="00331A19"/>
    <w:rsid w:val="003359BF"/>
    <w:rsid w:val="00335C28"/>
    <w:rsid w:val="0034008C"/>
    <w:rsid w:val="0034074F"/>
    <w:rsid w:val="003432A2"/>
    <w:rsid w:val="0034435F"/>
    <w:rsid w:val="00344BAC"/>
    <w:rsid w:val="00344C30"/>
    <w:rsid w:val="003465F8"/>
    <w:rsid w:val="003468FB"/>
    <w:rsid w:val="003500A0"/>
    <w:rsid w:val="00350F6C"/>
    <w:rsid w:val="00354A4F"/>
    <w:rsid w:val="00355CA1"/>
    <w:rsid w:val="003572F4"/>
    <w:rsid w:val="00362725"/>
    <w:rsid w:val="00364AFB"/>
    <w:rsid w:val="003653BA"/>
    <w:rsid w:val="00365F17"/>
    <w:rsid w:val="0036710E"/>
    <w:rsid w:val="00367968"/>
    <w:rsid w:val="00373013"/>
    <w:rsid w:val="00373FA4"/>
    <w:rsid w:val="00375253"/>
    <w:rsid w:val="003753AF"/>
    <w:rsid w:val="003813D2"/>
    <w:rsid w:val="003816C4"/>
    <w:rsid w:val="00382003"/>
    <w:rsid w:val="00384B76"/>
    <w:rsid w:val="00384C0F"/>
    <w:rsid w:val="003856FE"/>
    <w:rsid w:val="003871D4"/>
    <w:rsid w:val="00387D01"/>
    <w:rsid w:val="003907DE"/>
    <w:rsid w:val="00391462"/>
    <w:rsid w:val="003923D8"/>
    <w:rsid w:val="003926AF"/>
    <w:rsid w:val="003942E9"/>
    <w:rsid w:val="003952B5"/>
    <w:rsid w:val="003963F0"/>
    <w:rsid w:val="003A15C4"/>
    <w:rsid w:val="003A201F"/>
    <w:rsid w:val="003A2E57"/>
    <w:rsid w:val="003A4E39"/>
    <w:rsid w:val="003A522E"/>
    <w:rsid w:val="003A6060"/>
    <w:rsid w:val="003B0440"/>
    <w:rsid w:val="003B08D2"/>
    <w:rsid w:val="003B148F"/>
    <w:rsid w:val="003B19F7"/>
    <w:rsid w:val="003B1CA6"/>
    <w:rsid w:val="003B3097"/>
    <w:rsid w:val="003B3643"/>
    <w:rsid w:val="003B444D"/>
    <w:rsid w:val="003B577F"/>
    <w:rsid w:val="003B6F0B"/>
    <w:rsid w:val="003B73E5"/>
    <w:rsid w:val="003C2D55"/>
    <w:rsid w:val="003C5E8D"/>
    <w:rsid w:val="003C6104"/>
    <w:rsid w:val="003C6ADE"/>
    <w:rsid w:val="003C6F00"/>
    <w:rsid w:val="003D1283"/>
    <w:rsid w:val="003D1354"/>
    <w:rsid w:val="003D6DF2"/>
    <w:rsid w:val="003D77CF"/>
    <w:rsid w:val="003E0F42"/>
    <w:rsid w:val="003E144B"/>
    <w:rsid w:val="003E1A6A"/>
    <w:rsid w:val="003E1ED5"/>
    <w:rsid w:val="003E588A"/>
    <w:rsid w:val="003E64DA"/>
    <w:rsid w:val="003E69D7"/>
    <w:rsid w:val="003E6AE0"/>
    <w:rsid w:val="003E7617"/>
    <w:rsid w:val="003F266E"/>
    <w:rsid w:val="003F2CAD"/>
    <w:rsid w:val="003F717B"/>
    <w:rsid w:val="003F7F24"/>
    <w:rsid w:val="004031D3"/>
    <w:rsid w:val="00403ED3"/>
    <w:rsid w:val="00412E73"/>
    <w:rsid w:val="0041381D"/>
    <w:rsid w:val="00413932"/>
    <w:rsid w:val="00415035"/>
    <w:rsid w:val="0041754B"/>
    <w:rsid w:val="00417EDD"/>
    <w:rsid w:val="00420C61"/>
    <w:rsid w:val="00421696"/>
    <w:rsid w:val="00422064"/>
    <w:rsid w:val="0042424D"/>
    <w:rsid w:val="00425756"/>
    <w:rsid w:val="00426075"/>
    <w:rsid w:val="004315FB"/>
    <w:rsid w:val="004334E3"/>
    <w:rsid w:val="0043568C"/>
    <w:rsid w:val="0043775C"/>
    <w:rsid w:val="00450F5B"/>
    <w:rsid w:val="0045282A"/>
    <w:rsid w:val="004548DF"/>
    <w:rsid w:val="00455017"/>
    <w:rsid w:val="00455E61"/>
    <w:rsid w:val="00456186"/>
    <w:rsid w:val="00457AE4"/>
    <w:rsid w:val="00462492"/>
    <w:rsid w:val="00462F85"/>
    <w:rsid w:val="00463D48"/>
    <w:rsid w:val="004645CD"/>
    <w:rsid w:val="00466924"/>
    <w:rsid w:val="00467CCE"/>
    <w:rsid w:val="00467FAA"/>
    <w:rsid w:val="004705FD"/>
    <w:rsid w:val="00470698"/>
    <w:rsid w:val="004714AA"/>
    <w:rsid w:val="00472184"/>
    <w:rsid w:val="00473691"/>
    <w:rsid w:val="00474027"/>
    <w:rsid w:val="004744DB"/>
    <w:rsid w:val="0047737A"/>
    <w:rsid w:val="00477F3D"/>
    <w:rsid w:val="00477F9B"/>
    <w:rsid w:val="00482616"/>
    <w:rsid w:val="00484AEE"/>
    <w:rsid w:val="00484DF1"/>
    <w:rsid w:val="00484F61"/>
    <w:rsid w:val="004850F2"/>
    <w:rsid w:val="00490EA1"/>
    <w:rsid w:val="00493D6D"/>
    <w:rsid w:val="004940D8"/>
    <w:rsid w:val="00496522"/>
    <w:rsid w:val="0049705D"/>
    <w:rsid w:val="004A07D7"/>
    <w:rsid w:val="004A1D56"/>
    <w:rsid w:val="004A2641"/>
    <w:rsid w:val="004A3135"/>
    <w:rsid w:val="004A4131"/>
    <w:rsid w:val="004A6134"/>
    <w:rsid w:val="004B044B"/>
    <w:rsid w:val="004B342A"/>
    <w:rsid w:val="004B5D8E"/>
    <w:rsid w:val="004B7A59"/>
    <w:rsid w:val="004B7B4B"/>
    <w:rsid w:val="004C032C"/>
    <w:rsid w:val="004C14E1"/>
    <w:rsid w:val="004C4A1F"/>
    <w:rsid w:val="004D0E7D"/>
    <w:rsid w:val="004D2248"/>
    <w:rsid w:val="004D70D8"/>
    <w:rsid w:val="004D7AEE"/>
    <w:rsid w:val="004D7B83"/>
    <w:rsid w:val="004E0E96"/>
    <w:rsid w:val="004E4A2D"/>
    <w:rsid w:val="004E4E00"/>
    <w:rsid w:val="004E5CB7"/>
    <w:rsid w:val="004E75D7"/>
    <w:rsid w:val="004E7776"/>
    <w:rsid w:val="004E7BF1"/>
    <w:rsid w:val="004F30CD"/>
    <w:rsid w:val="004F45BA"/>
    <w:rsid w:val="004F6A93"/>
    <w:rsid w:val="004F7D94"/>
    <w:rsid w:val="005016F3"/>
    <w:rsid w:val="00501B29"/>
    <w:rsid w:val="00501EBF"/>
    <w:rsid w:val="00502972"/>
    <w:rsid w:val="005035DE"/>
    <w:rsid w:val="005069FE"/>
    <w:rsid w:val="00507D0C"/>
    <w:rsid w:val="00510113"/>
    <w:rsid w:val="00511C69"/>
    <w:rsid w:val="005127F6"/>
    <w:rsid w:val="00513BF4"/>
    <w:rsid w:val="005155D4"/>
    <w:rsid w:val="00515C47"/>
    <w:rsid w:val="00517393"/>
    <w:rsid w:val="00517578"/>
    <w:rsid w:val="005179D3"/>
    <w:rsid w:val="00517BA0"/>
    <w:rsid w:val="00520127"/>
    <w:rsid w:val="00520904"/>
    <w:rsid w:val="005222CE"/>
    <w:rsid w:val="0052447E"/>
    <w:rsid w:val="0052488E"/>
    <w:rsid w:val="00526E91"/>
    <w:rsid w:val="00531007"/>
    <w:rsid w:val="00531ADB"/>
    <w:rsid w:val="00532C7A"/>
    <w:rsid w:val="0053403C"/>
    <w:rsid w:val="00540958"/>
    <w:rsid w:val="00541C55"/>
    <w:rsid w:val="00542721"/>
    <w:rsid w:val="005428FB"/>
    <w:rsid w:val="00543261"/>
    <w:rsid w:val="00543E2E"/>
    <w:rsid w:val="005457F6"/>
    <w:rsid w:val="00545A28"/>
    <w:rsid w:val="00545B0B"/>
    <w:rsid w:val="00546157"/>
    <w:rsid w:val="00553A59"/>
    <w:rsid w:val="0055589E"/>
    <w:rsid w:val="005576AE"/>
    <w:rsid w:val="0055786B"/>
    <w:rsid w:val="00560142"/>
    <w:rsid w:val="005611E8"/>
    <w:rsid w:val="00561C59"/>
    <w:rsid w:val="00563372"/>
    <w:rsid w:val="00564145"/>
    <w:rsid w:val="005667BB"/>
    <w:rsid w:val="005669FE"/>
    <w:rsid w:val="00571F7E"/>
    <w:rsid w:val="005722C3"/>
    <w:rsid w:val="005743A8"/>
    <w:rsid w:val="0057457E"/>
    <w:rsid w:val="00574E9F"/>
    <w:rsid w:val="00575ECE"/>
    <w:rsid w:val="00576B10"/>
    <w:rsid w:val="00577E02"/>
    <w:rsid w:val="005801A3"/>
    <w:rsid w:val="00580B1B"/>
    <w:rsid w:val="005818A2"/>
    <w:rsid w:val="005818AC"/>
    <w:rsid w:val="00582588"/>
    <w:rsid w:val="00582F3A"/>
    <w:rsid w:val="005835C4"/>
    <w:rsid w:val="00583A45"/>
    <w:rsid w:val="00584850"/>
    <w:rsid w:val="00584DD5"/>
    <w:rsid w:val="00585360"/>
    <w:rsid w:val="005868FB"/>
    <w:rsid w:val="00590384"/>
    <w:rsid w:val="00591175"/>
    <w:rsid w:val="005921DC"/>
    <w:rsid w:val="0059226F"/>
    <w:rsid w:val="00592F9C"/>
    <w:rsid w:val="00596382"/>
    <w:rsid w:val="00596DFD"/>
    <w:rsid w:val="005A1D3A"/>
    <w:rsid w:val="005A1EB7"/>
    <w:rsid w:val="005A62C7"/>
    <w:rsid w:val="005A6674"/>
    <w:rsid w:val="005A7E1F"/>
    <w:rsid w:val="005B395E"/>
    <w:rsid w:val="005B5085"/>
    <w:rsid w:val="005B737C"/>
    <w:rsid w:val="005C19D8"/>
    <w:rsid w:val="005C32AB"/>
    <w:rsid w:val="005C3965"/>
    <w:rsid w:val="005C4933"/>
    <w:rsid w:val="005C49B4"/>
    <w:rsid w:val="005C7B87"/>
    <w:rsid w:val="005D0360"/>
    <w:rsid w:val="005D0CE9"/>
    <w:rsid w:val="005D135B"/>
    <w:rsid w:val="005D1693"/>
    <w:rsid w:val="005D2446"/>
    <w:rsid w:val="005D6F8F"/>
    <w:rsid w:val="005D7767"/>
    <w:rsid w:val="005E4F71"/>
    <w:rsid w:val="005E7A34"/>
    <w:rsid w:val="005F2CE3"/>
    <w:rsid w:val="005F4969"/>
    <w:rsid w:val="005F4CBA"/>
    <w:rsid w:val="005F64D7"/>
    <w:rsid w:val="005F65FC"/>
    <w:rsid w:val="005F66BC"/>
    <w:rsid w:val="005F78D2"/>
    <w:rsid w:val="006033FA"/>
    <w:rsid w:val="006037F7"/>
    <w:rsid w:val="006049D9"/>
    <w:rsid w:val="0060578E"/>
    <w:rsid w:val="00614E9E"/>
    <w:rsid w:val="00617622"/>
    <w:rsid w:val="00620F55"/>
    <w:rsid w:val="00622C3A"/>
    <w:rsid w:val="006246C3"/>
    <w:rsid w:val="00625524"/>
    <w:rsid w:val="00625698"/>
    <w:rsid w:val="006268A1"/>
    <w:rsid w:val="00627703"/>
    <w:rsid w:val="00632DEF"/>
    <w:rsid w:val="006333D3"/>
    <w:rsid w:val="00633B91"/>
    <w:rsid w:val="006340BF"/>
    <w:rsid w:val="00635B5B"/>
    <w:rsid w:val="00636699"/>
    <w:rsid w:val="00636CD4"/>
    <w:rsid w:val="006406ED"/>
    <w:rsid w:val="00640F19"/>
    <w:rsid w:val="0064132E"/>
    <w:rsid w:val="00641C2E"/>
    <w:rsid w:val="00644B4F"/>
    <w:rsid w:val="00647A4C"/>
    <w:rsid w:val="006517DB"/>
    <w:rsid w:val="006534BE"/>
    <w:rsid w:val="00654B3D"/>
    <w:rsid w:val="006555A8"/>
    <w:rsid w:val="00655801"/>
    <w:rsid w:val="006640C9"/>
    <w:rsid w:val="006641D2"/>
    <w:rsid w:val="00666BA2"/>
    <w:rsid w:val="00667291"/>
    <w:rsid w:val="00667892"/>
    <w:rsid w:val="00670061"/>
    <w:rsid w:val="0067056E"/>
    <w:rsid w:val="00670A99"/>
    <w:rsid w:val="006721B8"/>
    <w:rsid w:val="006734C4"/>
    <w:rsid w:val="00675BD0"/>
    <w:rsid w:val="0067620C"/>
    <w:rsid w:val="00676D26"/>
    <w:rsid w:val="00680341"/>
    <w:rsid w:val="00681299"/>
    <w:rsid w:val="00686750"/>
    <w:rsid w:val="0068698C"/>
    <w:rsid w:val="00687F70"/>
    <w:rsid w:val="00691A4A"/>
    <w:rsid w:val="00693626"/>
    <w:rsid w:val="006956C5"/>
    <w:rsid w:val="00695753"/>
    <w:rsid w:val="00695DF2"/>
    <w:rsid w:val="00695E06"/>
    <w:rsid w:val="00695E5E"/>
    <w:rsid w:val="00697076"/>
    <w:rsid w:val="00697D19"/>
    <w:rsid w:val="006A03B2"/>
    <w:rsid w:val="006A2CDB"/>
    <w:rsid w:val="006A6595"/>
    <w:rsid w:val="006B147A"/>
    <w:rsid w:val="006B19A0"/>
    <w:rsid w:val="006B232B"/>
    <w:rsid w:val="006B4669"/>
    <w:rsid w:val="006B4EBF"/>
    <w:rsid w:val="006B5F0A"/>
    <w:rsid w:val="006B6972"/>
    <w:rsid w:val="006B6F5D"/>
    <w:rsid w:val="006B7893"/>
    <w:rsid w:val="006C1270"/>
    <w:rsid w:val="006C16EF"/>
    <w:rsid w:val="006C1BBA"/>
    <w:rsid w:val="006C3DEC"/>
    <w:rsid w:val="006C5744"/>
    <w:rsid w:val="006D0881"/>
    <w:rsid w:val="006D146B"/>
    <w:rsid w:val="006D1BA9"/>
    <w:rsid w:val="006D2170"/>
    <w:rsid w:val="006D2D0D"/>
    <w:rsid w:val="006D5858"/>
    <w:rsid w:val="006D7053"/>
    <w:rsid w:val="006D75CC"/>
    <w:rsid w:val="006E0247"/>
    <w:rsid w:val="006E078C"/>
    <w:rsid w:val="006E07B3"/>
    <w:rsid w:val="006E0F58"/>
    <w:rsid w:val="006E15E2"/>
    <w:rsid w:val="006E2501"/>
    <w:rsid w:val="006E269B"/>
    <w:rsid w:val="006E2C36"/>
    <w:rsid w:val="006E3615"/>
    <w:rsid w:val="006E4892"/>
    <w:rsid w:val="006E6090"/>
    <w:rsid w:val="006E6C0F"/>
    <w:rsid w:val="006E7B1F"/>
    <w:rsid w:val="006F1E12"/>
    <w:rsid w:val="006F244A"/>
    <w:rsid w:val="006F2CDB"/>
    <w:rsid w:val="006F35A7"/>
    <w:rsid w:val="006F5031"/>
    <w:rsid w:val="006F5A6A"/>
    <w:rsid w:val="006F6036"/>
    <w:rsid w:val="006F6077"/>
    <w:rsid w:val="006F6651"/>
    <w:rsid w:val="007018DE"/>
    <w:rsid w:val="0070425B"/>
    <w:rsid w:val="007108BC"/>
    <w:rsid w:val="007114F5"/>
    <w:rsid w:val="007147FA"/>
    <w:rsid w:val="007153B3"/>
    <w:rsid w:val="007165B2"/>
    <w:rsid w:val="00725089"/>
    <w:rsid w:val="007258F8"/>
    <w:rsid w:val="007258FA"/>
    <w:rsid w:val="007270E8"/>
    <w:rsid w:val="0073294A"/>
    <w:rsid w:val="00733A2A"/>
    <w:rsid w:val="00733BDE"/>
    <w:rsid w:val="00736367"/>
    <w:rsid w:val="00736A5D"/>
    <w:rsid w:val="00736EC8"/>
    <w:rsid w:val="00737D04"/>
    <w:rsid w:val="00742EAB"/>
    <w:rsid w:val="00742FC7"/>
    <w:rsid w:val="00743D2B"/>
    <w:rsid w:val="00746D59"/>
    <w:rsid w:val="007509D4"/>
    <w:rsid w:val="00751876"/>
    <w:rsid w:val="00751CBC"/>
    <w:rsid w:val="00751E9A"/>
    <w:rsid w:val="0075277E"/>
    <w:rsid w:val="00752EDB"/>
    <w:rsid w:val="00753BBC"/>
    <w:rsid w:val="007548C5"/>
    <w:rsid w:val="007577A6"/>
    <w:rsid w:val="00761A42"/>
    <w:rsid w:val="00761C97"/>
    <w:rsid w:val="00761CEE"/>
    <w:rsid w:val="00763C3B"/>
    <w:rsid w:val="00764B52"/>
    <w:rsid w:val="007667BF"/>
    <w:rsid w:val="00767550"/>
    <w:rsid w:val="007676B0"/>
    <w:rsid w:val="00771F0A"/>
    <w:rsid w:val="00772D8C"/>
    <w:rsid w:val="00773146"/>
    <w:rsid w:val="00774342"/>
    <w:rsid w:val="00774B9A"/>
    <w:rsid w:val="00774EC6"/>
    <w:rsid w:val="00777768"/>
    <w:rsid w:val="00782127"/>
    <w:rsid w:val="0078551C"/>
    <w:rsid w:val="00787DD8"/>
    <w:rsid w:val="00790F86"/>
    <w:rsid w:val="00794081"/>
    <w:rsid w:val="0079421E"/>
    <w:rsid w:val="00796822"/>
    <w:rsid w:val="00796E03"/>
    <w:rsid w:val="007970A1"/>
    <w:rsid w:val="007A1D24"/>
    <w:rsid w:val="007A1D97"/>
    <w:rsid w:val="007A1E70"/>
    <w:rsid w:val="007A262F"/>
    <w:rsid w:val="007A31D1"/>
    <w:rsid w:val="007A3E7E"/>
    <w:rsid w:val="007A56C3"/>
    <w:rsid w:val="007A6806"/>
    <w:rsid w:val="007B03C3"/>
    <w:rsid w:val="007B1952"/>
    <w:rsid w:val="007B1B65"/>
    <w:rsid w:val="007B39E2"/>
    <w:rsid w:val="007B5D46"/>
    <w:rsid w:val="007B5E4E"/>
    <w:rsid w:val="007C09B1"/>
    <w:rsid w:val="007C0BB1"/>
    <w:rsid w:val="007C1543"/>
    <w:rsid w:val="007C4226"/>
    <w:rsid w:val="007C5B4D"/>
    <w:rsid w:val="007D357B"/>
    <w:rsid w:val="007D3C1F"/>
    <w:rsid w:val="007D3CF0"/>
    <w:rsid w:val="007D401F"/>
    <w:rsid w:val="007D79BC"/>
    <w:rsid w:val="007D7FCC"/>
    <w:rsid w:val="007E1A19"/>
    <w:rsid w:val="007E4640"/>
    <w:rsid w:val="007E61A8"/>
    <w:rsid w:val="007E79C8"/>
    <w:rsid w:val="007F53FE"/>
    <w:rsid w:val="008012FC"/>
    <w:rsid w:val="00801C32"/>
    <w:rsid w:val="00802382"/>
    <w:rsid w:val="008042D3"/>
    <w:rsid w:val="00804A90"/>
    <w:rsid w:val="00806279"/>
    <w:rsid w:val="00806BD1"/>
    <w:rsid w:val="00807E4F"/>
    <w:rsid w:val="00810E9F"/>
    <w:rsid w:val="00812D76"/>
    <w:rsid w:val="008130F8"/>
    <w:rsid w:val="00813104"/>
    <w:rsid w:val="00813C86"/>
    <w:rsid w:val="0081597D"/>
    <w:rsid w:val="00815BB2"/>
    <w:rsid w:val="008162A3"/>
    <w:rsid w:val="00817E26"/>
    <w:rsid w:val="00820DD2"/>
    <w:rsid w:val="00821E8F"/>
    <w:rsid w:val="00822657"/>
    <w:rsid w:val="00822CCF"/>
    <w:rsid w:val="008230F2"/>
    <w:rsid w:val="00823E7E"/>
    <w:rsid w:val="00824555"/>
    <w:rsid w:val="00825263"/>
    <w:rsid w:val="0082558C"/>
    <w:rsid w:val="00826428"/>
    <w:rsid w:val="008324B1"/>
    <w:rsid w:val="00832CBC"/>
    <w:rsid w:val="00836DE4"/>
    <w:rsid w:val="00840F2C"/>
    <w:rsid w:val="00843469"/>
    <w:rsid w:val="008436D8"/>
    <w:rsid w:val="00845595"/>
    <w:rsid w:val="00846BBE"/>
    <w:rsid w:val="00846BCF"/>
    <w:rsid w:val="00846E93"/>
    <w:rsid w:val="0084785F"/>
    <w:rsid w:val="00847C60"/>
    <w:rsid w:val="00853BA2"/>
    <w:rsid w:val="00854050"/>
    <w:rsid w:val="00854A5C"/>
    <w:rsid w:val="008550C3"/>
    <w:rsid w:val="008552CF"/>
    <w:rsid w:val="008554E6"/>
    <w:rsid w:val="00855C65"/>
    <w:rsid w:val="00855EA3"/>
    <w:rsid w:val="00857757"/>
    <w:rsid w:val="00857F57"/>
    <w:rsid w:val="008620FD"/>
    <w:rsid w:val="00863A40"/>
    <w:rsid w:val="00864766"/>
    <w:rsid w:val="00866D56"/>
    <w:rsid w:val="00870D8B"/>
    <w:rsid w:val="00874ABB"/>
    <w:rsid w:val="00875960"/>
    <w:rsid w:val="00875A79"/>
    <w:rsid w:val="00875E66"/>
    <w:rsid w:val="00881228"/>
    <w:rsid w:val="00882B0F"/>
    <w:rsid w:val="008830BA"/>
    <w:rsid w:val="008860B5"/>
    <w:rsid w:val="00886150"/>
    <w:rsid w:val="00892E4C"/>
    <w:rsid w:val="00893597"/>
    <w:rsid w:val="008947C3"/>
    <w:rsid w:val="00894849"/>
    <w:rsid w:val="0089700B"/>
    <w:rsid w:val="008A09B9"/>
    <w:rsid w:val="008A21C1"/>
    <w:rsid w:val="008A4808"/>
    <w:rsid w:val="008B21DC"/>
    <w:rsid w:val="008B3537"/>
    <w:rsid w:val="008B4A26"/>
    <w:rsid w:val="008B5FFF"/>
    <w:rsid w:val="008B72F5"/>
    <w:rsid w:val="008B7C5D"/>
    <w:rsid w:val="008C07A0"/>
    <w:rsid w:val="008C1C74"/>
    <w:rsid w:val="008C216D"/>
    <w:rsid w:val="008C31F9"/>
    <w:rsid w:val="008C3598"/>
    <w:rsid w:val="008C4869"/>
    <w:rsid w:val="008C57E3"/>
    <w:rsid w:val="008C6C60"/>
    <w:rsid w:val="008C6E8F"/>
    <w:rsid w:val="008C710F"/>
    <w:rsid w:val="008C7EDD"/>
    <w:rsid w:val="008D2C90"/>
    <w:rsid w:val="008D331B"/>
    <w:rsid w:val="008D3504"/>
    <w:rsid w:val="008D41AB"/>
    <w:rsid w:val="008D6E20"/>
    <w:rsid w:val="008E0164"/>
    <w:rsid w:val="008E5036"/>
    <w:rsid w:val="008E5A23"/>
    <w:rsid w:val="008E7EA8"/>
    <w:rsid w:val="008F1DBD"/>
    <w:rsid w:val="008F2BDC"/>
    <w:rsid w:val="008F7B64"/>
    <w:rsid w:val="00900B1C"/>
    <w:rsid w:val="009013DE"/>
    <w:rsid w:val="0090176A"/>
    <w:rsid w:val="00902A90"/>
    <w:rsid w:val="00902C6C"/>
    <w:rsid w:val="00902D07"/>
    <w:rsid w:val="009037CB"/>
    <w:rsid w:val="00903EE3"/>
    <w:rsid w:val="00904A09"/>
    <w:rsid w:val="00906169"/>
    <w:rsid w:val="00906D68"/>
    <w:rsid w:val="00912C69"/>
    <w:rsid w:val="00915B91"/>
    <w:rsid w:val="009160AD"/>
    <w:rsid w:val="0091644B"/>
    <w:rsid w:val="00920A08"/>
    <w:rsid w:val="009224B5"/>
    <w:rsid w:val="00922D48"/>
    <w:rsid w:val="009231FB"/>
    <w:rsid w:val="00924B56"/>
    <w:rsid w:val="0092547D"/>
    <w:rsid w:val="00931729"/>
    <w:rsid w:val="00931A28"/>
    <w:rsid w:val="0093447C"/>
    <w:rsid w:val="00935B61"/>
    <w:rsid w:val="00936D4F"/>
    <w:rsid w:val="00937E0E"/>
    <w:rsid w:val="0094063A"/>
    <w:rsid w:val="00940F2C"/>
    <w:rsid w:val="009412F2"/>
    <w:rsid w:val="00942ED0"/>
    <w:rsid w:val="009437F5"/>
    <w:rsid w:val="00943CDA"/>
    <w:rsid w:val="00943F6D"/>
    <w:rsid w:val="0094560C"/>
    <w:rsid w:val="00945B06"/>
    <w:rsid w:val="00950D28"/>
    <w:rsid w:val="00952082"/>
    <w:rsid w:val="00952538"/>
    <w:rsid w:val="00955172"/>
    <w:rsid w:val="0096074E"/>
    <w:rsid w:val="00960DC1"/>
    <w:rsid w:val="0096139E"/>
    <w:rsid w:val="00962FBC"/>
    <w:rsid w:val="009635FA"/>
    <w:rsid w:val="00964348"/>
    <w:rsid w:val="00964E72"/>
    <w:rsid w:val="00967A7C"/>
    <w:rsid w:val="00967CC1"/>
    <w:rsid w:val="009718DD"/>
    <w:rsid w:val="009737F8"/>
    <w:rsid w:val="009743F4"/>
    <w:rsid w:val="00975CB8"/>
    <w:rsid w:val="00975ED4"/>
    <w:rsid w:val="00980B94"/>
    <w:rsid w:val="00982E55"/>
    <w:rsid w:val="0098445E"/>
    <w:rsid w:val="00990117"/>
    <w:rsid w:val="009908F2"/>
    <w:rsid w:val="00991E1C"/>
    <w:rsid w:val="009937AD"/>
    <w:rsid w:val="00995B57"/>
    <w:rsid w:val="00996324"/>
    <w:rsid w:val="009A21A9"/>
    <w:rsid w:val="009A28E3"/>
    <w:rsid w:val="009A2965"/>
    <w:rsid w:val="009A2C51"/>
    <w:rsid w:val="009A500D"/>
    <w:rsid w:val="009A548F"/>
    <w:rsid w:val="009A608F"/>
    <w:rsid w:val="009A68BF"/>
    <w:rsid w:val="009A68EC"/>
    <w:rsid w:val="009A7045"/>
    <w:rsid w:val="009B02F6"/>
    <w:rsid w:val="009B0C5D"/>
    <w:rsid w:val="009B1A21"/>
    <w:rsid w:val="009B1AEC"/>
    <w:rsid w:val="009B1CF9"/>
    <w:rsid w:val="009B1F84"/>
    <w:rsid w:val="009B2770"/>
    <w:rsid w:val="009B2E75"/>
    <w:rsid w:val="009B536D"/>
    <w:rsid w:val="009B59FD"/>
    <w:rsid w:val="009B71BB"/>
    <w:rsid w:val="009B73A0"/>
    <w:rsid w:val="009C002D"/>
    <w:rsid w:val="009C583D"/>
    <w:rsid w:val="009C6E93"/>
    <w:rsid w:val="009C7404"/>
    <w:rsid w:val="009C7F67"/>
    <w:rsid w:val="009D0665"/>
    <w:rsid w:val="009D2702"/>
    <w:rsid w:val="009D6C77"/>
    <w:rsid w:val="009D7745"/>
    <w:rsid w:val="009D7D33"/>
    <w:rsid w:val="009E2016"/>
    <w:rsid w:val="009E4FC9"/>
    <w:rsid w:val="009E5DF8"/>
    <w:rsid w:val="009F1C6F"/>
    <w:rsid w:val="009F4E69"/>
    <w:rsid w:val="009F5943"/>
    <w:rsid w:val="009F74EE"/>
    <w:rsid w:val="00A00E83"/>
    <w:rsid w:val="00A01743"/>
    <w:rsid w:val="00A01AC7"/>
    <w:rsid w:val="00A01BAC"/>
    <w:rsid w:val="00A01DEE"/>
    <w:rsid w:val="00A038CD"/>
    <w:rsid w:val="00A044A0"/>
    <w:rsid w:val="00A04F77"/>
    <w:rsid w:val="00A06B29"/>
    <w:rsid w:val="00A10887"/>
    <w:rsid w:val="00A13531"/>
    <w:rsid w:val="00A15936"/>
    <w:rsid w:val="00A16520"/>
    <w:rsid w:val="00A16F13"/>
    <w:rsid w:val="00A2193B"/>
    <w:rsid w:val="00A24290"/>
    <w:rsid w:val="00A243BE"/>
    <w:rsid w:val="00A26BC1"/>
    <w:rsid w:val="00A30D02"/>
    <w:rsid w:val="00A30D4D"/>
    <w:rsid w:val="00A31A31"/>
    <w:rsid w:val="00A31C52"/>
    <w:rsid w:val="00A31D53"/>
    <w:rsid w:val="00A3219E"/>
    <w:rsid w:val="00A33EF5"/>
    <w:rsid w:val="00A34938"/>
    <w:rsid w:val="00A36187"/>
    <w:rsid w:val="00A4270A"/>
    <w:rsid w:val="00A427BF"/>
    <w:rsid w:val="00A43EAA"/>
    <w:rsid w:val="00A455C2"/>
    <w:rsid w:val="00A464EE"/>
    <w:rsid w:val="00A47FBC"/>
    <w:rsid w:val="00A51038"/>
    <w:rsid w:val="00A51EE6"/>
    <w:rsid w:val="00A524EA"/>
    <w:rsid w:val="00A556E7"/>
    <w:rsid w:val="00A62037"/>
    <w:rsid w:val="00A6261B"/>
    <w:rsid w:val="00A62CE1"/>
    <w:rsid w:val="00A638A1"/>
    <w:rsid w:val="00A6427A"/>
    <w:rsid w:val="00A64691"/>
    <w:rsid w:val="00A652D1"/>
    <w:rsid w:val="00A66CDF"/>
    <w:rsid w:val="00A66FD7"/>
    <w:rsid w:val="00A71B75"/>
    <w:rsid w:val="00A73042"/>
    <w:rsid w:val="00A7609A"/>
    <w:rsid w:val="00A76573"/>
    <w:rsid w:val="00A777AD"/>
    <w:rsid w:val="00A82032"/>
    <w:rsid w:val="00A83715"/>
    <w:rsid w:val="00A852C4"/>
    <w:rsid w:val="00A863A4"/>
    <w:rsid w:val="00A90C20"/>
    <w:rsid w:val="00A919DA"/>
    <w:rsid w:val="00A94065"/>
    <w:rsid w:val="00A94163"/>
    <w:rsid w:val="00A94C3E"/>
    <w:rsid w:val="00A955E8"/>
    <w:rsid w:val="00A96C52"/>
    <w:rsid w:val="00A97B9B"/>
    <w:rsid w:val="00AA262F"/>
    <w:rsid w:val="00AA2D3F"/>
    <w:rsid w:val="00AA3E5A"/>
    <w:rsid w:val="00AA4284"/>
    <w:rsid w:val="00AA4E17"/>
    <w:rsid w:val="00AA6BE2"/>
    <w:rsid w:val="00AB0312"/>
    <w:rsid w:val="00AB186A"/>
    <w:rsid w:val="00AB390D"/>
    <w:rsid w:val="00AB43B0"/>
    <w:rsid w:val="00AB67E7"/>
    <w:rsid w:val="00AC6424"/>
    <w:rsid w:val="00AD18AC"/>
    <w:rsid w:val="00AD2B0B"/>
    <w:rsid w:val="00AD5D39"/>
    <w:rsid w:val="00AD5EFE"/>
    <w:rsid w:val="00AD6BDF"/>
    <w:rsid w:val="00AD7312"/>
    <w:rsid w:val="00AE07A5"/>
    <w:rsid w:val="00AE1BDB"/>
    <w:rsid w:val="00AE2267"/>
    <w:rsid w:val="00AE28C3"/>
    <w:rsid w:val="00AE3A69"/>
    <w:rsid w:val="00AE429D"/>
    <w:rsid w:val="00AE4865"/>
    <w:rsid w:val="00AE4D20"/>
    <w:rsid w:val="00AE5E78"/>
    <w:rsid w:val="00AE6E71"/>
    <w:rsid w:val="00AE74DD"/>
    <w:rsid w:val="00AE7B4E"/>
    <w:rsid w:val="00AF14EA"/>
    <w:rsid w:val="00AF398F"/>
    <w:rsid w:val="00AF43F7"/>
    <w:rsid w:val="00AF5FE0"/>
    <w:rsid w:val="00B01174"/>
    <w:rsid w:val="00B017E4"/>
    <w:rsid w:val="00B02A61"/>
    <w:rsid w:val="00B04178"/>
    <w:rsid w:val="00B04BC5"/>
    <w:rsid w:val="00B05354"/>
    <w:rsid w:val="00B06028"/>
    <w:rsid w:val="00B126AF"/>
    <w:rsid w:val="00B20A3F"/>
    <w:rsid w:val="00B2252E"/>
    <w:rsid w:val="00B22D3A"/>
    <w:rsid w:val="00B24053"/>
    <w:rsid w:val="00B2482B"/>
    <w:rsid w:val="00B25207"/>
    <w:rsid w:val="00B25B03"/>
    <w:rsid w:val="00B27A03"/>
    <w:rsid w:val="00B309F2"/>
    <w:rsid w:val="00B33A75"/>
    <w:rsid w:val="00B3530A"/>
    <w:rsid w:val="00B353DC"/>
    <w:rsid w:val="00B37C89"/>
    <w:rsid w:val="00B40B3D"/>
    <w:rsid w:val="00B42C35"/>
    <w:rsid w:val="00B42CD6"/>
    <w:rsid w:val="00B441C6"/>
    <w:rsid w:val="00B444F3"/>
    <w:rsid w:val="00B44F56"/>
    <w:rsid w:val="00B4656E"/>
    <w:rsid w:val="00B500C0"/>
    <w:rsid w:val="00B50357"/>
    <w:rsid w:val="00B52139"/>
    <w:rsid w:val="00B522C6"/>
    <w:rsid w:val="00B53FB5"/>
    <w:rsid w:val="00B5441A"/>
    <w:rsid w:val="00B5456A"/>
    <w:rsid w:val="00B557A1"/>
    <w:rsid w:val="00B574F8"/>
    <w:rsid w:val="00B6160B"/>
    <w:rsid w:val="00B61EEA"/>
    <w:rsid w:val="00B63074"/>
    <w:rsid w:val="00B6352D"/>
    <w:rsid w:val="00B66101"/>
    <w:rsid w:val="00B66439"/>
    <w:rsid w:val="00B70A29"/>
    <w:rsid w:val="00B72677"/>
    <w:rsid w:val="00B743A3"/>
    <w:rsid w:val="00B75E88"/>
    <w:rsid w:val="00B803A5"/>
    <w:rsid w:val="00B82EA2"/>
    <w:rsid w:val="00B83DA1"/>
    <w:rsid w:val="00B86382"/>
    <w:rsid w:val="00B877BA"/>
    <w:rsid w:val="00B87C05"/>
    <w:rsid w:val="00B9035F"/>
    <w:rsid w:val="00B90465"/>
    <w:rsid w:val="00B93C08"/>
    <w:rsid w:val="00B9547E"/>
    <w:rsid w:val="00B96ACD"/>
    <w:rsid w:val="00B97EF7"/>
    <w:rsid w:val="00BA0B94"/>
    <w:rsid w:val="00BA20C4"/>
    <w:rsid w:val="00BA2E4F"/>
    <w:rsid w:val="00BA42F1"/>
    <w:rsid w:val="00BA600B"/>
    <w:rsid w:val="00BA604E"/>
    <w:rsid w:val="00BB185B"/>
    <w:rsid w:val="00BB1D59"/>
    <w:rsid w:val="00BB2D89"/>
    <w:rsid w:val="00BB2F2A"/>
    <w:rsid w:val="00BB31C9"/>
    <w:rsid w:val="00BB3A59"/>
    <w:rsid w:val="00BB3B46"/>
    <w:rsid w:val="00BB4E6D"/>
    <w:rsid w:val="00BB51F4"/>
    <w:rsid w:val="00BB68CD"/>
    <w:rsid w:val="00BB6E27"/>
    <w:rsid w:val="00BB7917"/>
    <w:rsid w:val="00BC07DB"/>
    <w:rsid w:val="00BC4BF4"/>
    <w:rsid w:val="00BC6CB3"/>
    <w:rsid w:val="00BC7822"/>
    <w:rsid w:val="00BD0B62"/>
    <w:rsid w:val="00BD28B1"/>
    <w:rsid w:val="00BD28E8"/>
    <w:rsid w:val="00BD2C7E"/>
    <w:rsid w:val="00BD4536"/>
    <w:rsid w:val="00BD453B"/>
    <w:rsid w:val="00BD535C"/>
    <w:rsid w:val="00BD7201"/>
    <w:rsid w:val="00BD7C51"/>
    <w:rsid w:val="00BE0F71"/>
    <w:rsid w:val="00BE1424"/>
    <w:rsid w:val="00BE3632"/>
    <w:rsid w:val="00BE371D"/>
    <w:rsid w:val="00BE3FD8"/>
    <w:rsid w:val="00BE57B2"/>
    <w:rsid w:val="00BE7CD9"/>
    <w:rsid w:val="00BF0799"/>
    <w:rsid w:val="00BF1DE0"/>
    <w:rsid w:val="00BF26F3"/>
    <w:rsid w:val="00BF3208"/>
    <w:rsid w:val="00BF6F45"/>
    <w:rsid w:val="00C00AFB"/>
    <w:rsid w:val="00C05456"/>
    <w:rsid w:val="00C071C2"/>
    <w:rsid w:val="00C109BE"/>
    <w:rsid w:val="00C10E5D"/>
    <w:rsid w:val="00C10E97"/>
    <w:rsid w:val="00C1175F"/>
    <w:rsid w:val="00C1193C"/>
    <w:rsid w:val="00C12E24"/>
    <w:rsid w:val="00C133B1"/>
    <w:rsid w:val="00C1342A"/>
    <w:rsid w:val="00C1614B"/>
    <w:rsid w:val="00C16CDA"/>
    <w:rsid w:val="00C2072E"/>
    <w:rsid w:val="00C20834"/>
    <w:rsid w:val="00C22A23"/>
    <w:rsid w:val="00C234B3"/>
    <w:rsid w:val="00C2374F"/>
    <w:rsid w:val="00C237DC"/>
    <w:rsid w:val="00C2516C"/>
    <w:rsid w:val="00C25340"/>
    <w:rsid w:val="00C25FFB"/>
    <w:rsid w:val="00C27F3A"/>
    <w:rsid w:val="00C30791"/>
    <w:rsid w:val="00C30808"/>
    <w:rsid w:val="00C3182E"/>
    <w:rsid w:val="00C31BD5"/>
    <w:rsid w:val="00C334B0"/>
    <w:rsid w:val="00C34BE4"/>
    <w:rsid w:val="00C34E74"/>
    <w:rsid w:val="00C34F98"/>
    <w:rsid w:val="00C3696C"/>
    <w:rsid w:val="00C374CF"/>
    <w:rsid w:val="00C4366F"/>
    <w:rsid w:val="00C44349"/>
    <w:rsid w:val="00C528E7"/>
    <w:rsid w:val="00C551CD"/>
    <w:rsid w:val="00C55E58"/>
    <w:rsid w:val="00C56D15"/>
    <w:rsid w:val="00C57054"/>
    <w:rsid w:val="00C57447"/>
    <w:rsid w:val="00C60EE9"/>
    <w:rsid w:val="00C62ED9"/>
    <w:rsid w:val="00C66316"/>
    <w:rsid w:val="00C67994"/>
    <w:rsid w:val="00C7024B"/>
    <w:rsid w:val="00C70D05"/>
    <w:rsid w:val="00C7205E"/>
    <w:rsid w:val="00C723DA"/>
    <w:rsid w:val="00C763A6"/>
    <w:rsid w:val="00C76BCD"/>
    <w:rsid w:val="00C8010F"/>
    <w:rsid w:val="00C82259"/>
    <w:rsid w:val="00C85BFC"/>
    <w:rsid w:val="00C86013"/>
    <w:rsid w:val="00C870A7"/>
    <w:rsid w:val="00C87575"/>
    <w:rsid w:val="00C8760A"/>
    <w:rsid w:val="00C903FB"/>
    <w:rsid w:val="00C90D5C"/>
    <w:rsid w:val="00C91E38"/>
    <w:rsid w:val="00C92333"/>
    <w:rsid w:val="00C93316"/>
    <w:rsid w:val="00C93C12"/>
    <w:rsid w:val="00C9594C"/>
    <w:rsid w:val="00C96D09"/>
    <w:rsid w:val="00C96F5C"/>
    <w:rsid w:val="00C9728D"/>
    <w:rsid w:val="00CA0441"/>
    <w:rsid w:val="00CA09F1"/>
    <w:rsid w:val="00CA227D"/>
    <w:rsid w:val="00CA3868"/>
    <w:rsid w:val="00CA3EA4"/>
    <w:rsid w:val="00CA45A8"/>
    <w:rsid w:val="00CA4A23"/>
    <w:rsid w:val="00CA78B2"/>
    <w:rsid w:val="00CB11CB"/>
    <w:rsid w:val="00CB2EE2"/>
    <w:rsid w:val="00CB4055"/>
    <w:rsid w:val="00CB4EF1"/>
    <w:rsid w:val="00CB7F0A"/>
    <w:rsid w:val="00CC0B3E"/>
    <w:rsid w:val="00CC1154"/>
    <w:rsid w:val="00CC1586"/>
    <w:rsid w:val="00CC28DE"/>
    <w:rsid w:val="00CC4899"/>
    <w:rsid w:val="00CC7C33"/>
    <w:rsid w:val="00CD0BA2"/>
    <w:rsid w:val="00CD24BA"/>
    <w:rsid w:val="00CD2BDB"/>
    <w:rsid w:val="00CD7EF2"/>
    <w:rsid w:val="00CE03D2"/>
    <w:rsid w:val="00CE221E"/>
    <w:rsid w:val="00CE27AE"/>
    <w:rsid w:val="00CE404C"/>
    <w:rsid w:val="00CE4372"/>
    <w:rsid w:val="00CE4C7F"/>
    <w:rsid w:val="00CF0CFE"/>
    <w:rsid w:val="00CF14E6"/>
    <w:rsid w:val="00CF2120"/>
    <w:rsid w:val="00CF31BB"/>
    <w:rsid w:val="00CF3865"/>
    <w:rsid w:val="00CF4460"/>
    <w:rsid w:val="00CF483F"/>
    <w:rsid w:val="00CF4AD2"/>
    <w:rsid w:val="00D0176F"/>
    <w:rsid w:val="00D01771"/>
    <w:rsid w:val="00D02AE1"/>
    <w:rsid w:val="00D065EA"/>
    <w:rsid w:val="00D10C30"/>
    <w:rsid w:val="00D1179B"/>
    <w:rsid w:val="00D12E4A"/>
    <w:rsid w:val="00D12E94"/>
    <w:rsid w:val="00D15723"/>
    <w:rsid w:val="00D168B1"/>
    <w:rsid w:val="00D17050"/>
    <w:rsid w:val="00D20385"/>
    <w:rsid w:val="00D23244"/>
    <w:rsid w:val="00D23765"/>
    <w:rsid w:val="00D262B0"/>
    <w:rsid w:val="00D26615"/>
    <w:rsid w:val="00D26936"/>
    <w:rsid w:val="00D2721A"/>
    <w:rsid w:val="00D27839"/>
    <w:rsid w:val="00D27DB5"/>
    <w:rsid w:val="00D305E3"/>
    <w:rsid w:val="00D30F72"/>
    <w:rsid w:val="00D32190"/>
    <w:rsid w:val="00D35957"/>
    <w:rsid w:val="00D369AA"/>
    <w:rsid w:val="00D379FF"/>
    <w:rsid w:val="00D37B62"/>
    <w:rsid w:val="00D409EF"/>
    <w:rsid w:val="00D4123C"/>
    <w:rsid w:val="00D47407"/>
    <w:rsid w:val="00D475AC"/>
    <w:rsid w:val="00D5307D"/>
    <w:rsid w:val="00D545E4"/>
    <w:rsid w:val="00D557B5"/>
    <w:rsid w:val="00D57B5F"/>
    <w:rsid w:val="00D57D3D"/>
    <w:rsid w:val="00D57DD1"/>
    <w:rsid w:val="00D6001E"/>
    <w:rsid w:val="00D60CCE"/>
    <w:rsid w:val="00D6116A"/>
    <w:rsid w:val="00D62307"/>
    <w:rsid w:val="00D63023"/>
    <w:rsid w:val="00D636FF"/>
    <w:rsid w:val="00D643BD"/>
    <w:rsid w:val="00D702A4"/>
    <w:rsid w:val="00D70EA5"/>
    <w:rsid w:val="00D71C14"/>
    <w:rsid w:val="00D73136"/>
    <w:rsid w:val="00D74874"/>
    <w:rsid w:val="00D74ABC"/>
    <w:rsid w:val="00D75BB8"/>
    <w:rsid w:val="00D76E7A"/>
    <w:rsid w:val="00D80C47"/>
    <w:rsid w:val="00D80E24"/>
    <w:rsid w:val="00D80E29"/>
    <w:rsid w:val="00D80F0E"/>
    <w:rsid w:val="00D81A50"/>
    <w:rsid w:val="00D82854"/>
    <w:rsid w:val="00D84385"/>
    <w:rsid w:val="00D844A7"/>
    <w:rsid w:val="00D85E47"/>
    <w:rsid w:val="00D93758"/>
    <w:rsid w:val="00D94565"/>
    <w:rsid w:val="00D948CB"/>
    <w:rsid w:val="00D97C4B"/>
    <w:rsid w:val="00D97D9B"/>
    <w:rsid w:val="00DA2608"/>
    <w:rsid w:val="00DA3462"/>
    <w:rsid w:val="00DA394C"/>
    <w:rsid w:val="00DA45C5"/>
    <w:rsid w:val="00DA51A4"/>
    <w:rsid w:val="00DA5847"/>
    <w:rsid w:val="00DA6D8E"/>
    <w:rsid w:val="00DA7DEE"/>
    <w:rsid w:val="00DB09F4"/>
    <w:rsid w:val="00DB1A98"/>
    <w:rsid w:val="00DB26E9"/>
    <w:rsid w:val="00DB2A3C"/>
    <w:rsid w:val="00DB2DDF"/>
    <w:rsid w:val="00DB3043"/>
    <w:rsid w:val="00DB338B"/>
    <w:rsid w:val="00DB66B8"/>
    <w:rsid w:val="00DB71F1"/>
    <w:rsid w:val="00DC15D5"/>
    <w:rsid w:val="00DC2CB4"/>
    <w:rsid w:val="00DC65B1"/>
    <w:rsid w:val="00DD02B6"/>
    <w:rsid w:val="00DD0E23"/>
    <w:rsid w:val="00DD2116"/>
    <w:rsid w:val="00DD3BE8"/>
    <w:rsid w:val="00DD5F62"/>
    <w:rsid w:val="00DD7D46"/>
    <w:rsid w:val="00DE099C"/>
    <w:rsid w:val="00DE15A9"/>
    <w:rsid w:val="00DE24E6"/>
    <w:rsid w:val="00DE2AC3"/>
    <w:rsid w:val="00DE3DAF"/>
    <w:rsid w:val="00DE6265"/>
    <w:rsid w:val="00DF12DD"/>
    <w:rsid w:val="00DF228D"/>
    <w:rsid w:val="00DF2804"/>
    <w:rsid w:val="00DF4D9A"/>
    <w:rsid w:val="00DF5A9C"/>
    <w:rsid w:val="00DF5ACE"/>
    <w:rsid w:val="00DF5BB5"/>
    <w:rsid w:val="00DF6122"/>
    <w:rsid w:val="00E00E91"/>
    <w:rsid w:val="00E04173"/>
    <w:rsid w:val="00E050ED"/>
    <w:rsid w:val="00E06D1E"/>
    <w:rsid w:val="00E077B5"/>
    <w:rsid w:val="00E10BC9"/>
    <w:rsid w:val="00E11650"/>
    <w:rsid w:val="00E13DB1"/>
    <w:rsid w:val="00E1616F"/>
    <w:rsid w:val="00E17A21"/>
    <w:rsid w:val="00E203EB"/>
    <w:rsid w:val="00E2495D"/>
    <w:rsid w:val="00E277AD"/>
    <w:rsid w:val="00E3031F"/>
    <w:rsid w:val="00E31289"/>
    <w:rsid w:val="00E312D0"/>
    <w:rsid w:val="00E31705"/>
    <w:rsid w:val="00E32C69"/>
    <w:rsid w:val="00E360DE"/>
    <w:rsid w:val="00E363F5"/>
    <w:rsid w:val="00E4194D"/>
    <w:rsid w:val="00E4260B"/>
    <w:rsid w:val="00E445F9"/>
    <w:rsid w:val="00E44C22"/>
    <w:rsid w:val="00E44D6B"/>
    <w:rsid w:val="00E45EFE"/>
    <w:rsid w:val="00E464CC"/>
    <w:rsid w:val="00E473C1"/>
    <w:rsid w:val="00E500D6"/>
    <w:rsid w:val="00E512D7"/>
    <w:rsid w:val="00E51A4D"/>
    <w:rsid w:val="00E52C3B"/>
    <w:rsid w:val="00E53341"/>
    <w:rsid w:val="00E53FC7"/>
    <w:rsid w:val="00E549E5"/>
    <w:rsid w:val="00E560DA"/>
    <w:rsid w:val="00E563C1"/>
    <w:rsid w:val="00E60832"/>
    <w:rsid w:val="00E60F62"/>
    <w:rsid w:val="00E61832"/>
    <w:rsid w:val="00E62D57"/>
    <w:rsid w:val="00E63C1F"/>
    <w:rsid w:val="00E63C2C"/>
    <w:rsid w:val="00E63F35"/>
    <w:rsid w:val="00E64E2D"/>
    <w:rsid w:val="00E64F4B"/>
    <w:rsid w:val="00E674DA"/>
    <w:rsid w:val="00E67D3B"/>
    <w:rsid w:val="00E73120"/>
    <w:rsid w:val="00E74C74"/>
    <w:rsid w:val="00E74E62"/>
    <w:rsid w:val="00E80070"/>
    <w:rsid w:val="00E82DF4"/>
    <w:rsid w:val="00E833FF"/>
    <w:rsid w:val="00E84DAE"/>
    <w:rsid w:val="00E86D0E"/>
    <w:rsid w:val="00E90CD8"/>
    <w:rsid w:val="00E95277"/>
    <w:rsid w:val="00E95C4E"/>
    <w:rsid w:val="00EA017A"/>
    <w:rsid w:val="00EA049C"/>
    <w:rsid w:val="00EA0C9A"/>
    <w:rsid w:val="00EA17D4"/>
    <w:rsid w:val="00EA2086"/>
    <w:rsid w:val="00EA27EE"/>
    <w:rsid w:val="00EA2AC7"/>
    <w:rsid w:val="00EA4131"/>
    <w:rsid w:val="00EA41B9"/>
    <w:rsid w:val="00EA653A"/>
    <w:rsid w:val="00EA6CB2"/>
    <w:rsid w:val="00EB00C7"/>
    <w:rsid w:val="00EB1F04"/>
    <w:rsid w:val="00EB34DC"/>
    <w:rsid w:val="00EB3959"/>
    <w:rsid w:val="00EB3DD4"/>
    <w:rsid w:val="00EB4AD4"/>
    <w:rsid w:val="00EB6101"/>
    <w:rsid w:val="00EC02CE"/>
    <w:rsid w:val="00EC23A8"/>
    <w:rsid w:val="00EC2427"/>
    <w:rsid w:val="00EC4239"/>
    <w:rsid w:val="00EC59AB"/>
    <w:rsid w:val="00EC7E62"/>
    <w:rsid w:val="00ED021A"/>
    <w:rsid w:val="00ED22AD"/>
    <w:rsid w:val="00ED231F"/>
    <w:rsid w:val="00ED4599"/>
    <w:rsid w:val="00EE11F8"/>
    <w:rsid w:val="00EE1B0B"/>
    <w:rsid w:val="00EE2860"/>
    <w:rsid w:val="00EE2F34"/>
    <w:rsid w:val="00EE3093"/>
    <w:rsid w:val="00EE4D60"/>
    <w:rsid w:val="00EE644E"/>
    <w:rsid w:val="00EE69D9"/>
    <w:rsid w:val="00EF0367"/>
    <w:rsid w:val="00EF11A2"/>
    <w:rsid w:val="00EF1DD2"/>
    <w:rsid w:val="00EF1E74"/>
    <w:rsid w:val="00EF22C2"/>
    <w:rsid w:val="00EF35E6"/>
    <w:rsid w:val="00EF4901"/>
    <w:rsid w:val="00EF671E"/>
    <w:rsid w:val="00EF6720"/>
    <w:rsid w:val="00EF7883"/>
    <w:rsid w:val="00F011DE"/>
    <w:rsid w:val="00F01497"/>
    <w:rsid w:val="00F02805"/>
    <w:rsid w:val="00F030D0"/>
    <w:rsid w:val="00F03ADF"/>
    <w:rsid w:val="00F05014"/>
    <w:rsid w:val="00F059C3"/>
    <w:rsid w:val="00F10203"/>
    <w:rsid w:val="00F11D2E"/>
    <w:rsid w:val="00F1300F"/>
    <w:rsid w:val="00F13372"/>
    <w:rsid w:val="00F15595"/>
    <w:rsid w:val="00F15991"/>
    <w:rsid w:val="00F20966"/>
    <w:rsid w:val="00F2220E"/>
    <w:rsid w:val="00F2786D"/>
    <w:rsid w:val="00F30208"/>
    <w:rsid w:val="00F325AF"/>
    <w:rsid w:val="00F35CA5"/>
    <w:rsid w:val="00F360A5"/>
    <w:rsid w:val="00F36733"/>
    <w:rsid w:val="00F36CA0"/>
    <w:rsid w:val="00F3777D"/>
    <w:rsid w:val="00F377DC"/>
    <w:rsid w:val="00F37B12"/>
    <w:rsid w:val="00F407D5"/>
    <w:rsid w:val="00F40F7C"/>
    <w:rsid w:val="00F41863"/>
    <w:rsid w:val="00F42213"/>
    <w:rsid w:val="00F42E63"/>
    <w:rsid w:val="00F441B4"/>
    <w:rsid w:val="00F459F6"/>
    <w:rsid w:val="00F46F9C"/>
    <w:rsid w:val="00F47FE8"/>
    <w:rsid w:val="00F510B6"/>
    <w:rsid w:val="00F52BA5"/>
    <w:rsid w:val="00F52BFC"/>
    <w:rsid w:val="00F53C43"/>
    <w:rsid w:val="00F5489E"/>
    <w:rsid w:val="00F566B5"/>
    <w:rsid w:val="00F57118"/>
    <w:rsid w:val="00F5721C"/>
    <w:rsid w:val="00F607AA"/>
    <w:rsid w:val="00F652D0"/>
    <w:rsid w:val="00F76858"/>
    <w:rsid w:val="00F77B73"/>
    <w:rsid w:val="00F77E11"/>
    <w:rsid w:val="00F77E6C"/>
    <w:rsid w:val="00F82D70"/>
    <w:rsid w:val="00F861A0"/>
    <w:rsid w:val="00F87BBA"/>
    <w:rsid w:val="00F90149"/>
    <w:rsid w:val="00F91275"/>
    <w:rsid w:val="00F927C7"/>
    <w:rsid w:val="00F92B02"/>
    <w:rsid w:val="00F95697"/>
    <w:rsid w:val="00F95B60"/>
    <w:rsid w:val="00F9627F"/>
    <w:rsid w:val="00F9643E"/>
    <w:rsid w:val="00F96ECC"/>
    <w:rsid w:val="00F97A38"/>
    <w:rsid w:val="00FA216C"/>
    <w:rsid w:val="00FA2643"/>
    <w:rsid w:val="00FA3431"/>
    <w:rsid w:val="00FA556E"/>
    <w:rsid w:val="00FA64C0"/>
    <w:rsid w:val="00FA74D6"/>
    <w:rsid w:val="00FA755A"/>
    <w:rsid w:val="00FB2021"/>
    <w:rsid w:val="00FB4F0A"/>
    <w:rsid w:val="00FB55ED"/>
    <w:rsid w:val="00FB6310"/>
    <w:rsid w:val="00FB6FAA"/>
    <w:rsid w:val="00FB7724"/>
    <w:rsid w:val="00FC165D"/>
    <w:rsid w:val="00FC2343"/>
    <w:rsid w:val="00FC52EB"/>
    <w:rsid w:val="00FC70BF"/>
    <w:rsid w:val="00FC7E15"/>
    <w:rsid w:val="00FD1472"/>
    <w:rsid w:val="00FD2DE4"/>
    <w:rsid w:val="00FD45F7"/>
    <w:rsid w:val="00FD46BD"/>
    <w:rsid w:val="00FD6583"/>
    <w:rsid w:val="00FE391B"/>
    <w:rsid w:val="00FE3EDC"/>
    <w:rsid w:val="00FE4886"/>
    <w:rsid w:val="00FE48A4"/>
    <w:rsid w:val="00FE6923"/>
    <w:rsid w:val="00FE7472"/>
    <w:rsid w:val="00FF6189"/>
    <w:rsid w:val="00FF659D"/>
    <w:rsid w:val="00FF72A5"/>
    <w:rsid w:val="00FF77AF"/>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2"/>
      </w:numPr>
      <w:tabs>
        <w:tab w:val="left" w:pos="426"/>
        <w:tab w:val="left" w:pos="1701"/>
      </w:tabs>
      <w:spacing w:after="120"/>
      <w:jc w:val="both"/>
    </w:pPr>
  </w:style>
  <w:style w:type="paragraph" w:customStyle="1" w:styleId="slovanPododstavecSmlouvy">
    <w:name w:val="ČíslovanýPododstavecSmlouvy"/>
    <w:basedOn w:val="Zkladntext"/>
    <w:pPr>
      <w:numPr>
        <w:numId w:val="13"/>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 w:type="character" w:styleId="Nevyeenzmnka">
    <w:name w:val="Unresolved Mention"/>
    <w:basedOn w:val="Standardnpsmoodstavce"/>
    <w:uiPriority w:val="99"/>
    <w:semiHidden/>
    <w:unhideWhenUsed/>
    <w:rsid w:val="00030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59669893">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1508904943">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81150181">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ontana-po.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drea.jelinkova@fontana-po.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j.foltynek@fontana-po.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273262-93fa-4902-9abc-0950e41a00d2">
      <UserInfo>
        <DisplayName/>
        <AccountId xsi:nil="true"/>
        <AccountType/>
      </UserInfo>
    </SharedWithUsers>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71A528FD16634084D7641EBA3409B2" ma:contentTypeVersion="15" ma:contentTypeDescription="Vytvoří nový dokument" ma:contentTypeScope="" ma:versionID="4dd756f0d06c618c9be857b7732577e3">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7cb2e4fcfbd643b9a37df44237c31fe4"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47273262-93fa-4902-9abc-0950e41a00d2"/>
    <ds:schemaRef ds:uri="7aa1e5a2-d1d6-4a77-838d-8ee67b6b7fc1"/>
  </ds:schemaRefs>
</ds:datastoreItem>
</file>

<file path=customXml/itemProps2.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3.xml><?xml version="1.0" encoding="utf-8"?>
<ds:datastoreItem xmlns:ds="http://schemas.openxmlformats.org/officeDocument/2006/customXml" ds:itemID="{BB12566E-AFE8-4607-9093-0912BD972DF6}">
  <ds:schemaRefs>
    <ds:schemaRef ds:uri="http://schemas.openxmlformats.org/officeDocument/2006/bibliography"/>
  </ds:schemaRefs>
</ds:datastoreItem>
</file>

<file path=customXml/itemProps4.xml><?xml version="1.0" encoding="utf-8"?>
<ds:datastoreItem xmlns:ds="http://schemas.openxmlformats.org/officeDocument/2006/customXml" ds:itemID="{63A63453-0CCF-4956-AC83-46D5B9758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5847</Words>
  <Characters>34771</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40537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Andrej Foltýnek</cp:lastModifiedBy>
  <cp:revision>41</cp:revision>
  <cp:lastPrinted>2011-06-13T14:31:00Z</cp:lastPrinted>
  <dcterms:created xsi:type="dcterms:W3CDTF">2025-03-10T12:14:00Z</dcterms:created>
  <dcterms:modified xsi:type="dcterms:W3CDTF">2025-05-12T09:29:00Z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