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DC949A" w14:textId="77777777" w:rsidR="00125B46" w:rsidRDefault="00125B46" w:rsidP="00125B46">
      <w:pPr>
        <w:tabs>
          <w:tab w:val="left" w:pos="1980"/>
          <w:tab w:val="left" w:pos="2977"/>
        </w:tabs>
        <w:ind w:left="3540" w:hanging="3540"/>
        <w:jc w:val="center"/>
        <w:rPr>
          <w:rFonts w:ascii="Calibri" w:hAnsi="Calibri" w:cs="Calibri"/>
          <w:b/>
          <w:sz w:val="44"/>
          <w:szCs w:val="44"/>
        </w:rPr>
      </w:pPr>
    </w:p>
    <w:p w14:paraId="0F9D325F" w14:textId="77777777" w:rsidR="00125B46" w:rsidRDefault="00125B46" w:rsidP="00125B46">
      <w:pPr>
        <w:tabs>
          <w:tab w:val="left" w:pos="1980"/>
          <w:tab w:val="left" w:pos="2977"/>
        </w:tabs>
        <w:ind w:left="3540" w:hanging="3540"/>
        <w:jc w:val="center"/>
        <w:rPr>
          <w:rFonts w:ascii="Calibri" w:hAnsi="Calibri" w:cs="Calibri"/>
          <w:b/>
          <w:sz w:val="44"/>
          <w:szCs w:val="44"/>
        </w:rPr>
      </w:pPr>
    </w:p>
    <w:p w14:paraId="0AEFD6AD" w14:textId="5A3DCAE2" w:rsidR="00125B46" w:rsidRPr="00506785" w:rsidRDefault="00125B46" w:rsidP="00125B46">
      <w:pPr>
        <w:tabs>
          <w:tab w:val="left" w:pos="1980"/>
          <w:tab w:val="left" w:pos="2977"/>
        </w:tabs>
        <w:ind w:left="3540" w:hanging="3540"/>
        <w:jc w:val="center"/>
        <w:rPr>
          <w:rFonts w:ascii="Calibri" w:hAnsi="Calibri" w:cs="Calibri"/>
          <w:b/>
          <w:sz w:val="44"/>
          <w:szCs w:val="44"/>
        </w:rPr>
      </w:pPr>
      <w:r w:rsidRPr="00506785">
        <w:rPr>
          <w:rFonts w:ascii="Calibri" w:hAnsi="Calibri" w:cs="Calibri"/>
          <w:b/>
          <w:sz w:val="44"/>
          <w:szCs w:val="44"/>
        </w:rPr>
        <w:t>Výstavba administrativní budovy, Fontána</w:t>
      </w:r>
    </w:p>
    <w:p w14:paraId="77276CFE" w14:textId="77777777" w:rsidR="0083082D" w:rsidRDefault="0083082D" w:rsidP="0083082D">
      <w:pPr>
        <w:rPr>
          <w:rFonts w:ascii="Calibri" w:eastAsia="Calibri" w:hAnsi="Calibri" w:cs="Calibri"/>
        </w:rPr>
      </w:pPr>
    </w:p>
    <w:p w14:paraId="28A6D37C" w14:textId="5F64282A" w:rsidR="00F821B6" w:rsidRDefault="00F821B6" w:rsidP="0083082D">
      <w:pPr>
        <w:rPr>
          <w:rFonts w:ascii="Calibri" w:eastAsia="Calibri" w:hAnsi="Calibri" w:cs="Calibri"/>
        </w:rPr>
      </w:pPr>
    </w:p>
    <w:p w14:paraId="2065B258" w14:textId="7877A0B3" w:rsidR="00F821B6" w:rsidRDefault="00F821B6" w:rsidP="0083082D">
      <w:pPr>
        <w:rPr>
          <w:rFonts w:ascii="Calibri" w:eastAsia="Calibri" w:hAnsi="Calibri" w:cs="Calibri"/>
        </w:rPr>
      </w:pPr>
    </w:p>
    <w:p w14:paraId="205CDEDA" w14:textId="25DE135C" w:rsidR="00F821B6" w:rsidRDefault="00F821B6" w:rsidP="0083082D">
      <w:pPr>
        <w:rPr>
          <w:rFonts w:ascii="Calibri" w:eastAsia="Calibri" w:hAnsi="Calibri" w:cs="Calibri"/>
        </w:rPr>
      </w:pPr>
    </w:p>
    <w:p w14:paraId="539972CF" w14:textId="40D6467E" w:rsidR="00F821B6" w:rsidRDefault="00F821B6" w:rsidP="0083082D">
      <w:pPr>
        <w:rPr>
          <w:rFonts w:ascii="Calibri" w:eastAsia="Calibri" w:hAnsi="Calibri" w:cs="Calibri"/>
        </w:rPr>
      </w:pPr>
    </w:p>
    <w:p w14:paraId="775B1AB3" w14:textId="7D1C3770" w:rsidR="00F821B6" w:rsidRDefault="00F821B6" w:rsidP="0083082D">
      <w:pPr>
        <w:rPr>
          <w:rFonts w:ascii="Calibri" w:eastAsia="Calibri" w:hAnsi="Calibri" w:cs="Calibri"/>
        </w:rPr>
      </w:pPr>
    </w:p>
    <w:p w14:paraId="3E87D1FA" w14:textId="7B8F3B42" w:rsidR="00F821B6" w:rsidRDefault="00F821B6" w:rsidP="0083082D">
      <w:pPr>
        <w:rPr>
          <w:rFonts w:ascii="Calibri" w:eastAsia="Calibri" w:hAnsi="Calibri" w:cs="Calibri"/>
        </w:rPr>
      </w:pPr>
    </w:p>
    <w:p w14:paraId="40E15235" w14:textId="1F1B7F37" w:rsidR="00F821B6" w:rsidRDefault="00F821B6" w:rsidP="0083082D">
      <w:pPr>
        <w:rPr>
          <w:rFonts w:ascii="Calibri" w:eastAsia="Calibri" w:hAnsi="Calibri" w:cs="Calibri"/>
        </w:rPr>
      </w:pPr>
    </w:p>
    <w:p w14:paraId="7CEC3126" w14:textId="0C268CA6" w:rsidR="00F821B6" w:rsidRDefault="00F821B6" w:rsidP="0083082D">
      <w:pPr>
        <w:rPr>
          <w:rFonts w:ascii="Calibri" w:eastAsia="Calibri" w:hAnsi="Calibri" w:cs="Calibri"/>
        </w:rPr>
      </w:pPr>
    </w:p>
    <w:p w14:paraId="3DEE69F0" w14:textId="7E62E769" w:rsidR="00F821B6" w:rsidRDefault="00F821B6" w:rsidP="0083082D">
      <w:pPr>
        <w:rPr>
          <w:rFonts w:ascii="Calibri" w:eastAsia="Calibri" w:hAnsi="Calibri" w:cs="Calibri"/>
        </w:rPr>
      </w:pPr>
    </w:p>
    <w:p w14:paraId="3354B56F" w14:textId="53C13AC4" w:rsidR="00F821B6" w:rsidRDefault="00F821B6" w:rsidP="0083082D">
      <w:pPr>
        <w:rPr>
          <w:rFonts w:ascii="Calibri" w:eastAsia="Calibri" w:hAnsi="Calibri" w:cs="Calibri"/>
        </w:rPr>
      </w:pPr>
    </w:p>
    <w:p w14:paraId="36F84A12" w14:textId="6E3E5859" w:rsidR="00F821B6" w:rsidRDefault="00F821B6" w:rsidP="0083082D">
      <w:pPr>
        <w:rPr>
          <w:rFonts w:ascii="Calibri" w:eastAsia="Calibri" w:hAnsi="Calibri" w:cs="Calibri"/>
        </w:rPr>
      </w:pPr>
    </w:p>
    <w:p w14:paraId="68D036EE" w14:textId="16D8382F" w:rsidR="00F821B6" w:rsidRDefault="00F821B6" w:rsidP="0083082D">
      <w:pPr>
        <w:rPr>
          <w:rFonts w:ascii="Calibri" w:eastAsia="Calibri" w:hAnsi="Calibri" w:cs="Calibri"/>
        </w:rPr>
      </w:pPr>
    </w:p>
    <w:p w14:paraId="7FF00FE1" w14:textId="379E1C68" w:rsidR="00F821B6" w:rsidRDefault="00F821B6" w:rsidP="0083082D">
      <w:pPr>
        <w:rPr>
          <w:rFonts w:ascii="Calibri" w:eastAsia="Calibri" w:hAnsi="Calibri" w:cs="Calibri"/>
        </w:rPr>
      </w:pPr>
    </w:p>
    <w:p w14:paraId="47B48A63" w14:textId="742DD22D" w:rsidR="00F821B6" w:rsidRDefault="00F821B6" w:rsidP="0083082D">
      <w:pPr>
        <w:rPr>
          <w:rFonts w:ascii="Calibri" w:eastAsia="Calibri" w:hAnsi="Calibri" w:cs="Calibri"/>
        </w:rPr>
      </w:pPr>
    </w:p>
    <w:p w14:paraId="1CE4FCDD" w14:textId="17C56F26" w:rsidR="00F821B6" w:rsidRDefault="00F821B6" w:rsidP="0083082D">
      <w:pPr>
        <w:rPr>
          <w:rFonts w:ascii="Calibri" w:eastAsia="Calibri" w:hAnsi="Calibri" w:cs="Calibri"/>
        </w:rPr>
      </w:pPr>
    </w:p>
    <w:p w14:paraId="57C4C190" w14:textId="32428529" w:rsidR="00F821B6" w:rsidRDefault="00F821B6" w:rsidP="0083082D">
      <w:pPr>
        <w:rPr>
          <w:rFonts w:ascii="Calibri" w:eastAsia="Calibri" w:hAnsi="Calibri" w:cs="Calibri"/>
        </w:rPr>
      </w:pPr>
    </w:p>
    <w:p w14:paraId="3CFB3330" w14:textId="0BE7823F" w:rsidR="00F821B6" w:rsidRDefault="00F821B6" w:rsidP="0083082D">
      <w:pPr>
        <w:rPr>
          <w:rFonts w:ascii="Calibri" w:eastAsia="Calibri" w:hAnsi="Calibri" w:cs="Calibri"/>
        </w:rPr>
      </w:pPr>
    </w:p>
    <w:p w14:paraId="4B7C5B24" w14:textId="7CC14D04" w:rsidR="00F821B6" w:rsidRDefault="00F821B6" w:rsidP="0083082D">
      <w:pPr>
        <w:rPr>
          <w:rFonts w:ascii="Calibri" w:eastAsia="Calibri" w:hAnsi="Calibri" w:cs="Calibri"/>
        </w:rPr>
      </w:pPr>
    </w:p>
    <w:p w14:paraId="1EB48399" w14:textId="0E2942DA" w:rsidR="00F821B6" w:rsidRDefault="00F821B6" w:rsidP="0083082D">
      <w:pPr>
        <w:rPr>
          <w:rFonts w:ascii="Calibri" w:eastAsia="Calibri" w:hAnsi="Calibri" w:cs="Calibri"/>
        </w:rPr>
      </w:pPr>
    </w:p>
    <w:p w14:paraId="5FF6567F" w14:textId="086133E9" w:rsidR="00F821B6" w:rsidRDefault="00F821B6" w:rsidP="0083082D">
      <w:pPr>
        <w:rPr>
          <w:rFonts w:ascii="Calibri" w:eastAsia="Calibri" w:hAnsi="Calibri" w:cs="Calibri"/>
        </w:rPr>
      </w:pPr>
    </w:p>
    <w:p w14:paraId="14112918" w14:textId="77777777" w:rsidR="00F821B6" w:rsidRDefault="00F821B6" w:rsidP="0083082D">
      <w:pPr>
        <w:rPr>
          <w:rFonts w:ascii="Calibri" w:eastAsia="Calibri" w:hAnsi="Calibri" w:cs="Calibri"/>
        </w:rPr>
      </w:pPr>
    </w:p>
    <w:p w14:paraId="7E11C708" w14:textId="77777777" w:rsidR="0083082D" w:rsidRDefault="0083082D" w:rsidP="0083082D">
      <w:pPr>
        <w:rPr>
          <w:rFonts w:ascii="Calibri" w:eastAsia="Calibri" w:hAnsi="Calibri" w:cs="Calibri"/>
        </w:rPr>
      </w:pPr>
    </w:p>
    <w:p w14:paraId="0B0D7A5E" w14:textId="40800021" w:rsidR="0083082D" w:rsidRDefault="0083082D" w:rsidP="0083082D">
      <w:pPr>
        <w:jc w:val="center"/>
        <w:rPr>
          <w:rFonts w:ascii="Calibri" w:eastAsia="Calibri" w:hAnsi="Calibri" w:cs="Calibri"/>
          <w:b/>
          <w:bCs/>
          <w:sz w:val="40"/>
          <w:szCs w:val="40"/>
        </w:rPr>
      </w:pPr>
      <w:r>
        <w:rPr>
          <w:rFonts w:ascii="Calibri" w:hAnsi="Calibri"/>
          <w:b/>
          <w:bCs/>
          <w:sz w:val="40"/>
          <w:szCs w:val="40"/>
        </w:rPr>
        <w:t>TECHNICKÁ ZPRÁVA</w:t>
      </w:r>
    </w:p>
    <w:p w14:paraId="1F1C1063" w14:textId="2885F5BD" w:rsidR="0083082D" w:rsidRDefault="0083082D" w:rsidP="0083082D">
      <w:pPr>
        <w:jc w:val="center"/>
        <w:rPr>
          <w:rFonts w:ascii="Calibri" w:eastAsia="Calibri" w:hAnsi="Calibri" w:cs="Calibri"/>
          <w:b/>
          <w:bCs/>
          <w:sz w:val="28"/>
          <w:szCs w:val="28"/>
        </w:rPr>
      </w:pPr>
      <w:r>
        <w:rPr>
          <w:rFonts w:ascii="Calibri" w:hAnsi="Calibri"/>
          <w:b/>
          <w:bCs/>
          <w:sz w:val="28"/>
          <w:szCs w:val="28"/>
        </w:rPr>
        <w:t>D.1.1.a)</w:t>
      </w:r>
    </w:p>
    <w:p w14:paraId="12AD6E33" w14:textId="77777777" w:rsidR="0083082D" w:rsidRDefault="0083082D" w:rsidP="0083082D">
      <w:pPr>
        <w:jc w:val="center"/>
        <w:rPr>
          <w:rFonts w:ascii="Calibri" w:eastAsia="Calibri" w:hAnsi="Calibri" w:cs="Calibri"/>
          <w:b/>
          <w:bCs/>
          <w:sz w:val="28"/>
          <w:szCs w:val="28"/>
        </w:rPr>
      </w:pPr>
    </w:p>
    <w:p w14:paraId="3117625A" w14:textId="10107299" w:rsidR="00755683" w:rsidRPr="00054B6A" w:rsidRDefault="00755683" w:rsidP="00755683">
      <w:pPr>
        <w:jc w:val="center"/>
        <w:rPr>
          <w:rFonts w:ascii="Calibri" w:eastAsia="Calibri" w:hAnsi="Calibri" w:cs="Calibri"/>
          <w:b/>
          <w:bCs/>
          <w:sz w:val="28"/>
          <w:szCs w:val="28"/>
        </w:rPr>
      </w:pPr>
      <w:r w:rsidRPr="00054B6A">
        <w:rPr>
          <w:rFonts w:ascii="Calibri" w:hAnsi="Calibri" w:cs="Calibri"/>
          <w:b/>
          <w:bCs/>
          <w:sz w:val="28"/>
          <w:szCs w:val="28"/>
        </w:rPr>
        <w:t xml:space="preserve">DOKUMENTACE PRO </w:t>
      </w:r>
      <w:r w:rsidR="003F2AFF">
        <w:rPr>
          <w:rFonts w:ascii="Calibri" w:hAnsi="Calibri" w:cs="Calibri"/>
          <w:b/>
          <w:bCs/>
          <w:sz w:val="28"/>
          <w:szCs w:val="28"/>
        </w:rPr>
        <w:t>PROVÁDĚNÍ STAVBY</w:t>
      </w:r>
    </w:p>
    <w:p w14:paraId="6924E837" w14:textId="77777777" w:rsidR="00755683" w:rsidRPr="00054B6A" w:rsidRDefault="00755683" w:rsidP="00755683">
      <w:pPr>
        <w:jc w:val="center"/>
        <w:rPr>
          <w:rFonts w:ascii="Calibri" w:eastAsia="Calibri" w:hAnsi="Calibri" w:cs="Calibri"/>
        </w:rPr>
      </w:pPr>
    </w:p>
    <w:p w14:paraId="47ED77CC" w14:textId="77777777" w:rsidR="00755683" w:rsidRPr="00054B6A" w:rsidRDefault="00755683" w:rsidP="00755683">
      <w:pPr>
        <w:jc w:val="center"/>
        <w:rPr>
          <w:rFonts w:ascii="Calibri" w:eastAsia="Calibri" w:hAnsi="Calibri" w:cs="Calibri"/>
        </w:rPr>
      </w:pPr>
      <w:r w:rsidRPr="00054B6A">
        <w:rPr>
          <w:rFonts w:ascii="Calibri" w:hAnsi="Calibri" w:cs="Calibri"/>
        </w:rPr>
        <w:t>Dle vyhlášky 499/2006 Sb. dle změny 405/2017 Sb.</w:t>
      </w:r>
    </w:p>
    <w:p w14:paraId="7C19A393" w14:textId="77777777" w:rsidR="00755683" w:rsidRPr="00054B6A" w:rsidRDefault="00755683" w:rsidP="00755683">
      <w:pPr>
        <w:rPr>
          <w:rFonts w:ascii="Calibri" w:eastAsia="Calibri" w:hAnsi="Calibri" w:cs="Calibri"/>
        </w:rPr>
      </w:pPr>
    </w:p>
    <w:p w14:paraId="7EA52FC4" w14:textId="77777777" w:rsidR="00755683" w:rsidRPr="00054B6A" w:rsidRDefault="00755683" w:rsidP="00755683">
      <w:pPr>
        <w:rPr>
          <w:rFonts w:ascii="Calibri" w:eastAsia="Calibri" w:hAnsi="Calibri" w:cs="Calibri"/>
        </w:rPr>
      </w:pPr>
    </w:p>
    <w:p w14:paraId="22266BAA" w14:textId="77777777" w:rsidR="00755683" w:rsidRDefault="00755683" w:rsidP="00755683">
      <w:pPr>
        <w:pStyle w:val="Stednmka21"/>
        <w:tabs>
          <w:tab w:val="left" w:pos="2977"/>
        </w:tabs>
        <w:ind w:left="2832" w:hanging="2832"/>
        <w:rPr>
          <w:rFonts w:ascii="Calibri" w:hAnsi="Calibri" w:cs="Calibri"/>
          <w:sz w:val="22"/>
          <w:szCs w:val="22"/>
          <w:lang w:eastAsia="en-US"/>
        </w:rPr>
      </w:pPr>
      <w:r w:rsidRPr="00054B6A">
        <w:rPr>
          <w:rFonts w:ascii="Calibri" w:hAnsi="Calibri" w:cs="Calibri"/>
          <w:color w:val="auto"/>
          <w:sz w:val="22"/>
          <w:szCs w:val="22"/>
        </w:rPr>
        <w:t>Objednatel:</w:t>
      </w:r>
      <w:r w:rsidRPr="00054B6A">
        <w:rPr>
          <w:rFonts w:ascii="Calibri" w:hAnsi="Calibri" w:cs="Calibri"/>
          <w:color w:val="auto"/>
          <w:sz w:val="22"/>
          <w:szCs w:val="22"/>
        </w:rPr>
        <w:tab/>
      </w:r>
      <w:r w:rsidRPr="00054B6A">
        <w:rPr>
          <w:rFonts w:ascii="Calibri" w:hAnsi="Calibri" w:cs="Calibri"/>
          <w:color w:val="auto"/>
          <w:sz w:val="22"/>
          <w:szCs w:val="22"/>
        </w:rPr>
        <w:tab/>
      </w:r>
      <w:r w:rsidRPr="00C401CC">
        <w:rPr>
          <w:rFonts w:ascii="Calibri" w:hAnsi="Calibri" w:cs="Calibri"/>
          <w:sz w:val="22"/>
          <w:szCs w:val="22"/>
          <w:lang w:eastAsia="en-US"/>
        </w:rPr>
        <w:t>FONTÁNA, příspěvková organizace</w:t>
      </w:r>
    </w:p>
    <w:p w14:paraId="36FD1D2B" w14:textId="77777777" w:rsidR="00755683" w:rsidRDefault="00755683" w:rsidP="00755683">
      <w:pPr>
        <w:pStyle w:val="Stednmka21"/>
        <w:tabs>
          <w:tab w:val="left" w:pos="2977"/>
        </w:tabs>
        <w:ind w:left="2832" w:hanging="2832"/>
        <w:rPr>
          <w:rFonts w:ascii="Calibri" w:hAnsi="Calibri" w:cs="Calibri"/>
          <w:sz w:val="22"/>
          <w:szCs w:val="22"/>
        </w:rPr>
      </w:pPr>
    </w:p>
    <w:p w14:paraId="2754CE3E" w14:textId="77777777" w:rsidR="00755683" w:rsidRDefault="00755683" w:rsidP="00755683">
      <w:pPr>
        <w:pStyle w:val="Stednmka21"/>
        <w:tabs>
          <w:tab w:val="left" w:pos="2977"/>
        </w:tabs>
        <w:ind w:left="2832" w:hanging="2832"/>
        <w:rPr>
          <w:rFonts w:ascii="Calibri" w:hAnsi="Calibri" w:cs="Calibri"/>
          <w:sz w:val="22"/>
          <w:szCs w:val="22"/>
          <w:lang w:eastAsia="en-US"/>
        </w:rPr>
      </w:pPr>
      <w:r w:rsidRPr="00054B6A">
        <w:rPr>
          <w:rFonts w:ascii="Calibri" w:hAnsi="Calibri" w:cs="Calibri"/>
          <w:color w:val="auto"/>
          <w:sz w:val="22"/>
          <w:szCs w:val="22"/>
        </w:rPr>
        <w:t>Se sídlem:</w:t>
      </w:r>
      <w:r w:rsidRPr="00054B6A">
        <w:rPr>
          <w:rFonts w:ascii="Calibri" w:eastAsia="Calibri" w:hAnsi="Calibri" w:cs="Calibri"/>
          <w:b/>
          <w:bCs/>
          <w:color w:val="auto"/>
          <w:sz w:val="22"/>
          <w:szCs w:val="22"/>
        </w:rPr>
        <w:tab/>
      </w:r>
      <w:r w:rsidRPr="00054B6A">
        <w:rPr>
          <w:rFonts w:ascii="Calibri" w:eastAsia="Calibri" w:hAnsi="Calibri" w:cs="Calibri"/>
          <w:b/>
          <w:bCs/>
          <w:color w:val="auto"/>
          <w:sz w:val="22"/>
          <w:szCs w:val="22"/>
        </w:rPr>
        <w:tab/>
      </w:r>
      <w:r w:rsidRPr="00C401CC">
        <w:rPr>
          <w:rFonts w:ascii="Calibri" w:hAnsi="Calibri" w:cs="Calibri"/>
          <w:sz w:val="22"/>
          <w:szCs w:val="22"/>
          <w:lang w:eastAsia="en-US"/>
        </w:rPr>
        <w:t>Celní 409/3, 748 01 HLUČÍN</w:t>
      </w:r>
    </w:p>
    <w:p w14:paraId="7B78EF45" w14:textId="77777777" w:rsidR="00755683" w:rsidRPr="00054B6A" w:rsidRDefault="00755683" w:rsidP="00755683">
      <w:pPr>
        <w:pStyle w:val="Stednmka21"/>
        <w:tabs>
          <w:tab w:val="left" w:pos="2977"/>
        </w:tabs>
        <w:ind w:left="2832" w:hanging="2832"/>
        <w:rPr>
          <w:rFonts w:ascii="Calibri" w:eastAsia="Calibri" w:hAnsi="Calibri" w:cs="Calibri"/>
          <w:sz w:val="22"/>
          <w:szCs w:val="22"/>
        </w:rPr>
      </w:pPr>
    </w:p>
    <w:p w14:paraId="69802698" w14:textId="77777777" w:rsidR="00755683" w:rsidRPr="00054B6A" w:rsidRDefault="00755683" w:rsidP="00755683">
      <w:pPr>
        <w:tabs>
          <w:tab w:val="left" w:pos="426"/>
          <w:tab w:val="left" w:pos="1980"/>
          <w:tab w:val="left" w:pos="2977"/>
        </w:tabs>
        <w:rPr>
          <w:rFonts w:ascii="Calibri" w:eastAsia="Calibri" w:hAnsi="Calibri" w:cs="Calibri"/>
          <w:sz w:val="22"/>
          <w:szCs w:val="22"/>
        </w:rPr>
      </w:pPr>
      <w:r w:rsidRPr="00054B6A">
        <w:rPr>
          <w:rFonts w:ascii="Calibri" w:hAnsi="Calibri" w:cs="Calibri"/>
          <w:sz w:val="22"/>
          <w:szCs w:val="22"/>
        </w:rPr>
        <w:t>Zhotovitel:</w:t>
      </w:r>
      <w:r w:rsidRPr="00054B6A">
        <w:rPr>
          <w:rFonts w:ascii="Calibri" w:hAnsi="Calibri" w:cs="Calibri"/>
          <w:sz w:val="22"/>
          <w:szCs w:val="22"/>
        </w:rPr>
        <w:tab/>
      </w:r>
      <w:r w:rsidRPr="00054B6A">
        <w:rPr>
          <w:rFonts w:ascii="Calibri" w:hAnsi="Calibri" w:cs="Calibri"/>
          <w:sz w:val="22"/>
          <w:szCs w:val="22"/>
        </w:rPr>
        <w:tab/>
      </w:r>
      <w:r w:rsidRPr="00054B6A">
        <w:rPr>
          <w:rFonts w:ascii="Calibri" w:hAnsi="Calibri" w:cs="Calibri"/>
          <w:b/>
          <w:bCs/>
          <w:sz w:val="22"/>
          <w:szCs w:val="22"/>
        </w:rPr>
        <w:t>A</w:t>
      </w:r>
      <w:r>
        <w:rPr>
          <w:rFonts w:ascii="Calibri" w:hAnsi="Calibri" w:cs="Calibri"/>
          <w:b/>
          <w:bCs/>
          <w:sz w:val="22"/>
          <w:szCs w:val="22"/>
        </w:rPr>
        <w:t>TRIS</w:t>
      </w:r>
      <w:r w:rsidRPr="00054B6A">
        <w:rPr>
          <w:rFonts w:ascii="Calibri" w:hAnsi="Calibri" w:cs="Calibri"/>
          <w:b/>
          <w:bCs/>
          <w:sz w:val="22"/>
          <w:szCs w:val="22"/>
        </w:rPr>
        <w:t>, s.r.o.</w:t>
      </w:r>
    </w:p>
    <w:p w14:paraId="74559139" w14:textId="77777777" w:rsidR="00755683" w:rsidRPr="00054B6A" w:rsidRDefault="00755683" w:rsidP="00755683">
      <w:pPr>
        <w:tabs>
          <w:tab w:val="left" w:pos="426"/>
          <w:tab w:val="left" w:pos="1980"/>
          <w:tab w:val="left" w:pos="2977"/>
        </w:tabs>
        <w:rPr>
          <w:rFonts w:ascii="Calibri" w:eastAsia="Calibri" w:hAnsi="Calibri" w:cs="Calibri"/>
          <w:sz w:val="22"/>
          <w:szCs w:val="22"/>
        </w:rPr>
      </w:pPr>
      <w:r w:rsidRPr="00054B6A">
        <w:rPr>
          <w:rFonts w:ascii="Calibri" w:hAnsi="Calibri" w:cs="Calibri"/>
          <w:sz w:val="22"/>
          <w:szCs w:val="22"/>
        </w:rPr>
        <w:t xml:space="preserve">Místo podnikání: </w:t>
      </w:r>
      <w:r w:rsidRPr="00054B6A">
        <w:rPr>
          <w:rFonts w:ascii="Calibri" w:hAnsi="Calibri" w:cs="Calibri"/>
          <w:sz w:val="22"/>
          <w:szCs w:val="22"/>
        </w:rPr>
        <w:tab/>
      </w:r>
      <w:r>
        <w:rPr>
          <w:rFonts w:ascii="Calibri" w:hAnsi="Calibri" w:cs="Calibri"/>
          <w:sz w:val="22"/>
          <w:szCs w:val="22"/>
        </w:rPr>
        <w:tab/>
      </w:r>
      <w:r w:rsidRPr="00054B6A">
        <w:rPr>
          <w:rFonts w:ascii="Calibri" w:hAnsi="Calibri" w:cs="Calibri"/>
          <w:sz w:val="22"/>
          <w:szCs w:val="22"/>
        </w:rPr>
        <w:t>Občanská 1116/18, 710 00 Ostrava – Slezská Ostrava</w:t>
      </w:r>
    </w:p>
    <w:p w14:paraId="11B12927" w14:textId="77777777" w:rsidR="00755683" w:rsidRPr="00054B6A" w:rsidRDefault="00755683" w:rsidP="00755683">
      <w:pPr>
        <w:tabs>
          <w:tab w:val="left" w:pos="426"/>
          <w:tab w:val="left" w:pos="1980"/>
          <w:tab w:val="left" w:pos="2977"/>
        </w:tabs>
        <w:rPr>
          <w:rFonts w:ascii="Calibri" w:eastAsia="Calibri" w:hAnsi="Calibri" w:cs="Calibri"/>
          <w:sz w:val="22"/>
          <w:szCs w:val="22"/>
        </w:rPr>
      </w:pPr>
    </w:p>
    <w:p w14:paraId="3450A0FF" w14:textId="7D591818" w:rsidR="0083082D" w:rsidRPr="00755683" w:rsidRDefault="00755683" w:rsidP="00755683">
      <w:pPr>
        <w:spacing w:line="288" w:lineRule="auto"/>
        <w:ind w:left="2977" w:hanging="2977"/>
        <w:rPr>
          <w:rFonts w:ascii="Calibri" w:hAnsi="Calibri" w:cs="Calibri"/>
          <w:sz w:val="32"/>
          <w:szCs w:val="32"/>
        </w:rPr>
      </w:pPr>
      <w:r w:rsidRPr="00054B6A">
        <w:rPr>
          <w:rFonts w:ascii="Calibri" w:hAnsi="Calibri" w:cs="Calibri"/>
          <w:sz w:val="22"/>
          <w:szCs w:val="22"/>
        </w:rPr>
        <w:t>Stavební parcela:</w:t>
      </w:r>
      <w:r w:rsidRPr="00054B6A">
        <w:rPr>
          <w:rFonts w:ascii="Calibri" w:hAnsi="Calibri" w:cs="Calibri"/>
          <w:sz w:val="22"/>
          <w:szCs w:val="22"/>
        </w:rPr>
        <w:tab/>
      </w:r>
      <w:proofErr w:type="spellStart"/>
      <w:r w:rsidRPr="00506785">
        <w:rPr>
          <w:rFonts w:ascii="Calibri" w:hAnsi="Calibri" w:cs="Calibri"/>
          <w:sz w:val="22"/>
          <w:szCs w:val="22"/>
        </w:rPr>
        <w:t>parc.č</w:t>
      </w:r>
      <w:proofErr w:type="spellEnd"/>
      <w:r w:rsidRPr="00506785">
        <w:rPr>
          <w:rFonts w:ascii="Calibri" w:hAnsi="Calibri" w:cs="Calibri"/>
          <w:sz w:val="22"/>
          <w:szCs w:val="22"/>
        </w:rPr>
        <w:t xml:space="preserve">. 471/7, 471/2, 477/1, 478, </w:t>
      </w:r>
      <w:proofErr w:type="spellStart"/>
      <w:r w:rsidRPr="00506785">
        <w:rPr>
          <w:rFonts w:ascii="Calibri" w:hAnsi="Calibri" w:cs="Calibri"/>
          <w:sz w:val="22"/>
          <w:szCs w:val="22"/>
        </w:rPr>
        <w:t>k.ú.Hlučín</w:t>
      </w:r>
      <w:proofErr w:type="spellEnd"/>
      <w:r w:rsidRPr="00054B6A">
        <w:rPr>
          <w:rFonts w:ascii="Calibri" w:hAnsi="Calibri" w:cs="Calibri"/>
          <w:sz w:val="32"/>
          <w:szCs w:val="32"/>
        </w:rPr>
        <w:t xml:space="preserve"> </w:t>
      </w:r>
      <w:r w:rsidRPr="00054B6A">
        <w:rPr>
          <w:rFonts w:ascii="Calibri" w:hAnsi="Calibri" w:cs="Calibri"/>
          <w:sz w:val="32"/>
          <w:szCs w:val="32"/>
        </w:rPr>
        <w:br w:type="page"/>
      </w:r>
    </w:p>
    <w:p w14:paraId="044BEC0A" w14:textId="6FAAEA76" w:rsidR="003A566D" w:rsidRPr="00C55F00" w:rsidRDefault="003A566D" w:rsidP="00B81801">
      <w:pPr>
        <w:tabs>
          <w:tab w:val="left" w:pos="2977"/>
        </w:tabs>
        <w:spacing w:line="288" w:lineRule="auto"/>
        <w:jc w:val="left"/>
        <w:rPr>
          <w:rFonts w:ascii="Calibri" w:eastAsia="Calibri" w:hAnsi="Calibri" w:cs="Calibri"/>
          <w:b/>
          <w:bCs/>
          <w:sz w:val="32"/>
          <w:szCs w:val="32"/>
        </w:rPr>
      </w:pPr>
    </w:p>
    <w:p w14:paraId="654E811B" w14:textId="77777777" w:rsidR="002056F4" w:rsidRPr="00C55F00" w:rsidRDefault="008566C6" w:rsidP="00F55A6C">
      <w:pPr>
        <w:numPr>
          <w:ilvl w:val="0"/>
          <w:numId w:val="4"/>
        </w:numPr>
        <w:spacing w:line="288" w:lineRule="auto"/>
        <w:ind w:left="0" w:firstLine="0"/>
        <w:rPr>
          <w:rFonts w:ascii="Calibri" w:hAnsi="Calibri" w:cs="Calibri"/>
          <w:b/>
          <w:bCs/>
          <w:sz w:val="22"/>
          <w:szCs w:val="22"/>
        </w:rPr>
      </w:pPr>
      <w:r w:rsidRPr="00C55F00">
        <w:rPr>
          <w:rFonts w:ascii="Calibri" w:hAnsi="Calibri" w:cs="Calibri"/>
          <w:b/>
          <w:bCs/>
          <w:sz w:val="22"/>
          <w:szCs w:val="22"/>
          <w:u w:val="single"/>
        </w:rPr>
        <w:t>Architektonické, výtvarné, materiálové, dispoziční a provozní řešení</w:t>
      </w:r>
      <w:r w:rsidRPr="00C55F00">
        <w:rPr>
          <w:rFonts w:ascii="Calibri" w:hAnsi="Calibri" w:cs="Calibri"/>
          <w:sz w:val="20"/>
          <w:szCs w:val="20"/>
        </w:rPr>
        <w:t xml:space="preserve"> </w:t>
      </w:r>
    </w:p>
    <w:p w14:paraId="17CCEEFA" w14:textId="68F53651" w:rsidR="00F821B6" w:rsidRDefault="00755683" w:rsidP="00F821B6">
      <w:pPr>
        <w:pBdr>
          <w:top w:val="none" w:sz="0" w:space="0" w:color="auto"/>
          <w:left w:val="none" w:sz="0" w:space="0" w:color="auto"/>
          <w:bottom w:val="none" w:sz="0" w:space="0" w:color="auto"/>
          <w:right w:val="none" w:sz="0" w:space="0" w:color="auto"/>
          <w:between w:val="none" w:sz="0" w:space="0" w:color="auto"/>
          <w:bar w:val="none" w:sz="0" w:color="auto"/>
        </w:pBdr>
        <w:spacing w:before="100" w:after="100"/>
        <w:ind w:left="709" w:right="720"/>
        <w:rPr>
          <w:rFonts w:ascii="Calibri" w:hAnsi="Calibri" w:cs="Calibri"/>
          <w:color w:val="auto"/>
          <w:sz w:val="22"/>
          <w:szCs w:val="22"/>
          <w:bdr w:val="none" w:sz="0" w:space="0" w:color="auto"/>
        </w:rPr>
      </w:pPr>
      <w:r>
        <w:rPr>
          <w:rFonts w:ascii="Calibri" w:hAnsi="Calibri" w:cs="Calibri"/>
          <w:color w:val="auto"/>
          <w:sz w:val="22"/>
          <w:szCs w:val="22"/>
          <w:bdr w:val="none" w:sz="0" w:space="0" w:color="auto"/>
        </w:rPr>
        <w:t xml:space="preserve">Jedná se o novostavbu jednopodlažního objektu </w:t>
      </w:r>
      <w:r w:rsidR="00293CF8">
        <w:rPr>
          <w:rFonts w:ascii="Calibri" w:hAnsi="Calibri" w:cs="Calibri"/>
          <w:color w:val="auto"/>
          <w:sz w:val="22"/>
          <w:szCs w:val="22"/>
          <w:bdr w:val="none" w:sz="0" w:space="0" w:color="auto"/>
        </w:rPr>
        <w:t xml:space="preserve">určený pro administrativu. </w:t>
      </w:r>
    </w:p>
    <w:p w14:paraId="1F9017BB" w14:textId="7E584ABF" w:rsidR="00293CF8" w:rsidRDefault="00293CF8" w:rsidP="00293CF8">
      <w:pPr>
        <w:pBdr>
          <w:top w:val="none" w:sz="0" w:space="0" w:color="auto"/>
          <w:left w:val="none" w:sz="0" w:space="0" w:color="auto"/>
          <w:bottom w:val="none" w:sz="0" w:space="0" w:color="auto"/>
          <w:right w:val="none" w:sz="0" w:space="0" w:color="auto"/>
          <w:between w:val="none" w:sz="0" w:space="0" w:color="auto"/>
          <w:bar w:val="none" w:sz="0" w:color="auto"/>
        </w:pBdr>
        <w:spacing w:before="100" w:after="100"/>
        <w:ind w:left="709" w:right="720"/>
        <w:rPr>
          <w:rFonts w:ascii="Calibri" w:hAnsi="Calibri" w:cs="Calibri"/>
          <w:color w:val="auto"/>
          <w:sz w:val="22"/>
          <w:szCs w:val="22"/>
          <w:bdr w:val="none" w:sz="0" w:space="0" w:color="auto"/>
        </w:rPr>
      </w:pPr>
      <w:r>
        <w:rPr>
          <w:rFonts w:ascii="Calibri" w:hAnsi="Calibri" w:cs="Calibri"/>
          <w:color w:val="auto"/>
          <w:sz w:val="22"/>
          <w:szCs w:val="22"/>
          <w:bdr w:val="none" w:sz="0" w:space="0" w:color="auto"/>
        </w:rPr>
        <w:t xml:space="preserve">Tvarově je budova obdélníkového tvaru s pultovou střechou. V objektu budou vytvořeny kanceláře pro administrativu a správu majetku organizace Fontána, </w:t>
      </w:r>
      <w:proofErr w:type="spellStart"/>
      <w:proofErr w:type="gramStart"/>
      <w:r>
        <w:rPr>
          <w:rFonts w:ascii="Calibri" w:hAnsi="Calibri" w:cs="Calibri"/>
          <w:color w:val="auto"/>
          <w:sz w:val="22"/>
          <w:szCs w:val="22"/>
          <w:bdr w:val="none" w:sz="0" w:space="0" w:color="auto"/>
        </w:rPr>
        <w:t>p.o</w:t>
      </w:r>
      <w:proofErr w:type="spellEnd"/>
      <w:r>
        <w:rPr>
          <w:rFonts w:ascii="Calibri" w:hAnsi="Calibri" w:cs="Calibri"/>
          <w:color w:val="auto"/>
          <w:sz w:val="22"/>
          <w:szCs w:val="22"/>
          <w:bdr w:val="none" w:sz="0" w:space="0" w:color="auto"/>
        </w:rPr>
        <w:t>..</w:t>
      </w:r>
      <w:proofErr w:type="gramEnd"/>
      <w:r>
        <w:rPr>
          <w:rFonts w:ascii="Calibri" w:hAnsi="Calibri" w:cs="Calibri"/>
          <w:color w:val="auto"/>
          <w:sz w:val="22"/>
          <w:szCs w:val="22"/>
          <w:bdr w:val="none" w:sz="0" w:space="0" w:color="auto"/>
        </w:rPr>
        <w:t xml:space="preserve"> V </w:t>
      </w:r>
      <w:proofErr w:type="spellStart"/>
      <w:r>
        <w:rPr>
          <w:rFonts w:ascii="Calibri" w:hAnsi="Calibri" w:cs="Calibri"/>
          <w:color w:val="auto"/>
          <w:sz w:val="22"/>
          <w:szCs w:val="22"/>
          <w:bdr w:val="none" w:sz="0" w:space="0" w:color="auto"/>
        </w:rPr>
        <w:t>objeku</w:t>
      </w:r>
      <w:proofErr w:type="spellEnd"/>
      <w:r>
        <w:rPr>
          <w:rFonts w:ascii="Calibri" w:hAnsi="Calibri" w:cs="Calibri"/>
          <w:color w:val="auto"/>
          <w:sz w:val="22"/>
          <w:szCs w:val="22"/>
          <w:bdr w:val="none" w:sz="0" w:space="0" w:color="auto"/>
        </w:rPr>
        <w:t xml:space="preserve"> se nachází kanceláře, vč zasedací místnosti, dále čajová kuchyňka, hygienické zázemí pro personál, úklidová komora a technická místnost, Objekt bude vytápěn pomoci rekuperační jednotky a elektrických topných rohoží v podlaze. Na střeše objektu bude instalována FVE o ploše 100 m2. Provozní řešení objektu vychází z požadavků investora a uživatele. </w:t>
      </w:r>
    </w:p>
    <w:p w14:paraId="761D3191" w14:textId="77777777" w:rsidR="00293CF8" w:rsidRPr="00C85023" w:rsidRDefault="00293CF8" w:rsidP="00F821B6">
      <w:pPr>
        <w:pBdr>
          <w:top w:val="none" w:sz="0" w:space="0" w:color="auto"/>
          <w:left w:val="none" w:sz="0" w:space="0" w:color="auto"/>
          <w:bottom w:val="none" w:sz="0" w:space="0" w:color="auto"/>
          <w:right w:val="none" w:sz="0" w:space="0" w:color="auto"/>
          <w:between w:val="none" w:sz="0" w:space="0" w:color="auto"/>
          <w:bar w:val="none" w:sz="0" w:color="auto"/>
        </w:pBdr>
        <w:spacing w:before="100" w:after="100"/>
        <w:ind w:left="709" w:right="720"/>
        <w:rPr>
          <w:rFonts w:ascii="Calibri" w:hAnsi="Calibri" w:cs="Calibri"/>
          <w:color w:val="auto"/>
          <w:sz w:val="22"/>
          <w:szCs w:val="22"/>
          <w:bdr w:val="none" w:sz="0" w:space="0" w:color="auto"/>
        </w:rPr>
      </w:pPr>
    </w:p>
    <w:p w14:paraId="6F92D513" w14:textId="77777777" w:rsidR="002056F4" w:rsidRPr="00C55F00" w:rsidRDefault="002056F4" w:rsidP="00F55A6C">
      <w:pPr>
        <w:spacing w:line="288" w:lineRule="auto"/>
        <w:rPr>
          <w:rFonts w:ascii="Calibri" w:eastAsia="Calibri" w:hAnsi="Calibri" w:cs="Calibri"/>
          <w:b/>
          <w:bCs/>
          <w:sz w:val="22"/>
          <w:szCs w:val="22"/>
        </w:rPr>
      </w:pPr>
    </w:p>
    <w:p w14:paraId="6F05299E" w14:textId="77777777" w:rsidR="002056F4" w:rsidRPr="00C55F00" w:rsidRDefault="008566C6" w:rsidP="00F55A6C">
      <w:pPr>
        <w:numPr>
          <w:ilvl w:val="0"/>
          <w:numId w:val="5"/>
        </w:numPr>
        <w:spacing w:line="288" w:lineRule="auto"/>
        <w:ind w:left="0" w:firstLine="0"/>
        <w:rPr>
          <w:rFonts w:ascii="Calibri" w:hAnsi="Calibri" w:cs="Calibri"/>
          <w:b/>
          <w:bCs/>
          <w:sz w:val="22"/>
          <w:szCs w:val="22"/>
        </w:rPr>
      </w:pPr>
      <w:r w:rsidRPr="00C55F00">
        <w:rPr>
          <w:rFonts w:ascii="Calibri" w:hAnsi="Calibri" w:cs="Calibri"/>
          <w:b/>
          <w:bCs/>
          <w:sz w:val="22"/>
          <w:szCs w:val="22"/>
          <w:u w:val="single"/>
        </w:rPr>
        <w:t>Bezbariérové užívání stavby</w:t>
      </w:r>
    </w:p>
    <w:p w14:paraId="2226227C" w14:textId="0CB48050" w:rsidR="0083082D" w:rsidRDefault="0083082D" w:rsidP="0083082D">
      <w:pPr>
        <w:pStyle w:val="Odstavecseseznamem"/>
        <w:spacing w:line="288" w:lineRule="auto"/>
        <w:ind w:left="720"/>
        <w:rPr>
          <w:rFonts w:ascii="Calibri" w:eastAsia="Calibri" w:hAnsi="Calibri" w:cs="Calibri"/>
          <w:color w:val="000000" w:themeColor="text1"/>
          <w:sz w:val="22"/>
          <w:szCs w:val="22"/>
          <w:u w:color="7030A0"/>
        </w:rPr>
      </w:pPr>
      <w:r w:rsidRPr="0083082D">
        <w:rPr>
          <w:rFonts w:ascii="Calibri" w:eastAsia="Calibri" w:hAnsi="Calibri" w:cs="Calibri"/>
          <w:color w:val="000000" w:themeColor="text1"/>
          <w:sz w:val="22"/>
          <w:szCs w:val="22"/>
          <w:u w:color="7030A0"/>
        </w:rPr>
        <w:t xml:space="preserve">Stavba je navržena tak aby zajišťovala bezbariérové užívání </w:t>
      </w:r>
      <w:proofErr w:type="gramStart"/>
      <w:r w:rsidRPr="0083082D">
        <w:rPr>
          <w:rFonts w:ascii="Calibri" w:eastAsia="Calibri" w:hAnsi="Calibri" w:cs="Calibri"/>
          <w:color w:val="000000" w:themeColor="text1"/>
          <w:sz w:val="22"/>
          <w:szCs w:val="22"/>
          <w:u w:color="7030A0"/>
        </w:rPr>
        <w:t>objektu</w:t>
      </w:r>
      <w:proofErr w:type="gramEnd"/>
      <w:r w:rsidRPr="0083082D">
        <w:rPr>
          <w:rFonts w:ascii="Calibri" w:eastAsia="Calibri" w:hAnsi="Calibri" w:cs="Calibri"/>
          <w:color w:val="000000" w:themeColor="text1"/>
          <w:sz w:val="22"/>
          <w:szCs w:val="22"/>
          <w:u w:color="7030A0"/>
        </w:rPr>
        <w:t xml:space="preserve"> a to jak pro pacienty (klienty) tak i veřejnost (návštěvy). Vstup do objektu bude zajištěn z nově navržených zpevněných ploch kdy výškový rozdíl mezi nově navrženými plochami a vstupem do objektu nebude větší než 20 mm. Veškeré výškové rozdíly podlah nebudou větší než 20 mm! Povrch veškerých nášlapných materiálů bude zajišťovat minimální součinitel smykového tření 0,5. Dveřní křídla budou dále opatřena prvky dle vyhlášky 398/2009 Sb.  tzn. Vodorovnými madly na straně opačné proti závěsům ve výšce 800-900 mm nad podlahou, okapových plechem nebo materiálem tuto funkci zajišťující do výšky 400 mm. Veškeré prosklené plochy, které mají parapet nižší než 850 mm budou provedeny z bezpečnostního zasklení, opatřené bezpečnostním značením (polepem) zajišťující kontrastní označení výplní. Veškeré hygienická zázemí určená pro imobilní osoby</w:t>
      </w:r>
      <w:r w:rsidR="00293CF8">
        <w:rPr>
          <w:rFonts w:ascii="Calibri" w:eastAsia="Calibri" w:hAnsi="Calibri" w:cs="Calibri"/>
          <w:color w:val="000000" w:themeColor="text1"/>
          <w:sz w:val="22"/>
          <w:szCs w:val="22"/>
          <w:u w:color="7030A0"/>
        </w:rPr>
        <w:t xml:space="preserve"> budou</w:t>
      </w:r>
      <w:r w:rsidRPr="0083082D">
        <w:rPr>
          <w:rFonts w:ascii="Calibri" w:eastAsia="Calibri" w:hAnsi="Calibri" w:cs="Calibri"/>
          <w:color w:val="000000" w:themeColor="text1"/>
          <w:sz w:val="22"/>
          <w:szCs w:val="22"/>
          <w:u w:color="7030A0"/>
        </w:rPr>
        <w:t xml:space="preserve"> vybavena dle </w:t>
      </w:r>
      <w:proofErr w:type="spellStart"/>
      <w:r w:rsidRPr="0083082D">
        <w:rPr>
          <w:rFonts w:ascii="Calibri" w:eastAsia="Calibri" w:hAnsi="Calibri" w:cs="Calibri"/>
          <w:color w:val="000000" w:themeColor="text1"/>
          <w:sz w:val="22"/>
          <w:szCs w:val="22"/>
          <w:u w:color="7030A0"/>
        </w:rPr>
        <w:t>vyhl</w:t>
      </w:r>
      <w:proofErr w:type="spellEnd"/>
      <w:r w:rsidRPr="0083082D">
        <w:rPr>
          <w:rFonts w:ascii="Calibri" w:eastAsia="Calibri" w:hAnsi="Calibri" w:cs="Calibri"/>
          <w:color w:val="000000" w:themeColor="text1"/>
          <w:sz w:val="22"/>
          <w:szCs w:val="22"/>
          <w:u w:color="7030A0"/>
        </w:rPr>
        <w:t xml:space="preserve">. 398/2009 Sb., obklady a dlažby budou provedeny v kontrastním provedení oproti zařizovacích předmětů. Systém nouzového tlačítka bude napojen </w:t>
      </w:r>
      <w:r w:rsidR="004360F9">
        <w:rPr>
          <w:rFonts w:ascii="Calibri" w:eastAsia="Calibri" w:hAnsi="Calibri" w:cs="Calibri"/>
          <w:color w:val="000000" w:themeColor="text1"/>
          <w:sz w:val="22"/>
          <w:szCs w:val="22"/>
          <w:u w:color="7030A0"/>
        </w:rPr>
        <w:t xml:space="preserve">do kanceláře personálu </w:t>
      </w:r>
      <w:r w:rsidRPr="0083082D">
        <w:rPr>
          <w:rFonts w:ascii="Calibri" w:eastAsia="Calibri" w:hAnsi="Calibri" w:cs="Calibri"/>
          <w:color w:val="000000" w:themeColor="text1"/>
          <w:sz w:val="22"/>
          <w:szCs w:val="22"/>
          <w:u w:color="7030A0"/>
        </w:rPr>
        <w:t xml:space="preserve">pro zajištění funkčnosti systému. </w:t>
      </w:r>
    </w:p>
    <w:p w14:paraId="0B6AF49B" w14:textId="77777777" w:rsidR="004360F9" w:rsidRPr="0083082D" w:rsidRDefault="004360F9" w:rsidP="0083082D">
      <w:pPr>
        <w:pStyle w:val="Odstavecseseznamem"/>
        <w:spacing w:line="288" w:lineRule="auto"/>
        <w:ind w:left="720"/>
        <w:rPr>
          <w:rFonts w:ascii="Calibri" w:eastAsia="Calibri" w:hAnsi="Calibri" w:cs="Calibri"/>
          <w:color w:val="000000" w:themeColor="text1"/>
          <w:sz w:val="22"/>
          <w:szCs w:val="22"/>
          <w:u w:color="7030A0"/>
        </w:rPr>
      </w:pPr>
    </w:p>
    <w:p w14:paraId="5C51711B" w14:textId="77777777" w:rsidR="002056F4" w:rsidRPr="00C55F00" w:rsidRDefault="002056F4" w:rsidP="00F55A6C">
      <w:pPr>
        <w:spacing w:line="288" w:lineRule="auto"/>
        <w:rPr>
          <w:rFonts w:ascii="Calibri" w:eastAsia="Calibri" w:hAnsi="Calibri" w:cs="Calibri"/>
        </w:rPr>
      </w:pPr>
    </w:p>
    <w:p w14:paraId="3B6D0EBF" w14:textId="77777777" w:rsidR="002056F4" w:rsidRPr="00C55F00" w:rsidRDefault="008566C6" w:rsidP="00F55A6C">
      <w:pPr>
        <w:numPr>
          <w:ilvl w:val="0"/>
          <w:numId w:val="5"/>
        </w:numPr>
        <w:spacing w:line="288" w:lineRule="auto"/>
        <w:ind w:left="0" w:firstLine="0"/>
        <w:rPr>
          <w:rFonts w:ascii="Calibri" w:hAnsi="Calibri" w:cs="Calibri"/>
          <w:b/>
          <w:bCs/>
          <w:sz w:val="22"/>
          <w:szCs w:val="22"/>
        </w:rPr>
      </w:pPr>
      <w:r w:rsidRPr="00C55F00">
        <w:rPr>
          <w:rFonts w:ascii="Calibri" w:hAnsi="Calibri" w:cs="Calibri"/>
          <w:b/>
          <w:bCs/>
          <w:sz w:val="22"/>
          <w:szCs w:val="22"/>
          <w:u w:val="single"/>
        </w:rPr>
        <w:t>Konstrukční a stavebnětechnické řešení a technické vlastnosti stavby</w:t>
      </w:r>
    </w:p>
    <w:p w14:paraId="61DB8B7A" w14:textId="77777777" w:rsidR="002056F4" w:rsidRPr="00C55F00" w:rsidRDefault="002056F4" w:rsidP="00F55A6C">
      <w:pPr>
        <w:pStyle w:val="Odstavecseseznamem"/>
        <w:ind w:left="0"/>
        <w:rPr>
          <w:rFonts w:ascii="Calibri" w:eastAsia="Calibri" w:hAnsi="Calibri" w:cs="Calibri"/>
          <w:b/>
          <w:bCs/>
          <w:sz w:val="22"/>
          <w:szCs w:val="22"/>
        </w:rPr>
      </w:pPr>
      <w:bookmarkStart w:id="0" w:name="_Hlk53053080"/>
    </w:p>
    <w:p w14:paraId="3E82BC35" w14:textId="1DAC1F02" w:rsidR="002056F4" w:rsidRPr="00C55F00" w:rsidRDefault="008566C6" w:rsidP="00F55A6C">
      <w:pPr>
        <w:spacing w:line="288" w:lineRule="auto"/>
        <w:rPr>
          <w:rFonts w:ascii="Calibri" w:eastAsia="Calibri" w:hAnsi="Calibri" w:cs="Calibri"/>
          <w:sz w:val="22"/>
          <w:szCs w:val="22"/>
        </w:rPr>
      </w:pPr>
      <w:r w:rsidRPr="00C55F00">
        <w:rPr>
          <w:rFonts w:ascii="Calibri" w:hAnsi="Calibri" w:cs="Calibri"/>
          <w:sz w:val="22"/>
          <w:szCs w:val="22"/>
        </w:rPr>
        <w:t>Před zahájením stavebních prací bude provedeno vytýčení všech inženýrských sítí, které bude provedeno správci sítí</w:t>
      </w:r>
      <w:r w:rsidR="0081167D" w:rsidRPr="00C55F00">
        <w:rPr>
          <w:rFonts w:ascii="Calibri" w:hAnsi="Calibri" w:cs="Calibri"/>
          <w:sz w:val="22"/>
          <w:szCs w:val="22"/>
        </w:rPr>
        <w:t xml:space="preserve"> a dále bude provedeno vytýčení všech areálových sítí. </w:t>
      </w:r>
    </w:p>
    <w:p w14:paraId="387B24E1" w14:textId="77777777" w:rsidR="002056F4" w:rsidRPr="00C55F00" w:rsidRDefault="002056F4" w:rsidP="00F55A6C">
      <w:pPr>
        <w:spacing w:line="288" w:lineRule="auto"/>
        <w:rPr>
          <w:rFonts w:ascii="Calibri" w:eastAsia="Calibri" w:hAnsi="Calibri" w:cs="Calibri"/>
          <w:sz w:val="22"/>
          <w:szCs w:val="22"/>
        </w:rPr>
      </w:pPr>
    </w:p>
    <w:p w14:paraId="6D7A94FC" w14:textId="77777777" w:rsidR="00293CF8" w:rsidRPr="00812621" w:rsidRDefault="00293CF8" w:rsidP="00293CF8">
      <w:pPr>
        <w:spacing w:line="288" w:lineRule="auto"/>
        <w:rPr>
          <w:rFonts w:ascii="Calibri" w:hAnsi="Calibri" w:cs="Tahoma"/>
          <w:b/>
          <w:bCs/>
          <w:sz w:val="22"/>
          <w:szCs w:val="22"/>
        </w:rPr>
      </w:pPr>
      <w:r w:rsidRPr="00812621">
        <w:rPr>
          <w:rFonts w:ascii="Calibri" w:hAnsi="Calibri" w:cs="Tahoma"/>
          <w:b/>
          <w:bCs/>
          <w:sz w:val="22"/>
          <w:szCs w:val="22"/>
        </w:rPr>
        <w:t>Zastavěná plocha objektu</w:t>
      </w:r>
    </w:p>
    <w:p w14:paraId="12B27133" w14:textId="77777777" w:rsidR="00293CF8" w:rsidRPr="00812621" w:rsidRDefault="00293CF8" w:rsidP="00293CF8">
      <w:pPr>
        <w:spacing w:line="288" w:lineRule="auto"/>
        <w:rPr>
          <w:rFonts w:ascii="Calibri" w:hAnsi="Calibri" w:cs="Tahoma"/>
          <w:sz w:val="22"/>
          <w:szCs w:val="22"/>
          <w:vertAlign w:val="superscript"/>
        </w:rPr>
      </w:pPr>
      <w:r w:rsidRPr="00812621">
        <w:rPr>
          <w:rFonts w:ascii="Calibri" w:hAnsi="Calibri" w:cs="Tahoma"/>
          <w:sz w:val="22"/>
          <w:szCs w:val="22"/>
        </w:rPr>
        <w:t>Objekt – 308 m</w:t>
      </w:r>
      <w:r w:rsidRPr="00812621">
        <w:rPr>
          <w:rFonts w:ascii="Calibri" w:hAnsi="Calibri" w:cs="Tahoma"/>
          <w:sz w:val="22"/>
          <w:szCs w:val="22"/>
          <w:vertAlign w:val="superscript"/>
        </w:rPr>
        <w:t>2</w:t>
      </w:r>
    </w:p>
    <w:p w14:paraId="62AD697F" w14:textId="77777777" w:rsidR="00293CF8" w:rsidRPr="00812621" w:rsidRDefault="00293CF8" w:rsidP="00293CF8">
      <w:pPr>
        <w:spacing w:line="288" w:lineRule="auto"/>
        <w:rPr>
          <w:rFonts w:ascii="Calibri" w:hAnsi="Calibri" w:cs="Tahoma"/>
          <w:sz w:val="22"/>
          <w:szCs w:val="22"/>
          <w:vertAlign w:val="superscript"/>
        </w:rPr>
      </w:pPr>
      <w:r w:rsidRPr="00812621">
        <w:rPr>
          <w:rFonts w:ascii="Calibri" w:hAnsi="Calibri" w:cs="Tahoma"/>
          <w:sz w:val="22"/>
          <w:szCs w:val="22"/>
        </w:rPr>
        <w:t>Přístupový chodník – 105 m</w:t>
      </w:r>
      <w:r w:rsidRPr="00812621">
        <w:rPr>
          <w:rFonts w:ascii="Calibri" w:hAnsi="Calibri" w:cs="Tahoma"/>
          <w:sz w:val="22"/>
          <w:szCs w:val="22"/>
          <w:vertAlign w:val="superscript"/>
        </w:rPr>
        <w:t>2</w:t>
      </w:r>
    </w:p>
    <w:p w14:paraId="31B52147" w14:textId="77777777" w:rsidR="00293CF8" w:rsidRPr="00812621" w:rsidRDefault="00293CF8" w:rsidP="00293CF8">
      <w:pPr>
        <w:spacing w:line="288" w:lineRule="auto"/>
        <w:rPr>
          <w:rFonts w:ascii="Calibri" w:hAnsi="Calibri" w:cs="Tahoma"/>
          <w:sz w:val="22"/>
          <w:szCs w:val="22"/>
        </w:rPr>
      </w:pPr>
    </w:p>
    <w:p w14:paraId="0CCA691A" w14:textId="77777777" w:rsidR="00293CF8" w:rsidRPr="00812621" w:rsidRDefault="00293CF8" w:rsidP="00293CF8">
      <w:pPr>
        <w:spacing w:line="288" w:lineRule="auto"/>
        <w:rPr>
          <w:rFonts w:ascii="Calibri" w:hAnsi="Calibri" w:cs="Tahoma"/>
          <w:sz w:val="22"/>
          <w:szCs w:val="22"/>
        </w:rPr>
      </w:pPr>
      <w:r w:rsidRPr="00812621">
        <w:rPr>
          <w:rFonts w:ascii="Calibri" w:hAnsi="Calibri" w:cs="Tahoma"/>
          <w:sz w:val="22"/>
          <w:szCs w:val="22"/>
        </w:rPr>
        <w:t>Obestavěný prostor objektu – 1201 m</w:t>
      </w:r>
      <w:r w:rsidRPr="00812621">
        <w:rPr>
          <w:rFonts w:ascii="Calibri" w:hAnsi="Calibri" w:cs="Tahoma"/>
          <w:sz w:val="22"/>
          <w:szCs w:val="22"/>
          <w:vertAlign w:val="superscript"/>
        </w:rPr>
        <w:t>3</w:t>
      </w:r>
    </w:p>
    <w:p w14:paraId="4C2EC8C9" w14:textId="77777777" w:rsidR="00293CF8" w:rsidRPr="001F1EEE" w:rsidRDefault="00293CF8" w:rsidP="00293CF8">
      <w:pPr>
        <w:spacing w:line="288" w:lineRule="auto"/>
        <w:rPr>
          <w:rFonts w:ascii="Calibri" w:hAnsi="Calibri" w:cs="Tahoma"/>
          <w:sz w:val="22"/>
          <w:szCs w:val="22"/>
        </w:rPr>
      </w:pPr>
      <w:r w:rsidRPr="001F1EEE">
        <w:rPr>
          <w:rFonts w:ascii="Calibri" w:hAnsi="Calibri" w:cs="Tahoma"/>
          <w:sz w:val="22"/>
          <w:szCs w:val="22"/>
        </w:rPr>
        <w:t>V objektu se nachází kanceláře, spisovna, hygienické zázemí</w:t>
      </w:r>
      <w:proofErr w:type="gramStart"/>
      <w:r w:rsidRPr="001F1EEE">
        <w:rPr>
          <w:rFonts w:ascii="Calibri" w:hAnsi="Calibri" w:cs="Tahoma"/>
          <w:sz w:val="22"/>
          <w:szCs w:val="22"/>
        </w:rPr>
        <w:t>. .</w:t>
      </w:r>
      <w:proofErr w:type="gramEnd"/>
    </w:p>
    <w:p w14:paraId="27AE9729" w14:textId="77777777" w:rsidR="0083082D" w:rsidRDefault="0083082D" w:rsidP="0083082D">
      <w:pPr>
        <w:spacing w:line="288" w:lineRule="auto"/>
        <w:rPr>
          <w:rFonts w:ascii="Calibri" w:eastAsia="Calibri" w:hAnsi="Calibri" w:cs="Calibri"/>
          <w:sz w:val="22"/>
          <w:szCs w:val="22"/>
          <w14:textOutline w14:w="0" w14:cap="flat" w14:cmpd="sng" w14:algn="ctr">
            <w14:noFill/>
            <w14:prstDash w14:val="solid"/>
            <w14:bevel/>
          </w14:textOutline>
        </w:rPr>
      </w:pPr>
    </w:p>
    <w:p w14:paraId="6FE9C307" w14:textId="77777777" w:rsidR="0083082D" w:rsidRDefault="0083082D" w:rsidP="0083082D">
      <w:pPr>
        <w:spacing w:line="288" w:lineRule="auto"/>
        <w:rPr>
          <w:rFonts w:ascii="Calibri" w:eastAsia="Calibri" w:hAnsi="Calibri" w:cs="Calibri"/>
          <w:b/>
          <w:bCs/>
          <w:sz w:val="22"/>
          <w:szCs w:val="22"/>
          <w14:textOutline w14:w="0" w14:cap="flat" w14:cmpd="sng" w14:algn="ctr">
            <w14:noFill/>
            <w14:prstDash w14:val="solid"/>
            <w14:bevel/>
          </w14:textOutline>
        </w:rPr>
      </w:pPr>
      <w:r>
        <w:rPr>
          <w:rFonts w:ascii="Calibri" w:hAnsi="Calibri"/>
          <w:b/>
          <w:bCs/>
          <w:sz w:val="22"/>
          <w:szCs w:val="22"/>
          <w14:textOutline w14:w="0" w14:cap="flat" w14:cmpd="sng" w14:algn="ctr">
            <w14:noFill/>
            <w14:prstDash w14:val="solid"/>
            <w14:bevel/>
          </w14:textOutline>
        </w:rPr>
        <w:t>Zemní práce</w:t>
      </w:r>
    </w:p>
    <w:p w14:paraId="34085F43" w14:textId="77777777" w:rsidR="00F65AA7" w:rsidRDefault="00F65AA7" w:rsidP="00F65AA7">
      <w:pPr>
        <w:spacing w:line="288" w:lineRule="auto"/>
        <w:rPr>
          <w:rFonts w:ascii="Calibri" w:hAnsi="Calibri"/>
          <w:sz w:val="22"/>
          <w:szCs w:val="22"/>
          <w14:textOutline w14:w="0" w14:cap="flat" w14:cmpd="sng" w14:algn="ctr">
            <w14:noFill/>
            <w14:prstDash w14:val="solid"/>
            <w14:bevel/>
          </w14:textOutline>
        </w:rPr>
      </w:pPr>
      <w:r>
        <w:rPr>
          <w:rFonts w:ascii="Calibri" w:hAnsi="Calibri"/>
          <w:sz w:val="22"/>
          <w:szCs w:val="22"/>
          <w14:textOutline w14:w="0" w14:cap="flat" w14:cmpd="sng" w14:algn="ctr">
            <w14:noFill/>
            <w14:prstDash w14:val="solid"/>
            <w14:bevel/>
          </w14:textOutline>
        </w:rPr>
        <w:t>Bude provedena skrývka zeminy v </w:t>
      </w:r>
      <w:proofErr w:type="spellStart"/>
      <w:r>
        <w:rPr>
          <w:rFonts w:ascii="Calibri" w:hAnsi="Calibri"/>
          <w:sz w:val="22"/>
          <w:szCs w:val="22"/>
          <w14:textOutline w14:w="0" w14:cap="flat" w14:cmpd="sng" w14:algn="ctr">
            <w14:noFill/>
            <w14:prstDash w14:val="solid"/>
            <w14:bevel/>
          </w14:textOutline>
        </w:rPr>
        <w:t>tl</w:t>
      </w:r>
      <w:proofErr w:type="spellEnd"/>
      <w:r>
        <w:rPr>
          <w:rFonts w:ascii="Calibri" w:hAnsi="Calibri"/>
          <w:sz w:val="22"/>
          <w:szCs w:val="22"/>
          <w14:textOutline w14:w="0" w14:cap="flat" w14:cmpd="sng" w14:algn="ctr">
            <w14:noFill/>
            <w14:prstDash w14:val="solid"/>
            <w14:bevel/>
          </w14:textOutline>
        </w:rPr>
        <w:t xml:space="preserve">. 300 mm a zemina bude uložena na pozemku investora. Dále budou provedeny </w:t>
      </w:r>
      <w:proofErr w:type="spellStart"/>
      <w:r>
        <w:rPr>
          <w:rFonts w:ascii="Calibri" w:hAnsi="Calibri"/>
          <w:sz w:val="22"/>
          <w:szCs w:val="22"/>
          <w14:textOutline w14:w="0" w14:cap="flat" w14:cmpd="sng" w14:algn="ctr">
            <w14:noFill/>
            <w14:prstDash w14:val="solid"/>
            <w14:bevel/>
          </w14:textOutline>
        </w:rPr>
        <w:t>výkopov</w:t>
      </w:r>
      <w:proofErr w:type="spellEnd"/>
      <w:r>
        <w:rPr>
          <w:rFonts w:ascii="Calibri" w:hAnsi="Calibri"/>
          <w:sz w:val="22"/>
          <w:szCs w:val="22"/>
          <w:lang w:val="fr-FR"/>
          <w14:textOutline w14:w="0" w14:cap="flat" w14:cmpd="sng" w14:algn="ctr">
            <w14:noFill/>
            <w14:prstDash w14:val="solid"/>
            <w14:bevel/>
          </w14:textOutline>
        </w:rPr>
        <w:t xml:space="preserve">é </w:t>
      </w:r>
      <w:r>
        <w:rPr>
          <w:rFonts w:ascii="Calibri" w:hAnsi="Calibri"/>
          <w:sz w:val="22"/>
          <w:szCs w:val="22"/>
          <w14:textOutline w14:w="0" w14:cap="flat" w14:cmpd="sng" w14:algn="ctr">
            <w14:noFill/>
            <w14:prstDash w14:val="solid"/>
            <w14:bevel/>
          </w14:textOutline>
        </w:rPr>
        <w:t xml:space="preserve">práce pro </w:t>
      </w:r>
      <w:proofErr w:type="spellStart"/>
      <w:r>
        <w:rPr>
          <w:rFonts w:ascii="Calibri" w:hAnsi="Calibri"/>
          <w:sz w:val="22"/>
          <w:szCs w:val="22"/>
          <w14:textOutline w14:w="0" w14:cap="flat" w14:cmpd="sng" w14:algn="ctr">
            <w14:noFill/>
            <w14:prstDash w14:val="solid"/>
            <w14:bevel/>
          </w14:textOutline>
        </w:rPr>
        <w:t>základov</w:t>
      </w:r>
      <w:proofErr w:type="spellEnd"/>
      <w:r>
        <w:rPr>
          <w:rFonts w:ascii="Calibri" w:hAnsi="Calibri"/>
          <w:sz w:val="22"/>
          <w:szCs w:val="22"/>
          <w:lang w:val="fr-FR"/>
          <w14:textOutline w14:w="0" w14:cap="flat" w14:cmpd="sng" w14:algn="ctr">
            <w14:noFill/>
            <w14:prstDash w14:val="solid"/>
            <w14:bevel/>
          </w14:textOutline>
        </w:rPr>
        <w:t xml:space="preserve">é </w:t>
      </w:r>
      <w:r>
        <w:rPr>
          <w:rFonts w:ascii="Calibri" w:hAnsi="Calibri"/>
          <w:sz w:val="22"/>
          <w:szCs w:val="22"/>
          <w14:textOutline w14:w="0" w14:cap="flat" w14:cmpd="sng" w14:algn="ctr">
            <w14:noFill/>
            <w14:prstDash w14:val="solid"/>
            <w14:bevel/>
          </w14:textOutline>
        </w:rPr>
        <w:t xml:space="preserve">konstrukce. </w:t>
      </w:r>
    </w:p>
    <w:p w14:paraId="403B5C2A" w14:textId="77777777" w:rsidR="00F65AA7" w:rsidRDefault="00F65AA7" w:rsidP="00F65AA7">
      <w:pPr>
        <w:spacing w:line="288" w:lineRule="auto"/>
        <w:rPr>
          <w:rFonts w:ascii="Calibri" w:hAnsi="Calibri" w:cs="Calibri"/>
          <w:sz w:val="22"/>
          <w:szCs w:val="22"/>
        </w:rPr>
      </w:pPr>
      <w:r>
        <w:rPr>
          <w:rFonts w:ascii="Calibri" w:hAnsi="Calibri" w:cs="Calibri"/>
          <w:sz w:val="22"/>
          <w:szCs w:val="22"/>
        </w:rPr>
        <w:t xml:space="preserve">Dále budou provedeny odkopy pro zpevněné a manipulační plochy.  </w:t>
      </w:r>
    </w:p>
    <w:p w14:paraId="741CF8AF" w14:textId="77777777" w:rsidR="0083082D" w:rsidRDefault="0083082D" w:rsidP="0083082D">
      <w:pPr>
        <w:spacing w:line="288" w:lineRule="auto"/>
        <w:rPr>
          <w:rFonts w:ascii="Calibri" w:eastAsia="Calibri" w:hAnsi="Calibri" w:cs="Calibri"/>
          <w:sz w:val="22"/>
          <w:szCs w:val="22"/>
          <w14:textOutline w14:w="0" w14:cap="flat" w14:cmpd="sng" w14:algn="ctr">
            <w14:noFill/>
            <w14:prstDash w14:val="solid"/>
            <w14:bevel/>
          </w14:textOutline>
        </w:rPr>
      </w:pPr>
    </w:p>
    <w:p w14:paraId="0FB7F319" w14:textId="77777777" w:rsidR="003F2AFF" w:rsidRDefault="003F2AFF" w:rsidP="0083082D">
      <w:pPr>
        <w:spacing w:line="288" w:lineRule="auto"/>
        <w:rPr>
          <w:rFonts w:ascii="Calibri" w:eastAsia="Calibri" w:hAnsi="Calibri" w:cs="Calibri"/>
          <w:sz w:val="22"/>
          <w:szCs w:val="22"/>
          <w14:textOutline w14:w="0" w14:cap="flat" w14:cmpd="sng" w14:algn="ctr">
            <w14:noFill/>
            <w14:prstDash w14:val="solid"/>
            <w14:bevel/>
          </w14:textOutline>
        </w:rPr>
      </w:pPr>
    </w:p>
    <w:p w14:paraId="567FF63A" w14:textId="77777777" w:rsidR="003F2AFF" w:rsidRDefault="003F2AFF" w:rsidP="0083082D">
      <w:pPr>
        <w:spacing w:line="288" w:lineRule="auto"/>
        <w:rPr>
          <w:rFonts w:ascii="Calibri" w:eastAsia="Calibri" w:hAnsi="Calibri" w:cs="Calibri"/>
          <w:sz w:val="22"/>
          <w:szCs w:val="22"/>
          <w14:textOutline w14:w="0" w14:cap="flat" w14:cmpd="sng" w14:algn="ctr">
            <w14:noFill/>
            <w14:prstDash w14:val="solid"/>
            <w14:bevel/>
          </w14:textOutline>
        </w:rPr>
      </w:pPr>
    </w:p>
    <w:p w14:paraId="167D4EC8" w14:textId="77777777" w:rsidR="0083082D" w:rsidRDefault="0083082D" w:rsidP="0083082D">
      <w:pPr>
        <w:spacing w:line="288" w:lineRule="auto"/>
        <w:rPr>
          <w:rFonts w:ascii="Calibri" w:eastAsia="Calibri" w:hAnsi="Calibri" w:cs="Calibri"/>
          <w:sz w:val="22"/>
          <w:szCs w:val="22"/>
          <w14:textOutline w14:w="0" w14:cap="flat" w14:cmpd="sng" w14:algn="ctr">
            <w14:noFill/>
            <w14:prstDash w14:val="solid"/>
            <w14:bevel/>
          </w14:textOutline>
        </w:rPr>
      </w:pPr>
      <w:r>
        <w:rPr>
          <w:rFonts w:ascii="Calibri" w:hAnsi="Calibri"/>
          <w:b/>
          <w:bCs/>
          <w:sz w:val="22"/>
          <w:szCs w:val="22"/>
          <w14:textOutline w14:w="0" w14:cap="flat" w14:cmpd="sng" w14:algn="ctr">
            <w14:noFill/>
            <w14:prstDash w14:val="solid"/>
            <w14:bevel/>
          </w14:textOutline>
        </w:rPr>
        <w:t>Základy</w:t>
      </w:r>
    </w:p>
    <w:p w14:paraId="4B71251B" w14:textId="77777777" w:rsidR="00F65AA7" w:rsidRDefault="00F65AA7" w:rsidP="00F65AA7">
      <w:pPr>
        <w:spacing w:after="124" w:line="271" w:lineRule="auto"/>
        <w:ind w:right="75"/>
      </w:pPr>
      <w:r>
        <w:rPr>
          <w:rFonts w:ascii="Verdana" w:eastAsia="Verdana" w:hAnsi="Verdana" w:cs="Verdana"/>
          <w:sz w:val="18"/>
        </w:rPr>
        <w:t xml:space="preserve">Svislé nosné konstrukce stavby jsou založeny na základových pásech (ZP) šířky 600 mm </w:t>
      </w:r>
      <w:proofErr w:type="spellStart"/>
      <w:r>
        <w:rPr>
          <w:rFonts w:ascii="Verdana" w:eastAsia="Verdana" w:hAnsi="Verdana" w:cs="Verdana"/>
          <w:sz w:val="18"/>
        </w:rPr>
        <w:t>az</w:t>
      </w:r>
      <w:proofErr w:type="spellEnd"/>
      <w:r>
        <w:rPr>
          <w:rFonts w:ascii="Verdana" w:eastAsia="Verdana" w:hAnsi="Verdana" w:cs="Verdana"/>
          <w:sz w:val="18"/>
        </w:rPr>
        <w:t xml:space="preserve"> </w:t>
      </w:r>
      <w:proofErr w:type="gramStart"/>
      <w:r>
        <w:rPr>
          <w:rFonts w:ascii="Verdana" w:eastAsia="Verdana" w:hAnsi="Verdana" w:cs="Verdana"/>
          <w:sz w:val="18"/>
        </w:rPr>
        <w:t>800mm</w:t>
      </w:r>
      <w:proofErr w:type="gramEnd"/>
      <w:r>
        <w:rPr>
          <w:rFonts w:ascii="Verdana" w:eastAsia="Verdana" w:hAnsi="Verdana" w:cs="Verdana"/>
          <w:sz w:val="18"/>
        </w:rPr>
        <w:t xml:space="preserve"> s úrovní základové spáry -1,800 a pro sloupky terasy – osa 4 – je úroveň základové spáry -2,400, hloubka od upraveného terénu min -1,3m. Pásy výšky 650 mm budou z železobetonu uloženého do rýhy, na štěrkopískový polštář budou bedněny. Na takto vytvořený 1. stupeň ZP se provede druhý stupeň ze ztraceného bednění z betonových tvarovek, případně monolitický. Vytvořený </w:t>
      </w:r>
      <w:proofErr w:type="gramStart"/>
      <w:r>
        <w:rPr>
          <w:rFonts w:ascii="Verdana" w:eastAsia="Verdana" w:hAnsi="Verdana" w:cs="Verdana"/>
          <w:sz w:val="18"/>
        </w:rPr>
        <w:t>2 stupňový</w:t>
      </w:r>
      <w:proofErr w:type="gramEnd"/>
      <w:r>
        <w:rPr>
          <w:rFonts w:ascii="Verdana" w:eastAsia="Verdana" w:hAnsi="Verdana" w:cs="Verdana"/>
          <w:sz w:val="18"/>
        </w:rPr>
        <w:t xml:space="preserve"> ZP je symetrický. Oba pásy budou spřaženy pomocí prutů betonářské výztuže. Vertikální vložky výztuže budou zataženy až do podlahové desky </w:t>
      </w:r>
      <w:proofErr w:type="spellStart"/>
      <w:r>
        <w:rPr>
          <w:rFonts w:ascii="Verdana" w:eastAsia="Verdana" w:hAnsi="Verdana" w:cs="Verdana"/>
          <w:sz w:val="18"/>
        </w:rPr>
        <w:t>tl</w:t>
      </w:r>
      <w:proofErr w:type="spellEnd"/>
      <w:r>
        <w:rPr>
          <w:rFonts w:ascii="Verdana" w:eastAsia="Verdana" w:hAnsi="Verdana" w:cs="Verdana"/>
          <w:sz w:val="18"/>
        </w:rPr>
        <w:t xml:space="preserve">. 150 mm, která bude </w:t>
      </w:r>
      <w:proofErr w:type="spellStart"/>
      <w:r>
        <w:rPr>
          <w:rFonts w:ascii="Verdana" w:eastAsia="Verdana" w:hAnsi="Verdana" w:cs="Verdana"/>
          <w:sz w:val="18"/>
        </w:rPr>
        <w:t>přebetonována</w:t>
      </w:r>
      <w:proofErr w:type="spellEnd"/>
      <w:r>
        <w:rPr>
          <w:rFonts w:ascii="Verdana" w:eastAsia="Verdana" w:hAnsi="Verdana" w:cs="Verdana"/>
          <w:sz w:val="18"/>
        </w:rPr>
        <w:t xml:space="preserve"> přes 2. stupeň základových pásů. </w:t>
      </w:r>
    </w:p>
    <w:p w14:paraId="4EA96A5A" w14:textId="77777777" w:rsidR="00F65AA7" w:rsidRDefault="00F65AA7" w:rsidP="00F65AA7">
      <w:pPr>
        <w:spacing w:after="125" w:line="271" w:lineRule="auto"/>
        <w:ind w:right="75"/>
      </w:pPr>
      <w:r>
        <w:rPr>
          <w:rFonts w:ascii="Verdana" w:eastAsia="Verdana" w:hAnsi="Verdana" w:cs="Verdana"/>
          <w:sz w:val="18"/>
        </w:rPr>
        <w:t xml:space="preserve">Podlahová deska bude armována výztuží ze svařovaných sítí. Pod desku se musí </w:t>
      </w:r>
      <w:proofErr w:type="spellStart"/>
      <w:r>
        <w:rPr>
          <w:rFonts w:ascii="Verdana" w:eastAsia="Verdana" w:hAnsi="Verdana" w:cs="Verdana"/>
          <w:sz w:val="18"/>
        </w:rPr>
        <w:t>nahutnit</w:t>
      </w:r>
      <w:proofErr w:type="spellEnd"/>
      <w:r>
        <w:rPr>
          <w:rFonts w:ascii="Verdana" w:eastAsia="Verdana" w:hAnsi="Verdana" w:cs="Verdana"/>
          <w:sz w:val="18"/>
        </w:rPr>
        <w:t xml:space="preserve"> vrstva podsypu ze štěrkodrti (</w:t>
      </w:r>
      <w:proofErr w:type="spellStart"/>
      <w:r>
        <w:rPr>
          <w:rFonts w:ascii="Verdana" w:eastAsia="Verdana" w:hAnsi="Verdana" w:cs="Verdana"/>
          <w:sz w:val="18"/>
        </w:rPr>
        <w:t>šterkopísku</w:t>
      </w:r>
      <w:proofErr w:type="spellEnd"/>
      <w:r>
        <w:rPr>
          <w:rFonts w:ascii="Verdana" w:eastAsia="Verdana" w:hAnsi="Verdana" w:cs="Verdana"/>
          <w:sz w:val="18"/>
        </w:rPr>
        <w:t xml:space="preserve">) v min. </w:t>
      </w:r>
      <w:proofErr w:type="spellStart"/>
      <w:r>
        <w:rPr>
          <w:rFonts w:ascii="Verdana" w:eastAsia="Verdana" w:hAnsi="Verdana" w:cs="Verdana"/>
          <w:sz w:val="18"/>
        </w:rPr>
        <w:t>tl</w:t>
      </w:r>
      <w:proofErr w:type="spellEnd"/>
      <w:r>
        <w:rPr>
          <w:rFonts w:ascii="Verdana" w:eastAsia="Verdana" w:hAnsi="Verdana" w:cs="Verdana"/>
          <w:sz w:val="18"/>
        </w:rPr>
        <w:t>. 400 mm, frakce 16/32 mm. Míra zhutnění se předepisuje _ E</w:t>
      </w:r>
      <w:r>
        <w:rPr>
          <w:rFonts w:ascii="Verdana" w:eastAsia="Verdana" w:hAnsi="Verdana" w:cs="Verdana"/>
          <w:sz w:val="18"/>
          <w:vertAlign w:val="subscript"/>
        </w:rPr>
        <w:t>def,2</w:t>
      </w:r>
      <w:r>
        <w:rPr>
          <w:rFonts w:ascii="Verdana" w:eastAsia="Verdana" w:hAnsi="Verdana" w:cs="Verdana"/>
          <w:sz w:val="18"/>
        </w:rPr>
        <w:t xml:space="preserve"> = min. 60 </w:t>
      </w:r>
      <w:proofErr w:type="spellStart"/>
      <w:r>
        <w:rPr>
          <w:rFonts w:ascii="Verdana" w:eastAsia="Verdana" w:hAnsi="Verdana" w:cs="Verdana"/>
          <w:sz w:val="18"/>
        </w:rPr>
        <w:t>MPa</w:t>
      </w:r>
      <w:proofErr w:type="spellEnd"/>
      <w:r>
        <w:rPr>
          <w:rFonts w:ascii="Verdana" w:eastAsia="Verdana" w:hAnsi="Verdana" w:cs="Verdana"/>
          <w:sz w:val="18"/>
        </w:rPr>
        <w:t>, E</w:t>
      </w:r>
      <w:r>
        <w:rPr>
          <w:rFonts w:ascii="Verdana" w:eastAsia="Verdana" w:hAnsi="Verdana" w:cs="Verdana"/>
          <w:sz w:val="18"/>
          <w:vertAlign w:val="subscript"/>
        </w:rPr>
        <w:t>def2</w:t>
      </w:r>
      <w:r>
        <w:rPr>
          <w:rFonts w:ascii="Verdana" w:eastAsia="Verdana" w:hAnsi="Verdana" w:cs="Verdana"/>
          <w:sz w:val="18"/>
        </w:rPr>
        <w:t>/E</w:t>
      </w:r>
      <w:r>
        <w:rPr>
          <w:rFonts w:ascii="Verdana" w:eastAsia="Verdana" w:hAnsi="Verdana" w:cs="Verdana"/>
          <w:sz w:val="18"/>
          <w:vertAlign w:val="subscript"/>
        </w:rPr>
        <w:t>def1</w:t>
      </w:r>
      <w:r>
        <w:rPr>
          <w:rFonts w:ascii="Verdana" w:eastAsia="Verdana" w:hAnsi="Verdana" w:cs="Verdana"/>
          <w:sz w:val="18"/>
        </w:rPr>
        <w:t xml:space="preserve"> = 2/1. </w:t>
      </w:r>
    </w:p>
    <w:p w14:paraId="5461EDF7" w14:textId="77777777" w:rsidR="00F65AA7" w:rsidRDefault="00F65AA7" w:rsidP="00F65AA7">
      <w:pPr>
        <w:spacing w:after="266" w:line="271" w:lineRule="auto"/>
        <w:ind w:right="75"/>
      </w:pPr>
      <w:r>
        <w:rPr>
          <w:rFonts w:ascii="Verdana" w:eastAsia="Verdana" w:hAnsi="Verdana" w:cs="Verdana"/>
          <w:sz w:val="18"/>
        </w:rPr>
        <w:t xml:space="preserve">Základové konstrukce jsou navrženy z betonu tř. C25/30 XC2 XA1, základy budou vyztuženy vázanou výztuží B500b. Do monolitického pásu doporučuji vložit jednoduchý </w:t>
      </w:r>
      <w:proofErr w:type="spellStart"/>
      <w:r>
        <w:rPr>
          <w:rFonts w:ascii="Verdana" w:eastAsia="Verdana" w:hAnsi="Verdana" w:cs="Verdana"/>
          <w:sz w:val="18"/>
        </w:rPr>
        <w:t>armokoš</w:t>
      </w:r>
      <w:proofErr w:type="spellEnd"/>
      <w:r>
        <w:rPr>
          <w:rFonts w:ascii="Verdana" w:eastAsia="Verdana" w:hAnsi="Verdana" w:cs="Verdana"/>
          <w:sz w:val="18"/>
        </w:rPr>
        <w:t xml:space="preserve"> s vyčnívajícími pruty pro propojení 2. stupně. Minimální hodnota krytí výztuže je 50 mm. ZS spáru je nutné chránit před povětrnostními vlivy cca 50 až 100 mm vrstvou podkladního betonu třídy C12/15. </w:t>
      </w:r>
    </w:p>
    <w:p w14:paraId="2F15015E" w14:textId="77777777" w:rsidR="0083082D" w:rsidRDefault="0083082D" w:rsidP="0083082D">
      <w:pPr>
        <w:spacing w:line="288" w:lineRule="auto"/>
        <w:rPr>
          <w:rFonts w:ascii="Calibri" w:eastAsia="Calibri" w:hAnsi="Calibri" w:cs="Calibri"/>
          <w:sz w:val="22"/>
          <w:szCs w:val="22"/>
          <w14:textOutline w14:w="0" w14:cap="flat" w14:cmpd="sng" w14:algn="ctr">
            <w14:noFill/>
            <w14:prstDash w14:val="solid"/>
            <w14:bevel/>
          </w14:textOutline>
        </w:rPr>
      </w:pPr>
    </w:p>
    <w:p w14:paraId="53E22E44" w14:textId="77777777" w:rsidR="0083082D" w:rsidRDefault="0083082D" w:rsidP="0083082D">
      <w:pPr>
        <w:spacing w:line="288" w:lineRule="auto"/>
        <w:rPr>
          <w:rFonts w:ascii="Calibri" w:eastAsia="Calibri" w:hAnsi="Calibri" w:cs="Calibri"/>
          <w:b/>
          <w:bCs/>
          <w:sz w:val="22"/>
          <w:szCs w:val="22"/>
          <w14:textOutline w14:w="0" w14:cap="flat" w14:cmpd="sng" w14:algn="ctr">
            <w14:noFill/>
            <w14:prstDash w14:val="solid"/>
            <w14:bevel/>
          </w14:textOutline>
        </w:rPr>
      </w:pPr>
      <w:proofErr w:type="spellStart"/>
      <w:r>
        <w:rPr>
          <w:rFonts w:ascii="Calibri" w:hAnsi="Calibri"/>
          <w:b/>
          <w:bCs/>
          <w:sz w:val="22"/>
          <w:szCs w:val="22"/>
          <w14:textOutline w14:w="0" w14:cap="flat" w14:cmpd="sng" w14:algn="ctr">
            <w14:noFill/>
            <w14:prstDash w14:val="solid"/>
            <w14:bevel/>
          </w14:textOutline>
        </w:rPr>
        <w:t>Svisl</w:t>
      </w:r>
      <w:proofErr w:type="spellEnd"/>
      <w:r>
        <w:rPr>
          <w:rFonts w:ascii="Calibri" w:hAnsi="Calibri"/>
          <w:b/>
          <w:bCs/>
          <w:sz w:val="22"/>
          <w:szCs w:val="22"/>
          <w:lang w:val="fr-FR"/>
          <w14:textOutline w14:w="0" w14:cap="flat" w14:cmpd="sng" w14:algn="ctr">
            <w14:noFill/>
            <w14:prstDash w14:val="solid"/>
            <w14:bevel/>
          </w14:textOutline>
        </w:rPr>
        <w:t xml:space="preserve">é </w:t>
      </w:r>
      <w:r>
        <w:rPr>
          <w:rFonts w:ascii="Calibri" w:hAnsi="Calibri"/>
          <w:b/>
          <w:bCs/>
          <w:sz w:val="22"/>
          <w:szCs w:val="22"/>
          <w14:textOutline w14:w="0" w14:cap="flat" w14:cmpd="sng" w14:algn="ctr">
            <w14:noFill/>
            <w14:prstDash w14:val="solid"/>
            <w14:bevel/>
          </w14:textOutline>
        </w:rPr>
        <w:t>konstrukce</w:t>
      </w:r>
    </w:p>
    <w:p w14:paraId="77A5D113" w14:textId="77777777" w:rsidR="00F65AA7" w:rsidRPr="001F1EEE" w:rsidRDefault="00F65AA7" w:rsidP="00F65AA7">
      <w:pPr>
        <w:pStyle w:val="Nadpis3"/>
        <w:rPr>
          <w:rFonts w:ascii="Calibri" w:hAnsi="Calibri" w:cs="Calibri"/>
          <w:sz w:val="22"/>
        </w:rPr>
      </w:pPr>
      <w:bookmarkStart w:id="1" w:name="_Toc100211021"/>
      <w:r w:rsidRPr="001F1EEE">
        <w:rPr>
          <w:rFonts w:ascii="Calibri" w:hAnsi="Calibri" w:cs="Calibri"/>
          <w:sz w:val="22"/>
        </w:rPr>
        <w:t xml:space="preserve">Nosná konstrukce je tvořena příčnými rámy z oceli S235 s osovou vzdáleností sloupů HEA180 4,350m a 5,150m, které jsou rámově spojeny s příčlemi HEA200. Rámy jsou umístěny v modulu 4,5m. Střešní nosná konstrukce je tvoře </w:t>
      </w:r>
      <w:proofErr w:type="spellStart"/>
      <w:r w:rsidRPr="001F1EEE">
        <w:rPr>
          <w:rFonts w:ascii="Calibri" w:hAnsi="Calibri" w:cs="Calibri"/>
          <w:sz w:val="22"/>
        </w:rPr>
        <w:t>plechobetonovými</w:t>
      </w:r>
      <w:proofErr w:type="spellEnd"/>
      <w:r w:rsidRPr="001F1EEE">
        <w:rPr>
          <w:rFonts w:ascii="Calibri" w:hAnsi="Calibri" w:cs="Calibri"/>
          <w:sz w:val="22"/>
        </w:rPr>
        <w:t xml:space="preserve"> deskami </w:t>
      </w:r>
      <w:proofErr w:type="spellStart"/>
      <w:r w:rsidRPr="001F1EEE">
        <w:rPr>
          <w:rFonts w:ascii="Calibri" w:hAnsi="Calibri" w:cs="Calibri"/>
          <w:sz w:val="22"/>
        </w:rPr>
        <w:t>tl</w:t>
      </w:r>
      <w:proofErr w:type="spellEnd"/>
      <w:r w:rsidRPr="001F1EEE">
        <w:rPr>
          <w:rFonts w:ascii="Calibri" w:hAnsi="Calibri" w:cs="Calibri"/>
          <w:sz w:val="22"/>
        </w:rPr>
        <w:t xml:space="preserve">. </w:t>
      </w:r>
      <w:proofErr w:type="gramStart"/>
      <w:r w:rsidRPr="001F1EEE">
        <w:rPr>
          <w:rFonts w:ascii="Calibri" w:hAnsi="Calibri" w:cs="Calibri"/>
          <w:sz w:val="22"/>
        </w:rPr>
        <w:t>180mm</w:t>
      </w:r>
      <w:proofErr w:type="gramEnd"/>
      <w:r w:rsidRPr="001F1EEE">
        <w:rPr>
          <w:rFonts w:ascii="Calibri" w:hAnsi="Calibri" w:cs="Calibri"/>
          <w:sz w:val="22"/>
        </w:rPr>
        <w:t xml:space="preserve"> z betonu C30/37, vylitými do trapézových plechů v negativní poloze. Svislé konstrukce budou provedeny jako ocelové sloupy s následným </w:t>
      </w:r>
      <w:proofErr w:type="spellStart"/>
      <w:r w:rsidRPr="001F1EEE">
        <w:rPr>
          <w:rFonts w:ascii="Calibri" w:hAnsi="Calibri" w:cs="Calibri"/>
          <w:sz w:val="22"/>
        </w:rPr>
        <w:t>opláštěním</w:t>
      </w:r>
      <w:proofErr w:type="spellEnd"/>
      <w:r w:rsidRPr="001F1EEE">
        <w:rPr>
          <w:rFonts w:ascii="Calibri" w:hAnsi="Calibri" w:cs="Calibri"/>
          <w:sz w:val="22"/>
        </w:rPr>
        <w:t xml:space="preserve"> tepelně izolačními panely </w:t>
      </w:r>
      <w:proofErr w:type="spellStart"/>
      <w:r w:rsidRPr="001F1EEE">
        <w:rPr>
          <w:rFonts w:ascii="Calibri" w:hAnsi="Calibri" w:cs="Calibri"/>
          <w:sz w:val="22"/>
        </w:rPr>
        <w:t>tl</w:t>
      </w:r>
      <w:proofErr w:type="spellEnd"/>
      <w:r w:rsidRPr="001F1EEE">
        <w:rPr>
          <w:rFonts w:ascii="Calibri" w:hAnsi="Calibri" w:cs="Calibri"/>
          <w:sz w:val="22"/>
        </w:rPr>
        <w:t xml:space="preserve">. 100,0 mm a dodatečným </w:t>
      </w:r>
      <w:proofErr w:type="spellStart"/>
      <w:r w:rsidRPr="001F1EEE">
        <w:rPr>
          <w:rFonts w:ascii="Calibri" w:hAnsi="Calibri" w:cs="Calibri"/>
          <w:sz w:val="22"/>
        </w:rPr>
        <w:t>doteplením</w:t>
      </w:r>
      <w:proofErr w:type="spellEnd"/>
      <w:r w:rsidRPr="001F1EEE">
        <w:rPr>
          <w:rFonts w:ascii="Calibri" w:hAnsi="Calibri" w:cs="Calibri"/>
          <w:sz w:val="22"/>
        </w:rPr>
        <w:t xml:space="preserve"> z vnitřní strany pomoci minerální vaty a </w:t>
      </w:r>
      <w:proofErr w:type="spellStart"/>
      <w:r w:rsidRPr="001F1EEE">
        <w:rPr>
          <w:rFonts w:ascii="Calibri" w:hAnsi="Calibri" w:cs="Calibri"/>
          <w:sz w:val="22"/>
        </w:rPr>
        <w:t>zaklopem</w:t>
      </w:r>
      <w:proofErr w:type="spellEnd"/>
      <w:r w:rsidRPr="001F1EEE">
        <w:rPr>
          <w:rFonts w:ascii="Calibri" w:hAnsi="Calibri" w:cs="Calibri"/>
          <w:sz w:val="22"/>
        </w:rPr>
        <w:t xml:space="preserve"> z SDK desek. Dále vnitřní svislé konstrukce budou provedeny z SDK sendvičových stěn opatřeny finální povrchovou úpravou dle účelu místnosti.</w:t>
      </w:r>
      <w:bookmarkEnd w:id="1"/>
    </w:p>
    <w:p w14:paraId="48CEBA09" w14:textId="77777777" w:rsidR="00EA3E35" w:rsidRDefault="00EA3E35" w:rsidP="0083082D">
      <w:pPr>
        <w:pBdr>
          <w:top w:val="none" w:sz="0" w:space="0" w:color="auto"/>
          <w:left w:val="none" w:sz="0" w:space="0" w:color="auto"/>
          <w:bottom w:val="none" w:sz="0" w:space="0" w:color="auto"/>
          <w:right w:val="none" w:sz="0" w:space="0" w:color="auto"/>
          <w:between w:val="none" w:sz="0" w:space="0" w:color="auto"/>
          <w:bar w:val="none" w:sz="0" w:color="auto"/>
        </w:pBdr>
        <w:tabs>
          <w:tab w:val="left" w:pos="8503"/>
          <w:tab w:val="left" w:pos="10204"/>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 w:val="left" w:pos="27360"/>
          <w:tab w:val="left" w:pos="28080"/>
          <w:tab w:val="left" w:pos="28800"/>
          <w:tab w:val="left" w:pos="29520"/>
          <w:tab w:val="left" w:pos="30240"/>
          <w:tab w:val="left" w:pos="30960"/>
          <w:tab w:val="left" w:pos="31680"/>
        </w:tabs>
        <w:autoSpaceDE w:val="0"/>
        <w:autoSpaceDN w:val="0"/>
        <w:adjustRightInd w:val="0"/>
        <w:ind w:right="1701"/>
        <w:jc w:val="left"/>
        <w:rPr>
          <w:rFonts w:ascii="Calibri" w:hAnsi="Calibri" w:cs="Calibri"/>
          <w:color w:val="auto"/>
          <w:sz w:val="22"/>
          <w:szCs w:val="22"/>
          <w:bdr w:val="none" w:sz="0" w:space="0" w:color="auto"/>
        </w:rPr>
      </w:pPr>
    </w:p>
    <w:p w14:paraId="190B81CD" w14:textId="77777777" w:rsidR="0083082D" w:rsidRDefault="0083082D" w:rsidP="0083082D">
      <w:pPr>
        <w:spacing w:line="288" w:lineRule="auto"/>
        <w:ind w:right="1701"/>
        <w:rPr>
          <w:rFonts w:ascii="Arial" w:hAnsi="Arial" w:cs="Arial"/>
          <w:sz w:val="15"/>
          <w:szCs w:val="15"/>
        </w:rPr>
      </w:pPr>
    </w:p>
    <w:p w14:paraId="697F5FB9" w14:textId="77777777" w:rsidR="0083082D" w:rsidRDefault="0083082D" w:rsidP="0083082D">
      <w:pPr>
        <w:spacing w:line="288" w:lineRule="auto"/>
        <w:rPr>
          <w:rFonts w:ascii="Calibri" w:eastAsia="Calibri" w:hAnsi="Calibri" w:cs="Calibri"/>
          <w:b/>
          <w:bCs/>
          <w:sz w:val="22"/>
          <w:szCs w:val="22"/>
          <w14:textOutline w14:w="0" w14:cap="flat" w14:cmpd="sng" w14:algn="ctr">
            <w14:noFill/>
            <w14:prstDash w14:val="solid"/>
            <w14:bevel/>
          </w14:textOutline>
        </w:rPr>
      </w:pPr>
      <w:proofErr w:type="spellStart"/>
      <w:r>
        <w:rPr>
          <w:rFonts w:ascii="Calibri" w:hAnsi="Calibri"/>
          <w:b/>
          <w:bCs/>
          <w:sz w:val="22"/>
          <w:szCs w:val="22"/>
          <w14:textOutline w14:w="0" w14:cap="flat" w14:cmpd="sng" w14:algn="ctr">
            <w14:noFill/>
            <w14:prstDash w14:val="solid"/>
            <w14:bevel/>
          </w14:textOutline>
        </w:rPr>
        <w:t>Vodorovn</w:t>
      </w:r>
      <w:proofErr w:type="spellEnd"/>
      <w:r>
        <w:rPr>
          <w:rFonts w:ascii="Calibri" w:hAnsi="Calibri"/>
          <w:b/>
          <w:bCs/>
          <w:sz w:val="22"/>
          <w:szCs w:val="22"/>
          <w:lang w:val="fr-FR"/>
          <w14:textOutline w14:w="0" w14:cap="flat" w14:cmpd="sng" w14:algn="ctr">
            <w14:noFill/>
            <w14:prstDash w14:val="solid"/>
            <w14:bevel/>
          </w14:textOutline>
        </w:rPr>
        <w:t xml:space="preserve">é </w:t>
      </w:r>
      <w:r>
        <w:rPr>
          <w:rFonts w:ascii="Calibri" w:hAnsi="Calibri"/>
          <w:b/>
          <w:bCs/>
          <w:sz w:val="22"/>
          <w:szCs w:val="22"/>
          <w14:textOutline w14:w="0" w14:cap="flat" w14:cmpd="sng" w14:algn="ctr">
            <w14:noFill/>
            <w14:prstDash w14:val="solid"/>
            <w14:bevel/>
          </w14:textOutline>
        </w:rPr>
        <w:t>konstrukce</w:t>
      </w:r>
    </w:p>
    <w:p w14:paraId="3B9016C4" w14:textId="77777777" w:rsidR="00F65AA7" w:rsidRPr="001F1EEE" w:rsidRDefault="00F65AA7" w:rsidP="00F65AA7">
      <w:pPr>
        <w:spacing w:after="63" w:line="271" w:lineRule="auto"/>
        <w:ind w:right="75"/>
        <w:rPr>
          <w:rFonts w:ascii="Calibri" w:hAnsi="Calibri" w:cs="Calibri"/>
          <w:sz w:val="22"/>
          <w:szCs w:val="22"/>
        </w:rPr>
      </w:pPr>
      <w:r w:rsidRPr="001F1EEE">
        <w:rPr>
          <w:rFonts w:ascii="Calibri" w:eastAsia="Verdana" w:hAnsi="Calibri" w:cs="Calibri"/>
          <w:sz w:val="22"/>
          <w:szCs w:val="22"/>
        </w:rPr>
        <w:t xml:space="preserve">Střešní nosná konstrukce je tvoře </w:t>
      </w:r>
      <w:proofErr w:type="spellStart"/>
      <w:r w:rsidRPr="001F1EEE">
        <w:rPr>
          <w:rFonts w:ascii="Calibri" w:eastAsia="Verdana" w:hAnsi="Calibri" w:cs="Calibri"/>
          <w:sz w:val="22"/>
          <w:szCs w:val="22"/>
        </w:rPr>
        <w:t>plechobetonovými</w:t>
      </w:r>
      <w:proofErr w:type="spellEnd"/>
      <w:r w:rsidRPr="001F1EEE">
        <w:rPr>
          <w:rFonts w:ascii="Calibri" w:eastAsia="Verdana" w:hAnsi="Calibri" w:cs="Calibri"/>
          <w:sz w:val="22"/>
          <w:szCs w:val="22"/>
        </w:rPr>
        <w:t xml:space="preserve"> deskami </w:t>
      </w:r>
      <w:proofErr w:type="spellStart"/>
      <w:r w:rsidRPr="001F1EEE">
        <w:rPr>
          <w:rFonts w:ascii="Calibri" w:eastAsia="Verdana" w:hAnsi="Calibri" w:cs="Calibri"/>
          <w:sz w:val="22"/>
          <w:szCs w:val="22"/>
        </w:rPr>
        <w:t>tl</w:t>
      </w:r>
      <w:proofErr w:type="spellEnd"/>
      <w:r w:rsidRPr="001F1EEE">
        <w:rPr>
          <w:rFonts w:ascii="Calibri" w:eastAsia="Verdana" w:hAnsi="Calibri" w:cs="Calibri"/>
          <w:sz w:val="22"/>
          <w:szCs w:val="22"/>
        </w:rPr>
        <w:t xml:space="preserve">. </w:t>
      </w:r>
      <w:proofErr w:type="gramStart"/>
      <w:r w:rsidRPr="001F1EEE">
        <w:rPr>
          <w:rFonts w:ascii="Calibri" w:eastAsia="Verdana" w:hAnsi="Calibri" w:cs="Calibri"/>
          <w:sz w:val="22"/>
          <w:szCs w:val="22"/>
        </w:rPr>
        <w:t>180mm</w:t>
      </w:r>
      <w:proofErr w:type="gramEnd"/>
      <w:r w:rsidRPr="001F1EEE">
        <w:rPr>
          <w:rFonts w:ascii="Calibri" w:eastAsia="Verdana" w:hAnsi="Calibri" w:cs="Calibri"/>
          <w:sz w:val="22"/>
          <w:szCs w:val="22"/>
        </w:rPr>
        <w:t xml:space="preserve"> z betonu C30/37, vylitými do trapézových plechů v negativní poloze. Trapézový plech </w:t>
      </w:r>
      <w:proofErr w:type="gramStart"/>
      <w:r w:rsidRPr="001F1EEE">
        <w:rPr>
          <w:rFonts w:ascii="Calibri" w:eastAsia="Verdana" w:hAnsi="Calibri" w:cs="Calibri"/>
          <w:sz w:val="22"/>
          <w:szCs w:val="22"/>
        </w:rPr>
        <w:t>tvoří</w:t>
      </w:r>
      <w:proofErr w:type="gramEnd"/>
      <w:r w:rsidRPr="001F1EEE">
        <w:rPr>
          <w:rFonts w:ascii="Calibri" w:eastAsia="Verdana" w:hAnsi="Calibri" w:cs="Calibri"/>
          <w:sz w:val="22"/>
          <w:szCs w:val="22"/>
        </w:rPr>
        <w:t xml:space="preserve"> pouze bednění pro </w:t>
      </w:r>
      <w:proofErr w:type="spellStart"/>
      <w:r w:rsidRPr="001F1EEE">
        <w:rPr>
          <w:rFonts w:ascii="Calibri" w:eastAsia="Verdana" w:hAnsi="Calibri" w:cs="Calibri"/>
          <w:sz w:val="22"/>
          <w:szCs w:val="22"/>
        </w:rPr>
        <w:t>žb</w:t>
      </w:r>
      <w:proofErr w:type="spellEnd"/>
      <w:r w:rsidRPr="001F1EEE">
        <w:rPr>
          <w:rFonts w:ascii="Calibri" w:eastAsia="Verdana" w:hAnsi="Calibri" w:cs="Calibri"/>
          <w:sz w:val="22"/>
          <w:szCs w:val="22"/>
        </w:rPr>
        <w:t xml:space="preserve"> desku a nepodílí se na její únosnost, desky tak působí jako prostě uložené desky na spodní pásnice ocelových příčlí. </w:t>
      </w:r>
    </w:p>
    <w:p w14:paraId="21C624C3" w14:textId="77777777" w:rsidR="00F65AA7" w:rsidRPr="001F1EEE" w:rsidRDefault="00F65AA7" w:rsidP="00F65AA7">
      <w:pPr>
        <w:spacing w:after="63" w:line="271" w:lineRule="auto"/>
        <w:ind w:right="75"/>
        <w:rPr>
          <w:rFonts w:ascii="Calibri" w:hAnsi="Calibri" w:cs="Calibri"/>
          <w:sz w:val="22"/>
          <w:szCs w:val="22"/>
        </w:rPr>
      </w:pPr>
      <w:r w:rsidRPr="001F1EEE">
        <w:rPr>
          <w:rFonts w:ascii="Calibri" w:eastAsia="Verdana" w:hAnsi="Calibri" w:cs="Calibri"/>
          <w:sz w:val="22"/>
          <w:szCs w:val="22"/>
        </w:rPr>
        <w:t xml:space="preserve">Tuhost konstrukce v podélném směru je zajištěna svislými ztužidly tvaru Λ. Podélníky, jsou v místě zastřešení terasy v ose F </w:t>
      </w:r>
      <w:proofErr w:type="spellStart"/>
      <w:r w:rsidRPr="001F1EEE">
        <w:rPr>
          <w:rFonts w:ascii="Calibri" w:eastAsia="Verdana" w:hAnsi="Calibri" w:cs="Calibri"/>
          <w:sz w:val="22"/>
          <w:szCs w:val="22"/>
        </w:rPr>
        <w:t>vykonzolovány</w:t>
      </w:r>
      <w:proofErr w:type="spellEnd"/>
      <w:r w:rsidRPr="001F1EEE">
        <w:rPr>
          <w:rFonts w:ascii="Calibri" w:eastAsia="Verdana" w:hAnsi="Calibri" w:cs="Calibri"/>
          <w:sz w:val="22"/>
          <w:szCs w:val="22"/>
        </w:rPr>
        <w:t xml:space="preserve">. </w:t>
      </w:r>
    </w:p>
    <w:p w14:paraId="497D1239" w14:textId="77777777" w:rsidR="00F65AA7" w:rsidRPr="001F1EEE" w:rsidRDefault="00F65AA7" w:rsidP="00F65AA7">
      <w:pPr>
        <w:spacing w:after="63" w:line="271" w:lineRule="auto"/>
        <w:ind w:right="75"/>
        <w:rPr>
          <w:rFonts w:ascii="Calibri" w:hAnsi="Calibri" w:cs="Calibri"/>
          <w:sz w:val="22"/>
          <w:szCs w:val="22"/>
        </w:rPr>
      </w:pPr>
      <w:r w:rsidRPr="001F1EEE">
        <w:rPr>
          <w:rFonts w:ascii="Calibri" w:eastAsia="Verdana" w:hAnsi="Calibri" w:cs="Calibri"/>
          <w:sz w:val="22"/>
          <w:szCs w:val="22"/>
        </w:rPr>
        <w:t xml:space="preserve">Konstrukce terasy v ose 3 je kloubově připojena k ocelovým rámům. Jedná se o sloupy SHS120/4, a příčle HEA160, které spolu s </w:t>
      </w:r>
      <w:proofErr w:type="spellStart"/>
      <w:r w:rsidRPr="001F1EEE">
        <w:rPr>
          <w:rFonts w:ascii="Calibri" w:eastAsia="Verdana" w:hAnsi="Calibri" w:cs="Calibri"/>
          <w:sz w:val="22"/>
          <w:szCs w:val="22"/>
        </w:rPr>
        <w:t>plechobetonovými</w:t>
      </w:r>
      <w:proofErr w:type="spellEnd"/>
      <w:r w:rsidRPr="001F1EEE">
        <w:rPr>
          <w:rFonts w:ascii="Calibri" w:eastAsia="Verdana" w:hAnsi="Calibri" w:cs="Calibri"/>
          <w:sz w:val="22"/>
          <w:szCs w:val="22"/>
        </w:rPr>
        <w:t xml:space="preserve"> střešními deskami tl.</w:t>
      </w:r>
      <w:proofErr w:type="gramStart"/>
      <w:r w:rsidRPr="001F1EEE">
        <w:rPr>
          <w:rFonts w:ascii="Calibri" w:eastAsia="Verdana" w:hAnsi="Calibri" w:cs="Calibri"/>
          <w:sz w:val="22"/>
          <w:szCs w:val="22"/>
        </w:rPr>
        <w:t>140mm</w:t>
      </w:r>
      <w:proofErr w:type="gramEnd"/>
      <w:r w:rsidRPr="001F1EEE">
        <w:rPr>
          <w:rFonts w:ascii="Calibri" w:eastAsia="Verdana" w:hAnsi="Calibri" w:cs="Calibri"/>
          <w:sz w:val="22"/>
          <w:szCs w:val="22"/>
        </w:rPr>
        <w:t xml:space="preserve"> tvoří zastřešení terasy, přičemž horní hrany desek terasy a hlavní nosné konstrukce je cca 300mm.  </w:t>
      </w:r>
    </w:p>
    <w:p w14:paraId="5E30F630" w14:textId="77777777" w:rsidR="00F65AA7" w:rsidRPr="001F1EEE" w:rsidRDefault="00F65AA7" w:rsidP="00F65AA7">
      <w:pPr>
        <w:pStyle w:val="Nadpis3"/>
        <w:rPr>
          <w:rFonts w:ascii="Calibri" w:hAnsi="Calibri" w:cs="Calibri"/>
          <w:sz w:val="22"/>
        </w:rPr>
      </w:pPr>
      <w:bookmarkStart w:id="2" w:name="_Toc100211023"/>
      <w:r w:rsidRPr="001F1EEE">
        <w:rPr>
          <w:rFonts w:ascii="Calibri" w:hAnsi="Calibri" w:cs="Calibri"/>
          <w:sz w:val="22"/>
        </w:rPr>
        <w:t xml:space="preserve">Objekt bude založen na pásech provedených pod sloupy, které budou přenášet zatížení z horní stavby do podzákladí. Pod části objektu se nachází stávající suterén, který bude před započetím stavby vybourán a bude zde </w:t>
      </w:r>
      <w:proofErr w:type="spellStart"/>
      <w:r w:rsidRPr="001F1EEE">
        <w:rPr>
          <w:rFonts w:ascii="Calibri" w:hAnsi="Calibri" w:cs="Calibri"/>
          <w:sz w:val="22"/>
        </w:rPr>
        <w:t>nahutněna</w:t>
      </w:r>
      <w:proofErr w:type="spellEnd"/>
      <w:r w:rsidRPr="001F1EEE">
        <w:rPr>
          <w:rFonts w:ascii="Calibri" w:hAnsi="Calibri" w:cs="Calibri"/>
          <w:sz w:val="22"/>
        </w:rPr>
        <w:t xml:space="preserve"> nová zemina. Základy nového objektu budou částečně v rostlém terénu a části na </w:t>
      </w:r>
      <w:proofErr w:type="spellStart"/>
      <w:r w:rsidRPr="001F1EEE">
        <w:rPr>
          <w:rFonts w:ascii="Calibri" w:hAnsi="Calibri" w:cs="Calibri"/>
          <w:sz w:val="22"/>
        </w:rPr>
        <w:t>nahutněném</w:t>
      </w:r>
      <w:proofErr w:type="spellEnd"/>
      <w:r w:rsidRPr="001F1EEE">
        <w:rPr>
          <w:rFonts w:ascii="Calibri" w:hAnsi="Calibri" w:cs="Calibri"/>
          <w:sz w:val="22"/>
        </w:rPr>
        <w:t xml:space="preserve"> štěrkopískovém polštáři. Základová deska bude přetažena přes základové pásy, se kterými bude propojena. Na ní bude provedena podlahová skladba s hydroizolací a tepelnou izolací</w:t>
      </w:r>
      <w:bookmarkEnd w:id="2"/>
    </w:p>
    <w:p w14:paraId="458FBDFD" w14:textId="77777777" w:rsidR="0083082D" w:rsidRPr="00B049BA" w:rsidRDefault="0083082D" w:rsidP="0083082D">
      <w:pPr>
        <w:spacing w:line="288" w:lineRule="auto"/>
        <w:rPr>
          <w:rFonts w:ascii="Calibri" w:hAnsi="Calibri"/>
          <w:sz w:val="22"/>
          <w:szCs w:val="22"/>
          <w14:textOutline w14:w="0" w14:cap="flat" w14:cmpd="sng" w14:algn="ctr">
            <w14:noFill/>
            <w14:prstDash w14:val="solid"/>
            <w14:bevel/>
          </w14:textOutline>
        </w:rPr>
      </w:pPr>
    </w:p>
    <w:p w14:paraId="36786243" w14:textId="77777777" w:rsidR="0083082D" w:rsidRDefault="0083082D" w:rsidP="0083082D">
      <w:pPr>
        <w:spacing w:line="288" w:lineRule="auto"/>
        <w:rPr>
          <w:rFonts w:ascii="Calibri" w:eastAsia="Calibri" w:hAnsi="Calibri" w:cs="Calibri"/>
          <w:b/>
          <w:bCs/>
          <w:sz w:val="22"/>
          <w:szCs w:val="22"/>
          <w14:textOutline w14:w="0" w14:cap="flat" w14:cmpd="sng" w14:algn="ctr">
            <w14:noFill/>
            <w14:prstDash w14:val="solid"/>
            <w14:bevel/>
          </w14:textOutline>
        </w:rPr>
      </w:pPr>
      <w:r>
        <w:rPr>
          <w:rFonts w:ascii="Calibri" w:hAnsi="Calibri"/>
          <w:b/>
          <w:bCs/>
          <w:sz w:val="22"/>
          <w:szCs w:val="22"/>
          <w14:textOutline w14:w="0" w14:cap="flat" w14:cmpd="sng" w14:algn="ctr">
            <w14:noFill/>
            <w14:prstDash w14:val="solid"/>
            <w14:bevel/>
          </w14:textOutline>
        </w:rPr>
        <w:t xml:space="preserve">Schodiště </w:t>
      </w:r>
      <w:r>
        <w:rPr>
          <w:rFonts w:ascii="Calibri" w:hAnsi="Calibri"/>
          <w:b/>
          <w:bCs/>
          <w:sz w:val="22"/>
          <w:szCs w:val="22"/>
          <w:lang w:val="nl-NL"/>
          <w14:textOutline w14:w="0" w14:cap="flat" w14:cmpd="sng" w14:algn="ctr">
            <w14:noFill/>
            <w14:prstDash w14:val="solid"/>
            <w14:bevel/>
          </w14:textOutline>
        </w:rPr>
        <w:t xml:space="preserve">a </w:t>
      </w:r>
      <w:proofErr w:type="spellStart"/>
      <w:r>
        <w:rPr>
          <w:rFonts w:ascii="Calibri" w:hAnsi="Calibri"/>
          <w:b/>
          <w:bCs/>
          <w:sz w:val="22"/>
          <w:szCs w:val="22"/>
          <w:lang w:val="nl-NL"/>
          <w14:textOutline w14:w="0" w14:cap="flat" w14:cmpd="sng" w14:algn="ctr">
            <w14:noFill/>
            <w14:prstDash w14:val="solid"/>
            <w14:bevel/>
          </w14:textOutline>
        </w:rPr>
        <w:t>rampy</w:t>
      </w:r>
      <w:proofErr w:type="spellEnd"/>
    </w:p>
    <w:p w14:paraId="435E6587" w14:textId="59550024" w:rsidR="0083082D" w:rsidRPr="00751F7F" w:rsidRDefault="00F65AA7" w:rsidP="0083082D">
      <w:pPr>
        <w:rPr>
          <w:rFonts w:ascii="Calibri" w:hAnsi="Calibri" w:cs="Calibri"/>
          <w:sz w:val="22"/>
          <w:szCs w:val="22"/>
        </w:rPr>
      </w:pPr>
      <w:r>
        <w:rPr>
          <w:rFonts w:ascii="Calibri" w:hAnsi="Calibri" w:cs="Calibri"/>
          <w:sz w:val="22"/>
          <w:szCs w:val="22"/>
        </w:rPr>
        <w:t>Není předmětem PD.</w:t>
      </w:r>
    </w:p>
    <w:p w14:paraId="1769C6EF" w14:textId="77777777" w:rsidR="0083082D" w:rsidRDefault="0083082D" w:rsidP="0083082D">
      <w:pPr>
        <w:spacing w:line="288" w:lineRule="auto"/>
        <w:rPr>
          <w:rFonts w:ascii="Calibri" w:eastAsia="Calibri" w:hAnsi="Calibri" w:cs="Calibri"/>
          <w:sz w:val="22"/>
          <w:szCs w:val="22"/>
          <w14:textOutline w14:w="0" w14:cap="flat" w14:cmpd="sng" w14:algn="ctr">
            <w14:noFill/>
            <w14:prstDash w14:val="solid"/>
            <w14:bevel/>
          </w14:textOutline>
        </w:rPr>
      </w:pPr>
    </w:p>
    <w:p w14:paraId="50017EF6" w14:textId="77777777" w:rsidR="0083082D" w:rsidRDefault="0083082D" w:rsidP="0083082D">
      <w:pPr>
        <w:spacing w:line="288" w:lineRule="auto"/>
        <w:rPr>
          <w:rFonts w:ascii="Calibri" w:eastAsia="Calibri" w:hAnsi="Calibri" w:cs="Calibri"/>
          <w:b/>
          <w:bCs/>
          <w:sz w:val="22"/>
          <w:szCs w:val="22"/>
          <w14:textOutline w14:w="0" w14:cap="flat" w14:cmpd="sng" w14:algn="ctr">
            <w14:noFill/>
            <w14:prstDash w14:val="solid"/>
            <w14:bevel/>
          </w14:textOutline>
        </w:rPr>
      </w:pPr>
      <w:r>
        <w:rPr>
          <w:rFonts w:ascii="Calibri" w:hAnsi="Calibri"/>
          <w:b/>
          <w:bCs/>
          <w:sz w:val="22"/>
          <w:szCs w:val="22"/>
          <w14:textOutline w14:w="0" w14:cap="flat" w14:cmpd="sng" w14:algn="ctr">
            <w14:noFill/>
            <w14:prstDash w14:val="solid"/>
            <w14:bevel/>
          </w14:textOutline>
        </w:rPr>
        <w:t>Zastřešení</w:t>
      </w:r>
    </w:p>
    <w:p w14:paraId="6A06BB50" w14:textId="4FAD9241" w:rsidR="00F65AA7" w:rsidRDefault="00F65AA7" w:rsidP="003F2AFF">
      <w:pPr>
        <w:rPr>
          <w:rFonts w:ascii="Calibri" w:hAnsi="Calibri" w:cs="Calibri"/>
          <w:sz w:val="22"/>
          <w:szCs w:val="22"/>
        </w:rPr>
      </w:pPr>
      <w:r w:rsidRPr="00F10521">
        <w:rPr>
          <w:rFonts w:ascii="Calibri" w:hAnsi="Calibri" w:cs="Calibri"/>
          <w:sz w:val="22"/>
          <w:szCs w:val="22"/>
        </w:rPr>
        <w:t xml:space="preserve">Střecha bude jednoplášťová s foliovou izolací z EPDM folie. Střešní </w:t>
      </w:r>
      <w:proofErr w:type="spellStart"/>
      <w:r w:rsidRPr="00F10521">
        <w:rPr>
          <w:rFonts w:ascii="Calibri" w:hAnsi="Calibri" w:cs="Calibri"/>
          <w:sz w:val="22"/>
          <w:szCs w:val="22"/>
        </w:rPr>
        <w:t>plášt</w:t>
      </w:r>
      <w:proofErr w:type="spellEnd"/>
      <w:r w:rsidRPr="00F10521">
        <w:rPr>
          <w:rFonts w:ascii="Calibri" w:hAnsi="Calibri" w:cs="Calibri"/>
          <w:sz w:val="22"/>
          <w:szCs w:val="22"/>
        </w:rPr>
        <w:t xml:space="preserve"> bude následně opatřen kačírkem v </w:t>
      </w:r>
      <w:proofErr w:type="spellStart"/>
      <w:r w:rsidRPr="00F10521">
        <w:rPr>
          <w:rFonts w:ascii="Calibri" w:hAnsi="Calibri" w:cs="Calibri"/>
          <w:sz w:val="22"/>
          <w:szCs w:val="22"/>
        </w:rPr>
        <w:t>tl</w:t>
      </w:r>
      <w:proofErr w:type="spellEnd"/>
      <w:r w:rsidRPr="00F10521">
        <w:rPr>
          <w:rFonts w:ascii="Calibri" w:hAnsi="Calibri" w:cs="Calibri"/>
          <w:sz w:val="22"/>
          <w:szCs w:val="22"/>
        </w:rPr>
        <w:t xml:space="preserve">. 50 mm pro zajištění klasifikace skladby </w:t>
      </w:r>
      <w:proofErr w:type="spellStart"/>
      <w:r w:rsidRPr="00F10521">
        <w:rPr>
          <w:rFonts w:ascii="Calibri" w:hAnsi="Calibri" w:cs="Calibri"/>
          <w:sz w:val="22"/>
          <w:szCs w:val="22"/>
        </w:rPr>
        <w:t>Broof</w:t>
      </w:r>
      <w:proofErr w:type="spellEnd"/>
      <w:r w:rsidRPr="00F10521">
        <w:rPr>
          <w:rFonts w:ascii="Calibri" w:hAnsi="Calibri" w:cs="Calibri"/>
          <w:sz w:val="22"/>
          <w:szCs w:val="22"/>
        </w:rPr>
        <w:t xml:space="preserve"> T3 z důvodu umístění FVE na střeše objektu.</w:t>
      </w:r>
      <w:r w:rsidR="003F2AFF">
        <w:rPr>
          <w:rFonts w:ascii="Calibri" w:hAnsi="Calibri" w:cs="Calibri"/>
          <w:sz w:val="22"/>
          <w:szCs w:val="22"/>
        </w:rPr>
        <w:t xml:space="preserve"> Zateplení střechy </w:t>
      </w:r>
      <w:r w:rsidR="003F2AFF">
        <w:rPr>
          <w:rFonts w:ascii="Calibri" w:hAnsi="Calibri" w:cs="Calibri"/>
          <w:sz w:val="22"/>
          <w:szCs w:val="22"/>
        </w:rPr>
        <w:lastRenderedPageBreak/>
        <w:t>bude provedeno z tepelně izolačního souvrství – EPS 150 S bude provedeno v </w:t>
      </w:r>
      <w:proofErr w:type="spellStart"/>
      <w:r w:rsidR="003F2AFF">
        <w:rPr>
          <w:rFonts w:ascii="Calibri" w:hAnsi="Calibri" w:cs="Calibri"/>
          <w:sz w:val="22"/>
          <w:szCs w:val="22"/>
        </w:rPr>
        <w:t>tl</w:t>
      </w:r>
      <w:proofErr w:type="spellEnd"/>
      <w:r w:rsidR="003F2AFF">
        <w:rPr>
          <w:rFonts w:ascii="Calibri" w:hAnsi="Calibri" w:cs="Calibri"/>
          <w:sz w:val="22"/>
          <w:szCs w:val="22"/>
        </w:rPr>
        <w:t xml:space="preserve">. 320,0 mm s následnou vrstvou z PIR desek </w:t>
      </w:r>
      <w:proofErr w:type="spellStart"/>
      <w:r w:rsidR="003F2AFF">
        <w:rPr>
          <w:rFonts w:ascii="Calibri" w:hAnsi="Calibri" w:cs="Calibri"/>
          <w:sz w:val="22"/>
          <w:szCs w:val="22"/>
        </w:rPr>
        <w:t>tl</w:t>
      </w:r>
      <w:proofErr w:type="spellEnd"/>
      <w:r w:rsidR="003F2AFF">
        <w:rPr>
          <w:rFonts w:ascii="Calibri" w:hAnsi="Calibri" w:cs="Calibri"/>
          <w:sz w:val="22"/>
          <w:szCs w:val="22"/>
        </w:rPr>
        <w:t xml:space="preserve">. 50,0 mm. Tepelně izolační souvrství bude uložena na provedenou parozábranu z modifikovaného asfaltového pásu s hliníkovou vložkou, která bude celoplošně natavena na připravenou betonovou </w:t>
      </w:r>
      <w:proofErr w:type="spellStart"/>
      <w:r w:rsidR="003F2AFF">
        <w:rPr>
          <w:rFonts w:ascii="Calibri" w:hAnsi="Calibri" w:cs="Calibri"/>
          <w:sz w:val="22"/>
          <w:szCs w:val="22"/>
        </w:rPr>
        <w:t>spraženou</w:t>
      </w:r>
      <w:proofErr w:type="spellEnd"/>
      <w:r w:rsidR="003F2AFF">
        <w:rPr>
          <w:rFonts w:ascii="Calibri" w:hAnsi="Calibri" w:cs="Calibri"/>
          <w:sz w:val="22"/>
          <w:szCs w:val="22"/>
        </w:rPr>
        <w:t xml:space="preserve"> desku opatřenou asfaltovým lakem. </w:t>
      </w:r>
    </w:p>
    <w:p w14:paraId="616A8867" w14:textId="77777777" w:rsidR="00F65AA7" w:rsidRPr="00F65AA7" w:rsidRDefault="00F65AA7" w:rsidP="00F65AA7">
      <w:pPr>
        <w:tabs>
          <w:tab w:val="left" w:pos="5670"/>
          <w:tab w:val="left" w:pos="8080"/>
        </w:tabs>
        <w:spacing w:line="288" w:lineRule="auto"/>
        <w:rPr>
          <w:rFonts w:ascii="Calibri" w:hAnsi="Calibri" w:cs="Calibri"/>
          <w:sz w:val="22"/>
          <w:szCs w:val="22"/>
        </w:rPr>
      </w:pPr>
    </w:p>
    <w:p w14:paraId="1251E0A0" w14:textId="77777777" w:rsidR="0083082D" w:rsidRDefault="0083082D" w:rsidP="0083082D">
      <w:pPr>
        <w:spacing w:line="288" w:lineRule="auto"/>
        <w:rPr>
          <w:rFonts w:ascii="Calibri" w:eastAsia="Calibri" w:hAnsi="Calibri" w:cs="Calibri"/>
          <w:b/>
          <w:bCs/>
          <w:sz w:val="22"/>
          <w:szCs w:val="22"/>
          <w14:textOutline w14:w="0" w14:cap="flat" w14:cmpd="sng" w14:algn="ctr">
            <w14:noFill/>
            <w14:prstDash w14:val="solid"/>
            <w14:bevel/>
          </w14:textOutline>
        </w:rPr>
      </w:pPr>
      <w:r>
        <w:rPr>
          <w:rFonts w:ascii="Calibri" w:hAnsi="Calibri"/>
          <w:b/>
          <w:bCs/>
          <w:sz w:val="22"/>
          <w:szCs w:val="22"/>
          <w14:textOutline w14:w="0" w14:cap="flat" w14:cmpd="sng" w14:algn="ctr">
            <w14:noFill/>
            <w14:prstDash w14:val="solid"/>
            <w14:bevel/>
          </w14:textOutline>
        </w:rPr>
        <w:t>Úpravy povrchů vnějších</w:t>
      </w:r>
    </w:p>
    <w:p w14:paraId="417F234A" w14:textId="38CF7C6C" w:rsidR="00F65AA7" w:rsidRPr="00F10521" w:rsidRDefault="00F65AA7" w:rsidP="00F65AA7">
      <w:pPr>
        <w:rPr>
          <w:rFonts w:ascii="Calibri" w:hAnsi="Calibri" w:cs="Calibri"/>
          <w:sz w:val="22"/>
          <w:szCs w:val="22"/>
        </w:rPr>
      </w:pPr>
      <w:r w:rsidRPr="00F10521">
        <w:rPr>
          <w:rFonts w:ascii="Calibri" w:hAnsi="Calibri" w:cs="Calibri"/>
          <w:sz w:val="22"/>
          <w:szCs w:val="22"/>
        </w:rPr>
        <w:t>Fasáda objektu bude provedena z </w:t>
      </w:r>
      <w:proofErr w:type="spellStart"/>
      <w:r w:rsidRPr="00F10521">
        <w:rPr>
          <w:rFonts w:ascii="Calibri" w:hAnsi="Calibri" w:cs="Calibri"/>
          <w:sz w:val="22"/>
          <w:szCs w:val="22"/>
        </w:rPr>
        <w:t>cemetovláknitých</w:t>
      </w:r>
      <w:proofErr w:type="spellEnd"/>
      <w:r w:rsidRPr="00F10521">
        <w:rPr>
          <w:rFonts w:ascii="Calibri" w:hAnsi="Calibri" w:cs="Calibri"/>
          <w:sz w:val="22"/>
          <w:szCs w:val="22"/>
        </w:rPr>
        <w:t xml:space="preserve"> desek. Svislá kons</w:t>
      </w:r>
      <w:r w:rsidR="003F2AFF">
        <w:rPr>
          <w:rFonts w:ascii="Calibri" w:hAnsi="Calibri" w:cs="Calibri"/>
          <w:sz w:val="22"/>
          <w:szCs w:val="22"/>
        </w:rPr>
        <w:t>t</w:t>
      </w:r>
      <w:r w:rsidRPr="00F10521">
        <w:rPr>
          <w:rFonts w:ascii="Calibri" w:hAnsi="Calibri" w:cs="Calibri"/>
          <w:sz w:val="22"/>
          <w:szCs w:val="22"/>
        </w:rPr>
        <w:t xml:space="preserve">rukce </w:t>
      </w:r>
      <w:r>
        <w:rPr>
          <w:rFonts w:ascii="Calibri" w:hAnsi="Calibri" w:cs="Calibri"/>
          <w:sz w:val="22"/>
          <w:szCs w:val="22"/>
        </w:rPr>
        <w:t>p</w:t>
      </w:r>
      <w:r w:rsidRPr="00F10521">
        <w:rPr>
          <w:rFonts w:ascii="Calibri" w:hAnsi="Calibri" w:cs="Calibri"/>
          <w:sz w:val="22"/>
          <w:szCs w:val="22"/>
        </w:rPr>
        <w:t>láště – tepelně izolační panely budou opatřeny systémovým roštem</w:t>
      </w:r>
      <w:r>
        <w:rPr>
          <w:rFonts w:ascii="Calibri" w:hAnsi="Calibri" w:cs="Calibri"/>
          <w:sz w:val="22"/>
          <w:szCs w:val="22"/>
        </w:rPr>
        <w:t xml:space="preserve"> </w:t>
      </w:r>
      <w:r w:rsidRPr="00F10521">
        <w:rPr>
          <w:rFonts w:ascii="Calibri" w:hAnsi="Calibri" w:cs="Calibri"/>
          <w:sz w:val="22"/>
          <w:szCs w:val="22"/>
        </w:rPr>
        <w:t>a pro vytvoření vzd</w:t>
      </w:r>
      <w:r>
        <w:rPr>
          <w:rFonts w:ascii="Calibri" w:hAnsi="Calibri" w:cs="Calibri"/>
          <w:sz w:val="22"/>
          <w:szCs w:val="22"/>
        </w:rPr>
        <w:t>u</w:t>
      </w:r>
      <w:r w:rsidRPr="00F10521">
        <w:rPr>
          <w:rFonts w:ascii="Calibri" w:hAnsi="Calibri" w:cs="Calibri"/>
          <w:sz w:val="22"/>
          <w:szCs w:val="22"/>
        </w:rPr>
        <w:t>chové mezer a následně bude provedeno osazení cement vláknitých desek</w:t>
      </w:r>
      <w:r w:rsidR="003F2AFF">
        <w:rPr>
          <w:rFonts w:ascii="Calibri" w:hAnsi="Calibri" w:cs="Calibri"/>
          <w:sz w:val="22"/>
          <w:szCs w:val="22"/>
        </w:rPr>
        <w:t xml:space="preserve"> </w:t>
      </w:r>
      <w:proofErr w:type="spellStart"/>
      <w:r w:rsidR="003F2AFF">
        <w:rPr>
          <w:rFonts w:ascii="Calibri" w:hAnsi="Calibri" w:cs="Calibri"/>
          <w:sz w:val="22"/>
          <w:szCs w:val="22"/>
        </w:rPr>
        <w:t>tl</w:t>
      </w:r>
      <w:proofErr w:type="spellEnd"/>
      <w:r w:rsidR="003F2AFF">
        <w:rPr>
          <w:rFonts w:ascii="Calibri" w:hAnsi="Calibri" w:cs="Calibri"/>
          <w:sz w:val="22"/>
          <w:szCs w:val="22"/>
        </w:rPr>
        <w:t>. 8,0 mm</w:t>
      </w:r>
      <w:r w:rsidRPr="00F10521">
        <w:rPr>
          <w:rFonts w:ascii="Calibri" w:hAnsi="Calibri" w:cs="Calibri"/>
          <w:sz w:val="22"/>
          <w:szCs w:val="22"/>
        </w:rPr>
        <w:t xml:space="preserve"> v rastru.</w:t>
      </w:r>
      <w:r w:rsidR="003F2AFF">
        <w:rPr>
          <w:rFonts w:ascii="Calibri" w:hAnsi="Calibri" w:cs="Calibri"/>
          <w:sz w:val="22"/>
          <w:szCs w:val="22"/>
        </w:rPr>
        <w:t xml:space="preserve"> Součástí dodávky </w:t>
      </w:r>
      <w:proofErr w:type="spellStart"/>
      <w:r w:rsidR="003F2AFF">
        <w:rPr>
          <w:rFonts w:ascii="Calibri" w:hAnsi="Calibri" w:cs="Calibri"/>
          <w:sz w:val="22"/>
          <w:szCs w:val="22"/>
        </w:rPr>
        <w:t>cementovláknitých</w:t>
      </w:r>
      <w:proofErr w:type="spellEnd"/>
      <w:r w:rsidR="003F2AFF">
        <w:rPr>
          <w:rFonts w:ascii="Calibri" w:hAnsi="Calibri" w:cs="Calibri"/>
          <w:sz w:val="22"/>
          <w:szCs w:val="22"/>
        </w:rPr>
        <w:t xml:space="preserve"> desek budou veškeré systémové prvky, </w:t>
      </w:r>
      <w:proofErr w:type="spellStart"/>
      <w:r w:rsidR="003F2AFF">
        <w:rPr>
          <w:rFonts w:ascii="Calibri" w:hAnsi="Calibri" w:cs="Calibri"/>
          <w:sz w:val="22"/>
          <w:szCs w:val="22"/>
        </w:rPr>
        <w:t>nasaávací</w:t>
      </w:r>
      <w:proofErr w:type="spellEnd"/>
      <w:r w:rsidR="003F2AFF">
        <w:rPr>
          <w:rFonts w:ascii="Calibri" w:hAnsi="Calibri" w:cs="Calibri"/>
          <w:sz w:val="22"/>
          <w:szCs w:val="22"/>
        </w:rPr>
        <w:t xml:space="preserve"> mřížky, oplechování nároží a lemů, vč. kotevních prvků.</w:t>
      </w:r>
    </w:p>
    <w:p w14:paraId="5DE49D95" w14:textId="77777777" w:rsidR="0083082D" w:rsidRDefault="0083082D" w:rsidP="0083082D">
      <w:pPr>
        <w:spacing w:line="288" w:lineRule="auto"/>
        <w:rPr>
          <w:rFonts w:ascii="Calibri" w:eastAsia="Calibri" w:hAnsi="Calibri" w:cs="Calibri"/>
          <w:sz w:val="22"/>
          <w:szCs w:val="22"/>
          <w14:textOutline w14:w="0" w14:cap="flat" w14:cmpd="sng" w14:algn="ctr">
            <w14:noFill/>
            <w14:prstDash w14:val="solid"/>
            <w14:bevel/>
          </w14:textOutline>
        </w:rPr>
      </w:pPr>
    </w:p>
    <w:p w14:paraId="267E3BEA" w14:textId="77777777" w:rsidR="0083082D" w:rsidRDefault="0083082D" w:rsidP="0083082D">
      <w:pPr>
        <w:spacing w:line="288" w:lineRule="auto"/>
        <w:rPr>
          <w:rFonts w:ascii="Calibri" w:eastAsia="Calibri" w:hAnsi="Calibri" w:cs="Calibri"/>
          <w:b/>
          <w:bCs/>
          <w:sz w:val="22"/>
          <w:szCs w:val="22"/>
          <w14:textOutline w14:w="0" w14:cap="flat" w14:cmpd="sng" w14:algn="ctr">
            <w14:noFill/>
            <w14:prstDash w14:val="solid"/>
            <w14:bevel/>
          </w14:textOutline>
        </w:rPr>
      </w:pPr>
      <w:r>
        <w:rPr>
          <w:rFonts w:ascii="Calibri" w:hAnsi="Calibri"/>
          <w:b/>
          <w:bCs/>
          <w:sz w:val="22"/>
          <w:szCs w:val="22"/>
          <w14:textOutline w14:w="0" w14:cap="flat" w14:cmpd="sng" w14:algn="ctr">
            <w14:noFill/>
            <w14:prstDash w14:val="solid"/>
            <w14:bevel/>
          </w14:textOutline>
        </w:rPr>
        <w:t>Úpravy povrchů vnitřních</w:t>
      </w:r>
    </w:p>
    <w:p w14:paraId="53CD513B" w14:textId="1AD77B60" w:rsidR="0083082D" w:rsidRDefault="0083082D" w:rsidP="0083082D">
      <w:pPr>
        <w:spacing w:line="288" w:lineRule="auto"/>
        <w:rPr>
          <w:rFonts w:ascii="Calibri" w:hAnsi="Calibri"/>
          <w:sz w:val="22"/>
          <w:szCs w:val="22"/>
        </w:rPr>
      </w:pPr>
      <w:r w:rsidRPr="00E40867">
        <w:rPr>
          <w:rFonts w:ascii="Calibri" w:hAnsi="Calibri"/>
          <w:sz w:val="22"/>
          <w:szCs w:val="22"/>
        </w:rPr>
        <w:t xml:space="preserve">Vnitřní konstrukce objekty budou provedeny systémem suché </w:t>
      </w:r>
      <w:proofErr w:type="gramStart"/>
      <w:r w:rsidRPr="00E40867">
        <w:rPr>
          <w:rFonts w:ascii="Calibri" w:hAnsi="Calibri"/>
          <w:sz w:val="22"/>
          <w:szCs w:val="22"/>
        </w:rPr>
        <w:t>výstavby</w:t>
      </w:r>
      <w:proofErr w:type="gramEnd"/>
      <w:r w:rsidRPr="00E40867">
        <w:rPr>
          <w:rFonts w:ascii="Calibri" w:hAnsi="Calibri"/>
          <w:sz w:val="22"/>
          <w:szCs w:val="22"/>
        </w:rPr>
        <w:t xml:space="preserve"> tj. dvojitě opláštěny SDK konstrukce a to příčky tak předstěny. Veškeré SDK konstrukce budou provedeny z impregnovaných desek dle provozu, ve kterém budou instalovány (</w:t>
      </w:r>
      <w:proofErr w:type="gramStart"/>
      <w:r w:rsidRPr="00E40867">
        <w:rPr>
          <w:rFonts w:ascii="Calibri" w:hAnsi="Calibri"/>
          <w:sz w:val="22"/>
          <w:szCs w:val="22"/>
        </w:rPr>
        <w:t>vlhké,</w:t>
      </w:r>
      <w:proofErr w:type="gramEnd"/>
      <w:r w:rsidRPr="00E40867">
        <w:rPr>
          <w:rFonts w:ascii="Calibri" w:hAnsi="Calibri"/>
          <w:sz w:val="22"/>
          <w:szCs w:val="22"/>
        </w:rPr>
        <w:t xml:space="preserve"> apod..).</w:t>
      </w:r>
      <w:r>
        <w:rPr>
          <w:rFonts w:ascii="Calibri" w:hAnsi="Calibri"/>
          <w:sz w:val="22"/>
          <w:szCs w:val="22"/>
        </w:rPr>
        <w:t xml:space="preserve"> </w:t>
      </w:r>
      <w:r w:rsidRPr="00E40867">
        <w:rPr>
          <w:rFonts w:ascii="Calibri" w:hAnsi="Calibri"/>
          <w:sz w:val="22"/>
          <w:szCs w:val="22"/>
        </w:rPr>
        <w:t>Finální povrchové úpravy stěn budou provedeny jako otěruvzdorné malby, keramické obklady do výšky min. 1500 mm viz PD</w:t>
      </w:r>
      <w:r w:rsidR="00F65AA7">
        <w:rPr>
          <w:rFonts w:ascii="Calibri" w:hAnsi="Calibri"/>
          <w:sz w:val="22"/>
          <w:szCs w:val="22"/>
        </w:rPr>
        <w:t>.</w:t>
      </w:r>
    </w:p>
    <w:p w14:paraId="25F47D86" w14:textId="77777777" w:rsidR="0083082D" w:rsidRDefault="0083082D" w:rsidP="0083082D">
      <w:pPr>
        <w:spacing w:line="288" w:lineRule="auto"/>
        <w:rPr>
          <w:rFonts w:ascii="Calibri" w:eastAsia="Calibri" w:hAnsi="Calibri" w:cs="Calibri"/>
          <w:sz w:val="22"/>
          <w:szCs w:val="22"/>
          <w14:textOutline w14:w="0" w14:cap="flat" w14:cmpd="sng" w14:algn="ctr">
            <w14:noFill/>
            <w14:prstDash w14:val="solid"/>
            <w14:bevel/>
          </w14:textOutline>
        </w:rPr>
      </w:pPr>
    </w:p>
    <w:p w14:paraId="2F803880" w14:textId="77777777" w:rsidR="0083082D" w:rsidRDefault="0083082D" w:rsidP="0083082D">
      <w:pPr>
        <w:spacing w:line="288" w:lineRule="auto"/>
        <w:rPr>
          <w:rFonts w:ascii="Calibri" w:eastAsia="Calibri" w:hAnsi="Calibri" w:cs="Calibri"/>
          <w:b/>
          <w:bCs/>
          <w:sz w:val="22"/>
          <w:szCs w:val="22"/>
          <w14:textOutline w14:w="0" w14:cap="flat" w14:cmpd="sng" w14:algn="ctr">
            <w14:noFill/>
            <w14:prstDash w14:val="solid"/>
            <w14:bevel/>
          </w14:textOutline>
        </w:rPr>
      </w:pPr>
      <w:r>
        <w:rPr>
          <w:rFonts w:ascii="Calibri" w:hAnsi="Calibri"/>
          <w:b/>
          <w:bCs/>
          <w:sz w:val="22"/>
          <w:szCs w:val="22"/>
          <w14:textOutline w14:w="0" w14:cap="flat" w14:cmpd="sng" w14:algn="ctr">
            <w14:noFill/>
            <w14:prstDash w14:val="solid"/>
            <w14:bevel/>
          </w14:textOutline>
        </w:rPr>
        <w:t>Podhledy</w:t>
      </w:r>
    </w:p>
    <w:p w14:paraId="65045087" w14:textId="6F0E5402" w:rsidR="0083082D" w:rsidRDefault="006D5ED3" w:rsidP="0083082D">
      <w:pPr>
        <w:spacing w:line="288" w:lineRule="auto"/>
        <w:rPr>
          <w:rFonts w:ascii="Calibri" w:hAnsi="Calibri"/>
          <w:sz w:val="22"/>
          <w:szCs w:val="22"/>
        </w:rPr>
      </w:pPr>
      <w:r>
        <w:rPr>
          <w:rFonts w:ascii="Calibri" w:hAnsi="Calibri"/>
          <w:sz w:val="22"/>
          <w:szCs w:val="22"/>
        </w:rPr>
        <w:t xml:space="preserve">V rámci objektu dojde k vytvoření podhledů </w:t>
      </w:r>
      <w:r w:rsidR="00CF34CC">
        <w:rPr>
          <w:rFonts w:ascii="Calibri" w:hAnsi="Calibri"/>
          <w:sz w:val="22"/>
          <w:szCs w:val="22"/>
        </w:rPr>
        <w:t>z akustických kazet a SDK podhledů v hygienických místnostech.</w:t>
      </w:r>
      <w:r>
        <w:rPr>
          <w:rFonts w:ascii="Calibri" w:hAnsi="Calibri"/>
          <w:sz w:val="22"/>
          <w:szCs w:val="22"/>
        </w:rPr>
        <w:t xml:space="preserve"> </w:t>
      </w:r>
    </w:p>
    <w:p w14:paraId="71923690" w14:textId="77777777" w:rsidR="0083082D" w:rsidRDefault="0083082D" w:rsidP="0083082D">
      <w:pPr>
        <w:spacing w:line="288" w:lineRule="auto"/>
        <w:rPr>
          <w:rFonts w:ascii="Calibri" w:eastAsia="Calibri" w:hAnsi="Calibri" w:cs="Calibri"/>
          <w:sz w:val="22"/>
          <w:szCs w:val="22"/>
          <w14:textOutline w14:w="0" w14:cap="flat" w14:cmpd="sng" w14:algn="ctr">
            <w14:noFill/>
            <w14:prstDash w14:val="solid"/>
            <w14:bevel/>
          </w14:textOutline>
        </w:rPr>
      </w:pPr>
    </w:p>
    <w:p w14:paraId="11442541" w14:textId="77777777" w:rsidR="0083082D" w:rsidRDefault="0083082D" w:rsidP="0083082D">
      <w:pPr>
        <w:spacing w:line="288" w:lineRule="auto"/>
        <w:rPr>
          <w:rFonts w:ascii="Calibri" w:eastAsia="Calibri" w:hAnsi="Calibri" w:cs="Calibri"/>
          <w:b/>
          <w:bCs/>
          <w:sz w:val="22"/>
          <w:szCs w:val="22"/>
          <w14:textOutline w14:w="0" w14:cap="flat" w14:cmpd="sng" w14:algn="ctr">
            <w14:noFill/>
            <w14:prstDash w14:val="solid"/>
            <w14:bevel/>
          </w14:textOutline>
        </w:rPr>
      </w:pPr>
      <w:r>
        <w:rPr>
          <w:rFonts w:ascii="Calibri" w:hAnsi="Calibri"/>
          <w:b/>
          <w:bCs/>
          <w:sz w:val="22"/>
          <w:szCs w:val="22"/>
          <w14:textOutline w14:w="0" w14:cap="flat" w14:cmpd="sng" w14:algn="ctr">
            <w14:noFill/>
            <w14:prstDash w14:val="solid"/>
            <w14:bevel/>
          </w14:textOutline>
        </w:rPr>
        <w:t>Komín</w:t>
      </w:r>
    </w:p>
    <w:p w14:paraId="7E55FAA9" w14:textId="6E8179B8" w:rsidR="0083082D" w:rsidRDefault="00CF34CC" w:rsidP="0083082D">
      <w:pPr>
        <w:spacing w:line="288" w:lineRule="auto"/>
        <w:rPr>
          <w:rFonts w:ascii="Calibri" w:eastAsia="Calibri" w:hAnsi="Calibri" w:cs="Calibri"/>
          <w:sz w:val="22"/>
          <w:szCs w:val="22"/>
          <w14:textOutline w14:w="0" w14:cap="flat" w14:cmpd="sng" w14:algn="ctr">
            <w14:noFill/>
            <w14:prstDash w14:val="solid"/>
            <w14:bevel/>
          </w14:textOutline>
        </w:rPr>
      </w:pPr>
      <w:r>
        <w:rPr>
          <w:rFonts w:ascii="Calibri" w:hAnsi="Calibri"/>
          <w:sz w:val="22"/>
          <w:szCs w:val="22"/>
          <w14:textOutline w14:w="0" w14:cap="flat" w14:cmpd="sng" w14:algn="ctr">
            <w14:noFill/>
            <w14:prstDash w14:val="solid"/>
            <w14:bevel/>
          </w14:textOutline>
        </w:rPr>
        <w:t>Není předmětem PD.</w:t>
      </w:r>
    </w:p>
    <w:p w14:paraId="437E339C" w14:textId="77777777" w:rsidR="0083082D" w:rsidRDefault="0083082D" w:rsidP="0083082D">
      <w:pPr>
        <w:spacing w:line="288" w:lineRule="auto"/>
        <w:rPr>
          <w:rFonts w:ascii="Calibri" w:eastAsia="Calibri" w:hAnsi="Calibri" w:cs="Calibri"/>
          <w:sz w:val="22"/>
          <w:szCs w:val="22"/>
          <w14:textOutline w14:w="0" w14:cap="flat" w14:cmpd="sng" w14:algn="ctr">
            <w14:noFill/>
            <w14:prstDash w14:val="solid"/>
            <w14:bevel/>
          </w14:textOutline>
        </w:rPr>
      </w:pPr>
    </w:p>
    <w:p w14:paraId="5B8EB838" w14:textId="77777777" w:rsidR="0083082D" w:rsidRDefault="0083082D" w:rsidP="0083082D">
      <w:pPr>
        <w:spacing w:line="288" w:lineRule="auto"/>
        <w:rPr>
          <w:rFonts w:ascii="Calibri" w:eastAsia="Calibri" w:hAnsi="Calibri" w:cs="Calibri"/>
          <w:b/>
          <w:bCs/>
          <w:sz w:val="22"/>
          <w:szCs w:val="22"/>
          <w14:textOutline w14:w="0" w14:cap="flat" w14:cmpd="sng" w14:algn="ctr">
            <w14:noFill/>
            <w14:prstDash w14:val="solid"/>
            <w14:bevel/>
          </w14:textOutline>
        </w:rPr>
      </w:pPr>
      <w:r>
        <w:rPr>
          <w:rFonts w:ascii="Calibri" w:hAnsi="Calibri"/>
          <w:b/>
          <w:bCs/>
          <w:sz w:val="22"/>
          <w:szCs w:val="22"/>
          <w14:textOutline w14:w="0" w14:cap="flat" w14:cmpd="sng" w14:algn="ctr">
            <w14:noFill/>
            <w14:prstDash w14:val="solid"/>
            <w14:bevel/>
          </w14:textOutline>
        </w:rPr>
        <w:t>Podlahy</w:t>
      </w:r>
    </w:p>
    <w:p w14:paraId="2509EA14" w14:textId="20AD86DF" w:rsidR="00CF34CC" w:rsidRPr="00F10521" w:rsidRDefault="00CF34CC" w:rsidP="00CF34CC">
      <w:pPr>
        <w:tabs>
          <w:tab w:val="left" w:pos="4440"/>
        </w:tabs>
        <w:spacing w:line="288" w:lineRule="auto"/>
        <w:rPr>
          <w:rFonts w:ascii="Calibri" w:eastAsia="Calibri" w:hAnsi="Calibri" w:cs="Calibri"/>
          <w:sz w:val="22"/>
          <w:szCs w:val="22"/>
          <w14:textOutline w14:w="0" w14:cap="flat" w14:cmpd="sng" w14:algn="ctr">
            <w14:noFill/>
            <w14:prstDash w14:val="solid"/>
            <w14:bevel/>
          </w14:textOutline>
        </w:rPr>
      </w:pPr>
      <w:r w:rsidRPr="00F10521">
        <w:rPr>
          <w:rFonts w:ascii="Calibri" w:hAnsi="Calibri"/>
          <w:sz w:val="22"/>
          <w:szCs w:val="22"/>
          <w14:textOutline w14:w="0" w14:cap="flat" w14:cmpd="sng" w14:algn="ctr">
            <w14:noFill/>
            <w14:prstDash w14:val="solid"/>
            <w14:bevel/>
          </w14:textOutline>
        </w:rPr>
        <w:t xml:space="preserve">Podkladní betonová deska </w:t>
      </w:r>
      <w:proofErr w:type="spellStart"/>
      <w:r w:rsidR="003F2AFF">
        <w:rPr>
          <w:rFonts w:ascii="Calibri" w:hAnsi="Calibri"/>
          <w:sz w:val="22"/>
          <w:szCs w:val="22"/>
          <w14:textOutline w14:w="0" w14:cap="flat" w14:cmpd="sng" w14:algn="ctr">
            <w14:noFill/>
            <w14:prstDash w14:val="solid"/>
            <w14:bevel/>
          </w14:textOutline>
        </w:rPr>
        <w:t>tl</w:t>
      </w:r>
      <w:proofErr w:type="spellEnd"/>
      <w:r w:rsidR="003F2AFF">
        <w:rPr>
          <w:rFonts w:ascii="Calibri" w:hAnsi="Calibri"/>
          <w:sz w:val="22"/>
          <w:szCs w:val="22"/>
          <w14:textOutline w14:w="0" w14:cap="flat" w14:cmpd="sng" w14:algn="ctr">
            <w14:noFill/>
            <w14:prstDash w14:val="solid"/>
            <w14:bevel/>
          </w14:textOutline>
        </w:rPr>
        <w:t xml:space="preserve">. 100 </w:t>
      </w:r>
      <w:r w:rsidRPr="00F10521">
        <w:rPr>
          <w:rFonts w:ascii="Calibri" w:hAnsi="Calibri"/>
          <w:sz w:val="22"/>
          <w:szCs w:val="22"/>
          <w14:textOutline w14:w="0" w14:cap="flat" w14:cmpd="sng" w14:algn="ctr">
            <w14:noFill/>
            <w14:prstDash w14:val="solid"/>
            <w14:bevel/>
          </w14:textOutline>
        </w:rPr>
        <w:t>mm bude uložena na hutněný štěrkový podsyp</w:t>
      </w:r>
      <w:r w:rsidR="003F2AFF">
        <w:rPr>
          <w:rFonts w:ascii="Calibri" w:hAnsi="Calibri"/>
          <w:sz w:val="22"/>
          <w:szCs w:val="22"/>
          <w14:textOutline w14:w="0" w14:cap="flat" w14:cmpd="sng" w14:algn="ctr">
            <w14:noFill/>
            <w14:prstDash w14:val="solid"/>
            <w14:bevel/>
          </w14:textOutline>
        </w:rPr>
        <w:t>. N</w:t>
      </w:r>
      <w:r w:rsidRPr="00F10521">
        <w:rPr>
          <w:rFonts w:ascii="Calibri" w:hAnsi="Calibri"/>
          <w:sz w:val="22"/>
          <w:szCs w:val="22"/>
          <w14:textOutline w14:w="0" w14:cap="flat" w14:cmpd="sng" w14:algn="ctr">
            <w14:noFill/>
            <w14:prstDash w14:val="solid"/>
            <w14:bevel/>
          </w14:textOutline>
        </w:rPr>
        <w:t xml:space="preserve">a podkladní betonovou desku </w:t>
      </w:r>
      <w:r w:rsidR="003F2AFF">
        <w:rPr>
          <w:rFonts w:ascii="Calibri" w:hAnsi="Calibri"/>
          <w:sz w:val="22"/>
          <w:szCs w:val="22"/>
          <w14:textOutline w14:w="0" w14:cap="flat" w14:cmpd="sng" w14:algn="ctr">
            <w14:noFill/>
            <w14:prstDash w14:val="solid"/>
            <w14:bevel/>
          </w14:textOutline>
        </w:rPr>
        <w:t>bude</w:t>
      </w:r>
      <w:r w:rsidRPr="00F10521">
        <w:rPr>
          <w:rFonts w:ascii="Calibri" w:hAnsi="Calibri"/>
          <w:sz w:val="22"/>
          <w:szCs w:val="22"/>
          <w14:textOutline w14:w="0" w14:cap="flat" w14:cmpd="sng" w14:algn="ctr">
            <w14:noFill/>
            <w14:prstDash w14:val="solid"/>
            <w14:bevel/>
          </w14:textOutline>
        </w:rPr>
        <w:t xml:space="preserve"> provedena </w:t>
      </w:r>
      <w:r w:rsidR="003F2AFF">
        <w:rPr>
          <w:rFonts w:ascii="Calibri" w:hAnsi="Calibri"/>
          <w:sz w:val="22"/>
          <w:szCs w:val="22"/>
          <w14:textOutline w14:w="0" w14:cap="flat" w14:cmpd="sng" w14:algn="ctr">
            <w14:noFill/>
            <w14:prstDash w14:val="solid"/>
            <w14:bevel/>
          </w14:textOutline>
        </w:rPr>
        <w:t xml:space="preserve">vrstva hydroizolace 2x4 mm z modifikovaného asfaltového pásu se sklenou vložkou. Na úrovni provedené hydroizolace bude provedeno </w:t>
      </w:r>
      <w:proofErr w:type="spellStart"/>
      <w:r w:rsidR="003F2AFF">
        <w:rPr>
          <w:rFonts w:ascii="Calibri" w:hAnsi="Calibri"/>
          <w:sz w:val="22"/>
          <w:szCs w:val="22"/>
          <w14:textOutline w14:w="0" w14:cap="flat" w14:cmpd="sng" w14:algn="ctr">
            <w14:noFill/>
            <w14:prstDash w14:val="solid"/>
            <w14:bevel/>
          </w14:textOutline>
        </w:rPr>
        <w:t>nakotvení</w:t>
      </w:r>
      <w:proofErr w:type="spellEnd"/>
      <w:r w:rsidR="003F2AFF">
        <w:rPr>
          <w:rFonts w:ascii="Calibri" w:hAnsi="Calibri"/>
          <w:sz w:val="22"/>
          <w:szCs w:val="22"/>
          <w14:textOutline w14:w="0" w14:cap="flat" w14:cmpd="sng" w14:algn="ctr">
            <w14:noFill/>
            <w14:prstDash w14:val="solid"/>
            <w14:bevel/>
          </w14:textOutline>
        </w:rPr>
        <w:t xml:space="preserve"> ocelové konstrukce a následně budou její spoje obetonovány a opatřeny hydroizolační stěrkovou hmotou. Následně bude provedeno železobetonová desky z betonu C20/25 a </w:t>
      </w:r>
      <w:proofErr w:type="spellStart"/>
      <w:r w:rsidR="003F2AFF">
        <w:rPr>
          <w:rFonts w:ascii="Calibri" w:hAnsi="Calibri"/>
          <w:sz w:val="22"/>
          <w:szCs w:val="22"/>
          <w14:textOutline w14:w="0" w14:cap="flat" w14:cmpd="sng" w14:algn="ctr">
            <w14:noFill/>
            <w14:prstDash w14:val="solid"/>
            <w14:bevel/>
          </w14:textOutline>
        </w:rPr>
        <w:t>dvěmi</w:t>
      </w:r>
      <w:proofErr w:type="spellEnd"/>
      <w:r w:rsidR="003F2AFF">
        <w:rPr>
          <w:rFonts w:ascii="Calibri" w:hAnsi="Calibri"/>
          <w:sz w:val="22"/>
          <w:szCs w:val="22"/>
          <w14:textOutline w14:w="0" w14:cap="flat" w14:cmpd="sng" w14:algn="ctr">
            <w14:noFill/>
            <w14:prstDash w14:val="solid"/>
            <w14:bevel/>
          </w14:textOutline>
        </w:rPr>
        <w:t xml:space="preserve"> kari sítěmi při horním a dolním okraji – 100/100/8 mm. Po dostatečné, vyzrání </w:t>
      </w:r>
      <w:proofErr w:type="spellStart"/>
      <w:r w:rsidR="003F2AFF">
        <w:rPr>
          <w:rFonts w:ascii="Calibri" w:hAnsi="Calibri"/>
          <w:sz w:val="22"/>
          <w:szCs w:val="22"/>
          <w14:textOutline w14:w="0" w14:cap="flat" w14:cmpd="sng" w14:algn="ctr">
            <w14:noFill/>
            <w14:prstDash w14:val="solid"/>
            <w14:bevel/>
          </w14:textOutline>
        </w:rPr>
        <w:t>žb</w:t>
      </w:r>
      <w:proofErr w:type="spellEnd"/>
      <w:r w:rsidR="003F2AFF">
        <w:rPr>
          <w:rFonts w:ascii="Calibri" w:hAnsi="Calibri"/>
          <w:sz w:val="22"/>
          <w:szCs w:val="22"/>
          <w14:textOutline w14:w="0" w14:cap="flat" w14:cmpd="sng" w14:algn="ctr">
            <w14:noFill/>
            <w14:prstDash w14:val="solid"/>
            <w14:bevel/>
          </w14:textOutline>
        </w:rPr>
        <w:t xml:space="preserve"> desky bude provedeno souvrství podlah dle PD a s finální povrchovou úpravou. </w:t>
      </w:r>
    </w:p>
    <w:p w14:paraId="0865B7F8" w14:textId="098EBF13" w:rsidR="00CF34CC" w:rsidRDefault="00CF34CC" w:rsidP="00CF34CC">
      <w:pPr>
        <w:tabs>
          <w:tab w:val="left" w:pos="4440"/>
        </w:tabs>
        <w:spacing w:line="288" w:lineRule="auto"/>
        <w:rPr>
          <w:rFonts w:ascii="Calibri" w:hAnsi="Calibri"/>
          <w:sz w:val="22"/>
          <w:szCs w:val="22"/>
          <w:lang w:val="it-IT"/>
          <w14:textOutline w14:w="0" w14:cap="flat" w14:cmpd="sng" w14:algn="ctr">
            <w14:noFill/>
            <w14:prstDash w14:val="solid"/>
            <w14:bevel/>
          </w14:textOutline>
        </w:rPr>
      </w:pPr>
      <w:proofErr w:type="spellStart"/>
      <w:r w:rsidRPr="00F10521">
        <w:rPr>
          <w:rFonts w:ascii="Calibri" w:hAnsi="Calibri"/>
          <w:sz w:val="22"/>
          <w:szCs w:val="22"/>
          <w14:textOutline w14:w="0" w14:cap="flat" w14:cmpd="sng" w14:algn="ctr">
            <w14:noFill/>
            <w14:prstDash w14:val="solid"/>
            <w14:bevel/>
          </w14:textOutline>
        </w:rPr>
        <w:t>Nášlapn</w:t>
      </w:r>
      <w:proofErr w:type="spellEnd"/>
      <w:r w:rsidRPr="00F10521">
        <w:rPr>
          <w:rFonts w:ascii="Calibri" w:hAnsi="Calibri"/>
          <w:sz w:val="22"/>
          <w:szCs w:val="22"/>
          <w:lang w:val="fr-FR"/>
          <w14:textOutline w14:w="0" w14:cap="flat" w14:cmpd="sng" w14:algn="ctr">
            <w14:noFill/>
            <w14:prstDash w14:val="solid"/>
            <w14:bevel/>
          </w14:textOutline>
        </w:rPr>
        <w:t xml:space="preserve">é </w:t>
      </w:r>
      <w:r w:rsidRPr="00F10521">
        <w:rPr>
          <w:rFonts w:ascii="Calibri" w:hAnsi="Calibri"/>
          <w:sz w:val="22"/>
          <w:szCs w:val="22"/>
          <w14:textOutline w14:w="0" w14:cap="flat" w14:cmpd="sng" w14:algn="ctr">
            <w14:noFill/>
            <w14:prstDash w14:val="solid"/>
            <w14:bevel/>
          </w14:textOutline>
        </w:rPr>
        <w:t>vrstvy podlah jsou patrn</w:t>
      </w:r>
      <w:r w:rsidRPr="00F10521">
        <w:rPr>
          <w:rFonts w:ascii="Calibri" w:hAnsi="Calibri"/>
          <w:sz w:val="22"/>
          <w:szCs w:val="22"/>
          <w:lang w:val="fr-FR"/>
          <w14:textOutline w14:w="0" w14:cap="flat" w14:cmpd="sng" w14:algn="ctr">
            <w14:noFill/>
            <w14:prstDash w14:val="solid"/>
            <w14:bevel/>
          </w14:textOutline>
        </w:rPr>
        <w:t xml:space="preserve">é </w:t>
      </w:r>
      <w:r w:rsidRPr="00F10521">
        <w:rPr>
          <w:rFonts w:ascii="Calibri" w:hAnsi="Calibri"/>
          <w:sz w:val="22"/>
          <w:szCs w:val="22"/>
          <w14:textOutline w14:w="0" w14:cap="flat" w14:cmpd="sng" w14:algn="ctr">
            <w14:noFill/>
            <w14:prstDash w14:val="solid"/>
            <w14:bevel/>
          </w14:textOutline>
        </w:rPr>
        <w:t>z </w:t>
      </w:r>
      <w:proofErr w:type="spellStart"/>
      <w:r w:rsidRPr="00F10521">
        <w:rPr>
          <w:rFonts w:ascii="Calibri" w:hAnsi="Calibri"/>
          <w:sz w:val="22"/>
          <w:szCs w:val="22"/>
          <w14:textOutline w14:w="0" w14:cap="flat" w14:cmpd="sng" w14:algn="ctr">
            <w14:noFill/>
            <w14:prstDash w14:val="solid"/>
            <w14:bevel/>
          </w14:textOutline>
        </w:rPr>
        <w:t>výkresov</w:t>
      </w:r>
      <w:proofErr w:type="spellEnd"/>
      <w:r w:rsidRPr="00F10521">
        <w:rPr>
          <w:rFonts w:ascii="Calibri" w:hAnsi="Calibri"/>
          <w:sz w:val="22"/>
          <w:szCs w:val="22"/>
          <w:lang w:val="fr-FR"/>
          <w14:textOutline w14:w="0" w14:cap="flat" w14:cmpd="sng" w14:algn="ctr">
            <w14:noFill/>
            <w14:prstDash w14:val="solid"/>
            <w14:bevel/>
          </w14:textOutline>
        </w:rPr>
        <w:t xml:space="preserve">é </w:t>
      </w:r>
      <w:r w:rsidRPr="00F10521">
        <w:rPr>
          <w:rFonts w:ascii="Calibri" w:hAnsi="Calibri"/>
          <w:sz w:val="22"/>
          <w:szCs w:val="22"/>
          <w14:textOutline w14:w="0" w14:cap="flat" w14:cmpd="sng" w14:algn="ctr">
            <w14:noFill/>
            <w14:prstDash w14:val="solid"/>
            <w14:bevel/>
          </w14:textOutline>
        </w:rPr>
        <w:t>dokumentace, v </w:t>
      </w:r>
      <w:proofErr w:type="gramStart"/>
      <w:r w:rsidRPr="00F10521">
        <w:rPr>
          <w:rFonts w:ascii="Calibri" w:hAnsi="Calibri"/>
          <w:sz w:val="22"/>
          <w:szCs w:val="22"/>
          <w14:textOutline w14:w="0" w14:cap="flat" w14:cmpd="sng" w14:algn="ctr">
            <w14:noFill/>
            <w14:prstDash w14:val="solid"/>
            <w14:bevel/>
          </w14:textOutline>
        </w:rPr>
        <w:t>kancelářích  je</w:t>
      </w:r>
      <w:proofErr w:type="gramEnd"/>
      <w:r w:rsidRPr="00F10521">
        <w:rPr>
          <w:rFonts w:ascii="Calibri" w:hAnsi="Calibri"/>
          <w:sz w:val="22"/>
          <w:szCs w:val="22"/>
          <w14:textOutline w14:w="0" w14:cap="flat" w14:cmpd="sng" w14:algn="ctr">
            <w14:noFill/>
            <w14:prstDash w14:val="solid"/>
            <w14:bevel/>
          </w14:textOutline>
        </w:rPr>
        <w:t xml:space="preserve"> navržena  PVC/vinyl krytina, na WC a </w:t>
      </w:r>
      <w:r>
        <w:rPr>
          <w:rFonts w:ascii="Calibri" w:hAnsi="Calibri"/>
          <w:sz w:val="22"/>
          <w:szCs w:val="22"/>
          <w14:textOutline w14:w="0" w14:cap="flat" w14:cmpd="sng" w14:algn="ctr">
            <w14:noFill/>
            <w14:prstDash w14:val="solid"/>
            <w14:bevel/>
          </w14:textOutline>
        </w:rPr>
        <w:t xml:space="preserve">v </w:t>
      </w:r>
      <w:proofErr w:type="spellStart"/>
      <w:r w:rsidRPr="00F10521">
        <w:rPr>
          <w:rFonts w:ascii="Calibri" w:hAnsi="Calibri"/>
          <w:sz w:val="22"/>
          <w:szCs w:val="22"/>
          <w14:textOutline w14:w="0" w14:cap="flat" w14:cmpd="sng" w14:algn="ctr">
            <w14:noFill/>
            <w14:prstDash w14:val="solid"/>
            <w14:bevel/>
          </w14:textOutline>
        </w:rPr>
        <w:t>technick</w:t>
      </w:r>
      <w:proofErr w:type="spellEnd"/>
      <w:r w:rsidRPr="00F10521">
        <w:rPr>
          <w:rFonts w:ascii="Calibri" w:hAnsi="Calibri"/>
          <w:sz w:val="22"/>
          <w:szCs w:val="22"/>
          <w:lang w:val="fr-FR"/>
          <w14:textOutline w14:w="0" w14:cap="flat" w14:cmpd="sng" w14:algn="ctr">
            <w14:noFill/>
            <w14:prstDash w14:val="solid"/>
            <w14:bevel/>
          </w14:textOutline>
        </w:rPr>
        <w:t xml:space="preserve">é </w:t>
      </w:r>
      <w:r w:rsidRPr="00F10521">
        <w:rPr>
          <w:rFonts w:ascii="Calibri" w:hAnsi="Calibri"/>
          <w:sz w:val="22"/>
          <w:szCs w:val="22"/>
          <w14:textOutline w14:w="0" w14:cap="flat" w14:cmpd="sng" w14:algn="ctr">
            <w14:noFill/>
            <w14:prstDash w14:val="solid"/>
            <w14:bevel/>
          </w14:textOutline>
        </w:rPr>
        <w:t xml:space="preserve">místnosti je navržena keramická </w:t>
      </w:r>
      <w:proofErr w:type="spellStart"/>
      <w:r w:rsidRPr="00F10521">
        <w:rPr>
          <w:rFonts w:ascii="Calibri" w:hAnsi="Calibri"/>
          <w:sz w:val="22"/>
          <w:szCs w:val="22"/>
          <w14:textOutline w14:w="0" w14:cap="flat" w14:cmpd="sng" w14:algn="ctr">
            <w14:noFill/>
            <w14:prstDash w14:val="solid"/>
            <w14:bevel/>
          </w14:textOutline>
        </w:rPr>
        <w:t>dlaž</w:t>
      </w:r>
      <w:r w:rsidRPr="00F10521">
        <w:rPr>
          <w:rFonts w:ascii="Calibri" w:hAnsi="Calibri"/>
          <w:sz w:val="22"/>
          <w:szCs w:val="22"/>
          <w:lang w:val="it-IT"/>
          <w14:textOutline w14:w="0" w14:cap="flat" w14:cmpd="sng" w14:algn="ctr">
            <w14:noFill/>
            <w14:prstDash w14:val="solid"/>
            <w14:bevel/>
          </w14:textOutline>
        </w:rPr>
        <w:t>ba</w:t>
      </w:r>
      <w:proofErr w:type="spellEnd"/>
      <w:r w:rsidRPr="00F10521">
        <w:rPr>
          <w:rFonts w:ascii="Calibri" w:hAnsi="Calibri"/>
          <w:sz w:val="22"/>
          <w:szCs w:val="22"/>
          <w:lang w:val="it-IT"/>
          <w14:textOutline w14:w="0" w14:cap="flat" w14:cmpd="sng" w14:algn="ctr">
            <w14:noFill/>
            <w14:prstDash w14:val="solid"/>
            <w14:bevel/>
          </w14:textOutline>
        </w:rPr>
        <w:t xml:space="preserve">. </w:t>
      </w:r>
    </w:p>
    <w:p w14:paraId="1FAF6CC5" w14:textId="77777777" w:rsidR="00393998" w:rsidRPr="006F608B" w:rsidRDefault="00393998" w:rsidP="00393998">
      <w:pPr>
        <w:tabs>
          <w:tab w:val="left" w:pos="4440"/>
        </w:tabs>
        <w:spacing w:line="288" w:lineRule="auto"/>
        <w:rPr>
          <w:rFonts w:ascii="Calibri" w:eastAsia="Calibri" w:hAnsi="Calibri" w:cs="Calibri"/>
          <w:sz w:val="22"/>
          <w:szCs w:val="22"/>
          <w:u w:val="single"/>
          <w14:textOutline w14:w="0" w14:cap="flat" w14:cmpd="sng" w14:algn="ctr">
            <w14:noFill/>
            <w14:prstDash w14:val="solid"/>
            <w14:bevel/>
          </w14:textOutline>
        </w:rPr>
      </w:pPr>
    </w:p>
    <w:p w14:paraId="00E4D213" w14:textId="77777777" w:rsidR="0083082D" w:rsidRDefault="0083082D" w:rsidP="0083082D">
      <w:pPr>
        <w:spacing w:line="288" w:lineRule="auto"/>
        <w:rPr>
          <w:rFonts w:ascii="Calibri" w:eastAsia="Calibri" w:hAnsi="Calibri" w:cs="Calibri"/>
          <w:b/>
          <w:bCs/>
          <w:sz w:val="22"/>
          <w:szCs w:val="22"/>
          <w14:textOutline w14:w="0" w14:cap="flat" w14:cmpd="sng" w14:algn="ctr">
            <w14:noFill/>
            <w14:prstDash w14:val="solid"/>
            <w14:bevel/>
          </w14:textOutline>
        </w:rPr>
      </w:pPr>
      <w:r>
        <w:rPr>
          <w:rFonts w:ascii="Calibri" w:hAnsi="Calibri"/>
          <w:b/>
          <w:bCs/>
          <w:sz w:val="22"/>
          <w:szCs w:val="22"/>
          <w14:textOutline w14:w="0" w14:cap="flat" w14:cmpd="sng" w14:algn="ctr">
            <w14:noFill/>
            <w14:prstDash w14:val="solid"/>
            <w14:bevel/>
          </w14:textOutline>
        </w:rPr>
        <w:t>Výplně otvorů</w:t>
      </w:r>
    </w:p>
    <w:p w14:paraId="655BCFC8" w14:textId="77777777" w:rsidR="0083082D" w:rsidRPr="006F608B" w:rsidRDefault="0083082D" w:rsidP="0083082D">
      <w:pPr>
        <w:pStyle w:val="Text"/>
        <w:jc w:val="both"/>
        <w:rPr>
          <w:rFonts w:ascii="Calibri" w:hAnsi="Calibri"/>
          <w:u w:color="000000"/>
          <w14:textOutline w14:w="12700" w14:cap="flat" w14:cmpd="sng" w14:algn="ctr">
            <w14:noFill/>
            <w14:prstDash w14:val="solid"/>
            <w14:miter w14:lim="400000"/>
          </w14:textOutline>
        </w:rPr>
      </w:pPr>
      <w:r>
        <w:rPr>
          <w:rFonts w:ascii="Calibri" w:hAnsi="Calibri"/>
          <w:u w:color="000000"/>
          <w14:textOutline w14:w="12700" w14:cap="flat" w14:cmpd="sng" w14:algn="ctr">
            <w14:noFill/>
            <w14:prstDash w14:val="solid"/>
            <w14:miter w14:lim="400000"/>
          </w14:textOutline>
        </w:rPr>
        <w:t xml:space="preserve">Nová okna v objektu budou hliníková zasklená izolačním trojsklem </w:t>
      </w:r>
      <w:proofErr w:type="spellStart"/>
      <w:r>
        <w:rPr>
          <w:rFonts w:ascii="Calibri" w:hAnsi="Calibri"/>
          <w:u w:color="000000"/>
          <w14:textOutline w14:w="12700" w14:cap="flat" w14:cmpd="sng" w14:algn="ctr">
            <w14:noFill/>
            <w14:prstDash w14:val="solid"/>
            <w14:miter w14:lim="400000"/>
          </w14:textOutline>
        </w:rPr>
        <w:t>Uokna</w:t>
      </w:r>
      <w:proofErr w:type="spellEnd"/>
      <w:r>
        <w:rPr>
          <w:rFonts w:ascii="Calibri" w:hAnsi="Calibri"/>
          <w:u w:color="000000"/>
          <w14:textOutline w14:w="12700" w14:cap="flat" w14:cmpd="sng" w14:algn="ctr">
            <w14:noFill/>
            <w14:prstDash w14:val="solid"/>
            <w14:miter w14:lim="400000"/>
          </w14:textOutline>
        </w:rPr>
        <w:t xml:space="preserve"> = 0,8 W/m</w:t>
      </w:r>
      <w:r>
        <w:rPr>
          <w:rFonts w:ascii="Calibri" w:hAnsi="Calibri"/>
          <w:u w:color="000000"/>
          <w:vertAlign w:val="superscript"/>
          <w14:textOutline w14:w="12700" w14:cap="flat" w14:cmpd="sng" w14:algn="ctr">
            <w14:noFill/>
            <w14:prstDash w14:val="solid"/>
            <w14:miter w14:lim="400000"/>
          </w14:textOutline>
        </w:rPr>
        <w:t>2</w:t>
      </w:r>
      <w:r>
        <w:rPr>
          <w:rFonts w:ascii="Calibri" w:hAnsi="Calibri"/>
          <w:u w:color="000000"/>
          <w14:textOutline w14:w="12700" w14:cap="flat" w14:cmpd="sng" w14:algn="ctr">
            <w14:noFill/>
            <w14:prstDash w14:val="solid"/>
            <w14:miter w14:lim="400000"/>
          </w14:textOutline>
        </w:rPr>
        <w:t>K. Nov</w:t>
      </w:r>
      <w:r>
        <w:rPr>
          <w:rFonts w:ascii="Calibri" w:hAnsi="Calibri"/>
          <w:u w:color="000000"/>
          <w:lang w:val="fr-FR"/>
          <w14:textOutline w14:w="12700" w14:cap="flat" w14:cmpd="sng" w14:algn="ctr">
            <w14:noFill/>
            <w14:prstDash w14:val="solid"/>
            <w14:miter w14:lim="400000"/>
          </w14:textOutline>
        </w:rPr>
        <w:t xml:space="preserve">é </w:t>
      </w:r>
      <w:r>
        <w:rPr>
          <w:rFonts w:ascii="Calibri" w:hAnsi="Calibri"/>
          <w:u w:color="000000"/>
          <w14:textOutline w14:w="12700" w14:cap="flat" w14:cmpd="sng" w14:algn="ctr">
            <w14:noFill/>
            <w14:prstDash w14:val="solid"/>
            <w14:miter w14:lim="400000"/>
          </w14:textOutline>
        </w:rPr>
        <w:t>vstupní dveře budou provedeny z </w:t>
      </w:r>
      <w:proofErr w:type="spellStart"/>
      <w:r>
        <w:rPr>
          <w:rFonts w:ascii="Calibri" w:hAnsi="Calibri"/>
          <w:u w:color="000000"/>
          <w:lang w:val="de-DE"/>
          <w14:textOutline w14:w="12700" w14:cap="flat" w14:cmpd="sng" w14:algn="ctr">
            <w14:noFill/>
            <w14:prstDash w14:val="solid"/>
            <w14:miter w14:lim="400000"/>
          </w14:textOutline>
        </w:rPr>
        <w:t>hlin</w:t>
      </w:r>
      <w:r>
        <w:rPr>
          <w:rFonts w:ascii="Calibri" w:hAnsi="Calibri"/>
          <w:u w:color="000000"/>
          <w14:textOutline w14:w="12700" w14:cap="flat" w14:cmpd="sng" w14:algn="ctr">
            <w14:noFill/>
            <w14:prstDash w14:val="solid"/>
            <w14:miter w14:lim="400000"/>
          </w14:textOutline>
        </w:rPr>
        <w:t>íkových</w:t>
      </w:r>
      <w:proofErr w:type="spellEnd"/>
      <w:r>
        <w:rPr>
          <w:rFonts w:ascii="Calibri" w:hAnsi="Calibri"/>
          <w:u w:color="000000"/>
          <w14:textOutline w14:w="12700" w14:cap="flat" w14:cmpd="sng" w14:algn="ctr">
            <w14:noFill/>
            <w14:prstDash w14:val="solid"/>
            <w14:miter w14:lim="400000"/>
          </w14:textOutline>
        </w:rPr>
        <w:t xml:space="preserve"> profilů s prosklenou výplní </w:t>
      </w:r>
      <w:r>
        <w:rPr>
          <w:rFonts w:ascii="Calibri" w:hAnsi="Calibri"/>
          <w:u w:color="000000"/>
          <w:lang w:val="da-DK"/>
          <w14:textOutline w14:w="12700" w14:cap="flat" w14:cmpd="sng" w14:algn="ctr">
            <w14:noFill/>
            <w14:prstDash w14:val="solid"/>
            <w14:miter w14:lim="400000"/>
          </w14:textOutline>
        </w:rPr>
        <w:t>Udve</w:t>
      </w:r>
      <w:r>
        <w:rPr>
          <w:rFonts w:ascii="Calibri" w:hAnsi="Calibri"/>
          <w:u w:color="000000"/>
          <w14:textOutline w14:w="12700" w14:cap="flat" w14:cmpd="sng" w14:algn="ctr">
            <w14:noFill/>
            <w14:prstDash w14:val="solid"/>
            <w14:miter w14:lim="400000"/>
          </w14:textOutline>
        </w:rPr>
        <w:t>ří = 1,0 W/m</w:t>
      </w:r>
      <w:r>
        <w:rPr>
          <w:rFonts w:ascii="Calibri" w:hAnsi="Calibri"/>
          <w:u w:color="000000"/>
          <w:vertAlign w:val="superscript"/>
          <w14:textOutline w14:w="12700" w14:cap="flat" w14:cmpd="sng" w14:algn="ctr">
            <w14:noFill/>
            <w14:prstDash w14:val="solid"/>
            <w14:miter w14:lim="400000"/>
          </w14:textOutline>
        </w:rPr>
        <w:t>2</w:t>
      </w:r>
      <w:r>
        <w:rPr>
          <w:rFonts w:ascii="Calibri" w:hAnsi="Calibri"/>
          <w:u w:color="000000"/>
          <w14:textOutline w14:w="12700" w14:cap="flat" w14:cmpd="sng" w14:algn="ctr">
            <w14:noFill/>
            <w14:prstDash w14:val="solid"/>
            <w14:miter w14:lim="400000"/>
          </w14:textOutline>
        </w:rPr>
        <w:t xml:space="preserve">K. Výplně musí splňovat požadavky PENB. Barva RAL 7016. Vnitřní dveře budou z CPL do </w:t>
      </w:r>
      <w:proofErr w:type="spellStart"/>
      <w:r>
        <w:rPr>
          <w:rFonts w:ascii="Calibri" w:hAnsi="Calibri"/>
          <w:u w:color="000000"/>
          <w14:textOutline w14:w="12700" w14:cap="flat" w14:cmpd="sng" w14:algn="ctr">
            <w14:noFill/>
            <w14:prstDash w14:val="solid"/>
            <w14:miter w14:lim="400000"/>
          </w14:textOutline>
        </w:rPr>
        <w:t>obložkov</w:t>
      </w:r>
      <w:proofErr w:type="spellEnd"/>
      <w:r>
        <w:rPr>
          <w:rFonts w:ascii="Calibri" w:hAnsi="Calibri"/>
          <w:u w:color="000000"/>
          <w:lang w:val="fr-FR"/>
          <w14:textOutline w14:w="12700" w14:cap="flat" w14:cmpd="sng" w14:algn="ctr">
            <w14:noFill/>
            <w14:prstDash w14:val="solid"/>
            <w14:miter w14:lim="400000"/>
          </w14:textOutline>
        </w:rPr>
        <w:t>é</w:t>
      </w:r>
      <w:r>
        <w:rPr>
          <w:rFonts w:ascii="Calibri" w:hAnsi="Calibri"/>
          <w:u w:color="000000"/>
          <w14:textOutline w14:w="12700" w14:cap="flat" w14:cmpd="sng" w14:algn="ctr">
            <w14:noFill/>
            <w14:prstDash w14:val="solid"/>
            <w14:miter w14:lim="400000"/>
          </w14:textOutline>
        </w:rPr>
        <w:t>/</w:t>
      </w:r>
      <w:proofErr w:type="spellStart"/>
      <w:r>
        <w:rPr>
          <w:rFonts w:ascii="Calibri" w:hAnsi="Calibri"/>
          <w:u w:color="000000"/>
          <w14:textOutline w14:w="12700" w14:cap="flat" w14:cmpd="sng" w14:algn="ctr">
            <w14:noFill/>
            <w14:prstDash w14:val="solid"/>
            <w14:miter w14:lim="400000"/>
          </w14:textOutline>
        </w:rPr>
        <w:t>ocelov</w:t>
      </w:r>
      <w:proofErr w:type="spellEnd"/>
      <w:r>
        <w:rPr>
          <w:rFonts w:ascii="Calibri" w:hAnsi="Calibri"/>
          <w:u w:color="000000"/>
          <w:lang w:val="fr-FR"/>
          <w14:textOutline w14:w="12700" w14:cap="flat" w14:cmpd="sng" w14:algn="ctr">
            <w14:noFill/>
            <w14:prstDash w14:val="solid"/>
            <w14:miter w14:lim="400000"/>
          </w14:textOutline>
        </w:rPr>
        <w:t xml:space="preserve">é </w:t>
      </w:r>
      <w:r>
        <w:rPr>
          <w:rFonts w:ascii="Calibri" w:hAnsi="Calibri"/>
          <w:u w:color="000000"/>
          <w14:textOutline w14:w="12700" w14:cap="flat" w14:cmpd="sng" w14:algn="ctr">
            <w14:noFill/>
            <w14:prstDash w14:val="solid"/>
            <w14:miter w14:lim="400000"/>
          </w14:textOutline>
        </w:rPr>
        <w:t>zárubně v </w:t>
      </w:r>
      <w:proofErr w:type="gramStart"/>
      <w:r>
        <w:rPr>
          <w:rFonts w:ascii="Calibri" w:hAnsi="Calibri"/>
          <w:u w:color="000000"/>
          <w14:textOutline w14:w="12700" w14:cap="flat" w14:cmpd="sng" w14:algn="ctr">
            <w14:noFill/>
            <w14:prstDash w14:val="solid"/>
            <w14:miter w14:lim="400000"/>
          </w14:textOutline>
        </w:rPr>
        <w:t>barvě  RAL</w:t>
      </w:r>
      <w:proofErr w:type="gramEnd"/>
      <w:r>
        <w:rPr>
          <w:rFonts w:ascii="Calibri" w:hAnsi="Calibri"/>
          <w:u w:color="000000"/>
          <w14:textOutline w14:w="12700" w14:cap="flat" w14:cmpd="sng" w14:algn="ctr">
            <w14:noFill/>
            <w14:prstDash w14:val="solid"/>
            <w14:miter w14:lim="400000"/>
          </w14:textOutline>
        </w:rPr>
        <w:t xml:space="preserve"> 7035 opatřen</w:t>
      </w:r>
      <w:r>
        <w:rPr>
          <w:rFonts w:ascii="Calibri" w:hAnsi="Calibri"/>
          <w:u w:color="000000"/>
          <w:lang w:val="fr-FR"/>
          <w14:textOutline w14:w="12700" w14:cap="flat" w14:cmpd="sng" w14:algn="ctr">
            <w14:noFill/>
            <w14:prstDash w14:val="solid"/>
            <w14:miter w14:lim="400000"/>
          </w14:textOutline>
        </w:rPr>
        <w:t xml:space="preserve">é </w:t>
      </w:r>
      <w:r>
        <w:rPr>
          <w:rFonts w:ascii="Calibri" w:hAnsi="Calibri"/>
          <w:u w:color="000000"/>
          <w14:textOutline w14:w="12700" w14:cap="flat" w14:cmpd="sng" w14:algn="ctr">
            <w14:noFill/>
            <w14:prstDash w14:val="solid"/>
            <w14:miter w14:lim="400000"/>
          </w14:textOutline>
        </w:rPr>
        <w:t xml:space="preserve">nerezovým kováním s bezpečnostní </w:t>
      </w:r>
      <w:r>
        <w:rPr>
          <w:rFonts w:ascii="Calibri" w:hAnsi="Calibri"/>
          <w:u w:color="000000"/>
          <w:lang w:val="nl-NL"/>
          <w14:textOutline w14:w="12700" w14:cap="flat" w14:cmpd="sng" w14:algn="ctr">
            <w14:noFill/>
            <w14:prstDash w14:val="solid"/>
            <w14:miter w14:lim="400000"/>
          </w14:textOutline>
        </w:rPr>
        <w:t>vlo</w:t>
      </w:r>
      <w:proofErr w:type="spellStart"/>
      <w:r>
        <w:rPr>
          <w:rFonts w:ascii="Calibri" w:hAnsi="Calibri"/>
          <w:u w:color="000000"/>
          <w14:textOutline w14:w="12700" w14:cap="flat" w14:cmpd="sng" w14:algn="ctr">
            <w14:noFill/>
            <w14:prstDash w14:val="solid"/>
            <w14:miter w14:lim="400000"/>
          </w14:textOutline>
        </w:rPr>
        <w:t>žkou</w:t>
      </w:r>
      <w:proofErr w:type="spellEnd"/>
      <w:r>
        <w:rPr>
          <w:rFonts w:ascii="Calibri" w:hAnsi="Calibri"/>
          <w:u w:color="000000"/>
          <w14:textOutline w14:w="12700" w14:cap="flat" w14:cmpd="sng" w14:algn="ctr">
            <w14:noFill/>
            <w14:prstDash w14:val="solid"/>
            <w14:miter w14:lim="400000"/>
          </w14:textOutline>
        </w:rPr>
        <w:t xml:space="preserve"> včetně tzv. generálního klíč</w:t>
      </w:r>
      <w:r>
        <w:rPr>
          <w:rFonts w:ascii="Calibri" w:hAnsi="Calibri"/>
          <w:u w:color="000000"/>
          <w:lang w:val="it-IT"/>
          <w14:textOutline w14:w="12700" w14:cap="flat" w14:cmpd="sng" w14:algn="ctr">
            <w14:noFill/>
            <w14:prstDash w14:val="solid"/>
            <w14:miter w14:lim="400000"/>
          </w14:textOutline>
        </w:rPr>
        <w:t>e.</w:t>
      </w:r>
    </w:p>
    <w:p w14:paraId="2760211F" w14:textId="21ABD284" w:rsidR="0083082D" w:rsidRPr="006F608B" w:rsidRDefault="0083082D" w:rsidP="0083082D">
      <w:pPr>
        <w:pStyle w:val="Text"/>
        <w:jc w:val="both"/>
        <w:rPr>
          <w:rFonts w:ascii="Calibri" w:hAnsi="Calibri"/>
          <w:u w:color="000000"/>
          <w14:textOutline w14:w="12700" w14:cap="flat" w14:cmpd="sng" w14:algn="ctr">
            <w14:noFill/>
            <w14:prstDash w14:val="solid"/>
            <w14:miter w14:lim="400000"/>
          </w14:textOutline>
        </w:rPr>
      </w:pPr>
      <w:r>
        <w:rPr>
          <w:rFonts w:ascii="Calibri" w:hAnsi="Calibri"/>
          <w:u w:color="000000"/>
          <w14:textOutline w14:w="12700" w14:cap="flat" w14:cmpd="sng" w14:algn="ctr">
            <w14:noFill/>
            <w14:prstDash w14:val="solid"/>
            <w14:miter w14:lim="400000"/>
          </w14:textOutline>
        </w:rPr>
        <w:t xml:space="preserve">Vnitřní dveře budou opatřeny ochranným krytem (antibakteriální deskou, nerez plechem apod.) do výšky 400 mm. Hliníkové prvky, které mají parapet nižší než 850 mm budou provedeny z bezpečnostního zasklení a opatřeny prvky dle </w:t>
      </w:r>
      <w:proofErr w:type="spellStart"/>
      <w:r>
        <w:rPr>
          <w:rFonts w:ascii="Calibri" w:hAnsi="Calibri"/>
          <w:u w:color="000000"/>
          <w14:textOutline w14:w="12700" w14:cap="flat" w14:cmpd="sng" w14:algn="ctr">
            <w14:noFill/>
            <w14:prstDash w14:val="solid"/>
            <w14:miter w14:lim="400000"/>
          </w14:textOutline>
        </w:rPr>
        <w:t>vyhl</w:t>
      </w:r>
      <w:proofErr w:type="spellEnd"/>
      <w:r>
        <w:rPr>
          <w:rFonts w:ascii="Calibri" w:hAnsi="Calibri"/>
          <w:u w:color="000000"/>
          <w14:textOutline w14:w="12700" w14:cap="flat" w14:cmpd="sng" w14:algn="ctr">
            <w14:noFill/>
            <w14:prstDash w14:val="solid"/>
            <w14:miter w14:lim="400000"/>
          </w14:textOutline>
        </w:rPr>
        <w:t xml:space="preserve">. 398/2009 </w:t>
      </w:r>
      <w:proofErr w:type="gramStart"/>
      <w:r>
        <w:rPr>
          <w:rFonts w:ascii="Calibri" w:hAnsi="Calibri"/>
          <w:u w:color="000000"/>
          <w14:textOutline w14:w="12700" w14:cap="flat" w14:cmpd="sng" w14:algn="ctr">
            <w14:noFill/>
            <w14:prstDash w14:val="solid"/>
            <w14:miter w14:lim="400000"/>
          </w14:textOutline>
        </w:rPr>
        <w:t>Sb..</w:t>
      </w:r>
      <w:proofErr w:type="gramEnd"/>
    </w:p>
    <w:p w14:paraId="2DE36DDE" w14:textId="77777777" w:rsidR="0083082D" w:rsidRDefault="0083082D" w:rsidP="0083082D">
      <w:pPr>
        <w:spacing w:line="288" w:lineRule="auto"/>
        <w:rPr>
          <w:rFonts w:ascii="Calibri" w:eastAsia="Calibri" w:hAnsi="Calibri" w:cs="Calibri"/>
          <w:sz w:val="22"/>
          <w:szCs w:val="22"/>
          <w14:textOutline w14:w="0" w14:cap="flat" w14:cmpd="sng" w14:algn="ctr">
            <w14:noFill/>
            <w14:prstDash w14:val="solid"/>
            <w14:bevel/>
          </w14:textOutline>
        </w:rPr>
      </w:pPr>
    </w:p>
    <w:p w14:paraId="08FA9BB1" w14:textId="77777777" w:rsidR="0083082D" w:rsidRDefault="0083082D" w:rsidP="0083082D">
      <w:pPr>
        <w:spacing w:line="288" w:lineRule="auto"/>
        <w:rPr>
          <w:rFonts w:ascii="Calibri" w:eastAsia="Calibri" w:hAnsi="Calibri" w:cs="Calibri"/>
          <w:b/>
          <w:bCs/>
          <w:sz w:val="22"/>
          <w:szCs w:val="22"/>
          <w14:textOutline w14:w="0" w14:cap="flat" w14:cmpd="sng" w14:algn="ctr">
            <w14:noFill/>
            <w14:prstDash w14:val="solid"/>
            <w14:bevel/>
          </w14:textOutline>
        </w:rPr>
      </w:pPr>
      <w:r>
        <w:rPr>
          <w:rFonts w:ascii="Calibri" w:hAnsi="Calibri"/>
          <w:b/>
          <w:bCs/>
          <w:sz w:val="22"/>
          <w:szCs w:val="22"/>
          <w:lang w:val="de-DE"/>
          <w14:textOutline w14:w="0" w14:cap="flat" w14:cmpd="sng" w14:algn="ctr">
            <w14:noFill/>
            <w14:prstDash w14:val="solid"/>
            <w14:bevel/>
          </w14:textOutline>
        </w:rPr>
        <w:t>Klemp</w:t>
      </w:r>
      <w:proofErr w:type="spellStart"/>
      <w:r>
        <w:rPr>
          <w:rFonts w:ascii="Calibri" w:hAnsi="Calibri"/>
          <w:b/>
          <w:bCs/>
          <w:sz w:val="22"/>
          <w:szCs w:val="22"/>
          <w14:textOutline w14:w="0" w14:cap="flat" w14:cmpd="sng" w14:algn="ctr">
            <w14:noFill/>
            <w14:prstDash w14:val="solid"/>
            <w14:bevel/>
          </w14:textOutline>
        </w:rPr>
        <w:t>ířsk</w:t>
      </w:r>
      <w:proofErr w:type="spellEnd"/>
      <w:r>
        <w:rPr>
          <w:rFonts w:ascii="Calibri" w:hAnsi="Calibri"/>
          <w:b/>
          <w:bCs/>
          <w:sz w:val="22"/>
          <w:szCs w:val="22"/>
          <w:lang w:val="fr-FR"/>
          <w14:textOutline w14:w="0" w14:cap="flat" w14:cmpd="sng" w14:algn="ctr">
            <w14:noFill/>
            <w14:prstDash w14:val="solid"/>
            <w14:bevel/>
          </w14:textOutline>
        </w:rPr>
        <w:t xml:space="preserve">é </w:t>
      </w:r>
      <w:r>
        <w:rPr>
          <w:rFonts w:ascii="Calibri" w:hAnsi="Calibri"/>
          <w:b/>
          <w:bCs/>
          <w:sz w:val="22"/>
          <w:szCs w:val="22"/>
          <w14:textOutline w14:w="0" w14:cap="flat" w14:cmpd="sng" w14:algn="ctr">
            <w14:noFill/>
            <w14:prstDash w14:val="solid"/>
            <w14:bevel/>
          </w14:textOutline>
        </w:rPr>
        <w:t>konstrukce</w:t>
      </w:r>
    </w:p>
    <w:p w14:paraId="11339811" w14:textId="77777777" w:rsidR="0083082D" w:rsidRDefault="0083082D" w:rsidP="0083082D">
      <w:pPr>
        <w:spacing w:line="288" w:lineRule="auto"/>
        <w:rPr>
          <w:rFonts w:ascii="Calibri" w:eastAsia="Calibri" w:hAnsi="Calibri" w:cs="Calibri"/>
          <w:sz w:val="22"/>
          <w:szCs w:val="22"/>
          <w14:textOutline w14:w="0" w14:cap="flat" w14:cmpd="sng" w14:algn="ctr">
            <w14:noFill/>
            <w14:prstDash w14:val="solid"/>
            <w14:bevel/>
          </w14:textOutline>
        </w:rPr>
      </w:pPr>
      <w:r>
        <w:rPr>
          <w:rFonts w:ascii="Calibri" w:hAnsi="Calibri"/>
          <w:sz w:val="22"/>
          <w:szCs w:val="22"/>
          <w14:textOutline w14:w="0" w14:cap="flat" w14:cmpd="sng" w14:algn="ctr">
            <w14:noFill/>
            <w14:prstDash w14:val="solid"/>
            <w14:bevel/>
          </w14:textOutline>
        </w:rPr>
        <w:t>Vešker</w:t>
      </w:r>
      <w:r>
        <w:rPr>
          <w:rFonts w:ascii="Calibri" w:hAnsi="Calibri"/>
          <w:sz w:val="22"/>
          <w:szCs w:val="22"/>
          <w:lang w:val="fr-FR"/>
          <w14:textOutline w14:w="0" w14:cap="flat" w14:cmpd="sng" w14:algn="ctr">
            <w14:noFill/>
            <w14:prstDash w14:val="solid"/>
            <w14:bevel/>
          </w14:textOutline>
        </w:rPr>
        <w:t xml:space="preserve">é </w:t>
      </w:r>
      <w:r>
        <w:rPr>
          <w:rFonts w:ascii="Calibri" w:hAnsi="Calibri"/>
          <w:sz w:val="22"/>
          <w:szCs w:val="22"/>
          <w14:textOutline w14:w="0" w14:cap="flat" w14:cmpd="sng" w14:algn="ctr">
            <w14:noFill/>
            <w14:prstDash w14:val="solid"/>
            <w14:bevel/>
          </w14:textOutline>
        </w:rPr>
        <w:t xml:space="preserve">oplechování parapetů </w:t>
      </w:r>
      <w:proofErr w:type="spellStart"/>
      <w:r>
        <w:rPr>
          <w:rFonts w:ascii="Calibri" w:hAnsi="Calibri"/>
          <w:sz w:val="22"/>
          <w:szCs w:val="22"/>
          <w:lang w:val="en-US"/>
          <w14:textOutline w14:w="0" w14:cap="flat" w14:cmpd="sng" w14:algn="ctr">
            <w14:noFill/>
            <w14:prstDash w14:val="solid"/>
            <w14:bevel/>
          </w14:textOutline>
        </w:rPr>
        <w:t>oken</w:t>
      </w:r>
      <w:proofErr w:type="spellEnd"/>
      <w:r>
        <w:rPr>
          <w:rFonts w:ascii="Calibri" w:hAnsi="Calibri"/>
          <w:sz w:val="22"/>
          <w:szCs w:val="22"/>
          <w:lang w:val="en-US"/>
          <w14:textOutline w14:w="0" w14:cap="flat" w14:cmpd="sng" w14:algn="ctr">
            <w14:noFill/>
            <w14:prstDash w14:val="solid"/>
            <w14:bevel/>
          </w14:textOutline>
        </w:rPr>
        <w:t xml:space="preserve">, </w:t>
      </w:r>
      <w:proofErr w:type="spellStart"/>
      <w:r>
        <w:rPr>
          <w:rFonts w:ascii="Calibri" w:hAnsi="Calibri"/>
          <w:sz w:val="22"/>
          <w:szCs w:val="22"/>
          <w:lang w:val="en-US"/>
          <w14:textOutline w14:w="0" w14:cap="flat" w14:cmpd="sng" w14:algn="ctr">
            <w14:noFill/>
            <w14:prstDash w14:val="solid"/>
            <w14:bevel/>
          </w14:textOutline>
        </w:rPr>
        <w:t>lemov</w:t>
      </w:r>
      <w:r>
        <w:rPr>
          <w:rFonts w:ascii="Calibri" w:hAnsi="Calibri"/>
          <w:sz w:val="22"/>
          <w:szCs w:val="22"/>
          <w14:textOutline w14:w="0" w14:cap="flat" w14:cmpd="sng" w14:algn="ctr">
            <w14:noFill/>
            <w14:prstDash w14:val="solid"/>
            <w14:bevel/>
          </w14:textOutline>
        </w:rPr>
        <w:t>ání</w:t>
      </w:r>
      <w:proofErr w:type="spellEnd"/>
      <w:r>
        <w:rPr>
          <w:rFonts w:ascii="Calibri" w:hAnsi="Calibri"/>
          <w:sz w:val="22"/>
          <w:szCs w:val="22"/>
          <w14:textOutline w14:w="0" w14:cap="flat" w14:cmpd="sng" w14:algn="ctr">
            <w14:noFill/>
            <w14:prstDash w14:val="solid"/>
            <w14:bevel/>
          </w14:textOutline>
        </w:rPr>
        <w:t xml:space="preserve"> střechy bude provedeno z </w:t>
      </w:r>
      <w:proofErr w:type="spellStart"/>
      <w:r>
        <w:rPr>
          <w:rFonts w:ascii="Calibri" w:hAnsi="Calibri"/>
          <w:sz w:val="22"/>
          <w:szCs w:val="22"/>
          <w14:textOutline w14:w="0" w14:cap="flat" w14:cmpd="sng" w14:algn="ctr">
            <w14:noFill/>
            <w14:prstDash w14:val="solid"/>
            <w14:bevel/>
          </w14:textOutline>
        </w:rPr>
        <w:t>poplastovan</w:t>
      </w:r>
      <w:proofErr w:type="spellEnd"/>
      <w:r>
        <w:rPr>
          <w:rFonts w:ascii="Calibri" w:hAnsi="Calibri"/>
          <w:sz w:val="22"/>
          <w:szCs w:val="22"/>
          <w:lang w:val="fr-FR"/>
          <w14:textOutline w14:w="0" w14:cap="flat" w14:cmpd="sng" w14:algn="ctr">
            <w14:noFill/>
            <w14:prstDash w14:val="solid"/>
            <w14:bevel/>
          </w14:textOutline>
        </w:rPr>
        <w:t>é</w:t>
      </w:r>
      <w:r>
        <w:rPr>
          <w:rFonts w:ascii="Calibri" w:hAnsi="Calibri"/>
          <w:sz w:val="22"/>
          <w:szCs w:val="22"/>
          <w14:textOutline w14:w="0" w14:cap="flat" w14:cmpd="sng" w14:algn="ctr">
            <w14:noFill/>
            <w14:prstDash w14:val="solid"/>
            <w14:bevel/>
          </w14:textOutline>
        </w:rPr>
        <w:t>ho plechu RAL 7016.</w:t>
      </w:r>
    </w:p>
    <w:p w14:paraId="035D7196" w14:textId="77777777" w:rsidR="0083082D" w:rsidRDefault="0083082D" w:rsidP="0083082D">
      <w:pPr>
        <w:spacing w:line="288" w:lineRule="auto"/>
        <w:rPr>
          <w:rFonts w:ascii="Calibri" w:eastAsia="Calibri" w:hAnsi="Calibri" w:cs="Calibri"/>
          <w:b/>
          <w:bCs/>
          <w:sz w:val="22"/>
          <w:szCs w:val="22"/>
          <w14:textOutline w14:w="0" w14:cap="flat" w14:cmpd="sng" w14:algn="ctr">
            <w14:noFill/>
            <w14:prstDash w14:val="solid"/>
            <w14:bevel/>
          </w14:textOutline>
        </w:rPr>
      </w:pPr>
    </w:p>
    <w:p w14:paraId="11A32789" w14:textId="77777777" w:rsidR="003F2AFF" w:rsidRDefault="003F2AFF" w:rsidP="0083082D">
      <w:pPr>
        <w:spacing w:line="288" w:lineRule="auto"/>
        <w:rPr>
          <w:rFonts w:ascii="Calibri" w:eastAsia="Calibri" w:hAnsi="Calibri" w:cs="Calibri"/>
          <w:b/>
          <w:bCs/>
          <w:sz w:val="22"/>
          <w:szCs w:val="22"/>
          <w14:textOutline w14:w="0" w14:cap="flat" w14:cmpd="sng" w14:algn="ctr">
            <w14:noFill/>
            <w14:prstDash w14:val="solid"/>
            <w14:bevel/>
          </w14:textOutline>
        </w:rPr>
      </w:pPr>
    </w:p>
    <w:p w14:paraId="4914A479" w14:textId="77777777" w:rsidR="003F2AFF" w:rsidRDefault="003F2AFF" w:rsidP="0083082D">
      <w:pPr>
        <w:spacing w:line="288" w:lineRule="auto"/>
        <w:rPr>
          <w:rFonts w:ascii="Calibri" w:eastAsia="Calibri" w:hAnsi="Calibri" w:cs="Calibri"/>
          <w:b/>
          <w:bCs/>
          <w:sz w:val="22"/>
          <w:szCs w:val="22"/>
          <w14:textOutline w14:w="0" w14:cap="flat" w14:cmpd="sng" w14:algn="ctr">
            <w14:noFill/>
            <w14:prstDash w14:val="solid"/>
            <w14:bevel/>
          </w14:textOutline>
        </w:rPr>
      </w:pPr>
    </w:p>
    <w:p w14:paraId="32DB3DD1" w14:textId="77777777" w:rsidR="0083082D" w:rsidRDefault="0083082D" w:rsidP="0083082D">
      <w:pPr>
        <w:spacing w:line="288" w:lineRule="auto"/>
        <w:rPr>
          <w:rFonts w:ascii="Calibri" w:eastAsia="Calibri" w:hAnsi="Calibri" w:cs="Calibri"/>
          <w:b/>
          <w:bCs/>
          <w:sz w:val="22"/>
          <w:szCs w:val="22"/>
          <w14:textOutline w14:w="0" w14:cap="flat" w14:cmpd="sng" w14:algn="ctr">
            <w14:noFill/>
            <w14:prstDash w14:val="solid"/>
            <w14:bevel/>
          </w14:textOutline>
        </w:rPr>
      </w:pPr>
      <w:proofErr w:type="spellStart"/>
      <w:r w:rsidRPr="00C30386">
        <w:rPr>
          <w:rFonts w:ascii="Calibri" w:hAnsi="Calibri"/>
          <w:b/>
          <w:bCs/>
          <w:sz w:val="22"/>
          <w:szCs w:val="22"/>
          <w14:textOutline w14:w="0" w14:cap="flat" w14:cmpd="sng" w14:algn="ctr">
            <w14:noFill/>
            <w14:prstDash w14:val="solid"/>
            <w14:bevel/>
          </w14:textOutline>
        </w:rPr>
        <w:lastRenderedPageBreak/>
        <w:t>Zámečnick</w:t>
      </w:r>
      <w:proofErr w:type="spellEnd"/>
      <w:r w:rsidRPr="00C30386">
        <w:rPr>
          <w:rFonts w:ascii="Calibri" w:hAnsi="Calibri"/>
          <w:b/>
          <w:bCs/>
          <w:sz w:val="22"/>
          <w:szCs w:val="22"/>
          <w:lang w:val="fr-FR"/>
          <w14:textOutline w14:w="0" w14:cap="flat" w14:cmpd="sng" w14:algn="ctr">
            <w14:noFill/>
            <w14:prstDash w14:val="solid"/>
            <w14:bevel/>
          </w14:textOutline>
        </w:rPr>
        <w:t xml:space="preserve">é </w:t>
      </w:r>
      <w:r w:rsidRPr="00C30386">
        <w:rPr>
          <w:rFonts w:ascii="Calibri" w:hAnsi="Calibri"/>
          <w:b/>
          <w:bCs/>
          <w:sz w:val="22"/>
          <w:szCs w:val="22"/>
          <w14:textOutline w14:w="0" w14:cap="flat" w14:cmpd="sng" w14:algn="ctr">
            <w14:noFill/>
            <w14:prstDash w14:val="solid"/>
            <w14:bevel/>
          </w14:textOutline>
        </w:rPr>
        <w:t>konstrukce</w:t>
      </w:r>
    </w:p>
    <w:p w14:paraId="1FDF48DA" w14:textId="248EA1BD" w:rsidR="0083082D" w:rsidRDefault="0083082D" w:rsidP="0083082D">
      <w:pPr>
        <w:spacing w:line="288" w:lineRule="auto"/>
        <w:rPr>
          <w:rFonts w:ascii="Calibri" w:eastAsia="Calibri" w:hAnsi="Calibri" w:cs="Calibri"/>
          <w:sz w:val="22"/>
          <w:szCs w:val="22"/>
          <w14:textOutline w14:w="0" w14:cap="flat" w14:cmpd="sng" w14:algn="ctr">
            <w14:noFill/>
            <w14:prstDash w14:val="solid"/>
            <w14:bevel/>
          </w14:textOutline>
        </w:rPr>
      </w:pPr>
      <w:proofErr w:type="spellStart"/>
      <w:r>
        <w:rPr>
          <w:rFonts w:ascii="Calibri" w:hAnsi="Calibri"/>
          <w:sz w:val="22"/>
          <w:szCs w:val="22"/>
          <w:lang w:val="en-US"/>
          <w14:textOutline w14:w="0" w14:cap="flat" w14:cmpd="sng" w14:algn="ctr">
            <w14:noFill/>
            <w14:prstDash w14:val="solid"/>
            <w14:bevel/>
          </w14:textOutline>
        </w:rPr>
        <w:t>Zámečnické</w:t>
      </w:r>
      <w:proofErr w:type="spellEnd"/>
      <w:r>
        <w:rPr>
          <w:rFonts w:ascii="Calibri" w:hAnsi="Calibri"/>
          <w:sz w:val="22"/>
          <w:szCs w:val="22"/>
          <w:lang w:val="en-US"/>
          <w14:textOutline w14:w="0" w14:cap="flat" w14:cmpd="sng" w14:algn="ctr">
            <w14:noFill/>
            <w14:prstDash w14:val="solid"/>
            <w14:bevel/>
          </w14:textOutline>
        </w:rPr>
        <w:t xml:space="preserve"> </w:t>
      </w:r>
      <w:proofErr w:type="spellStart"/>
      <w:r>
        <w:rPr>
          <w:rFonts w:ascii="Calibri" w:hAnsi="Calibri"/>
          <w:sz w:val="22"/>
          <w:szCs w:val="22"/>
          <w:lang w:val="en-US"/>
          <w14:textOutline w14:w="0" w14:cap="flat" w14:cmpd="sng" w14:algn="ctr">
            <w14:noFill/>
            <w14:prstDash w14:val="solid"/>
            <w14:bevel/>
          </w14:textOutline>
        </w:rPr>
        <w:t>konstrukce</w:t>
      </w:r>
      <w:proofErr w:type="spellEnd"/>
      <w:r>
        <w:rPr>
          <w:rFonts w:ascii="Calibri" w:hAnsi="Calibri"/>
          <w:sz w:val="22"/>
          <w:szCs w:val="22"/>
          <w:lang w:val="en-US"/>
          <w14:textOutline w14:w="0" w14:cap="flat" w14:cmpd="sng" w14:algn="ctr">
            <w14:noFill/>
            <w14:prstDash w14:val="solid"/>
            <w14:bevel/>
          </w14:textOutline>
        </w:rPr>
        <w:t xml:space="preserve"> </w:t>
      </w:r>
      <w:proofErr w:type="spellStart"/>
      <w:r>
        <w:rPr>
          <w:rFonts w:ascii="Calibri" w:hAnsi="Calibri"/>
          <w:sz w:val="22"/>
          <w:szCs w:val="22"/>
          <w:lang w:val="en-US"/>
          <w14:textOutline w14:w="0" w14:cap="flat" w14:cmpd="sng" w14:algn="ctr">
            <w14:noFill/>
            <w14:prstDash w14:val="solid"/>
            <w14:bevel/>
          </w14:textOutline>
        </w:rPr>
        <w:t>budou</w:t>
      </w:r>
      <w:proofErr w:type="spellEnd"/>
      <w:r>
        <w:rPr>
          <w:rFonts w:ascii="Calibri" w:hAnsi="Calibri"/>
          <w:sz w:val="22"/>
          <w:szCs w:val="22"/>
          <w:lang w:val="en-US"/>
          <w14:textOutline w14:w="0" w14:cap="flat" w14:cmpd="sng" w14:algn="ctr">
            <w14:noFill/>
            <w14:prstDash w14:val="solid"/>
            <w14:bevel/>
          </w14:textOutline>
        </w:rPr>
        <w:t xml:space="preserve"> </w:t>
      </w:r>
      <w:proofErr w:type="spellStart"/>
      <w:r>
        <w:rPr>
          <w:rFonts w:ascii="Calibri" w:hAnsi="Calibri"/>
          <w:sz w:val="22"/>
          <w:szCs w:val="22"/>
          <w:lang w:val="en-US"/>
          <w14:textOutline w14:w="0" w14:cap="flat" w14:cmpd="sng" w14:algn="ctr">
            <w14:noFill/>
            <w14:prstDash w14:val="solid"/>
            <w14:bevel/>
          </w14:textOutline>
        </w:rPr>
        <w:t>spočívat</w:t>
      </w:r>
      <w:proofErr w:type="spellEnd"/>
      <w:r>
        <w:rPr>
          <w:rFonts w:ascii="Calibri" w:hAnsi="Calibri"/>
          <w:sz w:val="22"/>
          <w:szCs w:val="22"/>
          <w:lang w:val="en-US"/>
          <w14:textOutline w14:w="0" w14:cap="flat" w14:cmpd="sng" w14:algn="ctr">
            <w14:noFill/>
            <w14:prstDash w14:val="solid"/>
            <w14:bevel/>
          </w14:textOutline>
        </w:rPr>
        <w:t xml:space="preserve"> v </w:t>
      </w:r>
      <w:proofErr w:type="spellStart"/>
      <w:r>
        <w:rPr>
          <w:rFonts w:ascii="Calibri" w:hAnsi="Calibri"/>
          <w:sz w:val="22"/>
          <w:szCs w:val="22"/>
          <w:lang w:val="en-US"/>
          <w14:textOutline w14:w="0" w14:cap="flat" w14:cmpd="sng" w14:algn="ctr">
            <w14:noFill/>
            <w14:prstDash w14:val="solid"/>
            <w14:bevel/>
          </w14:textOutline>
        </w:rPr>
        <w:t>zabudování</w:t>
      </w:r>
      <w:proofErr w:type="spellEnd"/>
      <w:r>
        <w:rPr>
          <w:rFonts w:ascii="Calibri" w:hAnsi="Calibri"/>
          <w:sz w:val="22"/>
          <w:szCs w:val="22"/>
          <w:lang w:val="en-US"/>
          <w14:textOutline w14:w="0" w14:cap="flat" w14:cmpd="sng" w14:algn="ctr">
            <w14:noFill/>
            <w14:prstDash w14:val="solid"/>
            <w14:bevel/>
          </w14:textOutline>
        </w:rPr>
        <w:t xml:space="preserve"> </w:t>
      </w:r>
      <w:proofErr w:type="spellStart"/>
      <w:r>
        <w:rPr>
          <w:rFonts w:ascii="Calibri" w:hAnsi="Calibri"/>
          <w:sz w:val="22"/>
          <w:szCs w:val="22"/>
          <w:lang w:val="en-US"/>
          <w14:textOutline w14:w="0" w14:cap="flat" w14:cmpd="sng" w14:algn="ctr">
            <w14:noFill/>
            <w14:prstDash w14:val="solid"/>
            <w14:bevel/>
          </w14:textOutline>
        </w:rPr>
        <w:t>prvků</w:t>
      </w:r>
      <w:proofErr w:type="spellEnd"/>
      <w:r>
        <w:rPr>
          <w:rFonts w:ascii="Calibri" w:hAnsi="Calibri"/>
          <w:sz w:val="22"/>
          <w:szCs w:val="22"/>
          <w:lang w:val="en-US"/>
          <w14:textOutline w14:w="0" w14:cap="flat" w14:cmpd="sng" w14:algn="ctr">
            <w14:noFill/>
            <w14:prstDash w14:val="solid"/>
            <w14:bevel/>
          </w14:textOutline>
        </w:rPr>
        <w:t xml:space="preserve"> do </w:t>
      </w:r>
      <w:proofErr w:type="spellStart"/>
      <w:r>
        <w:rPr>
          <w:rFonts w:ascii="Calibri" w:hAnsi="Calibri"/>
          <w:sz w:val="22"/>
          <w:szCs w:val="22"/>
          <w:lang w:val="en-US"/>
          <w14:textOutline w14:w="0" w14:cap="flat" w14:cmpd="sng" w14:algn="ctr">
            <w14:noFill/>
            <w14:prstDash w14:val="solid"/>
            <w14:bevel/>
          </w14:textOutline>
        </w:rPr>
        <w:t>stavby</w:t>
      </w:r>
      <w:proofErr w:type="spellEnd"/>
      <w:r>
        <w:rPr>
          <w:rFonts w:ascii="Calibri" w:hAnsi="Calibri"/>
          <w:sz w:val="22"/>
          <w:szCs w:val="22"/>
          <w:lang w:val="en-US"/>
          <w14:textOutline w14:w="0" w14:cap="flat" w14:cmpd="sng" w14:algn="ctr">
            <w14:noFill/>
            <w14:prstDash w14:val="solid"/>
            <w14:bevel/>
          </w14:textOutline>
        </w:rPr>
        <w:t xml:space="preserve"> </w:t>
      </w:r>
      <w:proofErr w:type="spellStart"/>
      <w:r>
        <w:rPr>
          <w:rFonts w:ascii="Calibri" w:hAnsi="Calibri"/>
          <w:sz w:val="22"/>
          <w:szCs w:val="22"/>
          <w:lang w:val="en-US"/>
          <w14:textOutline w14:w="0" w14:cap="flat" w14:cmpd="sng" w14:algn="ctr">
            <w14:noFill/>
            <w14:prstDash w14:val="solid"/>
            <w14:bevel/>
          </w14:textOutline>
        </w:rPr>
        <w:t>zajišťující</w:t>
      </w:r>
      <w:proofErr w:type="spellEnd"/>
      <w:r>
        <w:rPr>
          <w:rFonts w:ascii="Calibri" w:hAnsi="Calibri"/>
          <w:sz w:val="22"/>
          <w:szCs w:val="22"/>
          <w:lang w:val="en-US"/>
          <w14:textOutline w14:w="0" w14:cap="flat" w14:cmpd="sng" w14:algn="ctr">
            <w14:noFill/>
            <w14:prstDash w14:val="solid"/>
            <w14:bevel/>
          </w14:textOutline>
        </w:rPr>
        <w:t xml:space="preserve"> </w:t>
      </w:r>
      <w:proofErr w:type="spellStart"/>
      <w:r>
        <w:rPr>
          <w:rFonts w:ascii="Calibri" w:hAnsi="Calibri"/>
          <w:sz w:val="22"/>
          <w:szCs w:val="22"/>
          <w:lang w:val="en-US"/>
          <w14:textOutline w14:w="0" w14:cap="flat" w14:cmpd="sng" w14:algn="ctr">
            <w14:noFill/>
            <w14:prstDash w14:val="solid"/>
            <w14:bevel/>
          </w14:textOutline>
        </w:rPr>
        <w:t>jejich</w:t>
      </w:r>
      <w:proofErr w:type="spellEnd"/>
      <w:r>
        <w:rPr>
          <w:rFonts w:ascii="Calibri" w:hAnsi="Calibri"/>
          <w:sz w:val="22"/>
          <w:szCs w:val="22"/>
          <w:lang w:val="en-US"/>
          <w14:textOutline w14:w="0" w14:cap="flat" w14:cmpd="sng" w14:algn="ctr">
            <w14:noFill/>
            <w14:prstDash w14:val="solid"/>
            <w14:bevel/>
          </w14:textOutline>
        </w:rPr>
        <w:t xml:space="preserve"> </w:t>
      </w:r>
      <w:proofErr w:type="spellStart"/>
      <w:r>
        <w:rPr>
          <w:rFonts w:ascii="Calibri" w:hAnsi="Calibri"/>
          <w:sz w:val="22"/>
          <w:szCs w:val="22"/>
          <w:lang w:val="en-US"/>
          <w14:textOutline w14:w="0" w14:cap="flat" w14:cmpd="sng" w14:algn="ctr">
            <w14:noFill/>
            <w14:prstDash w14:val="solid"/>
            <w14:bevel/>
          </w14:textOutline>
        </w:rPr>
        <w:t>funkčnost</w:t>
      </w:r>
      <w:proofErr w:type="spellEnd"/>
      <w:r>
        <w:rPr>
          <w:rFonts w:ascii="Calibri" w:hAnsi="Calibri"/>
          <w:sz w:val="22"/>
          <w:szCs w:val="22"/>
          <w:lang w:val="en-US"/>
          <w14:textOutline w14:w="0" w14:cap="flat" w14:cmpd="sng" w14:algn="ctr">
            <w14:noFill/>
            <w14:prstDash w14:val="solid"/>
            <w14:bevel/>
          </w14:textOutline>
        </w:rPr>
        <w:t xml:space="preserve"> </w:t>
      </w:r>
      <w:proofErr w:type="spellStart"/>
      <w:r>
        <w:rPr>
          <w:rFonts w:ascii="Calibri" w:hAnsi="Calibri"/>
          <w:sz w:val="22"/>
          <w:szCs w:val="22"/>
          <w:lang w:val="en-US"/>
          <w14:textOutline w14:w="0" w14:cap="flat" w14:cmpd="sng" w14:algn="ctr">
            <w14:noFill/>
            <w14:prstDash w14:val="solid"/>
            <w14:bevel/>
          </w14:textOutline>
        </w:rPr>
        <w:t>jako</w:t>
      </w:r>
      <w:proofErr w:type="spellEnd"/>
      <w:r>
        <w:rPr>
          <w:rFonts w:ascii="Calibri" w:hAnsi="Calibri"/>
          <w:sz w:val="22"/>
          <w:szCs w:val="22"/>
          <w:lang w:val="en-US"/>
          <w14:textOutline w14:w="0" w14:cap="flat" w14:cmpd="sng" w14:algn="ctr">
            <w14:noFill/>
            <w14:prstDash w14:val="solid"/>
            <w14:bevel/>
          </w14:textOutline>
        </w:rPr>
        <w:t xml:space="preserve"> </w:t>
      </w:r>
      <w:proofErr w:type="spellStart"/>
      <w:r>
        <w:rPr>
          <w:rFonts w:ascii="Calibri" w:hAnsi="Calibri"/>
          <w:sz w:val="22"/>
          <w:szCs w:val="22"/>
          <w:lang w:val="en-US"/>
          <w14:textOutline w14:w="0" w14:cap="flat" w14:cmpd="sng" w14:algn="ctr">
            <w14:noFill/>
            <w14:prstDash w14:val="solid"/>
            <w14:bevel/>
          </w14:textOutline>
        </w:rPr>
        <w:t>jsou</w:t>
      </w:r>
      <w:proofErr w:type="spellEnd"/>
      <w:r>
        <w:rPr>
          <w:rFonts w:ascii="Calibri" w:hAnsi="Calibri"/>
          <w:sz w:val="22"/>
          <w:szCs w:val="22"/>
          <w:lang w:val="en-US"/>
          <w14:textOutline w14:w="0" w14:cap="flat" w14:cmpd="sng" w14:algn="ctr">
            <w14:noFill/>
            <w14:prstDash w14:val="solid"/>
            <w14:bevel/>
          </w14:textOutline>
        </w:rPr>
        <w:t xml:space="preserve"> </w:t>
      </w:r>
      <w:proofErr w:type="spellStart"/>
      <w:r>
        <w:rPr>
          <w:rFonts w:ascii="Calibri" w:hAnsi="Calibri"/>
          <w:sz w:val="22"/>
          <w:szCs w:val="22"/>
          <w:lang w:val="en-US"/>
          <w14:textOutline w14:w="0" w14:cap="flat" w14:cmpd="sng" w14:algn="ctr">
            <w14:noFill/>
            <w14:prstDash w14:val="solid"/>
            <w14:bevel/>
          </w14:textOutline>
        </w:rPr>
        <w:t>vodorvná</w:t>
      </w:r>
      <w:proofErr w:type="spellEnd"/>
      <w:r>
        <w:rPr>
          <w:rFonts w:ascii="Calibri" w:hAnsi="Calibri"/>
          <w:sz w:val="22"/>
          <w:szCs w:val="22"/>
          <w:lang w:val="en-US"/>
          <w14:textOutline w14:w="0" w14:cap="flat" w14:cmpd="sng" w14:algn="ctr">
            <w14:noFill/>
            <w14:prstDash w14:val="solid"/>
            <w14:bevel/>
          </w14:textOutline>
        </w:rPr>
        <w:t xml:space="preserve"> </w:t>
      </w:r>
      <w:proofErr w:type="spellStart"/>
      <w:r>
        <w:rPr>
          <w:rFonts w:ascii="Calibri" w:hAnsi="Calibri"/>
          <w:sz w:val="22"/>
          <w:szCs w:val="22"/>
          <w:lang w:val="en-US"/>
          <w14:textOutline w14:w="0" w14:cap="flat" w14:cmpd="sng" w14:algn="ctr">
            <w14:noFill/>
            <w14:prstDash w14:val="solid"/>
            <w14:bevel/>
          </w14:textOutline>
        </w:rPr>
        <w:t>madla</w:t>
      </w:r>
      <w:proofErr w:type="spellEnd"/>
      <w:r>
        <w:rPr>
          <w:rFonts w:ascii="Calibri" w:hAnsi="Calibri"/>
          <w:sz w:val="22"/>
          <w:szCs w:val="22"/>
          <w:lang w:val="en-US"/>
          <w14:textOutline w14:w="0" w14:cap="flat" w14:cmpd="sng" w14:algn="ctr">
            <w14:noFill/>
            <w14:prstDash w14:val="solid"/>
            <w14:bevel/>
          </w14:textOutline>
        </w:rPr>
        <w:t xml:space="preserve">, </w:t>
      </w:r>
      <w:proofErr w:type="spellStart"/>
      <w:r w:rsidR="00CF34CC">
        <w:rPr>
          <w:rFonts w:ascii="Calibri" w:hAnsi="Calibri"/>
          <w:sz w:val="22"/>
          <w:szCs w:val="22"/>
          <w:lang w:val="en-US"/>
          <w14:textOutline w14:w="0" w14:cap="flat" w14:cmpd="sng" w14:algn="ctr">
            <w14:noFill/>
            <w14:prstDash w14:val="solid"/>
            <w14:bevel/>
          </w14:textOutline>
        </w:rPr>
        <w:t>zábradlí</w:t>
      </w:r>
      <w:proofErr w:type="spellEnd"/>
      <w:r w:rsidR="00CF34CC">
        <w:rPr>
          <w:rFonts w:ascii="Calibri" w:hAnsi="Calibri"/>
          <w:sz w:val="22"/>
          <w:szCs w:val="22"/>
          <w:lang w:val="en-US"/>
          <w14:textOutline w14:w="0" w14:cap="flat" w14:cmpd="sng" w14:algn="ctr">
            <w14:noFill/>
            <w14:prstDash w14:val="solid"/>
            <w14:bevel/>
          </w14:textOutline>
        </w:rPr>
        <w:t xml:space="preserve"> </w:t>
      </w:r>
      <w:proofErr w:type="spellStart"/>
      <w:r w:rsidR="00CF34CC">
        <w:rPr>
          <w:rFonts w:ascii="Calibri" w:hAnsi="Calibri"/>
          <w:sz w:val="22"/>
          <w:szCs w:val="22"/>
          <w:lang w:val="en-US"/>
          <w14:textOutline w14:w="0" w14:cap="flat" w14:cmpd="sng" w14:algn="ctr">
            <w14:noFill/>
            <w14:prstDash w14:val="solid"/>
            <w14:bevel/>
          </w14:textOutline>
        </w:rPr>
        <w:t>na</w:t>
      </w:r>
      <w:proofErr w:type="spellEnd"/>
      <w:r w:rsidR="00CF34CC">
        <w:rPr>
          <w:rFonts w:ascii="Calibri" w:hAnsi="Calibri"/>
          <w:sz w:val="22"/>
          <w:szCs w:val="22"/>
          <w:lang w:val="en-US"/>
          <w14:textOutline w14:w="0" w14:cap="flat" w14:cmpd="sng" w14:algn="ctr">
            <w14:noFill/>
            <w14:prstDash w14:val="solid"/>
            <w14:bevel/>
          </w14:textOutline>
        </w:rPr>
        <w:t xml:space="preserve"> </w:t>
      </w:r>
      <w:proofErr w:type="spellStart"/>
      <w:r w:rsidR="00CF34CC">
        <w:rPr>
          <w:rFonts w:ascii="Calibri" w:hAnsi="Calibri"/>
          <w:sz w:val="22"/>
          <w:szCs w:val="22"/>
          <w:lang w:val="en-US"/>
          <w14:textOutline w14:w="0" w14:cap="flat" w14:cmpd="sng" w14:algn="ctr">
            <w14:noFill/>
            <w14:prstDash w14:val="solid"/>
            <w14:bevel/>
          </w14:textOutline>
        </w:rPr>
        <w:t>terase</w:t>
      </w:r>
      <w:proofErr w:type="spellEnd"/>
      <w:r>
        <w:rPr>
          <w:rFonts w:ascii="Calibri" w:hAnsi="Calibri"/>
          <w:sz w:val="22"/>
          <w:szCs w:val="22"/>
          <w:lang w:val="en-US"/>
          <w14:textOutline w14:w="0" w14:cap="flat" w14:cmpd="sng" w14:algn="ctr">
            <w14:noFill/>
            <w14:prstDash w14:val="solid"/>
            <w14:bevel/>
          </w14:textOutline>
        </w:rPr>
        <w:t xml:space="preserve">, </w:t>
      </w:r>
      <w:proofErr w:type="spellStart"/>
      <w:r>
        <w:rPr>
          <w:rFonts w:ascii="Calibri" w:hAnsi="Calibri"/>
          <w:sz w:val="22"/>
          <w:szCs w:val="22"/>
          <w:lang w:val="en-US"/>
          <w14:textOutline w14:w="0" w14:cap="flat" w14:cmpd="sng" w14:algn="ctr">
            <w14:noFill/>
            <w14:prstDash w14:val="solid"/>
            <w14:bevel/>
          </w14:textOutline>
        </w:rPr>
        <w:t>osazení</w:t>
      </w:r>
      <w:proofErr w:type="spellEnd"/>
      <w:r>
        <w:rPr>
          <w:rFonts w:ascii="Calibri" w:hAnsi="Calibri"/>
          <w:sz w:val="22"/>
          <w:szCs w:val="22"/>
          <w:lang w:val="en-US"/>
          <w14:textOutline w14:w="0" w14:cap="flat" w14:cmpd="sng" w14:algn="ctr">
            <w14:noFill/>
            <w14:prstDash w14:val="solid"/>
            <w14:bevel/>
          </w14:textOutline>
        </w:rPr>
        <w:t xml:space="preserve"> </w:t>
      </w:r>
      <w:proofErr w:type="spellStart"/>
      <w:r>
        <w:rPr>
          <w:rFonts w:ascii="Calibri" w:hAnsi="Calibri"/>
          <w:sz w:val="22"/>
          <w:szCs w:val="22"/>
          <w:lang w:val="en-US"/>
          <w14:textOutline w14:w="0" w14:cap="flat" w14:cmpd="sng" w14:algn="ctr">
            <w14:noFill/>
            <w14:prstDash w14:val="solid"/>
            <w14:bevel/>
          </w14:textOutline>
        </w:rPr>
        <w:t>čistících</w:t>
      </w:r>
      <w:proofErr w:type="spellEnd"/>
      <w:r>
        <w:rPr>
          <w:rFonts w:ascii="Calibri" w:hAnsi="Calibri"/>
          <w:sz w:val="22"/>
          <w:szCs w:val="22"/>
          <w:lang w:val="en-US"/>
          <w14:textOutline w14:w="0" w14:cap="flat" w14:cmpd="sng" w14:algn="ctr">
            <w14:noFill/>
            <w14:prstDash w14:val="solid"/>
            <w14:bevel/>
          </w14:textOutline>
        </w:rPr>
        <w:t xml:space="preserve"> </w:t>
      </w:r>
      <w:proofErr w:type="spellStart"/>
      <w:r>
        <w:rPr>
          <w:rFonts w:ascii="Calibri" w:hAnsi="Calibri"/>
          <w:sz w:val="22"/>
          <w:szCs w:val="22"/>
          <w:lang w:val="en-US"/>
          <w14:textOutline w14:w="0" w14:cap="flat" w14:cmpd="sng" w14:algn="ctr">
            <w14:noFill/>
            <w14:prstDash w14:val="solid"/>
            <w14:bevel/>
          </w14:textOutline>
        </w:rPr>
        <w:t>rohoží</w:t>
      </w:r>
      <w:proofErr w:type="spellEnd"/>
      <w:r>
        <w:rPr>
          <w:rFonts w:ascii="Calibri" w:hAnsi="Calibri"/>
          <w:sz w:val="22"/>
          <w:szCs w:val="22"/>
          <w:lang w:val="en-US"/>
          <w14:textOutline w14:w="0" w14:cap="flat" w14:cmpd="sng" w14:algn="ctr">
            <w14:noFill/>
            <w14:prstDash w14:val="solid"/>
            <w14:bevel/>
          </w14:textOutline>
        </w:rPr>
        <w:t xml:space="preserve">, </w:t>
      </w:r>
      <w:proofErr w:type="spellStart"/>
      <w:r>
        <w:rPr>
          <w:rFonts w:ascii="Calibri" w:hAnsi="Calibri"/>
          <w:sz w:val="22"/>
          <w:szCs w:val="22"/>
          <w:lang w:val="en-US"/>
          <w14:textOutline w14:w="0" w14:cap="flat" w14:cmpd="sng" w14:algn="ctr">
            <w14:noFill/>
            <w14:prstDash w14:val="solid"/>
            <w14:bevel/>
          </w14:textOutline>
        </w:rPr>
        <w:t>revizní</w:t>
      </w:r>
      <w:proofErr w:type="spellEnd"/>
      <w:r>
        <w:rPr>
          <w:rFonts w:ascii="Calibri" w:hAnsi="Calibri"/>
          <w:sz w:val="22"/>
          <w:szCs w:val="22"/>
          <w:lang w:val="en-US"/>
          <w14:textOutline w14:w="0" w14:cap="flat" w14:cmpd="sng" w14:algn="ctr">
            <w14:noFill/>
            <w14:prstDash w14:val="solid"/>
            <w14:bevel/>
          </w14:textOutline>
        </w:rPr>
        <w:t xml:space="preserve"> </w:t>
      </w:r>
      <w:proofErr w:type="spellStart"/>
      <w:r>
        <w:rPr>
          <w:rFonts w:ascii="Calibri" w:hAnsi="Calibri"/>
          <w:sz w:val="22"/>
          <w:szCs w:val="22"/>
          <w:lang w:val="en-US"/>
          <w14:textOutline w14:w="0" w14:cap="flat" w14:cmpd="sng" w14:algn="ctr">
            <w14:noFill/>
            <w14:prstDash w14:val="solid"/>
            <w14:bevel/>
          </w14:textOutline>
        </w:rPr>
        <w:t>dvířek</w:t>
      </w:r>
      <w:proofErr w:type="spellEnd"/>
      <w:r>
        <w:rPr>
          <w:rFonts w:ascii="Calibri" w:hAnsi="Calibri"/>
          <w:sz w:val="22"/>
          <w:szCs w:val="22"/>
          <w:lang w:val="en-US"/>
          <w14:textOutline w14:w="0" w14:cap="flat" w14:cmpd="sng" w14:algn="ctr">
            <w14:noFill/>
            <w14:prstDash w14:val="solid"/>
            <w14:bevel/>
          </w14:textOutline>
        </w:rPr>
        <w:t xml:space="preserve"> </w:t>
      </w:r>
      <w:proofErr w:type="spellStart"/>
      <w:proofErr w:type="gramStart"/>
      <w:r>
        <w:rPr>
          <w:rFonts w:ascii="Calibri" w:hAnsi="Calibri"/>
          <w:sz w:val="22"/>
          <w:szCs w:val="22"/>
          <w:lang w:val="en-US"/>
          <w14:textOutline w14:w="0" w14:cap="flat" w14:cmpd="sng" w14:algn="ctr">
            <w14:noFill/>
            <w14:prstDash w14:val="solid"/>
            <w14:bevel/>
          </w14:textOutline>
        </w:rPr>
        <w:t>apod</w:t>
      </w:r>
      <w:proofErr w:type="spellEnd"/>
      <w:r>
        <w:rPr>
          <w:rFonts w:ascii="Calibri" w:hAnsi="Calibri"/>
          <w:sz w:val="22"/>
          <w:szCs w:val="22"/>
          <w:lang w:val="en-US"/>
          <w14:textOutline w14:w="0" w14:cap="flat" w14:cmpd="sng" w14:algn="ctr">
            <w14:noFill/>
            <w14:prstDash w14:val="solid"/>
            <w14:bevel/>
          </w14:textOutline>
        </w:rPr>
        <w:t>..</w:t>
      </w:r>
      <w:proofErr w:type="gramEnd"/>
      <w:r>
        <w:rPr>
          <w:rFonts w:ascii="Calibri" w:hAnsi="Calibri"/>
          <w:sz w:val="22"/>
          <w:szCs w:val="22"/>
          <w:lang w:val="en-US"/>
          <w14:textOutline w14:w="0" w14:cap="flat" w14:cmpd="sng" w14:algn="ctr">
            <w14:noFill/>
            <w14:prstDash w14:val="solid"/>
            <w14:bevel/>
          </w14:textOutline>
        </w:rPr>
        <w:t xml:space="preserve"> </w:t>
      </w:r>
    </w:p>
    <w:p w14:paraId="53FAA970" w14:textId="09ED126A" w:rsidR="0083082D" w:rsidRDefault="0083082D" w:rsidP="0083082D">
      <w:pPr>
        <w:spacing w:line="288" w:lineRule="auto"/>
        <w:rPr>
          <w:rFonts w:ascii="Calibri" w:eastAsia="Calibri" w:hAnsi="Calibri" w:cs="Calibri"/>
          <w:sz w:val="22"/>
          <w:szCs w:val="22"/>
          <w14:textOutline w14:w="0" w14:cap="flat" w14:cmpd="sng" w14:algn="ctr">
            <w14:noFill/>
            <w14:prstDash w14:val="solid"/>
            <w14:bevel/>
          </w14:textOutline>
        </w:rPr>
      </w:pPr>
    </w:p>
    <w:p w14:paraId="66E81318" w14:textId="77777777" w:rsidR="00CF34CC" w:rsidRDefault="00CF34CC" w:rsidP="0083082D">
      <w:pPr>
        <w:spacing w:line="288" w:lineRule="auto"/>
        <w:rPr>
          <w:rFonts w:ascii="Calibri" w:eastAsia="Calibri" w:hAnsi="Calibri" w:cs="Calibri"/>
          <w:sz w:val="22"/>
          <w:szCs w:val="22"/>
          <w14:textOutline w14:w="0" w14:cap="flat" w14:cmpd="sng" w14:algn="ctr">
            <w14:noFill/>
            <w14:prstDash w14:val="solid"/>
            <w14:bevel/>
          </w14:textOutline>
        </w:rPr>
      </w:pPr>
    </w:p>
    <w:p w14:paraId="52430A26" w14:textId="77777777" w:rsidR="0083082D" w:rsidRDefault="0083082D" w:rsidP="0083082D">
      <w:pPr>
        <w:spacing w:line="288" w:lineRule="auto"/>
        <w:rPr>
          <w:rFonts w:ascii="Calibri" w:eastAsia="Calibri" w:hAnsi="Calibri" w:cs="Calibri"/>
          <w:b/>
          <w:bCs/>
          <w:sz w:val="22"/>
          <w:szCs w:val="22"/>
          <w14:textOutline w14:w="0" w14:cap="flat" w14:cmpd="sng" w14:algn="ctr">
            <w14:noFill/>
            <w14:prstDash w14:val="solid"/>
            <w14:bevel/>
          </w14:textOutline>
        </w:rPr>
      </w:pPr>
      <w:proofErr w:type="spellStart"/>
      <w:r>
        <w:rPr>
          <w:rFonts w:ascii="Calibri" w:hAnsi="Calibri"/>
          <w:b/>
          <w:bCs/>
          <w:sz w:val="22"/>
          <w:szCs w:val="22"/>
          <w14:textOutline w14:w="0" w14:cap="flat" w14:cmpd="sng" w14:algn="ctr">
            <w14:noFill/>
            <w14:prstDash w14:val="solid"/>
            <w14:bevel/>
          </w14:textOutline>
        </w:rPr>
        <w:t>Truhlářsk</w:t>
      </w:r>
      <w:proofErr w:type="spellEnd"/>
      <w:r>
        <w:rPr>
          <w:rFonts w:ascii="Calibri" w:hAnsi="Calibri"/>
          <w:b/>
          <w:bCs/>
          <w:sz w:val="22"/>
          <w:szCs w:val="22"/>
          <w:lang w:val="fr-FR"/>
          <w14:textOutline w14:w="0" w14:cap="flat" w14:cmpd="sng" w14:algn="ctr">
            <w14:noFill/>
            <w14:prstDash w14:val="solid"/>
            <w14:bevel/>
          </w14:textOutline>
        </w:rPr>
        <w:t xml:space="preserve">é </w:t>
      </w:r>
      <w:r>
        <w:rPr>
          <w:rFonts w:ascii="Calibri" w:hAnsi="Calibri"/>
          <w:b/>
          <w:bCs/>
          <w:sz w:val="22"/>
          <w:szCs w:val="22"/>
          <w14:textOutline w14:w="0" w14:cap="flat" w14:cmpd="sng" w14:algn="ctr">
            <w14:noFill/>
            <w14:prstDash w14:val="solid"/>
            <w14:bevel/>
          </w14:textOutline>
        </w:rPr>
        <w:t>konstrukce</w:t>
      </w:r>
    </w:p>
    <w:p w14:paraId="70E93330" w14:textId="02C4FD2F" w:rsidR="0083082D" w:rsidRDefault="0083082D" w:rsidP="0083082D">
      <w:pPr>
        <w:spacing w:line="288" w:lineRule="auto"/>
        <w:rPr>
          <w:rFonts w:ascii="Calibri" w:eastAsia="Calibri" w:hAnsi="Calibri" w:cs="Calibri"/>
          <w:sz w:val="22"/>
          <w:szCs w:val="22"/>
          <w14:textOutline w14:w="0" w14:cap="flat" w14:cmpd="sng" w14:algn="ctr">
            <w14:noFill/>
            <w14:prstDash w14:val="solid"/>
            <w14:bevel/>
          </w14:textOutline>
        </w:rPr>
      </w:pPr>
      <w:r>
        <w:rPr>
          <w:rFonts w:ascii="Calibri" w:hAnsi="Calibri"/>
          <w:sz w:val="22"/>
          <w:szCs w:val="22"/>
          <w14:textOutline w14:w="0" w14:cap="flat" w14:cmpd="sng" w14:algn="ctr">
            <w14:noFill/>
            <w14:prstDash w14:val="solid"/>
            <w14:bevel/>
          </w14:textOutline>
        </w:rPr>
        <w:t xml:space="preserve">Vnitřní dřevěné dveře budou provedeny z lehčené DTD desky, a obložkových zárubní. Dveřní křídla budou provedena jako HPL laminát, budou opatřeny dveřní kováním, vč. zámku a </w:t>
      </w:r>
      <w:proofErr w:type="gramStart"/>
      <w:r>
        <w:rPr>
          <w:rFonts w:ascii="Calibri" w:hAnsi="Calibri"/>
          <w:sz w:val="22"/>
          <w:szCs w:val="22"/>
          <w14:textOutline w14:w="0" w14:cap="flat" w14:cmpd="sng" w14:algn="ctr">
            <w14:noFill/>
            <w14:prstDash w14:val="solid"/>
            <w14:bevel/>
          </w14:textOutline>
        </w:rPr>
        <w:t>vybrané dveřní křídla</w:t>
      </w:r>
      <w:proofErr w:type="gramEnd"/>
      <w:r>
        <w:rPr>
          <w:rFonts w:ascii="Calibri" w:hAnsi="Calibri"/>
          <w:sz w:val="22"/>
          <w:szCs w:val="22"/>
          <w14:textOutline w14:w="0" w14:cap="flat" w14:cmpd="sng" w14:algn="ctr">
            <w14:noFill/>
            <w14:prstDash w14:val="solid"/>
            <w14:bevel/>
          </w14:textOutline>
        </w:rPr>
        <w:t xml:space="preserve"> napojeny na systém čipového otevírání. Dveřní křídla budou opatřena prvky dle </w:t>
      </w:r>
      <w:proofErr w:type="spellStart"/>
      <w:r>
        <w:rPr>
          <w:rFonts w:ascii="Calibri" w:hAnsi="Calibri"/>
          <w:sz w:val="22"/>
          <w:szCs w:val="22"/>
          <w14:textOutline w14:w="0" w14:cap="flat" w14:cmpd="sng" w14:algn="ctr">
            <w14:noFill/>
            <w14:prstDash w14:val="solid"/>
            <w14:bevel/>
          </w14:textOutline>
        </w:rPr>
        <w:t>vyhl</w:t>
      </w:r>
      <w:proofErr w:type="spellEnd"/>
      <w:r>
        <w:rPr>
          <w:rFonts w:ascii="Calibri" w:hAnsi="Calibri"/>
          <w:sz w:val="22"/>
          <w:szCs w:val="22"/>
          <w14:textOutline w14:w="0" w14:cap="flat" w14:cmpd="sng" w14:algn="ctr">
            <w14:noFill/>
            <w14:prstDash w14:val="solid"/>
            <w14:bevel/>
          </w14:textOutline>
        </w:rPr>
        <w:t xml:space="preserve">. 398/2009 Sb. jako jsou </w:t>
      </w:r>
      <w:proofErr w:type="spellStart"/>
      <w:r>
        <w:rPr>
          <w:rFonts w:ascii="Calibri" w:hAnsi="Calibri"/>
          <w:sz w:val="22"/>
          <w:szCs w:val="22"/>
          <w14:textOutline w14:w="0" w14:cap="flat" w14:cmpd="sng" w14:algn="ctr">
            <w14:noFill/>
            <w14:prstDash w14:val="solid"/>
            <w14:bevel/>
          </w14:textOutline>
        </w:rPr>
        <w:t>vodor</w:t>
      </w:r>
      <w:r w:rsidR="003F2AFF">
        <w:rPr>
          <w:rFonts w:ascii="Calibri" w:hAnsi="Calibri"/>
          <w:sz w:val="22"/>
          <w:szCs w:val="22"/>
          <w14:textOutline w14:w="0" w14:cap="flat" w14:cmpd="sng" w14:algn="ctr">
            <w14:noFill/>
            <w14:prstDash w14:val="solid"/>
            <w14:bevel/>
          </w14:textOutline>
        </w:rPr>
        <w:t>o</w:t>
      </w:r>
      <w:r>
        <w:rPr>
          <w:rFonts w:ascii="Calibri" w:hAnsi="Calibri"/>
          <w:sz w:val="22"/>
          <w:szCs w:val="22"/>
          <w14:textOutline w14:w="0" w14:cap="flat" w14:cmpd="sng" w14:algn="ctr">
            <w14:noFill/>
            <w14:prstDash w14:val="solid"/>
            <w14:bevel/>
          </w14:textOutline>
        </w:rPr>
        <w:t>ná</w:t>
      </w:r>
      <w:proofErr w:type="spellEnd"/>
      <w:r>
        <w:rPr>
          <w:rFonts w:ascii="Calibri" w:hAnsi="Calibri"/>
          <w:sz w:val="22"/>
          <w:szCs w:val="22"/>
          <w14:textOutline w14:w="0" w14:cap="flat" w14:cmpd="sng" w14:algn="ctr">
            <w14:noFill/>
            <w14:prstDash w14:val="solid"/>
            <w14:bevel/>
          </w14:textOutline>
        </w:rPr>
        <w:t xml:space="preserve"> madla, </w:t>
      </w:r>
      <w:proofErr w:type="spellStart"/>
      <w:r>
        <w:rPr>
          <w:rFonts w:ascii="Calibri" w:hAnsi="Calibri"/>
          <w:sz w:val="22"/>
          <w:szCs w:val="22"/>
          <w14:textOutline w14:w="0" w14:cap="flat" w14:cmpd="sng" w14:algn="ctr">
            <w14:noFill/>
            <w14:prstDash w14:val="solid"/>
            <w14:bevel/>
          </w14:textOutline>
        </w:rPr>
        <w:t>okopové</w:t>
      </w:r>
      <w:proofErr w:type="spellEnd"/>
      <w:r>
        <w:rPr>
          <w:rFonts w:ascii="Calibri" w:hAnsi="Calibri"/>
          <w:sz w:val="22"/>
          <w:szCs w:val="22"/>
          <w14:textOutline w14:w="0" w14:cap="flat" w14:cmpd="sng" w14:algn="ctr">
            <w14:noFill/>
            <w14:prstDash w14:val="solid"/>
            <w14:bevel/>
          </w14:textOutline>
        </w:rPr>
        <w:t xml:space="preserve"> plechy, zámky, a kováním vhodným do zdravotnického zařízení. </w:t>
      </w:r>
    </w:p>
    <w:p w14:paraId="3D5D9B0B" w14:textId="77777777" w:rsidR="0083082D" w:rsidRDefault="0083082D" w:rsidP="0083082D">
      <w:pPr>
        <w:spacing w:line="288" w:lineRule="auto"/>
        <w:ind w:left="284"/>
        <w:rPr>
          <w:rFonts w:ascii="Calibri" w:eastAsia="Calibri" w:hAnsi="Calibri" w:cs="Calibri"/>
          <w:sz w:val="22"/>
          <w:szCs w:val="22"/>
        </w:rPr>
      </w:pPr>
    </w:p>
    <w:p w14:paraId="4B11D055" w14:textId="77777777" w:rsidR="0083082D" w:rsidRDefault="0083082D" w:rsidP="0083082D">
      <w:pPr>
        <w:spacing w:line="288" w:lineRule="auto"/>
        <w:rPr>
          <w:rFonts w:ascii="Calibri" w:eastAsia="Calibri" w:hAnsi="Calibri" w:cs="Calibri"/>
          <w:b/>
          <w:bCs/>
          <w:sz w:val="22"/>
          <w:szCs w:val="22"/>
        </w:rPr>
      </w:pPr>
      <w:r>
        <w:rPr>
          <w:rFonts w:ascii="Calibri" w:hAnsi="Calibri"/>
          <w:b/>
          <w:bCs/>
          <w:sz w:val="22"/>
          <w:szCs w:val="22"/>
        </w:rPr>
        <w:t>Malby a nátěry</w:t>
      </w:r>
    </w:p>
    <w:p w14:paraId="057236D5" w14:textId="77777777" w:rsidR="0083082D" w:rsidRDefault="0083082D" w:rsidP="0083082D">
      <w:pPr>
        <w:spacing w:line="288" w:lineRule="auto"/>
        <w:rPr>
          <w:rFonts w:ascii="Calibri" w:eastAsia="Calibri" w:hAnsi="Calibri" w:cs="Calibri"/>
          <w:sz w:val="22"/>
          <w:szCs w:val="22"/>
        </w:rPr>
      </w:pPr>
      <w:r>
        <w:rPr>
          <w:rFonts w:ascii="Calibri" w:hAnsi="Calibri"/>
          <w:sz w:val="22"/>
          <w:szCs w:val="22"/>
        </w:rPr>
        <w:t xml:space="preserve">Po provedení všech prací a dostatečném vyzrání omítek bude provedena výmalba celého objektu spočívající v penetraci podkladu a následně minimálně 2x provedení výmalby otěruvzdornou interiérovou malbou. </w:t>
      </w:r>
    </w:p>
    <w:p w14:paraId="09AE36B7" w14:textId="77777777" w:rsidR="0083082D" w:rsidRDefault="0083082D" w:rsidP="0083082D">
      <w:pPr>
        <w:spacing w:line="288" w:lineRule="auto"/>
        <w:ind w:left="284"/>
        <w:rPr>
          <w:rFonts w:ascii="Calibri" w:eastAsia="Calibri" w:hAnsi="Calibri" w:cs="Calibri"/>
          <w:sz w:val="22"/>
          <w:szCs w:val="22"/>
        </w:rPr>
      </w:pPr>
    </w:p>
    <w:p w14:paraId="01147194" w14:textId="77777777" w:rsidR="0083082D" w:rsidRDefault="006924A7" w:rsidP="0083082D">
      <w:pPr>
        <w:rPr>
          <w:rFonts w:ascii="Calibri" w:hAnsi="Calibri" w:cs="Calibri"/>
          <w:b/>
          <w:bCs/>
          <w:sz w:val="22"/>
          <w:szCs w:val="22"/>
        </w:rPr>
      </w:pPr>
      <w:r w:rsidRPr="00C55F00">
        <w:rPr>
          <w:rFonts w:ascii="Calibri" w:hAnsi="Calibri" w:cs="Calibri"/>
          <w:b/>
          <w:bCs/>
          <w:sz w:val="22"/>
          <w:szCs w:val="22"/>
        </w:rPr>
        <w:t>Výtah</w:t>
      </w:r>
      <w:r w:rsidR="0083082D">
        <w:rPr>
          <w:rFonts w:ascii="Calibri" w:hAnsi="Calibri" w:cs="Calibri"/>
          <w:b/>
          <w:bCs/>
          <w:sz w:val="22"/>
          <w:szCs w:val="22"/>
        </w:rPr>
        <w:t>y</w:t>
      </w:r>
    </w:p>
    <w:p w14:paraId="51004023" w14:textId="7C5B63FD" w:rsidR="0083082D" w:rsidRPr="0083082D" w:rsidRDefault="00393998" w:rsidP="0083082D">
      <w:pPr>
        <w:pStyle w:val="Normlnweb"/>
        <w:rPr>
          <w:rFonts w:ascii="Calibri" w:hAnsi="Calibri" w:cs="Calibri"/>
          <w:sz w:val="22"/>
          <w:szCs w:val="22"/>
        </w:rPr>
      </w:pPr>
      <w:r>
        <w:rPr>
          <w:rFonts w:ascii="Calibri" w:hAnsi="Calibri" w:cs="Calibri"/>
          <w:sz w:val="22"/>
          <w:szCs w:val="22"/>
        </w:rPr>
        <w:t>Není předmětem PD.</w:t>
      </w:r>
    </w:p>
    <w:p w14:paraId="4F4050C0" w14:textId="77777777" w:rsidR="002056F4" w:rsidRPr="00C55F00" w:rsidRDefault="002056F4" w:rsidP="00F55A6C">
      <w:pPr>
        <w:rPr>
          <w:rFonts w:ascii="Calibri" w:eastAsia="Calibri" w:hAnsi="Calibri" w:cs="Calibri"/>
          <w:sz w:val="22"/>
          <w:szCs w:val="22"/>
        </w:rPr>
      </w:pPr>
    </w:p>
    <w:p w14:paraId="7166AC37" w14:textId="77777777" w:rsidR="002056F4" w:rsidRPr="00C55F00" w:rsidRDefault="008566C6" w:rsidP="00F55A6C">
      <w:pPr>
        <w:rPr>
          <w:rFonts w:ascii="Calibri" w:eastAsia="Calibri" w:hAnsi="Calibri" w:cs="Calibri"/>
          <w:b/>
          <w:bCs/>
          <w:sz w:val="22"/>
          <w:szCs w:val="22"/>
        </w:rPr>
      </w:pPr>
      <w:r w:rsidRPr="00C55F00">
        <w:rPr>
          <w:rFonts w:ascii="Calibri" w:hAnsi="Calibri" w:cs="Calibri"/>
          <w:b/>
          <w:bCs/>
          <w:sz w:val="22"/>
          <w:szCs w:val="22"/>
        </w:rPr>
        <w:t>Zpevněné plochy</w:t>
      </w:r>
    </w:p>
    <w:p w14:paraId="546C005C" w14:textId="77777777" w:rsidR="00CF34CC" w:rsidRPr="00812621" w:rsidRDefault="00CF34CC" w:rsidP="00CF34CC">
      <w:pPr>
        <w:rPr>
          <w:rFonts w:ascii="Calibri" w:hAnsi="Calibri" w:cs="Calibri"/>
          <w:bCs/>
          <w:sz w:val="22"/>
          <w:szCs w:val="22"/>
        </w:rPr>
      </w:pPr>
      <w:r w:rsidRPr="00812621">
        <w:rPr>
          <w:rFonts w:ascii="Calibri" w:hAnsi="Calibri" w:cs="Calibri"/>
          <w:bCs/>
          <w:sz w:val="22"/>
          <w:szCs w:val="22"/>
        </w:rPr>
        <w:t>Stávající přístupový chodník k bouranému objektu</w:t>
      </w:r>
      <w:r>
        <w:rPr>
          <w:rFonts w:ascii="Calibri" w:hAnsi="Calibri" w:cs="Calibri"/>
          <w:bCs/>
          <w:sz w:val="22"/>
          <w:szCs w:val="22"/>
        </w:rPr>
        <w:t xml:space="preserve"> </w:t>
      </w:r>
      <w:proofErr w:type="gramStart"/>
      <w:r>
        <w:rPr>
          <w:rFonts w:ascii="Calibri" w:hAnsi="Calibri" w:cs="Calibri"/>
          <w:bCs/>
          <w:sz w:val="22"/>
          <w:szCs w:val="22"/>
        </w:rPr>
        <w:t xml:space="preserve">bude </w:t>
      </w:r>
      <w:r w:rsidRPr="00812621">
        <w:rPr>
          <w:rFonts w:ascii="Calibri" w:hAnsi="Calibri" w:cs="Calibri"/>
          <w:bCs/>
          <w:sz w:val="22"/>
          <w:szCs w:val="22"/>
        </w:rPr>
        <w:t xml:space="preserve"> v</w:t>
      </w:r>
      <w:proofErr w:type="gramEnd"/>
      <w:r w:rsidRPr="00812621">
        <w:rPr>
          <w:rFonts w:ascii="Calibri" w:hAnsi="Calibri" w:cs="Calibri"/>
          <w:bCs/>
          <w:sz w:val="22"/>
          <w:szCs w:val="22"/>
        </w:rPr>
        <w:t xml:space="preserve"> rámci stavby odstraněn a bude proveden nově. </w:t>
      </w:r>
    </w:p>
    <w:p w14:paraId="4E56A98E" w14:textId="77777777" w:rsidR="00CF34CC" w:rsidRPr="00812621" w:rsidRDefault="00CF34CC" w:rsidP="00CF34CC">
      <w:pPr>
        <w:rPr>
          <w:rFonts w:ascii="Calibri" w:hAnsi="Calibri" w:cs="Calibri"/>
          <w:bCs/>
          <w:sz w:val="22"/>
          <w:szCs w:val="22"/>
        </w:rPr>
      </w:pPr>
      <w:r w:rsidRPr="00812621">
        <w:rPr>
          <w:rFonts w:ascii="Calibri" w:hAnsi="Calibri" w:cs="Calibri"/>
          <w:bCs/>
          <w:sz w:val="22"/>
          <w:szCs w:val="22"/>
        </w:rPr>
        <w:t xml:space="preserve">Nový přístupový chodník bude napojen na stávající areálovou komunikaci (chodník) a bude proveden šířky 1750 mm. Přístupový chodník bude tvarově proveden dle </w:t>
      </w:r>
      <w:proofErr w:type="gramStart"/>
      <w:r w:rsidRPr="00812621">
        <w:rPr>
          <w:rFonts w:ascii="Calibri" w:hAnsi="Calibri" w:cs="Calibri"/>
          <w:bCs/>
          <w:sz w:val="22"/>
          <w:szCs w:val="22"/>
        </w:rPr>
        <w:t>PD ,</w:t>
      </w:r>
      <w:proofErr w:type="gramEnd"/>
      <w:r w:rsidRPr="00812621">
        <w:rPr>
          <w:rFonts w:ascii="Calibri" w:hAnsi="Calibri" w:cs="Calibri"/>
          <w:bCs/>
          <w:sz w:val="22"/>
          <w:szCs w:val="22"/>
        </w:rPr>
        <w:t xml:space="preserve"> chodník bude zajišťovat komunikaci kolem celého objektu a napojen na stávající zpevněnou plochu.  Nově budovaný chodník pro zajištění do objektu bude proveden v </w:t>
      </w:r>
      <w:proofErr w:type="gramStart"/>
      <w:r w:rsidRPr="00812621">
        <w:rPr>
          <w:rFonts w:ascii="Calibri" w:hAnsi="Calibri" w:cs="Calibri"/>
          <w:bCs/>
          <w:sz w:val="22"/>
          <w:szCs w:val="22"/>
        </w:rPr>
        <w:t>1%</w:t>
      </w:r>
      <w:proofErr w:type="gramEnd"/>
      <w:r w:rsidRPr="00812621">
        <w:rPr>
          <w:rFonts w:ascii="Calibri" w:hAnsi="Calibri" w:cs="Calibri"/>
          <w:bCs/>
          <w:sz w:val="22"/>
          <w:szCs w:val="22"/>
        </w:rPr>
        <w:t xml:space="preserve"> podélném sklonu, obruba bude proveden z betonových obrub 100/250/1000 mm s vyvýšením nad </w:t>
      </w:r>
      <w:proofErr w:type="spellStart"/>
      <w:r w:rsidRPr="00812621">
        <w:rPr>
          <w:rFonts w:ascii="Calibri" w:hAnsi="Calibri" w:cs="Calibri"/>
          <w:bCs/>
          <w:sz w:val="22"/>
          <w:szCs w:val="22"/>
        </w:rPr>
        <w:t>pochůzí</w:t>
      </w:r>
      <w:proofErr w:type="spellEnd"/>
      <w:r w:rsidRPr="00812621">
        <w:rPr>
          <w:rFonts w:ascii="Calibri" w:hAnsi="Calibri" w:cs="Calibri"/>
          <w:bCs/>
          <w:sz w:val="22"/>
          <w:szCs w:val="22"/>
        </w:rPr>
        <w:t xml:space="preserve"> plochu 60 mm pro zajištění vodící linie. Povrch přístupového chodníku bude proveden z betonové dlažby 200/100/60 mm šedé barvy, vč. Provedení podkladních vrstev. Objekt se nachází v docházkové vzdálenosti cca 75 m od parkovacích stání areálu Fontány, </w:t>
      </w:r>
      <w:proofErr w:type="spellStart"/>
      <w:r w:rsidRPr="00812621">
        <w:rPr>
          <w:rFonts w:ascii="Calibri" w:hAnsi="Calibri" w:cs="Calibri"/>
          <w:bCs/>
          <w:sz w:val="22"/>
          <w:szCs w:val="22"/>
        </w:rPr>
        <w:t>p.o</w:t>
      </w:r>
      <w:proofErr w:type="spellEnd"/>
      <w:r w:rsidRPr="00812621">
        <w:rPr>
          <w:rFonts w:ascii="Calibri" w:hAnsi="Calibri" w:cs="Calibri"/>
          <w:bCs/>
          <w:sz w:val="22"/>
          <w:szCs w:val="22"/>
        </w:rPr>
        <w:t>., proto u objektu nebudou nově budována nová parkovací místa.</w:t>
      </w:r>
    </w:p>
    <w:p w14:paraId="6DB38825" w14:textId="77777777" w:rsidR="00CF34CC" w:rsidRPr="00812621" w:rsidRDefault="00CF34CC" w:rsidP="00CF34CC">
      <w:pPr>
        <w:ind w:firstLine="851"/>
        <w:rPr>
          <w:rFonts w:ascii="Calibri" w:hAnsi="Calibri" w:cs="Calibri"/>
          <w:color w:val="FF0000"/>
          <w:sz w:val="22"/>
          <w:szCs w:val="22"/>
        </w:rPr>
      </w:pPr>
    </w:p>
    <w:p w14:paraId="1B7AF24C" w14:textId="77777777" w:rsidR="00CF34CC" w:rsidRPr="00812621" w:rsidRDefault="00CF34CC" w:rsidP="00CF34CC">
      <w:pPr>
        <w:rPr>
          <w:rFonts w:ascii="Calibri" w:hAnsi="Calibri" w:cs="Calibri"/>
          <w:i/>
          <w:sz w:val="22"/>
          <w:szCs w:val="22"/>
          <w:u w:val="single"/>
        </w:rPr>
      </w:pPr>
      <w:r w:rsidRPr="00812621">
        <w:rPr>
          <w:rFonts w:ascii="Calibri" w:hAnsi="Calibri" w:cs="Calibri"/>
          <w:i/>
          <w:sz w:val="22"/>
          <w:szCs w:val="22"/>
          <w:u w:val="single"/>
        </w:rPr>
        <w:t>Skladba nového přístupového chodníku</w:t>
      </w:r>
    </w:p>
    <w:p w14:paraId="56AE1504" w14:textId="77777777" w:rsidR="00CF34CC" w:rsidRPr="00812621" w:rsidRDefault="00CF34CC" w:rsidP="00CF34CC">
      <w:pPr>
        <w:rPr>
          <w:rFonts w:ascii="Calibri" w:hAnsi="Calibri" w:cs="Calibri"/>
          <w:sz w:val="22"/>
          <w:szCs w:val="22"/>
        </w:rPr>
      </w:pPr>
    </w:p>
    <w:p w14:paraId="6F691843" w14:textId="77777777" w:rsidR="00CF34CC" w:rsidRPr="00812621" w:rsidRDefault="00CF34CC" w:rsidP="00CF34CC">
      <w:pPr>
        <w:spacing w:line="360" w:lineRule="auto"/>
        <w:rPr>
          <w:rFonts w:ascii="Calibri" w:hAnsi="Calibri" w:cs="Calibri"/>
          <w:sz w:val="22"/>
          <w:szCs w:val="22"/>
        </w:rPr>
      </w:pPr>
      <w:r w:rsidRPr="00812621">
        <w:rPr>
          <w:rFonts w:ascii="Calibri" w:hAnsi="Calibri" w:cs="Calibri"/>
          <w:sz w:val="22"/>
          <w:szCs w:val="22"/>
        </w:rPr>
        <w:t xml:space="preserve">BETONOVÁ DLAŽBA, šedé barvy (DL)               </w:t>
      </w:r>
      <w:r w:rsidRPr="00812621">
        <w:rPr>
          <w:rFonts w:ascii="Calibri" w:hAnsi="Calibri" w:cs="Calibri"/>
          <w:sz w:val="22"/>
          <w:szCs w:val="22"/>
        </w:rPr>
        <w:tab/>
      </w:r>
      <w:r w:rsidRPr="00812621">
        <w:rPr>
          <w:rFonts w:ascii="Calibri" w:hAnsi="Calibri" w:cs="Calibri"/>
          <w:sz w:val="22"/>
          <w:szCs w:val="22"/>
        </w:rPr>
        <w:tab/>
      </w:r>
      <w:r w:rsidRPr="00812621">
        <w:rPr>
          <w:rFonts w:ascii="Calibri" w:hAnsi="Calibri" w:cs="Calibri"/>
          <w:sz w:val="22"/>
          <w:szCs w:val="22"/>
        </w:rPr>
        <w:tab/>
        <w:t>60 mm</w:t>
      </w:r>
    </w:p>
    <w:p w14:paraId="2DD4AC11" w14:textId="77777777" w:rsidR="00CF34CC" w:rsidRPr="00812621" w:rsidRDefault="00CF34CC" w:rsidP="00CF34CC">
      <w:pPr>
        <w:spacing w:line="360" w:lineRule="auto"/>
        <w:rPr>
          <w:rFonts w:ascii="Calibri" w:hAnsi="Calibri" w:cs="Calibri"/>
          <w:sz w:val="22"/>
          <w:szCs w:val="22"/>
        </w:rPr>
      </w:pPr>
      <w:r w:rsidRPr="00812621">
        <w:rPr>
          <w:rFonts w:ascii="Calibri" w:hAnsi="Calibri" w:cs="Calibri"/>
          <w:sz w:val="22"/>
          <w:szCs w:val="22"/>
        </w:rPr>
        <w:t>ŠTĚRKODRŤ 0-8 mm (</w:t>
      </w:r>
      <w:proofErr w:type="gramStart"/>
      <w:r w:rsidRPr="00812621">
        <w:rPr>
          <w:rFonts w:ascii="Calibri" w:hAnsi="Calibri" w:cs="Calibri"/>
          <w:sz w:val="22"/>
          <w:szCs w:val="22"/>
        </w:rPr>
        <w:t xml:space="preserve">ŠD)   </w:t>
      </w:r>
      <w:proofErr w:type="gramEnd"/>
      <w:r w:rsidRPr="00812621">
        <w:rPr>
          <w:rFonts w:ascii="Calibri" w:hAnsi="Calibri" w:cs="Calibri"/>
          <w:sz w:val="22"/>
          <w:szCs w:val="22"/>
        </w:rPr>
        <w:t xml:space="preserve">                                                         </w:t>
      </w:r>
      <w:r w:rsidRPr="00812621">
        <w:rPr>
          <w:rFonts w:ascii="Calibri" w:hAnsi="Calibri" w:cs="Calibri"/>
          <w:sz w:val="22"/>
          <w:szCs w:val="22"/>
        </w:rPr>
        <w:tab/>
        <w:t>30 mm  ...E</w:t>
      </w:r>
      <w:r w:rsidRPr="00812621">
        <w:rPr>
          <w:rFonts w:ascii="Calibri" w:hAnsi="Calibri" w:cs="Calibri"/>
          <w:sz w:val="22"/>
          <w:szCs w:val="22"/>
          <w:vertAlign w:val="subscript"/>
        </w:rPr>
        <w:t>DEF,2</w:t>
      </w:r>
      <w:r w:rsidRPr="00812621">
        <w:rPr>
          <w:rFonts w:ascii="Calibri" w:hAnsi="Calibri" w:cs="Calibri"/>
          <w:sz w:val="22"/>
          <w:szCs w:val="22"/>
        </w:rPr>
        <w:t xml:space="preserve">=60MPa     </w:t>
      </w:r>
    </w:p>
    <w:p w14:paraId="52D9C70A" w14:textId="77777777" w:rsidR="00CF34CC" w:rsidRPr="00812621" w:rsidRDefault="00CF34CC" w:rsidP="00CF34CC">
      <w:pPr>
        <w:spacing w:line="360" w:lineRule="auto"/>
        <w:rPr>
          <w:rFonts w:ascii="Calibri" w:hAnsi="Calibri" w:cs="Calibri"/>
          <w:sz w:val="22"/>
          <w:szCs w:val="22"/>
        </w:rPr>
      </w:pPr>
      <w:r w:rsidRPr="00812621">
        <w:rPr>
          <w:rFonts w:ascii="Calibri" w:hAnsi="Calibri" w:cs="Calibri"/>
          <w:sz w:val="22"/>
          <w:szCs w:val="22"/>
        </w:rPr>
        <w:t>ŠTĚRKODRŤ 0-63 mm (</w:t>
      </w:r>
      <w:proofErr w:type="gramStart"/>
      <w:r w:rsidRPr="00812621">
        <w:rPr>
          <w:rFonts w:ascii="Calibri" w:hAnsi="Calibri" w:cs="Calibri"/>
          <w:sz w:val="22"/>
          <w:szCs w:val="22"/>
        </w:rPr>
        <w:t xml:space="preserve">ŠD)   </w:t>
      </w:r>
      <w:proofErr w:type="gramEnd"/>
      <w:r w:rsidRPr="00812621">
        <w:rPr>
          <w:rFonts w:ascii="Calibri" w:hAnsi="Calibri" w:cs="Calibri"/>
          <w:sz w:val="22"/>
          <w:szCs w:val="22"/>
        </w:rPr>
        <w:t xml:space="preserve">                                                     </w:t>
      </w:r>
      <w:r w:rsidRPr="00812621">
        <w:rPr>
          <w:rFonts w:ascii="Calibri" w:hAnsi="Calibri" w:cs="Calibri"/>
          <w:sz w:val="22"/>
          <w:szCs w:val="22"/>
        </w:rPr>
        <w:tab/>
        <w:t>min. 250 mm ...E</w:t>
      </w:r>
      <w:r w:rsidRPr="00812621">
        <w:rPr>
          <w:rFonts w:ascii="Calibri" w:hAnsi="Calibri" w:cs="Calibri"/>
          <w:sz w:val="22"/>
          <w:szCs w:val="22"/>
          <w:vertAlign w:val="subscript"/>
        </w:rPr>
        <w:t>DEF,2</w:t>
      </w:r>
      <w:r w:rsidRPr="00812621">
        <w:rPr>
          <w:rFonts w:ascii="Calibri" w:hAnsi="Calibri" w:cs="Calibri"/>
          <w:sz w:val="22"/>
          <w:szCs w:val="22"/>
        </w:rPr>
        <w:t xml:space="preserve">=30MPa     </w:t>
      </w:r>
    </w:p>
    <w:p w14:paraId="07B5B3B0" w14:textId="77777777" w:rsidR="00CF34CC" w:rsidRPr="00812621" w:rsidRDefault="00CF34CC" w:rsidP="00CF34CC">
      <w:pPr>
        <w:spacing w:line="360" w:lineRule="auto"/>
        <w:rPr>
          <w:rFonts w:ascii="Calibri" w:hAnsi="Calibri" w:cs="Calibri"/>
          <w:sz w:val="22"/>
          <w:szCs w:val="22"/>
        </w:rPr>
      </w:pPr>
      <w:r w:rsidRPr="00812621">
        <w:rPr>
          <w:rFonts w:ascii="Calibri" w:hAnsi="Calibri" w:cs="Calibri"/>
          <w:sz w:val="22"/>
          <w:szCs w:val="22"/>
        </w:rPr>
        <w:t>-------------------------------------------------------------------------------------------------------</w:t>
      </w:r>
    </w:p>
    <w:p w14:paraId="60BB0D60" w14:textId="77777777" w:rsidR="00CF34CC" w:rsidRPr="00812621" w:rsidRDefault="00CF34CC" w:rsidP="00CF34CC">
      <w:pPr>
        <w:spacing w:before="120" w:line="360" w:lineRule="auto"/>
        <w:rPr>
          <w:rFonts w:ascii="Calibri" w:hAnsi="Calibri" w:cs="Calibri"/>
          <w:sz w:val="22"/>
          <w:szCs w:val="22"/>
        </w:rPr>
      </w:pPr>
      <w:proofErr w:type="gramStart"/>
      <w:r w:rsidRPr="00812621">
        <w:rPr>
          <w:rFonts w:ascii="Calibri" w:hAnsi="Calibri" w:cs="Calibri"/>
          <w:sz w:val="22"/>
          <w:szCs w:val="22"/>
        </w:rPr>
        <w:t>Celkem  …</w:t>
      </w:r>
      <w:proofErr w:type="gramEnd"/>
      <w:r w:rsidRPr="00812621">
        <w:rPr>
          <w:rFonts w:ascii="Calibri" w:hAnsi="Calibri" w:cs="Calibri"/>
          <w:sz w:val="22"/>
          <w:szCs w:val="22"/>
        </w:rPr>
        <w:t xml:space="preserve">…………...................................................................  </w:t>
      </w:r>
      <w:r w:rsidRPr="00812621">
        <w:rPr>
          <w:rFonts w:ascii="Calibri" w:hAnsi="Calibri" w:cs="Calibri"/>
          <w:sz w:val="22"/>
          <w:szCs w:val="22"/>
        </w:rPr>
        <w:tab/>
        <w:t xml:space="preserve">min. </w:t>
      </w:r>
      <w:proofErr w:type="gramStart"/>
      <w:r w:rsidRPr="00812621">
        <w:rPr>
          <w:rFonts w:ascii="Calibri" w:hAnsi="Calibri" w:cs="Calibri"/>
          <w:sz w:val="22"/>
          <w:szCs w:val="22"/>
        </w:rPr>
        <w:t>340  mm</w:t>
      </w:r>
      <w:proofErr w:type="gramEnd"/>
    </w:p>
    <w:p w14:paraId="02FCFCB0" w14:textId="77777777" w:rsidR="00CF34CC" w:rsidRPr="00812621" w:rsidRDefault="00CF34CC" w:rsidP="00CF34CC">
      <w:pPr>
        <w:rPr>
          <w:rFonts w:ascii="Calibri" w:hAnsi="Calibri" w:cs="Calibri"/>
          <w:sz w:val="22"/>
          <w:szCs w:val="22"/>
        </w:rPr>
      </w:pPr>
    </w:p>
    <w:p w14:paraId="3E769320" w14:textId="77777777" w:rsidR="00CF34CC" w:rsidRPr="00812621" w:rsidRDefault="00CF34CC" w:rsidP="00CF34CC">
      <w:pPr>
        <w:rPr>
          <w:rFonts w:ascii="Calibri" w:hAnsi="Calibri" w:cs="Calibri"/>
          <w:sz w:val="22"/>
          <w:szCs w:val="22"/>
        </w:rPr>
      </w:pPr>
      <w:r w:rsidRPr="00812621">
        <w:rPr>
          <w:rFonts w:ascii="Calibri" w:hAnsi="Calibri" w:cs="Calibri"/>
          <w:sz w:val="22"/>
          <w:szCs w:val="22"/>
        </w:rPr>
        <w:t xml:space="preserve">V případě únosnosti podloží &lt;30 </w:t>
      </w:r>
      <w:proofErr w:type="spellStart"/>
      <w:r w:rsidRPr="00812621">
        <w:rPr>
          <w:rFonts w:ascii="Calibri" w:hAnsi="Calibri" w:cs="Calibri"/>
          <w:sz w:val="22"/>
          <w:szCs w:val="22"/>
        </w:rPr>
        <w:t>MPa</w:t>
      </w:r>
      <w:proofErr w:type="spellEnd"/>
      <w:r w:rsidRPr="00812621">
        <w:rPr>
          <w:rFonts w:ascii="Calibri" w:hAnsi="Calibri" w:cs="Calibri"/>
          <w:sz w:val="22"/>
          <w:szCs w:val="22"/>
        </w:rPr>
        <w:t xml:space="preserve"> bude provedena výměnná vrstva ze štěrkodrti frakce 0-63 mm v tloušťce </w:t>
      </w:r>
      <w:proofErr w:type="gramStart"/>
      <w:r w:rsidRPr="00812621">
        <w:rPr>
          <w:rFonts w:ascii="Calibri" w:hAnsi="Calibri" w:cs="Calibri"/>
          <w:sz w:val="22"/>
          <w:szCs w:val="22"/>
        </w:rPr>
        <w:t>250mm</w:t>
      </w:r>
      <w:proofErr w:type="gramEnd"/>
      <w:r w:rsidRPr="00812621">
        <w:rPr>
          <w:rFonts w:ascii="Calibri" w:hAnsi="Calibri" w:cs="Calibri"/>
          <w:sz w:val="22"/>
          <w:szCs w:val="22"/>
        </w:rPr>
        <w:t>.</w:t>
      </w:r>
    </w:p>
    <w:p w14:paraId="65F70C64" w14:textId="77777777" w:rsidR="00CF34CC" w:rsidRPr="00812621" w:rsidRDefault="00CF34CC" w:rsidP="00CF34CC">
      <w:pPr>
        <w:rPr>
          <w:rFonts w:ascii="Calibri" w:hAnsi="Calibri" w:cs="Calibri"/>
          <w:sz w:val="22"/>
          <w:szCs w:val="22"/>
        </w:rPr>
      </w:pPr>
      <w:r w:rsidRPr="00812621">
        <w:rPr>
          <w:rFonts w:ascii="Calibri" w:hAnsi="Calibri" w:cs="Calibri"/>
          <w:sz w:val="22"/>
          <w:szCs w:val="22"/>
        </w:rPr>
        <w:t>Separační netkaná geotextílie 400 g/m</w:t>
      </w:r>
      <w:r w:rsidRPr="00812621">
        <w:rPr>
          <w:rFonts w:ascii="Calibri" w:hAnsi="Calibri" w:cs="Calibri"/>
          <w:sz w:val="22"/>
          <w:szCs w:val="22"/>
          <w:vertAlign w:val="superscript"/>
        </w:rPr>
        <w:t>2</w:t>
      </w:r>
    </w:p>
    <w:p w14:paraId="415F486E" w14:textId="77777777" w:rsidR="002056F4" w:rsidRPr="00C55F00" w:rsidRDefault="002056F4" w:rsidP="00F55A6C">
      <w:pPr>
        <w:rPr>
          <w:rFonts w:ascii="Calibri" w:eastAsia="Calibri" w:hAnsi="Calibri" w:cs="Calibri"/>
          <w:sz w:val="22"/>
          <w:szCs w:val="22"/>
        </w:rPr>
      </w:pPr>
    </w:p>
    <w:p w14:paraId="7F6A684B" w14:textId="77777777" w:rsidR="002056F4" w:rsidRPr="00C55F00" w:rsidRDefault="008566C6" w:rsidP="00F55A6C">
      <w:pPr>
        <w:rPr>
          <w:rFonts w:ascii="Calibri" w:eastAsia="Calibri" w:hAnsi="Calibri" w:cs="Calibri"/>
          <w:b/>
          <w:bCs/>
          <w:sz w:val="22"/>
          <w:szCs w:val="22"/>
        </w:rPr>
      </w:pPr>
      <w:r w:rsidRPr="00C55F00">
        <w:rPr>
          <w:rFonts w:ascii="Calibri" w:hAnsi="Calibri" w:cs="Calibri"/>
          <w:b/>
          <w:bCs/>
          <w:sz w:val="22"/>
          <w:szCs w:val="22"/>
        </w:rPr>
        <w:t>Terénní úpravy a vysazování zeleně</w:t>
      </w:r>
    </w:p>
    <w:p w14:paraId="302FF843" w14:textId="349350AC" w:rsidR="002056F4" w:rsidRPr="00C55F00" w:rsidRDefault="003F2AFF" w:rsidP="00F55A6C">
      <w:pPr>
        <w:rPr>
          <w:rFonts w:ascii="Calibri" w:eastAsia="Calibri" w:hAnsi="Calibri" w:cs="Calibri"/>
          <w:sz w:val="22"/>
          <w:szCs w:val="22"/>
        </w:rPr>
      </w:pPr>
      <w:r>
        <w:rPr>
          <w:rFonts w:ascii="Calibri" w:hAnsi="Calibri" w:cs="Calibri"/>
          <w:sz w:val="22"/>
          <w:szCs w:val="22"/>
        </w:rPr>
        <w:t>Po provedení stavby a veškerých staveb zajišťující její fu</w:t>
      </w:r>
      <w:r w:rsidR="009A42F1">
        <w:rPr>
          <w:rFonts w:ascii="Calibri" w:hAnsi="Calibri" w:cs="Calibri"/>
          <w:sz w:val="22"/>
          <w:szCs w:val="22"/>
        </w:rPr>
        <w:t>nkčnost bude provedena rekultivace dotčených ploch, zpětné rozprostření ornice a vysetí travního semene.</w:t>
      </w:r>
    </w:p>
    <w:bookmarkEnd w:id="0"/>
    <w:p w14:paraId="3B53F549" w14:textId="77777777" w:rsidR="002056F4" w:rsidRDefault="002056F4" w:rsidP="00F55A6C">
      <w:pPr>
        <w:rPr>
          <w:rFonts w:ascii="Calibri" w:eastAsia="Calibri" w:hAnsi="Calibri" w:cs="Calibri"/>
          <w:u w:val="single"/>
        </w:rPr>
      </w:pPr>
    </w:p>
    <w:p w14:paraId="3A63F37A" w14:textId="77777777" w:rsidR="003F2AFF" w:rsidRPr="00C55F00" w:rsidRDefault="003F2AFF" w:rsidP="00F55A6C">
      <w:pPr>
        <w:rPr>
          <w:rFonts w:ascii="Calibri" w:eastAsia="Calibri" w:hAnsi="Calibri" w:cs="Calibri"/>
          <w:u w:val="single"/>
        </w:rPr>
      </w:pPr>
    </w:p>
    <w:p w14:paraId="1EF5CE48" w14:textId="77777777" w:rsidR="002056F4" w:rsidRPr="00C55F00" w:rsidRDefault="008566C6" w:rsidP="00F55A6C">
      <w:pPr>
        <w:numPr>
          <w:ilvl w:val="0"/>
          <w:numId w:val="5"/>
        </w:numPr>
        <w:ind w:left="0" w:firstLine="0"/>
        <w:rPr>
          <w:rFonts w:ascii="Calibri" w:hAnsi="Calibri" w:cs="Calibri"/>
          <w:b/>
          <w:bCs/>
          <w:sz w:val="22"/>
          <w:szCs w:val="22"/>
        </w:rPr>
      </w:pPr>
      <w:r w:rsidRPr="00C55F00">
        <w:rPr>
          <w:rFonts w:ascii="Calibri" w:hAnsi="Calibri" w:cs="Calibri"/>
          <w:b/>
          <w:bCs/>
          <w:sz w:val="22"/>
          <w:szCs w:val="22"/>
          <w:u w:val="single"/>
        </w:rPr>
        <w:t>Vibrace</w:t>
      </w:r>
    </w:p>
    <w:p w14:paraId="56F7750D" w14:textId="77777777" w:rsidR="002056F4" w:rsidRPr="00C55F00" w:rsidRDefault="008566C6" w:rsidP="00F55A6C">
      <w:pPr>
        <w:rPr>
          <w:rFonts w:ascii="Calibri" w:eastAsia="Calibri" w:hAnsi="Calibri" w:cs="Calibri"/>
          <w:sz w:val="22"/>
          <w:szCs w:val="22"/>
        </w:rPr>
      </w:pPr>
      <w:r w:rsidRPr="00C55F00">
        <w:rPr>
          <w:rFonts w:ascii="Calibri" w:hAnsi="Calibri" w:cs="Calibri"/>
          <w:sz w:val="22"/>
          <w:szCs w:val="22"/>
        </w:rPr>
        <w:t>Objekt není zdrojem vibrací.</w:t>
      </w:r>
    </w:p>
    <w:p w14:paraId="6E5245D7" w14:textId="77777777" w:rsidR="002056F4" w:rsidRPr="00C55F00" w:rsidRDefault="002056F4" w:rsidP="00F55A6C">
      <w:pPr>
        <w:rPr>
          <w:rFonts w:ascii="Calibri" w:eastAsia="Calibri" w:hAnsi="Calibri" w:cs="Calibri"/>
          <w:sz w:val="22"/>
          <w:szCs w:val="22"/>
        </w:rPr>
      </w:pPr>
    </w:p>
    <w:p w14:paraId="654E4C4E" w14:textId="77777777" w:rsidR="002056F4" w:rsidRPr="00C55F00" w:rsidRDefault="008566C6" w:rsidP="00F55A6C">
      <w:pPr>
        <w:numPr>
          <w:ilvl w:val="0"/>
          <w:numId w:val="5"/>
        </w:numPr>
        <w:ind w:left="0" w:firstLine="0"/>
        <w:rPr>
          <w:rFonts w:ascii="Calibri" w:hAnsi="Calibri" w:cs="Calibri"/>
          <w:b/>
          <w:bCs/>
          <w:sz w:val="22"/>
          <w:szCs w:val="22"/>
        </w:rPr>
      </w:pPr>
      <w:r w:rsidRPr="00C55F00">
        <w:rPr>
          <w:rFonts w:ascii="Calibri" w:hAnsi="Calibri" w:cs="Calibri"/>
          <w:b/>
          <w:bCs/>
          <w:sz w:val="22"/>
          <w:szCs w:val="22"/>
          <w:u w:val="single"/>
        </w:rPr>
        <w:t>Výpis použitých norem</w:t>
      </w:r>
    </w:p>
    <w:p w14:paraId="07D22847" w14:textId="69B2B34F" w:rsidR="002056F4" w:rsidRPr="00C55F00" w:rsidRDefault="008566C6" w:rsidP="00F55A6C">
      <w:pPr>
        <w:rPr>
          <w:rFonts w:ascii="Calibri" w:eastAsia="Calibri" w:hAnsi="Calibri" w:cs="Calibri"/>
          <w:sz w:val="22"/>
          <w:szCs w:val="22"/>
        </w:rPr>
      </w:pPr>
      <w:r w:rsidRPr="00C55F00">
        <w:rPr>
          <w:rFonts w:ascii="Calibri" w:hAnsi="Calibri" w:cs="Calibri"/>
          <w:sz w:val="22"/>
          <w:szCs w:val="22"/>
        </w:rPr>
        <w:t>(všechna ustanovení příslušných zákonů, předpisů, nařízení a norem je nutno při stavební činnosti</w:t>
      </w:r>
    </w:p>
    <w:p w14:paraId="245FDA66" w14:textId="77777777" w:rsidR="002056F4" w:rsidRPr="00C55F00" w:rsidRDefault="008566C6" w:rsidP="00F55A6C">
      <w:pPr>
        <w:rPr>
          <w:rFonts w:ascii="Calibri" w:eastAsia="Calibri" w:hAnsi="Calibri" w:cs="Calibri"/>
          <w:sz w:val="22"/>
          <w:szCs w:val="22"/>
        </w:rPr>
      </w:pPr>
      <w:r w:rsidRPr="00C55F00">
        <w:rPr>
          <w:rFonts w:ascii="Calibri" w:hAnsi="Calibri" w:cs="Calibri"/>
          <w:sz w:val="22"/>
          <w:szCs w:val="22"/>
        </w:rPr>
        <w:t>dodržovat)</w:t>
      </w:r>
    </w:p>
    <w:p w14:paraId="0C4A5426" w14:textId="77777777" w:rsidR="002056F4" w:rsidRPr="00C55F00" w:rsidRDefault="008566C6" w:rsidP="00F55A6C">
      <w:pPr>
        <w:tabs>
          <w:tab w:val="left" w:pos="4253"/>
        </w:tabs>
        <w:rPr>
          <w:rFonts w:ascii="Calibri" w:eastAsia="Calibri" w:hAnsi="Calibri" w:cs="Calibri"/>
          <w:sz w:val="22"/>
          <w:szCs w:val="22"/>
        </w:rPr>
      </w:pPr>
      <w:r w:rsidRPr="00C55F00">
        <w:rPr>
          <w:rFonts w:ascii="Calibri" w:hAnsi="Calibri" w:cs="Calibri"/>
          <w:sz w:val="22"/>
          <w:szCs w:val="22"/>
        </w:rPr>
        <w:t xml:space="preserve">ČSN 73 0540-2 </w:t>
      </w:r>
      <w:r w:rsidRPr="00C55F00">
        <w:rPr>
          <w:rFonts w:ascii="Calibri" w:hAnsi="Calibri" w:cs="Calibri"/>
          <w:sz w:val="22"/>
          <w:szCs w:val="22"/>
        </w:rPr>
        <w:tab/>
        <w:t>Tepelná ochrana budov</w:t>
      </w:r>
    </w:p>
    <w:p w14:paraId="1A8AE829" w14:textId="77777777" w:rsidR="002056F4" w:rsidRPr="00C55F00" w:rsidRDefault="008566C6" w:rsidP="00F55A6C">
      <w:pPr>
        <w:tabs>
          <w:tab w:val="left" w:pos="4253"/>
        </w:tabs>
        <w:rPr>
          <w:rFonts w:ascii="Calibri" w:eastAsia="Calibri" w:hAnsi="Calibri" w:cs="Calibri"/>
          <w:sz w:val="22"/>
          <w:szCs w:val="22"/>
        </w:rPr>
      </w:pPr>
      <w:r w:rsidRPr="00C55F00">
        <w:rPr>
          <w:rFonts w:ascii="Calibri" w:hAnsi="Calibri" w:cs="Calibri"/>
          <w:sz w:val="22"/>
          <w:szCs w:val="22"/>
        </w:rPr>
        <w:t>ČSN EN 771-4</w:t>
      </w:r>
      <w:r w:rsidRPr="00C55F00">
        <w:rPr>
          <w:rFonts w:ascii="Calibri" w:hAnsi="Calibri" w:cs="Calibri"/>
          <w:sz w:val="22"/>
          <w:szCs w:val="22"/>
        </w:rPr>
        <w:tab/>
        <w:t>Specifikace zdicích prvků</w:t>
      </w:r>
    </w:p>
    <w:p w14:paraId="5DF922C4" w14:textId="77777777" w:rsidR="002056F4" w:rsidRPr="00C55F00" w:rsidRDefault="008566C6" w:rsidP="00F55A6C">
      <w:pPr>
        <w:tabs>
          <w:tab w:val="left" w:pos="4253"/>
        </w:tabs>
        <w:rPr>
          <w:rFonts w:ascii="Calibri" w:eastAsia="Calibri" w:hAnsi="Calibri" w:cs="Calibri"/>
          <w:sz w:val="22"/>
          <w:szCs w:val="22"/>
        </w:rPr>
      </w:pPr>
      <w:r w:rsidRPr="00C55F00">
        <w:rPr>
          <w:rFonts w:ascii="Calibri" w:hAnsi="Calibri" w:cs="Calibri"/>
          <w:sz w:val="22"/>
          <w:szCs w:val="22"/>
        </w:rPr>
        <w:t>ČSN 73 0810</w:t>
      </w:r>
      <w:r w:rsidRPr="00C55F00">
        <w:rPr>
          <w:rFonts w:ascii="Calibri" w:hAnsi="Calibri" w:cs="Calibri"/>
          <w:sz w:val="22"/>
          <w:szCs w:val="22"/>
        </w:rPr>
        <w:tab/>
        <w:t>Požární bezpečnost staveb – společná ustanovení</w:t>
      </w:r>
    </w:p>
    <w:p w14:paraId="39B7AA0C" w14:textId="77777777" w:rsidR="002056F4" w:rsidRPr="00C55F00" w:rsidRDefault="008566C6" w:rsidP="00F55A6C">
      <w:pPr>
        <w:tabs>
          <w:tab w:val="left" w:pos="4253"/>
        </w:tabs>
        <w:rPr>
          <w:rFonts w:ascii="Calibri" w:eastAsia="Calibri" w:hAnsi="Calibri" w:cs="Calibri"/>
          <w:sz w:val="22"/>
          <w:szCs w:val="22"/>
        </w:rPr>
      </w:pPr>
      <w:r w:rsidRPr="00C55F00">
        <w:rPr>
          <w:rFonts w:ascii="Calibri" w:hAnsi="Calibri" w:cs="Calibri"/>
          <w:sz w:val="22"/>
          <w:szCs w:val="22"/>
        </w:rPr>
        <w:t>Nařízení vlády č. 591/2006 Sb.</w:t>
      </w:r>
      <w:r w:rsidRPr="00C55F00">
        <w:rPr>
          <w:rFonts w:ascii="Calibri" w:hAnsi="Calibri" w:cs="Calibri"/>
          <w:sz w:val="22"/>
          <w:szCs w:val="22"/>
        </w:rPr>
        <w:tab/>
        <w:t>Nařízení vlády o bližších minimálních požadavcích na bezpečnost a ochranu zdraví při práci na staveništích</w:t>
      </w:r>
    </w:p>
    <w:p w14:paraId="560356F7" w14:textId="77777777" w:rsidR="002056F4" w:rsidRPr="00C55F00" w:rsidRDefault="008566C6" w:rsidP="00F55A6C">
      <w:pPr>
        <w:rPr>
          <w:rFonts w:ascii="Calibri" w:eastAsia="Calibri" w:hAnsi="Calibri" w:cs="Calibri"/>
          <w:sz w:val="22"/>
          <w:szCs w:val="22"/>
        </w:rPr>
      </w:pPr>
      <w:r w:rsidRPr="00C55F00">
        <w:rPr>
          <w:rFonts w:ascii="Calibri" w:hAnsi="Calibri" w:cs="Calibri"/>
          <w:sz w:val="22"/>
          <w:szCs w:val="22"/>
        </w:rPr>
        <w:t>Zákon 309/2006 Sb.</w:t>
      </w:r>
      <w:r w:rsidRPr="00C55F00">
        <w:rPr>
          <w:rFonts w:ascii="Calibri" w:hAnsi="Calibri" w:cs="Calibri"/>
          <w:sz w:val="22"/>
          <w:szCs w:val="22"/>
        </w:rPr>
        <w:tab/>
        <w:t>Zákon o zajištění dalších podmínek bezpečnosti a ochrany zdraví při práci</w:t>
      </w:r>
    </w:p>
    <w:p w14:paraId="592C1BF1" w14:textId="77777777" w:rsidR="002056F4" w:rsidRPr="00C55F00" w:rsidRDefault="008566C6" w:rsidP="00F55A6C">
      <w:pPr>
        <w:rPr>
          <w:rFonts w:ascii="Calibri" w:eastAsia="Calibri" w:hAnsi="Calibri" w:cs="Calibri"/>
          <w:sz w:val="22"/>
          <w:szCs w:val="22"/>
        </w:rPr>
      </w:pPr>
      <w:r w:rsidRPr="00C55F00">
        <w:rPr>
          <w:rFonts w:ascii="Calibri" w:hAnsi="Calibri" w:cs="Calibri"/>
          <w:sz w:val="22"/>
          <w:szCs w:val="22"/>
        </w:rPr>
        <w:t>Nařízení vlády č. 378/2001 Sb.</w:t>
      </w:r>
      <w:r w:rsidRPr="00C55F00">
        <w:rPr>
          <w:rFonts w:ascii="Calibri" w:hAnsi="Calibri" w:cs="Calibri"/>
          <w:sz w:val="22"/>
          <w:szCs w:val="22"/>
        </w:rPr>
        <w:tab/>
        <w:t>Nařízení vlády, kterým se stanoví bližší požadavky na bezpečný provoz a používání strojů, technických zařízení, přístrojů a nářadí</w:t>
      </w:r>
    </w:p>
    <w:p w14:paraId="0C38E111" w14:textId="77777777" w:rsidR="002056F4" w:rsidRPr="00C55F00" w:rsidRDefault="002056F4" w:rsidP="00F55A6C">
      <w:pPr>
        <w:rPr>
          <w:rFonts w:ascii="Calibri" w:eastAsia="Calibri" w:hAnsi="Calibri" w:cs="Calibri"/>
          <w:sz w:val="22"/>
          <w:szCs w:val="22"/>
        </w:rPr>
      </w:pPr>
    </w:p>
    <w:p w14:paraId="7D1F0DF5" w14:textId="77777777" w:rsidR="002056F4" w:rsidRPr="00C55F00" w:rsidRDefault="002056F4" w:rsidP="00F55A6C">
      <w:pPr>
        <w:rPr>
          <w:rFonts w:ascii="Calibri" w:eastAsia="Calibri" w:hAnsi="Calibri" w:cs="Calibri"/>
          <w:sz w:val="22"/>
          <w:szCs w:val="22"/>
        </w:rPr>
      </w:pPr>
    </w:p>
    <w:p w14:paraId="2B676678" w14:textId="77777777" w:rsidR="002056F4" w:rsidRPr="00C55F00" w:rsidRDefault="002056F4" w:rsidP="00F55A6C">
      <w:pPr>
        <w:rPr>
          <w:rFonts w:ascii="Calibri" w:hAnsi="Calibri" w:cs="Calibri"/>
          <w:sz w:val="22"/>
          <w:szCs w:val="22"/>
        </w:rPr>
      </w:pPr>
    </w:p>
    <w:p w14:paraId="38D2C3D0" w14:textId="3B3D6094" w:rsidR="0003677E" w:rsidRPr="00C55F00" w:rsidRDefault="0057475F" w:rsidP="00F55A6C">
      <w:pPr>
        <w:rPr>
          <w:rFonts w:ascii="Calibri" w:hAnsi="Calibri" w:cs="Calibri"/>
          <w:sz w:val="22"/>
          <w:szCs w:val="22"/>
        </w:rPr>
      </w:pPr>
      <w:r w:rsidRPr="00C55F00">
        <w:rPr>
          <w:rFonts w:ascii="Calibri" w:hAnsi="Calibri" w:cs="Calibri"/>
          <w:sz w:val="22"/>
          <w:szCs w:val="22"/>
        </w:rPr>
        <w:t>Karel Ad</w:t>
      </w:r>
      <w:r w:rsidR="00C55F00">
        <w:rPr>
          <w:rFonts w:ascii="Calibri" w:hAnsi="Calibri" w:cs="Calibri"/>
          <w:sz w:val="22"/>
          <w:szCs w:val="22"/>
        </w:rPr>
        <w:t>a</w:t>
      </w:r>
      <w:r w:rsidRPr="00C55F00">
        <w:rPr>
          <w:rFonts w:ascii="Calibri" w:hAnsi="Calibri" w:cs="Calibri"/>
          <w:sz w:val="22"/>
          <w:szCs w:val="22"/>
        </w:rPr>
        <w:t>mčík</w:t>
      </w:r>
    </w:p>
    <w:p w14:paraId="08AEE193" w14:textId="3E0F7CBC" w:rsidR="0003677E" w:rsidRPr="00C55F00" w:rsidRDefault="0003677E" w:rsidP="00F55A6C">
      <w:pPr>
        <w:rPr>
          <w:rFonts w:ascii="Calibri" w:hAnsi="Calibri" w:cs="Calibri"/>
          <w:sz w:val="22"/>
          <w:szCs w:val="22"/>
        </w:rPr>
      </w:pPr>
      <w:r w:rsidRPr="00C55F00">
        <w:rPr>
          <w:rFonts w:ascii="Calibri" w:hAnsi="Calibri" w:cs="Calibri"/>
          <w:sz w:val="22"/>
          <w:szCs w:val="22"/>
        </w:rPr>
        <w:t>V</w:t>
      </w:r>
      <w:r w:rsidR="0083082D">
        <w:rPr>
          <w:rFonts w:ascii="Calibri" w:hAnsi="Calibri" w:cs="Calibri"/>
          <w:sz w:val="22"/>
          <w:szCs w:val="22"/>
        </w:rPr>
        <w:t> </w:t>
      </w:r>
      <w:r w:rsidRPr="00C55F00">
        <w:rPr>
          <w:rFonts w:ascii="Calibri" w:hAnsi="Calibri" w:cs="Calibri"/>
          <w:sz w:val="22"/>
          <w:szCs w:val="22"/>
        </w:rPr>
        <w:t>Ostravě</w:t>
      </w:r>
      <w:r w:rsidR="0083082D">
        <w:rPr>
          <w:rFonts w:ascii="Calibri" w:hAnsi="Calibri" w:cs="Calibri"/>
          <w:sz w:val="22"/>
          <w:szCs w:val="22"/>
        </w:rPr>
        <w:t xml:space="preserve"> 0</w:t>
      </w:r>
      <w:r w:rsidR="00CF34CC">
        <w:rPr>
          <w:rFonts w:ascii="Calibri" w:hAnsi="Calibri" w:cs="Calibri"/>
          <w:sz w:val="22"/>
          <w:szCs w:val="22"/>
        </w:rPr>
        <w:t>3</w:t>
      </w:r>
      <w:r w:rsidR="0083082D">
        <w:rPr>
          <w:rFonts w:ascii="Calibri" w:hAnsi="Calibri" w:cs="Calibri"/>
          <w:sz w:val="22"/>
          <w:szCs w:val="22"/>
        </w:rPr>
        <w:t>/202</w:t>
      </w:r>
      <w:r w:rsidR="003F2AFF">
        <w:rPr>
          <w:rFonts w:ascii="Calibri" w:hAnsi="Calibri" w:cs="Calibri"/>
          <w:sz w:val="22"/>
          <w:szCs w:val="22"/>
        </w:rPr>
        <w:t>4</w:t>
      </w:r>
    </w:p>
    <w:p w14:paraId="3810842B" w14:textId="0795D49D" w:rsidR="002056F4" w:rsidRPr="00C55F00" w:rsidRDefault="002056F4" w:rsidP="00F55A6C">
      <w:pPr>
        <w:rPr>
          <w:rFonts w:ascii="Calibri" w:hAnsi="Calibri" w:cs="Calibri"/>
        </w:rPr>
      </w:pPr>
    </w:p>
    <w:sectPr w:rsidR="002056F4" w:rsidRPr="00C55F00">
      <w:headerReference w:type="default" r:id="rId7"/>
      <w:footerReference w:type="default" r:id="rId8"/>
      <w:pgSz w:w="11900" w:h="16840"/>
      <w:pgMar w:top="1418" w:right="851" w:bottom="1134" w:left="1134" w:header="709" w:footer="52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0BBC15" w14:textId="77777777" w:rsidR="002D797C" w:rsidRDefault="002D797C">
      <w:r>
        <w:separator/>
      </w:r>
    </w:p>
  </w:endnote>
  <w:endnote w:type="continuationSeparator" w:id="0">
    <w:p w14:paraId="74DED456" w14:textId="77777777" w:rsidR="002D797C" w:rsidRDefault="002D7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129DD" w14:textId="77777777" w:rsidR="00960399" w:rsidRDefault="00960399">
    <w:r>
      <w:rPr>
        <w:rFonts w:ascii="Arial" w:hAnsi="Arial"/>
        <w:sz w:val="20"/>
        <w:szCs w:val="20"/>
      </w:rPr>
      <w:t>Průvodní a souhrnná technická zpráva, část D.1.1 a)</w:t>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145BE7">
      <w:rPr>
        <w:rFonts w:ascii="Arial" w:eastAsia="Arial" w:hAnsi="Arial" w:cs="Arial"/>
        <w:noProof/>
        <w:sz w:val="20"/>
        <w:szCs w:val="20"/>
      </w:rPr>
      <w:t>10</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AB368B" w14:textId="77777777" w:rsidR="002D797C" w:rsidRDefault="002D797C">
      <w:r>
        <w:separator/>
      </w:r>
    </w:p>
  </w:footnote>
  <w:footnote w:type="continuationSeparator" w:id="0">
    <w:p w14:paraId="7F0A1C25" w14:textId="77777777" w:rsidR="002D797C" w:rsidRDefault="002D7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59E8A" w14:textId="6CF60941" w:rsidR="00755683" w:rsidRPr="00BB6BC9" w:rsidRDefault="00960399" w:rsidP="00755683">
    <w:pPr>
      <w:pStyle w:val="Zpat"/>
      <w:rPr>
        <w:rFonts w:ascii="Calibri" w:hAnsi="Calibri" w:cs="Calibri"/>
      </w:rPr>
    </w:pPr>
    <w:r>
      <w:rPr>
        <w:rFonts w:ascii="Tahoma" w:eastAsia="Tahoma" w:hAnsi="Tahoma" w:cs="Tahoma"/>
        <w:noProof/>
        <w:sz w:val="20"/>
        <w:szCs w:val="20"/>
      </w:rPr>
      <w:drawing>
        <wp:anchor distT="152400" distB="152400" distL="152400" distR="152400" simplePos="0" relativeHeight="251658240" behindDoc="1" locked="0" layoutInCell="1" allowOverlap="1" wp14:anchorId="55C19C9A" wp14:editId="7FA19390">
          <wp:simplePos x="0" y="0"/>
          <wp:positionH relativeFrom="page">
            <wp:posOffset>4981574</wp:posOffset>
          </wp:positionH>
          <wp:positionV relativeFrom="page">
            <wp:posOffset>248285</wp:posOffset>
          </wp:positionV>
          <wp:extent cx="1870711" cy="496570"/>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png"/>
                  <pic:cNvPicPr>
                    <a:picLocks noChangeAspect="1"/>
                  </pic:cNvPicPr>
                </pic:nvPicPr>
                <pic:blipFill>
                  <a:blip r:embed="rId1"/>
                  <a:stretch>
                    <a:fillRect/>
                  </a:stretch>
                </pic:blipFill>
                <pic:spPr>
                  <a:xfrm>
                    <a:off x="0" y="0"/>
                    <a:ext cx="1870711" cy="496570"/>
                  </a:xfrm>
                  <a:prstGeom prst="rect">
                    <a:avLst/>
                  </a:prstGeom>
                  <a:ln w="12700" cap="flat">
                    <a:noFill/>
                    <a:miter lim="400000"/>
                  </a:ln>
                  <a:effectLst/>
                </pic:spPr>
              </pic:pic>
            </a:graphicData>
          </a:graphic>
        </wp:anchor>
      </w:drawing>
    </w:r>
    <w:r>
      <w:rPr>
        <w:rFonts w:ascii="Tahoma" w:eastAsia="Tahoma" w:hAnsi="Tahoma" w:cs="Tahoma"/>
        <w:noProof/>
        <w:sz w:val="20"/>
        <w:szCs w:val="20"/>
      </w:rPr>
      <mc:AlternateContent>
        <mc:Choice Requires="wps">
          <w:drawing>
            <wp:anchor distT="152400" distB="152400" distL="152400" distR="152400" simplePos="0" relativeHeight="251659264" behindDoc="1" locked="0" layoutInCell="1" allowOverlap="1" wp14:anchorId="74A6F06C" wp14:editId="43625BD7">
              <wp:simplePos x="0" y="0"/>
              <wp:positionH relativeFrom="page">
                <wp:posOffset>19050</wp:posOffset>
              </wp:positionH>
              <wp:positionV relativeFrom="page">
                <wp:posOffset>10023475</wp:posOffset>
              </wp:positionV>
              <wp:extent cx="7658100" cy="1"/>
              <wp:effectExtent l="0" t="0" r="0" b="0"/>
              <wp:wrapNone/>
              <wp:docPr id="1073741826" name="officeArt object"/>
              <wp:cNvGraphicFramePr/>
              <a:graphic xmlns:a="http://schemas.openxmlformats.org/drawingml/2006/main">
                <a:graphicData uri="http://schemas.microsoft.com/office/word/2010/wordprocessingShape">
                  <wps:wsp>
                    <wps:cNvCnPr/>
                    <wps:spPr>
                      <a:xfrm flipH="1" flipV="1">
                        <a:off x="0" y="0"/>
                        <a:ext cx="7658100" cy="1"/>
                      </a:xfrm>
                      <a:prstGeom prst="line">
                        <a:avLst/>
                      </a:prstGeom>
                      <a:noFill/>
                      <a:ln w="12700" cap="flat">
                        <a:solidFill>
                          <a:srgbClr val="A5A5A5"/>
                        </a:solidFill>
                        <a:prstDash val="solid"/>
                        <a:round/>
                      </a:ln>
                      <a:effectLst>
                        <a:outerShdw blurRad="38100" dist="20000" dir="5400000" rotWithShape="0">
                          <a:srgbClr val="808080">
                            <a:alpha val="37998"/>
                          </a:srgbClr>
                        </a:outerShdw>
                      </a:effectLst>
                    </wps:spPr>
                    <wps:bodyPr/>
                  </wps:wsp>
                </a:graphicData>
              </a:graphic>
            </wp:anchor>
          </w:drawing>
        </mc:Choice>
        <mc:Fallback>
          <w:pict>
            <v:line id="officeArt object" o:spid="_x0000_s1026" style="position:absolute;flip:x y;z-index:-251657216;visibility:visible;mso-wrap-style:square;mso-wrap-distance-left:12pt;mso-wrap-distance-top:12pt;mso-wrap-distance-right:12pt;mso-wrap-distance-bottom:12pt;mso-position-horizontal:absolute;mso-position-horizontal-relative:page;mso-position-vertical:absolute;mso-position-vertical-relative:page" from="1.5pt,789.25pt" to="604.5pt,789.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" strokecolor="#a5a5a5" strokeweight="1pt">
              <v:shadow on="t" opacity="24902f" origin=",.5" offset="0,.55556mm"/>
              <w10:wrap anchorx="page" anchory="page"/>
            </v:line>
          </w:pict>
        </mc:Fallback>
      </mc:AlternateContent>
    </w:r>
    <w:r w:rsidR="00F821B6" w:rsidRPr="00F821B6">
      <w:rPr>
        <w:rFonts w:ascii="Calibri" w:hAnsi="Calibri" w:cs="Calibri"/>
        <w:sz w:val="18"/>
        <w:szCs w:val="18"/>
      </w:rPr>
      <w:t xml:space="preserve"> </w:t>
    </w:r>
    <w:r w:rsidR="00755683">
      <w:rPr>
        <w:rFonts w:ascii="Calibri" w:hAnsi="Calibri" w:cs="Calibri"/>
        <w:sz w:val="18"/>
        <w:szCs w:val="18"/>
      </w:rPr>
      <w:t>Výstavba administrativní budovy, FONTÁNA</w:t>
    </w:r>
  </w:p>
  <w:p w14:paraId="3C8DB663" w14:textId="720BF227" w:rsidR="0083082D" w:rsidRDefault="00755683" w:rsidP="003F2AFF">
    <w:pPr>
      <w:pStyle w:val="Zhlav"/>
    </w:pPr>
    <w:r w:rsidRPr="001600A9">
      <w:rPr>
        <w:rFonts w:ascii="Calibri" w:hAnsi="Calibri" w:cs="Calibri"/>
        <w:sz w:val="18"/>
        <w:szCs w:val="18"/>
      </w:rPr>
      <w:t xml:space="preserve">Projektová dokumentace pro </w:t>
    </w:r>
    <w:r w:rsidR="003F2AFF">
      <w:rPr>
        <w:rFonts w:ascii="Calibri" w:hAnsi="Calibri" w:cs="Calibri"/>
        <w:sz w:val="18"/>
        <w:szCs w:val="18"/>
      </w:rPr>
      <w:t>provádění stavby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B7813"/>
    <w:multiLevelType w:val="multilevel"/>
    <w:tmpl w:val="9B48B26C"/>
    <w:lvl w:ilvl="0">
      <w:start w:val="1"/>
      <w:numFmt w:val="bullet"/>
      <w:lvlText w:val="V"/>
      <w:lvlJc w:val="left"/>
      <w:rPr>
        <w:rFonts w:ascii="Verdana" w:eastAsia="Verdana" w:hAnsi="Verdana" w:cs="Verdana"/>
        <w:b w:val="0"/>
        <w:bCs w:val="0"/>
        <w:i w:val="0"/>
        <w:iCs w:val="0"/>
        <w:smallCaps w:val="0"/>
        <w:strike w:val="0"/>
        <w:color w:val="000000"/>
        <w:spacing w:val="0"/>
        <w:w w:val="100"/>
        <w:position w:val="0"/>
        <w:sz w:val="16"/>
        <w:szCs w:val="16"/>
        <w:u w:val="none"/>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4DE47A5"/>
    <w:multiLevelType w:val="hybridMultilevel"/>
    <w:tmpl w:val="78828720"/>
    <w:styleLink w:val="Importovanstyl3"/>
    <w:lvl w:ilvl="0" w:tplc="5B181596">
      <w:start w:val="1"/>
      <w:numFmt w:val="decimal"/>
      <w:lvlText w:val="%1."/>
      <w:lvlJc w:val="left"/>
      <w:pPr>
        <w:tabs>
          <w:tab w:val="num" w:pos="740"/>
        </w:tabs>
        <w:ind w:left="752" w:hanging="392"/>
      </w:pPr>
      <w:rPr>
        <w:rFonts w:hAnsi="Arial Unicode MS"/>
        <w:b/>
        <w:bCs/>
        <w:caps w:val="0"/>
        <w:smallCaps w:val="0"/>
        <w:strike w:val="0"/>
        <w:dstrike w:val="0"/>
        <w:outline w:val="0"/>
        <w:emboss w:val="0"/>
        <w:imprint w:val="0"/>
        <w:spacing w:val="0"/>
        <w:w w:val="100"/>
        <w:kern w:val="0"/>
        <w:position w:val="0"/>
        <w:highlight w:val="none"/>
        <w:vertAlign w:val="baseline"/>
      </w:rPr>
    </w:lvl>
    <w:lvl w:ilvl="1" w:tplc="A02C363E">
      <w:start w:val="1"/>
      <w:numFmt w:val="lowerLetter"/>
      <w:lvlText w:val="%2."/>
      <w:lvlJc w:val="left"/>
      <w:pPr>
        <w:tabs>
          <w:tab w:val="num" w:pos="1447"/>
        </w:tabs>
        <w:ind w:left="1459" w:hanging="379"/>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2" w:tplc="5C48B3D6">
      <w:start w:val="1"/>
      <w:numFmt w:val="lowerRoman"/>
      <w:lvlText w:val="%3."/>
      <w:lvlJc w:val="left"/>
      <w:pPr>
        <w:tabs>
          <w:tab w:val="num" w:pos="2148"/>
        </w:tabs>
        <w:ind w:left="2160" w:hanging="302"/>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3" w:tplc="A120C70C">
      <w:start w:val="1"/>
      <w:numFmt w:val="decimal"/>
      <w:lvlText w:val="%4."/>
      <w:lvlJc w:val="left"/>
      <w:pPr>
        <w:tabs>
          <w:tab w:val="num" w:pos="2860"/>
        </w:tabs>
        <w:ind w:left="2872" w:hanging="352"/>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4" w:tplc="A7D8B5C8">
      <w:start w:val="1"/>
      <w:numFmt w:val="lowerLetter"/>
      <w:lvlText w:val="%5."/>
      <w:lvlJc w:val="left"/>
      <w:pPr>
        <w:tabs>
          <w:tab w:val="num" w:pos="3567"/>
        </w:tabs>
        <w:ind w:left="3579" w:hanging="339"/>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5" w:tplc="3F727DEC">
      <w:start w:val="1"/>
      <w:numFmt w:val="lowerRoman"/>
      <w:lvlText w:val="%6."/>
      <w:lvlJc w:val="left"/>
      <w:pPr>
        <w:tabs>
          <w:tab w:val="num" w:pos="4269"/>
        </w:tabs>
        <w:ind w:left="4281" w:hanging="263"/>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6" w:tplc="26FAACAA">
      <w:start w:val="1"/>
      <w:numFmt w:val="decimal"/>
      <w:lvlText w:val="%7."/>
      <w:lvlJc w:val="left"/>
      <w:pPr>
        <w:tabs>
          <w:tab w:val="num" w:pos="4981"/>
        </w:tabs>
        <w:ind w:left="4993" w:hanging="313"/>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7" w:tplc="80409E12">
      <w:start w:val="1"/>
      <w:numFmt w:val="lowerLetter"/>
      <w:lvlText w:val="%8."/>
      <w:lvlJc w:val="left"/>
      <w:pPr>
        <w:tabs>
          <w:tab w:val="num" w:pos="5688"/>
        </w:tabs>
        <w:ind w:left="5700" w:hanging="300"/>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lvl w:ilvl="8" w:tplc="9918D362">
      <w:start w:val="1"/>
      <w:numFmt w:val="lowerRoman"/>
      <w:lvlText w:val="%9."/>
      <w:lvlJc w:val="left"/>
      <w:pPr>
        <w:tabs>
          <w:tab w:val="num" w:pos="6390"/>
        </w:tabs>
        <w:ind w:left="6402" w:hanging="223"/>
      </w:pPr>
      <w:rPr>
        <w:rFonts w:hAnsi="Arial Unicode MS"/>
        <w:b/>
        <w:bCs/>
        <w:caps w:val="0"/>
        <w:smallCaps w:val="0"/>
        <w:strike w:val="0"/>
        <w:dstrike w:val="0"/>
        <w:outline w:val="0"/>
        <w:emboss w:val="0"/>
        <w:imprint w:val="0"/>
        <w:spacing w:val="0"/>
        <w:w w:val="100"/>
        <w:kern w:val="0"/>
        <w:position w:val="0"/>
        <w:sz w:val="24"/>
        <w:szCs w:val="24"/>
        <w:highlight w:val="none"/>
        <w:vertAlign w:val="baseline"/>
      </w:rPr>
    </w:lvl>
  </w:abstractNum>
  <w:abstractNum w:abstractNumId="2" w15:restartNumberingAfterBreak="0">
    <w:nsid w:val="563576BC"/>
    <w:multiLevelType w:val="hybridMultilevel"/>
    <w:tmpl w:val="D8A4BA6C"/>
    <w:styleLink w:val="Importovanstyl2"/>
    <w:lvl w:ilvl="0" w:tplc="46F80CA6">
      <w:start w:val="1"/>
      <w:numFmt w:val="lowerLetter"/>
      <w:lvlText w:val="%1)"/>
      <w:lvlJc w:val="left"/>
      <w:pPr>
        <w:tabs>
          <w:tab w:val="num" w:pos="708"/>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B680C3C4">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 w:ilvl="2" w:tplc="AF2EE402">
      <w:start w:val="1"/>
      <w:numFmt w:val="lowerRoman"/>
      <w:lvlText w:val="%3."/>
      <w:lvlJc w:val="left"/>
      <w:pPr>
        <w:tabs>
          <w:tab w:val="num" w:pos="2124"/>
        </w:tabs>
        <w:ind w:left="2136" w:hanging="359"/>
      </w:pPr>
      <w:rPr>
        <w:rFonts w:hAnsi="Arial Unicode MS"/>
        <w:b/>
        <w:bCs/>
        <w:caps w:val="0"/>
        <w:smallCaps w:val="0"/>
        <w:strike w:val="0"/>
        <w:dstrike w:val="0"/>
        <w:outline w:val="0"/>
        <w:emboss w:val="0"/>
        <w:imprint w:val="0"/>
        <w:spacing w:val="0"/>
        <w:w w:val="100"/>
        <w:kern w:val="0"/>
        <w:position w:val="0"/>
        <w:highlight w:val="none"/>
        <w:vertAlign w:val="baseline"/>
      </w:rPr>
    </w:lvl>
    <w:lvl w:ilvl="3" w:tplc="AD08A734">
      <w:start w:val="1"/>
      <w:numFmt w:val="decimal"/>
      <w:suff w:val="nothing"/>
      <w:lvlText w:val="%4."/>
      <w:lvlJc w:val="left"/>
      <w:pPr>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 w:ilvl="4" w:tplc="E2068922">
      <w:start w:val="1"/>
      <w:numFmt w:val="lowerLetter"/>
      <w:suff w:val="nothing"/>
      <w:lvlText w:val="%5."/>
      <w:lvlJc w:val="left"/>
      <w:pPr>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 w:ilvl="5" w:tplc="57C23B82">
      <w:start w:val="1"/>
      <w:numFmt w:val="lowerRoman"/>
      <w:suff w:val="nothing"/>
      <w:lvlText w:val="%6."/>
      <w:lvlJc w:val="left"/>
      <w:pPr>
        <w:ind w:left="4260" w:hanging="323"/>
      </w:pPr>
      <w:rPr>
        <w:rFonts w:hAnsi="Arial Unicode MS"/>
        <w:b/>
        <w:bCs/>
        <w:caps w:val="0"/>
        <w:smallCaps w:val="0"/>
        <w:strike w:val="0"/>
        <w:dstrike w:val="0"/>
        <w:outline w:val="0"/>
        <w:emboss w:val="0"/>
        <w:imprint w:val="0"/>
        <w:spacing w:val="0"/>
        <w:w w:val="100"/>
        <w:kern w:val="0"/>
        <w:position w:val="0"/>
        <w:highlight w:val="none"/>
        <w:vertAlign w:val="baseline"/>
      </w:rPr>
    </w:lvl>
    <w:lvl w:ilvl="6" w:tplc="6DA26FD2">
      <w:start w:val="1"/>
      <w:numFmt w:val="decimal"/>
      <w:suff w:val="nothing"/>
      <w:lvlText w:val="%7."/>
      <w:lvlJc w:val="left"/>
      <w:pPr>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 w:ilvl="7" w:tplc="6A4C7BE4">
      <w:start w:val="1"/>
      <w:numFmt w:val="lowerLetter"/>
      <w:suff w:val="nothing"/>
      <w:lvlText w:val="%8."/>
      <w:lvlJc w:val="left"/>
      <w:pPr>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 w:ilvl="8" w:tplc="5F42E7DE">
      <w:start w:val="1"/>
      <w:numFmt w:val="lowerRoman"/>
      <w:suff w:val="nothing"/>
      <w:lvlText w:val="%9."/>
      <w:lvlJc w:val="left"/>
      <w:pPr>
        <w:ind w:left="6384" w:hanging="287"/>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57162AD4"/>
    <w:multiLevelType w:val="hybridMultilevel"/>
    <w:tmpl w:val="D8A4BA6C"/>
    <w:numStyleLink w:val="Importovanstyl2"/>
  </w:abstractNum>
  <w:abstractNum w:abstractNumId="4" w15:restartNumberingAfterBreak="0">
    <w:nsid w:val="5F050D5A"/>
    <w:multiLevelType w:val="hybridMultilevel"/>
    <w:tmpl w:val="E63E6DEA"/>
    <w:styleLink w:val="Odrky"/>
    <w:lvl w:ilvl="0" w:tplc="3CF860B6">
      <w:start w:val="1"/>
      <w:numFmt w:val="bullet"/>
      <w:lvlText w:val="-"/>
      <w:lvlJc w:val="left"/>
      <w:pPr>
        <w:tabs>
          <w:tab w:val="left" w:pos="4820"/>
        </w:tabs>
        <w:ind w:left="189" w:hanging="189"/>
      </w:pPr>
      <w:rPr>
        <w:rFonts w:hAnsi="Arial Unicode MS"/>
        <w:caps w:val="0"/>
        <w:smallCaps w:val="0"/>
        <w:strike w:val="0"/>
        <w:dstrike w:val="0"/>
        <w:outline w:val="0"/>
        <w:emboss w:val="0"/>
        <w:imprint w:val="0"/>
        <w:spacing w:val="0"/>
        <w:w w:val="100"/>
        <w:kern w:val="0"/>
        <w:position w:val="0"/>
        <w:highlight w:val="none"/>
        <w:vertAlign w:val="baseline"/>
      </w:rPr>
    </w:lvl>
    <w:lvl w:ilvl="1" w:tplc="BC32483E">
      <w:start w:val="1"/>
      <w:numFmt w:val="bullet"/>
      <w:lvlText w:val="-"/>
      <w:lvlJc w:val="left"/>
      <w:pPr>
        <w:tabs>
          <w:tab w:val="left" w:pos="4820"/>
        </w:tabs>
        <w:ind w:left="789" w:hanging="189"/>
      </w:pPr>
      <w:rPr>
        <w:rFonts w:hAnsi="Arial Unicode MS"/>
        <w:caps w:val="0"/>
        <w:smallCaps w:val="0"/>
        <w:strike w:val="0"/>
        <w:dstrike w:val="0"/>
        <w:outline w:val="0"/>
        <w:emboss w:val="0"/>
        <w:imprint w:val="0"/>
        <w:spacing w:val="0"/>
        <w:w w:val="100"/>
        <w:kern w:val="0"/>
        <w:position w:val="0"/>
        <w:highlight w:val="none"/>
        <w:vertAlign w:val="baseline"/>
      </w:rPr>
    </w:lvl>
    <w:lvl w:ilvl="2" w:tplc="ECFC43F8">
      <w:start w:val="1"/>
      <w:numFmt w:val="bullet"/>
      <w:lvlText w:val="-"/>
      <w:lvlJc w:val="left"/>
      <w:pPr>
        <w:tabs>
          <w:tab w:val="left" w:pos="4820"/>
        </w:tabs>
        <w:ind w:left="1389" w:hanging="189"/>
      </w:pPr>
      <w:rPr>
        <w:rFonts w:hAnsi="Arial Unicode MS"/>
        <w:caps w:val="0"/>
        <w:smallCaps w:val="0"/>
        <w:strike w:val="0"/>
        <w:dstrike w:val="0"/>
        <w:outline w:val="0"/>
        <w:emboss w:val="0"/>
        <w:imprint w:val="0"/>
        <w:spacing w:val="0"/>
        <w:w w:val="100"/>
        <w:kern w:val="0"/>
        <w:position w:val="0"/>
        <w:highlight w:val="none"/>
        <w:vertAlign w:val="baseline"/>
      </w:rPr>
    </w:lvl>
    <w:lvl w:ilvl="3" w:tplc="D9E25C62">
      <w:start w:val="1"/>
      <w:numFmt w:val="bullet"/>
      <w:lvlText w:val="-"/>
      <w:lvlJc w:val="left"/>
      <w:pPr>
        <w:tabs>
          <w:tab w:val="left" w:pos="4820"/>
        </w:tabs>
        <w:ind w:left="1989" w:hanging="189"/>
      </w:pPr>
      <w:rPr>
        <w:rFonts w:hAnsi="Arial Unicode MS"/>
        <w:caps w:val="0"/>
        <w:smallCaps w:val="0"/>
        <w:strike w:val="0"/>
        <w:dstrike w:val="0"/>
        <w:outline w:val="0"/>
        <w:emboss w:val="0"/>
        <w:imprint w:val="0"/>
        <w:spacing w:val="0"/>
        <w:w w:val="100"/>
        <w:kern w:val="0"/>
        <w:position w:val="0"/>
        <w:highlight w:val="none"/>
        <w:vertAlign w:val="baseline"/>
      </w:rPr>
    </w:lvl>
    <w:lvl w:ilvl="4" w:tplc="7FEE44BC">
      <w:start w:val="1"/>
      <w:numFmt w:val="bullet"/>
      <w:lvlText w:val="-"/>
      <w:lvlJc w:val="left"/>
      <w:pPr>
        <w:tabs>
          <w:tab w:val="left" w:pos="4820"/>
        </w:tabs>
        <w:ind w:left="2589" w:hanging="189"/>
      </w:pPr>
      <w:rPr>
        <w:rFonts w:hAnsi="Arial Unicode MS"/>
        <w:caps w:val="0"/>
        <w:smallCaps w:val="0"/>
        <w:strike w:val="0"/>
        <w:dstrike w:val="0"/>
        <w:outline w:val="0"/>
        <w:emboss w:val="0"/>
        <w:imprint w:val="0"/>
        <w:spacing w:val="0"/>
        <w:w w:val="100"/>
        <w:kern w:val="0"/>
        <w:position w:val="0"/>
        <w:highlight w:val="none"/>
        <w:vertAlign w:val="baseline"/>
      </w:rPr>
    </w:lvl>
    <w:lvl w:ilvl="5" w:tplc="5DEEECBE">
      <w:start w:val="1"/>
      <w:numFmt w:val="bullet"/>
      <w:lvlText w:val="-"/>
      <w:lvlJc w:val="left"/>
      <w:pPr>
        <w:tabs>
          <w:tab w:val="left" w:pos="4820"/>
        </w:tabs>
        <w:ind w:left="3189" w:hanging="189"/>
      </w:pPr>
      <w:rPr>
        <w:rFonts w:hAnsi="Arial Unicode MS"/>
        <w:caps w:val="0"/>
        <w:smallCaps w:val="0"/>
        <w:strike w:val="0"/>
        <w:dstrike w:val="0"/>
        <w:outline w:val="0"/>
        <w:emboss w:val="0"/>
        <w:imprint w:val="0"/>
        <w:spacing w:val="0"/>
        <w:w w:val="100"/>
        <w:kern w:val="0"/>
        <w:position w:val="0"/>
        <w:highlight w:val="none"/>
        <w:vertAlign w:val="baseline"/>
      </w:rPr>
    </w:lvl>
    <w:lvl w:ilvl="6" w:tplc="C27493DA">
      <w:start w:val="1"/>
      <w:numFmt w:val="bullet"/>
      <w:lvlText w:val="-"/>
      <w:lvlJc w:val="left"/>
      <w:pPr>
        <w:tabs>
          <w:tab w:val="left" w:pos="4820"/>
        </w:tabs>
        <w:ind w:left="3789" w:hanging="189"/>
      </w:pPr>
      <w:rPr>
        <w:rFonts w:hAnsi="Arial Unicode MS"/>
        <w:caps w:val="0"/>
        <w:smallCaps w:val="0"/>
        <w:strike w:val="0"/>
        <w:dstrike w:val="0"/>
        <w:outline w:val="0"/>
        <w:emboss w:val="0"/>
        <w:imprint w:val="0"/>
        <w:spacing w:val="0"/>
        <w:w w:val="100"/>
        <w:kern w:val="0"/>
        <w:position w:val="0"/>
        <w:highlight w:val="none"/>
        <w:vertAlign w:val="baseline"/>
      </w:rPr>
    </w:lvl>
    <w:lvl w:ilvl="7" w:tplc="BD0ABCA8">
      <w:start w:val="1"/>
      <w:numFmt w:val="bullet"/>
      <w:lvlText w:val="-"/>
      <w:lvlJc w:val="left"/>
      <w:pPr>
        <w:tabs>
          <w:tab w:val="left" w:pos="4820"/>
        </w:tabs>
        <w:ind w:left="4389" w:hanging="189"/>
      </w:pPr>
      <w:rPr>
        <w:rFonts w:hAnsi="Arial Unicode MS"/>
        <w:caps w:val="0"/>
        <w:smallCaps w:val="0"/>
        <w:strike w:val="0"/>
        <w:dstrike w:val="0"/>
        <w:outline w:val="0"/>
        <w:emboss w:val="0"/>
        <w:imprint w:val="0"/>
        <w:spacing w:val="0"/>
        <w:w w:val="100"/>
        <w:kern w:val="0"/>
        <w:position w:val="0"/>
        <w:highlight w:val="none"/>
        <w:vertAlign w:val="baseline"/>
      </w:rPr>
    </w:lvl>
    <w:lvl w:ilvl="8" w:tplc="01C2AC5C">
      <w:start w:val="1"/>
      <w:numFmt w:val="bullet"/>
      <w:lvlText w:val="-"/>
      <w:lvlJc w:val="left"/>
      <w:pPr>
        <w:tabs>
          <w:tab w:val="left" w:pos="4820"/>
        </w:tabs>
        <w:ind w:left="4989" w:hanging="189"/>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5FE76C40"/>
    <w:multiLevelType w:val="hybridMultilevel"/>
    <w:tmpl w:val="78828720"/>
    <w:numStyleLink w:val="Importovanstyl3"/>
  </w:abstractNum>
  <w:abstractNum w:abstractNumId="6" w15:restartNumberingAfterBreak="0">
    <w:nsid w:val="7F9C47E7"/>
    <w:multiLevelType w:val="hybridMultilevel"/>
    <w:tmpl w:val="E63E6DEA"/>
    <w:numStyleLink w:val="Odrky"/>
  </w:abstractNum>
  <w:num w:numId="1" w16cid:durableId="1624188252">
    <w:abstractNumId w:val="2"/>
  </w:num>
  <w:num w:numId="2" w16cid:durableId="1482696745">
    <w:abstractNumId w:val="3"/>
  </w:num>
  <w:num w:numId="3" w16cid:durableId="288780871">
    <w:abstractNumId w:val="1"/>
  </w:num>
  <w:num w:numId="4" w16cid:durableId="1643802425">
    <w:abstractNumId w:val="5"/>
  </w:num>
  <w:num w:numId="5" w16cid:durableId="1504928519">
    <w:abstractNumId w:val="5"/>
    <w:lvlOverride w:ilvl="0">
      <w:lvl w:ilvl="0" w:tplc="2FD099C6">
        <w:start w:val="1"/>
        <w:numFmt w:val="decimal"/>
        <w:lvlText w:val="%1."/>
        <w:lvlJc w:val="left"/>
        <w:pPr>
          <w:tabs>
            <w:tab w:val="num" w:pos="708"/>
          </w:tabs>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BE704A1E">
        <w:start w:val="1"/>
        <w:numFmt w:val="lowerLetter"/>
        <w:lvlText w:val="%2."/>
        <w:lvlJc w:val="left"/>
        <w:pPr>
          <w:tabs>
            <w:tab w:val="num" w:pos="1416"/>
          </w:tabs>
          <w:ind w:left="1428" w:hanging="34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E056F484">
        <w:start w:val="1"/>
        <w:numFmt w:val="lowerRoman"/>
        <w:lvlText w:val="%3."/>
        <w:lvlJc w:val="left"/>
        <w:pPr>
          <w:tabs>
            <w:tab w:val="num" w:pos="2124"/>
          </w:tabs>
          <w:ind w:left="2136" w:hanging="26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FC1C6132">
        <w:start w:val="1"/>
        <w:numFmt w:val="decimal"/>
        <w:lvlText w:val="%4."/>
        <w:lvlJc w:val="left"/>
        <w:pPr>
          <w:tabs>
            <w:tab w:val="num" w:pos="2832"/>
          </w:tabs>
          <w:ind w:left="2844" w:hanging="324"/>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2070B010">
        <w:start w:val="1"/>
        <w:numFmt w:val="lowerLetter"/>
        <w:lvlText w:val="%5."/>
        <w:lvlJc w:val="left"/>
        <w:pPr>
          <w:tabs>
            <w:tab w:val="num" w:pos="3540"/>
          </w:tabs>
          <w:ind w:left="3552" w:hanging="31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0B9CA452">
        <w:start w:val="1"/>
        <w:numFmt w:val="lowerRoman"/>
        <w:lvlText w:val="%6."/>
        <w:lvlJc w:val="left"/>
        <w:pPr>
          <w:tabs>
            <w:tab w:val="num" w:pos="4248"/>
          </w:tabs>
          <w:ind w:left="4260"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45264B7C">
        <w:start w:val="1"/>
        <w:numFmt w:val="decimal"/>
        <w:lvlText w:val="%7."/>
        <w:lvlJc w:val="left"/>
        <w:pPr>
          <w:tabs>
            <w:tab w:val="num" w:pos="4956"/>
          </w:tabs>
          <w:ind w:left="4968" w:hanging="288"/>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4BB82DB6">
        <w:start w:val="1"/>
        <w:numFmt w:val="lowerLetter"/>
        <w:lvlText w:val="%8."/>
        <w:lvlJc w:val="left"/>
        <w:pPr>
          <w:tabs>
            <w:tab w:val="num" w:pos="5664"/>
          </w:tabs>
          <w:ind w:left="5676" w:hanging="276"/>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0D920A5A">
        <w:start w:val="1"/>
        <w:numFmt w:val="lowerRoman"/>
        <w:lvlText w:val="%9."/>
        <w:lvlJc w:val="left"/>
        <w:pPr>
          <w:tabs>
            <w:tab w:val="num" w:pos="6372"/>
          </w:tabs>
          <w:ind w:left="6384" w:hanging="196"/>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6" w16cid:durableId="1231577588">
    <w:abstractNumId w:val="4"/>
  </w:num>
  <w:num w:numId="7" w16cid:durableId="2105999784">
    <w:abstractNumId w:val="6"/>
  </w:num>
  <w:num w:numId="8" w16cid:durableId="18527968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displayBackgroundShape/>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056F4"/>
    <w:rsid w:val="00004CAC"/>
    <w:rsid w:val="0003677E"/>
    <w:rsid w:val="00055547"/>
    <w:rsid w:val="0006343A"/>
    <w:rsid w:val="000F393A"/>
    <w:rsid w:val="0011217D"/>
    <w:rsid w:val="00125B46"/>
    <w:rsid w:val="0013695E"/>
    <w:rsid w:val="00145BE7"/>
    <w:rsid w:val="001A1381"/>
    <w:rsid w:val="001E51E4"/>
    <w:rsid w:val="001E741F"/>
    <w:rsid w:val="00204385"/>
    <w:rsid w:val="002056F4"/>
    <w:rsid w:val="00223AD2"/>
    <w:rsid w:val="0027126E"/>
    <w:rsid w:val="00293CF8"/>
    <w:rsid w:val="00294FF4"/>
    <w:rsid w:val="002D797C"/>
    <w:rsid w:val="003063BC"/>
    <w:rsid w:val="00361D36"/>
    <w:rsid w:val="00393998"/>
    <w:rsid w:val="003A566D"/>
    <w:rsid w:val="003E3B4A"/>
    <w:rsid w:val="003F2AFF"/>
    <w:rsid w:val="004007A4"/>
    <w:rsid w:val="004360F9"/>
    <w:rsid w:val="00457E2B"/>
    <w:rsid w:val="00472164"/>
    <w:rsid w:val="00472A52"/>
    <w:rsid w:val="004A35BD"/>
    <w:rsid w:val="004D7422"/>
    <w:rsid w:val="00533D8F"/>
    <w:rsid w:val="0057475F"/>
    <w:rsid w:val="00575862"/>
    <w:rsid w:val="00590C13"/>
    <w:rsid w:val="00601061"/>
    <w:rsid w:val="00606925"/>
    <w:rsid w:val="00627F7A"/>
    <w:rsid w:val="006924A7"/>
    <w:rsid w:val="006D5ED3"/>
    <w:rsid w:val="006E4495"/>
    <w:rsid w:val="006E75B5"/>
    <w:rsid w:val="00755683"/>
    <w:rsid w:val="007A7BC6"/>
    <w:rsid w:val="007C74D3"/>
    <w:rsid w:val="007F1756"/>
    <w:rsid w:val="0081167D"/>
    <w:rsid w:val="0083082D"/>
    <w:rsid w:val="008566C6"/>
    <w:rsid w:val="00960399"/>
    <w:rsid w:val="00986C1F"/>
    <w:rsid w:val="009A42F1"/>
    <w:rsid w:val="00A13267"/>
    <w:rsid w:val="00A80EAA"/>
    <w:rsid w:val="00A857F3"/>
    <w:rsid w:val="00AE54DE"/>
    <w:rsid w:val="00B04B7F"/>
    <w:rsid w:val="00B56513"/>
    <w:rsid w:val="00B607EE"/>
    <w:rsid w:val="00B64E71"/>
    <w:rsid w:val="00B81801"/>
    <w:rsid w:val="00C55F00"/>
    <w:rsid w:val="00C85023"/>
    <w:rsid w:val="00CF34CC"/>
    <w:rsid w:val="00D84B98"/>
    <w:rsid w:val="00DC0A07"/>
    <w:rsid w:val="00DF27EF"/>
    <w:rsid w:val="00E06539"/>
    <w:rsid w:val="00E20916"/>
    <w:rsid w:val="00E33400"/>
    <w:rsid w:val="00E77B7A"/>
    <w:rsid w:val="00E9750D"/>
    <w:rsid w:val="00EA3E35"/>
    <w:rsid w:val="00F3309B"/>
    <w:rsid w:val="00F55A6C"/>
    <w:rsid w:val="00F601CB"/>
    <w:rsid w:val="00F65AA7"/>
    <w:rsid w:val="00F816BA"/>
    <w:rsid w:val="00F821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E630EF"/>
  <w15:docId w15:val="{24E06DE2-D0A3-A34A-8333-7307EE772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3998"/>
    <w:pPr>
      <w:jc w:val="both"/>
    </w:pPr>
    <w:rPr>
      <w:rFonts w:cs="Arial Unicode MS"/>
      <w:color w:val="000000"/>
      <w:sz w:val="24"/>
      <w:szCs w:val="24"/>
      <w:u w:color="000000"/>
    </w:rPr>
  </w:style>
  <w:style w:type="paragraph" w:styleId="Nadpis3">
    <w:name w:val="heading 3"/>
    <w:basedOn w:val="Normln"/>
    <w:next w:val="Normln"/>
    <w:link w:val="Nadpis3Char"/>
    <w:autoRedefine/>
    <w:qFormat/>
    <w:rsid w:val="00F65AA7"/>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1701"/>
        <w:tab w:val="left" w:pos="1985"/>
      </w:tabs>
      <w:spacing w:after="60"/>
      <w:outlineLvl w:val="2"/>
    </w:pPr>
    <w:rPr>
      <w:rFonts w:ascii="Verdana" w:eastAsia="Verdana" w:hAnsi="Verdana" w:cs="Verdana"/>
      <w:bCs/>
      <w:color w:val="000000" w:themeColor="text1"/>
      <w:sz w:val="18"/>
      <w:szCs w:val="22"/>
      <w:bdr w:val="none" w:sz="0" w:space="0" w:color="auto"/>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Zhlav">
    <w:name w:val="header"/>
    <w:pPr>
      <w:tabs>
        <w:tab w:val="center" w:pos="4536"/>
        <w:tab w:val="right" w:pos="9072"/>
      </w:tabs>
      <w:jc w:val="both"/>
    </w:pPr>
    <w:rPr>
      <w:rFonts w:cs="Arial Unicode MS"/>
      <w:color w:val="000000"/>
      <w:sz w:val="24"/>
      <w:szCs w:val="24"/>
      <w:u w:color="000000"/>
    </w:rPr>
  </w:style>
  <w:style w:type="numbering" w:customStyle="1" w:styleId="Importovanstyl2">
    <w:name w:val="Importovaný styl 2"/>
    <w:pPr>
      <w:numPr>
        <w:numId w:val="1"/>
      </w:numPr>
    </w:pPr>
  </w:style>
  <w:style w:type="paragraph" w:customStyle="1" w:styleId="Stednmka21">
    <w:name w:val="Střední mřížka 21"/>
    <w:pPr>
      <w:jc w:val="both"/>
    </w:pPr>
    <w:rPr>
      <w:rFonts w:cs="Arial Unicode MS"/>
      <w:color w:val="000000"/>
      <w:sz w:val="24"/>
      <w:szCs w:val="24"/>
      <w:u w:color="000000"/>
    </w:rPr>
  </w:style>
  <w:style w:type="numbering" w:customStyle="1" w:styleId="Importovanstyl3">
    <w:name w:val="Importovaný styl 3"/>
    <w:pPr>
      <w:numPr>
        <w:numId w:val="3"/>
      </w:numPr>
    </w:pPr>
  </w:style>
  <w:style w:type="paragraph" w:styleId="Odstavecseseznamem">
    <w:name w:val="List Paragraph"/>
    <w:uiPriority w:val="34"/>
    <w:qFormat/>
    <w:pPr>
      <w:ind w:left="708"/>
      <w:jc w:val="both"/>
    </w:pPr>
    <w:rPr>
      <w:rFonts w:eastAsia="Times New Roman"/>
      <w:color w:val="000000"/>
      <w:sz w:val="24"/>
      <w:szCs w:val="24"/>
      <w:u w:color="000000"/>
    </w:rPr>
  </w:style>
  <w:style w:type="numbering" w:customStyle="1" w:styleId="Odrky">
    <w:name w:val="Odrážky"/>
    <w:pPr>
      <w:numPr>
        <w:numId w:val="6"/>
      </w:numPr>
    </w:pPr>
  </w:style>
  <w:style w:type="paragraph" w:customStyle="1" w:styleId="Text">
    <w:name w:val="Text"/>
    <w:rPr>
      <w:rFonts w:ascii="Helvetica Neue" w:hAnsi="Helvetica Neue" w:cs="Arial Unicode MS"/>
      <w:color w:val="000000"/>
      <w:sz w:val="22"/>
      <w:szCs w:val="22"/>
      <w14:textOutline w14:w="0" w14:cap="flat" w14:cmpd="sng" w14:algn="ctr">
        <w14:noFill/>
        <w14:prstDash w14:val="solid"/>
        <w14:bevel/>
      </w14:textOutline>
    </w:rPr>
  </w:style>
  <w:style w:type="paragraph" w:styleId="Textbubliny">
    <w:name w:val="Balloon Text"/>
    <w:basedOn w:val="Normln"/>
    <w:link w:val="TextbublinyChar"/>
    <w:uiPriority w:val="99"/>
    <w:semiHidden/>
    <w:unhideWhenUsed/>
    <w:rsid w:val="0006343A"/>
    <w:rPr>
      <w:rFonts w:ascii="Tahoma" w:hAnsi="Tahoma" w:cs="Tahoma"/>
      <w:sz w:val="16"/>
      <w:szCs w:val="16"/>
    </w:rPr>
  </w:style>
  <w:style w:type="character" w:customStyle="1" w:styleId="TextbublinyChar">
    <w:name w:val="Text bubliny Char"/>
    <w:basedOn w:val="Standardnpsmoodstavce"/>
    <w:link w:val="Textbubliny"/>
    <w:uiPriority w:val="99"/>
    <w:semiHidden/>
    <w:rsid w:val="0006343A"/>
    <w:rPr>
      <w:rFonts w:ascii="Tahoma" w:hAnsi="Tahoma" w:cs="Tahoma"/>
      <w:color w:val="000000"/>
      <w:sz w:val="16"/>
      <w:szCs w:val="16"/>
      <w:u w:color="000000"/>
    </w:rPr>
  </w:style>
  <w:style w:type="paragraph" w:styleId="Zpat">
    <w:name w:val="footer"/>
    <w:basedOn w:val="Normln"/>
    <w:link w:val="ZpatChar"/>
    <w:uiPriority w:val="99"/>
    <w:unhideWhenUsed/>
    <w:rsid w:val="00DC0A07"/>
    <w:pPr>
      <w:tabs>
        <w:tab w:val="center" w:pos="4536"/>
        <w:tab w:val="right" w:pos="9072"/>
      </w:tabs>
    </w:pPr>
  </w:style>
  <w:style w:type="character" w:customStyle="1" w:styleId="ZpatChar">
    <w:name w:val="Zápatí Char"/>
    <w:basedOn w:val="Standardnpsmoodstavce"/>
    <w:link w:val="Zpat"/>
    <w:uiPriority w:val="99"/>
    <w:rsid w:val="00DC0A07"/>
    <w:rPr>
      <w:rFonts w:cs="Arial Unicode MS"/>
      <w:color w:val="000000"/>
      <w:sz w:val="24"/>
      <w:szCs w:val="24"/>
      <w:u w:color="000000"/>
    </w:rPr>
  </w:style>
  <w:style w:type="character" w:customStyle="1" w:styleId="Zkladntext">
    <w:name w:val="Základní text_"/>
    <w:basedOn w:val="Standardnpsmoodstavce"/>
    <w:link w:val="Zkladntext9"/>
    <w:rsid w:val="00B56513"/>
    <w:rPr>
      <w:rFonts w:ascii="Verdana" w:eastAsia="Verdana" w:hAnsi="Verdana" w:cs="Verdana"/>
      <w:sz w:val="16"/>
      <w:szCs w:val="16"/>
      <w:shd w:val="clear" w:color="auto" w:fill="FFFFFF"/>
    </w:rPr>
  </w:style>
  <w:style w:type="paragraph" w:customStyle="1" w:styleId="Zkladntext9">
    <w:name w:val="Základní text9"/>
    <w:basedOn w:val="Normln"/>
    <w:link w:val="Zkladntext"/>
    <w:rsid w:val="00B56513"/>
    <w:pPr>
      <w:widowControl w:val="0"/>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180" w:line="0" w:lineRule="atLeast"/>
      <w:ind w:hanging="700"/>
    </w:pPr>
    <w:rPr>
      <w:rFonts w:ascii="Verdana" w:eastAsia="Verdana" w:hAnsi="Verdana" w:cs="Verdana"/>
      <w:color w:val="auto"/>
      <w:sz w:val="16"/>
      <w:szCs w:val="16"/>
    </w:rPr>
  </w:style>
  <w:style w:type="paragraph" w:styleId="Normlnweb">
    <w:name w:val="Normal (Web)"/>
    <w:basedOn w:val="Normln"/>
    <w:uiPriority w:val="99"/>
    <w:semiHidden/>
    <w:unhideWhenUsed/>
    <w:rsid w:val="0083082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eastAsia="Times New Roman" w:cs="Times New Roman"/>
      <w:color w:val="auto"/>
      <w:bdr w:val="none" w:sz="0" w:space="0" w:color="auto"/>
    </w:rPr>
  </w:style>
  <w:style w:type="character" w:customStyle="1" w:styleId="apple-converted-space">
    <w:name w:val="apple-converted-space"/>
    <w:basedOn w:val="Standardnpsmoodstavce"/>
    <w:rsid w:val="00F821B6"/>
  </w:style>
  <w:style w:type="character" w:customStyle="1" w:styleId="Nadpis3Char">
    <w:name w:val="Nadpis 3 Char"/>
    <w:basedOn w:val="Standardnpsmoodstavce"/>
    <w:link w:val="Nadpis3"/>
    <w:rsid w:val="00F65AA7"/>
    <w:rPr>
      <w:rFonts w:ascii="Verdana" w:eastAsia="Verdana" w:hAnsi="Verdana" w:cs="Verdana"/>
      <w:bCs/>
      <w:color w:val="000000" w:themeColor="text1"/>
      <w:sz w:val="18"/>
      <w:szCs w:val="22"/>
      <w:u w:color="000000"/>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422431">
      <w:bodyDiv w:val="1"/>
      <w:marLeft w:val="0"/>
      <w:marRight w:val="0"/>
      <w:marTop w:val="0"/>
      <w:marBottom w:val="0"/>
      <w:divBdr>
        <w:top w:val="none" w:sz="0" w:space="0" w:color="auto"/>
        <w:left w:val="none" w:sz="0" w:space="0" w:color="auto"/>
        <w:bottom w:val="none" w:sz="0" w:space="0" w:color="auto"/>
        <w:right w:val="none" w:sz="0" w:space="0" w:color="auto"/>
      </w:divBdr>
      <w:divsChild>
        <w:div w:id="1219122290">
          <w:marLeft w:val="0"/>
          <w:marRight w:val="0"/>
          <w:marTop w:val="0"/>
          <w:marBottom w:val="0"/>
          <w:divBdr>
            <w:top w:val="none" w:sz="0" w:space="0" w:color="auto"/>
            <w:left w:val="none" w:sz="0" w:space="0" w:color="auto"/>
            <w:bottom w:val="none" w:sz="0" w:space="0" w:color="auto"/>
            <w:right w:val="none" w:sz="0" w:space="0" w:color="auto"/>
          </w:divBdr>
          <w:divsChild>
            <w:div w:id="1844469048">
              <w:marLeft w:val="0"/>
              <w:marRight w:val="0"/>
              <w:marTop w:val="0"/>
              <w:marBottom w:val="0"/>
              <w:divBdr>
                <w:top w:val="none" w:sz="0" w:space="0" w:color="auto"/>
                <w:left w:val="none" w:sz="0" w:space="0" w:color="auto"/>
                <w:bottom w:val="none" w:sz="0" w:space="0" w:color="auto"/>
                <w:right w:val="none" w:sz="0" w:space="0" w:color="auto"/>
              </w:divBdr>
              <w:divsChild>
                <w:div w:id="91967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0383761">
      <w:bodyDiv w:val="1"/>
      <w:marLeft w:val="0"/>
      <w:marRight w:val="0"/>
      <w:marTop w:val="0"/>
      <w:marBottom w:val="0"/>
      <w:divBdr>
        <w:top w:val="none" w:sz="0" w:space="0" w:color="auto"/>
        <w:left w:val="none" w:sz="0" w:space="0" w:color="auto"/>
        <w:bottom w:val="none" w:sz="0" w:space="0" w:color="auto"/>
        <w:right w:val="none" w:sz="0" w:space="0" w:color="auto"/>
      </w:divBdr>
      <w:divsChild>
        <w:div w:id="17414412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85031593">
              <w:marLeft w:val="0"/>
              <w:marRight w:val="0"/>
              <w:marTop w:val="0"/>
              <w:marBottom w:val="0"/>
              <w:divBdr>
                <w:top w:val="none" w:sz="0" w:space="0" w:color="auto"/>
                <w:left w:val="none" w:sz="0" w:space="0" w:color="auto"/>
                <w:bottom w:val="none" w:sz="0" w:space="0" w:color="auto"/>
                <w:right w:val="none" w:sz="0" w:space="0" w:color="auto"/>
              </w:divBdr>
              <w:divsChild>
                <w:div w:id="152439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1039</TotalTime>
  <Pages>6</Pages>
  <Words>1817</Words>
  <Characters>10725</Characters>
  <Application>Microsoft Office Word</Application>
  <DocSecurity>0</DocSecurity>
  <Lines>89</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Karlos</dc:creator>
  <cp:keywords/>
  <dc:description/>
  <cp:lastModifiedBy>Barbora Kyšková</cp:lastModifiedBy>
  <cp:revision>11</cp:revision>
  <dcterms:created xsi:type="dcterms:W3CDTF">2020-10-18T06:36:00Z</dcterms:created>
  <dcterms:modified xsi:type="dcterms:W3CDTF">2024-04-12T13:44:00Z</dcterms:modified>
</cp:coreProperties>
</file>