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4048" w:rsidRPr="00E96EDE" w:rsidRDefault="002D7BF0" w:rsidP="00E96EDE">
      <w:pPr>
        <w:pBdr>
          <w:top w:val="nil"/>
          <w:bottom w:val="single" w:sz="12" w:space="1" w:color="4F81BD"/>
        </w:pBdr>
        <w:spacing w:after="160"/>
        <w:jc w:val="center"/>
        <w:rPr>
          <w:sz w:val="24"/>
        </w:rPr>
      </w:pPr>
      <w:r w:rsidRPr="00E96EDE">
        <w:rPr>
          <w:b/>
          <w:sz w:val="24"/>
        </w:rPr>
        <w:t>KUPNÍ SMLOUVA</w:t>
      </w:r>
    </w:p>
    <w:p w:rsidR="00AF4048" w:rsidRDefault="002D7BF0">
      <w:pPr>
        <w:pStyle w:val="slolnkuSmlouvy"/>
        <w:pBdr>
          <w:top w:val="nil"/>
          <w:left w:val="nil"/>
          <w:bottom w:val="nil"/>
          <w:right w:val="nil"/>
          <w:between w:val="nil"/>
          <w:bar w:val="nil"/>
        </w:pBdr>
      </w:pPr>
      <w:r>
        <w:t>I.</w:t>
      </w:r>
    </w:p>
    <w:p w:rsidR="00AF4048" w:rsidRDefault="002D7BF0">
      <w:pPr>
        <w:pStyle w:val="Nadpis4"/>
        <w:pBdr>
          <w:top w:val="nil"/>
          <w:bottom w:val="single" w:sz="6" w:space="1" w:color="4F81BD"/>
        </w:pBdr>
      </w:pPr>
      <w:r>
        <w:rPr>
          <w:caps w:val="0"/>
        </w:rPr>
        <w:t>Smluvní strany</w:t>
      </w:r>
    </w:p>
    <w:p w:rsidR="00AF4048" w:rsidRDefault="002D7BF0" w:rsidP="00177A3B">
      <w:pPr>
        <w:pStyle w:val="Odstavecseseznamem"/>
        <w:numPr>
          <w:ilvl w:val="0"/>
          <w:numId w:val="48"/>
        </w:numPr>
        <w:spacing w:before="120" w:after="120"/>
      </w:pPr>
      <w:r w:rsidRPr="00177A3B">
        <w:rPr>
          <w:b/>
        </w:rPr>
        <w:t>Moravskoslezská nemocnice Opava, příspěvková organizace</w:t>
      </w:r>
    </w:p>
    <w:p w:rsidR="00AF4048" w:rsidRDefault="002D7BF0">
      <w:r>
        <w:t>se sídlem:</w:t>
      </w:r>
      <w:r>
        <w:tab/>
      </w:r>
      <w:r w:rsidR="00C76565">
        <w:tab/>
      </w:r>
      <w:r>
        <w:t>Olomoucká 470/86, Předměstí, 746 01 Opava</w:t>
      </w:r>
    </w:p>
    <w:p w:rsidR="00AF4048" w:rsidRDefault="002D7BF0">
      <w:r>
        <w:t>zastoupena:</w:t>
      </w:r>
      <w:r>
        <w:tab/>
      </w:r>
      <w:r w:rsidR="00C76565">
        <w:tab/>
      </w:r>
      <w:r>
        <w:t>Ing. Karlem Siebertem, MBA, ředitelem</w:t>
      </w:r>
    </w:p>
    <w:p w:rsidR="00AF4048" w:rsidRDefault="002D7BF0">
      <w:r>
        <w:t>IČO:</w:t>
      </w:r>
      <w:r>
        <w:tab/>
      </w:r>
      <w:r w:rsidR="00C76565">
        <w:tab/>
      </w:r>
      <w:r w:rsidR="00C76565">
        <w:tab/>
      </w:r>
      <w:r>
        <w:t>47813750</w:t>
      </w:r>
    </w:p>
    <w:p w:rsidR="00AF4048" w:rsidRDefault="002D7BF0">
      <w:r>
        <w:t>DIČ:</w:t>
      </w:r>
      <w:r>
        <w:tab/>
      </w:r>
      <w:r w:rsidR="00C76565">
        <w:tab/>
      </w:r>
      <w:r w:rsidR="00C76565">
        <w:tab/>
      </w:r>
      <w:r>
        <w:t>CZ47813750</w:t>
      </w:r>
    </w:p>
    <w:p w:rsidR="00AF4048" w:rsidRDefault="002D7BF0">
      <w:r>
        <w:t>bankovní spojení:</w:t>
      </w:r>
      <w:r>
        <w:tab/>
        <w:t>Komerční banka, a.s., pobočka Opava</w:t>
      </w:r>
    </w:p>
    <w:p w:rsidR="00AF4048" w:rsidRDefault="002D7BF0">
      <w:r>
        <w:t>číslo účtu:</w:t>
      </w:r>
      <w:r>
        <w:tab/>
      </w:r>
      <w:r w:rsidR="00C76565">
        <w:tab/>
      </w:r>
      <w:r>
        <w:t>19-0633950217/0100</w:t>
      </w:r>
    </w:p>
    <w:p w:rsidR="00AF4048" w:rsidRDefault="002D7BF0">
      <w:r>
        <w:t>zapsaná v obchodním rejstříku u Krajského soudu v Ostravě, oddíl Pr, vložka 924</w:t>
      </w:r>
    </w:p>
    <w:p w:rsidR="00AF4048" w:rsidRDefault="002D7BF0">
      <w:pPr>
        <w:spacing w:after="160"/>
      </w:pPr>
      <w:r>
        <w:t>dále jen „kupující“</w:t>
      </w:r>
    </w:p>
    <w:p w:rsidR="00AF4048" w:rsidRDefault="002D7BF0">
      <w:pPr>
        <w:spacing w:after="160"/>
        <w:jc w:val="center"/>
      </w:pPr>
      <w:r>
        <w:t>a</w:t>
      </w:r>
    </w:p>
    <w:p w:rsidR="00AF4048" w:rsidRDefault="00177A3B" w:rsidP="00177A3B">
      <w:pPr>
        <w:pStyle w:val="Odstavecseseznamem"/>
        <w:numPr>
          <w:ilvl w:val="0"/>
          <w:numId w:val="48"/>
        </w:numPr>
        <w:spacing w:after="120"/>
      </w:pPr>
      <w:r>
        <w:rPr>
          <w:b/>
          <w:highlight w:val="yellow"/>
        </w:rPr>
        <w:t>……………………</w:t>
      </w:r>
      <w:proofErr w:type="gramStart"/>
      <w:r>
        <w:rPr>
          <w:b/>
          <w:highlight w:val="yellow"/>
        </w:rPr>
        <w:t>…</w:t>
      </w:r>
      <w:r w:rsidR="002D7BF0" w:rsidRPr="00177A3B">
        <w:rPr>
          <w:b/>
          <w:highlight w:val="yellow"/>
        </w:rPr>
        <w:t>(</w:t>
      </w:r>
      <w:proofErr w:type="gramEnd"/>
      <w:r w:rsidR="002D7BF0" w:rsidRPr="00177A3B">
        <w:rPr>
          <w:b/>
          <w:highlight w:val="yellow"/>
        </w:rPr>
        <w:t>název společnosti doplní účastník)</w:t>
      </w:r>
    </w:p>
    <w:p w:rsidR="00AF4048" w:rsidRDefault="002D7BF0">
      <w:r>
        <w:t>se sídlem:</w:t>
      </w:r>
      <w:r>
        <w:tab/>
      </w:r>
      <w:r w:rsidR="00C76565">
        <w:tab/>
      </w:r>
      <w:r w:rsidRPr="00C76565">
        <w:rPr>
          <w:highlight w:val="yellow"/>
        </w:rPr>
        <w:t>[DOPLNÍ ÚČASTNÍK]</w:t>
      </w:r>
    </w:p>
    <w:p w:rsidR="00AF4048" w:rsidRDefault="002D7BF0">
      <w:r>
        <w:t>zastoupen:</w:t>
      </w:r>
      <w:r>
        <w:tab/>
      </w:r>
      <w:r w:rsidR="00C76565">
        <w:tab/>
      </w:r>
      <w:r w:rsidRPr="00C76565">
        <w:rPr>
          <w:highlight w:val="yellow"/>
        </w:rPr>
        <w:t>[DOPLNÍ ÚČASTNÍK]</w:t>
      </w:r>
    </w:p>
    <w:p w:rsidR="00AF4048" w:rsidRDefault="002D7BF0">
      <w:r>
        <w:t>IČO:</w:t>
      </w:r>
      <w:r>
        <w:tab/>
      </w:r>
      <w:r w:rsidR="00C76565">
        <w:tab/>
      </w:r>
      <w:r w:rsidR="00C76565">
        <w:tab/>
      </w:r>
      <w:r w:rsidRPr="00C76565">
        <w:rPr>
          <w:highlight w:val="yellow"/>
        </w:rPr>
        <w:t>[DOPLNÍ ÚČASTNÍK]</w:t>
      </w:r>
    </w:p>
    <w:p w:rsidR="00AF4048" w:rsidRDefault="002D7BF0">
      <w:r>
        <w:t>DIČ:</w:t>
      </w:r>
      <w:r>
        <w:tab/>
      </w:r>
      <w:r w:rsidR="00C76565">
        <w:tab/>
      </w:r>
      <w:r w:rsidR="00C76565">
        <w:tab/>
      </w:r>
      <w:r w:rsidRPr="00C76565">
        <w:rPr>
          <w:highlight w:val="yellow"/>
        </w:rPr>
        <w:t>[DOPLNÍ ÚČASTNÍK]</w:t>
      </w:r>
    </w:p>
    <w:p w:rsidR="00AF4048" w:rsidRDefault="002D7BF0">
      <w:r>
        <w:t>bankovní spojení:</w:t>
      </w:r>
      <w:r>
        <w:tab/>
      </w:r>
      <w:r w:rsidRPr="00C76565">
        <w:rPr>
          <w:highlight w:val="yellow"/>
        </w:rPr>
        <w:t>[DOPLNÍ ÚČASTNÍK]</w:t>
      </w:r>
    </w:p>
    <w:p w:rsidR="00AF4048" w:rsidRDefault="002D7BF0">
      <w:r>
        <w:t>číslo účtu:</w:t>
      </w:r>
      <w:r>
        <w:tab/>
      </w:r>
      <w:r w:rsidR="00C76565">
        <w:tab/>
      </w:r>
      <w:r w:rsidRPr="00C76565">
        <w:rPr>
          <w:highlight w:val="yellow"/>
        </w:rPr>
        <w:t>[DOPLNÍ ÚČASTNÍK]</w:t>
      </w:r>
    </w:p>
    <w:p w:rsidR="00AF4048" w:rsidRDefault="002D7BF0">
      <w:r>
        <w:t>zápis v obchodním rejstříku:</w:t>
      </w:r>
      <w:r>
        <w:tab/>
      </w:r>
      <w:r w:rsidRPr="00C76565">
        <w:rPr>
          <w:highlight w:val="yellow"/>
        </w:rPr>
        <w:t>[DOPLNÍ ÚČASTNÍK]</w:t>
      </w:r>
    </w:p>
    <w:p w:rsidR="00AF4048" w:rsidRDefault="002D7BF0">
      <w:pPr>
        <w:spacing w:after="120"/>
      </w:pPr>
      <w:r>
        <w:t>dále jen „prodávající“</w:t>
      </w:r>
    </w:p>
    <w:p w:rsidR="00AF4048" w:rsidRDefault="002D7BF0">
      <w:pPr>
        <w:pStyle w:val="slolnkuSmlouvy"/>
        <w:pBdr>
          <w:top w:val="nil"/>
          <w:left w:val="nil"/>
          <w:bottom w:val="nil"/>
          <w:right w:val="nil"/>
          <w:between w:val="nil"/>
          <w:bar w:val="nil"/>
        </w:pBdr>
      </w:pPr>
      <w:r>
        <w:t>II.</w:t>
      </w:r>
    </w:p>
    <w:p w:rsidR="00AF4048" w:rsidRDefault="002D7BF0">
      <w:pPr>
        <w:pStyle w:val="Nadpis4"/>
        <w:pBdr>
          <w:top w:val="nil"/>
          <w:bottom w:val="single" w:sz="6" w:space="1" w:color="4F81BD"/>
        </w:pBdr>
      </w:pPr>
      <w:r>
        <w:rPr>
          <w:caps w:val="0"/>
        </w:rPr>
        <w:t>Základní ustanovení</w:t>
      </w:r>
    </w:p>
    <w:p w:rsidR="00AF4048" w:rsidRDefault="002D7BF0" w:rsidP="00E96EDE">
      <w:pPr>
        <w:pStyle w:val="Zkladntext"/>
        <w:keepLines/>
        <w:numPr>
          <w:ilvl w:val="0"/>
          <w:numId w:val="45"/>
        </w:numPr>
        <w:spacing w:after="120"/>
      </w:pPr>
      <w:r>
        <w:t>Tato smlouva je uzavřena podle § 2079 a násl. zákona č. 89/2012 Sb., občanský zákoník, ve znění pozdějších předpisů (dále jen „občanský zákoník“). Práva a povinnosti smluvních stran touto smlouvou neupravená se řídí občanským zákoníkem a příslušnými ustanoveními zákona č. 250/2000 Sb., o rozpočtových pravidlech územních rozpočtů, ve znění pozdějších předpisů. Na základě tohoto zákona nabývá kupující majetek pro svého zřizovatele, kterým je Moravskoslezský kraj, IČO 70890692, se sídlem 28. října 117, 702 18 Ostrava.</w:t>
      </w:r>
    </w:p>
    <w:p w:rsidR="00E96EDE" w:rsidRDefault="002D7BF0" w:rsidP="00E96EDE">
      <w:pPr>
        <w:pStyle w:val="Zkladntext"/>
        <w:keepLines/>
        <w:numPr>
          <w:ilvl w:val="0"/>
          <w:numId w:val="45"/>
        </w:numPr>
        <w:spacing w:after="120"/>
      </w:pPr>
      <w:r>
        <w:t xml:space="preserve">Smlouva je uzavřena na základě výsledku výběrového řízení k veřejné zakázce malého rozsahu „Dodávky kostního cementu pro revizní </w:t>
      </w:r>
      <w:proofErr w:type="spellStart"/>
      <w:r>
        <w:t>endoprotetiku</w:t>
      </w:r>
      <w:proofErr w:type="spellEnd"/>
      <w:r>
        <w:t>“, číslo spisu</w:t>
      </w:r>
      <w:r w:rsidR="006654E5">
        <w:t xml:space="preserve"> </w:t>
      </w:r>
      <w:r>
        <w:t>OPA/PRO/2026/14/</w:t>
      </w:r>
      <w:proofErr w:type="spellStart"/>
      <w:r>
        <w:t>Cement_kostni</w:t>
      </w:r>
      <w:proofErr w:type="spellEnd"/>
      <w:r>
        <w:t xml:space="preserve">, pro část </w:t>
      </w:r>
      <w:r w:rsidRPr="00C76565">
        <w:rPr>
          <w:highlight w:val="yellow"/>
        </w:rPr>
        <w:t>[DOPLNÍ</w:t>
      </w:r>
      <w:r w:rsidR="00C76565">
        <w:rPr>
          <w:highlight w:val="yellow"/>
        </w:rPr>
        <w:t xml:space="preserve"> ÚČASTNÍK</w:t>
      </w:r>
      <w:r w:rsidRPr="00C76565">
        <w:rPr>
          <w:highlight w:val="yellow"/>
        </w:rPr>
        <w:t>].</w:t>
      </w:r>
      <w:r>
        <w:t xml:space="preserve"> Zadávací podmínky a nabídka prodávajícího jsou podkladem pro výklad této smlouvy.</w:t>
      </w:r>
    </w:p>
    <w:p w:rsidR="00E96EDE" w:rsidRPr="00E96EDE" w:rsidRDefault="00E96EDE" w:rsidP="00E96EDE">
      <w:pPr>
        <w:pStyle w:val="Zkladntext"/>
        <w:keepLines/>
        <w:numPr>
          <w:ilvl w:val="0"/>
          <w:numId w:val="45"/>
        </w:numPr>
        <w:spacing w:after="120"/>
      </w:pPr>
      <w:r w:rsidRPr="00E96EDE">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rsidR="00E96EDE" w:rsidRPr="00E96EDE" w:rsidRDefault="00E96EDE" w:rsidP="00E96EDE">
      <w:pPr>
        <w:pStyle w:val="Zkladntext"/>
        <w:keepLines/>
        <w:numPr>
          <w:ilvl w:val="0"/>
          <w:numId w:val="45"/>
        </w:numPr>
        <w:spacing w:after="120"/>
      </w:pPr>
      <w:r>
        <w:t>Je-li prodávající plátcem DPH, prohlašuje, že bankovní účet prodávajícího uvedený v čl. I této smlouvy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rsidR="00E96EDE" w:rsidRPr="00E96EDE" w:rsidRDefault="00E96EDE" w:rsidP="00E96EDE">
      <w:pPr>
        <w:pStyle w:val="Zkladntext"/>
        <w:keepLines/>
        <w:numPr>
          <w:ilvl w:val="0"/>
          <w:numId w:val="45"/>
        </w:numPr>
        <w:spacing w:after="120"/>
      </w:pPr>
      <w:r w:rsidRPr="00E96EDE">
        <w:t>Smluvní strany prohlašují, že osoby podepisující tuto smlouvu jsou k tomuto jednání oprávněny.</w:t>
      </w:r>
    </w:p>
    <w:p w:rsidR="00E96EDE" w:rsidRDefault="00E96EDE" w:rsidP="00E96EDE">
      <w:pPr>
        <w:pStyle w:val="Zkladntext"/>
        <w:keepLines/>
        <w:numPr>
          <w:ilvl w:val="0"/>
          <w:numId w:val="45"/>
        </w:numPr>
        <w:spacing w:after="120"/>
        <w:ind w:left="357" w:hanging="357"/>
      </w:pPr>
      <w:r w:rsidRPr="00E96EDE">
        <w:t>Prodávající prohlašuje, že je odborně způsobilý k zajištění předmětu plnění podle této smlouvy.</w:t>
      </w:r>
    </w:p>
    <w:p w:rsidR="00E96EDE" w:rsidRPr="00E96EDE" w:rsidRDefault="00E96EDE" w:rsidP="00E96EDE">
      <w:pPr>
        <w:pStyle w:val="Zkladntext"/>
        <w:keepLines/>
        <w:numPr>
          <w:ilvl w:val="0"/>
          <w:numId w:val="45"/>
        </w:numPr>
        <w:spacing w:after="120"/>
      </w:pPr>
      <w:r w:rsidRPr="00E96EDE">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rsidR="00E96EDE" w:rsidRPr="00E96EDE" w:rsidRDefault="00E96EDE" w:rsidP="00E96EDE">
      <w:pPr>
        <w:pStyle w:val="Zkladntext"/>
        <w:keepLines/>
        <w:spacing w:after="120"/>
        <w:ind w:left="360"/>
        <w:rPr>
          <w:i/>
        </w:rPr>
      </w:pPr>
    </w:p>
    <w:p w:rsidR="00AF4048" w:rsidRDefault="002D7BF0" w:rsidP="00E96EDE">
      <w:pPr>
        <w:pStyle w:val="Zkladntext"/>
        <w:keepLines/>
        <w:spacing w:after="120"/>
        <w:ind w:left="272" w:hanging="272"/>
        <w:jc w:val="center"/>
      </w:pPr>
      <w:r>
        <w:rPr>
          <w:b/>
        </w:rPr>
        <w:t>III.</w:t>
      </w:r>
    </w:p>
    <w:p w:rsidR="00AF4048" w:rsidRDefault="002D7BF0">
      <w:pPr>
        <w:pStyle w:val="Nadpis4"/>
        <w:pBdr>
          <w:top w:val="nil"/>
          <w:bottom w:val="single" w:sz="6" w:space="1" w:color="4F81BD"/>
        </w:pBdr>
      </w:pPr>
      <w:r>
        <w:rPr>
          <w:caps w:val="0"/>
        </w:rPr>
        <w:t>Předmět smlouvy</w:t>
      </w:r>
    </w:p>
    <w:p w:rsidR="00AF4048" w:rsidRDefault="002D7BF0">
      <w:pPr>
        <w:pStyle w:val="Zkladntext"/>
        <w:keepLines/>
        <w:spacing w:after="120"/>
        <w:ind w:left="272" w:hanging="272"/>
      </w:pPr>
      <w:r>
        <w:t>1.</w:t>
      </w:r>
      <w:r>
        <w:tab/>
        <w:t>Prodávající se zavazuje po dobu trvání této smlouvy dodávat kupujícímu na základě jednotlivých objednávek sterilní, rentgenkontrastní, vysokoviskózní antibiotické PMMA kostní cementy určené k fixaci kloubních endoprotéz, zejména při revizních endoprotetických výkonech (dále jen „zboží“), a kupující se zavazuje řádně dodané zboží převzít a zaplatit za ně sjednanou cenu. Prodávající se dále zavazuje umožnit kupujícímu, resp. zřizovateli kupujícího, nabýt vlastnické právo ke zboží.</w:t>
      </w:r>
    </w:p>
    <w:p w:rsidR="00AF4048" w:rsidRDefault="002D7BF0">
      <w:pPr>
        <w:pStyle w:val="Zkladntext"/>
        <w:keepLines/>
        <w:spacing w:after="120"/>
        <w:ind w:left="272" w:hanging="272"/>
      </w:pPr>
      <w:r>
        <w:t>2.</w:t>
      </w:r>
      <w:r>
        <w:tab/>
        <w:t>Druh zboží, technické parametry, katalogová čísla a jednotkové ceny jsou uvedeny v příloze č. 1 této smlouvy. Zboží musí po celou dobu plnění odpovídat nabídce prodávajícího, technickým podmínkám veřejné zakázky a předloženému vzorku, byl-li vzorek požadován.</w:t>
      </w:r>
    </w:p>
    <w:p w:rsidR="00AF4048" w:rsidRDefault="002D7BF0">
      <w:pPr>
        <w:pStyle w:val="Zkladntext"/>
        <w:keepLines/>
        <w:spacing w:after="120"/>
        <w:ind w:left="272" w:hanging="272"/>
      </w:pPr>
      <w:r>
        <w:t>3.</w:t>
      </w:r>
      <w:r>
        <w:tab/>
        <w:t>Předpokládaná množství uvedená v příloze č. 1 jsou orientační. Kupující není povinen odebrat je v plném rozsahu ani odebrat jakékoli minimální množství. Konkrétní rozsah plnění se řídí skutečnými potřebami kupujícího.</w:t>
      </w:r>
    </w:p>
    <w:p w:rsidR="00AF4048" w:rsidRDefault="002D7BF0">
      <w:pPr>
        <w:pStyle w:val="Zkladntext"/>
        <w:keepLines/>
        <w:spacing w:after="120"/>
        <w:ind w:left="272" w:hanging="272"/>
      </w:pPr>
      <w:r>
        <w:t>4.</w:t>
      </w:r>
      <w:r>
        <w:tab/>
        <w:t>Součástí plnění je doprava zboží do místa plnění, balení, pojištění, clo, poplatky, předání požadovaných dokladů a veškeré další náklady nezbytné k řádnému splnění objednávky.</w:t>
      </w:r>
    </w:p>
    <w:p w:rsidR="00C47FC3" w:rsidRDefault="002C1390">
      <w:pPr>
        <w:pStyle w:val="Zkladntext"/>
        <w:keepLines/>
        <w:spacing w:after="120"/>
        <w:ind w:left="272" w:hanging="272"/>
      </w:pPr>
      <w:r>
        <w:t>5. Účelem této smlouvy je zajistit kupujícímu průběžnou, spolehlivou a hospodárnou dostupnost bezpečných a vyhovujících kostních cementů potřebných pro poskytování zdravotních služeb, zejména pro revizní endoprotetické výkony.</w:t>
      </w:r>
    </w:p>
    <w:p w:rsidR="00AF4048" w:rsidRDefault="002D7BF0">
      <w:pPr>
        <w:pStyle w:val="slolnkuSmlouvy"/>
        <w:pBdr>
          <w:top w:val="nil"/>
          <w:left w:val="nil"/>
          <w:bottom w:val="nil"/>
          <w:right w:val="nil"/>
          <w:between w:val="nil"/>
          <w:bar w:val="nil"/>
        </w:pBdr>
      </w:pPr>
      <w:r>
        <w:t>IV.</w:t>
      </w:r>
    </w:p>
    <w:p w:rsidR="00AF4048" w:rsidRDefault="002D7BF0">
      <w:pPr>
        <w:pStyle w:val="Nadpis4"/>
        <w:pBdr>
          <w:top w:val="nil"/>
          <w:bottom w:val="single" w:sz="6" w:space="1" w:color="4F81BD"/>
        </w:pBdr>
      </w:pPr>
      <w:r>
        <w:rPr>
          <w:caps w:val="0"/>
        </w:rPr>
        <w:t xml:space="preserve">Objednávky, místo a doba </w:t>
      </w:r>
      <w:r w:rsidR="0061057E">
        <w:rPr>
          <w:caps w:val="0"/>
        </w:rPr>
        <w:t>plnění</w:t>
      </w:r>
    </w:p>
    <w:p w:rsidR="00AF4048" w:rsidRDefault="002D7BF0" w:rsidP="0061057E">
      <w:pPr>
        <w:pStyle w:val="Zkladntext"/>
        <w:keepLines/>
        <w:numPr>
          <w:ilvl w:val="0"/>
          <w:numId w:val="47"/>
        </w:numPr>
        <w:spacing w:after="120"/>
        <w:ind w:left="360"/>
      </w:pPr>
      <w:r>
        <w:t xml:space="preserve">Kupující bude zboží objednávat průběžně podle své aktuální potřeby prostřednictvím elektronických objednávek zasílaných na e-mail prodávajícího </w:t>
      </w:r>
      <w:r w:rsidRPr="00C76565">
        <w:rPr>
          <w:highlight w:val="yellow"/>
        </w:rPr>
        <w:t>[DOPLNÍ ÚČASTNÍK]</w:t>
      </w:r>
      <w:r>
        <w:t xml:space="preserve">, případně jiným písemně dohodnutým způsobem. Objednávka bude obsahovat alespoň druh a množství zboží, místo dodání </w:t>
      </w:r>
      <w:r w:rsidR="0061057E">
        <w:br/>
      </w:r>
      <w:r>
        <w:t>a identifikaci objednávajícího pracoviště.</w:t>
      </w:r>
    </w:p>
    <w:p w:rsidR="00AF4048" w:rsidRDefault="002D7BF0" w:rsidP="0061057E">
      <w:pPr>
        <w:pStyle w:val="Zkladntext"/>
        <w:keepLines/>
        <w:numPr>
          <w:ilvl w:val="0"/>
          <w:numId w:val="47"/>
        </w:numPr>
        <w:spacing w:after="120"/>
        <w:ind w:left="360"/>
      </w:pPr>
      <w:r>
        <w:t xml:space="preserve">Prodávající dodá objednané zboží nejpozději do </w:t>
      </w:r>
      <w:r w:rsidR="007B3FB9">
        <w:t>3</w:t>
      </w:r>
      <w:r>
        <w:t xml:space="preserve"> pracovních dnů od obdržení objednávky, není-li v objednávce po dohodě smluvních stran uvedena delší lhůta.</w:t>
      </w:r>
    </w:p>
    <w:p w:rsidR="0061057E" w:rsidRDefault="002D7BF0" w:rsidP="0061057E">
      <w:pPr>
        <w:pStyle w:val="Zkladntext"/>
        <w:keepLines/>
        <w:numPr>
          <w:ilvl w:val="0"/>
          <w:numId w:val="47"/>
        </w:numPr>
        <w:spacing w:after="120"/>
        <w:ind w:left="360"/>
      </w:pPr>
      <w:r w:rsidRPr="0061057E">
        <w:rPr>
          <w:b/>
        </w:rPr>
        <w:t>Místem plnění</w:t>
      </w:r>
      <w:r>
        <w:t xml:space="preserve"> je Moravskoslezská nemocnice Opava, příspěvková organizace, Olomoucká 470/86, Předměstí, 746 01 Opava, nemocniční lékárna</w:t>
      </w:r>
      <w:r w:rsidR="00C76565">
        <w:t xml:space="preserve"> – sklad SZM</w:t>
      </w:r>
      <w:r>
        <w:t xml:space="preserve"> </w:t>
      </w:r>
      <w:bookmarkStart w:id="0" w:name="_Hlk239757566"/>
      <w:r>
        <w:t>nebo jiné pracoviště určené v objednávce</w:t>
      </w:r>
      <w:bookmarkEnd w:id="0"/>
      <w:r>
        <w:t>.</w:t>
      </w:r>
    </w:p>
    <w:p w:rsidR="0061057E" w:rsidRPr="0061057E" w:rsidRDefault="0061057E" w:rsidP="0061057E">
      <w:pPr>
        <w:pStyle w:val="Zkladntext"/>
        <w:keepLines/>
        <w:numPr>
          <w:ilvl w:val="0"/>
          <w:numId w:val="47"/>
        </w:numPr>
        <w:spacing w:after="120"/>
        <w:ind w:left="360"/>
      </w:pPr>
      <w:r w:rsidRPr="0061057E">
        <w:rPr>
          <w:b/>
        </w:rPr>
        <w:t>Doba plnění je stanovena na 48 měsíců</w:t>
      </w:r>
      <w:r>
        <w:t xml:space="preserve"> od nabytí účinnosti této smlouvy. </w:t>
      </w:r>
      <w:r w:rsidRPr="0061057E">
        <w:t xml:space="preserve">Termín zahájení plnění VZ je podmíněn řádným ukončením zadávacího řízení a podepsáním smlouvy s vybraným dodavatelem. </w:t>
      </w:r>
    </w:p>
    <w:p w:rsidR="00AF4048" w:rsidRDefault="002D7BF0" w:rsidP="0061057E">
      <w:pPr>
        <w:pStyle w:val="Zkladntext"/>
        <w:keepLines/>
        <w:numPr>
          <w:ilvl w:val="0"/>
          <w:numId w:val="47"/>
        </w:numPr>
        <w:spacing w:after="120"/>
        <w:ind w:left="360"/>
      </w:pPr>
      <w:r>
        <w:t>Dodávka je splněna převzetím zboží oprávněným zaměstnancem kupujícího a potvrzením dodacího listu. Dodací list musí obsahovat číslo této smlouvy a objednávky, přesnou identifikaci zboží, katalogové číslo, množství, číslo šarže, dobu použitelnosti, datum dodání a jméno a podpis předávající osoby za prodávajícího a přejímající osoby za kupujícího. Je-li zboží označeno čárovým kódem, bude tento kód na dodacím listu uveden nebo k němu připojen. Prodávající odpovídá za správnost údajů uvedených na dodacím listu.</w:t>
      </w:r>
    </w:p>
    <w:p w:rsidR="00C47FC3" w:rsidRDefault="002C1390" w:rsidP="0061057E">
      <w:pPr>
        <w:pStyle w:val="Zkladntext"/>
        <w:keepLines/>
        <w:numPr>
          <w:ilvl w:val="0"/>
          <w:numId w:val="47"/>
        </w:numPr>
        <w:spacing w:after="120"/>
        <w:ind w:left="360"/>
      </w:pPr>
      <w:r>
        <w:t>Kupující při převzetí zboží provede kontrolu dodaného druhu a množství zboží, jeho zjevných jakostních vlastností, případného poškození při přepravě, neporušenosti obalů a úplnosti dokladů dodaných se zbožím.</w:t>
      </w:r>
    </w:p>
    <w:p w:rsidR="00AF4048" w:rsidRDefault="002D7BF0" w:rsidP="0061057E">
      <w:pPr>
        <w:pStyle w:val="Zkladntext"/>
        <w:keepLines/>
        <w:numPr>
          <w:ilvl w:val="0"/>
          <w:numId w:val="47"/>
        </w:numPr>
        <w:spacing w:after="120"/>
        <w:ind w:left="360"/>
      </w:pPr>
      <w:r>
        <w:t>Kupující je oprávněn odmítnout převzetí zboží, které neodpovídá objednávce, této smlouvě nebo zadávacím podmínkám, je poškozené, nemá požadovanou dobu použitelnosti nebo k němu nejsou předány požadované doklady. Důvod odmítnutí kupující uvede v dodacím listu.</w:t>
      </w:r>
    </w:p>
    <w:p w:rsidR="00C47FC3" w:rsidRDefault="002C1390" w:rsidP="0061057E">
      <w:pPr>
        <w:pStyle w:val="Zkladntext"/>
        <w:keepLines/>
        <w:numPr>
          <w:ilvl w:val="0"/>
          <w:numId w:val="47"/>
        </w:numPr>
        <w:spacing w:after="120"/>
        <w:ind w:left="360"/>
      </w:pPr>
      <w:r>
        <w:t>Kupující poskytne prodávajícímu potřebnou součinnost při řádném plnění jeho závazků podle této smlouvy.</w:t>
      </w:r>
    </w:p>
    <w:p w:rsidR="00C47FC3" w:rsidRDefault="002C1390" w:rsidP="0061057E">
      <w:pPr>
        <w:pStyle w:val="Zkladntext"/>
        <w:keepLines/>
        <w:numPr>
          <w:ilvl w:val="0"/>
          <w:numId w:val="47"/>
        </w:numPr>
        <w:spacing w:after="120"/>
        <w:ind w:left="360"/>
      </w:pPr>
      <w:r>
        <w:t>Kupující, resp. jeho zřizovatel, nabývá vlastnické právo ke zboží jeho převzetím kupujícím v místě plnění; v témže okamžiku přechází na kupujícího nebezpečí škody na zboží.</w:t>
      </w:r>
    </w:p>
    <w:p w:rsidR="00AF4048" w:rsidRDefault="002D7BF0">
      <w:pPr>
        <w:pStyle w:val="slolnkuSmlouvy"/>
        <w:pBdr>
          <w:top w:val="nil"/>
          <w:left w:val="nil"/>
          <w:bottom w:val="nil"/>
          <w:right w:val="nil"/>
          <w:between w:val="nil"/>
          <w:bar w:val="nil"/>
        </w:pBdr>
      </w:pPr>
      <w:r>
        <w:t>V.</w:t>
      </w:r>
    </w:p>
    <w:p w:rsidR="00AF4048" w:rsidRDefault="002D7BF0">
      <w:pPr>
        <w:pStyle w:val="Nadpis4"/>
        <w:pBdr>
          <w:top w:val="nil"/>
          <w:bottom w:val="single" w:sz="6" w:space="1" w:color="4F81BD"/>
        </w:pBdr>
      </w:pPr>
      <w:r>
        <w:rPr>
          <w:caps w:val="0"/>
        </w:rPr>
        <w:t>Kupní cena</w:t>
      </w:r>
    </w:p>
    <w:p w:rsidR="00AF4048" w:rsidRDefault="002D7BF0">
      <w:pPr>
        <w:pStyle w:val="Zkladntext"/>
        <w:keepLines/>
        <w:spacing w:after="120"/>
        <w:ind w:left="272" w:hanging="272"/>
      </w:pPr>
      <w:r>
        <w:t>1.</w:t>
      </w:r>
      <w:r>
        <w:tab/>
        <w:t xml:space="preserve">Jednotkové ceny zboží bez DPH uvedené v příloze č. 1 jsou závazné, nejvýše přípustné </w:t>
      </w:r>
      <w:r w:rsidR="00C76565">
        <w:br/>
      </w:r>
      <w:r>
        <w:t>a nepřekročitelné po celou dobu trvání smlouvy, s výjimkou změn výslovně sjednaných touto smlouvou. Zahrnují veškeré náklady prodávajícího spojené s řádným plněním.</w:t>
      </w:r>
    </w:p>
    <w:p w:rsidR="00AF4048" w:rsidRDefault="002D7BF0">
      <w:pPr>
        <w:pStyle w:val="Zkladntext"/>
        <w:keepLines/>
        <w:spacing w:after="120"/>
        <w:ind w:left="272" w:hanging="272"/>
      </w:pPr>
      <w:r>
        <w:t>2.</w:t>
      </w:r>
      <w:r>
        <w:tab/>
        <w:t>Ke sjednaným cenám bez DPH bude připočtena DPH v zákonné výši účinné ke dni uskutečnění zdanitelného plnění. Změna sazby DPH nevyžaduje uzavření dodatku a nemá vliv na jednotkové ceny bez DPH.</w:t>
      </w:r>
    </w:p>
    <w:p w:rsidR="00AF4048" w:rsidRDefault="002D7BF0">
      <w:pPr>
        <w:pStyle w:val="Zkladntext"/>
        <w:keepLines/>
        <w:spacing w:after="120"/>
        <w:ind w:left="272" w:hanging="272"/>
      </w:pPr>
      <w:r>
        <w:t>3.</w:t>
      </w:r>
      <w:r>
        <w:tab/>
        <w:t>Celková cena uhrazená podle této smlouvy bude odpovídat skutečně objednanému a řádně dodanému množství zboží. Údaj o celkové nabídkové ceně vypočtený z předpokládaného množství sloužil pouze pro hodnocení nabídky a nezakládá nárok prodávajícího na odběr ani úhradu této částky.</w:t>
      </w:r>
    </w:p>
    <w:p w:rsidR="00C47FC3" w:rsidRDefault="002C1390">
      <w:pPr>
        <w:pStyle w:val="Zkladntext"/>
        <w:keepLines/>
        <w:spacing w:after="120"/>
        <w:ind w:left="272" w:hanging="272"/>
      </w:pPr>
      <w:r>
        <w:t>4. Prodávající odpovídá za to, že sazba DPH bude stanovena v souladu s platnými právními předpisy. Stanoví-li sazbu DPH nebo výši DPH v rozporu s právními předpisy, je povinen uhradit kupujícímu veškerou škodu, která mu v této souvislosti vznikne.</w:t>
      </w:r>
    </w:p>
    <w:p w:rsidR="00AF4048" w:rsidRDefault="002D7BF0">
      <w:pPr>
        <w:pStyle w:val="slolnkuSmlouvy"/>
        <w:pBdr>
          <w:top w:val="nil"/>
          <w:left w:val="nil"/>
          <w:bottom w:val="nil"/>
          <w:right w:val="nil"/>
          <w:between w:val="nil"/>
          <w:bar w:val="nil"/>
        </w:pBdr>
      </w:pPr>
      <w:r>
        <w:t>VI.</w:t>
      </w:r>
    </w:p>
    <w:p w:rsidR="00AF4048" w:rsidRDefault="002D7BF0">
      <w:pPr>
        <w:pStyle w:val="Nadpis4"/>
        <w:pBdr>
          <w:top w:val="nil"/>
          <w:bottom w:val="single" w:sz="6" w:space="1" w:color="4F81BD"/>
        </w:pBdr>
      </w:pPr>
      <w:r>
        <w:rPr>
          <w:caps w:val="0"/>
        </w:rPr>
        <w:t>Platební podmínky</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Úhrada kupní ceny bude provedena jednorázově po odevzdání zboží dle čl. </w:t>
      </w:r>
      <w:r w:rsidRPr="005550F9">
        <w:rPr>
          <w:szCs w:val="20"/>
        </w:rPr>
        <w:t>I</w:t>
      </w:r>
      <w:r w:rsidR="0061057E">
        <w:rPr>
          <w:szCs w:val="20"/>
        </w:rPr>
        <w:t>V</w:t>
      </w:r>
      <w:r w:rsidRPr="009B50B3">
        <w:rPr>
          <w:szCs w:val="20"/>
        </w:rPr>
        <w:t xml:space="preserve"> odst. </w:t>
      </w:r>
      <w:r w:rsidR="0061057E">
        <w:rPr>
          <w:szCs w:val="20"/>
        </w:rPr>
        <w:t>5</w:t>
      </w:r>
      <w:r w:rsidRPr="009B50B3">
        <w:rPr>
          <w:szCs w:val="20"/>
        </w:rPr>
        <w:t xml:space="preserve"> této smlouvy. Zálohové platby nebudou poskytovány.</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b/>
          <w:szCs w:val="20"/>
        </w:rPr>
        <w:t>Je-li prodávající plátcem DPH</w:t>
      </w:r>
      <w:r w:rsidRPr="009B50B3">
        <w:rPr>
          <w:szCs w:val="20"/>
        </w:rPr>
        <w:t xml:space="preserve">, podkladem pro úhradu kupní ceny bude faktura, která bude mít náležitosti daňového dokladu dle zákona o DPH a náležitosti stanovené dalšími obecně závaznými právními předpisy. </w:t>
      </w:r>
      <w:r w:rsidRPr="009B50B3">
        <w:rPr>
          <w:b/>
          <w:szCs w:val="20"/>
        </w:rPr>
        <w:t>Není-li prodávající plátcem DPH</w:t>
      </w:r>
      <w:r w:rsidRPr="009B50B3">
        <w:rPr>
          <w:szCs w:val="20"/>
        </w:rPr>
        <w:t xml:space="preserve">, podkladem pro úhradu kupní ceny bude faktura, která bude mít náležitosti </w:t>
      </w:r>
      <w:r w:rsidRPr="009B50B3">
        <w:rPr>
          <w:spacing w:val="-6"/>
          <w:szCs w:val="20"/>
        </w:rPr>
        <w:t>účetního dokladu dle zákona č. 563/1991 Sb., o účetnictví,</w:t>
      </w:r>
      <w:r w:rsidRPr="009B50B3">
        <w:rPr>
          <w:szCs w:val="20"/>
        </w:rPr>
        <w:t xml:space="preserve"> ve znění pozdějších předpisů a náležitosti stanovené dalšími obecně závaznými právními předpisy. Faktura musí dále obsahovat:</w:t>
      </w:r>
    </w:p>
    <w:p w:rsidR="00AF0ECA" w:rsidRPr="009B50B3" w:rsidRDefault="00AF0ECA" w:rsidP="00AF0ECA">
      <w:pPr>
        <w:numPr>
          <w:ilvl w:val="0"/>
          <w:numId w:val="18"/>
        </w:numPr>
        <w:tabs>
          <w:tab w:val="clear" w:pos="1429"/>
          <w:tab w:val="num" w:pos="900"/>
          <w:tab w:val="num" w:pos="1080"/>
        </w:tabs>
        <w:spacing w:before="60"/>
        <w:ind w:left="900"/>
        <w:jc w:val="both"/>
        <w:rPr>
          <w:szCs w:val="20"/>
        </w:rPr>
      </w:pPr>
      <w:r w:rsidRPr="009B50B3">
        <w:rPr>
          <w:szCs w:val="20"/>
        </w:rPr>
        <w:t xml:space="preserve">číslo smlouvy kupujícího, IČO kupujícího, </w:t>
      </w:r>
      <w:r w:rsidRPr="009B50B3">
        <w:rPr>
          <w:b/>
          <w:szCs w:val="20"/>
        </w:rPr>
        <w:t>číslo veřejné zakázky OPA/PRO/2026/</w:t>
      </w:r>
      <w:r w:rsidR="0061057E">
        <w:rPr>
          <w:b/>
          <w:szCs w:val="20"/>
        </w:rPr>
        <w:t>14</w:t>
      </w:r>
    </w:p>
    <w:p w:rsidR="00AF0ECA" w:rsidRPr="009B50B3" w:rsidRDefault="00AF0ECA" w:rsidP="00AF0ECA">
      <w:pPr>
        <w:numPr>
          <w:ilvl w:val="0"/>
          <w:numId w:val="18"/>
        </w:numPr>
        <w:tabs>
          <w:tab w:val="clear" w:pos="1429"/>
          <w:tab w:val="num" w:pos="900"/>
          <w:tab w:val="num" w:pos="1080"/>
        </w:tabs>
        <w:spacing w:before="60"/>
        <w:ind w:left="900"/>
        <w:jc w:val="both"/>
        <w:rPr>
          <w:szCs w:val="20"/>
        </w:rPr>
      </w:pPr>
      <w:r w:rsidRPr="009B50B3">
        <w:rPr>
          <w:szCs w:val="20"/>
        </w:rPr>
        <w:t>číslo a datum vystavení faktury,</w:t>
      </w:r>
    </w:p>
    <w:p w:rsidR="00AF0ECA" w:rsidRPr="009B50B3" w:rsidRDefault="00AF0ECA" w:rsidP="00AF0ECA">
      <w:pPr>
        <w:numPr>
          <w:ilvl w:val="0"/>
          <w:numId w:val="18"/>
        </w:numPr>
        <w:tabs>
          <w:tab w:val="clear" w:pos="1429"/>
          <w:tab w:val="num" w:pos="720"/>
          <w:tab w:val="num" w:pos="900"/>
          <w:tab w:val="num" w:pos="1080"/>
        </w:tabs>
        <w:spacing w:before="60"/>
        <w:ind w:left="900"/>
        <w:jc w:val="both"/>
        <w:rPr>
          <w:szCs w:val="20"/>
        </w:rPr>
      </w:pPr>
      <w:r w:rsidRPr="009B50B3">
        <w:rPr>
          <w:szCs w:val="20"/>
        </w:rPr>
        <w:t>předmět smlouvy, tj. text: „</w:t>
      </w:r>
      <w:r w:rsidR="0061057E" w:rsidRPr="0061057E">
        <w:rPr>
          <w:szCs w:val="20"/>
        </w:rPr>
        <w:t xml:space="preserve">Dodávky kostního cementu pro revizní </w:t>
      </w:r>
      <w:proofErr w:type="spellStart"/>
      <w:r w:rsidR="0061057E" w:rsidRPr="0061057E">
        <w:rPr>
          <w:szCs w:val="20"/>
        </w:rPr>
        <w:t>endoprotetiku</w:t>
      </w:r>
      <w:proofErr w:type="spellEnd"/>
      <w:r>
        <w:rPr>
          <w:szCs w:val="20"/>
        </w:rPr>
        <w:t xml:space="preserve"> – část </w:t>
      </w:r>
      <w:r w:rsidRPr="009B50B3">
        <w:rPr>
          <w:i/>
          <w:szCs w:val="20"/>
          <w:highlight w:val="yellow"/>
        </w:rPr>
        <w:t>doplní dodavatel</w:t>
      </w:r>
      <w:r w:rsidRPr="009B50B3">
        <w:rPr>
          <w:szCs w:val="20"/>
        </w:rPr>
        <w:t>“,</w:t>
      </w:r>
    </w:p>
    <w:p w:rsidR="00AF0ECA" w:rsidRPr="009B50B3" w:rsidRDefault="00AF0ECA" w:rsidP="00AF0ECA">
      <w:pPr>
        <w:widowControl w:val="0"/>
        <w:numPr>
          <w:ilvl w:val="0"/>
          <w:numId w:val="18"/>
        </w:numPr>
        <w:tabs>
          <w:tab w:val="clear" w:pos="1429"/>
          <w:tab w:val="num" w:pos="720"/>
          <w:tab w:val="num" w:pos="900"/>
          <w:tab w:val="num" w:pos="1080"/>
        </w:tabs>
        <w:spacing w:before="60"/>
        <w:ind w:left="896" w:hanging="357"/>
        <w:jc w:val="both"/>
        <w:rPr>
          <w:szCs w:val="20"/>
        </w:rPr>
      </w:pPr>
      <w:r w:rsidRPr="009B50B3">
        <w:rPr>
          <w:szCs w:val="20"/>
        </w:rPr>
        <w:t xml:space="preserve">označení banky a čísla účtu, na který musí být zaplaceno (pokud je číslo účtu odlišné od čísla uvedeného v čl. I odst. 2, je prodávající povinen o této skutečnosti v souladu s čl. II odst. </w:t>
      </w:r>
      <w:r>
        <w:rPr>
          <w:szCs w:val="20"/>
        </w:rPr>
        <w:br/>
      </w:r>
      <w:r w:rsidRPr="009B50B3">
        <w:rPr>
          <w:szCs w:val="20"/>
        </w:rPr>
        <w:t>3 této smlouvy informovat kupujícího),</w:t>
      </w:r>
    </w:p>
    <w:p w:rsidR="00AF0ECA" w:rsidRPr="009B50B3" w:rsidRDefault="00AF0ECA" w:rsidP="00AF0ECA">
      <w:pPr>
        <w:numPr>
          <w:ilvl w:val="0"/>
          <w:numId w:val="18"/>
        </w:numPr>
        <w:tabs>
          <w:tab w:val="clear" w:pos="1429"/>
          <w:tab w:val="num" w:pos="900"/>
          <w:tab w:val="num" w:pos="1080"/>
        </w:tabs>
        <w:spacing w:before="60"/>
        <w:ind w:left="900"/>
        <w:rPr>
          <w:szCs w:val="20"/>
        </w:rPr>
      </w:pPr>
      <w:r w:rsidRPr="009B50B3">
        <w:rPr>
          <w:szCs w:val="20"/>
        </w:rPr>
        <w:t>číslo dodacího listu a datum jeho podpisu. Dodací list bude přílohou faktury,</w:t>
      </w:r>
    </w:p>
    <w:p w:rsidR="00AF0ECA" w:rsidRPr="009B50B3" w:rsidRDefault="00AF0ECA" w:rsidP="00AF0ECA">
      <w:pPr>
        <w:numPr>
          <w:ilvl w:val="0"/>
          <w:numId w:val="18"/>
        </w:numPr>
        <w:tabs>
          <w:tab w:val="clear" w:pos="1429"/>
          <w:tab w:val="num" w:pos="900"/>
          <w:tab w:val="num" w:pos="1080"/>
        </w:tabs>
        <w:spacing w:before="60"/>
        <w:ind w:left="900"/>
        <w:jc w:val="both"/>
        <w:rPr>
          <w:szCs w:val="20"/>
        </w:rPr>
      </w:pPr>
      <w:r w:rsidRPr="009B50B3">
        <w:rPr>
          <w:szCs w:val="20"/>
        </w:rPr>
        <w:t>lhůtu splatnosti faktury,</w:t>
      </w:r>
    </w:p>
    <w:p w:rsidR="00AF0ECA" w:rsidRPr="009B50B3" w:rsidRDefault="00AF0ECA" w:rsidP="00AF0ECA">
      <w:pPr>
        <w:numPr>
          <w:ilvl w:val="0"/>
          <w:numId w:val="18"/>
        </w:numPr>
        <w:tabs>
          <w:tab w:val="clear" w:pos="1429"/>
          <w:tab w:val="num" w:pos="900"/>
          <w:tab w:val="num" w:pos="1080"/>
        </w:tabs>
        <w:spacing w:before="60"/>
        <w:ind w:left="896" w:hanging="357"/>
        <w:jc w:val="both"/>
        <w:rPr>
          <w:i/>
          <w:szCs w:val="20"/>
        </w:rPr>
      </w:pPr>
      <w:r w:rsidRPr="009B50B3">
        <w:rPr>
          <w:szCs w:val="20"/>
        </w:rPr>
        <w:t>jméno a vlastnoruční podpis osoby, která fakturu vystavila, včetně kontaktního telefonu.</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Lhůta splatnosti faktury činí 30 kalendářních dnů ode dne jejího doručení kupujícímu.</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Doručení faktury se provede osobně oproti podpisu osoby příslušné v této věci kupujícího zastupovat, doručenkou prostřednictvím provozovatele poštovních služeb nebo do datové schránky kupujícího.</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Povinnost zaplatit kupní cenu je splněna dnem odepsání příslušné částky z účtu kupujícího.</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Nebude</w:t>
      </w:r>
      <w:r w:rsidRPr="009B50B3">
        <w:rPr>
          <w:szCs w:val="20"/>
        </w:rPr>
        <w:noBreakHyphen/>
        <w:t>li faktura obsahovat některou povinnou nebo dohodnutou náležitost nebo bude</w:t>
      </w:r>
      <w:r w:rsidRPr="009B50B3">
        <w:rPr>
          <w:szCs w:val="20"/>
        </w:rPr>
        <w:noBreakHyphen/>
        <w:t>li chybně vyúčtována cena nebo DPH, je kupující oprávněn fakturu před uplynutím lhůty splatnosti vrátit druhé smluvní straně k provedení opravy s vyznačením důvodu vrácení. Prodávající provede opravu faktury. Vrácením vadné faktury prodávajícímu přestává běžet původní lhůta splatnosti. Nová lhůta splatnosti běží ode dne doručení opravené faktury kupujícímu.</w:t>
      </w:r>
    </w:p>
    <w:p w:rsidR="00AF0ECA" w:rsidRPr="009B50B3" w:rsidRDefault="00AF0ECA" w:rsidP="00AF0ECA">
      <w:pPr>
        <w:pStyle w:val="Zkladntext"/>
        <w:numPr>
          <w:ilvl w:val="0"/>
          <w:numId w:val="17"/>
        </w:numPr>
        <w:tabs>
          <w:tab w:val="clear" w:pos="360"/>
          <w:tab w:val="clear" w:pos="1418"/>
        </w:tabs>
        <w:ind w:left="357" w:hanging="357"/>
        <w:rPr>
          <w:szCs w:val="20"/>
        </w:rPr>
      </w:pPr>
      <w:r w:rsidRPr="009B50B3">
        <w:rPr>
          <w:szCs w:val="20"/>
        </w:rPr>
        <w:t xml:space="preserve">Je-li prodávající plátcem DPH, uplatní kupující institut zvláštního způsobu zajištění daně dle § </w:t>
      </w:r>
      <w:proofErr w:type="gramStart"/>
      <w:r w:rsidRPr="009B50B3">
        <w:rPr>
          <w:szCs w:val="20"/>
        </w:rPr>
        <w:t>109a</w:t>
      </w:r>
      <w:proofErr w:type="gramEnd"/>
      <w:r w:rsidRPr="009B50B3">
        <w:rPr>
          <w:szCs w:val="20"/>
        </w:rPr>
        <w:t xml:space="preserve"> zákona o DPH a hodnotu plnění odpovídající dani z přidané hodnoty uhradí v termínu splatnosti faktury stanoveném dle smlouvy přímo na osobní depozitní účet prodávajícího vedený u místně příslušného správce daně v případě, že:</w:t>
      </w:r>
    </w:p>
    <w:p w:rsidR="00AF0ECA" w:rsidRPr="009B50B3" w:rsidRDefault="00AF0ECA" w:rsidP="00AF0ECA">
      <w:pPr>
        <w:numPr>
          <w:ilvl w:val="0"/>
          <w:numId w:val="6"/>
        </w:numPr>
        <w:tabs>
          <w:tab w:val="clear" w:pos="360"/>
          <w:tab w:val="num" w:pos="720"/>
        </w:tabs>
        <w:spacing w:after="60"/>
        <w:ind w:left="720"/>
        <w:jc w:val="both"/>
        <w:rPr>
          <w:szCs w:val="20"/>
        </w:rPr>
      </w:pPr>
      <w:r w:rsidRPr="009B50B3">
        <w:rPr>
          <w:szCs w:val="20"/>
        </w:rPr>
        <w:t>prodávající bude ke dni poskytnutí úplaty nebo ke dni uskutečnění zdanitelného plnění zveřejněn v aplikaci „Registr DPH“ jako nespolehlivý plátce, nebo</w:t>
      </w:r>
    </w:p>
    <w:p w:rsidR="00AF0ECA" w:rsidRPr="009B50B3" w:rsidRDefault="00AF0ECA" w:rsidP="00AF0ECA">
      <w:pPr>
        <w:numPr>
          <w:ilvl w:val="0"/>
          <w:numId w:val="6"/>
        </w:numPr>
        <w:tabs>
          <w:tab w:val="clear" w:pos="360"/>
          <w:tab w:val="num" w:pos="720"/>
        </w:tabs>
        <w:spacing w:after="60"/>
        <w:ind w:left="720"/>
        <w:jc w:val="both"/>
        <w:rPr>
          <w:szCs w:val="20"/>
        </w:rPr>
      </w:pPr>
      <w:r w:rsidRPr="009B50B3">
        <w:rPr>
          <w:szCs w:val="20"/>
        </w:rPr>
        <w:t>prodávající bude ke dni poskytnutí úplaty nebo ke dni uskutečnění zdanitelného plnění v insolvenčním řízení, nebo</w:t>
      </w:r>
    </w:p>
    <w:p w:rsidR="00AF0ECA" w:rsidRPr="009B50B3" w:rsidRDefault="00AF0ECA" w:rsidP="00AF0ECA">
      <w:pPr>
        <w:numPr>
          <w:ilvl w:val="0"/>
          <w:numId w:val="6"/>
        </w:numPr>
        <w:tabs>
          <w:tab w:val="clear" w:pos="360"/>
          <w:tab w:val="num" w:pos="720"/>
        </w:tabs>
        <w:spacing w:after="60"/>
        <w:ind w:left="720"/>
        <w:jc w:val="both"/>
        <w:rPr>
          <w:szCs w:val="20"/>
        </w:rPr>
      </w:pPr>
      <w:r w:rsidRPr="009B50B3">
        <w:rPr>
          <w:szCs w:val="20"/>
        </w:rPr>
        <w:t>bankovní účet prodávajícího určený k úhradě plnění uvedený na faktuře nebude správcem daně zveřejněn v aplikaci „Registr DPH“.</w:t>
      </w:r>
    </w:p>
    <w:p w:rsidR="00AF0ECA" w:rsidRPr="009B50B3" w:rsidRDefault="00AF0ECA" w:rsidP="00AF0ECA">
      <w:pPr>
        <w:spacing w:before="120"/>
        <w:ind w:left="357"/>
        <w:jc w:val="both"/>
        <w:rPr>
          <w:szCs w:val="20"/>
        </w:rPr>
      </w:pPr>
      <w:r w:rsidRPr="009B50B3">
        <w:rPr>
          <w:szCs w:val="20"/>
        </w:rPr>
        <w:t>Tato úhrada bude považována za splnění části závazku odpovídající příslušné výši DPH sjednané jako součást smluvní ceny za předmětné plnění. Kupující nenese odpovědnost za případné penále a jiné postihy vyměřené či stanovené správcem daně prodávajícímu v souvislosti s potenciálně pozdní úhradou DPH, tj. po datu splatnosti této daně.</w:t>
      </w:r>
    </w:p>
    <w:p w:rsidR="00AF4048" w:rsidRDefault="002D7BF0">
      <w:pPr>
        <w:pStyle w:val="slolnkuSmlouvy"/>
        <w:pBdr>
          <w:top w:val="nil"/>
          <w:left w:val="nil"/>
          <w:bottom w:val="nil"/>
          <w:right w:val="nil"/>
          <w:between w:val="nil"/>
          <w:bar w:val="nil"/>
        </w:pBdr>
      </w:pPr>
      <w:r>
        <w:t>VII.</w:t>
      </w:r>
    </w:p>
    <w:p w:rsidR="00AF4048" w:rsidRDefault="002D7BF0">
      <w:pPr>
        <w:pStyle w:val="Nadpis4"/>
        <w:pBdr>
          <w:top w:val="nil"/>
          <w:bottom w:val="single" w:sz="6" w:space="1" w:color="4F81BD"/>
        </w:pBdr>
      </w:pPr>
      <w:r>
        <w:rPr>
          <w:caps w:val="0"/>
        </w:rPr>
        <w:t>Jakost, bezpečnost a doklady</w:t>
      </w:r>
    </w:p>
    <w:p w:rsidR="00AF4048" w:rsidRDefault="002D7BF0">
      <w:pPr>
        <w:pStyle w:val="Zkladntext"/>
        <w:keepLines/>
        <w:spacing w:after="120"/>
        <w:ind w:left="272" w:hanging="272"/>
      </w:pPr>
      <w:r>
        <w:t>1.</w:t>
      </w:r>
      <w:r>
        <w:tab/>
        <w:t>Prodávající dodá výhradně nové, nepoužité, originálně zabalené a sterilní zboží odpovídající právním předpisům a technickým normám platným a účinným ke dni dodání, zejména nařízení Evropského parlamentu a Rady (EU) 2017/745 a zákonu č. 375/2022 Sb., ve znění pozdějších předpisů.</w:t>
      </w:r>
    </w:p>
    <w:p w:rsidR="00AF4048" w:rsidRDefault="002D7BF0">
      <w:pPr>
        <w:pStyle w:val="Zkladntext"/>
        <w:keepLines/>
        <w:spacing w:after="120"/>
        <w:ind w:left="272" w:hanging="272"/>
      </w:pPr>
      <w:r>
        <w:t>2.</w:t>
      </w:r>
      <w:r>
        <w:tab/>
        <w:t>Zboží musí být způsobilé k uvedení na trh a používání v České republice, opatřené označením CE a kryté platným EU prohlášením o shodě. Je-li to s ohledem na rizikovou třídu vyžadováno, musí být k dispozici platný certifikát oznámeného subjektu.</w:t>
      </w:r>
    </w:p>
    <w:p w:rsidR="00AF4048" w:rsidRDefault="002D7BF0">
      <w:pPr>
        <w:pStyle w:val="Zkladntext"/>
        <w:keepLines/>
        <w:spacing w:after="120"/>
        <w:ind w:left="272" w:hanging="272"/>
      </w:pPr>
      <w:r>
        <w:t>3.</w:t>
      </w:r>
      <w:r>
        <w:tab/>
        <w:t>Při každé dodávce musí být zboží přepravováno a skladováno za podmínek stanovených výrobcem. Obal musí obsahovat identifikaci výrobku a výrobce, číslo šarže, dobu použitelnosti, podmínky skladování a UDI-DI, je-li přiděleno.</w:t>
      </w:r>
    </w:p>
    <w:p w:rsidR="00AF4048" w:rsidRDefault="002D7BF0">
      <w:pPr>
        <w:pStyle w:val="Zkladntext"/>
        <w:keepLines/>
        <w:spacing w:after="120"/>
        <w:ind w:left="272" w:hanging="272"/>
      </w:pPr>
      <w:r>
        <w:t>4.</w:t>
      </w:r>
      <w:r>
        <w:tab/>
        <w:t>Zbývající doba použitelnosti zboží při dodání musí činit nejméně 12 měsíců, nedohodne-li se kupující v odůvodněném jednotlivém případě předem písemně jinak.</w:t>
      </w:r>
    </w:p>
    <w:p w:rsidR="00AF4048" w:rsidRDefault="002D7BF0">
      <w:pPr>
        <w:pStyle w:val="Zkladntext"/>
        <w:keepLines/>
        <w:spacing w:after="120"/>
        <w:ind w:left="272" w:hanging="272"/>
      </w:pPr>
      <w:r>
        <w:t>5.</w:t>
      </w:r>
      <w:r>
        <w:tab/>
        <w:t>Prodávající předá kupujícímu návod k použití a bezpečnostní informace v českém jazyce a na vyžádání také EU prohlášení o shodě, certifikát oznámeného subjektu a další dokumentaci potřebnou k ověření shody a bezpečnosti zboží.</w:t>
      </w:r>
    </w:p>
    <w:p w:rsidR="00AF4048" w:rsidRDefault="002D7BF0">
      <w:pPr>
        <w:pStyle w:val="Zkladntext"/>
        <w:keepLines/>
        <w:spacing w:after="120"/>
        <w:ind w:left="272" w:hanging="272"/>
      </w:pPr>
      <w:r>
        <w:t>6.</w:t>
      </w:r>
      <w:r>
        <w:tab/>
        <w:t>Prodávající zajistí dohledatelnost dodávek podle šarží a bezodkladně informuje kupujícího o bezpečnostním nápravném opatření, stažení výrobku z trhu, pozastavení distribuce nebo jiné skutečnosti, která může ovlivnit bezpečnost či použitelnost dodaného zboží.</w:t>
      </w:r>
    </w:p>
    <w:p w:rsidR="00AF4048" w:rsidRDefault="002D7BF0">
      <w:pPr>
        <w:pStyle w:val="slolnkuSmlouvy"/>
        <w:pBdr>
          <w:top w:val="nil"/>
          <w:left w:val="nil"/>
          <w:bottom w:val="nil"/>
          <w:right w:val="nil"/>
          <w:between w:val="nil"/>
          <w:bar w:val="nil"/>
        </w:pBdr>
      </w:pPr>
      <w:r>
        <w:t>VIII.</w:t>
      </w:r>
    </w:p>
    <w:p w:rsidR="00AF4048" w:rsidRDefault="00AF0ECA">
      <w:pPr>
        <w:pStyle w:val="Nadpis4"/>
        <w:pBdr>
          <w:top w:val="nil"/>
          <w:bottom w:val="single" w:sz="6" w:space="1" w:color="4F81BD"/>
        </w:pBdr>
      </w:pPr>
      <w:r>
        <w:rPr>
          <w:caps w:val="0"/>
        </w:rPr>
        <w:t>Záruka za jakost, práva z vadného plnění</w:t>
      </w:r>
    </w:p>
    <w:p w:rsidR="00AF4048" w:rsidRDefault="002D7BF0">
      <w:pPr>
        <w:pStyle w:val="Zkladntext"/>
        <w:keepLines/>
        <w:spacing w:after="120"/>
        <w:ind w:left="272" w:hanging="272"/>
      </w:pPr>
      <w:r>
        <w:t>1. Prodávající poskytuje kupujícímu na zboží záruku za jakost ve smyslu § 2113 a násl. občanského zákoníku po celou dobu použitelnosti uvedenou výrobcem. Záruční doba začíná běžet převzetím zboží kupujícím a staví se po dobu, po kterou kupující nemůže zboží řádně užívat pro vady, za které odpovídá prodávající. Prodávající odpovídá za to, že zboží při převzetí a po celou dobu použitelnosti odpovídá této smlouvě, nabídce, údajům výrobce a právním předpisům a nemá vady, které by bránily jeho bezpečnému použití.</w:t>
      </w:r>
    </w:p>
    <w:p w:rsidR="00AF4048" w:rsidRDefault="002D7BF0">
      <w:pPr>
        <w:pStyle w:val="Zkladntext"/>
        <w:keepLines/>
        <w:spacing w:after="120"/>
        <w:ind w:left="272" w:hanging="272"/>
      </w:pPr>
      <w:r>
        <w:t>2. Záruka se vztahuje v plném rozsahu také na každého dalšího vlastníka zboží. Kupující oznámí zjištěnou vadu prodávajícímu bez zbytečného odkladu písemně, včetně elektronické formy, s co nejpodrobnější specifikací vady. Prodávající potvrdí přijetí reklamace nejpozději následující pracovní den a navrhne způsob jejího vyřízení.</w:t>
      </w:r>
    </w:p>
    <w:p w:rsidR="00AF4048" w:rsidRDefault="002D7BF0">
      <w:pPr>
        <w:pStyle w:val="Zkladntext"/>
        <w:keepLines/>
        <w:spacing w:after="120"/>
        <w:ind w:left="272" w:hanging="272"/>
      </w:pPr>
      <w:r>
        <w:t>3. Veškeré vady budou odstraněny bezplatně. V případě oprávněné reklamace prodávající vadné zboží na své náklady převezme a nahradí bezvadným zbožím nejpozději do 3 pracovních dnů od oznámení vady, není-li s ohledem na naléhavost potřeby kupujícího dohodnuta lhůta kratší. Právo volby nároku z vadného plnění náleží kupujícímu; je-li vadné plnění podstatným porušením smlouvy, může kupující také od smlouvy odstoupit.</w:t>
      </w:r>
    </w:p>
    <w:p w:rsidR="00AF4048" w:rsidRDefault="002D7BF0">
      <w:pPr>
        <w:pStyle w:val="Zkladntext"/>
        <w:keepLines/>
        <w:spacing w:after="120"/>
        <w:ind w:left="272" w:hanging="272"/>
      </w:pPr>
      <w:r>
        <w:t>4.</w:t>
      </w:r>
      <w:r>
        <w:tab/>
        <w:t>Je-li vada spojena s bezpečnostním rizikem nebo se týká celé šarže, prodávající bezodkladně poskytne kupujícímu veškerou součinnost potřebnou k identifikaci dotčených dodávek, jejich vyřazení, vrácení nebo nahrazení.</w:t>
      </w:r>
    </w:p>
    <w:p w:rsidR="00AF4048" w:rsidRDefault="002D7BF0">
      <w:pPr>
        <w:pStyle w:val="Zkladntext"/>
        <w:keepLines/>
        <w:spacing w:after="120"/>
        <w:ind w:left="272" w:hanging="272"/>
      </w:pPr>
      <w:r>
        <w:t>5. V případě výměny vadného zboží běží pro náhradní zboží nová záruční doba v rozsahu jeho doby použitelnosti. Prodávající uhradí kupujícímu v plné výši škodu způsobenou vadným plněním i účelně vynaložené náklady vzniklé při uplatňování práv z vadného plnění. Práva kupujícího z vadného plnění a právo na náhradu škody nejsou uplatněním smluvní pokuty dotčena.</w:t>
      </w:r>
    </w:p>
    <w:p w:rsidR="00AF4048" w:rsidRDefault="002D7BF0">
      <w:pPr>
        <w:pStyle w:val="slolnkuSmlouvy"/>
        <w:pBdr>
          <w:top w:val="nil"/>
          <w:left w:val="nil"/>
          <w:bottom w:val="nil"/>
          <w:right w:val="nil"/>
          <w:between w:val="nil"/>
          <w:bar w:val="nil"/>
        </w:pBdr>
      </w:pPr>
      <w:r>
        <w:t>IX.</w:t>
      </w:r>
    </w:p>
    <w:p w:rsidR="00AF4048" w:rsidRDefault="00AF0ECA">
      <w:pPr>
        <w:pStyle w:val="Nadpis4"/>
        <w:pBdr>
          <w:top w:val="nil"/>
          <w:bottom w:val="single" w:sz="6" w:space="1" w:color="4F81BD"/>
        </w:pBdr>
      </w:pPr>
      <w:r>
        <w:rPr>
          <w:caps w:val="0"/>
        </w:rPr>
        <w:t>Práva a povinnosti smluvních stran</w:t>
      </w:r>
    </w:p>
    <w:p w:rsidR="00AF4048" w:rsidRDefault="002D7BF0">
      <w:pPr>
        <w:pStyle w:val="Zkladntext"/>
        <w:keepLines/>
        <w:spacing w:after="120"/>
        <w:ind w:left="272" w:hanging="272"/>
      </w:pPr>
      <w:r>
        <w:t>1. Prodávající je povinen dodávat zboží řádně a včas, v množství a druhu podle jednotlivých objednávek kupujícího, této smlouvy a její přílohy č. 1; není oprávněn dodat větší množství zboží, než bylo objednáno.</w:t>
      </w:r>
    </w:p>
    <w:p w:rsidR="00AF4048" w:rsidRDefault="002D7BF0">
      <w:pPr>
        <w:pStyle w:val="Zkladntext"/>
        <w:keepLines/>
        <w:spacing w:after="120"/>
        <w:ind w:left="272" w:hanging="272"/>
      </w:pPr>
      <w:r>
        <w:t>2. Prodávající je povinen dodat zboží v provedení a balení odpovídajícím této smlouvě, zadávacím podmínkám, nabídce prodávajícího, předloženému vzorku, právním předpisům, technickým normám a pokynům výrobce, a to v nejvyšší sjednané jakosti.</w:t>
      </w:r>
    </w:p>
    <w:p w:rsidR="00AF4048" w:rsidRDefault="002D7BF0">
      <w:pPr>
        <w:pStyle w:val="Zkladntext"/>
        <w:keepLines/>
        <w:spacing w:after="120"/>
        <w:ind w:left="272" w:hanging="272"/>
      </w:pPr>
      <w:r>
        <w:t>3. Prodávající je povinen při dodání předat kupujícímu veškeré doklady vztahující se ke zboží, zejména dodací list, návod k použití a bezpečnostní informace v českém jazyce a další doklady vyžadované touto smlouvou nebo právními předpisy.</w:t>
      </w:r>
    </w:p>
    <w:p w:rsidR="00AF4048" w:rsidRDefault="002D7BF0">
      <w:pPr>
        <w:pStyle w:val="Zkladntext"/>
        <w:keepLines/>
        <w:spacing w:after="120"/>
        <w:ind w:left="272" w:hanging="272"/>
      </w:pPr>
      <w:r>
        <w:t>4. Prodávající je povinen při plnění této smlouvy dbát na ochranu životního prostředí a dodržovat právní předpisy v oblasti bezpečnosti výrobků a zdravotnických prostředků.</w:t>
      </w:r>
    </w:p>
    <w:p w:rsidR="00AF4048" w:rsidRDefault="002D7BF0">
      <w:pPr>
        <w:pStyle w:val="Zkladntext"/>
        <w:keepLines/>
        <w:spacing w:after="120"/>
        <w:ind w:left="272" w:hanging="272"/>
      </w:pPr>
      <w:r>
        <w:t>5. Kupující je povinen poskytnout prodávajícímu potřebnou součinnost při plnění jeho závazků podle této smlouvy.</w:t>
      </w:r>
    </w:p>
    <w:p w:rsidR="00AF4048" w:rsidRDefault="002D7BF0">
      <w:pPr>
        <w:pStyle w:val="Zkladntext"/>
        <w:keepLines/>
        <w:spacing w:after="120"/>
        <w:ind w:left="272" w:hanging="272"/>
      </w:pPr>
      <w:r>
        <w:t>6. Nemá-li dodané zboží zjevné vady a splňuje-li plnění prodávajícího požadavky této smlouvy, zadávacích podmínek a příslušné objednávky, je kupující povinen zboží převzít.</w:t>
      </w:r>
    </w:p>
    <w:p w:rsidR="00AF4048" w:rsidRDefault="002D7BF0">
      <w:pPr>
        <w:pStyle w:val="Zkladntext"/>
        <w:keepLines/>
        <w:spacing w:after="120"/>
        <w:ind w:left="272" w:hanging="272"/>
      </w:pPr>
      <w:r>
        <w:t>7. Prodávající je povinen po celou dobu trvání smlouvy udržovat oprávnění a odbornou způsobilost potřebné k plnění smlouvy a na vyžádání kupujícího jejich trvání doložit.</w:t>
      </w:r>
    </w:p>
    <w:p w:rsidR="00AF4048" w:rsidRDefault="002D7BF0">
      <w:pPr>
        <w:pStyle w:val="Zkladntext"/>
        <w:keepLines/>
        <w:spacing w:after="120"/>
        <w:ind w:left="272" w:hanging="272"/>
      </w:pPr>
      <w:r>
        <w:t>8. Prodávající odpovídá za plnění poddodavatelů, jako by plnil sám. Změna poddodavatele uvedeného v nabídce je možná pouze po předchozím písemném souhlasu kupujícího; tím nejsou dotčena pravidla pro změnu osoby, jejímž prostřednictvím byla prokazována kvalifikace.</w:t>
      </w:r>
    </w:p>
    <w:p w:rsidR="00AF4048" w:rsidRDefault="002D7BF0">
      <w:pPr>
        <w:pStyle w:val="Zkladntext"/>
        <w:keepLines/>
        <w:spacing w:after="120"/>
        <w:ind w:left="272" w:hanging="272"/>
      </w:pPr>
      <w:r>
        <w:t>9. Prodávající není oprávněn postoupit pohledávku ani převést práva a povinnosti z této smlouvy bez předchozího písemného souhlasu kupujícího.</w:t>
      </w:r>
    </w:p>
    <w:p w:rsidR="00AF4048" w:rsidRDefault="002D7BF0">
      <w:pPr>
        <w:pStyle w:val="slolnkuSmlouvy"/>
        <w:pBdr>
          <w:top w:val="nil"/>
          <w:left w:val="nil"/>
          <w:bottom w:val="nil"/>
          <w:right w:val="nil"/>
          <w:between w:val="nil"/>
          <w:bar w:val="nil"/>
        </w:pBdr>
      </w:pPr>
      <w:r>
        <w:t>X.</w:t>
      </w:r>
    </w:p>
    <w:p w:rsidR="00AF4048" w:rsidRDefault="002D7BF0">
      <w:pPr>
        <w:pStyle w:val="Nadpis4"/>
        <w:pBdr>
          <w:top w:val="nil"/>
          <w:bottom w:val="single" w:sz="6" w:space="1" w:color="4F81BD"/>
        </w:pBdr>
      </w:pPr>
      <w:r>
        <w:rPr>
          <w:caps w:val="0"/>
        </w:rPr>
        <w:t>Smluvní pokuty</w:t>
      </w:r>
    </w:p>
    <w:p w:rsidR="00AF4048" w:rsidRDefault="002D7BF0">
      <w:pPr>
        <w:pStyle w:val="Zkladntext"/>
        <w:keepLines/>
        <w:spacing w:after="120"/>
        <w:ind w:left="272" w:hanging="272"/>
      </w:pPr>
      <w:r>
        <w:t>1.</w:t>
      </w:r>
      <w:r>
        <w:tab/>
        <w:t>V případě prodlení prodávajícího s dodáním objednaného zboží je kupující oprávněn požadovat smluvní pokutu ve výši 0,2 % z ceny bez DPH nedodané části objednávky za každý započatý den prodlení, nejméně však 500 Kč za každý započatý den prodlení.</w:t>
      </w:r>
    </w:p>
    <w:p w:rsidR="00AF4048" w:rsidRDefault="002D7BF0">
      <w:pPr>
        <w:pStyle w:val="Zkladntext"/>
        <w:keepLines/>
        <w:spacing w:after="120"/>
        <w:ind w:left="272" w:hanging="272"/>
      </w:pPr>
      <w:r>
        <w:t>2.</w:t>
      </w:r>
      <w:r>
        <w:tab/>
        <w:t>V případě prodlení s vyřízením oprávněné reklamace je kupující oprávněn požadovat smluvní pokutu ve výši 500 Kč za každý započatý den prodlení a každou reklamovanou položku.</w:t>
      </w:r>
    </w:p>
    <w:p w:rsidR="00AF4048" w:rsidRDefault="002D7BF0">
      <w:pPr>
        <w:pStyle w:val="Zkladntext"/>
        <w:keepLines/>
        <w:spacing w:after="120"/>
        <w:ind w:left="272" w:hanging="272"/>
      </w:pPr>
      <w:r>
        <w:t>3.</w:t>
      </w:r>
      <w:r>
        <w:tab/>
        <w:t>Za porušení povinnosti bezodkladně informovat o bezpečnostním nápravném opatření, stažení zboží nebo jiné skutečnosti ohrožující bezpečnost pacientů je kupující oprávněn požadovat smluvní pokutu ve výši 20 000 Kč za každý jednotlivý případ.</w:t>
      </w:r>
    </w:p>
    <w:p w:rsidR="00AF4048" w:rsidRDefault="002D7BF0">
      <w:pPr>
        <w:pStyle w:val="Zkladntext"/>
        <w:keepLines/>
        <w:spacing w:after="120"/>
        <w:ind w:left="272" w:hanging="272"/>
      </w:pPr>
      <w:r>
        <w:t>4.</w:t>
      </w:r>
      <w:r>
        <w:tab/>
        <w:t>Smluvní pokuta je splatná do 15 dnů od doručení písemné výzvy. Zaplacením smluvní pokuty není dotčeno právo kupujícího na náhradu škody v plném rozsahu.</w:t>
      </w:r>
    </w:p>
    <w:p w:rsidR="00C47FC3" w:rsidRDefault="002C1390">
      <w:pPr>
        <w:pStyle w:val="Zkladntext"/>
        <w:keepLines/>
        <w:spacing w:after="120"/>
        <w:ind w:left="272" w:hanging="272"/>
      </w:pPr>
      <w:r>
        <w:t>5. Pro případ prodlení kupujícího se zaplacením řádně vyúčtované kupní ceny náleží prodávajícímu úrok z prodlení ve výši stanovené občanskoprávními předpisy.</w:t>
      </w:r>
    </w:p>
    <w:p w:rsidR="00AF4048" w:rsidRDefault="002D7BF0">
      <w:pPr>
        <w:pStyle w:val="slolnkuSmlouvy"/>
        <w:pBdr>
          <w:top w:val="nil"/>
          <w:left w:val="nil"/>
          <w:bottom w:val="nil"/>
          <w:right w:val="nil"/>
          <w:between w:val="nil"/>
          <w:bar w:val="nil"/>
        </w:pBdr>
      </w:pPr>
      <w:r>
        <w:t>XI.</w:t>
      </w:r>
    </w:p>
    <w:p w:rsidR="00AF4048" w:rsidRDefault="002D7BF0">
      <w:pPr>
        <w:pStyle w:val="Nadpis4"/>
        <w:pBdr>
          <w:top w:val="nil"/>
          <w:bottom w:val="single" w:sz="6" w:space="1" w:color="4F81BD"/>
        </w:pBdr>
      </w:pPr>
      <w:r>
        <w:rPr>
          <w:caps w:val="0"/>
        </w:rPr>
        <w:t>Vyhrazené změny závazku</w:t>
      </w:r>
    </w:p>
    <w:p w:rsidR="001B0674" w:rsidRDefault="007A2C66" w:rsidP="006654E5">
      <w:pPr>
        <w:pStyle w:val="Zkladntext"/>
        <w:spacing w:after="120"/>
      </w:pPr>
      <w:r>
        <w:t>Kupující si v souladu se zadávacími podmínkami a § 100 odst. 1 zákona č. 134/2016 Sb., o zadávání</w:t>
      </w:r>
      <w:r>
        <w:t xml:space="preserve"> veřejných zakázek, vyhrazuje možnost změny závazku z této smlouvy za následujících jednoznačně vymezených podmínek:</w:t>
      </w:r>
    </w:p>
    <w:p w:rsidR="001B0674" w:rsidRDefault="007A2C66" w:rsidP="006654E5">
      <w:pPr>
        <w:pStyle w:val="Zkladntext"/>
        <w:keepNext/>
        <w:spacing w:after="120"/>
        <w:jc w:val="left"/>
      </w:pPr>
      <w:r>
        <w:rPr>
          <w:b/>
        </w:rPr>
        <w:t>a) Možnost navýšení rozsahu odběru (opční právo):</w:t>
      </w:r>
    </w:p>
    <w:p w:rsidR="001B0674" w:rsidRDefault="007A2C66" w:rsidP="006654E5">
      <w:pPr>
        <w:pStyle w:val="Zkladntext"/>
        <w:tabs>
          <w:tab w:val="clear" w:pos="1418"/>
        </w:tabs>
        <w:spacing w:after="120"/>
        <w:ind w:left="284"/>
      </w:pPr>
      <w:r>
        <w:t xml:space="preserve">Kupující si vyhrazuje právo v průběhu trvání smlouvy zvýšit množství odběru položek </w:t>
      </w:r>
      <w:r>
        <w:t>příslušné části veřejné zakázky za jednotkové ceny podle přílohy č. 1 této smlouvy, a to nejvýše do následujících finančních limitů:</w:t>
      </w:r>
    </w:p>
    <w:p w:rsidR="001B0674" w:rsidRDefault="007A2C66" w:rsidP="006654E5">
      <w:pPr>
        <w:pStyle w:val="Zkladntext"/>
        <w:tabs>
          <w:tab w:val="clear" w:pos="1418"/>
        </w:tabs>
        <w:ind w:left="284"/>
      </w:pPr>
      <w:r>
        <w:t>část 1: 66 500 Kč bez DPH,</w:t>
      </w:r>
    </w:p>
    <w:p w:rsidR="001B0674" w:rsidRDefault="007A2C66" w:rsidP="006654E5">
      <w:pPr>
        <w:pStyle w:val="Zkladntext"/>
        <w:tabs>
          <w:tab w:val="clear" w:pos="1418"/>
        </w:tabs>
        <w:ind w:left="284"/>
      </w:pPr>
      <w:r>
        <w:t>část 2: 72 000 Kč bez DPH,</w:t>
      </w:r>
    </w:p>
    <w:p w:rsidR="001B0674" w:rsidRDefault="007A2C66" w:rsidP="006654E5">
      <w:pPr>
        <w:pStyle w:val="Zkladntext"/>
        <w:tabs>
          <w:tab w:val="clear" w:pos="1418"/>
        </w:tabs>
        <w:spacing w:after="120"/>
        <w:ind w:left="284"/>
      </w:pPr>
      <w:r>
        <w:t>část 3: 496 400 Kč bez DPH.</w:t>
      </w:r>
    </w:p>
    <w:p w:rsidR="001B0674" w:rsidRDefault="007A2C66" w:rsidP="006654E5">
      <w:pPr>
        <w:pStyle w:val="Zkladntext"/>
        <w:tabs>
          <w:tab w:val="clear" w:pos="1418"/>
        </w:tabs>
        <w:spacing w:after="120"/>
        <w:ind w:left="284"/>
      </w:pPr>
      <w:r>
        <w:t>Pro tuto smlouvu se použije pouze limit č</w:t>
      </w:r>
      <w:r>
        <w:t>ásti nebo částí uvedených v čl. II odst. 2. Dodatečné plnění bude poskytováno za jednotkové ceny uvedené v nabídce prodávajícího a za ostatních podmínek sjednaných v této smlouvě. Nevyčerpaný finanční limit jedné části nelze převést do jiné části veřejné z</w:t>
      </w:r>
      <w:r>
        <w:t>akázky.</w:t>
      </w:r>
    </w:p>
    <w:p w:rsidR="001B0674" w:rsidRDefault="007A2C66" w:rsidP="006654E5">
      <w:pPr>
        <w:pStyle w:val="Zkladntext"/>
        <w:tabs>
          <w:tab w:val="clear" w:pos="1418"/>
        </w:tabs>
        <w:spacing w:after="120"/>
        <w:ind w:left="284"/>
      </w:pPr>
      <w:r>
        <w:t>V části 3 může kupující finanční limit čerpat u dávky 20 g nebo 40 g v libovolném poměru podle své skutečné potřeby.</w:t>
      </w:r>
    </w:p>
    <w:p w:rsidR="001B0674" w:rsidRDefault="007A2C66" w:rsidP="006654E5">
      <w:pPr>
        <w:pStyle w:val="Zkladntext"/>
        <w:keepNext/>
        <w:spacing w:after="120"/>
        <w:jc w:val="left"/>
      </w:pPr>
      <w:r>
        <w:rPr>
          <w:b/>
        </w:rPr>
        <w:t>b) Ukončení výroby nebo změna sortimentu:</w:t>
      </w:r>
    </w:p>
    <w:p w:rsidR="001B0674" w:rsidRDefault="007A2C66" w:rsidP="006654E5">
      <w:pPr>
        <w:pStyle w:val="Zkladntext"/>
        <w:tabs>
          <w:tab w:val="clear" w:pos="1418"/>
        </w:tabs>
        <w:spacing w:after="120"/>
        <w:ind w:left="284"/>
      </w:pPr>
      <w:r>
        <w:t xml:space="preserve">Dojde-li v průběhu plnění smlouvy k ukončení výroby nebo dodávek sjednaného zboží nebo k </w:t>
      </w:r>
      <w:r>
        <w:t>technologické inovaci produktu ze strany výrobce, je prodávající oprávněn a povinen nabídnout kupujícímu plnění ekvivalentní, nástupnické nebo plnění s vyššími technickými parametry.</w:t>
      </w:r>
    </w:p>
    <w:p w:rsidR="001B0674" w:rsidRDefault="007A2C66" w:rsidP="006654E5">
      <w:pPr>
        <w:pStyle w:val="Zkladntext"/>
        <w:tabs>
          <w:tab w:val="clear" w:pos="1418"/>
        </w:tabs>
        <w:spacing w:after="120"/>
        <w:ind w:left="284"/>
      </w:pPr>
      <w:r>
        <w:t>Záměna položky je možná pouze za předpokladu, že nový produkt plně splňuj</w:t>
      </w:r>
      <w:r>
        <w:t>e nebo převyšuje minimální technické podmínky uvedené v příloze č. 1 této smlouvy a jeho jednotková cena bez DPH je stejná nebo nižší než jednotková cena původně sjednaného produktu.</w:t>
      </w:r>
    </w:p>
    <w:p w:rsidR="001B0674" w:rsidRDefault="007A2C66" w:rsidP="006654E5">
      <w:pPr>
        <w:pStyle w:val="Zkladntext"/>
        <w:tabs>
          <w:tab w:val="clear" w:pos="1418"/>
        </w:tabs>
        <w:spacing w:after="120"/>
        <w:ind w:left="284"/>
      </w:pPr>
      <w:r>
        <w:t>Změna musí být před realizací dodávky písemně odsouhlasena kupujícím a st</w:t>
      </w:r>
      <w:r>
        <w:t>vrzena písemným dodatkem ke smlouvě.</w:t>
      </w:r>
    </w:p>
    <w:p w:rsidR="001B0674" w:rsidRDefault="007A2C66" w:rsidP="006654E5">
      <w:pPr>
        <w:pStyle w:val="Zkladntext"/>
        <w:keepNext/>
        <w:spacing w:after="120"/>
        <w:jc w:val="left"/>
      </w:pPr>
      <w:r>
        <w:rPr>
          <w:b/>
        </w:rPr>
        <w:t>c) Změna katalogových čísel a kódů:</w:t>
      </w:r>
    </w:p>
    <w:p w:rsidR="001B0674" w:rsidRDefault="007A2C66" w:rsidP="006654E5">
      <w:pPr>
        <w:pStyle w:val="Zkladntext"/>
        <w:tabs>
          <w:tab w:val="clear" w:pos="1418"/>
        </w:tabs>
        <w:spacing w:after="120"/>
        <w:ind w:left="284"/>
      </w:pPr>
      <w:r>
        <w:t>Dojde-li v průběhu plnění smlouvy pouze ke změně katalogo</w:t>
      </w:r>
      <w:bookmarkStart w:id="1" w:name="_GoBack"/>
      <w:bookmarkEnd w:id="1"/>
      <w:r>
        <w:t>vého čísla, EAN kódu nebo obchodního názvu při zachování zcela identických funkčních a medicínských vlastností produktu, nepov</w:t>
      </w:r>
      <w:r>
        <w:t>ažuje se tato změna za podstatnou změnu smlouvy.</w:t>
      </w:r>
    </w:p>
    <w:p w:rsidR="001B0674" w:rsidRDefault="007A2C66" w:rsidP="006654E5">
      <w:pPr>
        <w:pStyle w:val="Zkladntext"/>
        <w:tabs>
          <w:tab w:val="clear" w:pos="1418"/>
        </w:tabs>
        <w:spacing w:after="120"/>
        <w:ind w:left="284"/>
      </w:pPr>
      <w:r>
        <w:t>Prodávající je povinen změnu kupujícímu předem písemně oznámit a doložit čestným prohlášením výrobce či distributora. Změna bude zaznamenána v interním registru kupujícího bez nutnosti uzavření písemného dod</w:t>
      </w:r>
      <w:r>
        <w:t>atku ke smlouvě; jednotková cena bez DPH zůstává nezměněna.</w:t>
      </w:r>
    </w:p>
    <w:p w:rsidR="00AF4048" w:rsidRDefault="002D7BF0">
      <w:pPr>
        <w:pStyle w:val="slolnkuSmlouvy"/>
        <w:pBdr>
          <w:top w:val="nil"/>
          <w:left w:val="nil"/>
          <w:bottom w:val="nil"/>
          <w:right w:val="nil"/>
          <w:between w:val="nil"/>
          <w:bar w:val="nil"/>
        </w:pBdr>
      </w:pPr>
      <w:r>
        <w:t>XII.</w:t>
      </w:r>
    </w:p>
    <w:p w:rsidR="00AF4048" w:rsidRDefault="002D7BF0">
      <w:pPr>
        <w:pStyle w:val="Nadpis4"/>
        <w:pBdr>
          <w:top w:val="nil"/>
          <w:bottom w:val="single" w:sz="6" w:space="1" w:color="4F81BD"/>
        </w:pBdr>
      </w:pPr>
      <w:r>
        <w:rPr>
          <w:caps w:val="0"/>
        </w:rPr>
        <w:t>Střet zájmů, mezinárodní sankce a uveřejnění</w:t>
      </w:r>
    </w:p>
    <w:p w:rsidR="00AF4048" w:rsidRDefault="002D7BF0">
      <w:pPr>
        <w:pStyle w:val="Zkladntext"/>
        <w:keepLines/>
        <w:spacing w:after="120"/>
        <w:ind w:left="272" w:hanging="272"/>
      </w:pPr>
      <w:r>
        <w:t>1.</w:t>
      </w:r>
      <w:r>
        <w:tab/>
        <w:t xml:space="preserve">Prodávající prohlašuje, že není obchodní společností, na kterou dopadá zákaz podle § </w:t>
      </w:r>
      <w:proofErr w:type="gramStart"/>
      <w:r>
        <w:t>4b</w:t>
      </w:r>
      <w:proofErr w:type="gramEnd"/>
      <w:r>
        <w:t xml:space="preserve"> zákona </w:t>
      </w:r>
      <w:r w:rsidR="008D2F86">
        <w:br/>
      </w:r>
      <w:r>
        <w:t>č. 159/2006 Sb., o střetu zájmů, ve znění pozdějších předpisů. Ukáže-li se toto prohlášení jako nepravdivé, je kupující oprávněn od smlouvy odstoupit.</w:t>
      </w:r>
    </w:p>
    <w:p w:rsidR="00AF4048" w:rsidRDefault="002D7BF0">
      <w:pPr>
        <w:pStyle w:val="Zkladntext"/>
        <w:keepLines/>
        <w:spacing w:after="120"/>
        <w:ind w:left="272" w:hanging="272"/>
      </w:pPr>
      <w:r>
        <w:t>2. Prodávající odpovídá za to, že platby poskytované kupujícím podle této smlouvy nebudou přímo ani nepřímo, byť jen zčásti, zpřístupněny osobám, vůči nimž platí individuální finanční sankce zejména podle čl. 2 odst. 2 nařízení Rady (EU) č. 208/2014 ze dne 5. 3. 2014 a nařízení Rady (ES) č. 765/2006 ze dne 18. 5. 2006 a které jsou uvedeny na sankčních seznamech. Prodávající současně prohlašuje, že na něj ani na osoby zapojené do plnění nedopadají zákazy a omezení vyplývající z přímo použitelných sankčních předpisů Evropské unie. Bude-li některé z uvedených nařízení doplněno nebo nahrazeno právním předpisem obdobného významu, použijí se tyto povinnosti obdobně.</w:t>
      </w:r>
    </w:p>
    <w:p w:rsidR="00C47FC3" w:rsidRDefault="002C1390">
      <w:pPr>
        <w:pStyle w:val="Zkladntext"/>
        <w:keepLines/>
        <w:spacing w:after="120"/>
        <w:ind w:left="272" w:hanging="272"/>
      </w:pPr>
      <w:r>
        <w:t>3. Prodávající je povinen kupujícího bezodkladně informovat o všech skutečnostech, které mohou mít vliv na splnění povinností podle předchozího odstavce, a kdykoliv mu bezodkladně poskytnout součinnost potřebnou k ověření pravdivosti těchto informací.</w:t>
      </w:r>
    </w:p>
    <w:p w:rsidR="00AF4048" w:rsidRDefault="002D7BF0">
      <w:pPr>
        <w:pStyle w:val="Zkladntext"/>
        <w:keepLines/>
        <w:spacing w:after="120"/>
        <w:ind w:left="272" w:hanging="272"/>
      </w:pPr>
      <w:r>
        <w:t>4. Dojde-li k porušení pravidel podle odst. 2 tohoto článku, je kupující oprávněn od této smlouvy odstoupit. Odstoupením nejsou dotčeny povinnosti prodávajícího vyplývající ze záruky za jakost, odpovědnosti za vady, povinnosti zaplatit smluvní pokutu ani povinnosti nahradit škodu.</w:t>
      </w:r>
    </w:p>
    <w:p w:rsidR="00AF4048" w:rsidRDefault="002D7BF0">
      <w:pPr>
        <w:pStyle w:val="Zkladntext"/>
        <w:keepLines/>
        <w:spacing w:after="120"/>
        <w:ind w:left="272" w:hanging="272"/>
      </w:pPr>
      <w:r>
        <w:t>5. Dojde-li k porušení pravidel podle odst. 2 tohoto článku, je prodávající povinen zaplatit kupujícímu smluvní pokutu ve výši 100 000 Kč za každý jednotlivý případ porušení. Zaplacením smluvní pokuty není dotčeno právo kupujícího na náhradu škody v plném rozsahu.</w:t>
      </w:r>
    </w:p>
    <w:p w:rsidR="00AF4048" w:rsidRDefault="002D7BF0">
      <w:pPr>
        <w:pStyle w:val="Zkladntext"/>
        <w:keepLines/>
        <w:spacing w:after="120"/>
        <w:ind w:left="272" w:hanging="272"/>
      </w:pPr>
      <w:r>
        <w:t>6. Prodávající bere na vědomí, že smlouva, její dodatky a údaje o skutečně uhrazené ceně mohou být uveřejněny v rozsahu vyžadovaném právními předpisy. Uveřejnění smlouvy v registru smluv zajistí kupující.</w:t>
      </w:r>
    </w:p>
    <w:p w:rsidR="00AF4048" w:rsidRDefault="002D7BF0">
      <w:pPr>
        <w:pStyle w:val="slolnkuSmlouvy"/>
        <w:pBdr>
          <w:top w:val="nil"/>
          <w:left w:val="nil"/>
          <w:bottom w:val="nil"/>
          <w:right w:val="nil"/>
          <w:between w:val="nil"/>
          <w:bar w:val="nil"/>
        </w:pBdr>
      </w:pPr>
      <w:r>
        <w:t>XI</w:t>
      </w:r>
      <w:r w:rsidR="0061057E">
        <w:t>II</w:t>
      </w:r>
      <w:r>
        <w:t>.</w:t>
      </w:r>
    </w:p>
    <w:p w:rsidR="00AF4048" w:rsidRDefault="00AF0ECA">
      <w:pPr>
        <w:pStyle w:val="Nadpis4"/>
        <w:pBdr>
          <w:top w:val="nil"/>
          <w:bottom w:val="single" w:sz="6" w:space="1" w:color="4F81BD"/>
        </w:pBdr>
      </w:pPr>
      <w:r>
        <w:rPr>
          <w:caps w:val="0"/>
        </w:rPr>
        <w:t>Registr smluv</w:t>
      </w:r>
    </w:p>
    <w:p w:rsidR="00AF4048" w:rsidRDefault="002D7BF0">
      <w:pPr>
        <w:pStyle w:val="Zkladntext"/>
        <w:keepLines/>
        <w:spacing w:after="120"/>
        <w:ind w:left="272" w:hanging="272"/>
      </w:pPr>
      <w:r>
        <w:t xml:space="preserve">1. </w:t>
      </w:r>
      <w:r w:rsidRPr="00AF0ECA">
        <w:rPr>
          <w:u w:val="single"/>
        </w:rPr>
        <w:t>Prodávající tímto uděluje souhlas kupujícímu k uveřejnění všech podkladů, údajů a informací uvedených v této smlouvě, k jejichž uveřejnění vyplývá pro kupujícího povinnost podle právních předpisů.</w:t>
      </w:r>
    </w:p>
    <w:p w:rsidR="00AF4048" w:rsidRDefault="002D7BF0">
      <w:pPr>
        <w:pStyle w:val="Zkladntext"/>
        <w:keepLines/>
        <w:spacing w:after="120"/>
        <w:ind w:left="272" w:hanging="272"/>
      </w:pPr>
      <w:r>
        <w:t>2. Prodávající je současně srozuměn s tím, že kupující je oprávněn zveřejnit obraz této smlouvy, jejích případných změn (dodatků) a dalších dokumentů od této smlouvy odvozených, včetně metadat požadovaných k uveřejnění podle zákona č. 340/2015 Sb., o zvláštních podmínkách účinnosti některých smluv, uveřejňování těchto smluv a o registru smluv (zákon o registru smluv), ve znění pozdějších předpisů.</w:t>
      </w:r>
    </w:p>
    <w:p w:rsidR="00AF4048" w:rsidRDefault="002D7BF0">
      <w:pPr>
        <w:pStyle w:val="Zkladntext"/>
        <w:keepLines/>
        <w:spacing w:after="120"/>
        <w:ind w:left="272" w:hanging="272"/>
      </w:pPr>
      <w:r>
        <w:t>3. Uveřejnění smlouvy a metadat v registru smluv zajistí kupující.</w:t>
      </w:r>
    </w:p>
    <w:p w:rsidR="00AF4048" w:rsidRDefault="002D7BF0">
      <w:pPr>
        <w:pStyle w:val="Zkladntext"/>
        <w:keepLines/>
        <w:spacing w:after="120"/>
        <w:ind w:left="272" w:hanging="272"/>
      </w:pPr>
      <w:r>
        <w:t>4. Okamžikem uveřejnění této smlouvy podle zákona o registru smluv je současně splněna povinnost uveřejnit ji podle zákona č. 134/2016 Sb., o zadávání veřejných zakázek, ve znění pozdějších předpisů.</w:t>
      </w:r>
    </w:p>
    <w:p w:rsidR="00AF4048" w:rsidRDefault="002D7BF0">
      <w:pPr>
        <w:pStyle w:val="slolnkuSmlouvy"/>
        <w:pBdr>
          <w:top w:val="nil"/>
          <w:left w:val="nil"/>
          <w:bottom w:val="nil"/>
          <w:right w:val="nil"/>
          <w:between w:val="nil"/>
          <w:bar w:val="nil"/>
        </w:pBdr>
      </w:pPr>
      <w:r>
        <w:t>X</w:t>
      </w:r>
      <w:r w:rsidR="0061057E">
        <w:t>I</w:t>
      </w:r>
      <w:r>
        <w:t>V.</w:t>
      </w:r>
    </w:p>
    <w:p w:rsidR="00AF4048" w:rsidRDefault="00AF0ECA">
      <w:pPr>
        <w:pStyle w:val="Nadpis4"/>
        <w:pBdr>
          <w:top w:val="nil"/>
          <w:bottom w:val="single" w:sz="6" w:space="1" w:color="4F81BD"/>
        </w:pBdr>
      </w:pPr>
      <w:r>
        <w:rPr>
          <w:caps w:val="0"/>
        </w:rPr>
        <w:t>Zánik smlouvy</w:t>
      </w:r>
    </w:p>
    <w:p w:rsidR="00AF0ECA" w:rsidRPr="00BC4687" w:rsidRDefault="00AF0ECA" w:rsidP="00AF0ECA">
      <w:pPr>
        <w:numPr>
          <w:ilvl w:val="0"/>
          <w:numId w:val="9"/>
        </w:numPr>
        <w:tabs>
          <w:tab w:val="left" w:pos="0"/>
        </w:tabs>
        <w:spacing w:after="120" w:line="276" w:lineRule="auto"/>
        <w:ind w:left="284" w:hanging="284"/>
        <w:jc w:val="both"/>
        <w:rPr>
          <w:szCs w:val="22"/>
        </w:rPr>
      </w:pPr>
      <w:r w:rsidRPr="00BC4687">
        <w:rPr>
          <w:szCs w:val="22"/>
        </w:rPr>
        <w:t>Tato smlouva zaniká:</w:t>
      </w:r>
    </w:p>
    <w:p w:rsidR="00AF0ECA" w:rsidRPr="00BC4687" w:rsidRDefault="00AF0ECA" w:rsidP="00AF0ECA">
      <w:pPr>
        <w:pStyle w:val="Import3"/>
        <w:numPr>
          <w:ilvl w:val="0"/>
          <w:numId w:val="1"/>
        </w:numPr>
        <w:tabs>
          <w:tab w:val="clear" w:pos="437"/>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120" w:line="276" w:lineRule="auto"/>
        <w:ind w:left="851" w:hanging="425"/>
        <w:jc w:val="both"/>
        <w:rPr>
          <w:szCs w:val="22"/>
        </w:rPr>
      </w:pPr>
      <w:r w:rsidRPr="00BC4687">
        <w:rPr>
          <w:szCs w:val="22"/>
        </w:rPr>
        <w:t>písemnou dohodou smluvních stran;</w:t>
      </w:r>
    </w:p>
    <w:p w:rsidR="00AF0ECA" w:rsidRPr="00BC4687" w:rsidRDefault="00AF0ECA" w:rsidP="00AF0ECA">
      <w:pPr>
        <w:pStyle w:val="Import5"/>
        <w:numPr>
          <w:ilvl w:val="0"/>
          <w:numId w:val="1"/>
        </w:numPr>
        <w:tabs>
          <w:tab w:val="clear" w:pos="437"/>
          <w:tab w:val="clear" w:pos="1584"/>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20"/>
          <w:tab w:val="num" w:pos="1134"/>
        </w:tabs>
        <w:spacing w:after="120" w:line="276" w:lineRule="auto"/>
        <w:ind w:left="851" w:hanging="425"/>
        <w:jc w:val="both"/>
        <w:rPr>
          <w:szCs w:val="22"/>
        </w:rPr>
      </w:pPr>
      <w:r w:rsidRPr="00BC4687">
        <w:rPr>
          <w:szCs w:val="22"/>
        </w:rPr>
        <w:t>jednostranným odstoupením od smlouvy pro její podstatné porušení druhou smluvní stranou, s tím, že vedle zákonného vymezení podstatného porušení smlouvy, se za podstatné porušení této smlouvy rozumí zejména:</w:t>
      </w:r>
    </w:p>
    <w:p w:rsidR="00AF0ECA" w:rsidRPr="00BC4687" w:rsidRDefault="00AF0ECA" w:rsidP="00AF0ECA">
      <w:pPr>
        <w:pStyle w:val="Import5"/>
        <w:numPr>
          <w:ilvl w:val="0"/>
          <w:numId w:val="22"/>
        </w:numPr>
        <w:tabs>
          <w:tab w:val="clear" w:pos="720"/>
          <w:tab w:val="clear" w:pos="1584"/>
          <w:tab w:val="clear" w:pos="2448"/>
        </w:tabs>
        <w:spacing w:after="120" w:line="276" w:lineRule="auto"/>
        <w:jc w:val="both"/>
        <w:rPr>
          <w:szCs w:val="22"/>
        </w:rPr>
      </w:pPr>
      <w:r w:rsidRPr="00BC4687">
        <w:rPr>
          <w:szCs w:val="22"/>
        </w:rPr>
        <w:t>ztráta plnění podmínek dodavatele ve smyslu § 38 zákona o zadávání veřejných zakázek,</w:t>
      </w:r>
    </w:p>
    <w:p w:rsidR="00AF0ECA" w:rsidRPr="00BC4687" w:rsidRDefault="00AF0ECA" w:rsidP="00AF0ECA">
      <w:pPr>
        <w:pStyle w:val="Import5"/>
        <w:numPr>
          <w:ilvl w:val="0"/>
          <w:numId w:val="22"/>
        </w:numPr>
        <w:tabs>
          <w:tab w:val="clear" w:pos="720"/>
          <w:tab w:val="clear" w:pos="1584"/>
          <w:tab w:val="clear" w:pos="2448"/>
        </w:tabs>
        <w:spacing w:after="120" w:line="276" w:lineRule="auto"/>
        <w:jc w:val="both"/>
        <w:rPr>
          <w:szCs w:val="22"/>
        </w:rPr>
      </w:pPr>
      <w:r w:rsidRPr="00BC4687">
        <w:rPr>
          <w:szCs w:val="22"/>
        </w:rPr>
        <w:t>pokud má zboží vady, které jej činí neupotřebitelným nebo nemá vlastnosti, které si kupující vymínil nebo o kterých ho prodávající ujistil,</w:t>
      </w:r>
    </w:p>
    <w:p w:rsidR="00AF0ECA" w:rsidRPr="00BC4687" w:rsidRDefault="00AF0ECA" w:rsidP="00AF0ECA">
      <w:pPr>
        <w:pStyle w:val="Import5"/>
        <w:numPr>
          <w:ilvl w:val="0"/>
          <w:numId w:val="22"/>
        </w:numPr>
        <w:tabs>
          <w:tab w:val="clear" w:pos="720"/>
          <w:tab w:val="clear" w:pos="1584"/>
          <w:tab w:val="clear" w:pos="2448"/>
        </w:tabs>
        <w:spacing w:after="120" w:line="276" w:lineRule="auto"/>
        <w:jc w:val="both"/>
        <w:rPr>
          <w:szCs w:val="22"/>
        </w:rPr>
      </w:pPr>
      <w:r w:rsidRPr="00BC4687">
        <w:rPr>
          <w:szCs w:val="22"/>
        </w:rPr>
        <w:t xml:space="preserve">opakované nedodání zboží ve stanovené době plnění, </w:t>
      </w:r>
    </w:p>
    <w:p w:rsidR="00AF0ECA" w:rsidRPr="004D5308" w:rsidRDefault="00AF0ECA" w:rsidP="00AF0ECA">
      <w:pPr>
        <w:pStyle w:val="Import5"/>
        <w:numPr>
          <w:ilvl w:val="0"/>
          <w:numId w:val="22"/>
        </w:numPr>
        <w:tabs>
          <w:tab w:val="clear" w:pos="720"/>
          <w:tab w:val="clear" w:pos="1584"/>
          <w:tab w:val="clear" w:pos="2448"/>
        </w:tabs>
        <w:spacing w:after="120" w:line="276" w:lineRule="auto"/>
        <w:jc w:val="both"/>
        <w:rPr>
          <w:szCs w:val="22"/>
        </w:rPr>
      </w:pPr>
      <w:r w:rsidRPr="00BC4687">
        <w:rPr>
          <w:szCs w:val="22"/>
        </w:rPr>
        <w:t>nedodržení smluvních ujednání o záruce za jakost;</w:t>
      </w:r>
    </w:p>
    <w:p w:rsidR="00AF0ECA" w:rsidRPr="00BC4687" w:rsidRDefault="00AF0ECA" w:rsidP="00AF0ECA">
      <w:pPr>
        <w:numPr>
          <w:ilvl w:val="0"/>
          <w:numId w:val="9"/>
        </w:numPr>
        <w:tabs>
          <w:tab w:val="left" w:pos="0"/>
        </w:tabs>
        <w:spacing w:after="120" w:line="276" w:lineRule="auto"/>
        <w:ind w:left="284" w:hanging="284"/>
        <w:jc w:val="both"/>
        <w:rPr>
          <w:szCs w:val="22"/>
        </w:rPr>
      </w:pPr>
      <w:r w:rsidRPr="00BC4687">
        <w:rPr>
          <w:szCs w:val="22"/>
        </w:rPr>
        <w:t>Kupující je dále oprávněn od této smlouvy odstoupit v těchto případech:</w:t>
      </w:r>
    </w:p>
    <w:p w:rsidR="00AF0ECA" w:rsidRPr="00BC4687" w:rsidRDefault="00AF0ECA" w:rsidP="00AF0ECA">
      <w:pPr>
        <w:widowControl w:val="0"/>
        <w:numPr>
          <w:ilvl w:val="0"/>
          <w:numId w:val="5"/>
        </w:numPr>
        <w:tabs>
          <w:tab w:val="clear" w:pos="1545"/>
          <w:tab w:val="num" w:pos="720"/>
        </w:tabs>
        <w:spacing w:after="120" w:line="276" w:lineRule="auto"/>
        <w:ind w:left="709" w:hanging="283"/>
        <w:jc w:val="both"/>
        <w:rPr>
          <w:color w:val="000000"/>
          <w:szCs w:val="22"/>
        </w:rPr>
      </w:pPr>
      <w:r w:rsidRPr="00BC4687">
        <w:rPr>
          <w:color w:val="000000"/>
          <w:szCs w:val="22"/>
        </w:rPr>
        <w:t xml:space="preserve">bylo-li příslušným soudem rozhodnuto o tom, že prodávající je v úpadku ve smyslu zákona č. 182/2006 Sb., o úpadku a způsobech jeho řešení (insolvenční zákon), ve znění pozdějších předpisů (a to bez ohledu na právní moc tohoto rozhodnutí); </w:t>
      </w:r>
    </w:p>
    <w:p w:rsidR="00AF0ECA" w:rsidRPr="00BC4687" w:rsidRDefault="00AF0ECA" w:rsidP="00AF0ECA">
      <w:pPr>
        <w:numPr>
          <w:ilvl w:val="0"/>
          <w:numId w:val="5"/>
        </w:numPr>
        <w:tabs>
          <w:tab w:val="clear" w:pos="1545"/>
          <w:tab w:val="num" w:pos="720"/>
        </w:tabs>
        <w:spacing w:after="120" w:line="276" w:lineRule="auto"/>
        <w:ind w:left="709" w:hanging="283"/>
        <w:jc w:val="both"/>
        <w:rPr>
          <w:color w:val="000000"/>
          <w:szCs w:val="22"/>
        </w:rPr>
      </w:pPr>
      <w:r w:rsidRPr="00BC4687">
        <w:rPr>
          <w:color w:val="000000"/>
          <w:szCs w:val="22"/>
        </w:rPr>
        <w:t>podá-li prodávající sám na sebe insolvenční návrh.</w:t>
      </w:r>
    </w:p>
    <w:p w:rsidR="00AF0ECA" w:rsidRPr="00BC4687" w:rsidRDefault="00AF0ECA" w:rsidP="00AF0ECA">
      <w:pPr>
        <w:numPr>
          <w:ilvl w:val="0"/>
          <w:numId w:val="9"/>
        </w:numPr>
        <w:tabs>
          <w:tab w:val="left" w:pos="0"/>
        </w:tabs>
        <w:spacing w:after="120" w:line="276" w:lineRule="auto"/>
        <w:ind w:left="284" w:hanging="284"/>
        <w:jc w:val="both"/>
        <w:rPr>
          <w:color w:val="000000"/>
          <w:szCs w:val="22"/>
        </w:rPr>
      </w:pPr>
      <w:r w:rsidRPr="00BC4687">
        <w:rPr>
          <w:szCs w:val="22"/>
        </w:rPr>
        <w:t>Odstoupením</w:t>
      </w:r>
      <w:r w:rsidRPr="00BC4687">
        <w:rPr>
          <w:color w:val="000000"/>
          <w:szCs w:val="22"/>
        </w:rPr>
        <w:t xml:space="preserve"> od smlouvy není dotčeno právo oprávněné smluvní strany na zaplacení smluvní pokuty ani na náhradu škody vzniklé porušením smlouvy.</w:t>
      </w:r>
    </w:p>
    <w:p w:rsidR="00AF0ECA" w:rsidRPr="00BC4687" w:rsidRDefault="00AF0ECA" w:rsidP="00AF0ECA">
      <w:pPr>
        <w:numPr>
          <w:ilvl w:val="0"/>
          <w:numId w:val="9"/>
        </w:numPr>
        <w:tabs>
          <w:tab w:val="left" w:pos="0"/>
        </w:tabs>
        <w:spacing w:after="120" w:line="276" w:lineRule="auto"/>
        <w:ind w:left="284" w:hanging="284"/>
        <w:jc w:val="both"/>
        <w:rPr>
          <w:szCs w:val="22"/>
        </w:rPr>
      </w:pPr>
      <w:r w:rsidRPr="00BC4687">
        <w:rPr>
          <w:szCs w:val="22"/>
        </w:rPr>
        <w:t>Pro účely této smlouvy se pod pojmem „bez zbytečného odkladu“ dle § 2002 občanského zákoníku rozumí „nejpozději do 3 týdnů“.</w:t>
      </w:r>
    </w:p>
    <w:p w:rsidR="00AF4048" w:rsidRDefault="002D7BF0">
      <w:pPr>
        <w:pStyle w:val="slolnkuSmlouvy"/>
        <w:pBdr>
          <w:top w:val="nil"/>
          <w:left w:val="nil"/>
          <w:bottom w:val="nil"/>
          <w:right w:val="nil"/>
          <w:between w:val="nil"/>
          <w:bar w:val="nil"/>
        </w:pBdr>
      </w:pPr>
      <w:r>
        <w:t>XV.</w:t>
      </w:r>
    </w:p>
    <w:p w:rsidR="00AF4048" w:rsidRDefault="002D7BF0">
      <w:pPr>
        <w:pStyle w:val="Nadpis4"/>
        <w:pBdr>
          <w:top w:val="nil"/>
          <w:bottom w:val="single" w:sz="6" w:space="1" w:color="4F81BD"/>
        </w:pBdr>
      </w:pPr>
      <w:r>
        <w:rPr>
          <w:caps w:val="0"/>
        </w:rPr>
        <w:t>Závěrečná ustanovení</w:t>
      </w:r>
    </w:p>
    <w:p w:rsidR="00AF4048" w:rsidRDefault="002D7BF0">
      <w:pPr>
        <w:pStyle w:val="Zkladntext"/>
        <w:keepLines/>
        <w:spacing w:after="120"/>
        <w:ind w:left="272" w:hanging="272"/>
      </w:pPr>
      <w:r>
        <w:t>1. Tato smlouva nabývá platnosti dnem jejího podpisu oběma smluvními stranami a účinnosti dnem, kdy vyjádření souhlasu s obsahem návrhu smlouvy dojde druhé smluvní straně, nestanoví-li zákon o registru smluv jinak. V takovém případě nabývá smlouva účinnosti nejdříve dnem jejího uveřejnění v registru smluv. Smluvní strany se dohodly, že vztahuje-li se na tuto smlouvu povinnost uveřejnění v registru smluv, provede uveřejnění v souladu se zákonem kupující.</w:t>
      </w:r>
    </w:p>
    <w:p w:rsidR="00AF4048" w:rsidRDefault="002D7BF0">
      <w:pPr>
        <w:pStyle w:val="Zkladntext"/>
        <w:keepLines/>
        <w:spacing w:after="120"/>
        <w:ind w:left="272" w:hanging="272"/>
      </w:pPr>
      <w:r>
        <w:t>2.</w:t>
      </w:r>
      <w:r>
        <w:tab/>
        <w:t>Změny smlouvy lze činit pouze písemnými, vzestupně číslovanými dodatky podepsanými oprávněnými zástupci obou smluvních stran, nestanoví-li tato smlouva výslovně jinak.</w:t>
      </w:r>
    </w:p>
    <w:p w:rsidR="00AF4048" w:rsidRDefault="002D7BF0">
      <w:pPr>
        <w:pStyle w:val="Zkladntext"/>
        <w:keepLines/>
        <w:spacing w:after="120"/>
        <w:ind w:left="272" w:hanging="272"/>
      </w:pPr>
      <w:r>
        <w:t>3.</w:t>
      </w:r>
      <w:r>
        <w:tab/>
        <w:t>Pokud se některé ustanovení ukáže jako neplatné nebo neúčinné, nemá tato skutečnost vliv na ostatní ustanovení. Smluvní strany je nahradí ustanovením, které se svým účelem nejvíce blíží původnímu.</w:t>
      </w:r>
    </w:p>
    <w:p w:rsidR="00AF4048" w:rsidRDefault="002D7BF0">
      <w:pPr>
        <w:pStyle w:val="Zkladntext"/>
        <w:keepLines/>
        <w:spacing w:after="120"/>
        <w:ind w:left="272" w:hanging="272"/>
      </w:pPr>
      <w:r>
        <w:t>4.</w:t>
      </w:r>
      <w:r>
        <w:tab/>
        <w:t>Smlouva je vyhotovena v elektronické podobě a podepsána uznávanými elektronickými podpisy oprávněných zástupců smluvních stran, případně v listinných stejnopisech, z nichž každá smluvní strana obdrží jeden.</w:t>
      </w:r>
    </w:p>
    <w:p w:rsidR="00AF4048" w:rsidRDefault="002D7BF0">
      <w:pPr>
        <w:pStyle w:val="Zkladntext"/>
        <w:keepLines/>
        <w:spacing w:after="120"/>
        <w:ind w:left="272" w:hanging="272"/>
      </w:pPr>
      <w:r>
        <w:t>5.</w:t>
      </w:r>
      <w:r>
        <w:tab/>
        <w:t>Nedílnou součástí smlouvy je příloha č. 1 – Cenová nabídka a technická specifikace pro příslušnou část nebo části veřejné zakázky.</w:t>
      </w:r>
    </w:p>
    <w:p w:rsidR="0061057E" w:rsidRDefault="002D7BF0" w:rsidP="0061057E">
      <w:pPr>
        <w:pStyle w:val="Zkladntext"/>
        <w:keepLines/>
        <w:spacing w:after="120"/>
        <w:ind w:left="272" w:hanging="272"/>
      </w:pPr>
      <w:r>
        <w:t>6.</w:t>
      </w:r>
      <w:r>
        <w:tab/>
        <w:t>Smluvní strany prohlašují, že si smlouvu přečetly, jejímu obsahu rozumějí, souhlasí s ním a uzavírají ji svobodně, vážně a nikoli v tísni nebo za nápadně nevýhodných podmínek.</w:t>
      </w:r>
    </w:p>
    <w:p w:rsidR="00C47FC3" w:rsidRDefault="002C1390" w:rsidP="0061057E">
      <w:pPr>
        <w:pStyle w:val="Zkladntext"/>
        <w:keepLines/>
        <w:spacing w:after="120"/>
        <w:ind w:left="272" w:hanging="272"/>
      </w:pPr>
      <w:r>
        <w:t>7. Osobní údaje obsažené v této smlouvě budou kupujícím zpracovávány pouze pro účely jejího plnění a v souladu s platnými právními předpisy. Podrobné informace o ochraně osobních údajů jsou zveřejněny na webových stránkách kupujícího https://msnopava.cz/nemocnice/ochrana-osobnich-udaju.</w:t>
      </w:r>
    </w:p>
    <w:p w:rsidR="00AF4048" w:rsidRDefault="00AF4048">
      <w:pPr>
        <w:keepNext/>
      </w:pP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422"/>
        <w:gridCol w:w="4422"/>
      </w:tblGrid>
      <w:tr w:rsidR="00AF4048">
        <w:trPr>
          <w:jc w:val="center"/>
        </w:trPr>
        <w:tc>
          <w:tcPr>
            <w:tcW w:w="4422" w:type="dxa"/>
          </w:tcPr>
          <w:p w:rsidR="00AF4048" w:rsidRDefault="002D7BF0" w:rsidP="0061057E">
            <w:pPr>
              <w:keepNext/>
            </w:pPr>
            <w:r>
              <w:rPr>
                <w:sz w:val="18"/>
              </w:rPr>
              <w:t>V Opavě dne ____________</w:t>
            </w:r>
          </w:p>
        </w:tc>
        <w:tc>
          <w:tcPr>
            <w:tcW w:w="4422" w:type="dxa"/>
          </w:tcPr>
          <w:p w:rsidR="00AF4048" w:rsidRDefault="002D7BF0" w:rsidP="0061057E">
            <w:pPr>
              <w:keepNext/>
            </w:pPr>
            <w:r>
              <w:rPr>
                <w:sz w:val="18"/>
              </w:rPr>
              <w:t>V ____________ dne ____________</w:t>
            </w:r>
          </w:p>
        </w:tc>
      </w:tr>
      <w:tr w:rsidR="00AF4048">
        <w:trPr>
          <w:jc w:val="center"/>
        </w:trPr>
        <w:tc>
          <w:tcPr>
            <w:tcW w:w="4422" w:type="dxa"/>
          </w:tcPr>
          <w:p w:rsidR="0061057E" w:rsidRDefault="0061057E">
            <w:pPr>
              <w:jc w:val="center"/>
              <w:rPr>
                <w:sz w:val="18"/>
              </w:rPr>
            </w:pPr>
          </w:p>
          <w:p w:rsidR="00AF4048" w:rsidRDefault="002D7BF0" w:rsidP="0061057E">
            <w:pPr>
              <w:jc w:val="center"/>
            </w:pPr>
            <w:r>
              <w:rPr>
                <w:sz w:val="18"/>
              </w:rPr>
              <w:br/>
            </w:r>
            <w:r>
              <w:rPr>
                <w:sz w:val="18"/>
              </w:rPr>
              <w:br/>
              <w:t>________________________________</w:t>
            </w:r>
            <w:r>
              <w:rPr>
                <w:sz w:val="18"/>
              </w:rPr>
              <w:br/>
              <w:t>Ing. Karel Siebert, MBA, ředitel</w:t>
            </w:r>
            <w:r>
              <w:rPr>
                <w:sz w:val="18"/>
              </w:rPr>
              <w:br/>
              <w:t>za kupujícího</w:t>
            </w:r>
          </w:p>
        </w:tc>
        <w:tc>
          <w:tcPr>
            <w:tcW w:w="4422" w:type="dxa"/>
          </w:tcPr>
          <w:p w:rsidR="0061057E" w:rsidRDefault="002D7BF0">
            <w:pPr>
              <w:jc w:val="center"/>
              <w:rPr>
                <w:sz w:val="18"/>
              </w:rPr>
            </w:pPr>
            <w:r>
              <w:rPr>
                <w:sz w:val="18"/>
              </w:rPr>
              <w:br/>
            </w:r>
          </w:p>
          <w:p w:rsidR="00AF4048" w:rsidRDefault="002D7BF0">
            <w:pPr>
              <w:jc w:val="center"/>
            </w:pPr>
            <w:r>
              <w:rPr>
                <w:sz w:val="18"/>
              </w:rPr>
              <w:br/>
              <w:t>________________________________</w:t>
            </w:r>
            <w:r>
              <w:rPr>
                <w:sz w:val="18"/>
              </w:rPr>
              <w:br/>
            </w:r>
            <w:r w:rsidRPr="0061057E">
              <w:rPr>
                <w:sz w:val="18"/>
                <w:highlight w:val="yellow"/>
              </w:rPr>
              <w:t>[DOPLNÍ ÚČASTNÍK</w:t>
            </w:r>
            <w:r>
              <w:rPr>
                <w:sz w:val="18"/>
              </w:rPr>
              <w:t>]</w:t>
            </w:r>
            <w:r>
              <w:rPr>
                <w:sz w:val="18"/>
              </w:rPr>
              <w:br/>
              <w:t>za prodávajícího</w:t>
            </w:r>
          </w:p>
        </w:tc>
      </w:tr>
      <w:tr w:rsidR="00AF4048">
        <w:trPr>
          <w:jc w:val="center"/>
        </w:trPr>
        <w:tc>
          <w:tcPr>
            <w:tcW w:w="8844" w:type="dxa"/>
            <w:gridSpan w:val="2"/>
          </w:tcPr>
          <w:p w:rsidR="0061057E" w:rsidRDefault="002D7BF0">
            <w:pPr>
              <w:jc w:val="center"/>
              <w:rPr>
                <w:sz w:val="18"/>
              </w:rPr>
            </w:pPr>
            <w:r>
              <w:rPr>
                <w:sz w:val="18"/>
              </w:rPr>
              <w:br/>
            </w:r>
          </w:p>
          <w:p w:rsidR="0061057E" w:rsidRDefault="0061057E">
            <w:pPr>
              <w:jc w:val="center"/>
              <w:rPr>
                <w:sz w:val="18"/>
              </w:rPr>
            </w:pPr>
          </w:p>
          <w:p w:rsidR="00AF4048" w:rsidRDefault="002D7BF0" w:rsidP="0061057E">
            <w:r>
              <w:rPr>
                <w:sz w:val="18"/>
              </w:rPr>
              <w:t>Příloha č. 1 – Cenová nabídka a technická specifikace pro příslušnou část nebo části veřejné zakázky</w:t>
            </w:r>
          </w:p>
        </w:tc>
      </w:tr>
    </w:tbl>
    <w:p w:rsidR="002D7BF0" w:rsidRDefault="002D7BF0">
      <w:pPr>
        <w:keepNext/>
      </w:pPr>
    </w:p>
    <w:sectPr w:rsidR="002D7BF0" w:rsidSect="00C76565">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1134"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2C66" w:rsidRDefault="007A2C66">
      <w:r>
        <w:separator/>
      </w:r>
    </w:p>
    <w:p w:rsidR="007A2C66" w:rsidRDefault="007A2C66"/>
  </w:endnote>
  <w:endnote w:type="continuationSeparator" w:id="0">
    <w:p w:rsidR="007A2C66" w:rsidRDefault="007A2C66">
      <w:r>
        <w:continuationSeparator/>
      </w:r>
    </w:p>
    <w:p w:rsidR="007A2C66" w:rsidRDefault="007A2C66"/>
    <w:p w:rsidR="007A2C66" w:rsidRDefault="007A2C66">
      <w:r w:rsidRPr="00BD570D">
        <w:rPr>
          <w:szCs w:val="20"/>
        </w:rPr>
        <w:t xml:space="preserve">Příloha č.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pPr>
      <w:jc w:val="center"/>
    </w:pPr>
    <w:r>
      <w:rPr>
        <w:rFonts w:ascii="Arial" w:hAnsi="Arial"/>
        <w:sz w:val="15"/>
      </w:rPr>
      <w:t xml:space="preserve">Stránka </w:t>
    </w:r>
    <w:r>
      <w:fldChar w:fldCharType="begin"/>
    </w:r>
    <w:r>
      <w:instrText>PAGE</w:instrText>
    </w:r>
    <w:r>
      <w:fldChar w:fldCharType="end"/>
    </w:r>
    <w:r>
      <w:rPr>
        <w:rFonts w:ascii="Arial" w:hAnsi="Arial"/>
        <w:sz w:val="15"/>
      </w:rPr>
      <w:t xml:space="preserve"> z </w:t>
    </w:r>
    <w:r>
      <w:fldChar w:fldCharType="begin"/>
    </w:r>
    <w:r>
      <w:instrText>NUMPAGES</w:instrText>
    </w:r>
    <w:r>
      <w:fldChar w:fldCharType="end"/>
    </w:r>
    <w:r>
      <w:rPr>
        <w:rFonts w:ascii="Arial" w:hAnsi="Arial"/>
        <w:sz w:val="15"/>
      </w:rPr>
      <w:t xml:space="preserve">   |   OPA/PRO/2026/14/Cement_kostni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rsidP="00C76565">
    <w:pPr>
      <w:pBdr>
        <w:top w:val="single" w:sz="4" w:space="1" w:color="4F81BD" w:themeColor="accent1"/>
      </w:pBdr>
      <w:jc w:val="center"/>
    </w:pPr>
    <w:r>
      <w:rPr>
        <w:sz w:val="18"/>
      </w:rPr>
      <w:t xml:space="preserve">Stránka </w:t>
    </w:r>
    <w:r>
      <w:fldChar w:fldCharType="begin"/>
    </w:r>
    <w:r>
      <w:instrText>PAGE</w:instrText>
    </w:r>
    <w:r>
      <w:fldChar w:fldCharType="separate"/>
    </w:r>
    <w:r>
      <w:rPr>
        <w:sz w:val="18"/>
      </w:rPr>
      <w:t>1</w:t>
    </w:r>
    <w:r>
      <w:rPr>
        <w:sz w:val="18"/>
      </w:rPr>
      <w:fldChar w:fldCharType="end"/>
    </w:r>
    <w:r>
      <w:rPr>
        <w:sz w:val="18"/>
      </w:rPr>
      <w:t xml:space="preserve"> z </w:t>
    </w:r>
    <w:r>
      <w:fldChar w:fldCharType="begin"/>
    </w:r>
    <w:r>
      <w:instrText>NUMPAGES</w:instrText>
    </w:r>
    <w:r>
      <w:fldChar w:fldCharType="separate"/>
    </w:r>
    <w:r>
      <w:rPr>
        <w:sz w:val="18"/>
      </w:rPr>
      <w:t>1</w:t>
    </w:r>
    <w:r>
      <w:rPr>
        <w:sz w:val="18"/>
      </w:rPr>
      <w:fldChar w:fldCharType="end"/>
    </w:r>
  </w:p>
  <w:p w:rsidR="00AF4048" w:rsidRDefault="002D7BF0">
    <w:pPr>
      <w:jc w:val="right"/>
    </w:pPr>
    <w:r>
      <w:rPr>
        <w:sz w:val="16"/>
      </w:rPr>
      <w:t>OPA/PRO/2026/14/Cement_kostni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pPr>
      <w:jc w:val="center"/>
    </w:pPr>
    <w:r>
      <w:rPr>
        <w:rFonts w:ascii="Arial" w:hAnsi="Arial"/>
        <w:sz w:val="15"/>
      </w:rPr>
      <w:t xml:space="preserve">Stránka </w:t>
    </w:r>
    <w:r>
      <w:fldChar w:fldCharType="begin"/>
    </w:r>
    <w:r>
      <w:instrText>PAGE</w:instrText>
    </w:r>
    <w:r>
      <w:fldChar w:fldCharType="end"/>
    </w:r>
    <w:r>
      <w:rPr>
        <w:rFonts w:ascii="Arial" w:hAnsi="Arial"/>
        <w:sz w:val="15"/>
      </w:rPr>
      <w:t xml:space="preserve"> z </w:t>
    </w:r>
    <w:r>
      <w:fldChar w:fldCharType="begin"/>
    </w:r>
    <w:r>
      <w:instrText>NUMPAGES</w:instrText>
    </w:r>
    <w:r>
      <w:fldChar w:fldCharType="end"/>
    </w:r>
    <w:r>
      <w:rPr>
        <w:rFonts w:ascii="Arial" w:hAnsi="Arial"/>
        <w:sz w:val="15"/>
      </w:rPr>
      <w:t xml:space="preserve">   |   OPA/PRO/2026/14/Cement_kostni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2C66" w:rsidRDefault="007A2C66">
      <w:r>
        <w:separator/>
      </w:r>
    </w:p>
    <w:p w:rsidR="007A2C66" w:rsidRDefault="007A2C66"/>
  </w:footnote>
  <w:footnote w:type="continuationSeparator" w:id="0">
    <w:p w:rsidR="007A2C66" w:rsidRDefault="007A2C66">
      <w:r>
        <w:continuationSeparator/>
      </w:r>
    </w:p>
    <w:p w:rsidR="007A2C66" w:rsidRDefault="007A2C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r>
      <w:rPr>
        <w:rFonts w:ascii="Arial" w:hAnsi="Arial"/>
        <w:sz w:val="16"/>
      </w:rPr>
      <w:t>Příloha č. 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r>
      <w:rPr>
        <w:sz w:val="18"/>
      </w:rPr>
      <w:t>Příloha č. 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048" w:rsidRDefault="002D7BF0">
    <w:r>
      <w:rPr>
        <w:rFonts w:ascii="Arial" w:hAnsi="Arial"/>
        <w:sz w:val="16"/>
      </w:rPr>
      <w:t>Příloha č.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2F44A5A4"/>
    <w:name w:val="WW8Num12"/>
    <w:lvl w:ilvl="0">
      <w:start w:val="2"/>
      <w:numFmt w:val="decimal"/>
      <w:lvlText w:val="%1."/>
      <w:lvlJc w:val="left"/>
      <w:pPr>
        <w:tabs>
          <w:tab w:val="num" w:pos="283"/>
        </w:tabs>
        <w:ind w:left="0" w:firstLine="0"/>
      </w:pPr>
      <w:rPr>
        <w:rFonts w:cs="Times New Roman" w:hint="default"/>
      </w:rPr>
    </w:lvl>
    <w:lvl w:ilvl="1">
      <w:start w:val="1"/>
      <w:numFmt w:val="decimal"/>
      <w:lvlText w:val="%2."/>
      <w:lvlJc w:val="left"/>
      <w:pPr>
        <w:tabs>
          <w:tab w:val="num" w:pos="1080"/>
        </w:tabs>
        <w:ind w:left="0" w:firstLine="0"/>
      </w:pPr>
      <w:rPr>
        <w:rFonts w:cs="Times New Roman"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1" w15:restartNumberingAfterBreak="0">
    <w:nsid w:val="0000000C"/>
    <w:multiLevelType w:val="multilevel"/>
    <w:tmpl w:val="3296EDA2"/>
    <w:name w:val="WW8Num8"/>
    <w:lvl w:ilvl="0">
      <w:start w:val="1"/>
      <w:numFmt w:val="decimal"/>
      <w:lvlText w:val="%1."/>
      <w:lvlJc w:val="left"/>
      <w:pPr>
        <w:tabs>
          <w:tab w:val="num" w:pos="851"/>
        </w:tabs>
        <w:ind w:left="568" w:firstLine="0"/>
      </w:pPr>
      <w:rPr>
        <w:rFonts w:cs="Times New Roman"/>
        <w:i w:val="0"/>
        <w:iCs w:val="0"/>
        <w:sz w:val="20"/>
        <w:szCs w:val="20"/>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2" w15:restartNumberingAfterBreak="0">
    <w:nsid w:val="0000000D"/>
    <w:multiLevelType w:val="singleLevel"/>
    <w:tmpl w:val="0000000D"/>
    <w:name w:val="WW8Num17"/>
    <w:lvl w:ilvl="0">
      <w:start w:val="1"/>
      <w:numFmt w:val="lowerLetter"/>
      <w:lvlText w:val="%1)"/>
      <w:lvlJc w:val="left"/>
      <w:pPr>
        <w:tabs>
          <w:tab w:val="num" w:pos="1842"/>
        </w:tabs>
        <w:ind w:left="1842" w:hanging="360"/>
      </w:pPr>
    </w:lvl>
  </w:abstractNum>
  <w:abstractNum w:abstractNumId="3" w15:restartNumberingAfterBreak="0">
    <w:nsid w:val="00000013"/>
    <w:multiLevelType w:val="singleLevel"/>
    <w:tmpl w:val="00000013"/>
    <w:name w:val="WW8Num16"/>
    <w:lvl w:ilvl="0">
      <w:start w:val="1"/>
      <w:numFmt w:val="decimal"/>
      <w:lvlText w:val="%1."/>
      <w:lvlJc w:val="left"/>
      <w:pPr>
        <w:tabs>
          <w:tab w:val="num" w:pos="360"/>
        </w:tabs>
        <w:ind w:left="360" w:hanging="360"/>
      </w:pPr>
    </w:lvl>
  </w:abstractNum>
  <w:abstractNum w:abstractNumId="4" w15:restartNumberingAfterBreak="0">
    <w:nsid w:val="0A063A4D"/>
    <w:multiLevelType w:val="hybridMultilevel"/>
    <w:tmpl w:val="D334236C"/>
    <w:lvl w:ilvl="0" w:tplc="7AC081F8">
      <w:start w:val="1"/>
      <w:numFmt w:val="ordin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256684"/>
    <w:multiLevelType w:val="hybridMultilevel"/>
    <w:tmpl w:val="9A344FB8"/>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0E407135"/>
    <w:multiLevelType w:val="hybridMultilevel"/>
    <w:tmpl w:val="A7F4EC7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8" w15:restartNumberingAfterBreak="0">
    <w:nsid w:val="168366B4"/>
    <w:multiLevelType w:val="hybridMultilevel"/>
    <w:tmpl w:val="833C0322"/>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86051DD"/>
    <w:multiLevelType w:val="multilevel"/>
    <w:tmpl w:val="93D4BDAE"/>
    <w:lvl w:ilvl="0">
      <w:start w:val="1"/>
      <w:numFmt w:val="bullet"/>
      <w:lvlText w:val="-"/>
      <w:lvlJc w:val="left"/>
      <w:pPr>
        <w:tabs>
          <w:tab w:val="num" w:pos="737"/>
        </w:tabs>
        <w:ind w:left="737" w:hanging="380"/>
      </w:pPr>
      <w:rPr>
        <w:rFonts w:ascii="Calibri" w:hAnsi="Calibri" w:cs="Times New Roman" w:hint="default"/>
        <w:b w:val="0"/>
        <w:i w:val="0"/>
        <w:color w:val="4F81BD" w:themeColor="accent1"/>
        <w:sz w:val="22"/>
      </w:rPr>
    </w:lvl>
    <w:lvl w:ilvl="1">
      <w:start w:val="4"/>
      <w:numFmt w:val="bullet"/>
      <w:lvlText w:val=""/>
      <w:lvlJc w:val="left"/>
      <w:pPr>
        <w:tabs>
          <w:tab w:val="num" w:pos="1494"/>
        </w:tabs>
        <w:ind w:left="1494" w:hanging="397"/>
      </w:pPr>
      <w:rPr>
        <w:rFonts w:ascii="Symbol" w:hAnsi="Symbol" w:hint="default"/>
      </w:rPr>
    </w:lvl>
    <w:lvl w:ilvl="2">
      <w:start w:val="1"/>
      <w:numFmt w:val="lowerRoman"/>
      <w:lvlText w:val="%3."/>
      <w:lvlJc w:val="right"/>
      <w:pPr>
        <w:tabs>
          <w:tab w:val="num" w:pos="2177"/>
        </w:tabs>
        <w:ind w:left="2177" w:hanging="180"/>
      </w:pPr>
      <w:rPr>
        <w:rFonts w:hint="default"/>
      </w:rPr>
    </w:lvl>
    <w:lvl w:ilvl="3">
      <w:start w:val="1"/>
      <w:numFmt w:val="decimal"/>
      <w:lvlText w:val="%4."/>
      <w:lvlJc w:val="left"/>
      <w:pPr>
        <w:tabs>
          <w:tab w:val="num" w:pos="1370"/>
        </w:tabs>
        <w:ind w:left="1370" w:hanging="360"/>
      </w:pPr>
      <w:rPr>
        <w:rFonts w:hint="default"/>
        <w:i w:val="0"/>
        <w:iCs w:val="0"/>
      </w:rPr>
    </w:lvl>
    <w:lvl w:ilvl="4">
      <w:start w:val="1"/>
      <w:numFmt w:val="lowerLetter"/>
      <w:lvlText w:val="%5."/>
      <w:lvlJc w:val="left"/>
      <w:pPr>
        <w:tabs>
          <w:tab w:val="num" w:pos="3617"/>
        </w:tabs>
        <w:ind w:left="3617" w:hanging="360"/>
      </w:pPr>
      <w:rPr>
        <w:rFonts w:hint="default"/>
      </w:rPr>
    </w:lvl>
    <w:lvl w:ilvl="5">
      <w:start w:val="1"/>
      <w:numFmt w:val="lowerRoman"/>
      <w:lvlText w:val="%6."/>
      <w:lvlJc w:val="right"/>
      <w:pPr>
        <w:tabs>
          <w:tab w:val="num" w:pos="4337"/>
        </w:tabs>
        <w:ind w:left="4337" w:hanging="180"/>
      </w:pPr>
      <w:rPr>
        <w:rFonts w:hint="default"/>
      </w:rPr>
    </w:lvl>
    <w:lvl w:ilvl="6">
      <w:start w:val="1"/>
      <w:numFmt w:val="decimal"/>
      <w:lvlText w:val="%7."/>
      <w:lvlJc w:val="left"/>
      <w:pPr>
        <w:tabs>
          <w:tab w:val="num" w:pos="5057"/>
        </w:tabs>
        <w:ind w:left="5057" w:hanging="360"/>
      </w:pPr>
      <w:rPr>
        <w:rFonts w:hint="default"/>
      </w:rPr>
    </w:lvl>
    <w:lvl w:ilvl="7">
      <w:start w:val="1"/>
      <w:numFmt w:val="lowerLetter"/>
      <w:lvlText w:val="%8."/>
      <w:lvlJc w:val="left"/>
      <w:pPr>
        <w:tabs>
          <w:tab w:val="num" w:pos="5777"/>
        </w:tabs>
        <w:ind w:left="5777" w:hanging="360"/>
      </w:pPr>
      <w:rPr>
        <w:rFonts w:hint="default"/>
      </w:rPr>
    </w:lvl>
    <w:lvl w:ilvl="8">
      <w:start w:val="1"/>
      <w:numFmt w:val="lowerRoman"/>
      <w:lvlText w:val="%9."/>
      <w:lvlJc w:val="right"/>
      <w:pPr>
        <w:tabs>
          <w:tab w:val="num" w:pos="6497"/>
        </w:tabs>
        <w:ind w:left="6497" w:hanging="180"/>
      </w:pPr>
      <w:rPr>
        <w:rFonts w:hint="default"/>
      </w:rPr>
    </w:lvl>
  </w:abstractNum>
  <w:abstractNum w:abstractNumId="10"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7DF3E15"/>
    <w:multiLevelType w:val="hybridMultilevel"/>
    <w:tmpl w:val="306888F6"/>
    <w:lvl w:ilvl="0" w:tplc="DAF0C2AA">
      <w:start w:val="2"/>
      <w:numFmt w:val="decimal"/>
      <w:lvlText w:val="%1."/>
      <w:lvlJc w:val="left"/>
      <w:pPr>
        <w:tabs>
          <w:tab w:val="num" w:pos="360"/>
        </w:tabs>
        <w:ind w:left="357" w:hanging="357"/>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810E51"/>
    <w:multiLevelType w:val="hybridMultilevel"/>
    <w:tmpl w:val="72082092"/>
    <w:lvl w:ilvl="0" w:tplc="FFFFFFFF">
      <w:start w:val="1"/>
      <w:numFmt w:val="lowerLetter"/>
      <w:lvlText w:val="%1)"/>
      <w:lvlJc w:val="left"/>
      <w:pPr>
        <w:tabs>
          <w:tab w:val="num" w:pos="437"/>
        </w:tabs>
        <w:ind w:left="437" w:hanging="437"/>
      </w:pPr>
      <w:rPr>
        <w:rFonts w:hint="default"/>
      </w:rPr>
    </w:lvl>
    <w:lvl w:ilvl="1" w:tplc="FFFFFFFF">
      <w:numFmt w:val="bullet"/>
      <w:lvlText w:val="-"/>
      <w:lvlJc w:val="left"/>
      <w:pPr>
        <w:tabs>
          <w:tab w:val="num" w:pos="1440"/>
        </w:tabs>
        <w:ind w:left="1421" w:hanging="341"/>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A51253D"/>
    <w:multiLevelType w:val="hybridMultilevel"/>
    <w:tmpl w:val="A6A2132E"/>
    <w:lvl w:ilvl="0" w:tplc="17928912">
      <w:start w:val="1"/>
      <w:numFmt w:val="bullet"/>
      <w:lvlText w:val="-"/>
      <w:lvlJc w:val="left"/>
      <w:pPr>
        <w:tabs>
          <w:tab w:val="num" w:pos="717"/>
        </w:tabs>
        <w:ind w:left="714" w:hanging="357"/>
      </w:pPr>
      <w:rPr>
        <w:rFonts w:ascii="Calibri" w:hAnsi="Calibri" w:cs="Times New Roman" w:hint="default"/>
        <w:color w:val="4F81BD" w:themeColor="accent1"/>
        <w:sz w:val="22"/>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5" w15:restartNumberingAfterBreak="0">
    <w:nsid w:val="2AC200B5"/>
    <w:multiLevelType w:val="hybridMultilevel"/>
    <w:tmpl w:val="DB8C485C"/>
    <w:lvl w:ilvl="0" w:tplc="403A4FDE">
      <w:start w:val="1"/>
      <w:numFmt w:val="lowerLetter"/>
      <w:lvlText w:val="%1)"/>
      <w:lvlJc w:val="left"/>
      <w:pPr>
        <w:tabs>
          <w:tab w:val="num" w:pos="1545"/>
        </w:tabs>
        <w:ind w:left="1545" w:hanging="465"/>
      </w:pPr>
      <w:rPr>
        <w:rFonts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1E47A6"/>
    <w:multiLevelType w:val="hybridMultilevel"/>
    <w:tmpl w:val="8F6A5E82"/>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F7B45C22"/>
    <w:lvl w:ilvl="0" w:tplc="0ABC1F8E">
      <w:start w:val="1"/>
      <w:numFmt w:val="lowerLetter"/>
      <w:lvlText w:val="%1)"/>
      <w:lvlJc w:val="left"/>
      <w:pPr>
        <w:tabs>
          <w:tab w:val="num" w:pos="360"/>
        </w:tabs>
        <w:ind w:left="36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9"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0" w15:restartNumberingAfterBreak="0">
    <w:nsid w:val="33B43AF2"/>
    <w:multiLevelType w:val="hybridMultilevel"/>
    <w:tmpl w:val="0916FD26"/>
    <w:lvl w:ilvl="0" w:tplc="17928912">
      <w:start w:val="1"/>
      <w:numFmt w:val="bullet"/>
      <w:lvlText w:val="-"/>
      <w:lvlJc w:val="left"/>
      <w:pPr>
        <w:ind w:left="1157" w:hanging="360"/>
      </w:pPr>
      <w:rPr>
        <w:rFonts w:ascii="Calibri" w:hAnsi="Calibri" w:cs="Times New Roman" w:hint="default"/>
        <w:color w:val="4F81BD" w:themeColor="accent1"/>
        <w:sz w:val="22"/>
      </w:rPr>
    </w:lvl>
    <w:lvl w:ilvl="1" w:tplc="04050003" w:tentative="1">
      <w:start w:val="1"/>
      <w:numFmt w:val="bullet"/>
      <w:lvlText w:val="o"/>
      <w:lvlJc w:val="left"/>
      <w:pPr>
        <w:ind w:left="1877" w:hanging="360"/>
      </w:pPr>
      <w:rPr>
        <w:rFonts w:ascii="Courier New" w:hAnsi="Courier New" w:cs="Courier New" w:hint="default"/>
      </w:rPr>
    </w:lvl>
    <w:lvl w:ilvl="2" w:tplc="04050005" w:tentative="1">
      <w:start w:val="1"/>
      <w:numFmt w:val="bullet"/>
      <w:lvlText w:val=""/>
      <w:lvlJc w:val="left"/>
      <w:pPr>
        <w:ind w:left="2597" w:hanging="360"/>
      </w:pPr>
      <w:rPr>
        <w:rFonts w:ascii="Wingdings" w:hAnsi="Wingdings" w:hint="default"/>
      </w:rPr>
    </w:lvl>
    <w:lvl w:ilvl="3" w:tplc="04050001" w:tentative="1">
      <w:start w:val="1"/>
      <w:numFmt w:val="bullet"/>
      <w:lvlText w:val=""/>
      <w:lvlJc w:val="left"/>
      <w:pPr>
        <w:ind w:left="3317" w:hanging="360"/>
      </w:pPr>
      <w:rPr>
        <w:rFonts w:ascii="Symbol" w:hAnsi="Symbol" w:hint="default"/>
      </w:rPr>
    </w:lvl>
    <w:lvl w:ilvl="4" w:tplc="04050003" w:tentative="1">
      <w:start w:val="1"/>
      <w:numFmt w:val="bullet"/>
      <w:lvlText w:val="o"/>
      <w:lvlJc w:val="left"/>
      <w:pPr>
        <w:ind w:left="4037" w:hanging="360"/>
      </w:pPr>
      <w:rPr>
        <w:rFonts w:ascii="Courier New" w:hAnsi="Courier New" w:cs="Courier New" w:hint="default"/>
      </w:rPr>
    </w:lvl>
    <w:lvl w:ilvl="5" w:tplc="04050005" w:tentative="1">
      <w:start w:val="1"/>
      <w:numFmt w:val="bullet"/>
      <w:lvlText w:val=""/>
      <w:lvlJc w:val="left"/>
      <w:pPr>
        <w:ind w:left="4757" w:hanging="360"/>
      </w:pPr>
      <w:rPr>
        <w:rFonts w:ascii="Wingdings" w:hAnsi="Wingdings" w:hint="default"/>
      </w:rPr>
    </w:lvl>
    <w:lvl w:ilvl="6" w:tplc="04050001" w:tentative="1">
      <w:start w:val="1"/>
      <w:numFmt w:val="bullet"/>
      <w:lvlText w:val=""/>
      <w:lvlJc w:val="left"/>
      <w:pPr>
        <w:ind w:left="5477" w:hanging="360"/>
      </w:pPr>
      <w:rPr>
        <w:rFonts w:ascii="Symbol" w:hAnsi="Symbol" w:hint="default"/>
      </w:rPr>
    </w:lvl>
    <w:lvl w:ilvl="7" w:tplc="04050003" w:tentative="1">
      <w:start w:val="1"/>
      <w:numFmt w:val="bullet"/>
      <w:lvlText w:val="o"/>
      <w:lvlJc w:val="left"/>
      <w:pPr>
        <w:ind w:left="6197" w:hanging="360"/>
      </w:pPr>
      <w:rPr>
        <w:rFonts w:ascii="Courier New" w:hAnsi="Courier New" w:cs="Courier New" w:hint="default"/>
      </w:rPr>
    </w:lvl>
    <w:lvl w:ilvl="8" w:tplc="04050005" w:tentative="1">
      <w:start w:val="1"/>
      <w:numFmt w:val="bullet"/>
      <w:lvlText w:val=""/>
      <w:lvlJc w:val="left"/>
      <w:pPr>
        <w:ind w:left="6917" w:hanging="360"/>
      </w:pPr>
      <w:rPr>
        <w:rFonts w:ascii="Wingdings" w:hAnsi="Wingdings" w:hint="default"/>
      </w:rPr>
    </w:lvl>
  </w:abstractNum>
  <w:abstractNum w:abstractNumId="21" w15:restartNumberingAfterBreak="0">
    <w:nsid w:val="345319F4"/>
    <w:multiLevelType w:val="hybridMultilevel"/>
    <w:tmpl w:val="B268B69A"/>
    <w:lvl w:ilvl="0" w:tplc="0405000F">
      <w:start w:val="1"/>
      <w:numFmt w:val="decimal"/>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2" w15:restartNumberingAfterBreak="0">
    <w:nsid w:val="34B66158"/>
    <w:multiLevelType w:val="hybridMultilevel"/>
    <w:tmpl w:val="6A3AB45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377009AC"/>
    <w:multiLevelType w:val="hybridMultilevel"/>
    <w:tmpl w:val="D7103F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89E534A"/>
    <w:multiLevelType w:val="hybridMultilevel"/>
    <w:tmpl w:val="0E5E84FE"/>
    <w:lvl w:ilvl="0" w:tplc="E5BAAFBA">
      <w:start w:val="1"/>
      <w:numFmt w:val="decimal"/>
      <w:lvlText w:val="%1."/>
      <w:lvlJc w:val="left"/>
      <w:pPr>
        <w:ind w:left="288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BC36648"/>
    <w:multiLevelType w:val="hybridMultilevel"/>
    <w:tmpl w:val="266692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941007A"/>
    <w:multiLevelType w:val="hybridMultilevel"/>
    <w:tmpl w:val="21A287AE"/>
    <w:lvl w:ilvl="0" w:tplc="80D60190">
      <w:start w:val="1"/>
      <w:numFmt w:val="decimal"/>
      <w:lvlText w:val="%1."/>
      <w:lvlJc w:val="left"/>
      <w:pPr>
        <w:ind w:left="1211" w:hanging="360"/>
      </w:pPr>
      <w:rPr>
        <w:b w:val="0"/>
      </w:rPr>
    </w:lvl>
    <w:lvl w:ilvl="1" w:tplc="D800F2E8">
      <w:numFmt w:val="bullet"/>
      <w:lvlText w:val="•"/>
      <w:lvlJc w:val="left"/>
      <w:pPr>
        <w:ind w:left="1785" w:hanging="705"/>
      </w:pPr>
      <w:rPr>
        <w:rFonts w:ascii="Tahoma" w:eastAsia="SimSun" w:hAnsi="Tahoma" w:cs="Tahoma"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30"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10F035C"/>
    <w:multiLevelType w:val="hybridMultilevel"/>
    <w:tmpl w:val="E2046466"/>
    <w:lvl w:ilvl="0" w:tplc="328C7154">
      <w:start w:val="1"/>
      <w:numFmt w:val="decimal"/>
      <w:lvlText w:val="%1."/>
      <w:lvlJc w:val="left"/>
      <w:pPr>
        <w:tabs>
          <w:tab w:val="num" w:pos="360"/>
        </w:tabs>
        <w:ind w:left="357" w:hanging="357"/>
      </w:pPr>
      <w:rPr>
        <w:rFonts w:hint="default"/>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56F471F"/>
    <w:multiLevelType w:val="hybridMultilevel"/>
    <w:tmpl w:val="DB8AD028"/>
    <w:lvl w:ilvl="0" w:tplc="C0843648">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7DF57D7"/>
    <w:multiLevelType w:val="hybridMultilevel"/>
    <w:tmpl w:val="32D0B4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500825"/>
    <w:multiLevelType w:val="hybridMultilevel"/>
    <w:tmpl w:val="B8529F74"/>
    <w:lvl w:ilvl="0" w:tplc="A03C92B4">
      <w:start w:val="1"/>
      <w:numFmt w:val="decimal"/>
      <w:lvlText w:val="%1."/>
      <w:lvlJc w:val="left"/>
      <w:pPr>
        <w:tabs>
          <w:tab w:val="num" w:pos="360"/>
        </w:tabs>
        <w:ind w:left="357" w:hanging="357"/>
      </w:pPr>
      <w:rPr>
        <w:rFonts w:hint="default"/>
        <w:strike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0822F08"/>
    <w:multiLevelType w:val="multilevel"/>
    <w:tmpl w:val="F3220A08"/>
    <w:lvl w:ilvl="0">
      <w:start w:val="1"/>
      <w:numFmt w:val="decimal"/>
      <w:lvlText w:val="%1."/>
      <w:lvlJc w:val="left"/>
      <w:pPr>
        <w:tabs>
          <w:tab w:val="num" w:pos="502"/>
        </w:tabs>
        <w:ind w:left="502"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62E07C27"/>
    <w:multiLevelType w:val="hybridMultilevel"/>
    <w:tmpl w:val="F6C4819E"/>
    <w:lvl w:ilvl="0" w:tplc="30489F1A">
      <w:start w:val="1"/>
      <w:numFmt w:val="decimal"/>
      <w:pStyle w:val="lnek-slovantext"/>
      <w:lvlText w:val="%1."/>
      <w:lvlJc w:val="left"/>
      <w:pPr>
        <w:tabs>
          <w:tab w:val="num" w:pos="502"/>
        </w:tabs>
        <w:ind w:left="502" w:hanging="360"/>
      </w:pPr>
      <w:rPr>
        <w:rFonts w:cs="Times New Roman"/>
      </w:rPr>
    </w:lvl>
    <w:lvl w:ilvl="1" w:tplc="04050017">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39" w15:restartNumberingAfterBreak="0">
    <w:nsid w:val="694C437F"/>
    <w:multiLevelType w:val="hybridMultilevel"/>
    <w:tmpl w:val="272ADB08"/>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0" w15:restartNumberingAfterBreak="0">
    <w:nsid w:val="69AE0785"/>
    <w:multiLevelType w:val="multilevel"/>
    <w:tmpl w:val="6FDA8C56"/>
    <w:lvl w:ilvl="0">
      <w:start w:val="1"/>
      <w:numFmt w:val="bullet"/>
      <w:lvlText w:val="-"/>
      <w:lvlJc w:val="left"/>
      <w:pPr>
        <w:tabs>
          <w:tab w:val="num" w:pos="1429"/>
        </w:tabs>
        <w:ind w:left="1429" w:hanging="360"/>
      </w:pPr>
      <w:rPr>
        <w:rFonts w:ascii="Calibri" w:hAnsi="Calibri" w:cs="Times New Roman" w:hint="default"/>
        <w:color w:val="4F81BD" w:themeColor="accent1"/>
        <w:sz w:val="22"/>
        <w:szCs w:val="20"/>
      </w:rPr>
    </w:lvl>
    <w:lvl w:ilvl="1">
      <w:start w:val="1"/>
      <w:numFmt w:val="none"/>
      <w:lvlText w:val="a)"/>
      <w:lvlJc w:val="left"/>
      <w:pPr>
        <w:tabs>
          <w:tab w:val="num" w:pos="1069"/>
        </w:tabs>
        <w:ind w:left="1789" w:hanging="360"/>
      </w:pPr>
      <w:rPr>
        <w:rFonts w:hint="default"/>
      </w:rPr>
    </w:lvl>
    <w:lvl w:ilvl="2">
      <w:start w:val="1"/>
      <w:numFmt w:val="none"/>
      <w:lvlText w:val="-"/>
      <w:lvlJc w:val="left"/>
      <w:pPr>
        <w:tabs>
          <w:tab w:val="num" w:pos="1069"/>
        </w:tabs>
        <w:ind w:left="2149" w:hanging="360"/>
      </w:pPr>
      <w:rPr>
        <w:rFonts w:hint="default"/>
      </w:rPr>
    </w:lvl>
    <w:lvl w:ilvl="3">
      <w:start w:val="1"/>
      <w:numFmt w:val="decimal"/>
      <w:lvlText w:val="%4."/>
      <w:lvlJc w:val="left"/>
      <w:pPr>
        <w:tabs>
          <w:tab w:val="num" w:pos="2509"/>
        </w:tabs>
        <w:ind w:left="2509" w:hanging="360"/>
      </w:pPr>
      <w:rPr>
        <w:rFonts w:hint="default"/>
        <w:b w:val="0"/>
        <w:i w:val="0"/>
        <w:color w:val="auto"/>
      </w:rPr>
    </w:lvl>
    <w:lvl w:ilvl="4">
      <w:start w:val="1"/>
      <w:numFmt w:val="lowerLetter"/>
      <w:lvlText w:val="%5."/>
      <w:lvlJc w:val="left"/>
      <w:pPr>
        <w:tabs>
          <w:tab w:val="num" w:pos="1069"/>
        </w:tabs>
        <w:ind w:left="2869" w:hanging="360"/>
      </w:pPr>
      <w:rPr>
        <w:rFonts w:hint="default"/>
      </w:rPr>
    </w:lvl>
    <w:lvl w:ilvl="5">
      <w:start w:val="1"/>
      <w:numFmt w:val="lowerRoman"/>
      <w:lvlText w:val="%6."/>
      <w:lvlJc w:val="left"/>
      <w:pPr>
        <w:tabs>
          <w:tab w:val="num" w:pos="1069"/>
        </w:tabs>
        <w:ind w:left="3049" w:hanging="180"/>
      </w:pPr>
      <w:rPr>
        <w:rFonts w:hint="default"/>
      </w:rPr>
    </w:lvl>
    <w:lvl w:ilvl="6">
      <w:start w:val="1"/>
      <w:numFmt w:val="decimal"/>
      <w:lvlText w:val="%7."/>
      <w:lvlJc w:val="left"/>
      <w:pPr>
        <w:tabs>
          <w:tab w:val="num" w:pos="1429"/>
        </w:tabs>
        <w:ind w:left="1429" w:hanging="360"/>
      </w:pPr>
      <w:rPr>
        <w:rFonts w:hint="default"/>
        <w:b w:val="0"/>
        <w:i w:val="0"/>
        <w:color w:val="auto"/>
      </w:rPr>
    </w:lvl>
    <w:lvl w:ilvl="7">
      <w:start w:val="1"/>
      <w:numFmt w:val="lowerLetter"/>
      <w:lvlText w:val="%8."/>
      <w:lvlJc w:val="left"/>
      <w:pPr>
        <w:tabs>
          <w:tab w:val="num" w:pos="1069"/>
        </w:tabs>
        <w:ind w:left="3769" w:hanging="360"/>
      </w:pPr>
      <w:rPr>
        <w:rFonts w:hint="default"/>
      </w:rPr>
    </w:lvl>
    <w:lvl w:ilvl="8">
      <w:start w:val="1"/>
      <w:numFmt w:val="lowerRoman"/>
      <w:lvlText w:val="%9."/>
      <w:lvlJc w:val="left"/>
      <w:pPr>
        <w:tabs>
          <w:tab w:val="num" w:pos="1069"/>
        </w:tabs>
        <w:ind w:left="3949" w:hanging="180"/>
      </w:pPr>
      <w:rPr>
        <w:rFonts w:hint="default"/>
      </w:rPr>
    </w:lvl>
  </w:abstractNum>
  <w:abstractNum w:abstractNumId="41"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CB811FD"/>
    <w:multiLevelType w:val="hybridMultilevel"/>
    <w:tmpl w:val="A93CC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3" w15:restartNumberingAfterBreak="0">
    <w:nsid w:val="6D7A3090"/>
    <w:multiLevelType w:val="hybridMultilevel"/>
    <w:tmpl w:val="B0A2D78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5" w15:restartNumberingAfterBreak="0">
    <w:nsid w:val="777879F8"/>
    <w:multiLevelType w:val="hybridMultilevel"/>
    <w:tmpl w:val="524469CA"/>
    <w:lvl w:ilvl="0" w:tplc="94308EE8">
      <w:start w:val="3"/>
      <w:numFmt w:val="decimal"/>
      <w:lvlText w:val="%1."/>
      <w:lvlJc w:val="left"/>
      <w:pPr>
        <w:ind w:left="11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E5BAAFBA">
      <w:start w:val="1"/>
      <w:numFmt w:val="decimal"/>
      <w:lvlText w:val="%4."/>
      <w:lvlJc w:val="left"/>
      <w:pPr>
        <w:ind w:left="2880" w:hanging="360"/>
      </w:pPr>
      <w:rPr>
        <w:color w:val="auto"/>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8036DAE"/>
    <w:multiLevelType w:val="multilevel"/>
    <w:tmpl w:val="77DEFCDA"/>
    <w:lvl w:ilvl="0">
      <w:start w:val="10"/>
      <w:numFmt w:val="decimal"/>
      <w:lvlText w:val="%1."/>
      <w:lvlJc w:val="left"/>
      <w:pPr>
        <w:tabs>
          <w:tab w:val="num" w:pos="380"/>
        </w:tabs>
        <w:ind w:left="380" w:hanging="380"/>
      </w:pPr>
      <w:rPr>
        <w:rFonts w:hint="default"/>
        <w:b w:val="0"/>
        <w:i w:val="0"/>
      </w:rPr>
    </w:lvl>
    <w:lvl w:ilvl="1">
      <w:start w:val="4"/>
      <w:numFmt w:val="bullet"/>
      <w:lvlText w:val=""/>
      <w:lvlJc w:val="left"/>
      <w:pPr>
        <w:tabs>
          <w:tab w:val="num" w:pos="1137"/>
        </w:tabs>
        <w:ind w:left="1137" w:hanging="397"/>
      </w:pPr>
      <w:rPr>
        <w:rFonts w:ascii="Symbol" w:hAnsi="Symbol" w:hint="default"/>
      </w:rPr>
    </w:lvl>
    <w:lvl w:ilvl="2">
      <w:start w:val="1"/>
      <w:numFmt w:val="lowerRoman"/>
      <w:lvlText w:val="%3."/>
      <w:lvlJc w:val="right"/>
      <w:pPr>
        <w:tabs>
          <w:tab w:val="num" w:pos="1820"/>
        </w:tabs>
        <w:ind w:left="1820" w:hanging="180"/>
      </w:pPr>
      <w:rPr>
        <w:rFonts w:hint="default"/>
      </w:rPr>
    </w:lvl>
    <w:lvl w:ilvl="3">
      <w:start w:val="1"/>
      <w:numFmt w:val="decimal"/>
      <w:lvlText w:val="%4."/>
      <w:lvlJc w:val="left"/>
      <w:pPr>
        <w:tabs>
          <w:tab w:val="num" w:pos="1013"/>
        </w:tabs>
        <w:ind w:left="1013" w:hanging="360"/>
      </w:pPr>
      <w:rPr>
        <w:rFonts w:hint="default"/>
        <w:i w:val="0"/>
        <w:iCs w:val="0"/>
      </w:rPr>
    </w:lvl>
    <w:lvl w:ilvl="4">
      <w:start w:val="1"/>
      <w:numFmt w:val="lowerLetter"/>
      <w:lvlText w:val="%5."/>
      <w:lvlJc w:val="left"/>
      <w:pPr>
        <w:tabs>
          <w:tab w:val="num" w:pos="3260"/>
        </w:tabs>
        <w:ind w:left="3260" w:hanging="360"/>
      </w:pPr>
      <w:rPr>
        <w:rFonts w:hint="default"/>
      </w:rPr>
    </w:lvl>
    <w:lvl w:ilvl="5">
      <w:start w:val="1"/>
      <w:numFmt w:val="lowerRoman"/>
      <w:lvlText w:val="%6."/>
      <w:lvlJc w:val="right"/>
      <w:pPr>
        <w:tabs>
          <w:tab w:val="num" w:pos="3980"/>
        </w:tabs>
        <w:ind w:left="3980" w:hanging="180"/>
      </w:pPr>
      <w:rPr>
        <w:rFonts w:hint="default"/>
      </w:rPr>
    </w:lvl>
    <w:lvl w:ilvl="6">
      <w:start w:val="1"/>
      <w:numFmt w:val="decimal"/>
      <w:lvlText w:val="%7."/>
      <w:lvlJc w:val="left"/>
      <w:pPr>
        <w:tabs>
          <w:tab w:val="num" w:pos="4700"/>
        </w:tabs>
        <w:ind w:left="4700" w:hanging="360"/>
      </w:pPr>
      <w:rPr>
        <w:rFonts w:hint="default"/>
      </w:rPr>
    </w:lvl>
    <w:lvl w:ilvl="7">
      <w:start w:val="1"/>
      <w:numFmt w:val="lowerLetter"/>
      <w:lvlText w:val="%8."/>
      <w:lvlJc w:val="left"/>
      <w:pPr>
        <w:tabs>
          <w:tab w:val="num" w:pos="5420"/>
        </w:tabs>
        <w:ind w:left="5420" w:hanging="360"/>
      </w:pPr>
      <w:rPr>
        <w:rFonts w:hint="default"/>
      </w:rPr>
    </w:lvl>
    <w:lvl w:ilvl="8">
      <w:start w:val="1"/>
      <w:numFmt w:val="lowerRoman"/>
      <w:lvlText w:val="%9."/>
      <w:lvlJc w:val="right"/>
      <w:pPr>
        <w:tabs>
          <w:tab w:val="num" w:pos="6140"/>
        </w:tabs>
        <w:ind w:left="6140" w:hanging="180"/>
      </w:pPr>
      <w:rPr>
        <w:rFonts w:hint="default"/>
      </w:rPr>
    </w:lvl>
  </w:abstractNum>
  <w:abstractNum w:abstractNumId="47" w15:restartNumberingAfterBreak="0">
    <w:nsid w:val="79C4206B"/>
    <w:multiLevelType w:val="hybridMultilevel"/>
    <w:tmpl w:val="E64A6876"/>
    <w:lvl w:ilvl="0" w:tplc="942E3E7E">
      <w:start w:val="1"/>
      <w:numFmt w:val="decimal"/>
      <w:lvlText w:val="%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2"/>
  </w:num>
  <w:num w:numId="2">
    <w:abstractNumId w:val="27"/>
  </w:num>
  <w:num w:numId="3">
    <w:abstractNumId w:val="16"/>
  </w:num>
  <w:num w:numId="4">
    <w:abstractNumId w:val="44"/>
  </w:num>
  <w:num w:numId="5">
    <w:abstractNumId w:val="15"/>
  </w:num>
  <w:num w:numId="6">
    <w:abstractNumId w:val="17"/>
  </w:num>
  <w:num w:numId="7">
    <w:abstractNumId w:val="31"/>
  </w:num>
  <w:num w:numId="8">
    <w:abstractNumId w:val="26"/>
  </w:num>
  <w:num w:numId="9">
    <w:abstractNumId w:val="24"/>
  </w:num>
  <w:num w:numId="10">
    <w:abstractNumId w:val="28"/>
  </w:num>
  <w:num w:numId="11">
    <w:abstractNumId w:val="29"/>
  </w:num>
  <w:num w:numId="12">
    <w:abstractNumId w:val="34"/>
  </w:num>
  <w:num w:numId="13">
    <w:abstractNumId w:val="19"/>
  </w:num>
  <w:num w:numId="14">
    <w:abstractNumId w:val="7"/>
  </w:num>
  <w:num w:numId="15">
    <w:abstractNumId w:val="18"/>
  </w:num>
  <w:num w:numId="16">
    <w:abstractNumId w:val="41"/>
  </w:num>
  <w:num w:numId="17">
    <w:abstractNumId w:val="10"/>
  </w:num>
  <w:num w:numId="18">
    <w:abstractNumId w:val="30"/>
  </w:num>
  <w:num w:numId="19">
    <w:abstractNumId w:val="5"/>
  </w:num>
  <w:num w:numId="20">
    <w:abstractNumId w:val="9"/>
  </w:num>
  <w:num w:numId="21">
    <w:abstractNumId w:val="46"/>
  </w:num>
  <w:num w:numId="22">
    <w:abstractNumId w:val="20"/>
  </w:num>
  <w:num w:numId="23">
    <w:abstractNumId w:val="4"/>
  </w:num>
  <w:num w:numId="24">
    <w:abstractNumId w:val="32"/>
  </w:num>
  <w:num w:numId="25">
    <w:abstractNumId w:val="39"/>
  </w:num>
  <w:num w:numId="26">
    <w:abstractNumId w:val="33"/>
  </w:num>
  <w:num w:numId="27">
    <w:abstractNumId w:val="11"/>
  </w:num>
  <w:num w:numId="28">
    <w:abstractNumId w:val="36"/>
  </w:num>
  <w:num w:numId="29">
    <w:abstractNumId w:val="13"/>
  </w:num>
  <w:num w:numId="30">
    <w:abstractNumId w:val="45"/>
  </w:num>
  <w:num w:numId="31">
    <w:abstractNumId w:val="40"/>
  </w:num>
  <w:num w:numId="32">
    <w:abstractNumId w:val="14"/>
  </w:num>
  <w:num w:numId="33">
    <w:abstractNumId w:val="2"/>
    <w:lvlOverride w:ilvl="0">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7"/>
    <w:lvlOverride w:ilvl="0">
      <w:startOverride w:val="1"/>
    </w:lvlOverride>
  </w:num>
  <w:num w:numId="37">
    <w:abstractNumId w:val="42"/>
  </w:num>
  <w:num w:numId="38">
    <w:abstractNumId w:val="21"/>
  </w:num>
  <w:num w:numId="39">
    <w:abstractNumId w:val="38"/>
  </w:num>
  <w:num w:numId="40">
    <w:abstractNumId w:val="16"/>
  </w:num>
  <w:num w:numId="41">
    <w:abstractNumId w:val="8"/>
  </w:num>
  <w:num w:numId="42">
    <w:abstractNumId w:val="22"/>
  </w:num>
  <w:num w:numId="43">
    <w:abstractNumId w:val="35"/>
  </w:num>
  <w:num w:numId="44">
    <w:abstractNumId w:val="43"/>
  </w:num>
  <w:num w:numId="45">
    <w:abstractNumId w:val="6"/>
  </w:num>
  <w:num w:numId="46">
    <w:abstractNumId w:val="25"/>
  </w:num>
  <w:num w:numId="47">
    <w:abstractNumId w:val="23"/>
  </w:num>
  <w:num w:numId="48">
    <w:abstractNumId w:val="4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18DD"/>
    <w:rsid w:val="00003F42"/>
    <w:rsid w:val="000057D6"/>
    <w:rsid w:val="000060B9"/>
    <w:rsid w:val="00011CFE"/>
    <w:rsid w:val="00015E20"/>
    <w:rsid w:val="0002118A"/>
    <w:rsid w:val="00021CD5"/>
    <w:rsid w:val="000241C5"/>
    <w:rsid w:val="00025BF6"/>
    <w:rsid w:val="0002683D"/>
    <w:rsid w:val="0002751F"/>
    <w:rsid w:val="00031609"/>
    <w:rsid w:val="0003318E"/>
    <w:rsid w:val="00033307"/>
    <w:rsid w:val="0003460A"/>
    <w:rsid w:val="00035F27"/>
    <w:rsid w:val="00037071"/>
    <w:rsid w:val="000401B6"/>
    <w:rsid w:val="0004152F"/>
    <w:rsid w:val="00041540"/>
    <w:rsid w:val="0004158A"/>
    <w:rsid w:val="00041E05"/>
    <w:rsid w:val="00043683"/>
    <w:rsid w:val="00044347"/>
    <w:rsid w:val="0004468F"/>
    <w:rsid w:val="00047CEC"/>
    <w:rsid w:val="00047E02"/>
    <w:rsid w:val="000512EB"/>
    <w:rsid w:val="000513C5"/>
    <w:rsid w:val="0005163A"/>
    <w:rsid w:val="00053B3F"/>
    <w:rsid w:val="000563AB"/>
    <w:rsid w:val="00056590"/>
    <w:rsid w:val="00061C4D"/>
    <w:rsid w:val="00062239"/>
    <w:rsid w:val="000657CE"/>
    <w:rsid w:val="00066D4C"/>
    <w:rsid w:val="00066D69"/>
    <w:rsid w:val="0007089A"/>
    <w:rsid w:val="00071BB2"/>
    <w:rsid w:val="0007299C"/>
    <w:rsid w:val="000736AB"/>
    <w:rsid w:val="00073BB0"/>
    <w:rsid w:val="000770A3"/>
    <w:rsid w:val="00081CC5"/>
    <w:rsid w:val="0009040E"/>
    <w:rsid w:val="00090870"/>
    <w:rsid w:val="00093B2A"/>
    <w:rsid w:val="00096392"/>
    <w:rsid w:val="00096F08"/>
    <w:rsid w:val="0009733E"/>
    <w:rsid w:val="00097BF4"/>
    <w:rsid w:val="000A0F7E"/>
    <w:rsid w:val="000A26FC"/>
    <w:rsid w:val="000B3293"/>
    <w:rsid w:val="000B3603"/>
    <w:rsid w:val="000C3174"/>
    <w:rsid w:val="000C4D65"/>
    <w:rsid w:val="000C533E"/>
    <w:rsid w:val="000D162B"/>
    <w:rsid w:val="000D182D"/>
    <w:rsid w:val="000D694E"/>
    <w:rsid w:val="000E1DEB"/>
    <w:rsid w:val="000E22E3"/>
    <w:rsid w:val="000E5A82"/>
    <w:rsid w:val="000E65AE"/>
    <w:rsid w:val="000F34B6"/>
    <w:rsid w:val="000F4834"/>
    <w:rsid w:val="00103E8A"/>
    <w:rsid w:val="0010619D"/>
    <w:rsid w:val="00110EFE"/>
    <w:rsid w:val="00111E81"/>
    <w:rsid w:val="001120AC"/>
    <w:rsid w:val="00114D8B"/>
    <w:rsid w:val="001151B3"/>
    <w:rsid w:val="00120CDB"/>
    <w:rsid w:val="00124E1B"/>
    <w:rsid w:val="00134FBF"/>
    <w:rsid w:val="001350AF"/>
    <w:rsid w:val="00136E08"/>
    <w:rsid w:val="00140AF8"/>
    <w:rsid w:val="001436F0"/>
    <w:rsid w:val="001440E7"/>
    <w:rsid w:val="00147955"/>
    <w:rsid w:val="00155009"/>
    <w:rsid w:val="00160D28"/>
    <w:rsid w:val="001621C2"/>
    <w:rsid w:val="001639F7"/>
    <w:rsid w:val="00164947"/>
    <w:rsid w:val="001672C4"/>
    <w:rsid w:val="00167517"/>
    <w:rsid w:val="001704CD"/>
    <w:rsid w:val="0017120F"/>
    <w:rsid w:val="00174DB9"/>
    <w:rsid w:val="00177A3B"/>
    <w:rsid w:val="0018468B"/>
    <w:rsid w:val="00185765"/>
    <w:rsid w:val="0018604C"/>
    <w:rsid w:val="001920C4"/>
    <w:rsid w:val="0019224F"/>
    <w:rsid w:val="00194E59"/>
    <w:rsid w:val="001954CF"/>
    <w:rsid w:val="00195ADC"/>
    <w:rsid w:val="00196298"/>
    <w:rsid w:val="00197FDA"/>
    <w:rsid w:val="001A0981"/>
    <w:rsid w:val="001A0BC7"/>
    <w:rsid w:val="001A11D8"/>
    <w:rsid w:val="001A260E"/>
    <w:rsid w:val="001A44BC"/>
    <w:rsid w:val="001A4F79"/>
    <w:rsid w:val="001A59F7"/>
    <w:rsid w:val="001B0674"/>
    <w:rsid w:val="001B23E6"/>
    <w:rsid w:val="001B2FD6"/>
    <w:rsid w:val="001B3909"/>
    <w:rsid w:val="001C0F62"/>
    <w:rsid w:val="001C16B4"/>
    <w:rsid w:val="001C22B9"/>
    <w:rsid w:val="001C3BE8"/>
    <w:rsid w:val="001C47A5"/>
    <w:rsid w:val="001C71B1"/>
    <w:rsid w:val="001D18D9"/>
    <w:rsid w:val="001D1DEB"/>
    <w:rsid w:val="001D3EB9"/>
    <w:rsid w:val="001D4973"/>
    <w:rsid w:val="001D7DC9"/>
    <w:rsid w:val="001E094C"/>
    <w:rsid w:val="001E29BD"/>
    <w:rsid w:val="001E2A82"/>
    <w:rsid w:val="001E2DA3"/>
    <w:rsid w:val="001E37A8"/>
    <w:rsid w:val="001E3CDD"/>
    <w:rsid w:val="001E5ADC"/>
    <w:rsid w:val="001E6FF1"/>
    <w:rsid w:val="001F2FF6"/>
    <w:rsid w:val="001F5550"/>
    <w:rsid w:val="001F7674"/>
    <w:rsid w:val="00201114"/>
    <w:rsid w:val="00205454"/>
    <w:rsid w:val="00205D13"/>
    <w:rsid w:val="00206335"/>
    <w:rsid w:val="00206E7D"/>
    <w:rsid w:val="00207261"/>
    <w:rsid w:val="00207C88"/>
    <w:rsid w:val="0021222C"/>
    <w:rsid w:val="00213A43"/>
    <w:rsid w:val="00220469"/>
    <w:rsid w:val="002230D6"/>
    <w:rsid w:val="00224BD8"/>
    <w:rsid w:val="0023024F"/>
    <w:rsid w:val="00231334"/>
    <w:rsid w:val="002318D7"/>
    <w:rsid w:val="00233DA0"/>
    <w:rsid w:val="0023764F"/>
    <w:rsid w:val="00242869"/>
    <w:rsid w:val="00242A6F"/>
    <w:rsid w:val="00243AB5"/>
    <w:rsid w:val="00250C62"/>
    <w:rsid w:val="0025218D"/>
    <w:rsid w:val="00256274"/>
    <w:rsid w:val="002565C7"/>
    <w:rsid w:val="00260ACB"/>
    <w:rsid w:val="00262084"/>
    <w:rsid w:val="0026234B"/>
    <w:rsid w:val="00263E0B"/>
    <w:rsid w:val="00264C47"/>
    <w:rsid w:val="002675F3"/>
    <w:rsid w:val="002752E9"/>
    <w:rsid w:val="00275F1C"/>
    <w:rsid w:val="00276B9D"/>
    <w:rsid w:val="00281D7A"/>
    <w:rsid w:val="002839BB"/>
    <w:rsid w:val="002901C9"/>
    <w:rsid w:val="002A3A16"/>
    <w:rsid w:val="002A48FD"/>
    <w:rsid w:val="002A4BF3"/>
    <w:rsid w:val="002A7324"/>
    <w:rsid w:val="002B039D"/>
    <w:rsid w:val="002B0CD7"/>
    <w:rsid w:val="002B339C"/>
    <w:rsid w:val="002B4CED"/>
    <w:rsid w:val="002B709B"/>
    <w:rsid w:val="002B7B2B"/>
    <w:rsid w:val="002B7EB6"/>
    <w:rsid w:val="002C1390"/>
    <w:rsid w:val="002C3812"/>
    <w:rsid w:val="002C6565"/>
    <w:rsid w:val="002D0B46"/>
    <w:rsid w:val="002D4BDB"/>
    <w:rsid w:val="002D624A"/>
    <w:rsid w:val="002D71DD"/>
    <w:rsid w:val="002D7BF0"/>
    <w:rsid w:val="002E23FB"/>
    <w:rsid w:val="002E5194"/>
    <w:rsid w:val="002E5ED6"/>
    <w:rsid w:val="002F07BE"/>
    <w:rsid w:val="002F2A1C"/>
    <w:rsid w:val="002F2AD8"/>
    <w:rsid w:val="002F2FB7"/>
    <w:rsid w:val="002F44B7"/>
    <w:rsid w:val="002F5047"/>
    <w:rsid w:val="00300ABE"/>
    <w:rsid w:val="00301A6B"/>
    <w:rsid w:val="00301CC9"/>
    <w:rsid w:val="00301D97"/>
    <w:rsid w:val="003033EB"/>
    <w:rsid w:val="00312C61"/>
    <w:rsid w:val="00316492"/>
    <w:rsid w:val="00320436"/>
    <w:rsid w:val="00320A4E"/>
    <w:rsid w:val="00322992"/>
    <w:rsid w:val="00323E78"/>
    <w:rsid w:val="00324E19"/>
    <w:rsid w:val="00326210"/>
    <w:rsid w:val="003337D2"/>
    <w:rsid w:val="00333E8F"/>
    <w:rsid w:val="003340EC"/>
    <w:rsid w:val="00337A26"/>
    <w:rsid w:val="00340EAC"/>
    <w:rsid w:val="003413DF"/>
    <w:rsid w:val="003436BC"/>
    <w:rsid w:val="003441F4"/>
    <w:rsid w:val="0034429F"/>
    <w:rsid w:val="0034498A"/>
    <w:rsid w:val="0035051B"/>
    <w:rsid w:val="00350B77"/>
    <w:rsid w:val="00351FE6"/>
    <w:rsid w:val="00352218"/>
    <w:rsid w:val="00355814"/>
    <w:rsid w:val="0035756E"/>
    <w:rsid w:val="00370920"/>
    <w:rsid w:val="00377951"/>
    <w:rsid w:val="00384B6B"/>
    <w:rsid w:val="00390A2D"/>
    <w:rsid w:val="00392100"/>
    <w:rsid w:val="00392D02"/>
    <w:rsid w:val="003970A3"/>
    <w:rsid w:val="003A2614"/>
    <w:rsid w:val="003A30F6"/>
    <w:rsid w:val="003A4493"/>
    <w:rsid w:val="003A45A9"/>
    <w:rsid w:val="003B7B6F"/>
    <w:rsid w:val="003C0B27"/>
    <w:rsid w:val="003C1697"/>
    <w:rsid w:val="003C3AEF"/>
    <w:rsid w:val="003C3E32"/>
    <w:rsid w:val="003D07FB"/>
    <w:rsid w:val="003D0846"/>
    <w:rsid w:val="003D10A2"/>
    <w:rsid w:val="003D201E"/>
    <w:rsid w:val="003D4C8F"/>
    <w:rsid w:val="003D5EC4"/>
    <w:rsid w:val="003E0124"/>
    <w:rsid w:val="003E1214"/>
    <w:rsid w:val="003E4E50"/>
    <w:rsid w:val="003E7416"/>
    <w:rsid w:val="003F13B7"/>
    <w:rsid w:val="003F4913"/>
    <w:rsid w:val="003F4A32"/>
    <w:rsid w:val="003F510F"/>
    <w:rsid w:val="003F551F"/>
    <w:rsid w:val="003F5A3A"/>
    <w:rsid w:val="00400319"/>
    <w:rsid w:val="00402976"/>
    <w:rsid w:val="0040446C"/>
    <w:rsid w:val="0041064F"/>
    <w:rsid w:val="004126D5"/>
    <w:rsid w:val="00414C09"/>
    <w:rsid w:val="00416ECD"/>
    <w:rsid w:val="00420EF8"/>
    <w:rsid w:val="004235DC"/>
    <w:rsid w:val="00427FA8"/>
    <w:rsid w:val="00430395"/>
    <w:rsid w:val="0043428A"/>
    <w:rsid w:val="00437729"/>
    <w:rsid w:val="0044222C"/>
    <w:rsid w:val="0044719F"/>
    <w:rsid w:val="00451F1A"/>
    <w:rsid w:val="004528FB"/>
    <w:rsid w:val="00452C00"/>
    <w:rsid w:val="00453F1A"/>
    <w:rsid w:val="004546DC"/>
    <w:rsid w:val="004572F0"/>
    <w:rsid w:val="004575B7"/>
    <w:rsid w:val="0046039E"/>
    <w:rsid w:val="004620DD"/>
    <w:rsid w:val="00462524"/>
    <w:rsid w:val="00464C4C"/>
    <w:rsid w:val="00464E8E"/>
    <w:rsid w:val="00466780"/>
    <w:rsid w:val="004724C1"/>
    <w:rsid w:val="00473B3D"/>
    <w:rsid w:val="00474BE2"/>
    <w:rsid w:val="00476CA3"/>
    <w:rsid w:val="00481AD0"/>
    <w:rsid w:val="00481D88"/>
    <w:rsid w:val="00484A73"/>
    <w:rsid w:val="0048609F"/>
    <w:rsid w:val="00486F0C"/>
    <w:rsid w:val="00487C11"/>
    <w:rsid w:val="004948B1"/>
    <w:rsid w:val="004979E1"/>
    <w:rsid w:val="004A05C6"/>
    <w:rsid w:val="004A3309"/>
    <w:rsid w:val="004A5D34"/>
    <w:rsid w:val="004A628A"/>
    <w:rsid w:val="004A7E89"/>
    <w:rsid w:val="004B1C50"/>
    <w:rsid w:val="004B316C"/>
    <w:rsid w:val="004B3347"/>
    <w:rsid w:val="004B4E16"/>
    <w:rsid w:val="004B505D"/>
    <w:rsid w:val="004B69E4"/>
    <w:rsid w:val="004B79F9"/>
    <w:rsid w:val="004C3D0F"/>
    <w:rsid w:val="004C3E58"/>
    <w:rsid w:val="004C4396"/>
    <w:rsid w:val="004D2942"/>
    <w:rsid w:val="004D5308"/>
    <w:rsid w:val="004D5FF7"/>
    <w:rsid w:val="004E7BF2"/>
    <w:rsid w:val="004F185C"/>
    <w:rsid w:val="004F38B1"/>
    <w:rsid w:val="004F63D7"/>
    <w:rsid w:val="004F7571"/>
    <w:rsid w:val="004F79F1"/>
    <w:rsid w:val="0050037E"/>
    <w:rsid w:val="00501788"/>
    <w:rsid w:val="00501BB4"/>
    <w:rsid w:val="00502205"/>
    <w:rsid w:val="0050285B"/>
    <w:rsid w:val="00503E85"/>
    <w:rsid w:val="00511AD2"/>
    <w:rsid w:val="0051200A"/>
    <w:rsid w:val="00514378"/>
    <w:rsid w:val="0051537E"/>
    <w:rsid w:val="00520040"/>
    <w:rsid w:val="00522AA6"/>
    <w:rsid w:val="005230DC"/>
    <w:rsid w:val="00527222"/>
    <w:rsid w:val="0053094A"/>
    <w:rsid w:val="00531A1D"/>
    <w:rsid w:val="00532729"/>
    <w:rsid w:val="00532BD2"/>
    <w:rsid w:val="00542288"/>
    <w:rsid w:val="00542BE1"/>
    <w:rsid w:val="00543C96"/>
    <w:rsid w:val="0054698F"/>
    <w:rsid w:val="005471D6"/>
    <w:rsid w:val="0055279E"/>
    <w:rsid w:val="005540F9"/>
    <w:rsid w:val="0055449E"/>
    <w:rsid w:val="005550F9"/>
    <w:rsid w:val="00564823"/>
    <w:rsid w:val="005706E1"/>
    <w:rsid w:val="005730BC"/>
    <w:rsid w:val="00581103"/>
    <w:rsid w:val="005843FB"/>
    <w:rsid w:val="005849D1"/>
    <w:rsid w:val="00584F83"/>
    <w:rsid w:val="00587A33"/>
    <w:rsid w:val="005923AE"/>
    <w:rsid w:val="0059273D"/>
    <w:rsid w:val="0059333A"/>
    <w:rsid w:val="005A33CC"/>
    <w:rsid w:val="005A35FB"/>
    <w:rsid w:val="005A61B1"/>
    <w:rsid w:val="005A6BAF"/>
    <w:rsid w:val="005B0B40"/>
    <w:rsid w:val="005B16CA"/>
    <w:rsid w:val="005B4C22"/>
    <w:rsid w:val="005B4EDE"/>
    <w:rsid w:val="005B50B0"/>
    <w:rsid w:val="005B654B"/>
    <w:rsid w:val="005B717A"/>
    <w:rsid w:val="005C01DF"/>
    <w:rsid w:val="005C140B"/>
    <w:rsid w:val="005C520C"/>
    <w:rsid w:val="005C7268"/>
    <w:rsid w:val="005D00CE"/>
    <w:rsid w:val="005D0C40"/>
    <w:rsid w:val="005D1F9D"/>
    <w:rsid w:val="005E07F9"/>
    <w:rsid w:val="005E2FC0"/>
    <w:rsid w:val="005E398E"/>
    <w:rsid w:val="005E4F16"/>
    <w:rsid w:val="005F0D2C"/>
    <w:rsid w:val="005F25F0"/>
    <w:rsid w:val="005F5473"/>
    <w:rsid w:val="005F704C"/>
    <w:rsid w:val="005F790B"/>
    <w:rsid w:val="006006AF"/>
    <w:rsid w:val="006039E3"/>
    <w:rsid w:val="00604170"/>
    <w:rsid w:val="00604184"/>
    <w:rsid w:val="0061057E"/>
    <w:rsid w:val="00613B31"/>
    <w:rsid w:val="006168C6"/>
    <w:rsid w:val="00616EC0"/>
    <w:rsid w:val="00616EE7"/>
    <w:rsid w:val="00617EF9"/>
    <w:rsid w:val="0062150C"/>
    <w:rsid w:val="0062165B"/>
    <w:rsid w:val="00621A64"/>
    <w:rsid w:val="006227A4"/>
    <w:rsid w:val="00622AE9"/>
    <w:rsid w:val="00627624"/>
    <w:rsid w:val="00633675"/>
    <w:rsid w:val="00635F00"/>
    <w:rsid w:val="00644C25"/>
    <w:rsid w:val="0064643F"/>
    <w:rsid w:val="00647326"/>
    <w:rsid w:val="00652AF0"/>
    <w:rsid w:val="006543D2"/>
    <w:rsid w:val="0065564B"/>
    <w:rsid w:val="006604AD"/>
    <w:rsid w:val="00661426"/>
    <w:rsid w:val="006654E5"/>
    <w:rsid w:val="00680F11"/>
    <w:rsid w:val="0068110F"/>
    <w:rsid w:val="006829CB"/>
    <w:rsid w:val="006842FD"/>
    <w:rsid w:val="006852AF"/>
    <w:rsid w:val="00686513"/>
    <w:rsid w:val="006867B1"/>
    <w:rsid w:val="00687558"/>
    <w:rsid w:val="006946EF"/>
    <w:rsid w:val="00694C56"/>
    <w:rsid w:val="00695C43"/>
    <w:rsid w:val="006976FB"/>
    <w:rsid w:val="006A3AEE"/>
    <w:rsid w:val="006A58F8"/>
    <w:rsid w:val="006A7418"/>
    <w:rsid w:val="006B2470"/>
    <w:rsid w:val="006B2E41"/>
    <w:rsid w:val="006B503D"/>
    <w:rsid w:val="006C0088"/>
    <w:rsid w:val="006C227E"/>
    <w:rsid w:val="006C4042"/>
    <w:rsid w:val="006C5369"/>
    <w:rsid w:val="006C58FF"/>
    <w:rsid w:val="006D52C4"/>
    <w:rsid w:val="006D6317"/>
    <w:rsid w:val="006E0A9C"/>
    <w:rsid w:val="006E240A"/>
    <w:rsid w:val="006F2DAE"/>
    <w:rsid w:val="006F356D"/>
    <w:rsid w:val="006F3D21"/>
    <w:rsid w:val="006F5C2F"/>
    <w:rsid w:val="00705BC6"/>
    <w:rsid w:val="00705F68"/>
    <w:rsid w:val="007107F4"/>
    <w:rsid w:val="00717161"/>
    <w:rsid w:val="0072442F"/>
    <w:rsid w:val="0072508C"/>
    <w:rsid w:val="00726A61"/>
    <w:rsid w:val="007304AB"/>
    <w:rsid w:val="00731933"/>
    <w:rsid w:val="00732366"/>
    <w:rsid w:val="00732411"/>
    <w:rsid w:val="0073300A"/>
    <w:rsid w:val="0073772C"/>
    <w:rsid w:val="007415BD"/>
    <w:rsid w:val="0074247C"/>
    <w:rsid w:val="007440D2"/>
    <w:rsid w:val="00744941"/>
    <w:rsid w:val="0074762C"/>
    <w:rsid w:val="007521DA"/>
    <w:rsid w:val="0075678D"/>
    <w:rsid w:val="00756B76"/>
    <w:rsid w:val="00756CD4"/>
    <w:rsid w:val="00761156"/>
    <w:rsid w:val="00762F8C"/>
    <w:rsid w:val="00763460"/>
    <w:rsid w:val="00764513"/>
    <w:rsid w:val="00767225"/>
    <w:rsid w:val="00767679"/>
    <w:rsid w:val="0077480A"/>
    <w:rsid w:val="00780C19"/>
    <w:rsid w:val="00782E7C"/>
    <w:rsid w:val="0078724A"/>
    <w:rsid w:val="007914E4"/>
    <w:rsid w:val="007928C2"/>
    <w:rsid w:val="00792B24"/>
    <w:rsid w:val="007942D3"/>
    <w:rsid w:val="0079479E"/>
    <w:rsid w:val="00794B3F"/>
    <w:rsid w:val="007A05EA"/>
    <w:rsid w:val="007A2C66"/>
    <w:rsid w:val="007A41F0"/>
    <w:rsid w:val="007A4297"/>
    <w:rsid w:val="007A500E"/>
    <w:rsid w:val="007A5974"/>
    <w:rsid w:val="007B05B7"/>
    <w:rsid w:val="007B3EDA"/>
    <w:rsid w:val="007B3FB9"/>
    <w:rsid w:val="007B7D80"/>
    <w:rsid w:val="007B7D8D"/>
    <w:rsid w:val="007C0279"/>
    <w:rsid w:val="007C0CD1"/>
    <w:rsid w:val="007C258D"/>
    <w:rsid w:val="007C6BE2"/>
    <w:rsid w:val="007D2916"/>
    <w:rsid w:val="007D2D8A"/>
    <w:rsid w:val="007D5333"/>
    <w:rsid w:val="007D7195"/>
    <w:rsid w:val="007D7DB4"/>
    <w:rsid w:val="007E16EB"/>
    <w:rsid w:val="007E2AC4"/>
    <w:rsid w:val="007E394A"/>
    <w:rsid w:val="007E5FC0"/>
    <w:rsid w:val="007E64F1"/>
    <w:rsid w:val="007F080E"/>
    <w:rsid w:val="007F3925"/>
    <w:rsid w:val="007F3EB9"/>
    <w:rsid w:val="007F419E"/>
    <w:rsid w:val="008037CD"/>
    <w:rsid w:val="00806968"/>
    <w:rsid w:val="0080729C"/>
    <w:rsid w:val="00812152"/>
    <w:rsid w:val="0081341A"/>
    <w:rsid w:val="008135FC"/>
    <w:rsid w:val="00816D90"/>
    <w:rsid w:val="0081724F"/>
    <w:rsid w:val="00820826"/>
    <w:rsid w:val="0082354A"/>
    <w:rsid w:val="00827B5F"/>
    <w:rsid w:val="00827F0C"/>
    <w:rsid w:val="00830D34"/>
    <w:rsid w:val="008310CE"/>
    <w:rsid w:val="00831C24"/>
    <w:rsid w:val="008345B8"/>
    <w:rsid w:val="0083472F"/>
    <w:rsid w:val="00837B51"/>
    <w:rsid w:val="00840406"/>
    <w:rsid w:val="00841CB9"/>
    <w:rsid w:val="0084514D"/>
    <w:rsid w:val="00846B5F"/>
    <w:rsid w:val="00847C6C"/>
    <w:rsid w:val="00855314"/>
    <w:rsid w:val="00856117"/>
    <w:rsid w:val="00856415"/>
    <w:rsid w:val="008568EE"/>
    <w:rsid w:val="008575C5"/>
    <w:rsid w:val="00861560"/>
    <w:rsid w:val="00861CA8"/>
    <w:rsid w:val="00864480"/>
    <w:rsid w:val="0086616C"/>
    <w:rsid w:val="008700C9"/>
    <w:rsid w:val="00871FE7"/>
    <w:rsid w:val="0087627D"/>
    <w:rsid w:val="00877895"/>
    <w:rsid w:val="008778D1"/>
    <w:rsid w:val="0088239F"/>
    <w:rsid w:val="008841DA"/>
    <w:rsid w:val="00885EC0"/>
    <w:rsid w:val="00886DC7"/>
    <w:rsid w:val="008A15AE"/>
    <w:rsid w:val="008A1F80"/>
    <w:rsid w:val="008A363E"/>
    <w:rsid w:val="008A6183"/>
    <w:rsid w:val="008B036D"/>
    <w:rsid w:val="008B2624"/>
    <w:rsid w:val="008B293F"/>
    <w:rsid w:val="008B2BFE"/>
    <w:rsid w:val="008B363B"/>
    <w:rsid w:val="008B421D"/>
    <w:rsid w:val="008B43A1"/>
    <w:rsid w:val="008B50AB"/>
    <w:rsid w:val="008B5485"/>
    <w:rsid w:val="008B5AC8"/>
    <w:rsid w:val="008C10AD"/>
    <w:rsid w:val="008C1750"/>
    <w:rsid w:val="008C1AC3"/>
    <w:rsid w:val="008C4BA0"/>
    <w:rsid w:val="008C5452"/>
    <w:rsid w:val="008C7CC2"/>
    <w:rsid w:val="008D07A5"/>
    <w:rsid w:val="008D27E0"/>
    <w:rsid w:val="008D2F86"/>
    <w:rsid w:val="008D33B2"/>
    <w:rsid w:val="008D59FD"/>
    <w:rsid w:val="008D5BDB"/>
    <w:rsid w:val="008E1A43"/>
    <w:rsid w:val="008E771E"/>
    <w:rsid w:val="008F02B0"/>
    <w:rsid w:val="008F0621"/>
    <w:rsid w:val="008F715E"/>
    <w:rsid w:val="008F7A88"/>
    <w:rsid w:val="009000E8"/>
    <w:rsid w:val="00903639"/>
    <w:rsid w:val="00910A59"/>
    <w:rsid w:val="009135CC"/>
    <w:rsid w:val="00913C5D"/>
    <w:rsid w:val="00914815"/>
    <w:rsid w:val="00915A7A"/>
    <w:rsid w:val="00924684"/>
    <w:rsid w:val="00925407"/>
    <w:rsid w:val="00927AF1"/>
    <w:rsid w:val="00927B26"/>
    <w:rsid w:val="00930068"/>
    <w:rsid w:val="00931340"/>
    <w:rsid w:val="009343A6"/>
    <w:rsid w:val="00937029"/>
    <w:rsid w:val="00943D8A"/>
    <w:rsid w:val="00945A25"/>
    <w:rsid w:val="00945E10"/>
    <w:rsid w:val="009512E0"/>
    <w:rsid w:val="00952CA9"/>
    <w:rsid w:val="0095429E"/>
    <w:rsid w:val="009601F0"/>
    <w:rsid w:val="00962FA6"/>
    <w:rsid w:val="0096582C"/>
    <w:rsid w:val="00966A3A"/>
    <w:rsid w:val="009676DB"/>
    <w:rsid w:val="0096788F"/>
    <w:rsid w:val="0097461E"/>
    <w:rsid w:val="009760D3"/>
    <w:rsid w:val="009816BB"/>
    <w:rsid w:val="0098196B"/>
    <w:rsid w:val="00984581"/>
    <w:rsid w:val="00987C14"/>
    <w:rsid w:val="00993863"/>
    <w:rsid w:val="0099604E"/>
    <w:rsid w:val="0099726E"/>
    <w:rsid w:val="009A0704"/>
    <w:rsid w:val="009A11FC"/>
    <w:rsid w:val="009A27D4"/>
    <w:rsid w:val="009A30CC"/>
    <w:rsid w:val="009A5D0E"/>
    <w:rsid w:val="009A7EAE"/>
    <w:rsid w:val="009B283F"/>
    <w:rsid w:val="009B309C"/>
    <w:rsid w:val="009B50B3"/>
    <w:rsid w:val="009B60B6"/>
    <w:rsid w:val="009B6546"/>
    <w:rsid w:val="009B6A21"/>
    <w:rsid w:val="009C4AC1"/>
    <w:rsid w:val="009D01D6"/>
    <w:rsid w:val="009D444F"/>
    <w:rsid w:val="009D5FD1"/>
    <w:rsid w:val="009D6297"/>
    <w:rsid w:val="009D655F"/>
    <w:rsid w:val="009D75BF"/>
    <w:rsid w:val="009D79CA"/>
    <w:rsid w:val="009D7FEE"/>
    <w:rsid w:val="009E01EC"/>
    <w:rsid w:val="009E0D35"/>
    <w:rsid w:val="009E2A6D"/>
    <w:rsid w:val="009E2A99"/>
    <w:rsid w:val="009E6E68"/>
    <w:rsid w:val="009F3677"/>
    <w:rsid w:val="009F3E8A"/>
    <w:rsid w:val="009F7CD0"/>
    <w:rsid w:val="00A0086F"/>
    <w:rsid w:val="00A03883"/>
    <w:rsid w:val="00A06AD7"/>
    <w:rsid w:val="00A076BF"/>
    <w:rsid w:val="00A07AF4"/>
    <w:rsid w:val="00A15D7E"/>
    <w:rsid w:val="00A202A0"/>
    <w:rsid w:val="00A20AF9"/>
    <w:rsid w:val="00A219A2"/>
    <w:rsid w:val="00A22C93"/>
    <w:rsid w:val="00A26274"/>
    <w:rsid w:val="00A26A50"/>
    <w:rsid w:val="00A3335D"/>
    <w:rsid w:val="00A33DD0"/>
    <w:rsid w:val="00A350FA"/>
    <w:rsid w:val="00A35581"/>
    <w:rsid w:val="00A36E8B"/>
    <w:rsid w:val="00A458B5"/>
    <w:rsid w:val="00A467F9"/>
    <w:rsid w:val="00A50351"/>
    <w:rsid w:val="00A50DD2"/>
    <w:rsid w:val="00A612B8"/>
    <w:rsid w:val="00A620D5"/>
    <w:rsid w:val="00A6487B"/>
    <w:rsid w:val="00A67DB2"/>
    <w:rsid w:val="00A800F1"/>
    <w:rsid w:val="00A83AE6"/>
    <w:rsid w:val="00A867B9"/>
    <w:rsid w:val="00A92C9A"/>
    <w:rsid w:val="00A945F1"/>
    <w:rsid w:val="00A95090"/>
    <w:rsid w:val="00A95A5B"/>
    <w:rsid w:val="00A9686A"/>
    <w:rsid w:val="00AA27A9"/>
    <w:rsid w:val="00AA5697"/>
    <w:rsid w:val="00AA7EF9"/>
    <w:rsid w:val="00AB1FF8"/>
    <w:rsid w:val="00AB5B15"/>
    <w:rsid w:val="00AB6033"/>
    <w:rsid w:val="00AB67E5"/>
    <w:rsid w:val="00AC0D11"/>
    <w:rsid w:val="00AC1F90"/>
    <w:rsid w:val="00AC58F7"/>
    <w:rsid w:val="00AD28BA"/>
    <w:rsid w:val="00AD61FC"/>
    <w:rsid w:val="00AD6B99"/>
    <w:rsid w:val="00AE397A"/>
    <w:rsid w:val="00AE469D"/>
    <w:rsid w:val="00AF0ECA"/>
    <w:rsid w:val="00AF4048"/>
    <w:rsid w:val="00AF40CB"/>
    <w:rsid w:val="00AF5D57"/>
    <w:rsid w:val="00AF7E74"/>
    <w:rsid w:val="00B00430"/>
    <w:rsid w:val="00B01469"/>
    <w:rsid w:val="00B03466"/>
    <w:rsid w:val="00B07A58"/>
    <w:rsid w:val="00B123F2"/>
    <w:rsid w:val="00B12572"/>
    <w:rsid w:val="00B14801"/>
    <w:rsid w:val="00B14931"/>
    <w:rsid w:val="00B15325"/>
    <w:rsid w:val="00B15B9E"/>
    <w:rsid w:val="00B15D94"/>
    <w:rsid w:val="00B21751"/>
    <w:rsid w:val="00B23026"/>
    <w:rsid w:val="00B23837"/>
    <w:rsid w:val="00B249D8"/>
    <w:rsid w:val="00B25264"/>
    <w:rsid w:val="00B25362"/>
    <w:rsid w:val="00B270B3"/>
    <w:rsid w:val="00B2739B"/>
    <w:rsid w:val="00B33CC9"/>
    <w:rsid w:val="00B34AF5"/>
    <w:rsid w:val="00B370D5"/>
    <w:rsid w:val="00B40FDD"/>
    <w:rsid w:val="00B45033"/>
    <w:rsid w:val="00B54AD2"/>
    <w:rsid w:val="00B563A8"/>
    <w:rsid w:val="00B56D7C"/>
    <w:rsid w:val="00B60673"/>
    <w:rsid w:val="00B6133F"/>
    <w:rsid w:val="00B61C73"/>
    <w:rsid w:val="00B63017"/>
    <w:rsid w:val="00B63C03"/>
    <w:rsid w:val="00B66E29"/>
    <w:rsid w:val="00B677D2"/>
    <w:rsid w:val="00B710CD"/>
    <w:rsid w:val="00B71B68"/>
    <w:rsid w:val="00B7455C"/>
    <w:rsid w:val="00B756EF"/>
    <w:rsid w:val="00B80A3B"/>
    <w:rsid w:val="00B8371E"/>
    <w:rsid w:val="00B84C34"/>
    <w:rsid w:val="00B87525"/>
    <w:rsid w:val="00B902ED"/>
    <w:rsid w:val="00B96110"/>
    <w:rsid w:val="00B9701C"/>
    <w:rsid w:val="00BA15B2"/>
    <w:rsid w:val="00BA29D5"/>
    <w:rsid w:val="00BA29D9"/>
    <w:rsid w:val="00BA500B"/>
    <w:rsid w:val="00BA5A70"/>
    <w:rsid w:val="00BB0AB3"/>
    <w:rsid w:val="00BB2000"/>
    <w:rsid w:val="00BB3EE9"/>
    <w:rsid w:val="00BB55ED"/>
    <w:rsid w:val="00BC1D98"/>
    <w:rsid w:val="00BC2C86"/>
    <w:rsid w:val="00BC2C99"/>
    <w:rsid w:val="00BC4687"/>
    <w:rsid w:val="00BC7F32"/>
    <w:rsid w:val="00BD10A7"/>
    <w:rsid w:val="00BD1B1C"/>
    <w:rsid w:val="00BD351E"/>
    <w:rsid w:val="00BD3765"/>
    <w:rsid w:val="00BD3A26"/>
    <w:rsid w:val="00BD570D"/>
    <w:rsid w:val="00BD6347"/>
    <w:rsid w:val="00BE1B93"/>
    <w:rsid w:val="00BE3EB1"/>
    <w:rsid w:val="00BE537E"/>
    <w:rsid w:val="00BF22AC"/>
    <w:rsid w:val="00BF3850"/>
    <w:rsid w:val="00BF3D79"/>
    <w:rsid w:val="00BF78B2"/>
    <w:rsid w:val="00BF7F89"/>
    <w:rsid w:val="00C05F12"/>
    <w:rsid w:val="00C14621"/>
    <w:rsid w:val="00C14E4F"/>
    <w:rsid w:val="00C1658F"/>
    <w:rsid w:val="00C176D0"/>
    <w:rsid w:val="00C20471"/>
    <w:rsid w:val="00C20853"/>
    <w:rsid w:val="00C21325"/>
    <w:rsid w:val="00C252C1"/>
    <w:rsid w:val="00C32ACF"/>
    <w:rsid w:val="00C36711"/>
    <w:rsid w:val="00C40248"/>
    <w:rsid w:val="00C4051A"/>
    <w:rsid w:val="00C42050"/>
    <w:rsid w:val="00C45030"/>
    <w:rsid w:val="00C466CB"/>
    <w:rsid w:val="00C468E1"/>
    <w:rsid w:val="00C47FC3"/>
    <w:rsid w:val="00C515B9"/>
    <w:rsid w:val="00C529DD"/>
    <w:rsid w:val="00C52FDF"/>
    <w:rsid w:val="00C52FFA"/>
    <w:rsid w:val="00C5748B"/>
    <w:rsid w:val="00C64C98"/>
    <w:rsid w:val="00C6535E"/>
    <w:rsid w:val="00C6788F"/>
    <w:rsid w:val="00C67B77"/>
    <w:rsid w:val="00C67EEC"/>
    <w:rsid w:val="00C716C1"/>
    <w:rsid w:val="00C72894"/>
    <w:rsid w:val="00C749A5"/>
    <w:rsid w:val="00C74CCC"/>
    <w:rsid w:val="00C76565"/>
    <w:rsid w:val="00C82A02"/>
    <w:rsid w:val="00C82EAF"/>
    <w:rsid w:val="00C84A55"/>
    <w:rsid w:val="00C86B2D"/>
    <w:rsid w:val="00C87657"/>
    <w:rsid w:val="00C95223"/>
    <w:rsid w:val="00C9591A"/>
    <w:rsid w:val="00C961F2"/>
    <w:rsid w:val="00C97812"/>
    <w:rsid w:val="00CA3B6F"/>
    <w:rsid w:val="00CB1D20"/>
    <w:rsid w:val="00CB1FE4"/>
    <w:rsid w:val="00CB6D67"/>
    <w:rsid w:val="00CC34FD"/>
    <w:rsid w:val="00CC683A"/>
    <w:rsid w:val="00CD398D"/>
    <w:rsid w:val="00CD5CB9"/>
    <w:rsid w:val="00CE4D87"/>
    <w:rsid w:val="00CE59D2"/>
    <w:rsid w:val="00CF0897"/>
    <w:rsid w:val="00CF1B5A"/>
    <w:rsid w:val="00D00447"/>
    <w:rsid w:val="00D04C0B"/>
    <w:rsid w:val="00D06CD0"/>
    <w:rsid w:val="00D10259"/>
    <w:rsid w:val="00D12D6F"/>
    <w:rsid w:val="00D12EEA"/>
    <w:rsid w:val="00D12FD3"/>
    <w:rsid w:val="00D13087"/>
    <w:rsid w:val="00D14122"/>
    <w:rsid w:val="00D14C2A"/>
    <w:rsid w:val="00D14C77"/>
    <w:rsid w:val="00D14CF7"/>
    <w:rsid w:val="00D16D61"/>
    <w:rsid w:val="00D17220"/>
    <w:rsid w:val="00D17D30"/>
    <w:rsid w:val="00D20CA5"/>
    <w:rsid w:val="00D24825"/>
    <w:rsid w:val="00D27AA4"/>
    <w:rsid w:val="00D34782"/>
    <w:rsid w:val="00D425CA"/>
    <w:rsid w:val="00D4485F"/>
    <w:rsid w:val="00D45212"/>
    <w:rsid w:val="00D468B6"/>
    <w:rsid w:val="00D46DC9"/>
    <w:rsid w:val="00D47735"/>
    <w:rsid w:val="00D51E2A"/>
    <w:rsid w:val="00D54FE9"/>
    <w:rsid w:val="00D55AF4"/>
    <w:rsid w:val="00D63D63"/>
    <w:rsid w:val="00D64AF3"/>
    <w:rsid w:val="00D67973"/>
    <w:rsid w:val="00D70880"/>
    <w:rsid w:val="00D70FCB"/>
    <w:rsid w:val="00D72D19"/>
    <w:rsid w:val="00D72DF4"/>
    <w:rsid w:val="00D77FDE"/>
    <w:rsid w:val="00D8022C"/>
    <w:rsid w:val="00D81004"/>
    <w:rsid w:val="00D81C88"/>
    <w:rsid w:val="00D832A1"/>
    <w:rsid w:val="00D83B9E"/>
    <w:rsid w:val="00D83C64"/>
    <w:rsid w:val="00D84B78"/>
    <w:rsid w:val="00D85599"/>
    <w:rsid w:val="00D87CCA"/>
    <w:rsid w:val="00D9266E"/>
    <w:rsid w:val="00D9509E"/>
    <w:rsid w:val="00D960B0"/>
    <w:rsid w:val="00D97EB0"/>
    <w:rsid w:val="00DA1EA5"/>
    <w:rsid w:val="00DA29FB"/>
    <w:rsid w:val="00DA3255"/>
    <w:rsid w:val="00DA333E"/>
    <w:rsid w:val="00DA38BE"/>
    <w:rsid w:val="00DA403F"/>
    <w:rsid w:val="00DA6F05"/>
    <w:rsid w:val="00DA6FE2"/>
    <w:rsid w:val="00DB326F"/>
    <w:rsid w:val="00DB3D19"/>
    <w:rsid w:val="00DB69A9"/>
    <w:rsid w:val="00DC7782"/>
    <w:rsid w:val="00DD23F1"/>
    <w:rsid w:val="00DE0323"/>
    <w:rsid w:val="00DE3C58"/>
    <w:rsid w:val="00DE40ED"/>
    <w:rsid w:val="00DE417C"/>
    <w:rsid w:val="00DE494F"/>
    <w:rsid w:val="00DF587C"/>
    <w:rsid w:val="00DF7F73"/>
    <w:rsid w:val="00E002DD"/>
    <w:rsid w:val="00E038A2"/>
    <w:rsid w:val="00E04F18"/>
    <w:rsid w:val="00E071D2"/>
    <w:rsid w:val="00E07AFC"/>
    <w:rsid w:val="00E13935"/>
    <w:rsid w:val="00E13BB1"/>
    <w:rsid w:val="00E1513D"/>
    <w:rsid w:val="00E15AD4"/>
    <w:rsid w:val="00E22BBF"/>
    <w:rsid w:val="00E35A85"/>
    <w:rsid w:val="00E363FF"/>
    <w:rsid w:val="00E405EC"/>
    <w:rsid w:val="00E41E89"/>
    <w:rsid w:val="00E42A4E"/>
    <w:rsid w:val="00E47289"/>
    <w:rsid w:val="00E50FC5"/>
    <w:rsid w:val="00E546F8"/>
    <w:rsid w:val="00E54992"/>
    <w:rsid w:val="00E551E0"/>
    <w:rsid w:val="00E5612A"/>
    <w:rsid w:val="00E56C00"/>
    <w:rsid w:val="00E60759"/>
    <w:rsid w:val="00E64499"/>
    <w:rsid w:val="00E66E57"/>
    <w:rsid w:val="00E67DD5"/>
    <w:rsid w:val="00E76B04"/>
    <w:rsid w:val="00E76F82"/>
    <w:rsid w:val="00E7790D"/>
    <w:rsid w:val="00E80E0C"/>
    <w:rsid w:val="00E83706"/>
    <w:rsid w:val="00E84356"/>
    <w:rsid w:val="00E861F1"/>
    <w:rsid w:val="00E8750F"/>
    <w:rsid w:val="00E909BB"/>
    <w:rsid w:val="00E91411"/>
    <w:rsid w:val="00E91A48"/>
    <w:rsid w:val="00E9544B"/>
    <w:rsid w:val="00E956C1"/>
    <w:rsid w:val="00E96224"/>
    <w:rsid w:val="00E967C5"/>
    <w:rsid w:val="00E96EDE"/>
    <w:rsid w:val="00EA0F43"/>
    <w:rsid w:val="00EB1806"/>
    <w:rsid w:val="00EB2440"/>
    <w:rsid w:val="00EB5B24"/>
    <w:rsid w:val="00EB72C0"/>
    <w:rsid w:val="00EC2082"/>
    <w:rsid w:val="00EC2F17"/>
    <w:rsid w:val="00EC34E4"/>
    <w:rsid w:val="00EC3640"/>
    <w:rsid w:val="00EC466D"/>
    <w:rsid w:val="00EC49AB"/>
    <w:rsid w:val="00EC73D9"/>
    <w:rsid w:val="00ED0F9F"/>
    <w:rsid w:val="00ED39A6"/>
    <w:rsid w:val="00ED4184"/>
    <w:rsid w:val="00ED43E7"/>
    <w:rsid w:val="00ED4752"/>
    <w:rsid w:val="00ED5F94"/>
    <w:rsid w:val="00ED6A27"/>
    <w:rsid w:val="00ED6F2A"/>
    <w:rsid w:val="00EE02C4"/>
    <w:rsid w:val="00EE7BF9"/>
    <w:rsid w:val="00EF1090"/>
    <w:rsid w:val="00EF1BC2"/>
    <w:rsid w:val="00EF1BE0"/>
    <w:rsid w:val="00EF4EBC"/>
    <w:rsid w:val="00F01033"/>
    <w:rsid w:val="00F024A3"/>
    <w:rsid w:val="00F03CC0"/>
    <w:rsid w:val="00F04C78"/>
    <w:rsid w:val="00F071F3"/>
    <w:rsid w:val="00F11DAD"/>
    <w:rsid w:val="00F1200E"/>
    <w:rsid w:val="00F16722"/>
    <w:rsid w:val="00F176D2"/>
    <w:rsid w:val="00F20DBB"/>
    <w:rsid w:val="00F2797C"/>
    <w:rsid w:val="00F32039"/>
    <w:rsid w:val="00F327C3"/>
    <w:rsid w:val="00F32867"/>
    <w:rsid w:val="00F3404A"/>
    <w:rsid w:val="00F44719"/>
    <w:rsid w:val="00F45304"/>
    <w:rsid w:val="00F453A0"/>
    <w:rsid w:val="00F50C30"/>
    <w:rsid w:val="00F514D6"/>
    <w:rsid w:val="00F5506E"/>
    <w:rsid w:val="00F57658"/>
    <w:rsid w:val="00F57C74"/>
    <w:rsid w:val="00F6007D"/>
    <w:rsid w:val="00F609E4"/>
    <w:rsid w:val="00F6515B"/>
    <w:rsid w:val="00F65D8D"/>
    <w:rsid w:val="00F771CA"/>
    <w:rsid w:val="00F81D8E"/>
    <w:rsid w:val="00F82BEA"/>
    <w:rsid w:val="00F85064"/>
    <w:rsid w:val="00F90C11"/>
    <w:rsid w:val="00FA0A9B"/>
    <w:rsid w:val="00FA6687"/>
    <w:rsid w:val="00FB3D20"/>
    <w:rsid w:val="00FB3FDF"/>
    <w:rsid w:val="00FB47DA"/>
    <w:rsid w:val="00FB4B32"/>
    <w:rsid w:val="00FB5EC9"/>
    <w:rsid w:val="00FB6F76"/>
    <w:rsid w:val="00FC1FE9"/>
    <w:rsid w:val="00FC472D"/>
    <w:rsid w:val="00FC4FDC"/>
    <w:rsid w:val="00FC57A4"/>
    <w:rsid w:val="00FC5B8A"/>
    <w:rsid w:val="00FC6010"/>
    <w:rsid w:val="00FD3356"/>
    <w:rsid w:val="00FD61D4"/>
    <w:rsid w:val="00FE043C"/>
    <w:rsid w:val="00FE4419"/>
    <w:rsid w:val="00FE75AC"/>
    <w:rsid w:val="00FE79D2"/>
    <w:rsid w:val="00FF0098"/>
    <w:rsid w:val="00FF2279"/>
    <w:rsid w:val="00FF49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61B35"/>
  <w15:docId w15:val="{CAD4F5C5-8C48-448D-82FC-E698AE82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B2FD6"/>
    <w:rPr>
      <w:rFonts w:ascii="Tahoma" w:eastAsia="Tahoma" w:hAnsi="Tahoma" w:cs="Tahoma"/>
      <w:szCs w:val="24"/>
    </w:rPr>
  </w:style>
  <w:style w:type="paragraph" w:styleId="Nadpis1">
    <w:name w:val="heading 1"/>
    <w:basedOn w:val="Normln"/>
    <w:next w:val="Normln"/>
    <w:qFormat/>
    <w:rsid w:val="001B2FD6"/>
    <w:pPr>
      <w:keepNext/>
      <w:tabs>
        <w:tab w:val="left" w:pos="567"/>
      </w:tabs>
      <w:spacing w:before="120"/>
      <w:jc w:val="center"/>
      <w:outlineLvl w:val="0"/>
    </w:pPr>
    <w:rPr>
      <w:b/>
      <w:bCs/>
      <w:caps/>
    </w:rPr>
  </w:style>
  <w:style w:type="paragraph" w:styleId="Nadpis2">
    <w:name w:val="heading 2"/>
    <w:basedOn w:val="Normln"/>
    <w:next w:val="Normln"/>
    <w:qFormat/>
    <w:rsid w:val="001B2FD6"/>
    <w:pPr>
      <w:keepNext/>
      <w:tabs>
        <w:tab w:val="left" w:pos="709"/>
      </w:tabs>
      <w:spacing w:before="120"/>
      <w:jc w:val="both"/>
      <w:outlineLvl w:val="1"/>
    </w:pPr>
    <w:rPr>
      <w:b/>
      <w:bCs/>
      <w:caps/>
    </w:rPr>
  </w:style>
  <w:style w:type="paragraph" w:styleId="Nadpis3">
    <w:name w:val="heading 3"/>
    <w:basedOn w:val="Normln"/>
    <w:next w:val="Normln"/>
    <w:qFormat/>
    <w:rsid w:val="001B2FD6"/>
    <w:pPr>
      <w:keepNext/>
      <w:tabs>
        <w:tab w:val="left" w:pos="-2410"/>
      </w:tabs>
      <w:spacing w:before="120" w:after="120"/>
      <w:ind w:left="284" w:hanging="284"/>
      <w:jc w:val="both"/>
      <w:outlineLvl w:val="2"/>
    </w:pPr>
    <w:rPr>
      <w:b/>
      <w:bCs/>
      <w:caps/>
    </w:rPr>
  </w:style>
  <w:style w:type="paragraph" w:styleId="Nadpis4">
    <w:name w:val="heading 4"/>
    <w:basedOn w:val="Normln"/>
    <w:next w:val="Normln"/>
    <w:qFormat/>
    <w:rsid w:val="00EA0F43"/>
    <w:pPr>
      <w:keepNext/>
      <w:pBdr>
        <w:top w:val="single" w:sz="4" w:space="1" w:color="auto"/>
        <w:bottom w:val="single" w:sz="4" w:space="1" w:color="auto"/>
      </w:pBdr>
      <w:tabs>
        <w:tab w:val="left" w:pos="-2410"/>
      </w:tabs>
      <w:spacing w:before="120" w:after="120"/>
      <w:ind w:left="284" w:hanging="284"/>
      <w:jc w:val="center"/>
      <w:outlineLvl w:val="3"/>
    </w:pPr>
    <w:rPr>
      <w:b/>
      <w:bCs/>
      <w:caps/>
    </w:rPr>
  </w:style>
  <w:style w:type="paragraph" w:styleId="Nadpis5">
    <w:name w:val="heading 5"/>
    <w:basedOn w:val="Normln"/>
    <w:next w:val="Normln"/>
    <w:qFormat/>
    <w:rsid w:val="001B2FD6"/>
    <w:pPr>
      <w:keepNext/>
      <w:widowControl w:val="0"/>
      <w:autoSpaceDE w:val="0"/>
      <w:autoSpaceDN w:val="0"/>
      <w:spacing w:before="120"/>
      <w:outlineLvl w:val="4"/>
    </w:pPr>
  </w:style>
  <w:style w:type="paragraph" w:styleId="Nadpis6">
    <w:name w:val="heading 6"/>
    <w:basedOn w:val="Normln"/>
    <w:next w:val="Normln"/>
    <w:qFormat/>
    <w:rsid w:val="001B2FD6"/>
    <w:pPr>
      <w:keepNext/>
      <w:widowControl w:val="0"/>
      <w:autoSpaceDE w:val="0"/>
      <w:autoSpaceDN w:val="0"/>
      <w:ind w:left="7920" w:right="-852"/>
      <w:outlineLvl w:val="5"/>
    </w:pPr>
  </w:style>
  <w:style w:type="paragraph" w:styleId="Nadpis7">
    <w:name w:val="heading 7"/>
    <w:basedOn w:val="Normln"/>
    <w:next w:val="Normln"/>
    <w:qFormat/>
    <w:rsid w:val="001B2FD6"/>
    <w:pPr>
      <w:keepNext/>
      <w:outlineLvl w:val="6"/>
    </w:pPr>
    <w:rPr>
      <w:b/>
      <w:sz w:val="22"/>
    </w:rPr>
  </w:style>
  <w:style w:type="paragraph" w:styleId="Nadpis8">
    <w:name w:val="heading 8"/>
    <w:basedOn w:val="Normln"/>
    <w:next w:val="Normln"/>
    <w:qFormat/>
    <w:rsid w:val="001B2FD6"/>
    <w:pPr>
      <w:keepNext/>
      <w:tabs>
        <w:tab w:val="left" w:pos="567"/>
        <w:tab w:val="left" w:pos="1701"/>
      </w:tabs>
      <w:outlineLvl w:val="7"/>
    </w:pPr>
    <w:rPr>
      <w:i/>
      <w:iCs/>
      <w:sz w:val="28"/>
      <w:u w:val="single"/>
    </w:rPr>
  </w:style>
  <w:style w:type="paragraph" w:styleId="Nadpis9">
    <w:name w:val="heading 9"/>
    <w:basedOn w:val="Normln"/>
    <w:next w:val="Normln"/>
    <w:qFormat/>
    <w:rsid w:val="001B2FD6"/>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rsid w:val="001B2FD6"/>
    <w:pPr>
      <w:widowControl w:val="0"/>
      <w:tabs>
        <w:tab w:val="left" w:pos="1418"/>
      </w:tabs>
      <w:autoSpaceDE w:val="0"/>
      <w:autoSpaceDN w:val="0"/>
      <w:spacing w:before="120"/>
      <w:jc w:val="both"/>
    </w:pPr>
  </w:style>
  <w:style w:type="paragraph" w:styleId="Zkladntext2">
    <w:name w:val="Body Text 2"/>
    <w:basedOn w:val="Normln"/>
    <w:rsid w:val="001B2FD6"/>
    <w:pPr>
      <w:jc w:val="both"/>
    </w:pPr>
    <w:rPr>
      <w:b/>
      <w:bCs/>
      <w:caps/>
    </w:rPr>
  </w:style>
  <w:style w:type="paragraph" w:styleId="Zkladntextodsazen2">
    <w:name w:val="Body Text Indent 2"/>
    <w:basedOn w:val="Normln"/>
    <w:rsid w:val="001B2FD6"/>
    <w:pPr>
      <w:widowControl w:val="0"/>
      <w:autoSpaceDE w:val="0"/>
      <w:autoSpaceDN w:val="0"/>
      <w:ind w:left="567" w:hanging="567"/>
      <w:jc w:val="both"/>
    </w:pPr>
  </w:style>
  <w:style w:type="paragraph" w:styleId="Zkladntext3">
    <w:name w:val="Body Text 3"/>
    <w:basedOn w:val="Normln"/>
    <w:rsid w:val="001B2FD6"/>
    <w:pPr>
      <w:tabs>
        <w:tab w:val="left" w:pos="-2410"/>
      </w:tabs>
      <w:spacing w:before="120" w:after="120"/>
      <w:jc w:val="both"/>
    </w:pPr>
    <w:rPr>
      <w:i/>
      <w:iCs/>
    </w:rPr>
  </w:style>
  <w:style w:type="paragraph" w:styleId="Zkladntextodsazen">
    <w:name w:val="Body Text Indent"/>
    <w:basedOn w:val="Normln"/>
    <w:rsid w:val="001B2FD6"/>
    <w:pPr>
      <w:tabs>
        <w:tab w:val="left" w:pos="357"/>
        <w:tab w:val="left" w:pos="540"/>
        <w:tab w:val="left" w:pos="1980"/>
        <w:tab w:val="left" w:pos="7380"/>
      </w:tabs>
      <w:ind w:left="540" w:hanging="540"/>
      <w:jc w:val="both"/>
    </w:pPr>
  </w:style>
  <w:style w:type="paragraph" w:styleId="Zpat">
    <w:name w:val="footer"/>
    <w:basedOn w:val="Normln"/>
    <w:link w:val="ZpatChar"/>
    <w:uiPriority w:val="99"/>
    <w:rsid w:val="001B2FD6"/>
    <w:pPr>
      <w:tabs>
        <w:tab w:val="center" w:pos="4536"/>
        <w:tab w:val="right" w:pos="9072"/>
      </w:tabs>
    </w:pPr>
  </w:style>
  <w:style w:type="character" w:styleId="slostrnky">
    <w:name w:val="page number"/>
    <w:basedOn w:val="Standardnpsmoodstavce"/>
    <w:rsid w:val="001B2FD6"/>
    <w:rPr>
      <w:rFonts w:ascii="Tahoma" w:eastAsia="Tahoma" w:hAnsi="Tahoma" w:cs="Tahoma"/>
    </w:rPr>
  </w:style>
  <w:style w:type="paragraph" w:customStyle="1" w:styleId="Import5">
    <w:name w:val="Import 5"/>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style>
  <w:style w:type="paragraph" w:customStyle="1" w:styleId="Import3">
    <w:name w:val="Import 3"/>
    <w:basedOn w:val="Normln"/>
    <w:rsid w:val="001B2FD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style>
  <w:style w:type="paragraph" w:customStyle="1" w:styleId="Import14">
    <w:name w:val="Import 14"/>
    <w:basedOn w:val="Normln"/>
    <w:rsid w:val="001B2FD6"/>
    <w:pPr>
      <w:widowControl w:val="0"/>
      <w:tabs>
        <w:tab w:val="left" w:pos="864"/>
      </w:tabs>
      <w:autoSpaceDE w:val="0"/>
      <w:autoSpaceDN w:val="0"/>
      <w:adjustRightInd w:val="0"/>
      <w:ind w:hanging="288"/>
    </w:pPr>
  </w:style>
  <w:style w:type="paragraph" w:customStyle="1" w:styleId="Import16">
    <w:name w:val="Import 16"/>
    <w:basedOn w:val="Normln"/>
    <w:rsid w:val="001B2FD6"/>
    <w:pPr>
      <w:widowControl w:val="0"/>
      <w:tabs>
        <w:tab w:val="left" w:pos="864"/>
      </w:tabs>
      <w:autoSpaceDE w:val="0"/>
      <w:autoSpaceDN w:val="0"/>
      <w:adjustRightInd w:val="0"/>
      <w:ind w:hanging="144"/>
    </w:pPr>
  </w:style>
  <w:style w:type="paragraph" w:customStyle="1" w:styleId="Import0">
    <w:name w:val="Import 0"/>
    <w:rsid w:val="001B2FD6"/>
    <w:pPr>
      <w:widowControl w:val="0"/>
      <w:autoSpaceDE w:val="0"/>
      <w:autoSpaceDN w:val="0"/>
      <w:adjustRightInd w:val="0"/>
    </w:pPr>
    <w:rPr>
      <w:rFonts w:ascii="Tahoma" w:eastAsia="Tahoma" w:hAnsi="Tahoma" w:cs="Tahoma"/>
      <w:sz w:val="24"/>
      <w:szCs w:val="24"/>
    </w:rPr>
  </w:style>
  <w:style w:type="paragraph" w:styleId="Nzev">
    <w:name w:val="Title"/>
    <w:basedOn w:val="Normln"/>
    <w:qFormat/>
    <w:rsid w:val="001B2FD6"/>
    <w:pPr>
      <w:jc w:val="center"/>
    </w:pPr>
    <w:rPr>
      <w:b/>
      <w:bCs/>
      <w:caps/>
      <w:sz w:val="28"/>
    </w:rPr>
  </w:style>
  <w:style w:type="paragraph" w:styleId="Zkladntextodsazen3">
    <w:name w:val="Body Text Indent 3"/>
    <w:basedOn w:val="Normln"/>
    <w:rsid w:val="001B2FD6"/>
    <w:pPr>
      <w:tabs>
        <w:tab w:val="left" w:pos="540"/>
        <w:tab w:val="left" w:pos="1980"/>
        <w:tab w:val="left" w:pos="7380"/>
      </w:tabs>
      <w:ind w:firstLine="360"/>
      <w:jc w:val="both"/>
    </w:pPr>
  </w:style>
  <w:style w:type="paragraph" w:styleId="Zhlav">
    <w:name w:val="header"/>
    <w:basedOn w:val="Normln"/>
    <w:link w:val="ZhlavChar"/>
    <w:uiPriority w:val="99"/>
    <w:rsid w:val="001B2FD6"/>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4"/>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szCs w:val="20"/>
      <w:lang w:val="en-US" w:eastAsia="en-US"/>
    </w:rPr>
  </w:style>
  <w:style w:type="paragraph" w:customStyle="1" w:styleId="slovnvSOD">
    <w:name w:val="číslování v SOD"/>
    <w:basedOn w:val="Zkladntext"/>
    <w:rsid w:val="006543D2"/>
    <w:pPr>
      <w:numPr>
        <w:numId w:val="7"/>
      </w:numPr>
      <w:tabs>
        <w:tab w:val="clear" w:pos="1418"/>
      </w:tabs>
      <w:autoSpaceDE/>
      <w:autoSpaceDN/>
      <w:spacing w:before="0" w:after="120"/>
    </w:pPr>
    <w:rPr>
      <w:sz w:val="22"/>
      <w:szCs w:val="20"/>
    </w:rPr>
  </w:style>
  <w:style w:type="paragraph" w:styleId="Odstavecseseznamem">
    <w:name w:val="List Paragraph"/>
    <w:aliases w:val="Odstavec,Bullet Number,lp1,lp11,List Paragraph11,Bullet 1,Use Case List Paragraph,Odstavec se seznamem a odrážkou,1 úroveň Odstavec se seznamem,Základní styl odstavce,List Paragraph1"/>
    <w:basedOn w:val="Normln"/>
    <w:link w:val="OdstavecseseznamemChar"/>
    <w:uiPriority w:val="99"/>
    <w:qFormat/>
    <w:rsid w:val="00E91A48"/>
    <w:pPr>
      <w:widowControl w:val="0"/>
      <w:suppressAutoHyphens/>
      <w:ind w:left="720"/>
      <w:contextualSpacing/>
    </w:pPr>
    <w:rPr>
      <w:kern w:val="1"/>
      <w:szCs w:val="21"/>
      <w:lang w:eastAsia="hi-IN" w:bidi="hi-IN"/>
    </w:rPr>
  </w:style>
  <w:style w:type="character" w:styleId="Odkaznakoment">
    <w:name w:val="annotation reference"/>
    <w:uiPriority w:val="99"/>
    <w:semiHidden/>
    <w:unhideWhenUsed/>
    <w:rsid w:val="00BE3EB1"/>
    <w:rPr>
      <w:rFonts w:ascii="Tahoma" w:eastAsia="Tahoma" w:hAnsi="Tahoma" w:cs="Tahoma"/>
      <w:sz w:val="16"/>
      <w:szCs w:val="16"/>
    </w:rPr>
  </w:style>
  <w:style w:type="paragraph" w:styleId="Textkomente">
    <w:name w:val="annotation text"/>
    <w:basedOn w:val="Normln"/>
    <w:link w:val="TextkomenteChar"/>
    <w:uiPriority w:val="99"/>
    <w:semiHidden/>
    <w:unhideWhenUsed/>
    <w:rsid w:val="00BE3EB1"/>
    <w:rPr>
      <w:szCs w:val="20"/>
    </w:rPr>
  </w:style>
  <w:style w:type="character" w:customStyle="1" w:styleId="TextkomenteChar">
    <w:name w:val="Text komentáře Char"/>
    <w:basedOn w:val="Standardnpsmoodstavce"/>
    <w:link w:val="Textkomente"/>
    <w:uiPriority w:val="99"/>
    <w:semiHidden/>
    <w:rsid w:val="00BE3EB1"/>
    <w:rPr>
      <w:rFonts w:ascii="Tahoma" w:eastAsia="Tahoma" w:hAnsi="Tahoma" w:cs="Tahoma"/>
    </w:rPr>
  </w:style>
  <w:style w:type="paragraph" w:styleId="Pedmtkomente">
    <w:name w:val="annotation subject"/>
    <w:basedOn w:val="Textkomente"/>
    <w:next w:val="Textkomente"/>
    <w:link w:val="PedmtkomenteChar"/>
    <w:uiPriority w:val="99"/>
    <w:semiHidden/>
    <w:unhideWhenUsed/>
    <w:rsid w:val="00BE3EB1"/>
    <w:rPr>
      <w:b/>
      <w:bCs/>
    </w:rPr>
  </w:style>
  <w:style w:type="character" w:customStyle="1" w:styleId="PedmtkomenteChar">
    <w:name w:val="Předmět komentáře Char"/>
    <w:link w:val="Pedmtkomente"/>
    <w:uiPriority w:val="99"/>
    <w:semiHidden/>
    <w:rsid w:val="00BE3EB1"/>
    <w:rPr>
      <w:rFonts w:ascii="Tahoma" w:eastAsia="Tahoma" w:hAnsi="Tahoma" w:cs="Tahoma"/>
      <w:b/>
      <w:bCs/>
    </w:rPr>
  </w:style>
  <w:style w:type="paragraph" w:styleId="Textbubliny">
    <w:name w:val="Balloon Text"/>
    <w:basedOn w:val="Normln"/>
    <w:link w:val="TextbublinyChar"/>
    <w:uiPriority w:val="99"/>
    <w:semiHidden/>
    <w:unhideWhenUsed/>
    <w:rsid w:val="00BE3EB1"/>
    <w:rPr>
      <w:sz w:val="16"/>
      <w:szCs w:val="16"/>
    </w:rPr>
  </w:style>
  <w:style w:type="character" w:customStyle="1" w:styleId="TextbublinyChar">
    <w:name w:val="Text bubliny Char"/>
    <w:link w:val="Textbubliny"/>
    <w:uiPriority w:val="99"/>
    <w:semiHidden/>
    <w:rsid w:val="00BE3EB1"/>
    <w:rPr>
      <w:rFonts w:ascii="Tahoma" w:eastAsia="Tahoma" w:hAnsi="Tahoma" w:cs="Tahoma"/>
      <w:sz w:val="16"/>
      <w:szCs w:val="16"/>
    </w:rPr>
  </w:style>
  <w:style w:type="character" w:customStyle="1" w:styleId="ZhlavChar">
    <w:name w:val="Záhlaví Char"/>
    <w:link w:val="Zhlav"/>
    <w:uiPriority w:val="99"/>
    <w:rsid w:val="00AF40CB"/>
    <w:rPr>
      <w:rFonts w:ascii="Tahoma" w:eastAsia="Tahoma" w:hAnsi="Tahoma" w:cs="Tahoma"/>
      <w:sz w:val="24"/>
      <w:szCs w:val="24"/>
    </w:rPr>
  </w:style>
  <w:style w:type="paragraph" w:styleId="Bezmezer">
    <w:name w:val="No Spacing"/>
    <w:uiPriority w:val="1"/>
    <w:qFormat/>
    <w:rsid w:val="00AF40CB"/>
    <w:pPr>
      <w:ind w:right="590" w:firstLine="3294"/>
    </w:pPr>
    <w:rPr>
      <w:rFonts w:ascii="Tahoma" w:eastAsia="Tahoma" w:hAnsi="Tahoma" w:cs="Tahoma"/>
      <w:sz w:val="22"/>
      <w:szCs w:val="22"/>
      <w:lang w:eastAsia="en-US"/>
    </w:rPr>
  </w:style>
  <w:style w:type="character" w:customStyle="1" w:styleId="ZpatChar">
    <w:name w:val="Zápatí Char"/>
    <w:basedOn w:val="Standardnpsmoodstavce"/>
    <w:link w:val="Zpat"/>
    <w:uiPriority w:val="99"/>
    <w:rsid w:val="005A6BAF"/>
    <w:rPr>
      <w:rFonts w:ascii="Tahoma" w:eastAsia="Tahoma" w:hAnsi="Tahoma" w:cs="Tahoma"/>
      <w:sz w:val="24"/>
      <w:szCs w:val="24"/>
    </w:rPr>
  </w:style>
  <w:style w:type="character" w:customStyle="1" w:styleId="ZkladntextChar">
    <w:name w:val="Základní text Char"/>
    <w:aliases w:val="subtitle2 Char,Základní tZákladní text Char,Body Text Char"/>
    <w:link w:val="Zkladntext"/>
    <w:rsid w:val="00767225"/>
    <w:rPr>
      <w:rFonts w:ascii="Tahoma" w:eastAsia="Tahoma" w:hAnsi="Tahoma" w:cs="Tahoma"/>
      <w:sz w:val="24"/>
      <w:szCs w:val="24"/>
    </w:rPr>
  </w:style>
  <w:style w:type="paragraph" w:customStyle="1" w:styleId="rove3">
    <w:name w:val="úroveň 3"/>
    <w:basedOn w:val="Zkladntext3"/>
    <w:qFormat/>
    <w:rsid w:val="003E7416"/>
    <w:pPr>
      <w:tabs>
        <w:tab w:val="clear" w:pos="-2410"/>
        <w:tab w:val="left" w:pos="1418"/>
      </w:tabs>
      <w:spacing w:before="0"/>
      <w:ind w:left="1418" w:hanging="992"/>
      <w:jc w:val="left"/>
    </w:pPr>
    <w:rPr>
      <w:i w:val="0"/>
      <w:iCs w:val="0"/>
      <w:szCs w:val="16"/>
    </w:rPr>
  </w:style>
  <w:style w:type="character" w:customStyle="1" w:styleId="OdstavecseseznamemChar">
    <w:name w:val="Odstavec se seznamem Char"/>
    <w:aliases w:val="Odstavec Char,Bullet Number Char,lp1 Char,lp11 Char,List Paragraph11 Char,Bullet 1 Char,Use Case List Paragraph Char,Odstavec se seznamem a odrážkou Char,1 úroveň Odstavec se seznamem Char,Základní styl odstavce Char"/>
    <w:link w:val="Odstavecseseznamem"/>
    <w:uiPriority w:val="34"/>
    <w:qFormat/>
    <w:locked/>
    <w:rsid w:val="001350AF"/>
    <w:rPr>
      <w:rFonts w:ascii="Tahoma" w:eastAsia="Tahoma" w:hAnsi="Tahoma" w:cs="Tahoma"/>
      <w:kern w:val="1"/>
      <w:sz w:val="24"/>
      <w:szCs w:val="21"/>
      <w:lang w:eastAsia="hi-IN" w:bidi="hi-IN"/>
    </w:rPr>
  </w:style>
  <w:style w:type="table" w:styleId="Mkatabulky">
    <w:name w:val="Table Grid"/>
    <w:basedOn w:val="Normlntabulka"/>
    <w:uiPriority w:val="59"/>
    <w:rsid w:val="000E5A8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780C19"/>
    <w:rPr>
      <w:rFonts w:ascii="Tahoma" w:eastAsia="Tahoma" w:hAnsi="Tahoma" w:cs="Tahoma"/>
      <w:color w:val="0000FF" w:themeColor="hyperlink"/>
      <w:u w:val="single"/>
    </w:rPr>
  </w:style>
  <w:style w:type="paragraph" w:styleId="Revize">
    <w:name w:val="Revision"/>
    <w:hidden/>
    <w:uiPriority w:val="99"/>
    <w:semiHidden/>
    <w:rsid w:val="00250C62"/>
    <w:rPr>
      <w:rFonts w:ascii="Tahoma" w:eastAsia="Tahoma" w:hAnsi="Tahoma" w:cs="Tahoma"/>
      <w:sz w:val="24"/>
      <w:szCs w:val="24"/>
    </w:rPr>
  </w:style>
  <w:style w:type="paragraph" w:customStyle="1" w:styleId="roxananadpis">
    <w:name w:val="roxana nadpis"/>
    <w:basedOn w:val="Normln"/>
    <w:link w:val="roxananadpisChar"/>
    <w:qFormat/>
    <w:rsid w:val="000C533E"/>
    <w:pPr>
      <w:widowControl w:val="0"/>
      <w:shd w:val="clear" w:color="auto" w:fill="D9D9D9"/>
      <w:tabs>
        <w:tab w:val="center" w:pos="4536"/>
        <w:tab w:val="right" w:pos="9072"/>
      </w:tabs>
      <w:suppressAutoHyphens/>
      <w:jc w:val="both"/>
    </w:pPr>
    <w:rPr>
      <w:b/>
      <w:bCs/>
      <w:sz w:val="22"/>
      <w:lang w:eastAsia="en-US"/>
    </w:rPr>
  </w:style>
  <w:style w:type="character" w:customStyle="1" w:styleId="roxananadpisChar">
    <w:name w:val="roxana nadpis Char"/>
    <w:basedOn w:val="ZhlavChar"/>
    <w:link w:val="roxananadpis"/>
    <w:locked/>
    <w:rsid w:val="000C533E"/>
    <w:rPr>
      <w:rFonts w:ascii="Tahoma" w:eastAsia="Tahoma" w:hAnsi="Tahoma" w:cs="Tahoma"/>
      <w:b/>
      <w:bCs/>
      <w:sz w:val="22"/>
      <w:szCs w:val="24"/>
      <w:shd w:val="clear" w:color="auto" w:fill="D9D9D9"/>
      <w:lang w:eastAsia="en-US"/>
    </w:rPr>
  </w:style>
  <w:style w:type="character" w:styleId="Nevyeenzmnka">
    <w:name w:val="Unresolved Mention"/>
    <w:basedOn w:val="Standardnpsmoodstavce"/>
    <w:uiPriority w:val="99"/>
    <w:semiHidden/>
    <w:unhideWhenUsed/>
    <w:rsid w:val="004D5308"/>
    <w:rPr>
      <w:rFonts w:ascii="Tahoma" w:eastAsia="Tahoma" w:hAnsi="Tahoma" w:cs="Tahoma"/>
      <w:color w:val="605E5C"/>
      <w:shd w:val="clear" w:color="auto" w:fill="E1DFDD"/>
    </w:rPr>
  </w:style>
  <w:style w:type="character" w:styleId="Sledovanodkaz">
    <w:name w:val="FollowedHyperlink"/>
    <w:basedOn w:val="Standardnpsmoodstavce"/>
    <w:uiPriority w:val="99"/>
    <w:semiHidden/>
    <w:unhideWhenUsed/>
    <w:rsid w:val="004D5308"/>
    <w:rPr>
      <w:rFonts w:ascii="Tahoma" w:eastAsia="Tahoma" w:hAnsi="Tahoma" w:cs="Tahoma"/>
      <w:color w:val="800080" w:themeColor="followedHyperlink"/>
      <w:u w:val="single"/>
    </w:rPr>
  </w:style>
  <w:style w:type="paragraph" w:customStyle="1" w:styleId="lnek-slovantext">
    <w:name w:val="Článek - číslovaný text"/>
    <w:basedOn w:val="Normln"/>
    <w:uiPriority w:val="99"/>
    <w:qFormat/>
    <w:rsid w:val="00EF1BC2"/>
    <w:pPr>
      <w:numPr>
        <w:numId w:val="34"/>
      </w:numPr>
      <w:spacing w:before="60"/>
    </w:pPr>
    <w:rPr>
      <w:sz w:val="16"/>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735060">
      <w:bodyDiv w:val="1"/>
      <w:marLeft w:val="0"/>
      <w:marRight w:val="0"/>
      <w:marTop w:val="0"/>
      <w:marBottom w:val="0"/>
      <w:divBdr>
        <w:top w:val="none" w:sz="0" w:space="0" w:color="auto"/>
        <w:left w:val="none" w:sz="0" w:space="0" w:color="auto"/>
        <w:bottom w:val="none" w:sz="0" w:space="0" w:color="auto"/>
        <w:right w:val="none" w:sz="0" w:space="0" w:color="auto"/>
      </w:divBdr>
    </w:div>
    <w:div w:id="304746575">
      <w:bodyDiv w:val="1"/>
      <w:marLeft w:val="0"/>
      <w:marRight w:val="0"/>
      <w:marTop w:val="0"/>
      <w:marBottom w:val="0"/>
      <w:divBdr>
        <w:top w:val="none" w:sz="0" w:space="0" w:color="auto"/>
        <w:left w:val="none" w:sz="0" w:space="0" w:color="auto"/>
        <w:bottom w:val="none" w:sz="0" w:space="0" w:color="auto"/>
        <w:right w:val="none" w:sz="0" w:space="0" w:color="auto"/>
      </w:divBdr>
    </w:div>
    <w:div w:id="436563960">
      <w:bodyDiv w:val="1"/>
      <w:marLeft w:val="0"/>
      <w:marRight w:val="0"/>
      <w:marTop w:val="0"/>
      <w:marBottom w:val="0"/>
      <w:divBdr>
        <w:top w:val="none" w:sz="0" w:space="0" w:color="auto"/>
        <w:left w:val="none" w:sz="0" w:space="0" w:color="auto"/>
        <w:bottom w:val="none" w:sz="0" w:space="0" w:color="auto"/>
        <w:right w:val="none" w:sz="0" w:space="0" w:color="auto"/>
      </w:divBdr>
    </w:div>
    <w:div w:id="445390304">
      <w:bodyDiv w:val="1"/>
      <w:marLeft w:val="0"/>
      <w:marRight w:val="0"/>
      <w:marTop w:val="0"/>
      <w:marBottom w:val="0"/>
      <w:divBdr>
        <w:top w:val="none" w:sz="0" w:space="0" w:color="auto"/>
        <w:left w:val="none" w:sz="0" w:space="0" w:color="auto"/>
        <w:bottom w:val="none" w:sz="0" w:space="0" w:color="auto"/>
        <w:right w:val="none" w:sz="0" w:space="0" w:color="auto"/>
      </w:divBdr>
    </w:div>
    <w:div w:id="467866629">
      <w:bodyDiv w:val="1"/>
      <w:marLeft w:val="0"/>
      <w:marRight w:val="0"/>
      <w:marTop w:val="0"/>
      <w:marBottom w:val="0"/>
      <w:divBdr>
        <w:top w:val="none" w:sz="0" w:space="0" w:color="auto"/>
        <w:left w:val="none" w:sz="0" w:space="0" w:color="auto"/>
        <w:bottom w:val="none" w:sz="0" w:space="0" w:color="auto"/>
        <w:right w:val="none" w:sz="0" w:space="0" w:color="auto"/>
      </w:divBdr>
    </w:div>
    <w:div w:id="489910940">
      <w:bodyDiv w:val="1"/>
      <w:marLeft w:val="0"/>
      <w:marRight w:val="0"/>
      <w:marTop w:val="0"/>
      <w:marBottom w:val="0"/>
      <w:divBdr>
        <w:top w:val="none" w:sz="0" w:space="0" w:color="auto"/>
        <w:left w:val="none" w:sz="0" w:space="0" w:color="auto"/>
        <w:bottom w:val="none" w:sz="0" w:space="0" w:color="auto"/>
        <w:right w:val="none" w:sz="0" w:space="0" w:color="auto"/>
      </w:divBdr>
    </w:div>
    <w:div w:id="612135541">
      <w:bodyDiv w:val="1"/>
      <w:marLeft w:val="0"/>
      <w:marRight w:val="0"/>
      <w:marTop w:val="0"/>
      <w:marBottom w:val="0"/>
      <w:divBdr>
        <w:top w:val="none" w:sz="0" w:space="0" w:color="auto"/>
        <w:left w:val="none" w:sz="0" w:space="0" w:color="auto"/>
        <w:bottom w:val="none" w:sz="0" w:space="0" w:color="auto"/>
        <w:right w:val="none" w:sz="0" w:space="0" w:color="auto"/>
      </w:divBdr>
    </w:div>
    <w:div w:id="627587480">
      <w:bodyDiv w:val="1"/>
      <w:marLeft w:val="0"/>
      <w:marRight w:val="0"/>
      <w:marTop w:val="0"/>
      <w:marBottom w:val="0"/>
      <w:divBdr>
        <w:top w:val="none" w:sz="0" w:space="0" w:color="auto"/>
        <w:left w:val="none" w:sz="0" w:space="0" w:color="auto"/>
        <w:bottom w:val="none" w:sz="0" w:space="0" w:color="auto"/>
        <w:right w:val="none" w:sz="0" w:space="0" w:color="auto"/>
      </w:divBdr>
    </w:div>
    <w:div w:id="695154955">
      <w:bodyDiv w:val="1"/>
      <w:marLeft w:val="0"/>
      <w:marRight w:val="0"/>
      <w:marTop w:val="0"/>
      <w:marBottom w:val="0"/>
      <w:divBdr>
        <w:top w:val="none" w:sz="0" w:space="0" w:color="auto"/>
        <w:left w:val="none" w:sz="0" w:space="0" w:color="auto"/>
        <w:bottom w:val="none" w:sz="0" w:space="0" w:color="auto"/>
        <w:right w:val="none" w:sz="0" w:space="0" w:color="auto"/>
      </w:divBdr>
    </w:div>
    <w:div w:id="760638645">
      <w:bodyDiv w:val="1"/>
      <w:marLeft w:val="0"/>
      <w:marRight w:val="0"/>
      <w:marTop w:val="0"/>
      <w:marBottom w:val="0"/>
      <w:divBdr>
        <w:top w:val="none" w:sz="0" w:space="0" w:color="auto"/>
        <w:left w:val="none" w:sz="0" w:space="0" w:color="auto"/>
        <w:bottom w:val="none" w:sz="0" w:space="0" w:color="auto"/>
        <w:right w:val="none" w:sz="0" w:space="0" w:color="auto"/>
      </w:divBdr>
    </w:div>
    <w:div w:id="802313132">
      <w:bodyDiv w:val="1"/>
      <w:marLeft w:val="0"/>
      <w:marRight w:val="0"/>
      <w:marTop w:val="0"/>
      <w:marBottom w:val="0"/>
      <w:divBdr>
        <w:top w:val="none" w:sz="0" w:space="0" w:color="auto"/>
        <w:left w:val="none" w:sz="0" w:space="0" w:color="auto"/>
        <w:bottom w:val="none" w:sz="0" w:space="0" w:color="auto"/>
        <w:right w:val="none" w:sz="0" w:space="0" w:color="auto"/>
      </w:divBdr>
    </w:div>
    <w:div w:id="879443011">
      <w:bodyDiv w:val="1"/>
      <w:marLeft w:val="0"/>
      <w:marRight w:val="0"/>
      <w:marTop w:val="0"/>
      <w:marBottom w:val="0"/>
      <w:divBdr>
        <w:top w:val="none" w:sz="0" w:space="0" w:color="auto"/>
        <w:left w:val="none" w:sz="0" w:space="0" w:color="auto"/>
        <w:bottom w:val="none" w:sz="0" w:space="0" w:color="auto"/>
        <w:right w:val="none" w:sz="0" w:space="0" w:color="auto"/>
      </w:divBdr>
    </w:div>
    <w:div w:id="926573282">
      <w:bodyDiv w:val="1"/>
      <w:marLeft w:val="0"/>
      <w:marRight w:val="0"/>
      <w:marTop w:val="0"/>
      <w:marBottom w:val="0"/>
      <w:divBdr>
        <w:top w:val="none" w:sz="0" w:space="0" w:color="auto"/>
        <w:left w:val="none" w:sz="0" w:space="0" w:color="auto"/>
        <w:bottom w:val="none" w:sz="0" w:space="0" w:color="auto"/>
        <w:right w:val="none" w:sz="0" w:space="0" w:color="auto"/>
      </w:divBdr>
    </w:div>
    <w:div w:id="978920272">
      <w:bodyDiv w:val="1"/>
      <w:marLeft w:val="0"/>
      <w:marRight w:val="0"/>
      <w:marTop w:val="0"/>
      <w:marBottom w:val="0"/>
      <w:divBdr>
        <w:top w:val="none" w:sz="0" w:space="0" w:color="auto"/>
        <w:left w:val="none" w:sz="0" w:space="0" w:color="auto"/>
        <w:bottom w:val="none" w:sz="0" w:space="0" w:color="auto"/>
        <w:right w:val="none" w:sz="0" w:space="0" w:color="auto"/>
      </w:divBdr>
    </w:div>
    <w:div w:id="1031296420">
      <w:bodyDiv w:val="1"/>
      <w:marLeft w:val="0"/>
      <w:marRight w:val="0"/>
      <w:marTop w:val="0"/>
      <w:marBottom w:val="0"/>
      <w:divBdr>
        <w:top w:val="none" w:sz="0" w:space="0" w:color="auto"/>
        <w:left w:val="none" w:sz="0" w:space="0" w:color="auto"/>
        <w:bottom w:val="none" w:sz="0" w:space="0" w:color="auto"/>
        <w:right w:val="none" w:sz="0" w:space="0" w:color="auto"/>
      </w:divBdr>
    </w:div>
    <w:div w:id="1035546904">
      <w:bodyDiv w:val="1"/>
      <w:marLeft w:val="0"/>
      <w:marRight w:val="0"/>
      <w:marTop w:val="0"/>
      <w:marBottom w:val="0"/>
      <w:divBdr>
        <w:top w:val="none" w:sz="0" w:space="0" w:color="auto"/>
        <w:left w:val="none" w:sz="0" w:space="0" w:color="auto"/>
        <w:bottom w:val="none" w:sz="0" w:space="0" w:color="auto"/>
        <w:right w:val="none" w:sz="0" w:space="0" w:color="auto"/>
      </w:divBdr>
    </w:div>
    <w:div w:id="1249391073">
      <w:bodyDiv w:val="1"/>
      <w:marLeft w:val="0"/>
      <w:marRight w:val="0"/>
      <w:marTop w:val="0"/>
      <w:marBottom w:val="0"/>
      <w:divBdr>
        <w:top w:val="none" w:sz="0" w:space="0" w:color="auto"/>
        <w:left w:val="none" w:sz="0" w:space="0" w:color="auto"/>
        <w:bottom w:val="none" w:sz="0" w:space="0" w:color="auto"/>
        <w:right w:val="none" w:sz="0" w:space="0" w:color="auto"/>
      </w:divBdr>
    </w:div>
    <w:div w:id="1285578157">
      <w:bodyDiv w:val="1"/>
      <w:marLeft w:val="0"/>
      <w:marRight w:val="0"/>
      <w:marTop w:val="0"/>
      <w:marBottom w:val="0"/>
      <w:divBdr>
        <w:top w:val="none" w:sz="0" w:space="0" w:color="auto"/>
        <w:left w:val="none" w:sz="0" w:space="0" w:color="auto"/>
        <w:bottom w:val="none" w:sz="0" w:space="0" w:color="auto"/>
        <w:right w:val="none" w:sz="0" w:space="0" w:color="auto"/>
      </w:divBdr>
      <w:divsChild>
        <w:div w:id="346174536">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09381833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98414434">
      <w:bodyDiv w:val="1"/>
      <w:marLeft w:val="0"/>
      <w:marRight w:val="0"/>
      <w:marTop w:val="0"/>
      <w:marBottom w:val="0"/>
      <w:divBdr>
        <w:top w:val="none" w:sz="0" w:space="0" w:color="auto"/>
        <w:left w:val="none" w:sz="0" w:space="0" w:color="auto"/>
        <w:bottom w:val="none" w:sz="0" w:space="0" w:color="auto"/>
        <w:right w:val="none" w:sz="0" w:space="0" w:color="auto"/>
      </w:divBdr>
    </w:div>
    <w:div w:id="1342242838">
      <w:bodyDiv w:val="1"/>
      <w:marLeft w:val="0"/>
      <w:marRight w:val="0"/>
      <w:marTop w:val="0"/>
      <w:marBottom w:val="0"/>
      <w:divBdr>
        <w:top w:val="none" w:sz="0" w:space="0" w:color="auto"/>
        <w:left w:val="none" w:sz="0" w:space="0" w:color="auto"/>
        <w:bottom w:val="none" w:sz="0" w:space="0" w:color="auto"/>
        <w:right w:val="none" w:sz="0" w:space="0" w:color="auto"/>
      </w:divBdr>
    </w:div>
    <w:div w:id="1580169295">
      <w:bodyDiv w:val="1"/>
      <w:marLeft w:val="0"/>
      <w:marRight w:val="0"/>
      <w:marTop w:val="0"/>
      <w:marBottom w:val="0"/>
      <w:divBdr>
        <w:top w:val="none" w:sz="0" w:space="0" w:color="auto"/>
        <w:left w:val="none" w:sz="0" w:space="0" w:color="auto"/>
        <w:bottom w:val="none" w:sz="0" w:space="0" w:color="auto"/>
        <w:right w:val="none" w:sz="0" w:space="0" w:color="auto"/>
      </w:divBdr>
    </w:div>
    <w:div w:id="1916627700">
      <w:bodyDiv w:val="1"/>
      <w:marLeft w:val="0"/>
      <w:marRight w:val="0"/>
      <w:marTop w:val="0"/>
      <w:marBottom w:val="0"/>
      <w:divBdr>
        <w:top w:val="none" w:sz="0" w:space="0" w:color="auto"/>
        <w:left w:val="none" w:sz="0" w:space="0" w:color="auto"/>
        <w:bottom w:val="none" w:sz="0" w:space="0" w:color="auto"/>
        <w:right w:val="none" w:sz="0" w:space="0" w:color="auto"/>
      </w:divBdr>
    </w:div>
    <w:div w:id="1979795412">
      <w:bodyDiv w:val="1"/>
      <w:marLeft w:val="0"/>
      <w:marRight w:val="0"/>
      <w:marTop w:val="0"/>
      <w:marBottom w:val="0"/>
      <w:divBdr>
        <w:top w:val="none" w:sz="0" w:space="0" w:color="auto"/>
        <w:left w:val="none" w:sz="0" w:space="0" w:color="auto"/>
        <w:bottom w:val="none" w:sz="0" w:space="0" w:color="auto"/>
        <w:right w:val="none" w:sz="0" w:space="0" w:color="auto"/>
      </w:divBdr>
    </w:div>
    <w:div w:id="2117216240">
      <w:bodyDiv w:val="1"/>
      <w:marLeft w:val="0"/>
      <w:marRight w:val="0"/>
      <w:marTop w:val="0"/>
      <w:marBottom w:val="0"/>
      <w:divBdr>
        <w:top w:val="none" w:sz="0" w:space="0" w:color="auto"/>
        <w:left w:val="none" w:sz="0" w:space="0" w:color="auto"/>
        <w:bottom w:val="none" w:sz="0" w:space="0" w:color="auto"/>
        <w:right w:val="none" w:sz="0" w:space="0" w:color="auto"/>
      </w:divBdr>
      <w:divsChild>
        <w:div w:id="108857958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00855315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B515E-4A30-4D85-998E-CDF2F0EA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3650</Words>
  <Characters>21535</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Návrh kupní smlouvy – dodávky kostního cementu pro revizní endoprotetiku</vt:lpstr>
    </vt:vector>
  </TitlesOfParts>
  <Company>Moravskoslezský kraj</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 kupní smlouvy – dodávky kostního cementu pro revizní endoprotetiku</dc:title>
  <dc:subject>Doplněno podle vzoru zřizovatele</dc:subject>
  <dc:creator>Věra Halfarová</dc:creator>
  <cp:lastModifiedBy>Ing. Marie Prokšová</cp:lastModifiedBy>
  <cp:revision>2</cp:revision>
  <cp:lastPrinted>2026-07-20T09:12:00Z</cp:lastPrinted>
  <dcterms:created xsi:type="dcterms:W3CDTF">2026-09-10T08:47:00Z</dcterms:created>
  <dcterms:modified xsi:type="dcterms:W3CDTF">2026-09-10T08:47:00Z</dcterms:modified>
</cp:coreProperties>
</file>