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ABC" w:rsidRPr="00E87E7A" w:rsidRDefault="00C57ABC" w:rsidP="00C57ABC">
      <w:pPr>
        <w:pStyle w:val="Nzev"/>
        <w:spacing w:after="0"/>
        <w:rPr>
          <w:rFonts w:ascii="Tahoma" w:hAnsi="Tahoma" w:cs="Tahoma"/>
          <w:bCs/>
          <w:sz w:val="22"/>
          <w:szCs w:val="22"/>
        </w:rPr>
      </w:pPr>
      <w:r w:rsidRPr="00E87E7A">
        <w:rPr>
          <w:rFonts w:ascii="Tahoma" w:hAnsi="Tahoma" w:cs="Tahoma"/>
          <w:sz w:val="22"/>
          <w:szCs w:val="22"/>
        </w:rPr>
        <w:t>SMLOUVA</w:t>
      </w:r>
      <w:r w:rsidRPr="00E87E7A">
        <w:rPr>
          <w:rFonts w:ascii="Tahoma" w:hAnsi="Tahoma" w:cs="Tahoma"/>
          <w:sz w:val="22"/>
          <w:szCs w:val="22"/>
        </w:rPr>
        <w:br/>
      </w:r>
      <w:r w:rsidRPr="00E87E7A">
        <w:rPr>
          <w:rFonts w:ascii="Tahoma" w:hAnsi="Tahoma" w:cs="Tahoma"/>
          <w:bCs/>
          <w:sz w:val="22"/>
          <w:szCs w:val="22"/>
        </w:rPr>
        <w:t>o poskytnutí dotace z rozpočtu Moravskoslezského kraje</w:t>
      </w:r>
    </w:p>
    <w:p w:rsidR="00C57ABC" w:rsidRPr="00E87E7A" w:rsidRDefault="00C57ABC" w:rsidP="00C57ABC">
      <w:pPr>
        <w:spacing w:before="360"/>
        <w:jc w:val="center"/>
        <w:rPr>
          <w:rFonts w:ascii="Tahoma" w:hAnsi="Tahoma" w:cs="Tahoma"/>
          <w:b/>
          <w:sz w:val="20"/>
          <w:szCs w:val="20"/>
        </w:rPr>
      </w:pPr>
      <w:r w:rsidRPr="00E87E7A">
        <w:rPr>
          <w:rFonts w:ascii="Tahoma" w:hAnsi="Tahoma" w:cs="Tahoma"/>
          <w:b/>
          <w:bCs/>
          <w:sz w:val="20"/>
          <w:szCs w:val="20"/>
        </w:rPr>
        <w:t>I.</w:t>
      </w:r>
      <w:r w:rsidRPr="00E87E7A">
        <w:rPr>
          <w:rFonts w:ascii="Tahoma" w:hAnsi="Tahoma" w:cs="Tahoma"/>
          <w:b/>
          <w:bCs/>
          <w:sz w:val="20"/>
          <w:szCs w:val="20"/>
        </w:rPr>
        <w:br/>
      </w:r>
      <w:r w:rsidRPr="00E87E7A">
        <w:rPr>
          <w:rFonts w:ascii="Tahoma" w:hAnsi="Tahoma" w:cs="Tahoma"/>
          <w:b/>
          <w:sz w:val="20"/>
          <w:szCs w:val="20"/>
        </w:rPr>
        <w:t>Smluvní strany</w:t>
      </w:r>
    </w:p>
    <w:p w:rsidR="00C57ABC" w:rsidRPr="00E87E7A" w:rsidRDefault="00C57ABC" w:rsidP="00C57ABC">
      <w:pPr>
        <w:pStyle w:val="Nadpis1"/>
        <w:keepNext w:val="0"/>
        <w:numPr>
          <w:ilvl w:val="0"/>
          <w:numId w:val="8"/>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smartTag w:uri="urn:schemas-microsoft-com:office:smarttags" w:element="date">
        <w:smartTagPr>
          <w:attr w:name="ls" w:val="trans"/>
          <w:attr w:name="Month" w:val="10"/>
          <w:attr w:name="Day" w:val="28"/>
          <w:attr w:name="Year" w:val="11"/>
        </w:smartTagPr>
        <w:r w:rsidRPr="00E87E7A">
          <w:rPr>
            <w:rFonts w:ascii="Tahoma" w:hAnsi="Tahoma" w:cs="Tahoma"/>
            <w:sz w:val="20"/>
            <w:szCs w:val="20"/>
          </w:rPr>
          <w:t>28. října 11</w:t>
        </w:r>
      </w:smartTag>
      <w:r w:rsidRPr="00E87E7A">
        <w:rPr>
          <w:rFonts w:ascii="Tahoma" w:hAnsi="Tahoma" w:cs="Tahoma"/>
          <w:sz w:val="20"/>
          <w:szCs w:val="20"/>
        </w:rPr>
        <w:t>7, 702 18 Ostrava</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p>
    <w:p w:rsidR="00C57ABC" w:rsidRPr="00E87E7A" w:rsidRDefault="00C57ABC" w:rsidP="00C57ABC">
      <w:pPr>
        <w:ind w:left="360"/>
        <w:jc w:val="both"/>
        <w:rPr>
          <w:rFonts w:ascii="Tahoma" w:hAnsi="Tahoma" w:cs="Tahoma"/>
          <w:sz w:val="20"/>
          <w:szCs w:val="20"/>
        </w:rPr>
      </w:pPr>
    </w:p>
    <w:p w:rsidR="00C57ABC" w:rsidRPr="00E87E7A" w:rsidRDefault="00C57ABC" w:rsidP="00C57ABC">
      <w:pPr>
        <w:ind w:left="360"/>
        <w:jc w:val="both"/>
        <w:rPr>
          <w:rFonts w:ascii="Tahoma" w:hAnsi="Tahoma" w:cs="Tahoma"/>
          <w:sz w:val="20"/>
          <w:szCs w:val="20"/>
        </w:rPr>
      </w:pP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t>70890692</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t>CZ70890692</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sidRPr="0014492C">
        <w:rPr>
          <w:rFonts w:ascii="Tahoma" w:hAnsi="Tahoma" w:cs="Tahoma"/>
          <w:sz w:val="20"/>
          <w:szCs w:val="20"/>
        </w:rPr>
        <w:t>UniCredit Bank Czech Republic and Slovakia, a.</w:t>
      </w:r>
      <w:r>
        <w:rPr>
          <w:rFonts w:ascii="Tahoma" w:hAnsi="Tahoma" w:cs="Tahoma"/>
          <w:sz w:val="20"/>
          <w:szCs w:val="20"/>
        </w:rPr>
        <w:t xml:space="preserve"> </w:t>
      </w:r>
      <w:r w:rsidRPr="0014492C">
        <w:rPr>
          <w:rFonts w:ascii="Tahoma" w:hAnsi="Tahoma" w:cs="Tahoma"/>
          <w:sz w:val="20"/>
          <w:szCs w:val="20"/>
        </w:rPr>
        <w:t>s.</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číslo účtu:</w:t>
      </w:r>
      <w:r w:rsidRPr="00E87E7A">
        <w:rPr>
          <w:rFonts w:ascii="Tahoma" w:hAnsi="Tahoma" w:cs="Tahoma"/>
          <w:sz w:val="20"/>
          <w:szCs w:val="20"/>
        </w:rPr>
        <w:tab/>
      </w:r>
      <w:r>
        <w:rPr>
          <w:rFonts w:ascii="Tahoma" w:hAnsi="Tahoma" w:cs="Tahoma"/>
          <w:sz w:val="20"/>
        </w:rPr>
        <w:t>2106597481/2700</w:t>
      </w:r>
    </w:p>
    <w:p w:rsidR="00C57ABC" w:rsidRPr="00E87E7A" w:rsidRDefault="00C57ABC" w:rsidP="00C57ABC">
      <w:pPr>
        <w:spacing w:before="120"/>
        <w:ind w:left="357"/>
        <w:jc w:val="both"/>
        <w:rPr>
          <w:rFonts w:ascii="Tahoma" w:hAnsi="Tahoma" w:cs="Tahoma"/>
          <w:sz w:val="20"/>
          <w:szCs w:val="20"/>
        </w:rPr>
      </w:pPr>
      <w:r w:rsidRPr="00E87E7A">
        <w:rPr>
          <w:rFonts w:ascii="Tahoma" w:hAnsi="Tahoma" w:cs="Tahoma"/>
          <w:sz w:val="20"/>
          <w:szCs w:val="20"/>
        </w:rPr>
        <w:t>(dále jen „poskytovatel“)</w:t>
      </w:r>
    </w:p>
    <w:p w:rsidR="00C57ABC" w:rsidRPr="00E87E7A" w:rsidRDefault="00C57ABC" w:rsidP="00C57ABC">
      <w:pPr>
        <w:spacing w:before="120"/>
        <w:jc w:val="both"/>
        <w:rPr>
          <w:rFonts w:ascii="Tahoma" w:hAnsi="Tahoma" w:cs="Tahoma"/>
          <w:sz w:val="20"/>
          <w:szCs w:val="20"/>
        </w:rPr>
      </w:pPr>
      <w:r w:rsidRPr="00E87E7A">
        <w:rPr>
          <w:rFonts w:ascii="Tahoma" w:hAnsi="Tahoma" w:cs="Tahoma"/>
          <w:sz w:val="20"/>
          <w:szCs w:val="20"/>
        </w:rPr>
        <w:t>a</w:t>
      </w:r>
    </w:p>
    <w:p w:rsidR="00C57ABC" w:rsidRPr="00E87E7A" w:rsidRDefault="00C57ABC" w:rsidP="00C57ABC">
      <w:pPr>
        <w:pStyle w:val="Nadpis1"/>
        <w:numPr>
          <w:ilvl w:val="0"/>
          <w:numId w:val="8"/>
        </w:numPr>
        <w:spacing w:before="120"/>
        <w:jc w:val="both"/>
        <w:rPr>
          <w:rFonts w:ascii="Tahoma" w:hAnsi="Tahoma" w:cs="Tahoma"/>
          <w:sz w:val="20"/>
          <w:szCs w:val="20"/>
        </w:rPr>
      </w:pPr>
      <w:r>
        <w:rPr>
          <w:rFonts w:ascii="Tahoma" w:hAnsi="Tahoma" w:cs="Tahoma"/>
          <w:sz w:val="20"/>
          <w:szCs w:val="20"/>
        </w:rPr>
        <w:t>Statutární město Opava</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Pr>
          <w:rFonts w:ascii="Tahoma" w:hAnsi="Tahoma" w:cs="Tahoma"/>
          <w:sz w:val="20"/>
          <w:szCs w:val="20"/>
        </w:rPr>
        <w:t>Horní náměstí 69, 746 01 Opava</w:t>
      </w:r>
    </w:p>
    <w:p w:rsidR="00C57ABC" w:rsidRPr="00E87E7A" w:rsidRDefault="00C57ABC" w:rsidP="00C57ABC">
      <w:pPr>
        <w:tabs>
          <w:tab w:val="left" w:pos="2552"/>
        </w:tabs>
        <w:ind w:left="2552" w:hanging="2195"/>
        <w:jc w:val="both"/>
        <w:rPr>
          <w:rFonts w:ascii="Tahoma" w:hAnsi="Tahoma" w:cs="Tahoma"/>
          <w:i/>
          <w:iCs/>
          <w:sz w:val="20"/>
          <w:szCs w:val="20"/>
        </w:rPr>
      </w:pPr>
      <w:r w:rsidRPr="00E87E7A">
        <w:rPr>
          <w:rFonts w:ascii="Tahoma" w:hAnsi="Tahoma" w:cs="Tahoma"/>
          <w:sz w:val="20"/>
          <w:szCs w:val="20"/>
        </w:rPr>
        <w:t>zastoupen</w:t>
      </w:r>
      <w:r>
        <w:rPr>
          <w:rFonts w:ascii="Tahoma" w:hAnsi="Tahoma" w:cs="Tahoma"/>
          <w:sz w:val="20"/>
          <w:szCs w:val="20"/>
        </w:rPr>
        <w:t>a</w:t>
      </w:r>
      <w:r w:rsidRPr="00E87E7A">
        <w:rPr>
          <w:rFonts w:ascii="Tahoma" w:hAnsi="Tahoma" w:cs="Tahoma"/>
          <w:sz w:val="20"/>
          <w:szCs w:val="20"/>
        </w:rPr>
        <w:t>:</w:t>
      </w:r>
      <w:r w:rsidRPr="00E87E7A">
        <w:rPr>
          <w:rFonts w:ascii="Tahoma" w:hAnsi="Tahoma" w:cs="Tahoma"/>
          <w:sz w:val="20"/>
          <w:szCs w:val="20"/>
        </w:rPr>
        <w:tab/>
      </w:r>
      <w:r>
        <w:rPr>
          <w:rFonts w:ascii="Tahoma" w:hAnsi="Tahoma" w:cs="Tahoma"/>
          <w:iCs/>
          <w:sz w:val="20"/>
          <w:szCs w:val="20"/>
        </w:rPr>
        <w:t>**********</w:t>
      </w:r>
      <w:bookmarkStart w:id="0" w:name="_GoBack"/>
      <w:bookmarkEnd w:id="0"/>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r>
      <w:r>
        <w:rPr>
          <w:rFonts w:ascii="Tahoma" w:hAnsi="Tahoma" w:cs="Tahoma"/>
          <w:sz w:val="20"/>
          <w:szCs w:val="20"/>
        </w:rPr>
        <w:t>00300535</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Pr>
          <w:rFonts w:ascii="Tahoma" w:hAnsi="Tahoma" w:cs="Tahoma"/>
          <w:sz w:val="20"/>
          <w:szCs w:val="20"/>
        </w:rPr>
        <w:t>Česká spořitelna a. s.</w:t>
      </w:r>
    </w:p>
    <w:p w:rsidR="00C57ABC" w:rsidRPr="00E87E7A" w:rsidRDefault="00C57ABC" w:rsidP="00C57ABC">
      <w:pPr>
        <w:tabs>
          <w:tab w:val="left" w:pos="2552"/>
        </w:tabs>
        <w:ind w:left="357"/>
        <w:jc w:val="both"/>
        <w:rPr>
          <w:rFonts w:ascii="Tahoma" w:hAnsi="Tahoma" w:cs="Tahoma"/>
          <w:sz w:val="20"/>
          <w:szCs w:val="20"/>
        </w:rPr>
      </w:pPr>
      <w:r w:rsidRPr="00E87E7A">
        <w:rPr>
          <w:rFonts w:ascii="Tahoma" w:hAnsi="Tahoma" w:cs="Tahoma"/>
          <w:sz w:val="20"/>
          <w:szCs w:val="20"/>
        </w:rPr>
        <w:t>číslo účtu:</w:t>
      </w:r>
      <w:r w:rsidRPr="00E87E7A">
        <w:rPr>
          <w:rFonts w:ascii="Tahoma" w:hAnsi="Tahoma" w:cs="Tahoma"/>
          <w:sz w:val="20"/>
          <w:szCs w:val="20"/>
        </w:rPr>
        <w:tab/>
      </w:r>
      <w:r>
        <w:rPr>
          <w:rFonts w:ascii="Tahoma" w:hAnsi="Tahoma" w:cs="Tahoma"/>
          <w:sz w:val="20"/>
          <w:szCs w:val="20"/>
        </w:rPr>
        <w:t>1842619349/0800</w:t>
      </w:r>
    </w:p>
    <w:p w:rsidR="00C57ABC" w:rsidRPr="00E87E7A" w:rsidRDefault="00C57ABC" w:rsidP="00C57ABC">
      <w:pPr>
        <w:spacing w:before="120"/>
        <w:ind w:left="357"/>
        <w:jc w:val="both"/>
        <w:rPr>
          <w:rFonts w:ascii="Tahoma" w:hAnsi="Tahoma" w:cs="Tahoma"/>
          <w:sz w:val="20"/>
          <w:szCs w:val="20"/>
        </w:rPr>
      </w:pPr>
      <w:r w:rsidRPr="00E87E7A">
        <w:rPr>
          <w:rFonts w:ascii="Tahoma" w:hAnsi="Tahoma" w:cs="Tahoma"/>
          <w:sz w:val="20"/>
          <w:szCs w:val="20"/>
        </w:rPr>
        <w:t>(dále jen „příjemce“)</w:t>
      </w:r>
    </w:p>
    <w:p w:rsidR="00C57ABC" w:rsidRPr="00E87E7A" w:rsidRDefault="00C57ABC" w:rsidP="00C57ABC">
      <w:pPr>
        <w:spacing w:before="360"/>
        <w:jc w:val="center"/>
        <w:rPr>
          <w:rFonts w:ascii="Tahoma" w:hAnsi="Tahoma" w:cs="Tahoma"/>
          <w:b/>
          <w:bCs/>
          <w:sz w:val="20"/>
          <w:szCs w:val="20"/>
        </w:rPr>
      </w:pPr>
      <w:r w:rsidRPr="00E87E7A">
        <w:rPr>
          <w:rFonts w:ascii="Tahoma" w:hAnsi="Tahoma" w:cs="Tahoma"/>
          <w:b/>
          <w:bCs/>
          <w:sz w:val="20"/>
          <w:szCs w:val="20"/>
        </w:rPr>
        <w:t>II.</w:t>
      </w:r>
      <w:r w:rsidRPr="00E87E7A">
        <w:rPr>
          <w:rFonts w:ascii="Tahoma" w:hAnsi="Tahoma" w:cs="Tahoma"/>
          <w:b/>
          <w:bCs/>
          <w:sz w:val="20"/>
          <w:szCs w:val="20"/>
        </w:rPr>
        <w:br/>
        <w:t>Základní ustanovení</w:t>
      </w:r>
    </w:p>
    <w:p w:rsidR="00C57ABC" w:rsidRPr="00E87E7A" w:rsidRDefault="00C57ABC" w:rsidP="00C57ABC">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Pr>
          <w:rFonts w:ascii="Tahoma" w:hAnsi="Tahoma" w:cs="Tahoma"/>
          <w:b w:val="0"/>
          <w:bCs w:val="0"/>
          <w:sz w:val="20"/>
          <w:szCs w:val="20"/>
        </w:rPr>
        <w:t> </w:t>
      </w:r>
      <w:r w:rsidRPr="00E87E7A">
        <w:rPr>
          <w:rFonts w:ascii="Tahoma" w:hAnsi="Tahoma" w:cs="Tahoma"/>
          <w:b w:val="0"/>
          <w:bCs w:val="0"/>
          <w:sz w:val="20"/>
          <w:szCs w:val="20"/>
        </w:rPr>
        <w:t>250/2000 Sb.“).</w:t>
      </w:r>
    </w:p>
    <w:p w:rsidR="00C57ABC" w:rsidRPr="00E87E7A" w:rsidRDefault="00C57ABC" w:rsidP="00C57ABC">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rsidR="00C57ABC" w:rsidRPr="00E87E7A" w:rsidRDefault="00C57ABC" w:rsidP="00C57ABC">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C57ABC" w:rsidRPr="00E87E7A" w:rsidRDefault="00C57ABC" w:rsidP="00C57ABC">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Pr="00E87E7A">
        <w:rPr>
          <w:rFonts w:ascii="Tahoma" w:hAnsi="Tahoma" w:cs="Tahoma"/>
          <w:sz w:val="20"/>
          <w:szCs w:val="20"/>
        </w:rPr>
        <w:br/>
      </w:r>
      <w:r w:rsidRPr="00E87E7A">
        <w:rPr>
          <w:rFonts w:ascii="Tahoma" w:hAnsi="Tahoma" w:cs="Tahoma"/>
          <w:b/>
          <w:sz w:val="20"/>
          <w:szCs w:val="20"/>
        </w:rPr>
        <w:t>Předmět smlouvy</w:t>
      </w:r>
    </w:p>
    <w:p w:rsidR="00C57ABC" w:rsidRPr="00E87E7A" w:rsidRDefault="00C57ABC" w:rsidP="00C57ABC">
      <w:pPr>
        <w:pStyle w:val="Zkladntext"/>
        <w:numPr>
          <w:ilvl w:val="0"/>
          <w:numId w:val="6"/>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C57ABC" w:rsidRPr="00E87E7A" w:rsidRDefault="00C57ABC" w:rsidP="00C57ABC">
      <w:pPr>
        <w:spacing w:before="360"/>
        <w:jc w:val="center"/>
        <w:rPr>
          <w:rFonts w:ascii="Tahoma" w:hAnsi="Tahoma" w:cs="Tahoma"/>
          <w:b/>
          <w:sz w:val="20"/>
          <w:szCs w:val="20"/>
        </w:rPr>
      </w:pPr>
      <w:r w:rsidRPr="00E87E7A">
        <w:rPr>
          <w:rFonts w:ascii="Tahoma" w:hAnsi="Tahoma" w:cs="Tahoma"/>
          <w:b/>
          <w:bCs/>
          <w:sz w:val="20"/>
          <w:szCs w:val="20"/>
        </w:rPr>
        <w:t>IV.</w:t>
      </w:r>
      <w:r w:rsidRPr="00E87E7A">
        <w:rPr>
          <w:rFonts w:ascii="Tahoma" w:hAnsi="Tahoma" w:cs="Tahoma"/>
          <w:b/>
          <w:bCs/>
          <w:sz w:val="20"/>
          <w:szCs w:val="20"/>
        </w:rPr>
        <w:br/>
      </w:r>
      <w:r w:rsidRPr="00E87E7A">
        <w:rPr>
          <w:rFonts w:ascii="Tahoma" w:hAnsi="Tahoma" w:cs="Tahoma"/>
          <w:b/>
          <w:sz w:val="20"/>
          <w:szCs w:val="20"/>
        </w:rPr>
        <w:t>Účelové určení a výše dotace</w:t>
      </w:r>
    </w:p>
    <w:p w:rsidR="00C57ABC" w:rsidRPr="00E87E7A" w:rsidRDefault="00C57ABC" w:rsidP="00C57ABC">
      <w:pPr>
        <w:pStyle w:val="Zkladntext"/>
        <w:numPr>
          <w:ilvl w:val="0"/>
          <w:numId w:val="7"/>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podle této smlouvy poskytne příjemci </w:t>
      </w:r>
      <w:r w:rsidRPr="00AF7BA7">
        <w:rPr>
          <w:rFonts w:ascii="Tahoma" w:hAnsi="Tahoma" w:cs="Tahoma"/>
          <w:b w:val="0"/>
          <w:bCs w:val="0"/>
          <w:iCs/>
          <w:sz w:val="20"/>
          <w:szCs w:val="20"/>
        </w:rPr>
        <w:t>ne</w:t>
      </w:r>
      <w:r w:rsidRPr="00285E0A">
        <w:rPr>
          <w:rFonts w:ascii="Tahoma" w:hAnsi="Tahoma" w:cs="Tahoma"/>
          <w:b w:val="0"/>
          <w:bCs w:val="0"/>
          <w:iCs/>
          <w:sz w:val="20"/>
          <w:szCs w:val="20"/>
        </w:rPr>
        <w:t>investiční</w:t>
      </w:r>
      <w:r w:rsidRPr="00E87E7A">
        <w:rPr>
          <w:rFonts w:ascii="Tahoma" w:hAnsi="Tahoma" w:cs="Tahoma"/>
          <w:b w:val="0"/>
          <w:bCs w:val="0"/>
          <w:i/>
          <w:iCs/>
          <w:sz w:val="20"/>
          <w:szCs w:val="20"/>
        </w:rPr>
        <w:t xml:space="preserve"> </w:t>
      </w:r>
      <w:r w:rsidRPr="00E87E7A">
        <w:rPr>
          <w:rFonts w:ascii="Tahoma" w:hAnsi="Tahoma" w:cs="Tahoma"/>
          <w:b w:val="0"/>
          <w:bCs w:val="0"/>
          <w:sz w:val="20"/>
          <w:szCs w:val="20"/>
        </w:rPr>
        <w:t xml:space="preserve">dotaci </w:t>
      </w:r>
      <w:r w:rsidRPr="00830004">
        <w:rPr>
          <w:rFonts w:ascii="Tahoma" w:hAnsi="Tahoma" w:cs="Tahoma"/>
          <w:b w:val="0"/>
          <w:bCs w:val="0"/>
          <w:sz w:val="20"/>
          <w:szCs w:val="20"/>
        </w:rPr>
        <w:t xml:space="preserve">v maximální výši </w:t>
      </w:r>
      <w:r w:rsidRPr="002F7BDA">
        <w:rPr>
          <w:rFonts w:ascii="Tahoma" w:hAnsi="Tahoma" w:cs="Tahoma"/>
          <w:b w:val="0"/>
          <w:bCs w:val="0"/>
          <w:sz w:val="20"/>
        </w:rPr>
        <w:t>80 %</w:t>
      </w:r>
      <w:r w:rsidRPr="00830004">
        <w:rPr>
          <w:rFonts w:ascii="Tahoma" w:hAnsi="Tahoma" w:cs="Tahoma"/>
          <w:b w:val="0"/>
          <w:bCs w:val="0"/>
          <w:i/>
          <w:sz w:val="20"/>
        </w:rPr>
        <w:t xml:space="preserve"> </w:t>
      </w:r>
      <w:r w:rsidRPr="00830004">
        <w:rPr>
          <w:rFonts w:ascii="Tahoma" w:hAnsi="Tahoma" w:cs="Tahoma"/>
          <w:b w:val="0"/>
          <w:bCs w:val="0"/>
          <w:sz w:val="20"/>
          <w:szCs w:val="20"/>
        </w:rPr>
        <w:t>celkových skutečně vynaložených uznatelných nákladů na realizaci projektu</w:t>
      </w:r>
      <w:r w:rsidRPr="00830004">
        <w:rPr>
          <w:rFonts w:ascii="Tahoma" w:hAnsi="Tahoma" w:cs="Tahoma"/>
          <w:bCs w:val="0"/>
          <w:sz w:val="20"/>
          <w:szCs w:val="20"/>
        </w:rPr>
        <w:t xml:space="preserve"> Oprava střechy kostela sv. Václava v Opavě</w:t>
      </w:r>
      <w:r w:rsidRPr="00830004">
        <w:rPr>
          <w:rFonts w:ascii="Tahoma" w:hAnsi="Tahoma" w:cs="Tahoma"/>
          <w:b w:val="0"/>
          <w:bCs w:val="0"/>
          <w:sz w:val="20"/>
          <w:szCs w:val="20"/>
        </w:rPr>
        <w:t xml:space="preserve"> (dále jen „projekt“)</w:t>
      </w:r>
      <w:r>
        <w:rPr>
          <w:rFonts w:ascii="Tahoma" w:hAnsi="Tahoma" w:cs="Tahoma"/>
          <w:b w:val="0"/>
          <w:bCs w:val="0"/>
          <w:sz w:val="20"/>
          <w:szCs w:val="20"/>
        </w:rPr>
        <w:t>,</w:t>
      </w:r>
      <w:r w:rsidRPr="00830004">
        <w:rPr>
          <w:rFonts w:ascii="Tahoma" w:hAnsi="Tahoma" w:cs="Tahoma"/>
          <w:b w:val="0"/>
          <w:bCs w:val="0"/>
          <w:sz w:val="20"/>
          <w:szCs w:val="20"/>
        </w:rPr>
        <w:t xml:space="preserve"> maximálně však ve výši </w:t>
      </w:r>
      <w:r w:rsidRPr="00830004">
        <w:rPr>
          <w:rFonts w:ascii="Tahoma" w:hAnsi="Tahoma" w:cs="Tahoma"/>
          <w:bCs w:val="0"/>
          <w:sz w:val="20"/>
          <w:szCs w:val="20"/>
        </w:rPr>
        <w:t>5.000.000 Kč</w:t>
      </w:r>
      <w:r w:rsidRPr="00830004">
        <w:rPr>
          <w:rFonts w:ascii="Tahoma" w:hAnsi="Tahoma" w:cs="Tahoma"/>
          <w:b w:val="0"/>
          <w:bCs w:val="0"/>
          <w:sz w:val="20"/>
          <w:szCs w:val="20"/>
        </w:rPr>
        <w:t xml:space="preserve"> (slovy pětmilionů korun českých) účelově určenou k úhradě uznatelných nákladů projektu vymezených v čl. VI této smlouvy</w:t>
      </w:r>
      <w:r w:rsidRPr="00E87E7A">
        <w:rPr>
          <w:rFonts w:ascii="Tahoma" w:hAnsi="Tahoma" w:cs="Tahoma"/>
          <w:b w:val="0"/>
          <w:bCs w:val="0"/>
          <w:sz w:val="20"/>
          <w:szCs w:val="20"/>
        </w:rPr>
        <w:t>.</w:t>
      </w:r>
    </w:p>
    <w:p w:rsidR="00C57ABC" w:rsidRDefault="00C57ABC" w:rsidP="00C57ABC">
      <w:pPr>
        <w:pStyle w:val="Zkladntext"/>
        <w:numPr>
          <w:ilvl w:val="0"/>
          <w:numId w:val="7"/>
        </w:numPr>
        <w:tabs>
          <w:tab w:val="clear" w:pos="360"/>
        </w:tabs>
        <w:spacing w:before="120"/>
        <w:ind w:left="357" w:hanging="357"/>
        <w:jc w:val="both"/>
        <w:rPr>
          <w:rFonts w:ascii="Tahoma" w:hAnsi="Tahoma" w:cs="Tahoma"/>
          <w:b w:val="0"/>
          <w:bCs w:val="0"/>
          <w:sz w:val="20"/>
          <w:szCs w:val="20"/>
        </w:rPr>
      </w:pPr>
      <w:r w:rsidRPr="007F61FE">
        <w:rPr>
          <w:rFonts w:ascii="Tahoma" w:hAnsi="Tahoma" w:cs="Tahoma"/>
          <w:b w:val="0"/>
          <w:bCs w:val="0"/>
          <w:sz w:val="20"/>
          <w:szCs w:val="20"/>
        </w:rPr>
        <w:lastRenderedPageBreak/>
        <w:t>Konečná výše dotace bude stanovena s ohledem na skutečnou výši celkových uznatelných nákladů uvedených a doložených v rámci závěrečného vyúčtování.</w:t>
      </w:r>
    </w:p>
    <w:p w:rsidR="00C57ABC" w:rsidRPr="00820FA0" w:rsidRDefault="00C57ABC" w:rsidP="00C57ABC">
      <w:pPr>
        <w:pStyle w:val="Zkladntext"/>
        <w:spacing w:before="60"/>
        <w:ind w:left="357"/>
        <w:jc w:val="both"/>
        <w:rPr>
          <w:rFonts w:ascii="Tahoma" w:hAnsi="Tahoma" w:cs="Tahoma"/>
          <w:b w:val="0"/>
          <w:bCs w:val="0"/>
          <w:sz w:val="20"/>
        </w:rPr>
      </w:pPr>
      <w:r w:rsidRPr="00585B10">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p>
    <w:p w:rsidR="00C57ABC" w:rsidRPr="00044BEE" w:rsidRDefault="00C57ABC" w:rsidP="00C57ABC">
      <w:pPr>
        <w:pStyle w:val="Zkladntext"/>
        <w:spacing w:before="120"/>
        <w:ind w:left="357"/>
        <w:jc w:val="both"/>
        <w:rPr>
          <w:rFonts w:ascii="Tahoma" w:hAnsi="Tahoma" w:cs="Tahoma"/>
          <w:b w:val="0"/>
          <w:bCs w:val="0"/>
          <w:sz w:val="20"/>
          <w:szCs w:val="20"/>
        </w:rPr>
      </w:pPr>
      <w:r w:rsidRPr="00585B10">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p>
    <w:p w:rsidR="00C57ABC" w:rsidRPr="00044BEE" w:rsidRDefault="00C57ABC" w:rsidP="00C57ABC">
      <w:pPr>
        <w:pStyle w:val="Zkladntext"/>
        <w:numPr>
          <w:ilvl w:val="0"/>
          <w:numId w:val="7"/>
        </w:numPr>
        <w:tabs>
          <w:tab w:val="clear" w:pos="360"/>
        </w:tabs>
        <w:spacing w:before="120"/>
        <w:ind w:left="357" w:hanging="357"/>
        <w:jc w:val="both"/>
        <w:rPr>
          <w:rFonts w:ascii="Tahoma" w:hAnsi="Tahoma" w:cs="Tahoma"/>
          <w:b w:val="0"/>
          <w:bCs w:val="0"/>
          <w:sz w:val="20"/>
          <w:szCs w:val="20"/>
        </w:rPr>
      </w:pPr>
      <w:r w:rsidRPr="00585B10">
        <w:rPr>
          <w:rFonts w:ascii="Tahoma" w:hAnsi="Tahoma" w:cs="Tahoma"/>
          <w:b w:val="0"/>
          <w:bCs w:val="0"/>
          <w:sz w:val="20"/>
        </w:rPr>
        <w:t>Budou-li uznatelné náklady projektu podpořené dle čl. 53 (Podpora kultury a zachování kulturního dědictví) nařízení Komise (EU) č. 651/2014 ze dne 17. června 2014 ve znění nařízení Komise (EU) č. 2017/1084 ze dne 14. června 2017, kterým se v souladu s články 107 a 108 Smlouvy prohlašují určité kategorie podpory za slučitelné s vnitřním trhem (vyhlášeno v Úředním věstníku Evropské unie dne 26. června 2014 v částce L 187 a 20. června 2017 v částce L 156) [dále jen „nařízení Komise č. 651/2014“], hrazeny vedle této dotace také z jiné veřejné finanční podpory, konečná výše dotace bude stanovena tak, aby celkový podíl veřejné finanční podpory na úhradě uznatelných nákladů projektu nepřesáhl 80 % způsobilých nákladů.</w:t>
      </w:r>
    </w:p>
    <w:p w:rsidR="00C57ABC" w:rsidRPr="00285E0A" w:rsidRDefault="00C57ABC" w:rsidP="00C57ABC">
      <w:pPr>
        <w:pStyle w:val="Zkladntext"/>
        <w:numPr>
          <w:ilvl w:val="0"/>
          <w:numId w:val="7"/>
        </w:numPr>
        <w:tabs>
          <w:tab w:val="clear" w:pos="360"/>
        </w:tabs>
        <w:spacing w:before="120"/>
        <w:ind w:left="357" w:hanging="357"/>
        <w:jc w:val="both"/>
        <w:rPr>
          <w:rFonts w:ascii="Tahoma" w:hAnsi="Tahoma" w:cs="Tahoma"/>
          <w:b w:val="0"/>
          <w:bCs w:val="0"/>
          <w:sz w:val="20"/>
          <w:szCs w:val="20"/>
        </w:rPr>
      </w:pPr>
      <w:r w:rsidRPr="00044BEE">
        <w:rPr>
          <w:rFonts w:ascii="Tahoma" w:hAnsi="Tahoma" w:cs="Tahoma"/>
          <w:b w:val="0"/>
          <w:bCs w:val="0"/>
          <w:sz w:val="20"/>
          <w:szCs w:val="20"/>
        </w:rPr>
        <w:t>Účelem</w:t>
      </w:r>
      <w:r w:rsidRPr="00285E0A">
        <w:rPr>
          <w:rFonts w:ascii="Tahoma" w:hAnsi="Tahoma" w:cs="Tahoma"/>
          <w:b w:val="0"/>
          <w:bCs w:val="0"/>
          <w:sz w:val="20"/>
          <w:szCs w:val="20"/>
        </w:rPr>
        <w:t xml:space="preserve"> poskytnutí dotace je podpora realizace projektu příjemcem za podmínek stanovených v této smlouvě.</w:t>
      </w:r>
    </w:p>
    <w:p w:rsidR="00C57ABC" w:rsidRPr="00E87E7A" w:rsidRDefault="00C57ABC" w:rsidP="00C57ABC">
      <w:pPr>
        <w:spacing w:before="360"/>
        <w:jc w:val="center"/>
        <w:rPr>
          <w:rFonts w:ascii="Tahoma" w:hAnsi="Tahoma" w:cs="Tahoma"/>
          <w:b/>
          <w:sz w:val="20"/>
          <w:szCs w:val="20"/>
        </w:rPr>
      </w:pPr>
      <w:r w:rsidRPr="00E87E7A">
        <w:rPr>
          <w:rFonts w:ascii="Tahoma" w:hAnsi="Tahoma" w:cs="Tahoma"/>
          <w:b/>
          <w:bCs/>
          <w:sz w:val="20"/>
          <w:szCs w:val="20"/>
        </w:rPr>
        <w:t>V.</w:t>
      </w:r>
      <w:r w:rsidRPr="00E87E7A">
        <w:rPr>
          <w:rFonts w:ascii="Tahoma" w:hAnsi="Tahoma" w:cs="Tahoma"/>
          <w:b/>
          <w:bCs/>
          <w:sz w:val="20"/>
          <w:szCs w:val="20"/>
        </w:rPr>
        <w:br/>
      </w:r>
      <w:r w:rsidRPr="00E87E7A">
        <w:rPr>
          <w:rFonts w:ascii="Tahoma" w:hAnsi="Tahoma" w:cs="Tahoma"/>
          <w:b/>
          <w:sz w:val="20"/>
          <w:szCs w:val="20"/>
        </w:rPr>
        <w:t>Závazky smluvních stran</w:t>
      </w:r>
    </w:p>
    <w:p w:rsidR="00C57ABC" w:rsidRPr="000F2862" w:rsidRDefault="00C57ABC" w:rsidP="00C57ABC">
      <w:pPr>
        <w:pStyle w:val="Zkladntext"/>
        <w:numPr>
          <w:ilvl w:val="0"/>
          <w:numId w:val="1"/>
        </w:numPr>
        <w:tabs>
          <w:tab w:val="clear" w:pos="735"/>
        </w:tabs>
        <w:spacing w:before="120"/>
        <w:ind w:left="357" w:hanging="357"/>
        <w:jc w:val="both"/>
        <w:rPr>
          <w:rFonts w:ascii="Tahoma" w:hAnsi="Tahoma" w:cs="Tahoma"/>
          <w:b w:val="0"/>
          <w:bCs w:val="0"/>
          <w:iCs/>
          <w:sz w:val="20"/>
          <w:szCs w:val="20"/>
        </w:rPr>
      </w:pPr>
      <w:r w:rsidRPr="00585B10">
        <w:rPr>
          <w:rFonts w:ascii="Tahoma" w:hAnsi="Tahoma" w:cs="Tahoma"/>
          <w:b w:val="0"/>
          <w:bCs w:val="0"/>
          <w:sz w:val="20"/>
          <w:szCs w:val="20"/>
        </w:rPr>
        <w:t xml:space="preserve">Poskytovatel se zavazuje poskytnout příjemci dotaci na projekt převodem na účet </w:t>
      </w:r>
      <w:r w:rsidRPr="00585B10">
        <w:rPr>
          <w:rFonts w:ascii="Tahoma" w:hAnsi="Tahoma" w:cs="Tahoma"/>
          <w:b w:val="0"/>
          <w:bCs w:val="0"/>
          <w:iCs/>
          <w:sz w:val="20"/>
          <w:szCs w:val="20"/>
        </w:rPr>
        <w:t>příjemce uvedený v čl. I této smlouvy ve splátkách. Splátky budou příjemci poskytnuty průběžně vždy do 30 kalendářních dnů ode dne doručení kompletní písemné výzvy podle odst. 3 písm. g) tohoto článku smlouvy a od provedení kontrolní prohlídky zrealizovaných prací, resp. oznámení poskytovatele, že od této prohlídky upouští. Výše těchto splátek se bude rovnat výši 80 % uznatelných nákladů doložených danou výzvou. Zbývající část dotace, která nebyla vyplacena na základě uvedených výzev, bude příjemci poskytnuta do 30 dnů od předložení kompletního závěrečného vyúčtování realizace projektu</w:t>
      </w:r>
      <w:r w:rsidRPr="00585B10">
        <w:rPr>
          <w:rFonts w:ascii="Tahoma" w:hAnsi="Tahoma" w:cs="Tahoma"/>
          <w:b w:val="0"/>
          <w:bCs w:val="0"/>
          <w:sz w:val="20"/>
          <w:szCs w:val="20"/>
        </w:rPr>
        <w:t xml:space="preserve"> </w:t>
      </w:r>
      <w:r w:rsidRPr="00585B10">
        <w:rPr>
          <w:rFonts w:ascii="Tahoma" w:hAnsi="Tahoma" w:cs="Tahoma"/>
          <w:b w:val="0"/>
          <w:bCs w:val="0"/>
          <w:iCs/>
          <w:sz w:val="20"/>
          <w:szCs w:val="20"/>
        </w:rPr>
        <w:t xml:space="preserve">a od závěrečné kontrolní prohlídky, resp. oznámení poskytovatele, že od této prohlídky upouští; její výše bude určena v souladu s čl. IV odst. 2 této smlouvy. Poskytovatel může od provedení kontrolních prohlídek upustit, nemá-li pochybnosti o tom, že předmětná obnova byla provedena v souladu s doklady předloženými v rámci písemné výzvy, resp. závěrečného vyúčtování. Poskytovatel provede kontrolní prohlídku do 30 dnů </w:t>
      </w:r>
      <w:r w:rsidRPr="00585B10">
        <w:rPr>
          <w:rFonts w:ascii="Tahoma" w:hAnsi="Tahoma" w:cs="Tahoma"/>
          <w:b w:val="0"/>
          <w:bCs w:val="0"/>
          <w:iCs/>
          <w:sz w:val="20"/>
          <w:szCs w:val="20"/>
        </w:rPr>
        <w:br/>
        <w:t>od doručení kompletní písemné výzvy, resp. kompletního závěrečného vyúčtování, nebo v téže lhůtě oznámí příjemci, že od kontrolní prohlídky upouští.</w:t>
      </w:r>
    </w:p>
    <w:p w:rsidR="00C57ABC" w:rsidRPr="00E87E7A" w:rsidRDefault="00C57ABC" w:rsidP="00C57ABC">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rsidR="00C57ABC" w:rsidRPr="00E87E7A" w:rsidRDefault="00C57ABC" w:rsidP="00C57ABC">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rsidR="00C57ABC" w:rsidRPr="00320CEC" w:rsidRDefault="00C57ABC" w:rsidP="00C57ABC">
      <w:pPr>
        <w:numPr>
          <w:ilvl w:val="1"/>
          <w:numId w:val="1"/>
        </w:numPr>
        <w:tabs>
          <w:tab w:val="clear" w:pos="1440"/>
          <w:tab w:val="num" w:pos="720"/>
        </w:tabs>
        <w:spacing w:before="60"/>
        <w:ind w:left="714" w:hanging="357"/>
        <w:jc w:val="both"/>
        <w:rPr>
          <w:rFonts w:ascii="Tahoma" w:hAnsi="Tahoma" w:cs="Tahoma"/>
          <w:bCs/>
          <w:sz w:val="20"/>
          <w:szCs w:val="20"/>
        </w:rPr>
      </w:pPr>
      <w:r w:rsidRPr="00320CEC">
        <w:rPr>
          <w:rFonts w:ascii="Tahoma" w:hAnsi="Tahoma" w:cs="Tahoma"/>
          <w:bCs/>
          <w:sz w:val="20"/>
          <w:szCs w:val="20"/>
        </w:rPr>
        <w:t>použít poskytnutou dotaci v souladu s jejím účelovým určením dle čl. IV této smlouvy a pouze k úhradě uznatelných nákladů vymezených v čl. VI této smlouvy,</w:t>
      </w:r>
    </w:p>
    <w:p w:rsidR="00C57ABC" w:rsidRPr="00320CEC" w:rsidRDefault="00C57ABC" w:rsidP="00C57ABC">
      <w:pPr>
        <w:numPr>
          <w:ilvl w:val="1"/>
          <w:numId w:val="1"/>
        </w:numPr>
        <w:tabs>
          <w:tab w:val="clear" w:pos="1440"/>
          <w:tab w:val="num" w:pos="720"/>
        </w:tabs>
        <w:spacing w:before="60"/>
        <w:ind w:left="714" w:hanging="357"/>
        <w:jc w:val="both"/>
        <w:rPr>
          <w:rFonts w:ascii="Tahoma" w:hAnsi="Tahoma" w:cs="Tahoma"/>
          <w:bCs/>
          <w:sz w:val="20"/>
          <w:szCs w:val="20"/>
        </w:rPr>
      </w:pPr>
      <w:r w:rsidRPr="00320CEC">
        <w:rPr>
          <w:rFonts w:ascii="Tahoma" w:hAnsi="Tahoma" w:cs="Tahoma"/>
          <w:bCs/>
          <w:sz w:val="20"/>
          <w:szCs w:val="20"/>
        </w:rPr>
        <w:t>nepřekročit stanovený 80%</w:t>
      </w:r>
      <w:r w:rsidRPr="00320CEC">
        <w:rPr>
          <w:rFonts w:ascii="Tahoma" w:hAnsi="Tahoma" w:cs="Tahoma"/>
          <w:b/>
          <w:bCs/>
          <w:sz w:val="20"/>
          <w:szCs w:val="20"/>
        </w:rPr>
        <w:t xml:space="preserve"> </w:t>
      </w:r>
      <w:r w:rsidRPr="00320CEC">
        <w:rPr>
          <w:rFonts w:ascii="Tahoma" w:hAnsi="Tahoma" w:cs="Tahoma"/>
          <w:bCs/>
          <w:sz w:val="20"/>
          <w:szCs w:val="20"/>
        </w:rPr>
        <w:t xml:space="preserve">podíl poskytovatele na skutečně vynaložených uznatelných nákladech projektu, </w:t>
      </w:r>
      <w:r w:rsidRPr="00320CEC">
        <w:rPr>
          <w:rFonts w:ascii="Tahoma" w:hAnsi="Tahoma" w:cs="Tahoma"/>
          <w:bCs/>
          <w:sz w:val="20"/>
        </w:rPr>
        <w:t>budou-li uznatelné náklady projektu vedle této dotace hrazeny z jiné veřejné finanční podpory, rovněž nepřekročit 80% podíl veřejné finanční podpory na skutečně vynaložených uznatelných nákladech projektu,</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320CEC">
        <w:rPr>
          <w:rFonts w:ascii="Tahoma" w:hAnsi="Tahoma" w:cs="Tahoma"/>
          <w:bCs/>
          <w:sz w:val="20"/>
          <w:szCs w:val="20"/>
        </w:rPr>
        <w:t>vrátit</w:t>
      </w:r>
      <w:r w:rsidRPr="00320CEC">
        <w:rPr>
          <w:rFonts w:ascii="Tahoma" w:hAnsi="Tahoma" w:cs="Tahoma"/>
          <w:sz w:val="20"/>
          <w:szCs w:val="20"/>
        </w:rPr>
        <w:t xml:space="preserve">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w:t>
      </w:r>
      <w:r w:rsidRPr="00E87E7A">
        <w:rPr>
          <w:rFonts w:ascii="Tahoma" w:hAnsi="Tahoma" w:cs="Tahoma"/>
          <w:sz w:val="20"/>
          <w:szCs w:val="20"/>
        </w:rPr>
        <w:t xml:space="preserve"> je den jejich odepsání z účtu příjemce, </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v případě, že realizaci projektu nezahájí nebo ji přeruší z důvodu, že projekt nebude dále uskutečňovat, do 7 kalendářních dnů ohlásit tuto skutečnost poskytovateli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w:t>
      </w:r>
      <w:r w:rsidRPr="00E87E7A">
        <w:rPr>
          <w:rFonts w:ascii="Tahoma" w:hAnsi="Tahoma" w:cs="Tahoma"/>
          <w:sz w:val="20"/>
          <w:szCs w:val="20"/>
        </w:rPr>
        <w:lastRenderedPageBreak/>
        <w:t xml:space="preserve">kdy byl toto ohlášení povinen učinit. Rozhodným okamžikem vrácení finančních prostředků dotace zpět na účet poskytovatele je den jejich odepsání z účtu příjemce, </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 </w:t>
      </w:r>
    </w:p>
    <w:p w:rsidR="00C57ABC" w:rsidRPr="00E87E7A" w:rsidRDefault="00C57ABC" w:rsidP="00C57ABC">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rsidR="00C57ABC" w:rsidRPr="00E87E7A" w:rsidRDefault="00C57ABC" w:rsidP="00C57ABC">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zrealizovat projekt, nejpozději do </w:t>
      </w:r>
      <w:r>
        <w:rPr>
          <w:rFonts w:ascii="Tahoma" w:hAnsi="Tahoma" w:cs="Tahoma"/>
          <w:sz w:val="20"/>
          <w:szCs w:val="20"/>
        </w:rPr>
        <w:t>31. 12. 2020</w:t>
      </w:r>
      <w:r w:rsidRPr="00E87E7A">
        <w:rPr>
          <w:rFonts w:ascii="Tahoma" w:hAnsi="Tahoma" w:cs="Tahoma"/>
          <w:sz w:val="20"/>
          <w:szCs w:val="20"/>
        </w:rPr>
        <w:t>,</w:t>
      </w:r>
    </w:p>
    <w:p w:rsidR="00C57ABC" w:rsidRPr="00EA4BF5"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7B1812">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7B1812">
        <w:rPr>
          <w:rFonts w:ascii="Tahoma" w:hAnsi="Tahoma" w:cs="Tahoma"/>
          <w:b/>
          <w:sz w:val="20"/>
          <w:szCs w:val="20"/>
        </w:rPr>
        <w:t>Povinnost dle tohoto us</w:t>
      </w:r>
      <w:r>
        <w:rPr>
          <w:rFonts w:ascii="Tahoma" w:hAnsi="Tahoma" w:cs="Tahoma"/>
          <w:b/>
          <w:sz w:val="20"/>
          <w:szCs w:val="20"/>
        </w:rPr>
        <w:t>tanovení se nevztahuje na </w:t>
      </w:r>
      <w:r w:rsidRPr="007B1812">
        <w:rPr>
          <w:rFonts w:ascii="Tahoma" w:hAnsi="Tahoma" w:cs="Tahoma"/>
          <w:b/>
          <w:sz w:val="20"/>
          <w:szCs w:val="20"/>
        </w:rPr>
        <w:t>příjemce, kteří nemají povinnost vést účetnictví dle zákona o účetnictví nebo vedou jednoduché účetnictví dle zákona o účetnictví</w:t>
      </w:r>
      <w:r>
        <w:rPr>
          <w:rFonts w:ascii="Tahoma" w:hAnsi="Tahoma" w:cs="Tahoma"/>
          <w:sz w:val="20"/>
          <w:szCs w:val="20"/>
        </w:rPr>
        <w:t>,</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vztahujících se k projektu názvem projektu, nebo jiným označením, které projekt jasně identifikuje, u dokladů, k jejichž úhradě </w:t>
      </w:r>
      <w:r w:rsidRPr="00285E0A">
        <w:rPr>
          <w:rFonts w:ascii="Tahoma" w:hAnsi="Tahoma" w:cs="Tahoma"/>
          <w:bCs/>
          <w:iCs/>
          <w:sz w:val="20"/>
          <w:szCs w:val="20"/>
        </w:rPr>
        <w:t xml:space="preserve">byla </w:t>
      </w:r>
      <w:r>
        <w:rPr>
          <w:rFonts w:ascii="Tahoma" w:hAnsi="Tahoma" w:cs="Tahoma"/>
          <w:bCs/>
          <w:iCs/>
          <w:sz w:val="20"/>
          <w:szCs w:val="20"/>
        </w:rPr>
        <w:t xml:space="preserve">nebo má být </w:t>
      </w:r>
      <w:r w:rsidRPr="00285E0A">
        <w:rPr>
          <w:rFonts w:ascii="Tahoma" w:hAnsi="Tahoma" w:cs="Tahoma"/>
          <w:bCs/>
          <w:iCs/>
          <w:sz w:val="20"/>
          <w:szCs w:val="20"/>
        </w:rPr>
        <w:t>použita dotace</w:t>
      </w:r>
      <w:r w:rsidRPr="00285E0A">
        <w:rPr>
          <w:rFonts w:ascii="Tahoma" w:hAnsi="Tahoma" w:cs="Tahoma"/>
          <w:sz w:val="20"/>
          <w:szCs w:val="20"/>
        </w:rPr>
        <w:t xml:space="preserve">, </w:t>
      </w:r>
      <w:r w:rsidRPr="00E87E7A">
        <w:rPr>
          <w:rFonts w:ascii="Tahoma" w:hAnsi="Tahoma" w:cs="Tahoma"/>
          <w:sz w:val="20"/>
          <w:szCs w:val="20"/>
        </w:rPr>
        <w:t xml:space="preserve">pak navíc uvést formulaci „Financováno z rozpočtu MSK“, číslo smlouvy a výši použité dotace v Kč, </w:t>
      </w:r>
    </w:p>
    <w:p w:rsidR="00C57ABC"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w:t>
      </w:r>
      <w:r>
        <w:rPr>
          <w:rFonts w:ascii="Tahoma" w:hAnsi="Tahoma" w:cs="Tahoma"/>
          <w:sz w:val="20"/>
          <w:szCs w:val="20"/>
        </w:rPr>
        <w:t xml:space="preserve"> účetních dokladů týkajících se </w:t>
      </w:r>
      <w:r w:rsidRPr="00E87E7A">
        <w:rPr>
          <w:rFonts w:ascii="Tahoma" w:hAnsi="Tahoma" w:cs="Tahoma"/>
          <w:sz w:val="20"/>
          <w:szCs w:val="20"/>
        </w:rPr>
        <w:t>projektu,</w:t>
      </w:r>
    </w:p>
    <w:p w:rsidR="00C57ABC" w:rsidRDefault="00C57ABC" w:rsidP="00C57ABC">
      <w:pPr>
        <w:numPr>
          <w:ilvl w:val="1"/>
          <w:numId w:val="1"/>
        </w:numPr>
        <w:tabs>
          <w:tab w:val="clear" w:pos="1440"/>
          <w:tab w:val="num" w:pos="720"/>
        </w:tabs>
        <w:spacing w:before="60"/>
        <w:ind w:left="714" w:hanging="357"/>
        <w:jc w:val="both"/>
        <w:rPr>
          <w:rFonts w:ascii="Tahoma" w:hAnsi="Tahoma" w:cs="Tahoma"/>
          <w:sz w:val="20"/>
          <w:szCs w:val="20"/>
        </w:rPr>
      </w:pPr>
      <w:r w:rsidRPr="002D4A52">
        <w:rPr>
          <w:rFonts w:ascii="Tahoma" w:hAnsi="Tahoma" w:cs="Tahoma"/>
          <w:sz w:val="20"/>
          <w:szCs w:val="20"/>
        </w:rPr>
        <w:t>k průběžnému vyplácení dotace zasílat poskytovateli ve smyslu odstavce 1 tohoto článku smlouvy písemné výzvy obsahující tyto části:</w:t>
      </w:r>
    </w:p>
    <w:p w:rsidR="00C57ABC" w:rsidRPr="002D4A52" w:rsidRDefault="00C57ABC" w:rsidP="00C57ABC">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průvodní dopis ohledně vyplacení části dotace podepsaný osobou oprávněnou zastupovat příjemce,</w:t>
      </w:r>
    </w:p>
    <w:p w:rsidR="00C57ABC" w:rsidRPr="002D4A52" w:rsidRDefault="00C57ABC" w:rsidP="00C57ABC">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soupis faktur podepsaný osobou oprávněnou zastupovat příjemce,</w:t>
      </w:r>
    </w:p>
    <w:p w:rsidR="00C57ABC" w:rsidRPr="002D4A52" w:rsidRDefault="00C57ABC" w:rsidP="00C57ABC">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kopie faktur označených způsobem uvedeným v písmenu e) tohoto odstavce smlouvy a opatřené originálním podpi</w:t>
      </w:r>
      <w:r>
        <w:rPr>
          <w:rFonts w:ascii="Tahoma" w:hAnsi="Tahoma" w:cs="Tahoma"/>
          <w:sz w:val="20"/>
          <w:szCs w:val="20"/>
        </w:rPr>
        <w:t xml:space="preserve">sem osoby oprávněné zastupovat </w:t>
      </w:r>
      <w:r w:rsidRPr="002D4A52">
        <w:rPr>
          <w:rFonts w:ascii="Tahoma" w:hAnsi="Tahoma" w:cs="Tahoma"/>
          <w:sz w:val="20"/>
          <w:szCs w:val="20"/>
        </w:rPr>
        <w:t>příjemce, včetně kopií soupisů provedených prací. Příjemce předkládá poskytovateli kopie faktur v jejich úplném znění, včetně všech příloh, a odpovídá za jejich věcnou, formální a finanční správnost</w:t>
      </w:r>
      <w:r>
        <w:rPr>
          <w:rFonts w:ascii="Tahoma" w:hAnsi="Tahoma" w:cs="Tahoma"/>
          <w:sz w:val="20"/>
          <w:szCs w:val="20"/>
        </w:rPr>
        <w:t>,</w:t>
      </w:r>
      <w:r w:rsidRPr="002D4A52">
        <w:rPr>
          <w:rFonts w:ascii="Tahoma" w:hAnsi="Tahoma" w:cs="Tahoma"/>
          <w:sz w:val="20"/>
          <w:szCs w:val="20"/>
        </w:rPr>
        <w:t xml:space="preserve"> </w:t>
      </w:r>
    </w:p>
    <w:p w:rsidR="00C57ABC" w:rsidRPr="002D4A52" w:rsidRDefault="00C57ABC" w:rsidP="00C57ABC">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čestné prohlášení, že příjemce nemá žádné závazky po lhůtě splatnosti vůči územním samosprávným celkům včetně Moravskoslezského kraje, finančnímu úřadu, okresní správě sociálního zabezpečení, zdravotním pojišťovnám, Celní správě České republiky a státnímu rozpočtu. Rozhodnutí o povolení posečkání s úhradou nedoplatků nebo rozhodnutí o povolení posečkání s úhradou nedoplatků nebo rozhodnutí o povolení splátkování se považují za vypořádané nedoplatky,</w:t>
      </w:r>
    </w:p>
    <w:p w:rsidR="00C57ABC" w:rsidRDefault="00C57ABC" w:rsidP="00C57ABC">
      <w:pPr>
        <w:pStyle w:val="Odstavecseseznamem"/>
        <w:numPr>
          <w:ilvl w:val="0"/>
          <w:numId w:val="12"/>
        </w:numPr>
        <w:spacing w:before="60"/>
        <w:jc w:val="both"/>
        <w:rPr>
          <w:rFonts w:ascii="Tahoma" w:hAnsi="Tahoma" w:cs="Tahoma"/>
          <w:sz w:val="20"/>
          <w:szCs w:val="20"/>
        </w:rPr>
      </w:pPr>
      <w:r w:rsidRPr="00585B10">
        <w:rPr>
          <w:rFonts w:ascii="Tahoma" w:hAnsi="Tahoma" w:cs="Tahoma"/>
          <w:sz w:val="20"/>
          <w:szCs w:val="20"/>
        </w:rPr>
        <w:t>originály nebo úředně ověřené kopie dokladů, ve kterých místně příslušný finanční úřad a okresní správa sociálního zabezpečení potvrdí skutečnost, že příjemce u těchto subjektů nemá žádné závazky po lhůtě splatnosti (dále jen „doklad o bezdlužnosti“). Předložené doklady o bezdlužnosti musí prokazovat bezdlužnost ke dni, od něhož v den jejich předložení neuplynul více než jeden měsíc. Příjemce povinnost předložit doklady o bezdlužnosti nemá, pokud od předchozího předložení dokladů o bezdlužnosti spolu s podepsanou smlouvou nebo předchozí žádostí o průběžné vyplácení neuplynulo více než 6 měsíců. Rozhodnutí o povolení posečkání s úhradou nedoplatků nebo rozhodnutí o povolení splátkování se považují za vypořádané nedoplatky,</w:t>
      </w:r>
    </w:p>
    <w:p w:rsidR="00C57ABC" w:rsidRPr="002D4A52" w:rsidRDefault="00C57ABC" w:rsidP="00C57ABC">
      <w:pPr>
        <w:pStyle w:val="Odstavecseseznamem"/>
        <w:numPr>
          <w:ilvl w:val="0"/>
          <w:numId w:val="12"/>
        </w:numPr>
        <w:spacing w:before="60"/>
        <w:jc w:val="both"/>
        <w:rPr>
          <w:rFonts w:ascii="Tahoma" w:hAnsi="Tahoma" w:cs="Tahoma"/>
          <w:sz w:val="20"/>
          <w:szCs w:val="20"/>
        </w:rPr>
      </w:pPr>
      <w:r w:rsidRPr="00241F14">
        <w:rPr>
          <w:rFonts w:ascii="Tahoma" w:hAnsi="Tahoma" w:cs="Tahoma"/>
          <w:sz w:val="20"/>
          <w:szCs w:val="20"/>
        </w:rPr>
        <w:t>kopii závazného stanoviska orgánu státní památkové péče vztahujícího se k pracím, náklady na něž jsou uznatelnými náklady obsaženými ve výzvě, pokud doposud poskytovateli nebylo předloženo</w:t>
      </w:r>
      <w:r>
        <w:rPr>
          <w:rFonts w:ascii="Tahoma" w:hAnsi="Tahoma" w:cs="Tahoma"/>
          <w:sz w:val="20"/>
          <w:szCs w:val="20"/>
        </w:rPr>
        <w:t>,</w:t>
      </w:r>
    </w:p>
    <w:p w:rsidR="00C57ABC" w:rsidRPr="00DC79CA" w:rsidRDefault="00C57ABC" w:rsidP="00C57ABC">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E87E7A">
        <w:rPr>
          <w:rFonts w:ascii="Tahoma" w:hAnsi="Tahoma" w:cs="Tahoma"/>
          <w:b/>
          <w:sz w:val="20"/>
          <w:szCs w:val="20"/>
        </w:rPr>
        <w:t>nejpozději do </w:t>
      </w:r>
      <w:r>
        <w:rPr>
          <w:rFonts w:ascii="Tahoma" w:hAnsi="Tahoma" w:cs="Tahoma"/>
          <w:b/>
          <w:sz w:val="20"/>
          <w:szCs w:val="20"/>
        </w:rPr>
        <w:t>15. 1. 2021</w:t>
      </w:r>
      <w:r>
        <w:rPr>
          <w:rFonts w:ascii="Tahoma" w:hAnsi="Tahoma" w:cs="Tahoma"/>
          <w:sz w:val="20"/>
          <w:szCs w:val="20"/>
        </w:rPr>
        <w:t>.</w:t>
      </w:r>
      <w:r>
        <w:rPr>
          <w:rFonts w:ascii="Tahoma" w:hAnsi="Tahoma" w:cs="Tahoma"/>
          <w:b/>
          <w:sz w:val="20"/>
          <w:szCs w:val="20"/>
        </w:rPr>
        <w:t xml:space="preserve"> </w:t>
      </w:r>
      <w:r w:rsidRPr="00E87E7A">
        <w:rPr>
          <w:rFonts w:ascii="Tahoma" w:hAnsi="Tahoma" w:cs="Tahoma"/>
          <w:sz w:val="20"/>
          <w:szCs w:val="20"/>
        </w:rPr>
        <w:t>Závěrečné vyúčtování se považuje za předložené poskytovateli dnem jeho předání k přepravě provozovateli poštovních služeb nebo podáním na podatelně krajského úřadu,</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lastRenderedPageBreak/>
        <w:t>předložit poskytovateli závěrečné vyúčtování celého realizovaného projektu dle písm</w:t>
      </w:r>
      <w:r w:rsidRPr="002E465D">
        <w:rPr>
          <w:rFonts w:ascii="Tahoma" w:hAnsi="Tahoma" w:cs="Tahoma"/>
          <w:sz w:val="20"/>
          <w:szCs w:val="20"/>
        </w:rPr>
        <w:t>. </w:t>
      </w:r>
      <w:r>
        <w:rPr>
          <w:rFonts w:ascii="Tahoma" w:hAnsi="Tahoma" w:cs="Tahoma"/>
          <w:iCs/>
          <w:sz w:val="20"/>
          <w:szCs w:val="20"/>
        </w:rPr>
        <w:t>h</w:t>
      </w:r>
      <w:r w:rsidRPr="00241F14">
        <w:rPr>
          <w:rFonts w:ascii="Tahoma" w:hAnsi="Tahoma" w:cs="Tahoma"/>
          <w:iCs/>
          <w:sz w:val="20"/>
          <w:szCs w:val="20"/>
        </w:rPr>
        <w:t>)</w:t>
      </w:r>
      <w:r>
        <w:rPr>
          <w:rFonts w:ascii="Tahoma" w:hAnsi="Tahoma" w:cs="Tahoma"/>
          <w:sz w:val="20"/>
          <w:szCs w:val="20"/>
        </w:rPr>
        <w:t> </w:t>
      </w:r>
      <w:r w:rsidRPr="00E87E7A">
        <w:rPr>
          <w:rFonts w:ascii="Tahoma" w:hAnsi="Tahoma" w:cs="Tahoma"/>
          <w:sz w:val="20"/>
          <w:szCs w:val="20"/>
        </w:rPr>
        <w:t>tohoto odstavce smlouvy na předepsaných formulářích, úplné a bezchybné, včetně</w:t>
      </w:r>
    </w:p>
    <w:p w:rsidR="00C57ABC" w:rsidRPr="00E87E7A" w:rsidRDefault="00C57ABC" w:rsidP="00C57ABC">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zhodnocení,</w:t>
      </w:r>
    </w:p>
    <w:p w:rsidR="00C57ABC" w:rsidRPr="00E87E7A" w:rsidRDefault="00C57ABC" w:rsidP="00C57ABC">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rsidR="00C57ABC" w:rsidRPr="00E87E7A" w:rsidRDefault="00C57ABC" w:rsidP="00C57ABC">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 xml:space="preserve">kopií účetních dokladů týkajících se dotace včetně dokladů o jejich úhradě (v případě nesrovnalostí může být příjemce vyzván k předložení kopií účetních dokladů týkajících se ostatních </w:t>
      </w:r>
      <w:r w:rsidRPr="00F15CAD">
        <w:rPr>
          <w:rFonts w:ascii="Tahoma" w:hAnsi="Tahoma" w:cs="Tahoma"/>
          <w:sz w:val="20"/>
          <w:szCs w:val="20"/>
        </w:rPr>
        <w:t>uznatelných nákladů projektu),</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F15CAD">
        <w:rPr>
          <w:rFonts w:ascii="Tahoma" w:hAnsi="Tahoma" w:cs="Tahoma"/>
          <w:sz w:val="20"/>
          <w:szCs w:val="20"/>
        </w:rPr>
        <w:t>dokladů prokazujících způsob prezentace Moravskoslezského kraje dle čl. VII této smlouvy,</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F15CAD">
        <w:rPr>
          <w:rFonts w:ascii="Tahoma" w:hAnsi="Tahoma" w:cs="Tahoma"/>
          <w:sz w:val="20"/>
          <w:szCs w:val="20"/>
        </w:rPr>
        <w:t>čestného prohlášení osoby oprávněné zastupovat příjemce o úplnosti, správnosti a pravdivosti závěrečného vyúčtování,</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F15CAD">
        <w:rPr>
          <w:rFonts w:ascii="Tahoma" w:hAnsi="Tahoma" w:cs="Tahoma"/>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F15CAD">
        <w:rPr>
          <w:rFonts w:ascii="Tahoma" w:hAnsi="Tahoma" w:cs="Tahoma"/>
          <w:sz w:val="20"/>
          <w:szCs w:val="20"/>
        </w:rPr>
        <w:t>závazného stanoviska orgánu státní památkové péče vydaného podle § 14 odst. 1 zákona č. 20/1987 Sb., o státní památkové péči, ve znění pozdějších předpisů, k obnově předmětné kulturní památky, pokud doposud poskytovateli nebylo předloženo,</w:t>
      </w:r>
    </w:p>
    <w:p w:rsidR="00C57ABC" w:rsidRPr="00F15CAD" w:rsidRDefault="00C57ABC" w:rsidP="00C57ABC">
      <w:pPr>
        <w:numPr>
          <w:ilvl w:val="0"/>
          <w:numId w:val="5"/>
        </w:numPr>
        <w:tabs>
          <w:tab w:val="clear" w:pos="1800"/>
          <w:tab w:val="num" w:pos="1080"/>
        </w:tabs>
        <w:ind w:left="1080"/>
        <w:jc w:val="both"/>
        <w:rPr>
          <w:rFonts w:ascii="Tahoma" w:hAnsi="Tahoma" w:cs="Tahoma"/>
          <w:sz w:val="20"/>
          <w:szCs w:val="20"/>
        </w:rPr>
      </w:pPr>
      <w:r w:rsidRPr="00F15CAD">
        <w:rPr>
          <w:rFonts w:ascii="Tahoma" w:hAnsi="Tahoma" w:cs="Tahoma"/>
          <w:sz w:val="20"/>
          <w:szCs w:val="20"/>
        </w:rPr>
        <w:t>vyjádření příslušného orgánu státní památkové péče o tom, že projekt byl realizován v souladu s jeho závazným stanoviskem.</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F15CAD">
        <w:rPr>
          <w:rFonts w:ascii="Tahoma" w:hAnsi="Tahoma" w:cs="Tahoma"/>
          <w:sz w:val="20"/>
          <w:szCs w:val="20"/>
        </w:rPr>
        <w:t>řádně v souladu s právními</w:t>
      </w:r>
      <w:r w:rsidRPr="00E87E7A">
        <w:rPr>
          <w:rFonts w:ascii="Tahoma" w:hAnsi="Tahoma" w:cs="Tahoma"/>
          <w:sz w:val="20"/>
          <w:szCs w:val="20"/>
        </w:rPr>
        <w:t xml:space="preserve"> předpisy uschovat originály všech účetních dokladů vztahujících se k projektu,</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projektu nebo v sídle poskytovatele,</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w:t>
      </w:r>
      <w:r w:rsidRPr="00EA4BF5">
        <w:rPr>
          <w:rFonts w:ascii="Tahoma" w:hAnsi="Tahoma" w:cs="Tahoma"/>
          <w:sz w:val="20"/>
          <w:szCs w:val="20"/>
        </w:rPr>
        <w:t>této smlouvy a při těchto peněžních operacích vždy uvádět variabilní symbol 19</w:t>
      </w:r>
      <w:r>
        <w:rPr>
          <w:rFonts w:ascii="Tahoma" w:hAnsi="Tahoma" w:cs="Tahoma"/>
          <w:sz w:val="20"/>
          <w:szCs w:val="20"/>
        </w:rPr>
        <w:t>20110556,</w:t>
      </w:r>
    </w:p>
    <w:p w:rsidR="00C57ABC" w:rsidRPr="00241F14"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241F14">
        <w:rPr>
          <w:rFonts w:ascii="Tahoma" w:hAnsi="Tahoma" w:cs="Tahoma"/>
          <w:bCs/>
          <w:iCs/>
          <w:sz w:val="20"/>
          <w:szCs w:val="20"/>
        </w:rPr>
        <w:t>po dobu 5 let od ukončení realizace projektu nezcizit kulturní památku, jejíž obnova byla hrazena z prostředků získaných z dotace poskytnuté na základě této smlouvy</w:t>
      </w:r>
      <w:r>
        <w:rPr>
          <w:rFonts w:ascii="Tahoma" w:hAnsi="Tahoma" w:cs="Tahoma"/>
          <w:bCs/>
          <w:iCs/>
          <w:sz w:val="20"/>
          <w:szCs w:val="20"/>
        </w:rPr>
        <w:t>,</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Pr>
          <w:rFonts w:ascii="Tahoma" w:hAnsi="Tahoma" w:cs="Tahoma"/>
          <w:sz w:val="20"/>
          <w:szCs w:val="20"/>
        </w:rPr>
        <w:t>7</w:t>
      </w:r>
      <w:r w:rsidRPr="00E87E7A">
        <w:rPr>
          <w:rFonts w:ascii="Tahoma" w:hAnsi="Tahoma" w:cs="Tahoma"/>
          <w:sz w:val="20"/>
          <w:szCs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rsidR="00C57ABC" w:rsidRPr="00E87E7A"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7 kalendářních dnů, informovat poskytovatele o vlastní přeměně </w:t>
      </w:r>
      <w:r w:rsidRPr="0054570D">
        <w:rPr>
          <w:rFonts w:ascii="Tahoma" w:hAnsi="Tahoma" w:cs="Tahoma"/>
          <w:iCs/>
          <w:sz w:val="20"/>
          <w:szCs w:val="20"/>
        </w:rPr>
        <w:t xml:space="preserve">(sloučení obcí, připojení obce, oddělení části obce) </w:t>
      </w:r>
      <w:r w:rsidRPr="0054570D">
        <w:rPr>
          <w:rFonts w:ascii="Tahoma" w:hAnsi="Tahoma" w:cs="Tahoma"/>
          <w:sz w:val="20"/>
          <w:szCs w:val="20"/>
        </w:rPr>
        <w:t xml:space="preserve">a </w:t>
      </w:r>
      <w:r w:rsidRPr="00E87E7A">
        <w:rPr>
          <w:rFonts w:ascii="Tahoma" w:hAnsi="Tahoma" w:cs="Tahoma"/>
          <w:sz w:val="20"/>
          <w:szCs w:val="20"/>
        </w:rPr>
        <w:t>o tom, na který subjekt přejdou práva a</w:t>
      </w:r>
      <w:r>
        <w:rPr>
          <w:rFonts w:ascii="Tahoma" w:hAnsi="Tahoma" w:cs="Tahoma"/>
          <w:sz w:val="20"/>
          <w:szCs w:val="20"/>
        </w:rPr>
        <w:t> </w:t>
      </w:r>
      <w:r w:rsidRPr="00E87E7A">
        <w:rPr>
          <w:rFonts w:ascii="Tahoma" w:hAnsi="Tahoma" w:cs="Tahoma"/>
          <w:sz w:val="20"/>
          <w:szCs w:val="20"/>
        </w:rPr>
        <w:t xml:space="preserve">povinnosti z této smlouvy, </w:t>
      </w:r>
    </w:p>
    <w:p w:rsidR="00C57ABC" w:rsidRPr="00BC5CC3"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Pr>
          <w:rFonts w:ascii="Tahoma" w:hAnsi="Tahoma" w:cs="Tahoma"/>
          <w:sz w:val="20"/>
          <w:szCs w:val="20"/>
        </w:rPr>
        <w:t>,</w:t>
      </w:r>
    </w:p>
    <w:p w:rsidR="00C57ABC" w:rsidRPr="000A77F2" w:rsidRDefault="00C57ABC" w:rsidP="00C57ABC">
      <w:pPr>
        <w:numPr>
          <w:ilvl w:val="1"/>
          <w:numId w:val="1"/>
        </w:numPr>
        <w:tabs>
          <w:tab w:val="clear" w:pos="1440"/>
          <w:tab w:val="num" w:pos="720"/>
        </w:tabs>
        <w:spacing w:before="60"/>
        <w:ind w:left="714" w:hanging="357"/>
        <w:jc w:val="both"/>
        <w:rPr>
          <w:rFonts w:ascii="Tahoma" w:hAnsi="Tahoma" w:cs="Tahoma"/>
          <w:bCs/>
          <w:iCs/>
          <w:sz w:val="20"/>
          <w:szCs w:val="20"/>
        </w:rPr>
      </w:pPr>
      <w:r w:rsidRPr="000A77F2">
        <w:rPr>
          <w:rFonts w:ascii="Tahoma" w:hAnsi="Tahoma" w:cs="Tahoma"/>
          <w:sz w:val="20"/>
          <w:szCs w:val="20"/>
        </w:rPr>
        <w:t>realizovat projekt, na který obdržel dotaci od poskytovatele, v souladu se závazným</w:t>
      </w:r>
      <w:r>
        <w:rPr>
          <w:rFonts w:ascii="Tahoma" w:hAnsi="Tahoma" w:cs="Tahoma"/>
          <w:sz w:val="20"/>
          <w:szCs w:val="20"/>
        </w:rPr>
        <w:t xml:space="preserve"> stanoviskem</w:t>
      </w:r>
      <w:r w:rsidRPr="000A77F2">
        <w:rPr>
          <w:rFonts w:ascii="Tahoma" w:hAnsi="Tahoma" w:cs="Tahoma"/>
          <w:sz w:val="20"/>
          <w:szCs w:val="20"/>
        </w:rPr>
        <w:t xml:space="preserve"> </w:t>
      </w:r>
      <w:r>
        <w:rPr>
          <w:rFonts w:ascii="Tahoma" w:hAnsi="Tahoma" w:cs="Tahoma"/>
          <w:sz w:val="20"/>
          <w:szCs w:val="20"/>
        </w:rPr>
        <w:t xml:space="preserve">Magistrátu města Opava č. j. MMOP 495/2018 ze dne 2. 1. 2018 </w:t>
      </w:r>
      <w:r w:rsidRPr="000A77F2">
        <w:rPr>
          <w:rFonts w:ascii="Tahoma" w:hAnsi="Tahoma" w:cs="Tahoma"/>
          <w:sz w:val="20"/>
          <w:szCs w:val="20"/>
        </w:rPr>
        <w:t>(závazn</w:t>
      </w:r>
      <w:r>
        <w:rPr>
          <w:rFonts w:ascii="Tahoma" w:hAnsi="Tahoma" w:cs="Tahoma"/>
          <w:sz w:val="20"/>
          <w:szCs w:val="20"/>
        </w:rPr>
        <w:t>é</w:t>
      </w:r>
      <w:r w:rsidRPr="000A77F2">
        <w:rPr>
          <w:rFonts w:ascii="Tahoma" w:hAnsi="Tahoma" w:cs="Tahoma"/>
          <w:sz w:val="20"/>
          <w:szCs w:val="20"/>
        </w:rPr>
        <w:t xml:space="preserve"> stanovisk</w:t>
      </w:r>
      <w:r>
        <w:rPr>
          <w:rFonts w:ascii="Tahoma" w:hAnsi="Tahoma" w:cs="Tahoma"/>
          <w:sz w:val="20"/>
          <w:szCs w:val="20"/>
        </w:rPr>
        <w:t>o</w:t>
      </w:r>
      <w:r w:rsidRPr="000A77F2">
        <w:rPr>
          <w:rFonts w:ascii="Tahoma" w:hAnsi="Tahoma" w:cs="Tahoma"/>
          <w:sz w:val="20"/>
          <w:szCs w:val="20"/>
        </w:rPr>
        <w:t xml:space="preserve"> orgánu státní památkové péče vydan</w:t>
      </w:r>
      <w:r>
        <w:rPr>
          <w:rFonts w:ascii="Tahoma" w:hAnsi="Tahoma" w:cs="Tahoma"/>
          <w:sz w:val="20"/>
          <w:szCs w:val="20"/>
        </w:rPr>
        <w:t>é</w:t>
      </w:r>
      <w:r w:rsidRPr="000A77F2">
        <w:rPr>
          <w:rFonts w:ascii="Tahoma" w:hAnsi="Tahoma" w:cs="Tahoma"/>
          <w:sz w:val="20"/>
          <w:szCs w:val="20"/>
        </w:rPr>
        <w:t xml:space="preserve"> podle § 14 o</w:t>
      </w:r>
      <w:r>
        <w:rPr>
          <w:rFonts w:ascii="Tahoma" w:hAnsi="Tahoma" w:cs="Tahoma"/>
          <w:sz w:val="20"/>
          <w:szCs w:val="20"/>
        </w:rPr>
        <w:t>dst. 1 zákona č. 20/1987 Sb., o </w:t>
      </w:r>
      <w:r w:rsidRPr="000A77F2">
        <w:rPr>
          <w:rFonts w:ascii="Tahoma" w:hAnsi="Tahoma" w:cs="Tahoma"/>
          <w:sz w:val="20"/>
          <w:szCs w:val="20"/>
        </w:rPr>
        <w:t>státní památkové péči, ve znění pozdějších předpisů), k obnově předmětné kulturní památky.</w:t>
      </w:r>
    </w:p>
    <w:p w:rsidR="00C57ABC" w:rsidRPr="00E87E7A" w:rsidRDefault="00C57ABC" w:rsidP="00C57ABC">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Porušení podmínek uvedených v odst. 3 písm</w:t>
      </w:r>
      <w:r w:rsidRPr="002E465D">
        <w:rPr>
          <w:rFonts w:ascii="Tahoma" w:hAnsi="Tahoma" w:cs="Tahoma"/>
          <w:b w:val="0"/>
          <w:bCs w:val="0"/>
          <w:sz w:val="20"/>
          <w:szCs w:val="20"/>
        </w:rPr>
        <w:t xml:space="preserve">. </w:t>
      </w:r>
      <w:r w:rsidRPr="00241F14">
        <w:rPr>
          <w:rFonts w:ascii="Tahoma" w:hAnsi="Tahoma" w:cs="Tahoma"/>
          <w:b w:val="0"/>
          <w:bCs w:val="0"/>
          <w:iCs/>
          <w:sz w:val="20"/>
          <w:szCs w:val="20"/>
        </w:rPr>
        <w:t xml:space="preserve">h), i), </w:t>
      </w:r>
      <w:r>
        <w:rPr>
          <w:rFonts w:ascii="Tahoma" w:hAnsi="Tahoma" w:cs="Tahoma"/>
          <w:b w:val="0"/>
          <w:bCs w:val="0"/>
          <w:iCs/>
          <w:sz w:val="20"/>
          <w:szCs w:val="20"/>
        </w:rPr>
        <w:t>l</w:t>
      </w:r>
      <w:r w:rsidRPr="00241F14">
        <w:rPr>
          <w:rFonts w:ascii="Tahoma" w:hAnsi="Tahoma" w:cs="Tahoma"/>
          <w:b w:val="0"/>
          <w:bCs w:val="0"/>
          <w:iCs/>
          <w:sz w:val="20"/>
          <w:szCs w:val="20"/>
        </w:rPr>
        <w:t xml:space="preserve">), </w:t>
      </w:r>
      <w:r>
        <w:rPr>
          <w:rFonts w:ascii="Tahoma" w:hAnsi="Tahoma" w:cs="Tahoma"/>
          <w:b w:val="0"/>
          <w:bCs w:val="0"/>
          <w:iCs/>
          <w:sz w:val="20"/>
          <w:szCs w:val="20"/>
        </w:rPr>
        <w:t>o</w:t>
      </w:r>
      <w:r w:rsidRPr="00241F14">
        <w:rPr>
          <w:rFonts w:ascii="Tahoma" w:hAnsi="Tahoma" w:cs="Tahoma"/>
          <w:b w:val="0"/>
          <w:bCs w:val="0"/>
          <w:iCs/>
          <w:sz w:val="20"/>
          <w:szCs w:val="20"/>
        </w:rPr>
        <w:t xml:space="preserve">), </w:t>
      </w:r>
      <w:r>
        <w:rPr>
          <w:rFonts w:ascii="Tahoma" w:hAnsi="Tahoma" w:cs="Tahoma"/>
          <w:b w:val="0"/>
          <w:bCs w:val="0"/>
          <w:iCs/>
          <w:sz w:val="20"/>
          <w:szCs w:val="20"/>
        </w:rPr>
        <w:t>p</w:t>
      </w:r>
      <w:r w:rsidRPr="00241F14">
        <w:rPr>
          <w:rFonts w:ascii="Tahoma" w:hAnsi="Tahoma" w:cs="Tahoma"/>
          <w:b w:val="0"/>
          <w:bCs w:val="0"/>
          <w:iCs/>
          <w:sz w:val="20"/>
          <w:szCs w:val="20"/>
        </w:rPr>
        <w:t>)</w:t>
      </w:r>
      <w:r w:rsidRPr="00241F14">
        <w:rPr>
          <w:rFonts w:ascii="Tahoma" w:hAnsi="Tahoma" w:cs="Tahoma"/>
          <w:b w:val="0"/>
          <w:bCs w:val="0"/>
          <w:sz w:val="20"/>
          <w:szCs w:val="20"/>
        </w:rPr>
        <w:t xml:space="preserve"> a </w:t>
      </w:r>
      <w:r>
        <w:rPr>
          <w:rFonts w:ascii="Tahoma" w:hAnsi="Tahoma" w:cs="Tahoma"/>
          <w:b w:val="0"/>
          <w:bCs w:val="0"/>
          <w:sz w:val="20"/>
          <w:szCs w:val="20"/>
        </w:rPr>
        <w:t>q</w:t>
      </w:r>
      <w:r w:rsidRPr="00241F14">
        <w:rPr>
          <w:rFonts w:ascii="Tahoma" w:hAnsi="Tahoma" w:cs="Tahoma"/>
          <w:b w:val="0"/>
          <w:bCs w:val="0"/>
          <w:iCs/>
          <w:sz w:val="20"/>
          <w:szCs w:val="20"/>
        </w:rPr>
        <w:t>)</w:t>
      </w:r>
      <w:r w:rsidRPr="00E87E7A">
        <w:rPr>
          <w:rFonts w:ascii="Tahoma" w:hAnsi="Tahoma" w:cs="Tahoma"/>
          <w:b w:val="0"/>
          <w:bCs w:val="0"/>
          <w:sz w:val="20"/>
          <w:szCs w:val="20"/>
        </w:rPr>
        <w:t xml:space="preserve"> je považováno za porušení méně závažné ve smyslu ust. § 10a odst. 6 zákona č. 250/2000 Sb. Odvod za tato porušení rozpočtové kázně s</w:t>
      </w:r>
      <w:r>
        <w:rPr>
          <w:rFonts w:ascii="Tahoma" w:hAnsi="Tahoma" w:cs="Tahoma"/>
          <w:b w:val="0"/>
          <w:bCs w:val="0"/>
          <w:sz w:val="20"/>
          <w:szCs w:val="20"/>
        </w:rPr>
        <w:t>e stanoví následujícím způsobem</w:t>
      </w:r>
      <w:r w:rsidRPr="00E87E7A">
        <w:rPr>
          <w:rFonts w:ascii="Tahoma" w:hAnsi="Tahoma" w:cs="Tahoma"/>
          <w:b w:val="0"/>
          <w:bCs w:val="0"/>
          <w:sz w:val="20"/>
          <w:szCs w:val="20"/>
        </w:rPr>
        <w:t>:</w:t>
      </w:r>
    </w:p>
    <w:p w:rsidR="00C57ABC" w:rsidRPr="002E465D" w:rsidRDefault="00C57ABC" w:rsidP="00C57ABC">
      <w:pPr>
        <w:numPr>
          <w:ilvl w:val="1"/>
          <w:numId w:val="1"/>
        </w:numPr>
        <w:tabs>
          <w:tab w:val="left" w:pos="720"/>
        </w:tabs>
        <w:spacing w:before="60"/>
        <w:ind w:left="714" w:hanging="357"/>
        <w:jc w:val="both"/>
        <w:rPr>
          <w:rFonts w:ascii="Tahoma" w:hAnsi="Tahoma" w:cs="Tahoma"/>
          <w:bCs/>
          <w:sz w:val="20"/>
          <w:szCs w:val="20"/>
        </w:rPr>
      </w:pPr>
      <w:r w:rsidRPr="00E87E7A">
        <w:rPr>
          <w:rFonts w:ascii="Tahoma" w:hAnsi="Tahoma" w:cs="Tahoma"/>
          <w:bCs/>
          <w:sz w:val="20"/>
          <w:szCs w:val="20"/>
        </w:rPr>
        <w:t xml:space="preserve">Předložení vyúčtování podle odst. 3 písm. </w:t>
      </w:r>
      <w:r w:rsidRPr="004A791E">
        <w:rPr>
          <w:rFonts w:ascii="Tahoma" w:hAnsi="Tahoma" w:cs="Tahoma"/>
          <w:bCs/>
          <w:sz w:val="20"/>
          <w:szCs w:val="20"/>
        </w:rPr>
        <w:t>h</w:t>
      </w:r>
      <w:r w:rsidRPr="004A791E">
        <w:rPr>
          <w:rFonts w:ascii="Tahoma" w:hAnsi="Tahoma" w:cs="Tahoma"/>
          <w:iCs/>
          <w:sz w:val="20"/>
          <w:szCs w:val="20"/>
        </w:rPr>
        <w:t>)</w:t>
      </w:r>
      <w:r w:rsidRPr="004A791E">
        <w:rPr>
          <w:rFonts w:ascii="Tahoma" w:hAnsi="Tahoma" w:cs="Tahoma"/>
          <w:bCs/>
          <w:sz w:val="20"/>
          <w:szCs w:val="20"/>
        </w:rPr>
        <w:t xml:space="preserve"> </w:t>
      </w:r>
      <w:r w:rsidRPr="002E465D">
        <w:rPr>
          <w:rFonts w:ascii="Tahoma" w:hAnsi="Tahoma" w:cs="Tahoma"/>
          <w:bCs/>
          <w:sz w:val="20"/>
          <w:szCs w:val="20"/>
        </w:rPr>
        <w:t>po stanovené lhůtě:</w:t>
      </w:r>
    </w:p>
    <w:p w:rsidR="00C57ABC" w:rsidRPr="00EA4BF5" w:rsidRDefault="00C57ABC" w:rsidP="00C57ABC">
      <w:pPr>
        <w:tabs>
          <w:tab w:val="left" w:pos="6521"/>
        </w:tabs>
        <w:spacing w:before="60"/>
        <w:ind w:left="735"/>
        <w:jc w:val="both"/>
        <w:rPr>
          <w:rFonts w:ascii="Tahoma" w:hAnsi="Tahoma" w:cs="Tahoma"/>
          <w:bCs/>
          <w:sz w:val="20"/>
          <w:szCs w:val="20"/>
        </w:rPr>
      </w:pPr>
      <w:r w:rsidRPr="00EA4BF5">
        <w:rPr>
          <w:rFonts w:ascii="Tahoma" w:hAnsi="Tahoma" w:cs="Tahoma"/>
          <w:bCs/>
          <w:sz w:val="20"/>
          <w:szCs w:val="20"/>
        </w:rPr>
        <w:lastRenderedPageBreak/>
        <w:t>do 7 kalendářních dnů</w:t>
      </w:r>
      <w:r w:rsidRPr="00EA4BF5">
        <w:rPr>
          <w:rFonts w:ascii="Tahoma" w:hAnsi="Tahoma" w:cs="Tahoma"/>
          <w:bCs/>
          <w:sz w:val="20"/>
          <w:szCs w:val="20"/>
        </w:rPr>
        <w:tab/>
        <w:t>1.500 Kč,</w:t>
      </w:r>
    </w:p>
    <w:p w:rsidR="00C57ABC" w:rsidRPr="00EA4BF5" w:rsidRDefault="00C57ABC" w:rsidP="00C57ABC">
      <w:pPr>
        <w:tabs>
          <w:tab w:val="left" w:pos="6521"/>
        </w:tabs>
        <w:spacing w:before="60"/>
        <w:ind w:left="735"/>
        <w:jc w:val="both"/>
        <w:rPr>
          <w:rFonts w:ascii="Tahoma" w:hAnsi="Tahoma" w:cs="Tahoma"/>
          <w:bCs/>
          <w:sz w:val="20"/>
          <w:szCs w:val="20"/>
        </w:rPr>
      </w:pPr>
      <w:r w:rsidRPr="00EA4BF5">
        <w:rPr>
          <w:rFonts w:ascii="Tahoma" w:hAnsi="Tahoma" w:cs="Tahoma"/>
          <w:bCs/>
          <w:sz w:val="20"/>
          <w:szCs w:val="20"/>
        </w:rPr>
        <w:t>od 8 do 15 kalendářních dnů</w:t>
      </w:r>
      <w:r w:rsidRPr="00EA4BF5">
        <w:rPr>
          <w:rFonts w:ascii="Tahoma" w:hAnsi="Tahoma" w:cs="Tahoma"/>
          <w:bCs/>
          <w:sz w:val="20"/>
          <w:szCs w:val="20"/>
        </w:rPr>
        <w:tab/>
        <w:t>3.000 Kč,</w:t>
      </w:r>
    </w:p>
    <w:p w:rsidR="00C57ABC" w:rsidRPr="00E87E7A" w:rsidRDefault="00C57ABC" w:rsidP="00C57ABC">
      <w:pPr>
        <w:tabs>
          <w:tab w:val="left" w:pos="6521"/>
        </w:tabs>
        <w:spacing w:before="60"/>
        <w:ind w:left="735"/>
        <w:jc w:val="both"/>
        <w:rPr>
          <w:rFonts w:ascii="Tahoma" w:hAnsi="Tahoma" w:cs="Tahoma"/>
          <w:bCs/>
          <w:sz w:val="20"/>
          <w:szCs w:val="20"/>
        </w:rPr>
      </w:pPr>
      <w:r w:rsidRPr="00EA4BF5">
        <w:rPr>
          <w:rFonts w:ascii="Tahoma" w:hAnsi="Tahoma" w:cs="Tahoma"/>
          <w:bCs/>
          <w:sz w:val="20"/>
          <w:szCs w:val="20"/>
        </w:rPr>
        <w:t>od 16 do 30 kalendářních dnů</w:t>
      </w:r>
      <w:r w:rsidRPr="00EA4BF5">
        <w:rPr>
          <w:rFonts w:ascii="Tahoma" w:hAnsi="Tahoma" w:cs="Tahoma"/>
          <w:bCs/>
          <w:sz w:val="20"/>
          <w:szCs w:val="20"/>
        </w:rPr>
        <w:tab/>
        <w:t>5.000 Kč,</w:t>
      </w:r>
    </w:p>
    <w:p w:rsidR="00C57ABC" w:rsidRPr="002E465D" w:rsidRDefault="00C57ABC" w:rsidP="00C57ABC">
      <w:pPr>
        <w:numPr>
          <w:ilvl w:val="1"/>
          <w:numId w:val="1"/>
        </w:numPr>
        <w:tabs>
          <w:tab w:val="left" w:pos="709"/>
          <w:tab w:val="left" w:pos="2410"/>
          <w:tab w:val="left" w:pos="6521"/>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i</w:t>
      </w:r>
      <w:r w:rsidRPr="002E465D">
        <w:rPr>
          <w:rFonts w:ascii="Tahoma" w:hAnsi="Tahoma" w:cs="Tahoma"/>
          <w:iCs/>
          <w:sz w:val="20"/>
          <w:szCs w:val="20"/>
        </w:rPr>
        <w:t>)</w:t>
      </w:r>
      <w:r w:rsidRPr="002E465D">
        <w:rPr>
          <w:rFonts w:ascii="Tahoma" w:hAnsi="Tahoma" w:cs="Tahoma"/>
          <w:bCs/>
          <w:sz w:val="20"/>
          <w:szCs w:val="20"/>
        </w:rPr>
        <w:t xml:space="preserve"> spočívající ve formálních nedostatcích závěrečného vyúčtování</w:t>
      </w:r>
      <w:r w:rsidRPr="002E465D">
        <w:rPr>
          <w:rFonts w:ascii="Tahoma" w:hAnsi="Tahoma" w:cs="Tahoma"/>
          <w:bCs/>
          <w:sz w:val="20"/>
          <w:szCs w:val="20"/>
        </w:rPr>
        <w:tab/>
        <w:t>10 % poskytnuté dotace,</w:t>
      </w:r>
    </w:p>
    <w:p w:rsidR="00C57ABC" w:rsidRPr="002E465D" w:rsidRDefault="00C57ABC" w:rsidP="00C57ABC">
      <w:pPr>
        <w:numPr>
          <w:ilvl w:val="1"/>
          <w:numId w:val="1"/>
        </w:numPr>
        <w:tabs>
          <w:tab w:val="left" w:pos="720"/>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l</w:t>
      </w:r>
      <w:r w:rsidRPr="002E465D">
        <w:rPr>
          <w:rFonts w:ascii="Tahoma" w:hAnsi="Tahoma" w:cs="Tahoma"/>
          <w:iCs/>
          <w:sz w:val="20"/>
          <w:szCs w:val="20"/>
        </w:rPr>
        <w:t>)</w:t>
      </w:r>
      <w:r w:rsidRPr="002E465D">
        <w:rPr>
          <w:rFonts w:ascii="Tahoma" w:hAnsi="Tahoma" w:cs="Tahoma"/>
          <w:bCs/>
          <w:sz w:val="20"/>
          <w:szCs w:val="20"/>
        </w:rPr>
        <w:tab/>
        <w:t>5 % poskytnuté dotace,</w:t>
      </w:r>
    </w:p>
    <w:p w:rsidR="00C57ABC" w:rsidRPr="002E465D" w:rsidRDefault="00C57ABC" w:rsidP="00C57ABC">
      <w:pPr>
        <w:numPr>
          <w:ilvl w:val="1"/>
          <w:numId w:val="1"/>
        </w:numPr>
        <w:tabs>
          <w:tab w:val="left" w:pos="720"/>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o</w:t>
      </w:r>
      <w:r w:rsidRPr="002E465D">
        <w:rPr>
          <w:rFonts w:ascii="Tahoma" w:hAnsi="Tahoma" w:cs="Tahoma"/>
          <w:iCs/>
          <w:sz w:val="20"/>
          <w:szCs w:val="20"/>
        </w:rPr>
        <w:t>)</w:t>
      </w:r>
      <w:r w:rsidRPr="002E465D">
        <w:rPr>
          <w:rFonts w:ascii="Tahoma" w:hAnsi="Tahoma" w:cs="Tahoma"/>
          <w:bCs/>
          <w:sz w:val="20"/>
          <w:szCs w:val="20"/>
        </w:rPr>
        <w:tab/>
        <w:t>2 % poskytnuté dotace,</w:t>
      </w:r>
    </w:p>
    <w:p w:rsidR="00C57ABC" w:rsidRPr="002E465D" w:rsidRDefault="00C57ABC" w:rsidP="00C57ABC">
      <w:pPr>
        <w:numPr>
          <w:ilvl w:val="1"/>
          <w:numId w:val="1"/>
        </w:numPr>
        <w:tabs>
          <w:tab w:val="left" w:pos="709"/>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p</w:t>
      </w:r>
      <w:r w:rsidRPr="002E465D">
        <w:rPr>
          <w:rFonts w:ascii="Tahoma" w:hAnsi="Tahoma" w:cs="Tahoma"/>
          <w:iCs/>
          <w:sz w:val="20"/>
          <w:szCs w:val="20"/>
        </w:rPr>
        <w:t>)</w:t>
      </w:r>
      <w:r w:rsidRPr="002E465D">
        <w:rPr>
          <w:rFonts w:ascii="Tahoma" w:hAnsi="Tahoma" w:cs="Tahoma"/>
          <w:bCs/>
          <w:sz w:val="20"/>
          <w:szCs w:val="20"/>
        </w:rPr>
        <w:tab/>
        <w:t>10 % poskytnuté dotace,</w:t>
      </w:r>
    </w:p>
    <w:p w:rsidR="00C57ABC" w:rsidRDefault="00C57ABC" w:rsidP="00C57ABC">
      <w:pPr>
        <w:numPr>
          <w:ilvl w:val="1"/>
          <w:numId w:val="1"/>
        </w:numPr>
        <w:tabs>
          <w:tab w:val="clear" w:pos="1440"/>
          <w:tab w:val="left" w:pos="709"/>
          <w:tab w:val="num" w:pos="6663"/>
        </w:tabs>
        <w:spacing w:before="60"/>
        <w:ind w:left="7230" w:hanging="6873"/>
        <w:jc w:val="both"/>
        <w:rPr>
          <w:rFonts w:ascii="Tahoma" w:hAnsi="Tahoma" w:cs="Tahoma"/>
          <w:bCs/>
          <w:sz w:val="20"/>
          <w:szCs w:val="20"/>
        </w:rPr>
      </w:pPr>
      <w:r w:rsidRPr="002E465D">
        <w:rPr>
          <w:rFonts w:ascii="Tahoma" w:hAnsi="Tahoma" w:cs="Tahoma"/>
          <w:bCs/>
          <w:sz w:val="20"/>
          <w:szCs w:val="20"/>
        </w:rPr>
        <w:t>Porušení každé podmínky, na niž se odkazuje v odst. 3 písm. </w:t>
      </w:r>
      <w:r>
        <w:rPr>
          <w:rFonts w:ascii="Tahoma" w:hAnsi="Tahoma" w:cs="Tahoma"/>
          <w:bCs/>
          <w:sz w:val="20"/>
          <w:szCs w:val="20"/>
        </w:rPr>
        <w:t>q</w:t>
      </w:r>
      <w:r w:rsidRPr="002E465D">
        <w:rPr>
          <w:rFonts w:ascii="Tahoma" w:hAnsi="Tahoma" w:cs="Tahoma"/>
          <w:iCs/>
          <w:sz w:val="20"/>
          <w:szCs w:val="20"/>
        </w:rPr>
        <w:t>)</w:t>
      </w:r>
      <w:r w:rsidRPr="002E465D">
        <w:rPr>
          <w:rFonts w:ascii="Tahoma" w:hAnsi="Tahoma" w:cs="Tahoma"/>
          <w:bCs/>
          <w:sz w:val="20"/>
          <w:szCs w:val="20"/>
        </w:rPr>
        <w:tab/>
      </w:r>
      <w:r w:rsidRPr="00E87E7A">
        <w:rPr>
          <w:rFonts w:ascii="Tahoma" w:hAnsi="Tahoma" w:cs="Tahoma"/>
          <w:bCs/>
          <w:sz w:val="20"/>
          <w:szCs w:val="20"/>
        </w:rPr>
        <w:t>5 % poskytnuté dotace.</w:t>
      </w:r>
    </w:p>
    <w:p w:rsidR="00C57ABC" w:rsidRPr="00DD6B8D" w:rsidRDefault="00C57ABC" w:rsidP="00C57ABC">
      <w:pPr>
        <w:numPr>
          <w:ilvl w:val="0"/>
          <w:numId w:val="1"/>
        </w:numPr>
        <w:tabs>
          <w:tab w:val="clear" w:pos="735"/>
          <w:tab w:val="num" w:pos="375"/>
          <w:tab w:val="left" w:pos="7371"/>
        </w:tabs>
        <w:spacing w:before="60"/>
        <w:ind w:left="375"/>
        <w:jc w:val="both"/>
        <w:rPr>
          <w:rFonts w:ascii="Tahoma" w:hAnsi="Tahoma" w:cs="Tahoma"/>
          <w:bCs/>
          <w:sz w:val="20"/>
          <w:szCs w:val="20"/>
        </w:rPr>
      </w:pPr>
      <w:r w:rsidRPr="00585B10">
        <w:rPr>
          <w:rFonts w:ascii="Tahoma" w:hAnsi="Tahoma" w:cs="Tahoma"/>
          <w:bCs/>
          <w:sz w:val="20"/>
          <w:szCs w:val="20"/>
        </w:rPr>
        <w:t>Poskytovatel prohlašuje, že poskytnutí dotace podle této smlouvy je poskytnutím podpory v režimu podpor dle čl. 53 nařízení Komise č. 651/2014, a to za předpokladu splnění všech požadavků zmíněného nařízení. Za den poskytnutí podpory podle této smlouvy se považuje den, kdy tato smlouva nabude účinnosti.</w:t>
      </w:r>
    </w:p>
    <w:p w:rsidR="00C57ABC" w:rsidRPr="00DD6B8D" w:rsidRDefault="00C57ABC" w:rsidP="00C57ABC">
      <w:pPr>
        <w:numPr>
          <w:ilvl w:val="0"/>
          <w:numId w:val="1"/>
        </w:numPr>
        <w:tabs>
          <w:tab w:val="clear" w:pos="735"/>
          <w:tab w:val="num" w:pos="375"/>
          <w:tab w:val="left" w:pos="7371"/>
        </w:tabs>
        <w:spacing w:before="60"/>
        <w:ind w:left="375"/>
        <w:jc w:val="both"/>
        <w:rPr>
          <w:rFonts w:ascii="Tahoma" w:hAnsi="Tahoma" w:cs="Tahoma"/>
          <w:bCs/>
          <w:sz w:val="20"/>
          <w:szCs w:val="20"/>
        </w:rPr>
      </w:pPr>
      <w:r w:rsidRPr="00585B10">
        <w:rPr>
          <w:rFonts w:ascii="Tahoma" w:hAnsi="Tahoma" w:cs="Tahoma"/>
          <w:bCs/>
          <w:sz w:val="20"/>
          <w:szCs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rsidR="00C57ABC" w:rsidRPr="00E87E7A" w:rsidRDefault="00C57ABC" w:rsidP="00C57ABC">
      <w:pPr>
        <w:tabs>
          <w:tab w:val="left" w:pos="709"/>
        </w:tabs>
        <w:spacing w:before="60"/>
        <w:jc w:val="both"/>
        <w:rPr>
          <w:rFonts w:ascii="Tahoma" w:hAnsi="Tahoma" w:cs="Tahoma"/>
          <w:bCs/>
          <w:sz w:val="20"/>
          <w:szCs w:val="20"/>
        </w:rPr>
      </w:pPr>
    </w:p>
    <w:p w:rsidR="00C57ABC" w:rsidRPr="00E87E7A" w:rsidRDefault="00C57ABC" w:rsidP="00C57ABC">
      <w:pPr>
        <w:tabs>
          <w:tab w:val="left" w:pos="7371"/>
        </w:tabs>
        <w:spacing w:before="60"/>
        <w:ind w:left="426"/>
        <w:jc w:val="both"/>
        <w:rPr>
          <w:rFonts w:ascii="Tahoma" w:hAnsi="Tahoma" w:cs="Tahoma"/>
          <w:bCs/>
          <w:sz w:val="20"/>
          <w:szCs w:val="20"/>
        </w:rPr>
      </w:pPr>
    </w:p>
    <w:p w:rsidR="00C57ABC" w:rsidRPr="00E87E7A" w:rsidRDefault="00C57ABC" w:rsidP="00C57ABC">
      <w:pPr>
        <w:spacing w:before="360"/>
        <w:jc w:val="center"/>
        <w:rPr>
          <w:rFonts w:ascii="Tahoma" w:hAnsi="Tahoma" w:cs="Tahoma"/>
          <w:b/>
          <w:bCs/>
          <w:sz w:val="20"/>
          <w:szCs w:val="20"/>
        </w:rPr>
      </w:pPr>
      <w:r w:rsidRPr="00E87E7A">
        <w:rPr>
          <w:rFonts w:ascii="Tahoma" w:hAnsi="Tahoma" w:cs="Tahoma"/>
          <w:b/>
          <w:bCs/>
          <w:sz w:val="20"/>
          <w:szCs w:val="20"/>
        </w:rPr>
        <w:t>VI.</w:t>
      </w:r>
      <w:r w:rsidRPr="00E87E7A">
        <w:rPr>
          <w:rFonts w:ascii="Tahoma" w:hAnsi="Tahoma" w:cs="Tahoma"/>
          <w:b/>
          <w:bCs/>
          <w:sz w:val="20"/>
          <w:szCs w:val="20"/>
        </w:rPr>
        <w:br/>
        <w:t>Uznatelný náklad</w:t>
      </w:r>
    </w:p>
    <w:p w:rsidR="00C57ABC" w:rsidRPr="00E87E7A" w:rsidRDefault="00C57ABC" w:rsidP="00C57ABC">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rsidR="00C57ABC" w:rsidRPr="00E87E7A" w:rsidRDefault="00C57ABC" w:rsidP="00C57ABC">
      <w:pPr>
        <w:numPr>
          <w:ilvl w:val="1"/>
          <w:numId w:val="3"/>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vznikl a byl příjemcem uhrazen v období realizace projektu, tj. v období od</w:t>
      </w:r>
      <w:r>
        <w:rPr>
          <w:rFonts w:ascii="Tahoma" w:hAnsi="Tahoma" w:cs="Tahoma"/>
          <w:sz w:val="20"/>
          <w:szCs w:val="20"/>
        </w:rPr>
        <w:t> 1. 1. 2020</w:t>
      </w:r>
      <w:r w:rsidRPr="00E87E7A">
        <w:rPr>
          <w:rFonts w:ascii="Tahoma" w:hAnsi="Tahoma" w:cs="Tahoma"/>
          <w:sz w:val="20"/>
          <w:szCs w:val="20"/>
        </w:rPr>
        <w:t xml:space="preserve"> do</w:t>
      </w:r>
      <w:r>
        <w:rPr>
          <w:rFonts w:ascii="Tahoma" w:hAnsi="Tahoma" w:cs="Tahoma"/>
          <w:sz w:val="20"/>
          <w:szCs w:val="20"/>
        </w:rPr>
        <w:t> 31. 12. 2020</w:t>
      </w:r>
      <w:r w:rsidRPr="00E87E7A">
        <w:rPr>
          <w:rFonts w:ascii="Tahoma" w:hAnsi="Tahoma" w:cs="Tahoma"/>
          <w:sz w:val="20"/>
          <w:szCs w:val="20"/>
        </w:rPr>
        <w:t>,</w:t>
      </w:r>
    </w:p>
    <w:p w:rsidR="00C57ABC" w:rsidRPr="00E87E7A" w:rsidRDefault="00C57ABC" w:rsidP="00C57ABC">
      <w:pPr>
        <w:numPr>
          <w:ilvl w:val="1"/>
          <w:numId w:val="3"/>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byl vynaložen v souladu s účelovým určením dle čl. IV této smlouvy a ostatními podmínkami této smlouvy,</w:t>
      </w:r>
    </w:p>
    <w:p w:rsidR="00C57ABC" w:rsidRPr="00E87E7A" w:rsidRDefault="00C57ABC" w:rsidP="00C57ABC">
      <w:pPr>
        <w:numPr>
          <w:ilvl w:val="1"/>
          <w:numId w:val="3"/>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vyhovuje zásadám účelnosti, efektivnosti a hospodárnosti dle zákona o </w:t>
      </w:r>
      <w:r>
        <w:rPr>
          <w:rFonts w:ascii="Tahoma" w:hAnsi="Tahoma" w:cs="Tahoma"/>
          <w:sz w:val="20"/>
          <w:szCs w:val="20"/>
        </w:rPr>
        <w:t>finanční kontrole.</w:t>
      </w:r>
    </w:p>
    <w:p w:rsidR="00C57ABC" w:rsidRPr="001310F9" w:rsidRDefault="00C57ABC" w:rsidP="00C57ABC">
      <w:pPr>
        <w:numPr>
          <w:ilvl w:val="0"/>
          <w:numId w:val="3"/>
        </w:numPr>
        <w:tabs>
          <w:tab w:val="clear" w:pos="720"/>
        </w:tabs>
        <w:spacing w:before="120"/>
        <w:ind w:left="357" w:hanging="357"/>
        <w:jc w:val="both"/>
        <w:rPr>
          <w:rFonts w:ascii="Tahoma" w:hAnsi="Tahoma" w:cs="Tahoma"/>
          <w:b/>
          <w:iCs/>
          <w:sz w:val="20"/>
          <w:szCs w:val="20"/>
        </w:rPr>
      </w:pPr>
      <w:r w:rsidRPr="00E87E7A">
        <w:rPr>
          <w:rFonts w:ascii="Tahoma" w:hAnsi="Tahoma" w:cs="Tahoma"/>
          <w:sz w:val="20"/>
          <w:szCs w:val="20"/>
        </w:rPr>
        <w:t>Za splnění podmínek uvedených v odst. 1 tohoto článku smlouvy jsou uznatelnými</w:t>
      </w:r>
      <w:r>
        <w:rPr>
          <w:rFonts w:ascii="Tahoma" w:hAnsi="Tahoma" w:cs="Tahoma"/>
          <w:sz w:val="20"/>
          <w:szCs w:val="20"/>
        </w:rPr>
        <w:t xml:space="preserve"> náklady pouze náklady na </w:t>
      </w:r>
      <w:r>
        <w:rPr>
          <w:rFonts w:ascii="Tahoma" w:hAnsi="Tahoma" w:cs="Tahoma"/>
          <w:b/>
          <w:sz w:val="20"/>
          <w:szCs w:val="20"/>
        </w:rPr>
        <w:t>obnovu kulturní památky kostel sv. Václava v Opavě, jež spočívá v provedení nové střešní krytiny, výměně bednění v celém rozsahu a provedení výměny všech poškozených prvků krovové soustavy, dále stávající břidlicová krytina bude nahrazena opět břidlicovou krytinou a nově budou provedeny střešní vikýře, střešní výlezy, klempířské prvky a hromosvod včetně nových kotevních prvků.</w:t>
      </w:r>
    </w:p>
    <w:p w:rsidR="00C57ABC" w:rsidRPr="00E87E7A" w:rsidRDefault="00C57ABC" w:rsidP="00C57ABC">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rsidR="00C57ABC" w:rsidRPr="00E87E7A" w:rsidRDefault="00C57ABC" w:rsidP="00C57ABC">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rsidR="00C57ABC" w:rsidRPr="00E87E7A" w:rsidRDefault="00C57ABC" w:rsidP="00C57ABC">
      <w:pPr>
        <w:spacing w:before="360"/>
        <w:jc w:val="center"/>
        <w:rPr>
          <w:rFonts w:ascii="Tahoma" w:hAnsi="Tahoma" w:cs="Tahoma"/>
          <w:b/>
          <w:bCs/>
          <w:sz w:val="20"/>
          <w:szCs w:val="20"/>
        </w:rPr>
      </w:pPr>
      <w:r w:rsidRPr="00E87E7A">
        <w:rPr>
          <w:rFonts w:ascii="Tahoma" w:hAnsi="Tahoma" w:cs="Tahoma"/>
          <w:b/>
          <w:bCs/>
          <w:sz w:val="20"/>
          <w:szCs w:val="20"/>
        </w:rPr>
        <w:t>VII.</w:t>
      </w:r>
      <w:r w:rsidRPr="00E87E7A">
        <w:rPr>
          <w:rFonts w:ascii="Tahoma" w:hAnsi="Tahoma" w:cs="Tahoma"/>
          <w:b/>
          <w:bCs/>
          <w:sz w:val="20"/>
          <w:szCs w:val="20"/>
        </w:rPr>
        <w:br/>
        <w:t>Povinná publicita</w:t>
      </w:r>
    </w:p>
    <w:p w:rsidR="00C57ABC" w:rsidRPr="00E87E7A" w:rsidRDefault="00C57ABC" w:rsidP="00C57ABC">
      <w:pPr>
        <w:numPr>
          <w:ilvl w:val="0"/>
          <w:numId w:val="9"/>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Příjemce bere na vědomí, že poskytovatel je oprávněn zveřejnit jeho </w:t>
      </w:r>
      <w:r w:rsidRPr="00977E58">
        <w:rPr>
          <w:rFonts w:ascii="Tahoma" w:hAnsi="Tahoma" w:cs="Tahoma"/>
          <w:iCs/>
          <w:sz w:val="20"/>
          <w:szCs w:val="20"/>
        </w:rPr>
        <w:t>název</w:t>
      </w:r>
      <w:r w:rsidRPr="00977E58">
        <w:rPr>
          <w:rFonts w:ascii="Tahoma" w:hAnsi="Tahoma" w:cs="Tahoma"/>
          <w:sz w:val="20"/>
          <w:szCs w:val="20"/>
        </w:rPr>
        <w:t>, sídlo</w:t>
      </w:r>
      <w:r w:rsidRPr="00E87E7A">
        <w:rPr>
          <w:rFonts w:ascii="Tahoma" w:hAnsi="Tahoma" w:cs="Tahoma"/>
          <w:iCs/>
          <w:sz w:val="20"/>
          <w:szCs w:val="20"/>
        </w:rPr>
        <w:t>,</w:t>
      </w:r>
      <w:r w:rsidRPr="00E87E7A">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w:t>
      </w:r>
      <w:r>
        <w:rPr>
          <w:rFonts w:ascii="Tahoma" w:hAnsi="Tahoma" w:cs="Tahoma"/>
          <w:sz w:val="20"/>
          <w:szCs w:val="20"/>
        </w:rPr>
        <w:t>y užití loga jsou uvedeny v </w:t>
      </w:r>
      <w:r w:rsidRPr="00E87E7A">
        <w:rPr>
          <w:rFonts w:ascii="Tahoma" w:hAnsi="Tahoma" w:cs="Tahoma"/>
          <w:sz w:val="20"/>
          <w:szCs w:val="20"/>
        </w:rPr>
        <w:t>Manuálu jednotného vizuálního stylu Moravskoslezského kraje, který je dostupný na</w:t>
      </w:r>
      <w:r>
        <w:rPr>
          <w:rFonts w:ascii="Tahoma" w:hAnsi="Tahoma" w:cs="Tahoma"/>
          <w:sz w:val="20"/>
          <w:szCs w:val="20"/>
        </w:rPr>
        <w:t> </w:t>
      </w:r>
      <w:hyperlink r:id="rId5" w:history="1">
        <w:r w:rsidRPr="00E87E7A">
          <w:rPr>
            <w:rStyle w:val="Hypertextovodkaz"/>
            <w:rFonts w:ascii="Tahoma" w:hAnsi="Tahoma" w:cs="Tahoma"/>
            <w:sz w:val="20"/>
            <w:szCs w:val="20"/>
          </w:rPr>
          <w:t>https://www.msk.cz/assets/verejnost/manual.pdf</w:t>
        </w:r>
      </w:hyperlink>
      <w:r w:rsidRPr="00E87E7A">
        <w:rPr>
          <w:rFonts w:ascii="Tahoma" w:hAnsi="Tahoma" w:cs="Tahoma"/>
          <w:sz w:val="20"/>
          <w:szCs w:val="20"/>
        </w:rPr>
        <w:t>.</w:t>
      </w:r>
    </w:p>
    <w:p w:rsidR="00C57ABC" w:rsidRPr="00E87E7A" w:rsidRDefault="00C57ABC" w:rsidP="00C57ABC">
      <w:pPr>
        <w:numPr>
          <w:ilvl w:val="0"/>
          <w:numId w:val="9"/>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Příjemce se zavazuje k tomu, že v průběhu realizace projektu bude prokazatelným a vhodným způsobem prezentovat Moravskoslezský kraj, </w:t>
      </w:r>
      <w:r w:rsidRPr="00E77F50">
        <w:rPr>
          <w:rFonts w:ascii="Tahoma" w:hAnsi="Tahoma" w:cs="Tahoma"/>
          <w:sz w:val="20"/>
          <w:szCs w:val="20"/>
        </w:rPr>
        <w:t>a to v tomto rozsahu</w:t>
      </w:r>
      <w:r w:rsidRPr="00E87E7A">
        <w:rPr>
          <w:rFonts w:ascii="Tahoma" w:hAnsi="Tahoma" w:cs="Tahoma"/>
          <w:sz w:val="20"/>
          <w:szCs w:val="20"/>
        </w:rPr>
        <w:t>:</w:t>
      </w:r>
    </w:p>
    <w:p w:rsidR="00C57ABC" w:rsidRPr="00BA2564" w:rsidRDefault="00C57ABC" w:rsidP="00C57ABC">
      <w:pPr>
        <w:numPr>
          <w:ilvl w:val="0"/>
          <w:numId w:val="10"/>
        </w:numPr>
        <w:jc w:val="both"/>
        <w:rPr>
          <w:rFonts w:ascii="Tahoma" w:hAnsi="Tahoma" w:cs="Tahoma"/>
          <w:iCs/>
          <w:sz w:val="20"/>
          <w:szCs w:val="20"/>
          <w:lang w:eastAsia="en-US"/>
        </w:rPr>
      </w:pPr>
      <w:r w:rsidRPr="000059F7">
        <w:rPr>
          <w:rFonts w:ascii="Tahoma" w:hAnsi="Tahoma" w:cs="Tahoma"/>
          <w:iCs/>
          <w:sz w:val="20"/>
          <w:szCs w:val="20"/>
          <w:lang w:eastAsia="en-US"/>
        </w:rPr>
        <w:lastRenderedPageBreak/>
        <w:t>u</w:t>
      </w:r>
      <w:r>
        <w:rPr>
          <w:rFonts w:ascii="Tahoma" w:hAnsi="Tahoma" w:cs="Tahoma"/>
          <w:iCs/>
          <w:sz w:val="20"/>
          <w:szCs w:val="20"/>
          <w:lang w:eastAsia="en-US"/>
        </w:rPr>
        <w:t>místit tabulku na kostel sv. Václava v Opavě,</w:t>
      </w:r>
      <w:r w:rsidRPr="000059F7">
        <w:rPr>
          <w:rFonts w:ascii="Tahoma" w:hAnsi="Tahoma" w:cs="Tahoma"/>
          <w:iCs/>
          <w:sz w:val="20"/>
          <w:szCs w:val="20"/>
          <w:lang w:eastAsia="en-US"/>
        </w:rPr>
        <w:t xml:space="preserve"> je</w:t>
      </w:r>
      <w:r>
        <w:rPr>
          <w:rFonts w:ascii="Tahoma" w:hAnsi="Tahoma" w:cs="Tahoma"/>
          <w:iCs/>
          <w:sz w:val="20"/>
          <w:szCs w:val="20"/>
          <w:lang w:eastAsia="en-US"/>
        </w:rPr>
        <w:t>hož obnova</w:t>
      </w:r>
      <w:r w:rsidRPr="000059F7">
        <w:rPr>
          <w:rFonts w:ascii="Tahoma" w:hAnsi="Tahoma" w:cs="Tahoma"/>
          <w:iCs/>
          <w:sz w:val="20"/>
          <w:szCs w:val="20"/>
          <w:lang w:eastAsia="en-US"/>
        </w:rPr>
        <w:t xml:space="preserve"> je spolufinancována z rozpočtu poskytovatele. Tabulka bude příjemci předána zároveň s touto podepsanou smlouvou a musí být umístěna tak, aby byla dobře čitelná z veřejně přístupného místa. Tabulka bude na objekt umístěna nejpozději 3 dny po nabytí účinnosti této smlouvy, odstraněn</w:t>
      </w:r>
      <w:r>
        <w:rPr>
          <w:rFonts w:ascii="Tahoma" w:hAnsi="Tahoma" w:cs="Tahoma"/>
          <w:iCs/>
          <w:sz w:val="20"/>
          <w:szCs w:val="20"/>
          <w:lang w:eastAsia="en-US"/>
        </w:rPr>
        <w:t>a může být nejdříve 31. 12</w:t>
      </w:r>
      <w:r w:rsidRPr="000059F7">
        <w:rPr>
          <w:rFonts w:ascii="Tahoma" w:hAnsi="Tahoma" w:cs="Tahoma"/>
          <w:iCs/>
          <w:sz w:val="20"/>
          <w:szCs w:val="20"/>
          <w:lang w:eastAsia="en-US"/>
        </w:rPr>
        <w:t>. 20</w:t>
      </w:r>
      <w:r>
        <w:rPr>
          <w:rFonts w:ascii="Tahoma" w:hAnsi="Tahoma" w:cs="Tahoma"/>
          <w:iCs/>
          <w:sz w:val="20"/>
          <w:szCs w:val="20"/>
          <w:lang w:eastAsia="en-US"/>
        </w:rPr>
        <w:t>20</w:t>
      </w:r>
      <w:r w:rsidRPr="000059F7">
        <w:rPr>
          <w:rFonts w:ascii="Tahoma" w:hAnsi="Tahoma" w:cs="Tahoma"/>
          <w:iCs/>
          <w:sz w:val="20"/>
          <w:szCs w:val="20"/>
          <w:lang w:eastAsia="en-US"/>
        </w:rPr>
        <w:t>.</w:t>
      </w:r>
    </w:p>
    <w:p w:rsidR="00C57ABC" w:rsidRPr="00E87E7A" w:rsidRDefault="00C57ABC" w:rsidP="00C57ABC">
      <w:pPr>
        <w:numPr>
          <w:ilvl w:val="0"/>
          <w:numId w:val="9"/>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lang w:eastAsia="en-US"/>
        </w:rPr>
        <w:t xml:space="preserve">Veškeré </w:t>
      </w:r>
      <w:r w:rsidRPr="00E87E7A">
        <w:rPr>
          <w:rFonts w:ascii="Tahoma" w:hAnsi="Tahoma" w:cs="Tahoma"/>
          <w:sz w:val="20"/>
          <w:szCs w:val="20"/>
        </w:rPr>
        <w:t>náklady</w:t>
      </w:r>
      <w:r w:rsidRPr="00E87E7A">
        <w:rPr>
          <w:rFonts w:ascii="Tahoma" w:hAnsi="Tahoma" w:cs="Tahoma"/>
          <w:sz w:val="20"/>
          <w:szCs w:val="20"/>
          <w:lang w:eastAsia="en-US"/>
        </w:rPr>
        <w:t xml:space="preserve">, které příjemce vynaloží na splnění povinností stanovených v tomto článku smlouvy, jsou neuznatelnými náklady. </w:t>
      </w:r>
    </w:p>
    <w:p w:rsidR="00C57ABC" w:rsidRPr="00E87E7A" w:rsidRDefault="00C57ABC" w:rsidP="00C57ABC">
      <w:pPr>
        <w:spacing w:before="360"/>
        <w:jc w:val="center"/>
        <w:rPr>
          <w:rFonts w:ascii="Tahoma" w:hAnsi="Tahoma" w:cs="Tahoma"/>
          <w:b/>
          <w:bCs/>
          <w:sz w:val="20"/>
          <w:szCs w:val="20"/>
        </w:rPr>
      </w:pPr>
      <w:r w:rsidRPr="00E87E7A">
        <w:rPr>
          <w:rFonts w:ascii="Tahoma" w:hAnsi="Tahoma" w:cs="Tahoma"/>
          <w:b/>
          <w:bCs/>
          <w:sz w:val="20"/>
          <w:szCs w:val="20"/>
        </w:rPr>
        <w:t>VIII.</w:t>
      </w:r>
      <w:r w:rsidRPr="00E87E7A">
        <w:rPr>
          <w:rFonts w:ascii="Tahoma" w:hAnsi="Tahoma" w:cs="Tahoma"/>
          <w:b/>
          <w:bCs/>
          <w:sz w:val="20"/>
          <w:szCs w:val="20"/>
        </w:rPr>
        <w:br/>
        <w:t>Závěrečná ustanovení</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oprávněn tuto smlouvu vypovědět:</w:t>
      </w:r>
    </w:p>
    <w:p w:rsidR="00C57ABC" w:rsidRPr="00E87E7A" w:rsidRDefault="00C57ABC" w:rsidP="00C57ABC">
      <w:pPr>
        <w:numPr>
          <w:ilvl w:val="1"/>
          <w:numId w:val="11"/>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rsidR="00C57ABC" w:rsidRPr="00E87E7A" w:rsidRDefault="00C57ABC" w:rsidP="00C57ABC">
      <w:pPr>
        <w:numPr>
          <w:ilvl w:val="1"/>
          <w:numId w:val="11"/>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 xml:space="preserve">li příjemce rozpočtovou kázeň porušením některé z podmínek uvedených v čl. V odst. 3 této smlouvy, jedná-li se o méně závažné porušení podmínky, za něž je v čl. V odst. 4 stanoven </w:t>
      </w:r>
      <w:r>
        <w:rPr>
          <w:rFonts w:ascii="Tahoma" w:hAnsi="Tahoma" w:cs="Tahoma"/>
          <w:sz w:val="20"/>
          <w:szCs w:val="20"/>
        </w:rPr>
        <w:t xml:space="preserve">nižší </w:t>
      </w:r>
      <w:r w:rsidRPr="00E87E7A">
        <w:rPr>
          <w:rFonts w:ascii="Tahoma" w:hAnsi="Tahoma" w:cs="Tahoma"/>
          <w:sz w:val="20"/>
          <w:szCs w:val="20"/>
        </w:rPr>
        <w:t>odvod.</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rsidR="00C57ABC"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Tato smlouva se vyhotovuje ve třech stejnopisech s platností originálu, z nichž dva obdrží poskytovatel a jeden příjemce.</w:t>
      </w:r>
    </w:p>
    <w:p w:rsidR="00C57ABC" w:rsidRDefault="00C57ABC" w:rsidP="00C57ABC">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 xml:space="preserve">, pokud z odst. 6 </w:t>
      </w:r>
      <w:r w:rsidRPr="00B27E81">
        <w:rPr>
          <w:rFonts w:ascii="Tahoma" w:hAnsi="Tahoma" w:cs="Tahoma"/>
          <w:sz w:val="20"/>
          <w:szCs w:val="20"/>
        </w:rPr>
        <w:t>tohoto článku nevyplývá něco jiného.</w:t>
      </w:r>
    </w:p>
    <w:p w:rsidR="00C57ABC" w:rsidRDefault="00C57ABC" w:rsidP="00C57ABC">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V případě, kdy nebude tato smlouva uveřejněna dle odst. 6</w:t>
      </w:r>
      <w:r>
        <w:rPr>
          <w:rFonts w:ascii="Tahoma" w:hAnsi="Tahoma" w:cs="Tahoma"/>
          <w:sz w:val="20"/>
          <w:szCs w:val="20"/>
        </w:rPr>
        <w:t xml:space="preserve"> </w:t>
      </w:r>
      <w:r w:rsidRPr="00B27E81">
        <w:rPr>
          <w:rFonts w:ascii="Tahoma" w:hAnsi="Tahoma" w:cs="Tahoma"/>
          <w:sz w:val="20"/>
          <w:szCs w:val="20"/>
        </w:rPr>
        <w:t>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rsidR="00C57ABC"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6" w:history="1">
        <w:r w:rsidRPr="00E87E7A">
          <w:rPr>
            <w:rStyle w:val="Hypertextovodkaz"/>
            <w:rFonts w:ascii="Tahoma" w:hAnsi="Tahoma" w:cs="Tahoma"/>
            <w:sz w:val="20"/>
            <w:szCs w:val="20"/>
          </w:rPr>
          <w:t>www.msk.cz</w:t>
        </w:r>
      </w:hyperlink>
      <w:r w:rsidRPr="00E87E7A">
        <w:rPr>
          <w:rFonts w:ascii="Tahoma" w:hAnsi="Tahoma" w:cs="Tahoma"/>
          <w:sz w:val="20"/>
          <w:szCs w:val="20"/>
        </w:rPr>
        <w:t>.</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rsidR="00C57ABC" w:rsidRPr="00E87E7A" w:rsidRDefault="00C57ABC" w:rsidP="00C57AB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 ve znění pozdějších předpisů:</w:t>
      </w:r>
    </w:p>
    <w:p w:rsidR="00C57ABC" w:rsidRDefault="00C57ABC" w:rsidP="00C57ABC">
      <w:pPr>
        <w:spacing w:before="120"/>
        <w:ind w:left="357"/>
        <w:jc w:val="both"/>
        <w:rPr>
          <w:rFonts w:ascii="Tahoma" w:hAnsi="Tahoma" w:cs="Tahoma"/>
          <w:iCs/>
          <w:sz w:val="20"/>
          <w:szCs w:val="20"/>
        </w:rPr>
      </w:pPr>
      <w:r w:rsidRPr="00EA4BF5">
        <w:rPr>
          <w:rFonts w:ascii="Tahoma" w:hAnsi="Tahoma" w:cs="Tahoma"/>
          <w:sz w:val="20"/>
          <w:szCs w:val="20"/>
        </w:rPr>
        <w:t xml:space="preserve">O poskytnutí dotace a uzavření této smlouvy </w:t>
      </w:r>
      <w:r w:rsidRPr="00EA4BF5">
        <w:rPr>
          <w:rFonts w:ascii="Tahoma" w:hAnsi="Tahoma" w:cs="Tahoma"/>
          <w:iCs/>
          <w:sz w:val="20"/>
          <w:szCs w:val="20"/>
        </w:rPr>
        <w:t>rozhodl</w:t>
      </w:r>
      <w:r>
        <w:rPr>
          <w:rFonts w:ascii="Tahoma" w:hAnsi="Tahoma" w:cs="Tahoma"/>
          <w:iCs/>
          <w:sz w:val="20"/>
          <w:szCs w:val="20"/>
        </w:rPr>
        <w:t>o</w:t>
      </w:r>
      <w:r w:rsidRPr="00EA4BF5">
        <w:rPr>
          <w:rFonts w:ascii="Tahoma" w:hAnsi="Tahoma" w:cs="Tahoma"/>
          <w:iCs/>
          <w:sz w:val="20"/>
          <w:szCs w:val="20"/>
        </w:rPr>
        <w:t xml:space="preserve"> </w:t>
      </w:r>
      <w:r>
        <w:rPr>
          <w:rFonts w:ascii="Tahoma" w:hAnsi="Tahoma" w:cs="Tahoma"/>
          <w:iCs/>
          <w:sz w:val="20"/>
          <w:szCs w:val="20"/>
        </w:rPr>
        <w:t>zastupitelstvo</w:t>
      </w:r>
      <w:r w:rsidRPr="00EA4BF5">
        <w:rPr>
          <w:rFonts w:ascii="Tahoma" w:hAnsi="Tahoma" w:cs="Tahoma"/>
          <w:sz w:val="20"/>
          <w:szCs w:val="20"/>
        </w:rPr>
        <w:t xml:space="preserve"> kraje svým usnesením č.</w:t>
      </w:r>
      <w:r>
        <w:rPr>
          <w:rFonts w:ascii="Tahoma" w:hAnsi="Tahoma" w:cs="Tahoma"/>
          <w:sz w:val="20"/>
          <w:szCs w:val="20"/>
        </w:rPr>
        <w:t> 14/1667</w:t>
      </w:r>
      <w:r w:rsidRPr="00EA4BF5">
        <w:rPr>
          <w:rFonts w:ascii="Tahoma" w:hAnsi="Tahoma" w:cs="Tahoma"/>
          <w:sz w:val="20"/>
          <w:szCs w:val="20"/>
        </w:rPr>
        <w:t xml:space="preserve">  ze dne </w:t>
      </w:r>
      <w:r>
        <w:rPr>
          <w:rFonts w:ascii="Tahoma" w:hAnsi="Tahoma" w:cs="Tahoma"/>
          <w:sz w:val="20"/>
          <w:szCs w:val="20"/>
        </w:rPr>
        <w:t>12</w:t>
      </w:r>
      <w:r w:rsidRPr="0091132D">
        <w:rPr>
          <w:rFonts w:ascii="Tahoma" w:hAnsi="Tahoma" w:cs="Tahoma"/>
          <w:iCs/>
          <w:sz w:val="20"/>
          <w:szCs w:val="20"/>
        </w:rPr>
        <w:t xml:space="preserve">. </w:t>
      </w:r>
      <w:r>
        <w:rPr>
          <w:rFonts w:ascii="Tahoma" w:hAnsi="Tahoma" w:cs="Tahoma"/>
          <w:iCs/>
          <w:sz w:val="20"/>
          <w:szCs w:val="20"/>
        </w:rPr>
        <w:t>12</w:t>
      </w:r>
      <w:r w:rsidRPr="0091132D">
        <w:rPr>
          <w:rFonts w:ascii="Tahoma" w:hAnsi="Tahoma" w:cs="Tahoma"/>
          <w:iCs/>
          <w:sz w:val="20"/>
          <w:szCs w:val="20"/>
        </w:rPr>
        <w:t>. 2019</w:t>
      </w:r>
      <w:r>
        <w:rPr>
          <w:rFonts w:ascii="Tahoma" w:hAnsi="Tahoma" w:cs="Tahoma"/>
          <w:iCs/>
          <w:sz w:val="20"/>
          <w:szCs w:val="20"/>
        </w:rPr>
        <w:t xml:space="preserve"> a </w:t>
      </w:r>
      <w:r w:rsidRPr="00FC57ED">
        <w:rPr>
          <w:rFonts w:ascii="Tahoma" w:hAnsi="Tahoma" w:cs="Tahoma"/>
          <w:iCs/>
          <w:sz w:val="20"/>
          <w:szCs w:val="20"/>
        </w:rPr>
        <w:t>usnesením č. …….. ze dne 5. 3. 2020</w:t>
      </w:r>
      <w:r>
        <w:rPr>
          <w:rFonts w:ascii="Tahoma" w:hAnsi="Tahoma" w:cs="Tahoma"/>
          <w:iCs/>
          <w:sz w:val="20"/>
          <w:szCs w:val="20"/>
        </w:rPr>
        <w:t>.</w:t>
      </w:r>
    </w:p>
    <w:p w:rsidR="00C57ABC" w:rsidRPr="00820FA0" w:rsidRDefault="00C57ABC" w:rsidP="00C57ABC">
      <w:pPr>
        <w:numPr>
          <w:ilvl w:val="0"/>
          <w:numId w:val="2"/>
        </w:numPr>
        <w:tabs>
          <w:tab w:val="clear" w:pos="720"/>
        </w:tabs>
        <w:spacing w:before="120"/>
        <w:ind w:left="357" w:hanging="357"/>
        <w:jc w:val="both"/>
        <w:rPr>
          <w:rFonts w:ascii="Tahoma" w:hAnsi="Tahoma" w:cs="Tahoma"/>
          <w:sz w:val="20"/>
        </w:rPr>
      </w:pPr>
      <w:r w:rsidRPr="00820FA0">
        <w:rPr>
          <w:rFonts w:ascii="Tahoma" w:hAnsi="Tahoma" w:cs="Tahoma"/>
          <w:sz w:val="20"/>
        </w:rPr>
        <w:t>Doložka platnosti právního jednání dle § 41 zákona č. 128/2000 Sb., o obcích (obecní zřízení), ve znění pozdějších předpisů:</w:t>
      </w:r>
    </w:p>
    <w:p w:rsidR="00C57ABC" w:rsidRPr="00EA4BF5" w:rsidRDefault="00C57ABC" w:rsidP="00C57ABC">
      <w:pPr>
        <w:spacing w:before="120"/>
        <w:ind w:left="357"/>
        <w:jc w:val="both"/>
        <w:rPr>
          <w:rFonts w:ascii="Tahoma" w:hAnsi="Tahoma" w:cs="Tahoma"/>
          <w:sz w:val="20"/>
          <w:szCs w:val="20"/>
        </w:rPr>
      </w:pPr>
      <w:r w:rsidRPr="00820FA0">
        <w:rPr>
          <w:rFonts w:ascii="Tahoma" w:hAnsi="Tahoma" w:cs="Tahoma"/>
          <w:sz w:val="20"/>
        </w:rPr>
        <w:lastRenderedPageBreak/>
        <w:t xml:space="preserve">O přijetí dotace a uzavření této smlouvy </w:t>
      </w:r>
      <w:r w:rsidRPr="00820FA0">
        <w:rPr>
          <w:rFonts w:ascii="Tahoma" w:hAnsi="Tahoma" w:cs="Tahoma"/>
          <w:i/>
          <w:iCs/>
          <w:sz w:val="20"/>
        </w:rPr>
        <w:t>rozhodla rada/rozhodlo zastupitelstvo</w:t>
      </w:r>
      <w:r>
        <w:rPr>
          <w:rFonts w:ascii="Tahoma" w:hAnsi="Tahoma" w:cs="Tahoma"/>
          <w:sz w:val="20"/>
        </w:rPr>
        <w:t xml:space="preserve"> města</w:t>
      </w:r>
      <w:r w:rsidRPr="00820FA0">
        <w:rPr>
          <w:rFonts w:ascii="Tahoma" w:hAnsi="Tahoma" w:cs="Tahoma"/>
          <w:sz w:val="20"/>
        </w:rPr>
        <w:t xml:space="preserve"> svým usnesením č. ...</w:t>
      </w:r>
      <w:r w:rsidRPr="00820FA0">
        <w:rPr>
          <w:rFonts w:ascii="Tahoma" w:hAnsi="Tahoma" w:cs="Tahoma"/>
          <w:i/>
          <w:iCs/>
          <w:sz w:val="20"/>
        </w:rPr>
        <w:t xml:space="preserve"> </w:t>
      </w:r>
      <w:r w:rsidRPr="00820FA0">
        <w:rPr>
          <w:rFonts w:ascii="Tahoma" w:hAnsi="Tahoma" w:cs="Tahoma"/>
          <w:sz w:val="20"/>
        </w:rPr>
        <w:t>ze dne ....</w:t>
      </w:r>
    </w:p>
    <w:p w:rsidR="00C57ABC" w:rsidRPr="00E87E7A" w:rsidRDefault="00C57ABC" w:rsidP="00C57ABC">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Pr>
          <w:rFonts w:ascii="Tahoma" w:hAnsi="Tahoma" w:cs="Tahoma"/>
          <w:sz w:val="20"/>
          <w:szCs w:val="20"/>
        </w:rPr>
        <w:t> ………………</w:t>
      </w:r>
      <w:r>
        <w:rPr>
          <w:rFonts w:ascii="Tahoma" w:hAnsi="Tahoma" w:cs="Tahoma"/>
          <w:sz w:val="20"/>
          <w:szCs w:val="20"/>
        </w:rPr>
        <w:tab/>
        <w:t>V Opavě</w:t>
      </w:r>
      <w:r w:rsidRPr="00E87E7A">
        <w:rPr>
          <w:rFonts w:ascii="Tahoma" w:hAnsi="Tahoma" w:cs="Tahoma"/>
          <w:sz w:val="20"/>
          <w:szCs w:val="20"/>
        </w:rPr>
        <w:t xml:space="preserve"> dne</w:t>
      </w:r>
      <w:r>
        <w:rPr>
          <w:rFonts w:ascii="Tahoma" w:hAnsi="Tahoma" w:cs="Tahoma"/>
          <w:sz w:val="20"/>
          <w:szCs w:val="20"/>
        </w:rPr>
        <w:t> ………………</w:t>
      </w:r>
    </w:p>
    <w:p w:rsidR="00C57ABC" w:rsidRPr="00E87E7A" w:rsidRDefault="00C57ABC" w:rsidP="00C57ABC">
      <w:pPr>
        <w:tabs>
          <w:tab w:val="left" w:pos="6096"/>
        </w:tabs>
        <w:spacing w:before="1080"/>
        <w:jc w:val="both"/>
        <w:rPr>
          <w:rFonts w:ascii="Tahoma" w:hAnsi="Tahoma" w:cs="Tahoma"/>
          <w:sz w:val="20"/>
          <w:szCs w:val="20"/>
        </w:rPr>
      </w:pPr>
      <w:r w:rsidRPr="00E87E7A">
        <w:rPr>
          <w:rFonts w:ascii="Tahoma" w:hAnsi="Tahoma" w:cs="Tahoma"/>
          <w:sz w:val="20"/>
          <w:szCs w:val="20"/>
        </w:rPr>
        <w:t>………………………………………</w:t>
      </w:r>
      <w:r w:rsidRPr="00E87E7A">
        <w:rPr>
          <w:rFonts w:ascii="Tahoma" w:hAnsi="Tahoma" w:cs="Tahoma"/>
          <w:sz w:val="20"/>
          <w:szCs w:val="20"/>
        </w:rPr>
        <w:tab/>
        <w:t>…………………………………………</w:t>
      </w:r>
    </w:p>
    <w:p w:rsidR="00C57ABC" w:rsidRPr="00977E58" w:rsidRDefault="00C57ABC" w:rsidP="00C57ABC">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Pr="00E87E7A">
        <w:rPr>
          <w:rFonts w:ascii="Tahoma" w:hAnsi="Tahoma" w:cs="Tahoma"/>
          <w:sz w:val="20"/>
          <w:szCs w:val="20"/>
        </w:rPr>
        <w:tab/>
      </w:r>
      <w:r w:rsidRPr="00977E58">
        <w:rPr>
          <w:rFonts w:ascii="Tahoma" w:hAnsi="Tahoma" w:cs="Tahoma"/>
          <w:iCs/>
          <w:sz w:val="20"/>
          <w:szCs w:val="20"/>
        </w:rPr>
        <w:t xml:space="preserve">za </w:t>
      </w:r>
      <w:r w:rsidRPr="00977E58">
        <w:rPr>
          <w:rFonts w:ascii="Tahoma" w:hAnsi="Tahoma" w:cs="Tahoma"/>
          <w:sz w:val="20"/>
          <w:szCs w:val="20"/>
        </w:rPr>
        <w:t>příjemce</w:t>
      </w:r>
    </w:p>
    <w:p w:rsidR="00C57ABC" w:rsidRPr="00977E58" w:rsidRDefault="00C57ABC" w:rsidP="00C57ABC">
      <w:pPr>
        <w:tabs>
          <w:tab w:val="left" w:pos="6946"/>
        </w:tabs>
        <w:ind w:left="567"/>
        <w:jc w:val="both"/>
        <w:rPr>
          <w:rFonts w:ascii="Tahoma" w:hAnsi="Tahoma" w:cs="Tahoma"/>
          <w:sz w:val="20"/>
          <w:szCs w:val="20"/>
        </w:rPr>
      </w:pPr>
      <w:r>
        <w:rPr>
          <w:rFonts w:ascii="Tahoma" w:hAnsi="Tahoma" w:cs="Tahoma"/>
          <w:iCs/>
          <w:sz w:val="20"/>
          <w:szCs w:val="20"/>
        </w:rPr>
        <w:t xml:space="preserve">                                                                                       </w:t>
      </w:r>
      <w:r>
        <w:rPr>
          <w:rFonts w:ascii="Tahoma" w:hAnsi="Tahoma" w:cs="Tahoma"/>
          <w:iCs/>
          <w:sz w:val="20"/>
          <w:szCs w:val="20"/>
        </w:rPr>
        <w:t xml:space="preserve">       </w:t>
      </w:r>
      <w:r>
        <w:rPr>
          <w:rFonts w:ascii="Tahoma" w:hAnsi="Tahoma" w:cs="Tahoma"/>
          <w:iCs/>
          <w:sz w:val="20"/>
          <w:szCs w:val="20"/>
        </w:rPr>
        <w:t xml:space="preserve">         </w:t>
      </w:r>
      <w:r>
        <w:rPr>
          <w:rFonts w:ascii="Tahoma" w:hAnsi="Tahoma" w:cs="Tahoma"/>
          <w:iCs/>
          <w:sz w:val="20"/>
          <w:szCs w:val="20"/>
        </w:rPr>
        <w:t>**********</w:t>
      </w:r>
    </w:p>
    <w:p w:rsidR="00C57ABC" w:rsidRDefault="00C57ABC" w:rsidP="00C57ABC">
      <w:pPr>
        <w:jc w:val="both"/>
        <w:rPr>
          <w:rFonts w:ascii="Tahoma" w:hAnsi="Tahoma" w:cs="Tahoma"/>
          <w:sz w:val="20"/>
          <w:szCs w:val="20"/>
        </w:rPr>
      </w:pPr>
    </w:p>
    <w:p w:rsidR="00AE1FF5" w:rsidRDefault="00AE1FF5"/>
    <w:sectPr w:rsidR="00AE1FF5">
      <w:footerReference w:type="defaul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96476D" w:rsidRDefault="00C57ABC">
    <w:pPr>
      <w:pStyle w:val="Zpat"/>
      <w:jc w:val="center"/>
      <w:rPr>
        <w:rFonts w:ascii="Tahoma" w:hAnsi="Tahoma" w:cs="Tahoma"/>
        <w:sz w:val="18"/>
        <w:szCs w:val="18"/>
      </w:rPr>
    </w:pPr>
    <w:r w:rsidRPr="0096476D">
      <w:rPr>
        <w:rStyle w:val="slostrnky"/>
        <w:rFonts w:ascii="Tahoma" w:hAnsi="Tahoma" w:cs="Tahoma"/>
        <w:sz w:val="18"/>
        <w:szCs w:val="18"/>
      </w:rPr>
      <w:fldChar w:fldCharType="begin"/>
    </w:r>
    <w:r w:rsidRPr="0096476D">
      <w:rPr>
        <w:rStyle w:val="slostrnky"/>
        <w:rFonts w:ascii="Tahoma" w:hAnsi="Tahoma" w:cs="Tahoma"/>
        <w:sz w:val="18"/>
        <w:szCs w:val="18"/>
      </w:rPr>
      <w:instrText xml:space="preserve"> PAGE </w:instrText>
    </w:r>
    <w:r w:rsidRPr="0096476D">
      <w:rPr>
        <w:rStyle w:val="slostrnky"/>
        <w:rFonts w:ascii="Tahoma" w:hAnsi="Tahoma" w:cs="Tahoma"/>
        <w:sz w:val="18"/>
        <w:szCs w:val="18"/>
      </w:rPr>
      <w:fldChar w:fldCharType="separate"/>
    </w:r>
    <w:r>
      <w:rPr>
        <w:rStyle w:val="slostrnky"/>
        <w:rFonts w:ascii="Tahoma" w:hAnsi="Tahoma" w:cs="Tahoma"/>
        <w:noProof/>
        <w:sz w:val="18"/>
        <w:szCs w:val="18"/>
      </w:rPr>
      <w:t>2</w:t>
    </w:r>
    <w:r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334FD9" w:rsidRDefault="00C57ABC">
    <w:pPr>
      <w:pStyle w:val="Zpat"/>
      <w:jc w:val="center"/>
      <w:rPr>
        <w:rFonts w:ascii="Tahoma" w:hAnsi="Tahoma" w:cs="Tahoma"/>
        <w:sz w:val="18"/>
        <w:szCs w:val="18"/>
      </w:rPr>
    </w:pPr>
    <w:r w:rsidRPr="00334FD9">
      <w:rPr>
        <w:rStyle w:val="slostrnky"/>
        <w:rFonts w:ascii="Tahoma" w:hAnsi="Tahoma" w:cs="Tahoma"/>
        <w:sz w:val="18"/>
        <w:szCs w:val="18"/>
      </w:rPr>
      <w:fldChar w:fldCharType="begin"/>
    </w:r>
    <w:r w:rsidRPr="00334FD9">
      <w:rPr>
        <w:rStyle w:val="slostrnky"/>
        <w:rFonts w:ascii="Tahoma" w:hAnsi="Tahoma" w:cs="Tahoma"/>
        <w:sz w:val="18"/>
        <w:szCs w:val="18"/>
      </w:rPr>
      <w:instrText xml:space="preserve"> PAGE </w:instrText>
    </w:r>
    <w:r w:rsidRPr="00334FD9">
      <w:rPr>
        <w:rStyle w:val="slostrnky"/>
        <w:rFonts w:ascii="Tahoma" w:hAnsi="Tahoma" w:cs="Tahoma"/>
        <w:sz w:val="18"/>
        <w:szCs w:val="18"/>
      </w:rPr>
      <w:fldChar w:fldCharType="separate"/>
    </w:r>
    <w:r>
      <w:rPr>
        <w:rStyle w:val="slostrnky"/>
        <w:rFonts w:ascii="Tahoma" w:hAnsi="Tahoma" w:cs="Tahoma"/>
        <w:noProof/>
        <w:sz w:val="18"/>
        <w:szCs w:val="18"/>
      </w:rPr>
      <w:t>1</w:t>
    </w:r>
    <w:r w:rsidRPr="00334FD9">
      <w:rPr>
        <w:rStyle w:val="slostrnky"/>
        <w:rFonts w:ascii="Tahoma" w:hAnsi="Tahoma" w:cs="Tahoma"/>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2E340344"/>
    <w:lvl w:ilvl="0" w:tplc="8236C0FA">
      <w:start w:val="1"/>
      <w:numFmt w:val="decimal"/>
      <w:lvlText w:val="%1."/>
      <w:lvlJc w:val="left"/>
      <w:pPr>
        <w:tabs>
          <w:tab w:val="num" w:pos="720"/>
        </w:tabs>
        <w:ind w:left="720" w:hanging="360"/>
      </w:pPr>
      <w:rPr>
        <w:rFonts w:hint="default"/>
        <w:b w:val="0"/>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B2A149E"/>
    <w:multiLevelType w:val="hybridMultilevel"/>
    <w:tmpl w:val="F3EC68DA"/>
    <w:lvl w:ilvl="0" w:tplc="77407668">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10"/>
  </w:num>
  <w:num w:numId="5">
    <w:abstractNumId w:val="0"/>
  </w:num>
  <w:num w:numId="6">
    <w:abstractNumId w:val="3"/>
  </w:num>
  <w:num w:numId="7">
    <w:abstractNumId w:val="1"/>
  </w:num>
  <w:num w:numId="8">
    <w:abstractNumId w:val="11"/>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BC"/>
    <w:rsid w:val="00AE1FF5"/>
    <w:rsid w:val="00C57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21436B5E-4B5D-466F-99D7-A6A82B69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7AB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57ABC"/>
    <w:pPr>
      <w:keepNext/>
      <w:outlineLvl w:val="0"/>
    </w:pPr>
    <w:rPr>
      <w:b/>
      <w:bCs/>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7ABC"/>
    <w:rPr>
      <w:rFonts w:ascii="Times New Roman" w:eastAsia="Times New Roman" w:hAnsi="Times New Roman" w:cs="Times New Roman"/>
      <w:b/>
      <w:bCs/>
      <w:sz w:val="36"/>
      <w:szCs w:val="24"/>
      <w:lang w:eastAsia="cs-CZ"/>
    </w:rPr>
  </w:style>
  <w:style w:type="paragraph" w:styleId="Zpat">
    <w:name w:val="footer"/>
    <w:basedOn w:val="Normln"/>
    <w:link w:val="ZpatChar"/>
    <w:rsid w:val="00C57ABC"/>
    <w:pPr>
      <w:tabs>
        <w:tab w:val="center" w:pos="4536"/>
        <w:tab w:val="right" w:pos="9072"/>
      </w:tabs>
    </w:pPr>
  </w:style>
  <w:style w:type="character" w:customStyle="1" w:styleId="ZpatChar">
    <w:name w:val="Zápatí Char"/>
    <w:basedOn w:val="Standardnpsmoodstavce"/>
    <w:link w:val="Zpat"/>
    <w:rsid w:val="00C57ABC"/>
    <w:rPr>
      <w:rFonts w:ascii="Times New Roman" w:eastAsia="Times New Roman" w:hAnsi="Times New Roman" w:cs="Times New Roman"/>
      <w:sz w:val="24"/>
      <w:szCs w:val="24"/>
      <w:lang w:eastAsia="cs-CZ"/>
    </w:rPr>
  </w:style>
  <w:style w:type="paragraph" w:styleId="Zkladntext">
    <w:name w:val="Body Text"/>
    <w:basedOn w:val="Normln"/>
    <w:link w:val="ZkladntextChar"/>
    <w:rsid w:val="00C57ABC"/>
    <w:rPr>
      <w:b/>
      <w:bCs/>
      <w:sz w:val="40"/>
    </w:rPr>
  </w:style>
  <w:style w:type="character" w:customStyle="1" w:styleId="ZkladntextChar">
    <w:name w:val="Základní text Char"/>
    <w:basedOn w:val="Standardnpsmoodstavce"/>
    <w:link w:val="Zkladntext"/>
    <w:rsid w:val="00C57ABC"/>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C57ABC"/>
    <w:pPr>
      <w:widowControl w:val="0"/>
      <w:spacing w:after="480"/>
      <w:jc w:val="center"/>
    </w:pPr>
    <w:rPr>
      <w:b/>
      <w:sz w:val="48"/>
      <w:szCs w:val="20"/>
    </w:rPr>
  </w:style>
  <w:style w:type="character" w:customStyle="1" w:styleId="NzevChar">
    <w:name w:val="Název Char"/>
    <w:basedOn w:val="Standardnpsmoodstavce"/>
    <w:link w:val="Nzev"/>
    <w:rsid w:val="00C57ABC"/>
    <w:rPr>
      <w:rFonts w:ascii="Times New Roman" w:eastAsia="Times New Roman" w:hAnsi="Times New Roman" w:cs="Times New Roman"/>
      <w:b/>
      <w:sz w:val="48"/>
      <w:szCs w:val="20"/>
      <w:lang w:eastAsia="cs-CZ"/>
    </w:rPr>
  </w:style>
  <w:style w:type="character" w:styleId="slostrnky">
    <w:name w:val="page number"/>
    <w:rsid w:val="00C57ABC"/>
  </w:style>
  <w:style w:type="character" w:styleId="Hypertextovodkaz">
    <w:name w:val="Hyperlink"/>
    <w:rsid w:val="00C57ABC"/>
    <w:rPr>
      <w:color w:val="0000FF"/>
      <w:u w:val="single"/>
    </w:rPr>
  </w:style>
  <w:style w:type="paragraph" w:styleId="Odstavecseseznamem">
    <w:name w:val="List Paragraph"/>
    <w:basedOn w:val="Normln"/>
    <w:uiPriority w:val="34"/>
    <w:qFormat/>
    <w:rsid w:val="00C57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k.cz" TargetMode="External"/><Relationship Id="rId5" Type="http://schemas.openxmlformats.org/officeDocument/2006/relationships/hyperlink" Target="https://www.msk.cz/assets/verejnost/manual.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3088</Words>
  <Characters>18224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Crhonková Kateřina</dc:creator>
  <cp:keywords/>
  <dc:description/>
  <cp:lastModifiedBy>Crhonková Kateřina</cp:lastModifiedBy>
  <cp:revision>1</cp:revision>
  <dcterms:created xsi:type="dcterms:W3CDTF">2020-02-13T11:40:00Z</dcterms:created>
  <dcterms:modified xsi:type="dcterms:W3CDTF">2020-02-13T11:41:00Z</dcterms:modified>
</cp:coreProperties>
</file>