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DE1" w:rsidRPr="00E87E7A" w:rsidRDefault="00417DE1" w:rsidP="00417DE1">
      <w:pPr>
        <w:pStyle w:val="Nzev"/>
        <w:spacing w:after="0"/>
        <w:rPr>
          <w:rFonts w:ascii="Tahoma" w:hAnsi="Tahoma" w:cs="Tahoma"/>
          <w:bCs/>
          <w:sz w:val="22"/>
          <w:szCs w:val="22"/>
        </w:rPr>
      </w:pPr>
      <w:r w:rsidRPr="00E87E7A">
        <w:rPr>
          <w:rFonts w:ascii="Tahoma" w:hAnsi="Tahoma" w:cs="Tahoma"/>
          <w:sz w:val="22"/>
          <w:szCs w:val="22"/>
        </w:rPr>
        <w:t>SMLOUVA</w:t>
      </w:r>
      <w:r w:rsidRPr="00E87E7A">
        <w:rPr>
          <w:rFonts w:ascii="Tahoma" w:hAnsi="Tahoma" w:cs="Tahoma"/>
          <w:sz w:val="22"/>
          <w:szCs w:val="22"/>
        </w:rPr>
        <w:br/>
      </w:r>
      <w:r w:rsidRPr="00E87E7A">
        <w:rPr>
          <w:rFonts w:ascii="Tahoma" w:hAnsi="Tahoma" w:cs="Tahoma"/>
          <w:bCs/>
          <w:sz w:val="22"/>
          <w:szCs w:val="22"/>
        </w:rPr>
        <w:t>o poskytnutí dotace z rozpočtu Moravskoslezského kraje</w:t>
      </w:r>
    </w:p>
    <w:p w:rsidR="00417DE1" w:rsidRPr="00E87E7A" w:rsidRDefault="00417DE1" w:rsidP="00417DE1">
      <w:pPr>
        <w:spacing w:before="360"/>
        <w:jc w:val="center"/>
        <w:rPr>
          <w:rFonts w:ascii="Tahoma" w:hAnsi="Tahoma" w:cs="Tahoma"/>
          <w:b/>
          <w:sz w:val="20"/>
          <w:szCs w:val="20"/>
        </w:rPr>
      </w:pPr>
      <w:r w:rsidRPr="00E87E7A">
        <w:rPr>
          <w:rFonts w:ascii="Tahoma" w:hAnsi="Tahoma" w:cs="Tahoma"/>
          <w:b/>
          <w:bCs/>
          <w:sz w:val="20"/>
          <w:szCs w:val="20"/>
        </w:rPr>
        <w:t>I.</w:t>
      </w:r>
      <w:r w:rsidRPr="00E87E7A">
        <w:rPr>
          <w:rFonts w:ascii="Tahoma" w:hAnsi="Tahoma" w:cs="Tahoma"/>
          <w:b/>
          <w:bCs/>
          <w:sz w:val="20"/>
          <w:szCs w:val="20"/>
        </w:rPr>
        <w:br/>
      </w:r>
      <w:r w:rsidRPr="00E87E7A">
        <w:rPr>
          <w:rFonts w:ascii="Tahoma" w:hAnsi="Tahoma" w:cs="Tahoma"/>
          <w:b/>
          <w:sz w:val="20"/>
          <w:szCs w:val="20"/>
        </w:rPr>
        <w:t>Smluvní strany</w:t>
      </w:r>
    </w:p>
    <w:p w:rsidR="00417DE1" w:rsidRPr="00E87E7A" w:rsidRDefault="00417DE1" w:rsidP="00417DE1">
      <w:pPr>
        <w:pStyle w:val="Nadpis1"/>
        <w:keepNext w:val="0"/>
        <w:numPr>
          <w:ilvl w:val="0"/>
          <w:numId w:val="8"/>
        </w:numPr>
        <w:tabs>
          <w:tab w:val="clear" w:pos="360"/>
        </w:tabs>
        <w:spacing w:before="240"/>
        <w:ind w:left="357" w:hanging="357"/>
        <w:jc w:val="both"/>
        <w:rPr>
          <w:rFonts w:ascii="Tahoma" w:hAnsi="Tahoma" w:cs="Tahoma"/>
          <w:sz w:val="20"/>
          <w:szCs w:val="20"/>
        </w:rPr>
      </w:pPr>
      <w:r w:rsidRPr="00E87E7A">
        <w:rPr>
          <w:rFonts w:ascii="Tahoma" w:hAnsi="Tahoma" w:cs="Tahoma"/>
          <w:sz w:val="20"/>
          <w:szCs w:val="20"/>
        </w:rPr>
        <w:t>Moravskoslezský kraj</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smartTag w:uri="urn:schemas-microsoft-com:office:smarttags" w:element="date">
        <w:smartTagPr>
          <w:attr w:name="ls" w:val="trans"/>
          <w:attr w:name="Month" w:val="10"/>
          <w:attr w:name="Day" w:val="28"/>
          <w:attr w:name="Year" w:val="11"/>
        </w:smartTagPr>
        <w:r w:rsidRPr="00E87E7A">
          <w:rPr>
            <w:rFonts w:ascii="Tahoma" w:hAnsi="Tahoma" w:cs="Tahoma"/>
            <w:sz w:val="20"/>
            <w:szCs w:val="20"/>
          </w:rPr>
          <w:t>28. října 11</w:t>
        </w:r>
      </w:smartTag>
      <w:r w:rsidRPr="00E87E7A">
        <w:rPr>
          <w:rFonts w:ascii="Tahoma" w:hAnsi="Tahoma" w:cs="Tahoma"/>
          <w:sz w:val="20"/>
          <w:szCs w:val="20"/>
        </w:rPr>
        <w:t>7, 702 18 Ostrava</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zastoupen:</w:t>
      </w:r>
      <w:r w:rsidRPr="00E87E7A">
        <w:rPr>
          <w:rFonts w:ascii="Tahoma" w:hAnsi="Tahoma" w:cs="Tahoma"/>
          <w:sz w:val="20"/>
          <w:szCs w:val="20"/>
        </w:rPr>
        <w:tab/>
      </w:r>
    </w:p>
    <w:p w:rsidR="00417DE1" w:rsidRPr="00E87E7A" w:rsidRDefault="00417DE1" w:rsidP="00417DE1">
      <w:pPr>
        <w:ind w:left="360"/>
        <w:jc w:val="both"/>
        <w:rPr>
          <w:rFonts w:ascii="Tahoma" w:hAnsi="Tahoma" w:cs="Tahoma"/>
          <w:sz w:val="20"/>
          <w:szCs w:val="20"/>
        </w:rPr>
      </w:pPr>
    </w:p>
    <w:p w:rsidR="00417DE1" w:rsidRPr="00E87E7A" w:rsidRDefault="00417DE1" w:rsidP="00417DE1">
      <w:pPr>
        <w:ind w:left="360"/>
        <w:jc w:val="both"/>
        <w:rPr>
          <w:rFonts w:ascii="Tahoma" w:hAnsi="Tahoma" w:cs="Tahoma"/>
          <w:sz w:val="20"/>
          <w:szCs w:val="20"/>
        </w:rPr>
      </w:pP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IČO:</w:t>
      </w:r>
      <w:r w:rsidRPr="00E87E7A">
        <w:rPr>
          <w:rFonts w:ascii="Tahoma" w:hAnsi="Tahoma" w:cs="Tahoma"/>
          <w:sz w:val="20"/>
          <w:szCs w:val="20"/>
        </w:rPr>
        <w:tab/>
        <w:t>70890692</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DIČ:</w:t>
      </w:r>
      <w:r w:rsidRPr="00E87E7A">
        <w:rPr>
          <w:rFonts w:ascii="Tahoma" w:hAnsi="Tahoma" w:cs="Tahoma"/>
          <w:sz w:val="20"/>
          <w:szCs w:val="20"/>
        </w:rPr>
        <w:tab/>
        <w:t>CZ70890692</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sidRPr="0014492C">
        <w:rPr>
          <w:rFonts w:ascii="Tahoma" w:hAnsi="Tahoma" w:cs="Tahoma"/>
          <w:sz w:val="20"/>
          <w:szCs w:val="20"/>
        </w:rPr>
        <w:t>UniCredit Bank Czech Republic and Slovakia, a.</w:t>
      </w:r>
      <w:r>
        <w:rPr>
          <w:rFonts w:ascii="Tahoma" w:hAnsi="Tahoma" w:cs="Tahoma"/>
          <w:sz w:val="20"/>
          <w:szCs w:val="20"/>
        </w:rPr>
        <w:t xml:space="preserve"> </w:t>
      </w:r>
      <w:r w:rsidRPr="0014492C">
        <w:rPr>
          <w:rFonts w:ascii="Tahoma" w:hAnsi="Tahoma" w:cs="Tahoma"/>
          <w:sz w:val="20"/>
          <w:szCs w:val="20"/>
        </w:rPr>
        <w:t>s.</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číslo účtu:</w:t>
      </w:r>
      <w:r w:rsidRPr="00E87E7A">
        <w:rPr>
          <w:rFonts w:ascii="Tahoma" w:hAnsi="Tahoma" w:cs="Tahoma"/>
          <w:sz w:val="20"/>
          <w:szCs w:val="20"/>
        </w:rPr>
        <w:tab/>
      </w:r>
      <w:r>
        <w:rPr>
          <w:rFonts w:ascii="Tahoma" w:hAnsi="Tahoma" w:cs="Tahoma"/>
          <w:sz w:val="20"/>
        </w:rPr>
        <w:t>2106597481/2700</w:t>
      </w:r>
    </w:p>
    <w:p w:rsidR="00417DE1" w:rsidRPr="00E87E7A" w:rsidRDefault="00417DE1" w:rsidP="00417DE1">
      <w:pPr>
        <w:spacing w:before="120"/>
        <w:ind w:left="357"/>
        <w:jc w:val="both"/>
        <w:rPr>
          <w:rFonts w:ascii="Tahoma" w:hAnsi="Tahoma" w:cs="Tahoma"/>
          <w:sz w:val="20"/>
          <w:szCs w:val="20"/>
        </w:rPr>
      </w:pPr>
      <w:r w:rsidRPr="00E87E7A">
        <w:rPr>
          <w:rFonts w:ascii="Tahoma" w:hAnsi="Tahoma" w:cs="Tahoma"/>
          <w:sz w:val="20"/>
          <w:szCs w:val="20"/>
        </w:rPr>
        <w:t>(dále jen „poskytovatel“)</w:t>
      </w:r>
    </w:p>
    <w:p w:rsidR="00417DE1" w:rsidRPr="00E87E7A" w:rsidRDefault="00417DE1" w:rsidP="00417DE1">
      <w:pPr>
        <w:spacing w:before="120"/>
        <w:jc w:val="both"/>
        <w:rPr>
          <w:rFonts w:ascii="Tahoma" w:hAnsi="Tahoma" w:cs="Tahoma"/>
          <w:sz w:val="20"/>
          <w:szCs w:val="20"/>
        </w:rPr>
      </w:pPr>
      <w:r w:rsidRPr="00E87E7A">
        <w:rPr>
          <w:rFonts w:ascii="Tahoma" w:hAnsi="Tahoma" w:cs="Tahoma"/>
          <w:sz w:val="20"/>
          <w:szCs w:val="20"/>
        </w:rPr>
        <w:t>a</w:t>
      </w:r>
    </w:p>
    <w:p w:rsidR="00417DE1" w:rsidRPr="00E87E7A" w:rsidRDefault="00417DE1" w:rsidP="00417DE1">
      <w:pPr>
        <w:pStyle w:val="Nadpis1"/>
        <w:numPr>
          <w:ilvl w:val="0"/>
          <w:numId w:val="8"/>
        </w:numPr>
        <w:spacing w:before="120"/>
        <w:jc w:val="both"/>
        <w:rPr>
          <w:rFonts w:ascii="Tahoma" w:hAnsi="Tahoma" w:cs="Tahoma"/>
          <w:sz w:val="20"/>
          <w:szCs w:val="20"/>
        </w:rPr>
      </w:pPr>
      <w:r>
        <w:rPr>
          <w:rFonts w:ascii="Tahoma" w:hAnsi="Tahoma" w:cs="Tahoma"/>
          <w:sz w:val="20"/>
          <w:szCs w:val="20"/>
        </w:rPr>
        <w:t>Leemon Concept, s. r. o.</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se sídlem:</w:t>
      </w:r>
      <w:r w:rsidRPr="00E87E7A">
        <w:rPr>
          <w:rFonts w:ascii="Tahoma" w:hAnsi="Tahoma" w:cs="Tahoma"/>
          <w:sz w:val="20"/>
          <w:szCs w:val="20"/>
        </w:rPr>
        <w:tab/>
      </w:r>
      <w:r>
        <w:rPr>
          <w:rFonts w:ascii="Tahoma" w:hAnsi="Tahoma" w:cs="Tahoma"/>
          <w:sz w:val="20"/>
          <w:szCs w:val="20"/>
        </w:rPr>
        <w:t>náměstí Svobody 1, 738 01 Frýdek-Místek</w:t>
      </w:r>
    </w:p>
    <w:p w:rsidR="00417DE1" w:rsidRPr="00E87E7A" w:rsidRDefault="00417DE1" w:rsidP="00417DE1">
      <w:pPr>
        <w:tabs>
          <w:tab w:val="left" w:pos="2552"/>
        </w:tabs>
        <w:ind w:left="2552" w:hanging="2195"/>
        <w:jc w:val="both"/>
        <w:rPr>
          <w:rFonts w:ascii="Tahoma" w:hAnsi="Tahoma" w:cs="Tahoma"/>
          <w:i/>
          <w:iCs/>
          <w:sz w:val="20"/>
          <w:szCs w:val="20"/>
        </w:rPr>
      </w:pPr>
      <w:r w:rsidRPr="00E87E7A">
        <w:rPr>
          <w:rFonts w:ascii="Tahoma" w:hAnsi="Tahoma" w:cs="Tahoma"/>
          <w:sz w:val="20"/>
          <w:szCs w:val="20"/>
        </w:rPr>
        <w:t>zastoupen</w:t>
      </w:r>
      <w:r>
        <w:rPr>
          <w:rFonts w:ascii="Tahoma" w:hAnsi="Tahoma" w:cs="Tahoma"/>
          <w:sz w:val="20"/>
          <w:szCs w:val="20"/>
        </w:rPr>
        <w:t>a</w:t>
      </w:r>
      <w:r w:rsidRPr="00E87E7A">
        <w:rPr>
          <w:rFonts w:ascii="Tahoma" w:hAnsi="Tahoma" w:cs="Tahoma"/>
          <w:sz w:val="20"/>
          <w:szCs w:val="20"/>
        </w:rPr>
        <w:t>:</w:t>
      </w:r>
      <w:r w:rsidRPr="00E87E7A">
        <w:rPr>
          <w:rFonts w:ascii="Tahoma" w:hAnsi="Tahoma" w:cs="Tahoma"/>
          <w:sz w:val="20"/>
          <w:szCs w:val="20"/>
        </w:rPr>
        <w:tab/>
      </w:r>
      <w:r>
        <w:rPr>
          <w:rFonts w:ascii="Tahoma" w:hAnsi="Tahoma" w:cs="Tahoma"/>
          <w:iCs/>
          <w:sz w:val="20"/>
          <w:szCs w:val="20"/>
        </w:rPr>
        <w:t>**********</w:t>
      </w:r>
      <w:bookmarkStart w:id="0" w:name="_GoBack"/>
      <w:bookmarkEnd w:id="0"/>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IČO:</w:t>
      </w:r>
      <w:r w:rsidRPr="00E87E7A">
        <w:rPr>
          <w:rFonts w:ascii="Tahoma" w:hAnsi="Tahoma" w:cs="Tahoma"/>
          <w:sz w:val="20"/>
          <w:szCs w:val="20"/>
        </w:rPr>
        <w:tab/>
      </w:r>
      <w:r>
        <w:rPr>
          <w:rFonts w:ascii="Tahoma" w:hAnsi="Tahoma" w:cs="Tahoma"/>
          <w:sz w:val="20"/>
          <w:szCs w:val="20"/>
        </w:rPr>
        <w:t>27850463</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bankovní spojení:</w:t>
      </w:r>
      <w:r w:rsidRPr="00E87E7A">
        <w:rPr>
          <w:rFonts w:ascii="Tahoma" w:hAnsi="Tahoma" w:cs="Tahoma"/>
          <w:sz w:val="20"/>
          <w:szCs w:val="20"/>
        </w:rPr>
        <w:tab/>
      </w:r>
      <w:r>
        <w:rPr>
          <w:rFonts w:ascii="Tahoma" w:hAnsi="Tahoma" w:cs="Tahoma"/>
          <w:sz w:val="20"/>
          <w:szCs w:val="20"/>
        </w:rPr>
        <w:t>ČSOB</w:t>
      </w:r>
    </w:p>
    <w:p w:rsidR="00417DE1" w:rsidRPr="00E87E7A" w:rsidRDefault="00417DE1" w:rsidP="00417DE1">
      <w:pPr>
        <w:tabs>
          <w:tab w:val="left" w:pos="2552"/>
        </w:tabs>
        <w:ind w:left="357"/>
        <w:jc w:val="both"/>
        <w:rPr>
          <w:rFonts w:ascii="Tahoma" w:hAnsi="Tahoma" w:cs="Tahoma"/>
          <w:sz w:val="20"/>
          <w:szCs w:val="20"/>
        </w:rPr>
      </w:pPr>
      <w:r w:rsidRPr="00E87E7A">
        <w:rPr>
          <w:rFonts w:ascii="Tahoma" w:hAnsi="Tahoma" w:cs="Tahoma"/>
          <w:sz w:val="20"/>
          <w:szCs w:val="20"/>
        </w:rPr>
        <w:t>číslo účtu:</w:t>
      </w:r>
      <w:r w:rsidRPr="00E87E7A">
        <w:rPr>
          <w:rFonts w:ascii="Tahoma" w:hAnsi="Tahoma" w:cs="Tahoma"/>
          <w:sz w:val="20"/>
          <w:szCs w:val="20"/>
        </w:rPr>
        <w:tab/>
      </w:r>
      <w:r>
        <w:rPr>
          <w:rFonts w:ascii="Tahoma" w:hAnsi="Tahoma" w:cs="Tahoma"/>
          <w:sz w:val="20"/>
          <w:szCs w:val="20"/>
        </w:rPr>
        <w:t>252509049/0300</w:t>
      </w:r>
    </w:p>
    <w:p w:rsidR="00417DE1" w:rsidRPr="00E87E7A" w:rsidRDefault="00417DE1" w:rsidP="00417DE1">
      <w:pPr>
        <w:spacing w:before="120"/>
        <w:ind w:left="357"/>
        <w:jc w:val="both"/>
        <w:rPr>
          <w:rFonts w:ascii="Tahoma" w:hAnsi="Tahoma" w:cs="Tahoma"/>
          <w:sz w:val="20"/>
          <w:szCs w:val="20"/>
        </w:rPr>
      </w:pPr>
      <w:r w:rsidRPr="00E87E7A">
        <w:rPr>
          <w:rFonts w:ascii="Tahoma" w:hAnsi="Tahoma" w:cs="Tahoma"/>
          <w:sz w:val="20"/>
          <w:szCs w:val="20"/>
        </w:rPr>
        <w:t>(dále jen „příjemce“)</w:t>
      </w:r>
    </w:p>
    <w:p w:rsidR="00417DE1" w:rsidRPr="00E87E7A" w:rsidRDefault="00417DE1" w:rsidP="00417DE1">
      <w:pPr>
        <w:spacing w:before="360"/>
        <w:jc w:val="center"/>
        <w:rPr>
          <w:rFonts w:ascii="Tahoma" w:hAnsi="Tahoma" w:cs="Tahoma"/>
          <w:b/>
          <w:bCs/>
          <w:sz w:val="20"/>
          <w:szCs w:val="20"/>
        </w:rPr>
      </w:pPr>
      <w:r w:rsidRPr="00E87E7A">
        <w:rPr>
          <w:rFonts w:ascii="Tahoma" w:hAnsi="Tahoma" w:cs="Tahoma"/>
          <w:b/>
          <w:bCs/>
          <w:sz w:val="20"/>
          <w:szCs w:val="20"/>
        </w:rPr>
        <w:t>II.</w:t>
      </w:r>
      <w:r w:rsidRPr="00E87E7A">
        <w:rPr>
          <w:rFonts w:ascii="Tahoma" w:hAnsi="Tahoma" w:cs="Tahoma"/>
          <w:b/>
          <w:bCs/>
          <w:sz w:val="20"/>
          <w:szCs w:val="20"/>
        </w:rPr>
        <w:br/>
        <w:t>Základní ustanovení</w:t>
      </w:r>
    </w:p>
    <w:p w:rsidR="00417DE1" w:rsidRPr="00E87E7A" w:rsidRDefault="00417DE1" w:rsidP="00417DE1">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Tato smlouva je veřejnoprávní smlouvou uzavřenou dle § 10a odst. 5 zákona č. 250/2000 Sb., o rozpočtových pravidlech územních rozpočtů, ve znění pozdějších předpisů (dále jen „zákon č.</w:t>
      </w:r>
      <w:r>
        <w:rPr>
          <w:rFonts w:ascii="Tahoma" w:hAnsi="Tahoma" w:cs="Tahoma"/>
          <w:b w:val="0"/>
          <w:bCs w:val="0"/>
          <w:sz w:val="20"/>
          <w:szCs w:val="20"/>
        </w:rPr>
        <w:t> </w:t>
      </w:r>
      <w:r w:rsidRPr="00E87E7A">
        <w:rPr>
          <w:rFonts w:ascii="Tahoma" w:hAnsi="Tahoma" w:cs="Tahoma"/>
          <w:b w:val="0"/>
          <w:bCs w:val="0"/>
          <w:sz w:val="20"/>
          <w:szCs w:val="20"/>
        </w:rPr>
        <w:t>250/2000 Sb.“).</w:t>
      </w:r>
    </w:p>
    <w:p w:rsidR="00417DE1" w:rsidRPr="00E87E7A" w:rsidRDefault="00417DE1" w:rsidP="00417DE1">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Dotace je ve smyslu zákona č. 320/2001 Sb., o finanční kontrole ve veřejné správě a o změně některých zákonů (zákon o finanční kontrole), ve znění pozdějších předpisů (dále jen „zákon o</w:t>
      </w:r>
      <w:r>
        <w:rPr>
          <w:rFonts w:ascii="Tahoma" w:hAnsi="Tahoma" w:cs="Tahoma"/>
          <w:b w:val="0"/>
          <w:bCs w:val="0"/>
          <w:sz w:val="20"/>
          <w:szCs w:val="20"/>
        </w:rPr>
        <w:t> </w:t>
      </w:r>
      <w:r w:rsidRPr="00E87E7A">
        <w:rPr>
          <w:rFonts w:ascii="Tahoma" w:hAnsi="Tahoma" w:cs="Tahoma"/>
          <w:b w:val="0"/>
          <w:bCs w:val="0"/>
          <w:sz w:val="20"/>
          <w:szCs w:val="20"/>
        </w:rPr>
        <w:t>finanční kontrole“), veřejnou finanční podporou a vztahují se na ni ustanovení tohoto zákona.</w:t>
      </w:r>
    </w:p>
    <w:p w:rsidR="00417DE1" w:rsidRDefault="00417DE1" w:rsidP="00417DE1">
      <w:pPr>
        <w:pStyle w:val="Zkladntext"/>
        <w:numPr>
          <w:ilvl w:val="0"/>
          <w:numId w:val="4"/>
        </w:numPr>
        <w:tabs>
          <w:tab w:val="clear" w:pos="108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417DE1" w:rsidRPr="00E87E7A" w:rsidRDefault="00417DE1" w:rsidP="00417DE1">
      <w:pPr>
        <w:pStyle w:val="Zkladntext"/>
        <w:numPr>
          <w:ilvl w:val="0"/>
          <w:numId w:val="4"/>
        </w:numPr>
        <w:tabs>
          <w:tab w:val="clear" w:pos="1080"/>
        </w:tabs>
        <w:spacing w:before="120"/>
        <w:ind w:left="357" w:hanging="357"/>
        <w:jc w:val="both"/>
        <w:rPr>
          <w:rFonts w:ascii="Tahoma" w:hAnsi="Tahoma" w:cs="Tahoma"/>
          <w:b w:val="0"/>
          <w:bCs w:val="0"/>
          <w:sz w:val="20"/>
          <w:szCs w:val="20"/>
        </w:rPr>
      </w:pPr>
      <w:r w:rsidRPr="00FA6D34">
        <w:rPr>
          <w:rFonts w:ascii="Tahoma" w:hAnsi="Tahoma" w:cs="Tahoma"/>
          <w:b w:val="0"/>
          <w:bCs w:val="0"/>
          <w:sz w:val="20"/>
          <w:szCs w:val="20"/>
        </w:rPr>
        <w:t>Příjemce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Příjemce bere na vědomí, že pokud je uvedené prohlášení nepravdivé, bude to považováno za porušení této smlouvy a neoprávněné použití dotace.</w:t>
      </w:r>
    </w:p>
    <w:p w:rsidR="00417DE1" w:rsidRPr="00E87E7A" w:rsidRDefault="00417DE1" w:rsidP="00417DE1">
      <w:pPr>
        <w:spacing w:before="360"/>
        <w:jc w:val="center"/>
        <w:rPr>
          <w:rFonts w:ascii="Tahoma" w:hAnsi="Tahoma" w:cs="Tahoma"/>
          <w:b/>
          <w:sz w:val="20"/>
          <w:szCs w:val="20"/>
        </w:rPr>
      </w:pPr>
      <w:r w:rsidRPr="00E87E7A">
        <w:rPr>
          <w:rFonts w:ascii="Tahoma" w:hAnsi="Tahoma" w:cs="Tahoma"/>
          <w:b/>
          <w:bCs/>
          <w:sz w:val="20"/>
          <w:szCs w:val="20"/>
        </w:rPr>
        <w:t>III</w:t>
      </w:r>
      <w:r w:rsidRPr="00E87E7A">
        <w:rPr>
          <w:rFonts w:ascii="Tahoma" w:hAnsi="Tahoma" w:cs="Tahoma"/>
          <w:sz w:val="20"/>
          <w:szCs w:val="20"/>
        </w:rPr>
        <w:t>.</w:t>
      </w:r>
      <w:r w:rsidRPr="00E87E7A">
        <w:rPr>
          <w:rFonts w:ascii="Tahoma" w:hAnsi="Tahoma" w:cs="Tahoma"/>
          <w:sz w:val="20"/>
          <w:szCs w:val="20"/>
        </w:rPr>
        <w:br/>
      </w:r>
      <w:r w:rsidRPr="00E87E7A">
        <w:rPr>
          <w:rFonts w:ascii="Tahoma" w:hAnsi="Tahoma" w:cs="Tahoma"/>
          <w:b/>
          <w:sz w:val="20"/>
          <w:szCs w:val="20"/>
        </w:rPr>
        <w:t>Předmět smlouvy</w:t>
      </w:r>
    </w:p>
    <w:p w:rsidR="00417DE1" w:rsidRPr="00E87E7A" w:rsidRDefault="00417DE1" w:rsidP="00417DE1">
      <w:pPr>
        <w:pStyle w:val="Zkladntext"/>
        <w:numPr>
          <w:ilvl w:val="0"/>
          <w:numId w:val="6"/>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Předmětem této smlouvy je závazek poskytovatele poskytnout příjemci podle dále sjednaných podmínek účelově určenou dotaci a závazek příjemce tuto dotaci přijmout a užít v souladu s jejím účelovým určením a za podmínek stanovených touto smlouvou.</w:t>
      </w:r>
    </w:p>
    <w:p w:rsidR="00417DE1" w:rsidRPr="00E87E7A" w:rsidRDefault="00417DE1" w:rsidP="00417DE1">
      <w:pPr>
        <w:spacing w:before="360"/>
        <w:jc w:val="center"/>
        <w:rPr>
          <w:rFonts w:ascii="Tahoma" w:hAnsi="Tahoma" w:cs="Tahoma"/>
          <w:b/>
          <w:sz w:val="20"/>
          <w:szCs w:val="20"/>
        </w:rPr>
      </w:pPr>
      <w:r w:rsidRPr="00E87E7A">
        <w:rPr>
          <w:rFonts w:ascii="Tahoma" w:hAnsi="Tahoma" w:cs="Tahoma"/>
          <w:b/>
          <w:bCs/>
          <w:sz w:val="20"/>
          <w:szCs w:val="20"/>
        </w:rPr>
        <w:t>IV.</w:t>
      </w:r>
      <w:r w:rsidRPr="00E87E7A">
        <w:rPr>
          <w:rFonts w:ascii="Tahoma" w:hAnsi="Tahoma" w:cs="Tahoma"/>
          <w:b/>
          <w:bCs/>
          <w:sz w:val="20"/>
          <w:szCs w:val="20"/>
        </w:rPr>
        <w:br/>
      </w:r>
      <w:r w:rsidRPr="00E87E7A">
        <w:rPr>
          <w:rFonts w:ascii="Tahoma" w:hAnsi="Tahoma" w:cs="Tahoma"/>
          <w:b/>
          <w:sz w:val="20"/>
          <w:szCs w:val="20"/>
        </w:rPr>
        <w:t>Účelové určení a výše dotace</w:t>
      </w:r>
    </w:p>
    <w:p w:rsidR="00417DE1" w:rsidRPr="00E87E7A" w:rsidRDefault="00417DE1" w:rsidP="00417DE1">
      <w:pPr>
        <w:pStyle w:val="Zkladntext"/>
        <w:numPr>
          <w:ilvl w:val="0"/>
          <w:numId w:val="7"/>
        </w:numPr>
        <w:tabs>
          <w:tab w:val="clear"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lastRenderedPageBreak/>
        <w:t xml:space="preserve">Poskytovatel podle této smlouvy poskytne příjemci </w:t>
      </w:r>
      <w:r>
        <w:rPr>
          <w:rFonts w:ascii="Tahoma" w:hAnsi="Tahoma" w:cs="Tahoma"/>
          <w:b w:val="0"/>
          <w:bCs w:val="0"/>
          <w:sz w:val="20"/>
          <w:szCs w:val="20"/>
        </w:rPr>
        <w:t>ne</w:t>
      </w:r>
      <w:r w:rsidRPr="00285E0A">
        <w:rPr>
          <w:rFonts w:ascii="Tahoma" w:hAnsi="Tahoma" w:cs="Tahoma"/>
          <w:b w:val="0"/>
          <w:bCs w:val="0"/>
          <w:iCs/>
          <w:sz w:val="20"/>
          <w:szCs w:val="20"/>
        </w:rPr>
        <w:t>investiční</w:t>
      </w:r>
      <w:r w:rsidRPr="00E87E7A">
        <w:rPr>
          <w:rFonts w:ascii="Tahoma" w:hAnsi="Tahoma" w:cs="Tahoma"/>
          <w:b w:val="0"/>
          <w:bCs w:val="0"/>
          <w:i/>
          <w:iCs/>
          <w:sz w:val="20"/>
          <w:szCs w:val="20"/>
        </w:rPr>
        <w:t xml:space="preserve"> </w:t>
      </w:r>
      <w:r w:rsidRPr="000B28F6">
        <w:rPr>
          <w:rFonts w:ascii="Tahoma" w:hAnsi="Tahoma" w:cs="Tahoma"/>
          <w:b w:val="0"/>
          <w:bCs w:val="0"/>
          <w:sz w:val="20"/>
          <w:szCs w:val="20"/>
        </w:rPr>
        <w:t xml:space="preserve">dotaci v maximální výši </w:t>
      </w:r>
      <w:r w:rsidRPr="00745D49">
        <w:rPr>
          <w:rFonts w:ascii="Tahoma" w:hAnsi="Tahoma" w:cs="Tahoma"/>
          <w:b w:val="0"/>
          <w:bCs w:val="0"/>
          <w:sz w:val="20"/>
        </w:rPr>
        <w:t>80 %</w:t>
      </w:r>
      <w:r w:rsidRPr="000B28F6">
        <w:rPr>
          <w:rFonts w:ascii="Tahoma" w:hAnsi="Tahoma" w:cs="Tahoma"/>
          <w:b w:val="0"/>
          <w:bCs w:val="0"/>
          <w:i/>
          <w:sz w:val="20"/>
        </w:rPr>
        <w:t xml:space="preserve"> </w:t>
      </w:r>
      <w:r w:rsidRPr="000B28F6">
        <w:rPr>
          <w:rFonts w:ascii="Tahoma" w:hAnsi="Tahoma" w:cs="Tahoma"/>
          <w:b w:val="0"/>
          <w:bCs w:val="0"/>
          <w:sz w:val="20"/>
          <w:szCs w:val="20"/>
        </w:rPr>
        <w:t>celkových skutečně vynaložených uznatelných nákladů na realizaci projektu</w:t>
      </w:r>
      <w:r w:rsidRPr="000B28F6">
        <w:rPr>
          <w:rFonts w:ascii="Tahoma" w:hAnsi="Tahoma" w:cs="Tahoma"/>
          <w:bCs w:val="0"/>
          <w:sz w:val="20"/>
          <w:szCs w:val="20"/>
        </w:rPr>
        <w:t xml:space="preserve"> Sanace havarijního stavu výdušné jámy v DOV</w:t>
      </w:r>
      <w:r w:rsidRPr="000B28F6">
        <w:rPr>
          <w:rFonts w:ascii="Tahoma" w:hAnsi="Tahoma" w:cs="Tahoma"/>
          <w:b w:val="0"/>
          <w:bCs w:val="0"/>
          <w:sz w:val="20"/>
          <w:szCs w:val="20"/>
        </w:rPr>
        <w:t xml:space="preserve"> (dále jen „projekt</w:t>
      </w:r>
      <w:r>
        <w:rPr>
          <w:rFonts w:ascii="Tahoma" w:hAnsi="Tahoma" w:cs="Tahoma"/>
          <w:b w:val="0"/>
          <w:bCs w:val="0"/>
          <w:sz w:val="20"/>
          <w:szCs w:val="20"/>
        </w:rPr>
        <w:t xml:space="preserve">“), </w:t>
      </w:r>
      <w:r w:rsidRPr="00C94856">
        <w:rPr>
          <w:rFonts w:ascii="Tahoma" w:hAnsi="Tahoma" w:cs="Tahoma"/>
          <w:b w:val="0"/>
          <w:bCs w:val="0"/>
          <w:sz w:val="20"/>
          <w:szCs w:val="20"/>
        </w:rPr>
        <w:t>maximálně však ve výši</w:t>
      </w:r>
      <w:r w:rsidRPr="000B28F6">
        <w:rPr>
          <w:rFonts w:ascii="Tahoma" w:hAnsi="Tahoma" w:cs="Tahoma"/>
          <w:bCs w:val="0"/>
          <w:sz w:val="20"/>
          <w:szCs w:val="20"/>
        </w:rPr>
        <w:t xml:space="preserve"> 5.500.000 Kč</w:t>
      </w:r>
      <w:r w:rsidRPr="000B28F6">
        <w:rPr>
          <w:rFonts w:ascii="Tahoma" w:hAnsi="Tahoma" w:cs="Tahoma"/>
          <w:b w:val="0"/>
          <w:bCs w:val="0"/>
          <w:sz w:val="20"/>
          <w:szCs w:val="20"/>
        </w:rPr>
        <w:t xml:space="preserve"> (slovy pětmilionůpětsettisíc korun českých)</w:t>
      </w:r>
      <w:r>
        <w:rPr>
          <w:rFonts w:ascii="Tahoma" w:hAnsi="Tahoma" w:cs="Tahoma"/>
          <w:b w:val="0"/>
          <w:bCs w:val="0"/>
          <w:sz w:val="20"/>
          <w:szCs w:val="20"/>
        </w:rPr>
        <w:t>,</w:t>
      </w:r>
      <w:r w:rsidRPr="000B28F6">
        <w:rPr>
          <w:rFonts w:ascii="Tahoma" w:hAnsi="Tahoma" w:cs="Tahoma"/>
          <w:b w:val="0"/>
          <w:bCs w:val="0"/>
          <w:sz w:val="20"/>
          <w:szCs w:val="20"/>
        </w:rPr>
        <w:t xml:space="preserve"> účelově určenou k úhradě uznatelných nákladů projektu vymezených v čl. VI této smlouvy.</w:t>
      </w:r>
    </w:p>
    <w:p w:rsidR="00417DE1" w:rsidRDefault="00417DE1" w:rsidP="00417DE1">
      <w:pPr>
        <w:pStyle w:val="Zkladntext"/>
        <w:numPr>
          <w:ilvl w:val="0"/>
          <w:numId w:val="7"/>
        </w:numPr>
        <w:tabs>
          <w:tab w:val="clear" w:pos="360"/>
        </w:tabs>
        <w:spacing w:before="120"/>
        <w:ind w:left="357" w:hanging="357"/>
        <w:jc w:val="both"/>
        <w:rPr>
          <w:rFonts w:ascii="Tahoma" w:hAnsi="Tahoma" w:cs="Tahoma"/>
          <w:b w:val="0"/>
          <w:bCs w:val="0"/>
          <w:sz w:val="20"/>
          <w:szCs w:val="20"/>
        </w:rPr>
      </w:pPr>
      <w:r w:rsidRPr="007F61FE">
        <w:rPr>
          <w:rFonts w:ascii="Tahoma" w:hAnsi="Tahoma" w:cs="Tahoma"/>
          <w:b w:val="0"/>
          <w:bCs w:val="0"/>
          <w:sz w:val="20"/>
          <w:szCs w:val="20"/>
        </w:rPr>
        <w:t>Konečná výše dotace bude stanovena s ohledem na skutečnou výši celkových uznatelných nákladů uvedených a doložených v rámci závěrečného vyúčtování.</w:t>
      </w:r>
    </w:p>
    <w:p w:rsidR="00417DE1" w:rsidRPr="00820FA0" w:rsidRDefault="00417DE1" w:rsidP="00417DE1">
      <w:pPr>
        <w:pStyle w:val="Zkladntext"/>
        <w:spacing w:before="60"/>
        <w:ind w:left="357"/>
        <w:jc w:val="both"/>
        <w:rPr>
          <w:rFonts w:ascii="Tahoma" w:hAnsi="Tahoma" w:cs="Tahoma"/>
          <w:b w:val="0"/>
          <w:bCs w:val="0"/>
          <w:sz w:val="20"/>
        </w:rPr>
      </w:pPr>
      <w:r w:rsidRPr="008D27DF">
        <w:rPr>
          <w:rFonts w:ascii="Tahoma" w:hAnsi="Tahoma" w:cs="Tahoma"/>
          <w:b w:val="0"/>
          <w:bCs w:val="0"/>
          <w:sz w:val="20"/>
        </w:rPr>
        <w:t>Pokud budou celkové skutečné uznatelné náklady projektu nižší než celkové předpokládané uznatelné náklady, procentní podíl dotace na těchto nákladech se nemění, to znamená, že příjemce obdrží tolik procent celkových skutečných uznatelných nákladů, kolik je uvedeno v odstavci 1 tohoto článku smlouvy, a konečná výše dotace se úměrně sníží.</w:t>
      </w:r>
    </w:p>
    <w:p w:rsidR="00417DE1" w:rsidRPr="000A3960" w:rsidRDefault="00417DE1" w:rsidP="00417DE1">
      <w:pPr>
        <w:pStyle w:val="Zkladntext"/>
        <w:spacing w:before="120"/>
        <w:ind w:left="357"/>
        <w:jc w:val="both"/>
        <w:rPr>
          <w:rFonts w:ascii="Tahoma" w:hAnsi="Tahoma" w:cs="Tahoma"/>
          <w:b w:val="0"/>
          <w:bCs w:val="0"/>
          <w:sz w:val="20"/>
          <w:szCs w:val="20"/>
        </w:rPr>
      </w:pPr>
      <w:r w:rsidRPr="008D27DF">
        <w:rPr>
          <w:rFonts w:ascii="Tahoma" w:hAnsi="Tahoma" w:cs="Tahoma"/>
          <w:b w:val="0"/>
          <w:bCs w:val="0"/>
          <w:sz w:val="20"/>
        </w:rPr>
        <w:t>Pokud celkové skutečné uznatelné náklady projektu překročí celkové předpokládané uznatelné náklady, konečná výše dotace se nezvyšuje a příjemce obdrží částku uvedenou v odstavci 1 tohoto článku smlouvy.</w:t>
      </w:r>
    </w:p>
    <w:p w:rsidR="00417DE1" w:rsidRPr="000A3960" w:rsidRDefault="00417DE1" w:rsidP="00417DE1">
      <w:pPr>
        <w:pStyle w:val="Zkladntext"/>
        <w:numPr>
          <w:ilvl w:val="0"/>
          <w:numId w:val="7"/>
        </w:numPr>
        <w:tabs>
          <w:tab w:val="clear" w:pos="360"/>
        </w:tabs>
        <w:spacing w:before="120"/>
        <w:ind w:left="357" w:hanging="357"/>
        <w:jc w:val="both"/>
        <w:rPr>
          <w:rFonts w:ascii="Tahoma" w:hAnsi="Tahoma" w:cs="Tahoma"/>
          <w:b w:val="0"/>
          <w:bCs w:val="0"/>
          <w:sz w:val="20"/>
          <w:szCs w:val="20"/>
        </w:rPr>
      </w:pPr>
      <w:r w:rsidRPr="008D27DF">
        <w:rPr>
          <w:rFonts w:ascii="Tahoma" w:hAnsi="Tahoma" w:cs="Tahoma"/>
          <w:b w:val="0"/>
          <w:bCs w:val="0"/>
          <w:sz w:val="20"/>
        </w:rPr>
        <w:t>Budou-li uznatelné náklady projektu podpořené dle čl. 53 (Podpora kultury a zachování kulturního dědictví) nařízení Komise (EU) č. 651/2014 ze dne 17. června 2014 ve znění nařízení Komise (EU) č. 2017/1084 ze dne 14. června 2017, kterým se v souladu s články 107 a 108 Smlouvy prohlašují určité kategorie podpory za slučitelné s vnitřním trhem (vyhlášeno v Úředním věstníku Evropské unie dne 26. června 2014 v částce L 187 a 20. června 2017 v částce L 156) [dále jen „nařízení Komise č. 651/2014“], hrazeny vedle této dotace také z jiné veřejné finanční podpory, konečná výše dotace bude stanovena tak, aby celkový podíl veřejné finanční podpory na úhradě uznatelných nákladů projektu nepřesáhl 80 % způsobilých nákladů.</w:t>
      </w:r>
    </w:p>
    <w:p w:rsidR="00417DE1" w:rsidRPr="00285E0A" w:rsidRDefault="00417DE1" w:rsidP="00417DE1">
      <w:pPr>
        <w:pStyle w:val="Zkladntext"/>
        <w:numPr>
          <w:ilvl w:val="0"/>
          <w:numId w:val="7"/>
        </w:numPr>
        <w:tabs>
          <w:tab w:val="clear" w:pos="360"/>
        </w:tabs>
        <w:spacing w:before="120"/>
        <w:ind w:left="357" w:hanging="357"/>
        <w:jc w:val="both"/>
        <w:rPr>
          <w:rFonts w:ascii="Tahoma" w:hAnsi="Tahoma" w:cs="Tahoma"/>
          <w:b w:val="0"/>
          <w:bCs w:val="0"/>
          <w:sz w:val="20"/>
          <w:szCs w:val="20"/>
        </w:rPr>
      </w:pPr>
      <w:r w:rsidRPr="000A3960">
        <w:rPr>
          <w:rFonts w:ascii="Tahoma" w:hAnsi="Tahoma" w:cs="Tahoma"/>
          <w:b w:val="0"/>
          <w:bCs w:val="0"/>
          <w:sz w:val="20"/>
          <w:szCs w:val="20"/>
        </w:rPr>
        <w:t>Účelem poskytnutí</w:t>
      </w:r>
      <w:r w:rsidRPr="00285E0A">
        <w:rPr>
          <w:rFonts w:ascii="Tahoma" w:hAnsi="Tahoma" w:cs="Tahoma"/>
          <w:b w:val="0"/>
          <w:bCs w:val="0"/>
          <w:sz w:val="20"/>
          <w:szCs w:val="20"/>
        </w:rPr>
        <w:t xml:space="preserve"> dotace je podpora realizace projektu příjemcem za podmínek stanovených v této smlouvě.</w:t>
      </w:r>
    </w:p>
    <w:p w:rsidR="00417DE1" w:rsidRPr="00E87E7A" w:rsidRDefault="00417DE1" w:rsidP="00417DE1">
      <w:pPr>
        <w:spacing w:before="360"/>
        <w:jc w:val="center"/>
        <w:rPr>
          <w:rFonts w:ascii="Tahoma" w:hAnsi="Tahoma" w:cs="Tahoma"/>
          <w:b/>
          <w:sz w:val="20"/>
          <w:szCs w:val="20"/>
        </w:rPr>
      </w:pPr>
      <w:r w:rsidRPr="00E87E7A">
        <w:rPr>
          <w:rFonts w:ascii="Tahoma" w:hAnsi="Tahoma" w:cs="Tahoma"/>
          <w:b/>
          <w:bCs/>
          <w:sz w:val="20"/>
          <w:szCs w:val="20"/>
        </w:rPr>
        <w:t>V.</w:t>
      </w:r>
      <w:r w:rsidRPr="00E87E7A">
        <w:rPr>
          <w:rFonts w:ascii="Tahoma" w:hAnsi="Tahoma" w:cs="Tahoma"/>
          <w:b/>
          <w:bCs/>
          <w:sz w:val="20"/>
          <w:szCs w:val="20"/>
        </w:rPr>
        <w:br/>
      </w:r>
      <w:r w:rsidRPr="00E87E7A">
        <w:rPr>
          <w:rFonts w:ascii="Tahoma" w:hAnsi="Tahoma" w:cs="Tahoma"/>
          <w:b/>
          <w:sz w:val="20"/>
          <w:szCs w:val="20"/>
        </w:rPr>
        <w:t>Závazky smluvních stran</w:t>
      </w:r>
    </w:p>
    <w:p w:rsidR="00417DE1" w:rsidRPr="000F2862" w:rsidRDefault="00417DE1" w:rsidP="00417DE1">
      <w:pPr>
        <w:pStyle w:val="Zkladntext"/>
        <w:numPr>
          <w:ilvl w:val="0"/>
          <w:numId w:val="1"/>
        </w:numPr>
        <w:tabs>
          <w:tab w:val="clear" w:pos="735"/>
        </w:tabs>
        <w:spacing w:before="120"/>
        <w:ind w:left="357" w:hanging="357"/>
        <w:jc w:val="both"/>
        <w:rPr>
          <w:rFonts w:ascii="Tahoma" w:hAnsi="Tahoma" w:cs="Tahoma"/>
          <w:b w:val="0"/>
          <w:bCs w:val="0"/>
          <w:iCs/>
          <w:sz w:val="20"/>
          <w:szCs w:val="20"/>
        </w:rPr>
      </w:pPr>
      <w:r w:rsidRPr="00A94CE3">
        <w:rPr>
          <w:rFonts w:ascii="Tahoma" w:hAnsi="Tahoma" w:cs="Tahoma"/>
          <w:b w:val="0"/>
          <w:bCs w:val="0"/>
          <w:iCs/>
          <w:sz w:val="20"/>
          <w:szCs w:val="20"/>
        </w:rPr>
        <w:t xml:space="preserve">Poskytovatel se zavazuje poskytnout příjemci dotaci na projekt převodem na účet příjemce uvedený v čl. I této smlouvy ve splátkách. Splátky budou příjemci poskytnuty průběžně vždy do 30 kalendářních dnů ode dne doručení kompletní písemné výzvy podle odst. 3 písm. g) tohoto článku smlouvy a od provedení kontrolní prohlídky zrealizovaných prací, resp. oznámení poskytovatele, že od této prohlídky upouští. Výše těchto splátek se bude rovnat výši 80 % uznatelných nákladů doložených danou výzvou. Zbývající část dotace, která nebyla vyplacena na základě uvedených výzev, bude příjemci poskytnuta do 30 dnů od předložení kompletního závěrečného vyúčtování realizace projektu a od závěrečné kontrolní prohlídky, resp. oznámení poskytovatele, že od této prohlídky upouští; její výše bude určena v souladu s čl. IV odst. 2 této smlouvy. Poskytovatel může od provedení kontrolních prohlídek upustit, nemá-li pochybnosti o tom, že předmětná obnova byla provedena v souladu s doklady předloženými v rámci písemné výzvy, resp. závěrečného vyúčtování. Poskytovatel provede kontrolní prohlídku do 30 dnů </w:t>
      </w:r>
      <w:r w:rsidRPr="00A94CE3">
        <w:rPr>
          <w:rFonts w:ascii="Tahoma" w:hAnsi="Tahoma" w:cs="Tahoma"/>
          <w:b w:val="0"/>
          <w:bCs w:val="0"/>
          <w:iCs/>
          <w:sz w:val="20"/>
          <w:szCs w:val="20"/>
        </w:rPr>
        <w:br/>
        <w:t>od doručení kompletní písemné výzvy, resp. kompletního závěrečného vyúčtování, nebo v téže lhůtě oznámí příjemci, že od kontrolní prohlídky upouští.</w:t>
      </w:r>
    </w:p>
    <w:p w:rsidR="00417DE1" w:rsidRPr="00E87E7A" w:rsidRDefault="00417DE1" w:rsidP="00417DE1">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při použití peněžních prostředků splnit tyto podmínky:</w:t>
      </w:r>
    </w:p>
    <w:p w:rsidR="00417DE1" w:rsidRPr="00E87E7A" w:rsidRDefault="00417DE1" w:rsidP="00417DE1">
      <w:pPr>
        <w:numPr>
          <w:ilvl w:val="1"/>
          <w:numId w:val="1"/>
        </w:numPr>
        <w:tabs>
          <w:tab w:val="clear" w:pos="1440"/>
          <w:tab w:val="num" w:pos="714"/>
        </w:tabs>
        <w:spacing w:before="60"/>
        <w:ind w:left="714" w:hanging="357"/>
        <w:jc w:val="both"/>
        <w:rPr>
          <w:rFonts w:ascii="Tahoma" w:hAnsi="Tahoma" w:cs="Tahoma"/>
          <w:bCs/>
          <w:sz w:val="20"/>
          <w:szCs w:val="20"/>
        </w:rPr>
      </w:pPr>
      <w:r w:rsidRPr="00E87E7A">
        <w:rPr>
          <w:rFonts w:ascii="Tahoma" w:hAnsi="Tahoma" w:cs="Tahoma"/>
          <w:bCs/>
          <w:sz w:val="20"/>
          <w:szCs w:val="20"/>
        </w:rPr>
        <w:t>řídit se při použití poskytnuté dotace touto smlouvou a právními předpisy,</w:t>
      </w:r>
    </w:p>
    <w:p w:rsidR="00417DE1" w:rsidRPr="000A3960" w:rsidRDefault="00417DE1" w:rsidP="00417DE1">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 xml:space="preserve">použít </w:t>
      </w:r>
      <w:r w:rsidRPr="000A3960">
        <w:rPr>
          <w:rFonts w:ascii="Tahoma" w:hAnsi="Tahoma" w:cs="Tahoma"/>
          <w:bCs/>
          <w:sz w:val="20"/>
          <w:szCs w:val="20"/>
        </w:rPr>
        <w:t>poskytnutou dotaci v souladu s jejím účelovým určením dle čl. IV této smlouvy a pouze k úhradě uznatelných nákladů vymezených v čl. VI této smlouvy,</w:t>
      </w:r>
    </w:p>
    <w:p w:rsidR="00417DE1" w:rsidRPr="000A3960" w:rsidRDefault="00417DE1" w:rsidP="00417DE1">
      <w:pPr>
        <w:numPr>
          <w:ilvl w:val="1"/>
          <w:numId w:val="1"/>
        </w:numPr>
        <w:tabs>
          <w:tab w:val="clear" w:pos="1440"/>
          <w:tab w:val="num" w:pos="720"/>
        </w:tabs>
        <w:spacing w:before="60"/>
        <w:ind w:left="714" w:hanging="357"/>
        <w:jc w:val="both"/>
        <w:rPr>
          <w:rFonts w:ascii="Tahoma" w:hAnsi="Tahoma" w:cs="Tahoma"/>
          <w:bCs/>
          <w:sz w:val="20"/>
          <w:szCs w:val="20"/>
        </w:rPr>
      </w:pPr>
      <w:r w:rsidRPr="000A3960">
        <w:rPr>
          <w:rFonts w:ascii="Tahoma" w:hAnsi="Tahoma" w:cs="Tahoma"/>
          <w:bCs/>
          <w:sz w:val="20"/>
          <w:szCs w:val="20"/>
        </w:rPr>
        <w:t>nepřekročit stanovený 80%</w:t>
      </w:r>
      <w:r w:rsidRPr="000A3960">
        <w:rPr>
          <w:rFonts w:ascii="Tahoma" w:hAnsi="Tahoma" w:cs="Tahoma"/>
          <w:b/>
          <w:bCs/>
          <w:sz w:val="20"/>
          <w:szCs w:val="20"/>
        </w:rPr>
        <w:t xml:space="preserve"> </w:t>
      </w:r>
      <w:r w:rsidRPr="000A3960">
        <w:rPr>
          <w:rFonts w:ascii="Tahoma" w:hAnsi="Tahoma" w:cs="Tahoma"/>
          <w:bCs/>
          <w:sz w:val="20"/>
          <w:szCs w:val="20"/>
        </w:rPr>
        <w:t xml:space="preserve">podíl poskytovatele na skutečně vynaložených uznatelných nákladech projektu, </w:t>
      </w:r>
      <w:r w:rsidRPr="000A3960">
        <w:rPr>
          <w:rFonts w:ascii="Tahoma" w:hAnsi="Tahoma" w:cs="Tahoma"/>
          <w:bCs/>
          <w:sz w:val="20"/>
        </w:rPr>
        <w:t>budou-li uznatelné náklady projektu vedle této dotace hrazeny z jiné veřejné finanční podpory, rovněž nepřekročit 80% podíl veřejné finanční podpory na skutečně vynaložených uznatelných nákladech projektu,</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0A3960">
        <w:rPr>
          <w:rFonts w:ascii="Tahoma" w:hAnsi="Tahoma" w:cs="Tahoma"/>
          <w:bCs/>
          <w:sz w:val="20"/>
          <w:szCs w:val="20"/>
        </w:rPr>
        <w:t>vrátit</w:t>
      </w:r>
      <w:r w:rsidRPr="000A3960">
        <w:rPr>
          <w:rFonts w:ascii="Tahoma" w:hAnsi="Tahoma" w:cs="Tahoma"/>
          <w:sz w:val="20"/>
          <w:szCs w:val="20"/>
        </w:rPr>
        <w:t xml:space="preserve"> nevyčerpané finanční prostředky poskytnuté dotace, jsou-li vyšší než 10 Kč, zpět na účet poskytovatele do 7 kalendářních dnů ode dne předložení závěrečného vyúčtování, nejpozději však do 7 kalendářních</w:t>
      </w:r>
      <w:r w:rsidRPr="00E87E7A">
        <w:rPr>
          <w:rFonts w:ascii="Tahoma" w:hAnsi="Tahoma" w:cs="Tahoma"/>
          <w:sz w:val="20"/>
          <w:szCs w:val="20"/>
        </w:rPr>
        <w:t xml:space="preserve"> dnů od termínu stanoveného pro předložení závěrečného vyúčtování. </w:t>
      </w:r>
      <w:r w:rsidRPr="00E87E7A">
        <w:rPr>
          <w:rFonts w:ascii="Tahoma" w:hAnsi="Tahoma" w:cs="Tahoma"/>
          <w:sz w:val="20"/>
          <w:szCs w:val="20"/>
        </w:rPr>
        <w:lastRenderedPageBreak/>
        <w:t xml:space="preserve">Rozhodným okamžikem vrácení nevyčerpaných finančních prostředků dotace zpět na účet poskytovatele je den jejich odepsání z účtu příjemce, </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v případě, že realizaci projektu nezahájí nebo ji přeruší z důvodu, že projekt nebude dále uskutečňovat, do 7 kalendářních dnů ohlásit tuto skutečnost poskytovateli </w:t>
      </w:r>
      <w:r w:rsidRPr="00E87E7A">
        <w:rPr>
          <w:rFonts w:ascii="Tahoma" w:hAnsi="Tahoma" w:cs="Tahoma"/>
          <w:bCs/>
          <w:sz w:val="20"/>
          <w:szCs w:val="20"/>
        </w:rPr>
        <w:t>písemně</w:t>
      </w:r>
      <w:r w:rsidRPr="00E87E7A">
        <w:rPr>
          <w:rFonts w:ascii="Tahoma" w:hAnsi="Tahoma" w:cs="Tahoma"/>
          <w:sz w:val="20"/>
          <w:szCs w:val="20"/>
        </w:rPr>
        <w:t xml:space="preserve"> </w:t>
      </w:r>
      <w:r w:rsidRPr="00E87E7A">
        <w:rPr>
          <w:rFonts w:ascii="Tahoma" w:hAnsi="Tahoma" w:cs="Tahoma"/>
          <w:bCs/>
          <w:sz w:val="20"/>
          <w:szCs w:val="20"/>
        </w:rPr>
        <w:t>nebo</w:t>
      </w:r>
      <w:r w:rsidRPr="00E87E7A">
        <w:rPr>
          <w:rFonts w:ascii="Tahoma" w:hAnsi="Tahoma" w:cs="Tahoma"/>
          <w:sz w:val="20"/>
          <w:szCs w:val="20"/>
        </w:rPr>
        <w:t xml:space="preserve"> ústně do písemného protokolu a následně vrátit dotaci zpět na účet poskytovatele v plně poskytnuté výši do 7 kalendářních dnů ode dne ohlášení, nejpozději však do 7 kalendářních dnů ode dne, kdy byl toto ohlášení povinen učinit. Rozhodným okamžikem vrácení finančních prostředků dotace zpět na účet poskytovatele je den jejich odepsání z účtu příjemce, </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bCs/>
          <w:sz w:val="20"/>
          <w:szCs w:val="20"/>
        </w:rPr>
        <w:t>nepřevést</w:t>
      </w:r>
      <w:r w:rsidRPr="00E87E7A">
        <w:rPr>
          <w:rFonts w:ascii="Tahoma" w:hAnsi="Tahoma" w:cs="Tahoma"/>
          <w:sz w:val="20"/>
          <w:szCs w:val="20"/>
        </w:rPr>
        <w:t xml:space="preserve"> poskytnutou dotaci na jiný právní subjekt. </w:t>
      </w:r>
    </w:p>
    <w:p w:rsidR="00417DE1" w:rsidRPr="00E87E7A" w:rsidRDefault="00417DE1" w:rsidP="00417DE1">
      <w:pPr>
        <w:pStyle w:val="Zkladntext"/>
        <w:numPr>
          <w:ilvl w:val="0"/>
          <w:numId w:val="1"/>
        </w:numPr>
        <w:tabs>
          <w:tab w:val="clear" w:pos="735"/>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t>Příjemce se zavazuje dodržet tyto podmínky související s účelem, na nějž byla dotace poskytnuta:</w:t>
      </w:r>
    </w:p>
    <w:p w:rsidR="00417DE1" w:rsidRPr="00E87E7A" w:rsidRDefault="00417DE1" w:rsidP="00417DE1">
      <w:pPr>
        <w:numPr>
          <w:ilvl w:val="1"/>
          <w:numId w:val="1"/>
        </w:numPr>
        <w:tabs>
          <w:tab w:val="clear" w:pos="1440"/>
          <w:tab w:val="num" w:pos="714"/>
        </w:tabs>
        <w:spacing w:before="60"/>
        <w:ind w:left="714" w:hanging="357"/>
        <w:jc w:val="both"/>
        <w:rPr>
          <w:rFonts w:ascii="Tahoma" w:hAnsi="Tahoma" w:cs="Tahoma"/>
          <w:sz w:val="20"/>
          <w:szCs w:val="20"/>
        </w:rPr>
      </w:pPr>
      <w:r w:rsidRPr="00E87E7A">
        <w:rPr>
          <w:rFonts w:ascii="Tahoma" w:hAnsi="Tahoma" w:cs="Tahoma"/>
          <w:sz w:val="20"/>
          <w:szCs w:val="20"/>
        </w:rPr>
        <w:t>řídit se při vyúčtování poskytnuté dotace touto smlouvou a právními předpisy,</w:t>
      </w:r>
    </w:p>
    <w:p w:rsidR="00417DE1"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zrealizovat projekt vlastním jménem, na vlastní účet a na vlastní odpovědnost a naplnit účelové určení dle čl. IV této smlouvy,</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dosáhnout stanoveného účelu, tedy zrealizovat projekt, nejpozději do </w:t>
      </w:r>
      <w:r>
        <w:rPr>
          <w:rFonts w:ascii="Tahoma" w:hAnsi="Tahoma" w:cs="Tahoma"/>
          <w:sz w:val="20"/>
          <w:szCs w:val="20"/>
        </w:rPr>
        <w:t>31. 12. 2020</w:t>
      </w:r>
      <w:r w:rsidRPr="00E87E7A">
        <w:rPr>
          <w:rFonts w:ascii="Tahoma" w:hAnsi="Tahoma" w:cs="Tahoma"/>
          <w:sz w:val="20"/>
          <w:szCs w:val="20"/>
        </w:rPr>
        <w:t>,</w:t>
      </w:r>
    </w:p>
    <w:p w:rsidR="00417DE1" w:rsidRPr="00EA4BF5"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7B1812">
        <w:rPr>
          <w:rFonts w:ascii="Tahoma" w:hAnsi="Tahoma" w:cs="Tahoma"/>
          <w:sz w:val="20"/>
          <w:szCs w:val="20"/>
        </w:rPr>
        <w:t xml:space="preserve">vést oddělenou účetní evidenci celého realizovaného projektu dle zákona č. 563/1991 Sb., o účetnictví, ve znění pozdějších předpisů (dále jen „zákon o účetnictví“), a to v členění na náklady financované z prostředků dotace a náklady financované z jiných zdrojů. Tato evidence musí být podložena účetními doklady ve smyslu zákona o účetnictví. Čestné prohlášení příjemce o vynaložení peněžních prostředků v rámci uznatelných nákladů realizovaného projektu není považováno za účetní doklad. </w:t>
      </w:r>
      <w:r w:rsidRPr="007B1812">
        <w:rPr>
          <w:rFonts w:ascii="Tahoma" w:hAnsi="Tahoma" w:cs="Tahoma"/>
          <w:b/>
          <w:sz w:val="20"/>
          <w:szCs w:val="20"/>
        </w:rPr>
        <w:t>Povinnost dle tohoto us</w:t>
      </w:r>
      <w:r>
        <w:rPr>
          <w:rFonts w:ascii="Tahoma" w:hAnsi="Tahoma" w:cs="Tahoma"/>
          <w:b/>
          <w:sz w:val="20"/>
          <w:szCs w:val="20"/>
        </w:rPr>
        <w:t>tanovení se nevztahuje na </w:t>
      </w:r>
      <w:r w:rsidRPr="007B1812">
        <w:rPr>
          <w:rFonts w:ascii="Tahoma" w:hAnsi="Tahoma" w:cs="Tahoma"/>
          <w:b/>
          <w:sz w:val="20"/>
          <w:szCs w:val="20"/>
        </w:rPr>
        <w:t>příjemce, kteří nemají povinnost vést účetnictví dle zákona o účetnictví nebo vedou jednoduché účetnictví dle zákona o účetnictví</w:t>
      </w:r>
      <w:r>
        <w:rPr>
          <w:rFonts w:ascii="Tahoma" w:hAnsi="Tahoma" w:cs="Tahoma"/>
          <w:sz w:val="20"/>
          <w:szCs w:val="20"/>
        </w:rPr>
        <w:t>,</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 xml:space="preserve">označit originály všech účetních dokladů vztahujících se k projektu názvem projektu, nebo jiným označením, které projekt jasně identifikuje, u dokladů, k jejichž úhradě </w:t>
      </w:r>
      <w:r w:rsidRPr="00285E0A">
        <w:rPr>
          <w:rFonts w:ascii="Tahoma" w:hAnsi="Tahoma" w:cs="Tahoma"/>
          <w:bCs/>
          <w:iCs/>
          <w:sz w:val="20"/>
          <w:szCs w:val="20"/>
        </w:rPr>
        <w:t xml:space="preserve">byla </w:t>
      </w:r>
      <w:r>
        <w:rPr>
          <w:rFonts w:ascii="Tahoma" w:hAnsi="Tahoma" w:cs="Tahoma"/>
          <w:bCs/>
          <w:iCs/>
          <w:sz w:val="20"/>
          <w:szCs w:val="20"/>
        </w:rPr>
        <w:t xml:space="preserve">nebo má být </w:t>
      </w:r>
      <w:r w:rsidRPr="00285E0A">
        <w:rPr>
          <w:rFonts w:ascii="Tahoma" w:hAnsi="Tahoma" w:cs="Tahoma"/>
          <w:bCs/>
          <w:iCs/>
          <w:sz w:val="20"/>
          <w:szCs w:val="20"/>
        </w:rPr>
        <w:t>použita dotace</w:t>
      </w:r>
      <w:r w:rsidRPr="00285E0A">
        <w:rPr>
          <w:rFonts w:ascii="Tahoma" w:hAnsi="Tahoma" w:cs="Tahoma"/>
          <w:sz w:val="20"/>
          <w:szCs w:val="20"/>
        </w:rPr>
        <w:t xml:space="preserve">, </w:t>
      </w:r>
      <w:r w:rsidRPr="00E87E7A">
        <w:rPr>
          <w:rFonts w:ascii="Tahoma" w:hAnsi="Tahoma" w:cs="Tahoma"/>
          <w:sz w:val="20"/>
          <w:szCs w:val="20"/>
        </w:rPr>
        <w:t xml:space="preserve">pak navíc uvést formulaci „Financováno z rozpočtu MSK“, číslo smlouvy a výši použité dotace v Kč, </w:t>
      </w:r>
    </w:p>
    <w:p w:rsidR="00417DE1"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E87E7A">
        <w:rPr>
          <w:rFonts w:ascii="Tahoma" w:hAnsi="Tahoma" w:cs="Tahoma"/>
          <w:sz w:val="20"/>
          <w:szCs w:val="20"/>
        </w:rPr>
        <w:t>na požádání umožnit poskytovateli nahlédnutí do všech</w:t>
      </w:r>
      <w:r>
        <w:rPr>
          <w:rFonts w:ascii="Tahoma" w:hAnsi="Tahoma" w:cs="Tahoma"/>
          <w:sz w:val="20"/>
          <w:szCs w:val="20"/>
        </w:rPr>
        <w:t xml:space="preserve"> účetních dokladů týkajících se </w:t>
      </w:r>
      <w:r w:rsidRPr="00E87E7A">
        <w:rPr>
          <w:rFonts w:ascii="Tahoma" w:hAnsi="Tahoma" w:cs="Tahoma"/>
          <w:sz w:val="20"/>
          <w:szCs w:val="20"/>
        </w:rPr>
        <w:t>projektu,</w:t>
      </w:r>
    </w:p>
    <w:p w:rsidR="00417DE1" w:rsidRDefault="00417DE1" w:rsidP="00417DE1">
      <w:pPr>
        <w:numPr>
          <w:ilvl w:val="1"/>
          <w:numId w:val="1"/>
        </w:numPr>
        <w:tabs>
          <w:tab w:val="clear" w:pos="1440"/>
          <w:tab w:val="num" w:pos="720"/>
        </w:tabs>
        <w:spacing w:before="60"/>
        <w:ind w:left="714" w:hanging="357"/>
        <w:jc w:val="both"/>
        <w:rPr>
          <w:rFonts w:ascii="Tahoma" w:hAnsi="Tahoma" w:cs="Tahoma"/>
          <w:sz w:val="20"/>
          <w:szCs w:val="20"/>
        </w:rPr>
      </w:pPr>
      <w:r w:rsidRPr="002D4A52">
        <w:rPr>
          <w:rFonts w:ascii="Tahoma" w:hAnsi="Tahoma" w:cs="Tahoma"/>
          <w:sz w:val="20"/>
          <w:szCs w:val="20"/>
        </w:rPr>
        <w:t>k průběžnému vyplácení dotace zasílat poskytovateli ve smyslu odstavce 1 tohoto článku smlouvy písemné výzvy obsahující tyto části:</w:t>
      </w:r>
    </w:p>
    <w:p w:rsidR="00417DE1" w:rsidRPr="002D4A52" w:rsidRDefault="00417DE1" w:rsidP="00417DE1">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průvodní dopis ohledně vyplacení části dotace podepsaný osobou oprávněnou zastupovat příjemce,</w:t>
      </w:r>
    </w:p>
    <w:p w:rsidR="00417DE1" w:rsidRPr="002D4A52" w:rsidRDefault="00417DE1" w:rsidP="00417DE1">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soupis faktur podepsaný osobou oprávněnou zastupovat příjemce,</w:t>
      </w:r>
    </w:p>
    <w:p w:rsidR="00417DE1" w:rsidRPr="002D4A52" w:rsidRDefault="00417DE1" w:rsidP="00417DE1">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kopie faktur označených způsobem uvedeným v písmenu e) tohoto odstavce smlouvy a opatřené originálním podpi</w:t>
      </w:r>
      <w:r>
        <w:rPr>
          <w:rFonts w:ascii="Tahoma" w:hAnsi="Tahoma" w:cs="Tahoma"/>
          <w:sz w:val="20"/>
          <w:szCs w:val="20"/>
        </w:rPr>
        <w:t xml:space="preserve">sem osoby oprávněné zastupovat </w:t>
      </w:r>
      <w:r w:rsidRPr="002D4A52">
        <w:rPr>
          <w:rFonts w:ascii="Tahoma" w:hAnsi="Tahoma" w:cs="Tahoma"/>
          <w:sz w:val="20"/>
          <w:szCs w:val="20"/>
        </w:rPr>
        <w:t>příjemce, včetně kopií soupisů provedených prací. Příjemce předkládá poskytovateli kopie faktur v jejich úplném znění, včetně všech příloh, a odpovídá za jejich věcnou, formální a finanční správnost</w:t>
      </w:r>
      <w:r>
        <w:rPr>
          <w:rFonts w:ascii="Tahoma" w:hAnsi="Tahoma" w:cs="Tahoma"/>
          <w:sz w:val="20"/>
          <w:szCs w:val="20"/>
        </w:rPr>
        <w:t>,</w:t>
      </w:r>
      <w:r w:rsidRPr="002D4A52">
        <w:rPr>
          <w:rFonts w:ascii="Tahoma" w:hAnsi="Tahoma" w:cs="Tahoma"/>
          <w:sz w:val="20"/>
          <w:szCs w:val="20"/>
        </w:rPr>
        <w:t xml:space="preserve"> </w:t>
      </w:r>
    </w:p>
    <w:p w:rsidR="00417DE1" w:rsidRPr="002D4A52" w:rsidRDefault="00417DE1" w:rsidP="00417DE1">
      <w:pPr>
        <w:pStyle w:val="Odstavecseseznamem"/>
        <w:numPr>
          <w:ilvl w:val="0"/>
          <w:numId w:val="12"/>
        </w:numPr>
        <w:spacing w:before="60"/>
        <w:jc w:val="both"/>
        <w:rPr>
          <w:rFonts w:ascii="Tahoma" w:hAnsi="Tahoma" w:cs="Tahoma"/>
          <w:sz w:val="20"/>
          <w:szCs w:val="20"/>
        </w:rPr>
      </w:pPr>
      <w:r w:rsidRPr="002D4A52">
        <w:rPr>
          <w:rFonts w:ascii="Tahoma" w:hAnsi="Tahoma" w:cs="Tahoma"/>
          <w:sz w:val="20"/>
          <w:szCs w:val="20"/>
        </w:rPr>
        <w:t>čestné prohlášení, že příjemce nemá žádné závazky po lhůtě splatnosti vůči územním samosprávným celkům včetně Moravskoslezského kraje, finančnímu úřadu, okresní správě sociálního zabezpečení, zdravotním pojišťovnám, Celní správě České republiky a státnímu rozpočtu. Rozhodnutí o povolení posečkání s úhradou nedoplatků nebo rozhodnutí o povolení posečkání s úhradou nedoplatků nebo rozhodnutí o povolení splátkování se považují za vypořádané nedoplatky,</w:t>
      </w:r>
    </w:p>
    <w:p w:rsidR="00417DE1" w:rsidRDefault="00417DE1" w:rsidP="00417DE1">
      <w:pPr>
        <w:pStyle w:val="Odstavecseseznamem"/>
        <w:numPr>
          <w:ilvl w:val="0"/>
          <w:numId w:val="12"/>
        </w:numPr>
        <w:spacing w:before="60"/>
        <w:jc w:val="both"/>
        <w:rPr>
          <w:rFonts w:ascii="Tahoma" w:hAnsi="Tahoma" w:cs="Tahoma"/>
          <w:sz w:val="20"/>
          <w:szCs w:val="20"/>
        </w:rPr>
      </w:pPr>
      <w:r w:rsidRPr="00E34EB5">
        <w:rPr>
          <w:rFonts w:ascii="Tahoma" w:hAnsi="Tahoma" w:cs="Tahoma"/>
          <w:sz w:val="20"/>
          <w:szCs w:val="20"/>
        </w:rPr>
        <w:t>originály nebo úředně ověřené kopie dokladů, ve kterých místně příslušný finanční úřad a okresní správa sociálního zabezpečení potvrdí skutečnost, že příjemce u těchto subjektů nemá žádné závazky po lhůtě splatnosti (dále jen „doklad o bezdlužnosti“). Předložené doklady o bezdlužnosti musí prokazovat bezdlužnost ke dni, od něhož v den jejich předložení neuplynul více než jeden měsíc. Příjemce povinnost předložit doklady o bezdlužnosti nemá, pokud od předchozího předložení dokladů o bezdlužnosti spolu s podepsanou smlouvou nebo předchozí žádostí o průběžné vyplácení neuplynulo více než 6 měsíců. Rozhodnutí o povolení posečkání s úhradou nedoplatků nebo rozhodnutí o povolení splátkování se považují za vypořádané nedoplatky,</w:t>
      </w:r>
    </w:p>
    <w:p w:rsidR="00417DE1" w:rsidRPr="002D4A52" w:rsidRDefault="00417DE1" w:rsidP="00417DE1">
      <w:pPr>
        <w:pStyle w:val="Odstavecseseznamem"/>
        <w:numPr>
          <w:ilvl w:val="0"/>
          <w:numId w:val="12"/>
        </w:numPr>
        <w:spacing w:before="60"/>
        <w:jc w:val="both"/>
        <w:rPr>
          <w:rFonts w:ascii="Tahoma" w:hAnsi="Tahoma" w:cs="Tahoma"/>
          <w:sz w:val="20"/>
          <w:szCs w:val="20"/>
        </w:rPr>
      </w:pPr>
      <w:r>
        <w:rPr>
          <w:rFonts w:ascii="Tahoma" w:hAnsi="Tahoma" w:cs="Tahoma"/>
          <w:sz w:val="20"/>
          <w:szCs w:val="20"/>
        </w:rPr>
        <w:t>k</w:t>
      </w:r>
      <w:r w:rsidRPr="000473E1">
        <w:rPr>
          <w:rFonts w:ascii="Tahoma" w:hAnsi="Tahoma" w:cs="Tahoma"/>
          <w:sz w:val="20"/>
          <w:szCs w:val="20"/>
        </w:rPr>
        <w:t>opii závazného stanoviska</w:t>
      </w:r>
      <w:r>
        <w:rPr>
          <w:rFonts w:ascii="Tahoma" w:hAnsi="Tahoma" w:cs="Tahoma"/>
          <w:sz w:val="20"/>
          <w:szCs w:val="20"/>
        </w:rPr>
        <w:t xml:space="preserve"> orgánu státní památkové péče</w:t>
      </w:r>
      <w:r w:rsidRPr="000473E1">
        <w:rPr>
          <w:rFonts w:ascii="Tahoma" w:hAnsi="Tahoma" w:cs="Tahoma"/>
          <w:sz w:val="20"/>
          <w:szCs w:val="20"/>
        </w:rPr>
        <w:t xml:space="preserve"> </w:t>
      </w:r>
      <w:r>
        <w:rPr>
          <w:rFonts w:ascii="Tahoma" w:hAnsi="Tahoma" w:cs="Tahoma"/>
          <w:sz w:val="20"/>
          <w:szCs w:val="20"/>
        </w:rPr>
        <w:t>vztahujícího se k pracím</w:t>
      </w:r>
      <w:r w:rsidRPr="000473E1">
        <w:rPr>
          <w:rFonts w:ascii="Tahoma" w:hAnsi="Tahoma" w:cs="Tahoma"/>
          <w:sz w:val="20"/>
          <w:szCs w:val="20"/>
        </w:rPr>
        <w:t xml:space="preserve">, </w:t>
      </w:r>
      <w:r>
        <w:rPr>
          <w:rFonts w:ascii="Tahoma" w:hAnsi="Tahoma" w:cs="Tahoma"/>
          <w:sz w:val="20"/>
          <w:szCs w:val="20"/>
        </w:rPr>
        <w:t>náklady na něž</w:t>
      </w:r>
      <w:r w:rsidRPr="000473E1">
        <w:rPr>
          <w:rFonts w:ascii="Tahoma" w:hAnsi="Tahoma" w:cs="Tahoma"/>
          <w:sz w:val="20"/>
          <w:szCs w:val="20"/>
        </w:rPr>
        <w:t xml:space="preserve"> jsou uznatelný</w:t>
      </w:r>
      <w:r>
        <w:rPr>
          <w:rFonts w:ascii="Tahoma" w:hAnsi="Tahoma" w:cs="Tahoma"/>
          <w:sz w:val="20"/>
          <w:szCs w:val="20"/>
        </w:rPr>
        <w:t>mi</w:t>
      </w:r>
      <w:r w:rsidRPr="000473E1">
        <w:rPr>
          <w:rFonts w:ascii="Tahoma" w:hAnsi="Tahoma" w:cs="Tahoma"/>
          <w:sz w:val="20"/>
          <w:szCs w:val="20"/>
        </w:rPr>
        <w:t xml:space="preserve"> náklad</w:t>
      </w:r>
      <w:r>
        <w:rPr>
          <w:rFonts w:ascii="Tahoma" w:hAnsi="Tahoma" w:cs="Tahoma"/>
          <w:sz w:val="20"/>
          <w:szCs w:val="20"/>
        </w:rPr>
        <w:t>y</w:t>
      </w:r>
      <w:r w:rsidRPr="000473E1">
        <w:rPr>
          <w:rFonts w:ascii="Tahoma" w:hAnsi="Tahoma" w:cs="Tahoma"/>
          <w:sz w:val="20"/>
          <w:szCs w:val="20"/>
        </w:rPr>
        <w:t xml:space="preserve"> obsažený</w:t>
      </w:r>
      <w:r>
        <w:rPr>
          <w:rFonts w:ascii="Tahoma" w:hAnsi="Tahoma" w:cs="Tahoma"/>
          <w:sz w:val="20"/>
          <w:szCs w:val="20"/>
        </w:rPr>
        <w:t>mi</w:t>
      </w:r>
      <w:r w:rsidRPr="000473E1">
        <w:rPr>
          <w:rFonts w:ascii="Tahoma" w:hAnsi="Tahoma" w:cs="Tahoma"/>
          <w:sz w:val="20"/>
          <w:szCs w:val="20"/>
        </w:rPr>
        <w:t xml:space="preserve"> ve výzvě</w:t>
      </w:r>
      <w:r>
        <w:rPr>
          <w:rFonts w:ascii="Tahoma" w:hAnsi="Tahoma" w:cs="Tahoma"/>
          <w:sz w:val="20"/>
          <w:szCs w:val="20"/>
        </w:rPr>
        <w:t>, pokud doposud</w:t>
      </w:r>
      <w:r w:rsidRPr="000473E1">
        <w:rPr>
          <w:rFonts w:ascii="Tahoma" w:hAnsi="Tahoma" w:cs="Tahoma"/>
          <w:sz w:val="20"/>
          <w:szCs w:val="20"/>
        </w:rPr>
        <w:t xml:space="preserve"> poskytovateli </w:t>
      </w:r>
      <w:r>
        <w:rPr>
          <w:rFonts w:ascii="Tahoma" w:hAnsi="Tahoma" w:cs="Tahoma"/>
          <w:sz w:val="20"/>
          <w:szCs w:val="20"/>
        </w:rPr>
        <w:t>nebylo předloženo,</w:t>
      </w:r>
    </w:p>
    <w:p w:rsidR="00417DE1" w:rsidRPr="00DC79CA" w:rsidRDefault="00417DE1" w:rsidP="00417DE1">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lastRenderedPageBreak/>
        <w:t xml:space="preserve">předložit poskytovateli závěrečné vyúčtování celého realizovaného projektu, jež je finančním vypořádáním ve smyslu § 10a odst. 1 písm. d) zákona č. 250/2000 Sb., </w:t>
      </w:r>
      <w:r w:rsidRPr="00E87E7A">
        <w:rPr>
          <w:rFonts w:ascii="Tahoma" w:hAnsi="Tahoma" w:cs="Tahoma"/>
          <w:b/>
          <w:sz w:val="20"/>
          <w:szCs w:val="20"/>
        </w:rPr>
        <w:t>nejpozději do </w:t>
      </w:r>
      <w:r>
        <w:rPr>
          <w:rFonts w:ascii="Tahoma" w:hAnsi="Tahoma" w:cs="Tahoma"/>
          <w:b/>
          <w:sz w:val="20"/>
          <w:szCs w:val="20"/>
        </w:rPr>
        <w:t>21. 1. 2021</w:t>
      </w:r>
      <w:r>
        <w:rPr>
          <w:rFonts w:ascii="Tahoma" w:hAnsi="Tahoma" w:cs="Tahoma"/>
          <w:sz w:val="20"/>
          <w:szCs w:val="20"/>
        </w:rPr>
        <w:t>.</w:t>
      </w:r>
      <w:r>
        <w:rPr>
          <w:rFonts w:ascii="Tahoma" w:hAnsi="Tahoma" w:cs="Tahoma"/>
          <w:b/>
          <w:sz w:val="20"/>
          <w:szCs w:val="20"/>
        </w:rPr>
        <w:t xml:space="preserve"> </w:t>
      </w:r>
      <w:r w:rsidRPr="00E87E7A">
        <w:rPr>
          <w:rFonts w:ascii="Tahoma" w:hAnsi="Tahoma" w:cs="Tahoma"/>
          <w:sz w:val="20"/>
          <w:szCs w:val="20"/>
        </w:rPr>
        <w:t>Závěrečné vyúčtování se považuje za předložené poskytovateli dnem jeho předání k přepravě provozovateli poštovních služeb nebo podáním na podatelně krajského úřadu,</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iCs/>
          <w:sz w:val="20"/>
          <w:szCs w:val="20"/>
        </w:rPr>
      </w:pPr>
      <w:r w:rsidRPr="00E87E7A">
        <w:rPr>
          <w:rFonts w:ascii="Tahoma" w:hAnsi="Tahoma" w:cs="Tahoma"/>
          <w:sz w:val="20"/>
          <w:szCs w:val="20"/>
        </w:rPr>
        <w:t>předložit poskytovateli závěrečné vyúčtování celého realizovaného projektu dle písm</w:t>
      </w:r>
      <w:r w:rsidRPr="002E465D">
        <w:rPr>
          <w:rFonts w:ascii="Tahoma" w:hAnsi="Tahoma" w:cs="Tahoma"/>
          <w:sz w:val="20"/>
          <w:szCs w:val="20"/>
        </w:rPr>
        <w:t>. </w:t>
      </w:r>
      <w:r>
        <w:rPr>
          <w:rFonts w:ascii="Tahoma" w:hAnsi="Tahoma" w:cs="Tahoma"/>
          <w:iCs/>
          <w:sz w:val="20"/>
          <w:szCs w:val="20"/>
        </w:rPr>
        <w:t>h</w:t>
      </w:r>
      <w:r w:rsidRPr="002E465D">
        <w:rPr>
          <w:rFonts w:ascii="Tahoma" w:hAnsi="Tahoma" w:cs="Tahoma"/>
          <w:iCs/>
          <w:sz w:val="20"/>
          <w:szCs w:val="20"/>
        </w:rPr>
        <w:t>)</w:t>
      </w:r>
      <w:r>
        <w:rPr>
          <w:rFonts w:ascii="Tahoma" w:hAnsi="Tahoma" w:cs="Tahoma"/>
          <w:sz w:val="20"/>
          <w:szCs w:val="20"/>
        </w:rPr>
        <w:t> </w:t>
      </w:r>
      <w:r w:rsidRPr="00E87E7A">
        <w:rPr>
          <w:rFonts w:ascii="Tahoma" w:hAnsi="Tahoma" w:cs="Tahoma"/>
          <w:sz w:val="20"/>
          <w:szCs w:val="20"/>
        </w:rPr>
        <w:t>tohoto odstavce smlouvy na předepsaných formulářích, úplné a bezchybné, včetně</w:t>
      </w:r>
    </w:p>
    <w:p w:rsidR="00417DE1" w:rsidRPr="00E87E7A" w:rsidRDefault="00417DE1" w:rsidP="00417DE1">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závěrečné zprávy jako slovního popisu realizace projektu s uvedením jeho výstupů a celkového zhodnocení,</w:t>
      </w:r>
    </w:p>
    <w:p w:rsidR="00417DE1" w:rsidRPr="00E87E7A" w:rsidRDefault="00417DE1" w:rsidP="00417DE1">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seznamu účetních dokladů vztahujících se k uznatelným nákladům projektu včetně uvedení obsahu jednotlivých účetních dokladů,</w:t>
      </w:r>
    </w:p>
    <w:p w:rsidR="00417DE1" w:rsidRPr="002B3013" w:rsidRDefault="00417DE1" w:rsidP="00417DE1">
      <w:pPr>
        <w:numPr>
          <w:ilvl w:val="0"/>
          <w:numId w:val="5"/>
        </w:numPr>
        <w:tabs>
          <w:tab w:val="clear" w:pos="1800"/>
          <w:tab w:val="num" w:pos="1080"/>
        </w:tabs>
        <w:ind w:left="1080"/>
        <w:jc w:val="both"/>
        <w:rPr>
          <w:rFonts w:ascii="Tahoma" w:hAnsi="Tahoma" w:cs="Tahoma"/>
          <w:sz w:val="20"/>
          <w:szCs w:val="20"/>
        </w:rPr>
      </w:pPr>
      <w:r w:rsidRPr="00E87E7A">
        <w:rPr>
          <w:rFonts w:ascii="Tahoma" w:hAnsi="Tahoma" w:cs="Tahoma"/>
          <w:sz w:val="20"/>
          <w:szCs w:val="20"/>
        </w:rPr>
        <w:t xml:space="preserve">přehledu o vrácení nepoužitých peněžních prostředků do rozpočtu poskytovatele, nebo prohlášení o neexistenci </w:t>
      </w:r>
      <w:r w:rsidRPr="002B3013">
        <w:rPr>
          <w:rFonts w:ascii="Tahoma" w:hAnsi="Tahoma" w:cs="Tahoma"/>
          <w:sz w:val="20"/>
          <w:szCs w:val="20"/>
        </w:rPr>
        <w:t>takových vracených prostředků,</w:t>
      </w:r>
    </w:p>
    <w:p w:rsidR="00417DE1" w:rsidRPr="002B3013" w:rsidRDefault="00417DE1" w:rsidP="00417DE1">
      <w:pPr>
        <w:numPr>
          <w:ilvl w:val="0"/>
          <w:numId w:val="5"/>
        </w:numPr>
        <w:tabs>
          <w:tab w:val="clear" w:pos="1800"/>
          <w:tab w:val="num" w:pos="1080"/>
        </w:tabs>
        <w:ind w:left="1080"/>
        <w:jc w:val="both"/>
        <w:rPr>
          <w:rFonts w:ascii="Tahoma" w:hAnsi="Tahoma" w:cs="Tahoma"/>
          <w:sz w:val="20"/>
          <w:szCs w:val="20"/>
        </w:rPr>
      </w:pPr>
      <w:r w:rsidRPr="002B3013">
        <w:rPr>
          <w:rFonts w:ascii="Tahoma" w:hAnsi="Tahoma" w:cs="Tahoma"/>
          <w:sz w:val="20"/>
          <w:szCs w:val="20"/>
        </w:rPr>
        <w:t>kopií účetních dokladů týkajících se dotace včetně dokladů o jejich úhradě (v případě nesrovnalostí může být příjemce vyzván k předložení kopií účetních dokladů týkajících se ostatních uznatelných nákladů projektu),</w:t>
      </w:r>
    </w:p>
    <w:p w:rsidR="00417DE1" w:rsidRPr="002B3013" w:rsidRDefault="00417DE1" w:rsidP="00417DE1">
      <w:pPr>
        <w:numPr>
          <w:ilvl w:val="0"/>
          <w:numId w:val="5"/>
        </w:numPr>
        <w:tabs>
          <w:tab w:val="clear" w:pos="1800"/>
          <w:tab w:val="num" w:pos="1080"/>
        </w:tabs>
        <w:ind w:left="1080"/>
        <w:jc w:val="both"/>
        <w:rPr>
          <w:rFonts w:ascii="Tahoma" w:hAnsi="Tahoma" w:cs="Tahoma"/>
          <w:sz w:val="20"/>
          <w:szCs w:val="20"/>
        </w:rPr>
      </w:pPr>
      <w:r w:rsidRPr="002B3013">
        <w:rPr>
          <w:rFonts w:ascii="Tahoma" w:hAnsi="Tahoma" w:cs="Tahoma"/>
          <w:sz w:val="20"/>
          <w:szCs w:val="20"/>
        </w:rPr>
        <w:t>dokladů prokazujících způsob prezentace Moravskoslezského kraje dle čl. VII této smlouvy,</w:t>
      </w:r>
    </w:p>
    <w:p w:rsidR="00417DE1" w:rsidRPr="002B3013" w:rsidRDefault="00417DE1" w:rsidP="00417DE1">
      <w:pPr>
        <w:numPr>
          <w:ilvl w:val="0"/>
          <w:numId w:val="5"/>
        </w:numPr>
        <w:tabs>
          <w:tab w:val="clear" w:pos="1800"/>
          <w:tab w:val="num" w:pos="1080"/>
        </w:tabs>
        <w:ind w:left="1080"/>
        <w:jc w:val="both"/>
        <w:rPr>
          <w:rFonts w:ascii="Tahoma" w:hAnsi="Tahoma" w:cs="Tahoma"/>
          <w:sz w:val="20"/>
          <w:szCs w:val="20"/>
        </w:rPr>
      </w:pPr>
      <w:r w:rsidRPr="002B3013">
        <w:rPr>
          <w:rFonts w:ascii="Tahoma" w:hAnsi="Tahoma" w:cs="Tahoma"/>
          <w:sz w:val="20"/>
          <w:szCs w:val="20"/>
        </w:rPr>
        <w:t>čestného prohlášení osoby oprávněné zastupovat příjemce o úplnosti, správnosti a pravdivosti závěrečného vyúčtování,</w:t>
      </w:r>
    </w:p>
    <w:p w:rsidR="00417DE1" w:rsidRPr="002B3013" w:rsidRDefault="00417DE1" w:rsidP="00417DE1">
      <w:pPr>
        <w:numPr>
          <w:ilvl w:val="0"/>
          <w:numId w:val="5"/>
        </w:numPr>
        <w:tabs>
          <w:tab w:val="clear" w:pos="1800"/>
          <w:tab w:val="num" w:pos="1080"/>
        </w:tabs>
        <w:ind w:left="1080"/>
        <w:jc w:val="both"/>
        <w:rPr>
          <w:rFonts w:ascii="Tahoma" w:hAnsi="Tahoma" w:cs="Tahoma"/>
          <w:sz w:val="20"/>
          <w:szCs w:val="20"/>
        </w:rPr>
      </w:pPr>
      <w:r w:rsidRPr="002B3013">
        <w:rPr>
          <w:rFonts w:ascii="Tahoma" w:hAnsi="Tahoma" w:cs="Tahoma"/>
          <w:sz w:val="20"/>
        </w:rPr>
        <w:t>kopií dokladů o výši veřejné finanční podpory, mimo dotace dle této smlouvy, pokud příjemce takovou finanční podporu na úhradu uznatelných nákladů projektu obdržel; pokud takovou veřejnou finanční podporu příjemce neobdržel, doloží čestné prohlášení o neexistenci takových finančních prostředků,</w:t>
      </w:r>
    </w:p>
    <w:p w:rsidR="00417DE1" w:rsidRDefault="00417DE1" w:rsidP="00417DE1">
      <w:pPr>
        <w:numPr>
          <w:ilvl w:val="0"/>
          <w:numId w:val="5"/>
        </w:numPr>
        <w:tabs>
          <w:tab w:val="clear" w:pos="1800"/>
          <w:tab w:val="num" w:pos="1080"/>
        </w:tabs>
        <w:ind w:left="1080"/>
        <w:jc w:val="both"/>
        <w:rPr>
          <w:rFonts w:ascii="Tahoma" w:hAnsi="Tahoma" w:cs="Tahoma"/>
          <w:sz w:val="20"/>
          <w:szCs w:val="20"/>
        </w:rPr>
      </w:pPr>
      <w:r w:rsidRPr="002B3013">
        <w:rPr>
          <w:rFonts w:ascii="Tahoma" w:hAnsi="Tahoma" w:cs="Tahoma"/>
          <w:sz w:val="20"/>
          <w:szCs w:val="20"/>
        </w:rPr>
        <w:t>závazného stanoviska orgánu státní památkové péče vydaného podle § 14 odst. 1 zákona č. 20/1987 Sb., o státní památkové péči, ve znění pozdějších předpisů, k obnově předmětné kulturní pamá</w:t>
      </w:r>
      <w:r w:rsidRPr="00E96ED0">
        <w:rPr>
          <w:rFonts w:ascii="Tahoma" w:hAnsi="Tahoma" w:cs="Tahoma"/>
          <w:sz w:val="20"/>
          <w:szCs w:val="20"/>
        </w:rPr>
        <w:t>tky</w:t>
      </w:r>
      <w:r>
        <w:rPr>
          <w:rFonts w:ascii="Tahoma" w:hAnsi="Tahoma" w:cs="Tahoma"/>
          <w:sz w:val="20"/>
          <w:szCs w:val="20"/>
        </w:rPr>
        <w:t xml:space="preserve">, pokud </w:t>
      </w:r>
      <w:r w:rsidRPr="00E96ED0">
        <w:rPr>
          <w:rFonts w:ascii="Tahoma" w:hAnsi="Tahoma" w:cs="Tahoma"/>
          <w:sz w:val="20"/>
          <w:szCs w:val="20"/>
        </w:rPr>
        <w:t>doposud poskytovateli nebylo předloženo</w:t>
      </w:r>
      <w:r>
        <w:rPr>
          <w:rFonts w:ascii="Tahoma" w:hAnsi="Tahoma" w:cs="Tahoma"/>
          <w:sz w:val="20"/>
          <w:szCs w:val="20"/>
        </w:rPr>
        <w:t xml:space="preserve">, </w:t>
      </w:r>
    </w:p>
    <w:p w:rsidR="00417DE1" w:rsidRDefault="00417DE1" w:rsidP="00417DE1">
      <w:pPr>
        <w:numPr>
          <w:ilvl w:val="0"/>
          <w:numId w:val="5"/>
        </w:numPr>
        <w:tabs>
          <w:tab w:val="clear" w:pos="1800"/>
          <w:tab w:val="num" w:pos="1080"/>
        </w:tabs>
        <w:ind w:left="1080"/>
        <w:jc w:val="both"/>
        <w:rPr>
          <w:rFonts w:ascii="Tahoma" w:hAnsi="Tahoma" w:cs="Tahoma"/>
          <w:sz w:val="20"/>
          <w:szCs w:val="20"/>
        </w:rPr>
      </w:pPr>
      <w:r w:rsidRPr="000A77F2">
        <w:rPr>
          <w:rFonts w:ascii="Tahoma" w:hAnsi="Tahoma" w:cs="Tahoma"/>
          <w:sz w:val="20"/>
          <w:szCs w:val="20"/>
        </w:rPr>
        <w:t>vyjádření příslušného orgánu státní památkové péče o tom, že projekt byl realizován v souladu s jeho závazným stanoviskem</w:t>
      </w:r>
      <w:r>
        <w:rPr>
          <w:rFonts w:ascii="Tahoma" w:hAnsi="Tahoma" w:cs="Tahoma"/>
          <w:sz w:val="20"/>
          <w:szCs w:val="20"/>
        </w:rPr>
        <w:t>.</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řádně v souladu s právními předpisy uschovat originály všech účetních dokladů vztahujících se k projektu,</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 Kontrola na</w:t>
      </w:r>
      <w:r>
        <w:rPr>
          <w:rFonts w:ascii="Tahoma" w:hAnsi="Tahoma" w:cs="Tahoma"/>
          <w:sz w:val="20"/>
          <w:szCs w:val="20"/>
        </w:rPr>
        <w:t> </w:t>
      </w:r>
      <w:r w:rsidRPr="00E87E7A">
        <w:rPr>
          <w:rFonts w:ascii="Tahoma" w:hAnsi="Tahoma" w:cs="Tahoma"/>
          <w:sz w:val="20"/>
          <w:szCs w:val="20"/>
        </w:rPr>
        <w:t>místě bude dle pokynu poskytovatele provedena v </w:t>
      </w:r>
      <w:r w:rsidRPr="00E87E7A">
        <w:rPr>
          <w:rFonts w:ascii="Tahoma" w:hAnsi="Tahoma" w:cs="Tahoma"/>
          <w:iCs/>
          <w:sz w:val="20"/>
          <w:szCs w:val="20"/>
        </w:rPr>
        <w:t>sídle</w:t>
      </w:r>
      <w:r w:rsidRPr="00E87E7A">
        <w:rPr>
          <w:rFonts w:ascii="Tahoma" w:hAnsi="Tahoma" w:cs="Tahoma"/>
          <w:sz w:val="20"/>
          <w:szCs w:val="20"/>
        </w:rPr>
        <w:t xml:space="preserve"> příjemce, v místě realizace projektu nebo v sídle poskytovatele,</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při peněžních operacích dle této smlouvy převádět peněžní prostředky na účet poskytovatele uvedený v čl. I </w:t>
      </w:r>
      <w:r w:rsidRPr="00EA4BF5">
        <w:rPr>
          <w:rFonts w:ascii="Tahoma" w:hAnsi="Tahoma" w:cs="Tahoma"/>
          <w:sz w:val="20"/>
          <w:szCs w:val="20"/>
        </w:rPr>
        <w:t>této smlouvy a při těchto peněžních operacích vždy uvádět variabilní symbol 19</w:t>
      </w:r>
      <w:r>
        <w:rPr>
          <w:rFonts w:ascii="Tahoma" w:hAnsi="Tahoma" w:cs="Tahoma"/>
          <w:sz w:val="20"/>
          <w:szCs w:val="20"/>
        </w:rPr>
        <w:t>20207867,</w:t>
      </w:r>
    </w:p>
    <w:p w:rsidR="00417DE1" w:rsidRPr="005244AE"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nepřevést realizaci projektu na jiný právní subjekt,</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5244AE">
        <w:rPr>
          <w:rFonts w:ascii="Tahoma" w:hAnsi="Tahoma" w:cs="Tahoma"/>
          <w:bCs/>
          <w:iCs/>
          <w:sz w:val="20"/>
          <w:szCs w:val="20"/>
        </w:rPr>
        <w:t>po dobu 5 let od ukončení realizace projektu nezcizit kulturní památku, jejíž obnova byla hrazena z prostředků získaných z dotace poskytnuté na základě této smlouvy</w:t>
      </w:r>
      <w:r>
        <w:rPr>
          <w:rFonts w:ascii="Tahoma" w:hAnsi="Tahoma" w:cs="Tahoma"/>
          <w:bCs/>
          <w:iCs/>
          <w:sz w:val="20"/>
          <w:szCs w:val="20"/>
        </w:rPr>
        <w:t>,</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 xml:space="preserve">neprodleně, nejpozději však do </w:t>
      </w:r>
      <w:r>
        <w:rPr>
          <w:rFonts w:ascii="Tahoma" w:hAnsi="Tahoma" w:cs="Tahoma"/>
          <w:sz w:val="20"/>
          <w:szCs w:val="20"/>
        </w:rPr>
        <w:t>7</w:t>
      </w:r>
      <w:r w:rsidRPr="00E87E7A">
        <w:rPr>
          <w:rFonts w:ascii="Tahoma" w:hAnsi="Tahoma" w:cs="Tahoma"/>
          <w:sz w:val="20"/>
          <w:szCs w:val="20"/>
        </w:rPr>
        <w:t xml:space="preserve"> dnů, informovat poskytovatele o všech změnách souvisejících s čerpáním poskytnuté dotace, realizací projektu či identifikačními údaji příjemce. V případě změny účtu je příjemce povinen rovněž doložit vlastnictví k účtu, a to kopií příslušné smlouvy nebo potvrzením peněžního ústavu. Z důvodu změn identifikačních údajů smluvních stran není nutno uzavírat ke smlouvě dodatek,</w:t>
      </w:r>
    </w:p>
    <w:p w:rsidR="00417DE1" w:rsidRPr="00E87E7A"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neprodleně, nejpozději však do 7 kalendářních dnů, informovat poskytovatele o vlastní přeměně nebo zrušení s likvidací, v případě přeměny i o tom, na který subjekt přejdou práva a</w:t>
      </w:r>
      <w:r>
        <w:rPr>
          <w:rFonts w:ascii="Tahoma" w:hAnsi="Tahoma" w:cs="Tahoma"/>
          <w:sz w:val="20"/>
          <w:szCs w:val="20"/>
        </w:rPr>
        <w:t> </w:t>
      </w:r>
      <w:r w:rsidRPr="00E87E7A">
        <w:rPr>
          <w:rFonts w:ascii="Tahoma" w:hAnsi="Tahoma" w:cs="Tahoma"/>
          <w:sz w:val="20"/>
          <w:szCs w:val="20"/>
        </w:rPr>
        <w:t xml:space="preserve">povinnosti z této smlouvy, </w:t>
      </w:r>
    </w:p>
    <w:p w:rsidR="00417DE1" w:rsidRPr="00193150"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E87E7A">
        <w:rPr>
          <w:rFonts w:ascii="Tahoma" w:hAnsi="Tahoma" w:cs="Tahoma"/>
          <w:sz w:val="20"/>
          <w:szCs w:val="20"/>
        </w:rPr>
        <w:t>dodržovat podmínky povinné publicity stanovené v čl. VII této smlouvy</w:t>
      </w:r>
      <w:r>
        <w:rPr>
          <w:rFonts w:ascii="Tahoma" w:hAnsi="Tahoma" w:cs="Tahoma"/>
          <w:sz w:val="20"/>
          <w:szCs w:val="20"/>
        </w:rPr>
        <w:t>,</w:t>
      </w:r>
    </w:p>
    <w:p w:rsidR="00417DE1" w:rsidRPr="000A77F2" w:rsidRDefault="00417DE1" w:rsidP="00417DE1">
      <w:pPr>
        <w:numPr>
          <w:ilvl w:val="1"/>
          <w:numId w:val="1"/>
        </w:numPr>
        <w:tabs>
          <w:tab w:val="clear" w:pos="1440"/>
          <w:tab w:val="num" w:pos="720"/>
        </w:tabs>
        <w:spacing w:before="60"/>
        <w:ind w:left="714" w:hanging="357"/>
        <w:jc w:val="both"/>
        <w:rPr>
          <w:rFonts w:ascii="Tahoma" w:hAnsi="Tahoma" w:cs="Tahoma"/>
          <w:bCs/>
          <w:iCs/>
          <w:sz w:val="20"/>
          <w:szCs w:val="20"/>
        </w:rPr>
      </w:pPr>
      <w:r w:rsidRPr="000A77F2">
        <w:rPr>
          <w:rFonts w:ascii="Tahoma" w:hAnsi="Tahoma" w:cs="Tahoma"/>
          <w:sz w:val="20"/>
          <w:szCs w:val="20"/>
        </w:rPr>
        <w:t>realizovat projekt, na který obdržel dotaci od poskytovatele, v souladu se závazným</w:t>
      </w:r>
      <w:r>
        <w:rPr>
          <w:rFonts w:ascii="Tahoma" w:hAnsi="Tahoma" w:cs="Tahoma"/>
          <w:sz w:val="20"/>
          <w:szCs w:val="20"/>
        </w:rPr>
        <w:t xml:space="preserve"> stanoviskem</w:t>
      </w:r>
      <w:r w:rsidRPr="000A77F2">
        <w:rPr>
          <w:rFonts w:ascii="Tahoma" w:hAnsi="Tahoma" w:cs="Tahoma"/>
          <w:sz w:val="20"/>
          <w:szCs w:val="20"/>
        </w:rPr>
        <w:t xml:space="preserve"> </w:t>
      </w:r>
      <w:r>
        <w:rPr>
          <w:rFonts w:ascii="Tahoma" w:hAnsi="Tahoma" w:cs="Tahoma"/>
          <w:sz w:val="20"/>
          <w:szCs w:val="20"/>
        </w:rPr>
        <w:t xml:space="preserve">Magistrátu města Ostrava č. j. SMO/501425/19/ÚHAaSŘ/Tich ze dne 30. 9. 2019 </w:t>
      </w:r>
      <w:r w:rsidRPr="000A77F2">
        <w:rPr>
          <w:rFonts w:ascii="Tahoma" w:hAnsi="Tahoma" w:cs="Tahoma"/>
          <w:sz w:val="20"/>
          <w:szCs w:val="20"/>
        </w:rPr>
        <w:t>(závazn</w:t>
      </w:r>
      <w:r>
        <w:rPr>
          <w:rFonts w:ascii="Tahoma" w:hAnsi="Tahoma" w:cs="Tahoma"/>
          <w:sz w:val="20"/>
          <w:szCs w:val="20"/>
        </w:rPr>
        <w:t>é</w:t>
      </w:r>
      <w:r w:rsidRPr="000A77F2">
        <w:rPr>
          <w:rFonts w:ascii="Tahoma" w:hAnsi="Tahoma" w:cs="Tahoma"/>
          <w:sz w:val="20"/>
          <w:szCs w:val="20"/>
        </w:rPr>
        <w:t xml:space="preserve"> stanovisk</w:t>
      </w:r>
      <w:r>
        <w:rPr>
          <w:rFonts w:ascii="Tahoma" w:hAnsi="Tahoma" w:cs="Tahoma"/>
          <w:sz w:val="20"/>
          <w:szCs w:val="20"/>
        </w:rPr>
        <w:t>o</w:t>
      </w:r>
      <w:r w:rsidRPr="000A77F2">
        <w:rPr>
          <w:rFonts w:ascii="Tahoma" w:hAnsi="Tahoma" w:cs="Tahoma"/>
          <w:sz w:val="20"/>
          <w:szCs w:val="20"/>
        </w:rPr>
        <w:t xml:space="preserve"> orgánu státní památkové péče vydan</w:t>
      </w:r>
      <w:r>
        <w:rPr>
          <w:rFonts w:ascii="Tahoma" w:hAnsi="Tahoma" w:cs="Tahoma"/>
          <w:sz w:val="20"/>
          <w:szCs w:val="20"/>
        </w:rPr>
        <w:t>é</w:t>
      </w:r>
      <w:r w:rsidRPr="000A77F2">
        <w:rPr>
          <w:rFonts w:ascii="Tahoma" w:hAnsi="Tahoma" w:cs="Tahoma"/>
          <w:sz w:val="20"/>
          <w:szCs w:val="20"/>
        </w:rPr>
        <w:t xml:space="preserve"> podle § 14 o</w:t>
      </w:r>
      <w:r>
        <w:rPr>
          <w:rFonts w:ascii="Tahoma" w:hAnsi="Tahoma" w:cs="Tahoma"/>
          <w:sz w:val="20"/>
          <w:szCs w:val="20"/>
        </w:rPr>
        <w:t>dst. 1 zákona č. 20/1987 Sb., o </w:t>
      </w:r>
      <w:r w:rsidRPr="000A77F2">
        <w:rPr>
          <w:rFonts w:ascii="Tahoma" w:hAnsi="Tahoma" w:cs="Tahoma"/>
          <w:sz w:val="20"/>
          <w:szCs w:val="20"/>
        </w:rPr>
        <w:t>státní památkové péči, ve znění pozdějších předpisů), k obnově předmětné kulturní památky.</w:t>
      </w:r>
    </w:p>
    <w:p w:rsidR="00417DE1" w:rsidRPr="00E87E7A" w:rsidRDefault="00417DE1" w:rsidP="00417DE1">
      <w:pPr>
        <w:pStyle w:val="Zkladntext"/>
        <w:numPr>
          <w:ilvl w:val="0"/>
          <w:numId w:val="1"/>
        </w:numPr>
        <w:tabs>
          <w:tab w:val="clear" w:pos="735"/>
          <w:tab w:val="num" w:pos="360"/>
        </w:tabs>
        <w:spacing w:before="120"/>
        <w:ind w:left="357" w:hanging="357"/>
        <w:jc w:val="both"/>
        <w:rPr>
          <w:rFonts w:ascii="Tahoma" w:hAnsi="Tahoma" w:cs="Tahoma"/>
          <w:b w:val="0"/>
          <w:bCs w:val="0"/>
          <w:sz w:val="20"/>
          <w:szCs w:val="20"/>
        </w:rPr>
      </w:pPr>
      <w:r w:rsidRPr="00E87E7A">
        <w:rPr>
          <w:rFonts w:ascii="Tahoma" w:hAnsi="Tahoma" w:cs="Tahoma"/>
          <w:b w:val="0"/>
          <w:bCs w:val="0"/>
          <w:sz w:val="20"/>
          <w:szCs w:val="20"/>
        </w:rPr>
        <w:lastRenderedPageBreak/>
        <w:t>Porušení podmínek uvedených v odst. 3 písm</w:t>
      </w:r>
      <w:r w:rsidRPr="002E465D">
        <w:rPr>
          <w:rFonts w:ascii="Tahoma" w:hAnsi="Tahoma" w:cs="Tahoma"/>
          <w:b w:val="0"/>
          <w:bCs w:val="0"/>
          <w:sz w:val="20"/>
          <w:szCs w:val="20"/>
        </w:rPr>
        <w:t xml:space="preserve">. </w:t>
      </w:r>
      <w:r w:rsidRPr="001856F3">
        <w:rPr>
          <w:rFonts w:ascii="Tahoma" w:hAnsi="Tahoma" w:cs="Tahoma"/>
          <w:b w:val="0"/>
          <w:bCs w:val="0"/>
          <w:iCs/>
          <w:sz w:val="20"/>
          <w:szCs w:val="20"/>
        </w:rPr>
        <w:t>h), i), l), o), p)</w:t>
      </w:r>
      <w:r w:rsidRPr="001856F3">
        <w:rPr>
          <w:rFonts w:ascii="Tahoma" w:hAnsi="Tahoma" w:cs="Tahoma"/>
          <w:b w:val="0"/>
          <w:bCs w:val="0"/>
          <w:sz w:val="20"/>
          <w:szCs w:val="20"/>
        </w:rPr>
        <w:t xml:space="preserve"> a q</w:t>
      </w:r>
      <w:r w:rsidRPr="001856F3">
        <w:rPr>
          <w:rFonts w:ascii="Tahoma" w:hAnsi="Tahoma" w:cs="Tahoma"/>
          <w:b w:val="0"/>
          <w:bCs w:val="0"/>
          <w:iCs/>
          <w:sz w:val="20"/>
          <w:szCs w:val="20"/>
        </w:rPr>
        <w:t>)</w:t>
      </w:r>
      <w:r w:rsidRPr="001856F3">
        <w:rPr>
          <w:rFonts w:ascii="Tahoma" w:hAnsi="Tahoma" w:cs="Tahoma"/>
          <w:b w:val="0"/>
          <w:bCs w:val="0"/>
          <w:sz w:val="20"/>
          <w:szCs w:val="20"/>
        </w:rPr>
        <w:t xml:space="preserve"> </w:t>
      </w:r>
      <w:r w:rsidRPr="00E87E7A">
        <w:rPr>
          <w:rFonts w:ascii="Tahoma" w:hAnsi="Tahoma" w:cs="Tahoma"/>
          <w:b w:val="0"/>
          <w:bCs w:val="0"/>
          <w:sz w:val="20"/>
          <w:szCs w:val="20"/>
        </w:rPr>
        <w:t>je považováno za porušení méně závažné ve smyslu ust. § 10a odst. 6 zákona č. 250/2000 Sb. Odvod za tato porušení rozpočtové kázně s</w:t>
      </w:r>
      <w:r>
        <w:rPr>
          <w:rFonts w:ascii="Tahoma" w:hAnsi="Tahoma" w:cs="Tahoma"/>
          <w:b w:val="0"/>
          <w:bCs w:val="0"/>
          <w:sz w:val="20"/>
          <w:szCs w:val="20"/>
        </w:rPr>
        <w:t>e stanoví následujícím způsobem</w:t>
      </w:r>
      <w:r w:rsidRPr="00E87E7A">
        <w:rPr>
          <w:rFonts w:ascii="Tahoma" w:hAnsi="Tahoma" w:cs="Tahoma"/>
          <w:b w:val="0"/>
          <w:bCs w:val="0"/>
          <w:sz w:val="20"/>
          <w:szCs w:val="20"/>
        </w:rPr>
        <w:t>:</w:t>
      </w:r>
    </w:p>
    <w:p w:rsidR="00417DE1" w:rsidRPr="002E465D" w:rsidRDefault="00417DE1" w:rsidP="00417DE1">
      <w:pPr>
        <w:numPr>
          <w:ilvl w:val="1"/>
          <w:numId w:val="1"/>
        </w:numPr>
        <w:tabs>
          <w:tab w:val="clear" w:pos="1440"/>
          <w:tab w:val="num" w:pos="720"/>
        </w:tabs>
        <w:spacing w:before="60"/>
        <w:ind w:left="714" w:hanging="357"/>
        <w:jc w:val="both"/>
        <w:rPr>
          <w:rFonts w:ascii="Tahoma" w:hAnsi="Tahoma" w:cs="Tahoma"/>
          <w:bCs/>
          <w:sz w:val="20"/>
          <w:szCs w:val="20"/>
        </w:rPr>
      </w:pPr>
      <w:r w:rsidRPr="00E87E7A">
        <w:rPr>
          <w:rFonts w:ascii="Tahoma" w:hAnsi="Tahoma" w:cs="Tahoma"/>
          <w:bCs/>
          <w:sz w:val="20"/>
          <w:szCs w:val="20"/>
        </w:rPr>
        <w:t xml:space="preserve">Předložení vyúčtování podle odst. 3 písm. </w:t>
      </w:r>
      <w:r>
        <w:rPr>
          <w:rFonts w:ascii="Tahoma" w:hAnsi="Tahoma" w:cs="Tahoma"/>
          <w:bCs/>
          <w:sz w:val="20"/>
          <w:szCs w:val="20"/>
        </w:rPr>
        <w:t>h</w:t>
      </w:r>
      <w:r w:rsidRPr="002E465D">
        <w:rPr>
          <w:rFonts w:ascii="Tahoma" w:hAnsi="Tahoma" w:cs="Tahoma"/>
          <w:iCs/>
          <w:sz w:val="20"/>
          <w:szCs w:val="20"/>
        </w:rPr>
        <w:t>)</w:t>
      </w:r>
      <w:r w:rsidRPr="002E465D">
        <w:rPr>
          <w:rFonts w:ascii="Tahoma" w:hAnsi="Tahoma" w:cs="Tahoma"/>
          <w:bCs/>
          <w:sz w:val="20"/>
          <w:szCs w:val="20"/>
        </w:rPr>
        <w:t xml:space="preserve"> po stanovené lhůtě:</w:t>
      </w:r>
    </w:p>
    <w:p w:rsidR="00417DE1" w:rsidRPr="00EA4BF5" w:rsidRDefault="00417DE1" w:rsidP="00417DE1">
      <w:pPr>
        <w:tabs>
          <w:tab w:val="left" w:pos="6521"/>
        </w:tabs>
        <w:spacing w:before="60"/>
        <w:ind w:left="735"/>
        <w:jc w:val="both"/>
        <w:rPr>
          <w:rFonts w:ascii="Tahoma" w:hAnsi="Tahoma" w:cs="Tahoma"/>
          <w:bCs/>
          <w:sz w:val="20"/>
          <w:szCs w:val="20"/>
        </w:rPr>
      </w:pPr>
      <w:r w:rsidRPr="00EA4BF5">
        <w:rPr>
          <w:rFonts w:ascii="Tahoma" w:hAnsi="Tahoma" w:cs="Tahoma"/>
          <w:bCs/>
          <w:sz w:val="20"/>
          <w:szCs w:val="20"/>
        </w:rPr>
        <w:t>do 7 kalendářních dnů</w:t>
      </w:r>
      <w:r w:rsidRPr="00EA4BF5">
        <w:rPr>
          <w:rFonts w:ascii="Tahoma" w:hAnsi="Tahoma" w:cs="Tahoma"/>
          <w:bCs/>
          <w:sz w:val="20"/>
          <w:szCs w:val="20"/>
        </w:rPr>
        <w:tab/>
        <w:t>1.500 Kč,</w:t>
      </w:r>
    </w:p>
    <w:p w:rsidR="00417DE1" w:rsidRPr="00EA4BF5" w:rsidRDefault="00417DE1" w:rsidP="00417DE1">
      <w:pPr>
        <w:tabs>
          <w:tab w:val="left" w:pos="6521"/>
        </w:tabs>
        <w:spacing w:before="60"/>
        <w:ind w:left="735"/>
        <w:jc w:val="both"/>
        <w:rPr>
          <w:rFonts w:ascii="Tahoma" w:hAnsi="Tahoma" w:cs="Tahoma"/>
          <w:bCs/>
          <w:sz w:val="20"/>
          <w:szCs w:val="20"/>
        </w:rPr>
      </w:pPr>
      <w:r w:rsidRPr="00EA4BF5">
        <w:rPr>
          <w:rFonts w:ascii="Tahoma" w:hAnsi="Tahoma" w:cs="Tahoma"/>
          <w:bCs/>
          <w:sz w:val="20"/>
          <w:szCs w:val="20"/>
        </w:rPr>
        <w:t>od 8 do 15 kalendářních dnů</w:t>
      </w:r>
      <w:r w:rsidRPr="00EA4BF5">
        <w:rPr>
          <w:rFonts w:ascii="Tahoma" w:hAnsi="Tahoma" w:cs="Tahoma"/>
          <w:bCs/>
          <w:sz w:val="20"/>
          <w:szCs w:val="20"/>
        </w:rPr>
        <w:tab/>
        <w:t>3.000 Kč,</w:t>
      </w:r>
    </w:p>
    <w:p w:rsidR="00417DE1" w:rsidRPr="00E87E7A" w:rsidRDefault="00417DE1" w:rsidP="00417DE1">
      <w:pPr>
        <w:tabs>
          <w:tab w:val="left" w:pos="6521"/>
        </w:tabs>
        <w:spacing w:before="60"/>
        <w:ind w:left="735"/>
        <w:jc w:val="both"/>
        <w:rPr>
          <w:rFonts w:ascii="Tahoma" w:hAnsi="Tahoma" w:cs="Tahoma"/>
          <w:bCs/>
          <w:sz w:val="20"/>
          <w:szCs w:val="20"/>
        </w:rPr>
      </w:pPr>
      <w:r w:rsidRPr="00EA4BF5">
        <w:rPr>
          <w:rFonts w:ascii="Tahoma" w:hAnsi="Tahoma" w:cs="Tahoma"/>
          <w:bCs/>
          <w:sz w:val="20"/>
          <w:szCs w:val="20"/>
        </w:rPr>
        <w:t>od 16 do 30 kalendářních dnů</w:t>
      </w:r>
      <w:r w:rsidRPr="00EA4BF5">
        <w:rPr>
          <w:rFonts w:ascii="Tahoma" w:hAnsi="Tahoma" w:cs="Tahoma"/>
          <w:bCs/>
          <w:sz w:val="20"/>
          <w:szCs w:val="20"/>
        </w:rPr>
        <w:tab/>
        <w:t>5.000 Kč,</w:t>
      </w:r>
    </w:p>
    <w:p w:rsidR="00417DE1" w:rsidRPr="002E465D" w:rsidRDefault="00417DE1" w:rsidP="00417DE1">
      <w:pPr>
        <w:numPr>
          <w:ilvl w:val="1"/>
          <w:numId w:val="1"/>
        </w:numPr>
        <w:tabs>
          <w:tab w:val="left" w:pos="709"/>
          <w:tab w:val="left" w:pos="2410"/>
          <w:tab w:val="left" w:pos="6521"/>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i</w:t>
      </w:r>
      <w:r w:rsidRPr="002E465D">
        <w:rPr>
          <w:rFonts w:ascii="Tahoma" w:hAnsi="Tahoma" w:cs="Tahoma"/>
          <w:iCs/>
          <w:sz w:val="20"/>
          <w:szCs w:val="20"/>
        </w:rPr>
        <w:t>)</w:t>
      </w:r>
      <w:r w:rsidRPr="002E465D">
        <w:rPr>
          <w:rFonts w:ascii="Tahoma" w:hAnsi="Tahoma" w:cs="Tahoma"/>
          <w:bCs/>
          <w:sz w:val="20"/>
          <w:szCs w:val="20"/>
        </w:rPr>
        <w:t xml:space="preserve"> spočívající ve formálních nedostatcích závěrečného vyúčtování</w:t>
      </w:r>
      <w:r w:rsidRPr="002E465D">
        <w:rPr>
          <w:rFonts w:ascii="Tahoma" w:hAnsi="Tahoma" w:cs="Tahoma"/>
          <w:bCs/>
          <w:sz w:val="20"/>
          <w:szCs w:val="20"/>
        </w:rPr>
        <w:tab/>
        <w:t>10 % poskytnuté dotace,</w:t>
      </w:r>
    </w:p>
    <w:p w:rsidR="00417DE1" w:rsidRPr="002E465D" w:rsidRDefault="00417DE1" w:rsidP="00417DE1">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l</w:t>
      </w:r>
      <w:r w:rsidRPr="002E465D">
        <w:rPr>
          <w:rFonts w:ascii="Tahoma" w:hAnsi="Tahoma" w:cs="Tahoma"/>
          <w:iCs/>
          <w:sz w:val="20"/>
          <w:szCs w:val="20"/>
        </w:rPr>
        <w:t>)</w:t>
      </w:r>
      <w:r w:rsidRPr="002E465D">
        <w:rPr>
          <w:rFonts w:ascii="Tahoma" w:hAnsi="Tahoma" w:cs="Tahoma"/>
          <w:bCs/>
          <w:sz w:val="20"/>
          <w:szCs w:val="20"/>
        </w:rPr>
        <w:tab/>
        <w:t>5 % poskytnuté dotace,</w:t>
      </w:r>
    </w:p>
    <w:p w:rsidR="00417DE1" w:rsidRPr="002E465D" w:rsidRDefault="00417DE1" w:rsidP="00417DE1">
      <w:pPr>
        <w:numPr>
          <w:ilvl w:val="1"/>
          <w:numId w:val="1"/>
        </w:numPr>
        <w:tabs>
          <w:tab w:val="clear" w:pos="1440"/>
          <w:tab w:val="num" w:pos="720"/>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o</w:t>
      </w:r>
      <w:r w:rsidRPr="002E465D">
        <w:rPr>
          <w:rFonts w:ascii="Tahoma" w:hAnsi="Tahoma" w:cs="Tahoma"/>
          <w:iCs/>
          <w:sz w:val="20"/>
          <w:szCs w:val="20"/>
        </w:rPr>
        <w:t>)</w:t>
      </w:r>
      <w:r w:rsidRPr="002E465D">
        <w:rPr>
          <w:rFonts w:ascii="Tahoma" w:hAnsi="Tahoma" w:cs="Tahoma"/>
          <w:bCs/>
          <w:sz w:val="20"/>
          <w:szCs w:val="20"/>
        </w:rPr>
        <w:tab/>
        <w:t>2 % poskytnuté dotace,</w:t>
      </w:r>
    </w:p>
    <w:p w:rsidR="00417DE1" w:rsidRPr="002E465D" w:rsidRDefault="00417DE1" w:rsidP="00417DE1">
      <w:pPr>
        <w:numPr>
          <w:ilvl w:val="1"/>
          <w:numId w:val="1"/>
        </w:numPr>
        <w:tabs>
          <w:tab w:val="left" w:pos="709"/>
          <w:tab w:val="left" w:pos="6663"/>
        </w:tabs>
        <w:spacing w:before="60"/>
        <w:ind w:left="714" w:hanging="357"/>
        <w:jc w:val="both"/>
        <w:rPr>
          <w:rFonts w:ascii="Tahoma" w:hAnsi="Tahoma" w:cs="Tahoma"/>
          <w:bCs/>
          <w:sz w:val="20"/>
          <w:szCs w:val="20"/>
        </w:rPr>
      </w:pPr>
      <w:r w:rsidRPr="002E465D">
        <w:rPr>
          <w:rFonts w:ascii="Tahoma" w:hAnsi="Tahoma" w:cs="Tahoma"/>
          <w:bCs/>
          <w:sz w:val="20"/>
          <w:szCs w:val="20"/>
        </w:rPr>
        <w:t>Porušení podmínky stanovené v odst. 3 písm. </w:t>
      </w:r>
      <w:r>
        <w:rPr>
          <w:rFonts w:ascii="Tahoma" w:hAnsi="Tahoma" w:cs="Tahoma"/>
          <w:bCs/>
          <w:sz w:val="20"/>
          <w:szCs w:val="20"/>
        </w:rPr>
        <w:t>p</w:t>
      </w:r>
      <w:r w:rsidRPr="002E465D">
        <w:rPr>
          <w:rFonts w:ascii="Tahoma" w:hAnsi="Tahoma" w:cs="Tahoma"/>
          <w:iCs/>
          <w:sz w:val="20"/>
          <w:szCs w:val="20"/>
        </w:rPr>
        <w:t>)</w:t>
      </w:r>
      <w:r w:rsidRPr="002E465D">
        <w:rPr>
          <w:rFonts w:ascii="Tahoma" w:hAnsi="Tahoma" w:cs="Tahoma"/>
          <w:bCs/>
          <w:sz w:val="20"/>
          <w:szCs w:val="20"/>
        </w:rPr>
        <w:tab/>
        <w:t>10 % poskytnuté dotace,</w:t>
      </w:r>
    </w:p>
    <w:p w:rsidR="00417DE1" w:rsidRPr="00E87E7A" w:rsidRDefault="00417DE1" w:rsidP="00417DE1">
      <w:pPr>
        <w:numPr>
          <w:ilvl w:val="1"/>
          <w:numId w:val="1"/>
        </w:numPr>
        <w:tabs>
          <w:tab w:val="clear" w:pos="1440"/>
          <w:tab w:val="left" w:pos="709"/>
          <w:tab w:val="num" w:pos="6663"/>
        </w:tabs>
        <w:spacing w:before="60"/>
        <w:ind w:left="7230" w:hanging="6873"/>
        <w:jc w:val="both"/>
        <w:rPr>
          <w:rFonts w:ascii="Tahoma" w:hAnsi="Tahoma" w:cs="Tahoma"/>
          <w:bCs/>
          <w:sz w:val="20"/>
          <w:szCs w:val="20"/>
        </w:rPr>
      </w:pPr>
      <w:r w:rsidRPr="002E465D">
        <w:rPr>
          <w:rFonts w:ascii="Tahoma" w:hAnsi="Tahoma" w:cs="Tahoma"/>
          <w:bCs/>
          <w:sz w:val="20"/>
          <w:szCs w:val="20"/>
        </w:rPr>
        <w:t>Porušení každé podmínky, na niž se odkazuje v odst. 3 písm. </w:t>
      </w:r>
      <w:r>
        <w:rPr>
          <w:rFonts w:ascii="Tahoma" w:hAnsi="Tahoma" w:cs="Tahoma"/>
          <w:bCs/>
          <w:sz w:val="20"/>
          <w:szCs w:val="20"/>
        </w:rPr>
        <w:t>q</w:t>
      </w:r>
      <w:r w:rsidRPr="002E465D">
        <w:rPr>
          <w:rFonts w:ascii="Tahoma" w:hAnsi="Tahoma" w:cs="Tahoma"/>
          <w:iCs/>
          <w:sz w:val="20"/>
          <w:szCs w:val="20"/>
        </w:rPr>
        <w:t>)</w:t>
      </w:r>
      <w:r w:rsidRPr="002E465D">
        <w:rPr>
          <w:rFonts w:ascii="Tahoma" w:hAnsi="Tahoma" w:cs="Tahoma"/>
          <w:bCs/>
          <w:sz w:val="20"/>
          <w:szCs w:val="20"/>
        </w:rPr>
        <w:tab/>
      </w:r>
      <w:r w:rsidRPr="00E87E7A">
        <w:rPr>
          <w:rFonts w:ascii="Tahoma" w:hAnsi="Tahoma" w:cs="Tahoma"/>
          <w:bCs/>
          <w:sz w:val="20"/>
          <w:szCs w:val="20"/>
        </w:rPr>
        <w:t>5 % poskytnuté dotace.</w:t>
      </w:r>
    </w:p>
    <w:p w:rsidR="00417DE1" w:rsidRDefault="00417DE1" w:rsidP="00417DE1">
      <w:pPr>
        <w:tabs>
          <w:tab w:val="left" w:pos="7371"/>
        </w:tabs>
        <w:spacing w:before="60"/>
        <w:ind w:left="426"/>
        <w:jc w:val="both"/>
        <w:rPr>
          <w:rFonts w:ascii="Tahoma" w:hAnsi="Tahoma" w:cs="Tahoma"/>
          <w:bCs/>
          <w:sz w:val="20"/>
          <w:szCs w:val="20"/>
        </w:rPr>
      </w:pPr>
    </w:p>
    <w:p w:rsidR="00417DE1" w:rsidRPr="00DD6B8D" w:rsidRDefault="00417DE1" w:rsidP="00417DE1">
      <w:pPr>
        <w:numPr>
          <w:ilvl w:val="0"/>
          <w:numId w:val="1"/>
        </w:numPr>
        <w:tabs>
          <w:tab w:val="clear" w:pos="735"/>
          <w:tab w:val="num" w:pos="375"/>
          <w:tab w:val="left" w:pos="7371"/>
        </w:tabs>
        <w:spacing w:before="60"/>
        <w:ind w:left="375"/>
        <w:jc w:val="both"/>
        <w:rPr>
          <w:rFonts w:ascii="Tahoma" w:hAnsi="Tahoma" w:cs="Tahoma"/>
          <w:bCs/>
          <w:sz w:val="20"/>
          <w:szCs w:val="20"/>
        </w:rPr>
      </w:pPr>
      <w:r w:rsidRPr="001856F3">
        <w:rPr>
          <w:rFonts w:ascii="Tahoma" w:hAnsi="Tahoma" w:cs="Tahoma"/>
          <w:bCs/>
          <w:sz w:val="20"/>
          <w:szCs w:val="20"/>
        </w:rPr>
        <w:t>Poskytovatel prohlašuje, že poskytnutí dotace podle této smlouvy je poskytnutím podpory v režimu podpor dle čl. 53 nařízení Komise č. 651/2014, a to za předpokladu splnění všech požadavků zmíněného nařízení. Za den poskytnutí podpory podle této smlouvy se považuje den, kdy tato smlouva nabude účinnosti.</w:t>
      </w:r>
    </w:p>
    <w:p w:rsidR="00417DE1" w:rsidRPr="00DD6B8D" w:rsidRDefault="00417DE1" w:rsidP="00417DE1">
      <w:pPr>
        <w:numPr>
          <w:ilvl w:val="0"/>
          <w:numId w:val="1"/>
        </w:numPr>
        <w:tabs>
          <w:tab w:val="clear" w:pos="735"/>
          <w:tab w:val="num" w:pos="375"/>
          <w:tab w:val="left" w:pos="7371"/>
        </w:tabs>
        <w:spacing w:before="60"/>
        <w:ind w:left="375"/>
        <w:jc w:val="both"/>
        <w:rPr>
          <w:rFonts w:ascii="Tahoma" w:hAnsi="Tahoma" w:cs="Tahoma"/>
          <w:bCs/>
          <w:sz w:val="20"/>
          <w:szCs w:val="20"/>
        </w:rPr>
      </w:pPr>
      <w:r w:rsidRPr="001856F3">
        <w:rPr>
          <w:rFonts w:ascii="Tahoma" w:hAnsi="Tahoma" w:cs="Tahoma"/>
          <w:bCs/>
          <w:sz w:val="20"/>
          <w:szCs w:val="20"/>
        </w:rPr>
        <w:t>Příjemce prohlašuje, že nenastaly okolnosti, které by vylučovaly aplikaci nařízení Komise č. 651/2014, zejména že poskytnutím této dotace nedojde k takové kumulaci s jinou veřejnou podporou ohledně týchž nákladů, která by způsobila překročení povolené míry podpory. Příjemce bere na vědomí, že mu dotace nebude za splnění podmínek uvedeného nařízení poskytnuta (zejména dle ustanovení čl. 1 odst. 4 a 5 nařízení), byl-li vůči příjemci v návaznosti na rozhodnutí Komise, jímž je podpora prohlášena za protiprávní a neslučitelnou s vnitřním trhem, vystaven inkasní příkaz nebo je příjemce podnikem v obtížích.</w:t>
      </w:r>
    </w:p>
    <w:p w:rsidR="00417DE1" w:rsidRPr="00E87E7A" w:rsidRDefault="00417DE1" w:rsidP="00417DE1">
      <w:pPr>
        <w:tabs>
          <w:tab w:val="left" w:pos="7371"/>
        </w:tabs>
        <w:spacing w:before="60"/>
        <w:ind w:left="426"/>
        <w:jc w:val="both"/>
        <w:rPr>
          <w:rFonts w:ascii="Tahoma" w:hAnsi="Tahoma" w:cs="Tahoma"/>
          <w:bCs/>
          <w:sz w:val="20"/>
          <w:szCs w:val="20"/>
        </w:rPr>
      </w:pPr>
    </w:p>
    <w:p w:rsidR="00417DE1" w:rsidRPr="00E87E7A" w:rsidRDefault="00417DE1" w:rsidP="00417DE1">
      <w:pPr>
        <w:spacing w:before="360"/>
        <w:jc w:val="center"/>
        <w:rPr>
          <w:rFonts w:ascii="Tahoma" w:hAnsi="Tahoma" w:cs="Tahoma"/>
          <w:b/>
          <w:bCs/>
          <w:sz w:val="20"/>
          <w:szCs w:val="20"/>
        </w:rPr>
      </w:pPr>
      <w:r w:rsidRPr="00E87E7A">
        <w:rPr>
          <w:rFonts w:ascii="Tahoma" w:hAnsi="Tahoma" w:cs="Tahoma"/>
          <w:b/>
          <w:bCs/>
          <w:sz w:val="20"/>
          <w:szCs w:val="20"/>
        </w:rPr>
        <w:t>VI.</w:t>
      </w:r>
      <w:r w:rsidRPr="00E87E7A">
        <w:rPr>
          <w:rFonts w:ascii="Tahoma" w:hAnsi="Tahoma" w:cs="Tahoma"/>
          <w:b/>
          <w:bCs/>
          <w:sz w:val="20"/>
          <w:szCs w:val="20"/>
        </w:rPr>
        <w:br/>
        <w:t>Uznatelný náklad</w:t>
      </w:r>
    </w:p>
    <w:p w:rsidR="00417DE1" w:rsidRPr="00E87E7A" w:rsidRDefault="00417DE1" w:rsidP="00417DE1">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„Uznatelným nákladem“ je náklad, který splňuje všechny níže uvedené podmínky:</w:t>
      </w:r>
    </w:p>
    <w:p w:rsidR="00417DE1" w:rsidRPr="00E87E7A" w:rsidRDefault="00417DE1" w:rsidP="00417DE1">
      <w:pPr>
        <w:numPr>
          <w:ilvl w:val="1"/>
          <w:numId w:val="3"/>
        </w:numPr>
        <w:tabs>
          <w:tab w:val="clear" w:pos="1770"/>
          <w:tab w:val="num" w:pos="714"/>
        </w:tabs>
        <w:spacing w:before="60"/>
        <w:ind w:left="714" w:hanging="357"/>
        <w:jc w:val="both"/>
        <w:rPr>
          <w:rFonts w:ascii="Tahoma" w:hAnsi="Tahoma" w:cs="Tahoma"/>
          <w:sz w:val="20"/>
          <w:szCs w:val="20"/>
        </w:rPr>
      </w:pPr>
      <w:r w:rsidRPr="00E87E7A">
        <w:rPr>
          <w:rFonts w:ascii="Tahoma" w:hAnsi="Tahoma" w:cs="Tahoma"/>
          <w:sz w:val="20"/>
          <w:szCs w:val="20"/>
        </w:rPr>
        <w:t>vznikl a byl příjemcem uhrazen v období realizace projektu, tj. v období od</w:t>
      </w:r>
      <w:r>
        <w:rPr>
          <w:rFonts w:ascii="Tahoma" w:hAnsi="Tahoma" w:cs="Tahoma"/>
          <w:sz w:val="20"/>
          <w:szCs w:val="20"/>
        </w:rPr>
        <w:t> 1. 1. 2019</w:t>
      </w:r>
      <w:r w:rsidRPr="00E87E7A">
        <w:rPr>
          <w:rFonts w:ascii="Tahoma" w:hAnsi="Tahoma" w:cs="Tahoma"/>
          <w:sz w:val="20"/>
          <w:szCs w:val="20"/>
        </w:rPr>
        <w:t xml:space="preserve"> do</w:t>
      </w:r>
      <w:r>
        <w:rPr>
          <w:rFonts w:ascii="Tahoma" w:hAnsi="Tahoma" w:cs="Tahoma"/>
          <w:sz w:val="20"/>
          <w:szCs w:val="20"/>
        </w:rPr>
        <w:t> 31. 12. 2020</w:t>
      </w:r>
      <w:r w:rsidRPr="00E87E7A">
        <w:rPr>
          <w:rFonts w:ascii="Tahoma" w:hAnsi="Tahoma" w:cs="Tahoma"/>
          <w:sz w:val="20"/>
          <w:szCs w:val="20"/>
        </w:rPr>
        <w:t>,</w:t>
      </w:r>
    </w:p>
    <w:p w:rsidR="00417DE1" w:rsidRPr="00E87E7A" w:rsidRDefault="00417DE1" w:rsidP="00417DE1">
      <w:pPr>
        <w:numPr>
          <w:ilvl w:val="1"/>
          <w:numId w:val="3"/>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byl vynaložen v souladu s účelovým určením dle čl. IV této smlouvy a ostatními podmínkami této smlouvy,</w:t>
      </w:r>
    </w:p>
    <w:p w:rsidR="00417DE1" w:rsidRPr="00E87E7A" w:rsidRDefault="00417DE1" w:rsidP="00417DE1">
      <w:pPr>
        <w:numPr>
          <w:ilvl w:val="1"/>
          <w:numId w:val="3"/>
        </w:numPr>
        <w:tabs>
          <w:tab w:val="clear" w:pos="1770"/>
          <w:tab w:val="num" w:pos="720"/>
        </w:tabs>
        <w:spacing w:before="60"/>
        <w:ind w:left="714" w:hanging="357"/>
        <w:jc w:val="both"/>
        <w:rPr>
          <w:rFonts w:ascii="Tahoma" w:hAnsi="Tahoma" w:cs="Tahoma"/>
          <w:sz w:val="20"/>
          <w:szCs w:val="20"/>
        </w:rPr>
      </w:pPr>
      <w:r w:rsidRPr="00E87E7A">
        <w:rPr>
          <w:rFonts w:ascii="Tahoma" w:hAnsi="Tahoma" w:cs="Tahoma"/>
          <w:sz w:val="20"/>
          <w:szCs w:val="20"/>
        </w:rPr>
        <w:t>vyhovuje zásadám účelnosti, efektivnosti a hospodárnosti dle zákona o </w:t>
      </w:r>
      <w:r>
        <w:rPr>
          <w:rFonts w:ascii="Tahoma" w:hAnsi="Tahoma" w:cs="Tahoma"/>
          <w:sz w:val="20"/>
          <w:szCs w:val="20"/>
        </w:rPr>
        <w:t>finanční kontrole.</w:t>
      </w:r>
    </w:p>
    <w:p w:rsidR="00417DE1" w:rsidRPr="001310F9" w:rsidRDefault="00417DE1" w:rsidP="00417DE1">
      <w:pPr>
        <w:numPr>
          <w:ilvl w:val="0"/>
          <w:numId w:val="3"/>
        </w:numPr>
        <w:tabs>
          <w:tab w:val="clear" w:pos="720"/>
        </w:tabs>
        <w:spacing w:before="120"/>
        <w:ind w:left="357" w:hanging="357"/>
        <w:jc w:val="both"/>
        <w:rPr>
          <w:rFonts w:ascii="Tahoma" w:hAnsi="Tahoma" w:cs="Tahoma"/>
          <w:b/>
          <w:iCs/>
          <w:sz w:val="20"/>
          <w:szCs w:val="20"/>
        </w:rPr>
      </w:pPr>
      <w:r w:rsidRPr="00E87E7A">
        <w:rPr>
          <w:rFonts w:ascii="Tahoma" w:hAnsi="Tahoma" w:cs="Tahoma"/>
          <w:sz w:val="20"/>
          <w:szCs w:val="20"/>
        </w:rPr>
        <w:t>Za splnění podmínek uvedených v odst. 1 tohoto článku smlouvy jsou uznatelnými</w:t>
      </w:r>
      <w:r>
        <w:rPr>
          <w:rFonts w:ascii="Tahoma" w:hAnsi="Tahoma" w:cs="Tahoma"/>
          <w:sz w:val="20"/>
          <w:szCs w:val="20"/>
        </w:rPr>
        <w:t xml:space="preserve"> náklady pouze náklady na </w:t>
      </w:r>
      <w:r>
        <w:rPr>
          <w:rFonts w:ascii="Tahoma" w:hAnsi="Tahoma" w:cs="Tahoma"/>
          <w:b/>
          <w:sz w:val="20"/>
          <w:szCs w:val="20"/>
        </w:rPr>
        <w:t>obnovu kulturní památky výdušné jámy v oblasti Dolních Vítkovic, která spočívá ve stavebních úpravách, statickém zajištění objektu, sanaci a doplnění základů, vnitřním ztužení, výměně výplní otvorů, bouracích pracích, opravě zpevněných ploch a v napojení objektu na technickou infrastrukturu.</w:t>
      </w:r>
    </w:p>
    <w:p w:rsidR="00417DE1" w:rsidRPr="00E87E7A" w:rsidRDefault="00417DE1" w:rsidP="00417DE1">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Daň z přidané hodnoty vztahující se k uznatelným nákladům je uznatelným nákladem, pokud příjemce není plátcem této daně nebo pokud mu nevzniká nárok na odpočet této daně.</w:t>
      </w:r>
    </w:p>
    <w:p w:rsidR="00417DE1" w:rsidRPr="00E87E7A" w:rsidRDefault="00417DE1" w:rsidP="00417DE1">
      <w:pPr>
        <w:numPr>
          <w:ilvl w:val="0"/>
          <w:numId w:val="3"/>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Všechny ostatní náklady vynaložené příjemcem jsou považovány za náklady neuznatelné.</w:t>
      </w:r>
    </w:p>
    <w:p w:rsidR="00417DE1" w:rsidRPr="00E87E7A" w:rsidRDefault="00417DE1" w:rsidP="00417DE1">
      <w:pPr>
        <w:spacing w:before="360"/>
        <w:jc w:val="center"/>
        <w:rPr>
          <w:rFonts w:ascii="Tahoma" w:hAnsi="Tahoma" w:cs="Tahoma"/>
          <w:b/>
          <w:bCs/>
          <w:sz w:val="20"/>
          <w:szCs w:val="20"/>
        </w:rPr>
      </w:pPr>
      <w:r w:rsidRPr="00E87E7A">
        <w:rPr>
          <w:rFonts w:ascii="Tahoma" w:hAnsi="Tahoma" w:cs="Tahoma"/>
          <w:b/>
          <w:bCs/>
          <w:sz w:val="20"/>
          <w:szCs w:val="20"/>
        </w:rPr>
        <w:t>VII.</w:t>
      </w:r>
      <w:r w:rsidRPr="00E87E7A">
        <w:rPr>
          <w:rFonts w:ascii="Tahoma" w:hAnsi="Tahoma" w:cs="Tahoma"/>
          <w:b/>
          <w:bCs/>
          <w:sz w:val="20"/>
          <w:szCs w:val="20"/>
        </w:rPr>
        <w:br/>
        <w:t>Povinná publicita</w:t>
      </w:r>
    </w:p>
    <w:p w:rsidR="00417DE1" w:rsidRPr="00E87E7A" w:rsidRDefault="00417DE1" w:rsidP="00417DE1">
      <w:pPr>
        <w:numPr>
          <w:ilvl w:val="0"/>
          <w:numId w:val="9"/>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Příjemce bere na vědomí, že poskytovatel je oprávněn zveřejnit jeho </w:t>
      </w:r>
      <w:r>
        <w:rPr>
          <w:rFonts w:ascii="Tahoma" w:hAnsi="Tahoma" w:cs="Tahoma"/>
          <w:iCs/>
          <w:sz w:val="20"/>
          <w:szCs w:val="20"/>
        </w:rPr>
        <w:t>firmu</w:t>
      </w:r>
      <w:r w:rsidRPr="00977E58">
        <w:rPr>
          <w:rFonts w:ascii="Tahoma" w:hAnsi="Tahoma" w:cs="Tahoma"/>
          <w:sz w:val="20"/>
          <w:szCs w:val="20"/>
        </w:rPr>
        <w:t>, sídlo</w:t>
      </w:r>
      <w:r w:rsidRPr="00E87E7A">
        <w:rPr>
          <w:rFonts w:ascii="Tahoma" w:hAnsi="Tahoma" w:cs="Tahoma"/>
          <w:iCs/>
          <w:sz w:val="20"/>
          <w:szCs w:val="20"/>
        </w:rPr>
        <w:t>,</w:t>
      </w:r>
      <w:r w:rsidRPr="00E87E7A">
        <w:rPr>
          <w:rFonts w:ascii="Tahoma" w:hAnsi="Tahoma" w:cs="Tahoma"/>
          <w:sz w:val="20"/>
          <w:szCs w:val="20"/>
        </w:rPr>
        <w:t xml:space="preserve"> účel poskytnuté dotace a výši poskytnuté dotace. Poskytovatel uděluje příjemci souhlas s užíváním loga Moravskoslezského kraje pro účely a v rozsahu této smlouvy. Podmínk</w:t>
      </w:r>
      <w:r>
        <w:rPr>
          <w:rFonts w:ascii="Tahoma" w:hAnsi="Tahoma" w:cs="Tahoma"/>
          <w:sz w:val="20"/>
          <w:szCs w:val="20"/>
        </w:rPr>
        <w:t xml:space="preserve">y užití loga jsou uvedeny </w:t>
      </w:r>
      <w:r>
        <w:rPr>
          <w:rFonts w:ascii="Tahoma" w:hAnsi="Tahoma" w:cs="Tahoma"/>
          <w:sz w:val="20"/>
          <w:szCs w:val="20"/>
        </w:rPr>
        <w:lastRenderedPageBreak/>
        <w:t>v </w:t>
      </w:r>
      <w:r w:rsidRPr="00E87E7A">
        <w:rPr>
          <w:rFonts w:ascii="Tahoma" w:hAnsi="Tahoma" w:cs="Tahoma"/>
          <w:sz w:val="20"/>
          <w:szCs w:val="20"/>
        </w:rPr>
        <w:t>Manuálu jednotného vizuálního stylu Moravskoslezského kraje, který je dostupný na</w:t>
      </w:r>
      <w:r>
        <w:rPr>
          <w:rFonts w:ascii="Tahoma" w:hAnsi="Tahoma" w:cs="Tahoma"/>
          <w:sz w:val="20"/>
          <w:szCs w:val="20"/>
        </w:rPr>
        <w:t> </w:t>
      </w:r>
      <w:hyperlink r:id="rId5" w:history="1">
        <w:r w:rsidRPr="00E87E7A">
          <w:rPr>
            <w:rStyle w:val="Hypertextovodkaz"/>
            <w:rFonts w:ascii="Tahoma" w:hAnsi="Tahoma" w:cs="Tahoma"/>
            <w:sz w:val="20"/>
            <w:szCs w:val="20"/>
          </w:rPr>
          <w:t>https://www.msk.cz/assets/verejnost/manual.pdf</w:t>
        </w:r>
      </w:hyperlink>
      <w:r w:rsidRPr="00E87E7A">
        <w:rPr>
          <w:rFonts w:ascii="Tahoma" w:hAnsi="Tahoma" w:cs="Tahoma"/>
          <w:sz w:val="20"/>
          <w:szCs w:val="20"/>
        </w:rPr>
        <w:t>.</w:t>
      </w:r>
    </w:p>
    <w:p w:rsidR="00417DE1" w:rsidRPr="00E87E7A" w:rsidRDefault="00417DE1" w:rsidP="00417DE1">
      <w:pPr>
        <w:numPr>
          <w:ilvl w:val="0"/>
          <w:numId w:val="9"/>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Příjemce se zavazuje k tomu, že v průběhu realizace projektu bude prokazatelným a vhodným způsobem prezentovat Moravskoslezský kraj, </w:t>
      </w:r>
      <w:r w:rsidRPr="00E77F50">
        <w:rPr>
          <w:rFonts w:ascii="Tahoma" w:hAnsi="Tahoma" w:cs="Tahoma"/>
          <w:sz w:val="20"/>
          <w:szCs w:val="20"/>
        </w:rPr>
        <w:t>a to v tomto rozsahu</w:t>
      </w:r>
      <w:r w:rsidRPr="00E87E7A">
        <w:rPr>
          <w:rFonts w:ascii="Tahoma" w:hAnsi="Tahoma" w:cs="Tahoma"/>
          <w:sz w:val="20"/>
          <w:szCs w:val="20"/>
        </w:rPr>
        <w:t>:</w:t>
      </w:r>
    </w:p>
    <w:p w:rsidR="00417DE1" w:rsidRPr="00BA2564" w:rsidRDefault="00417DE1" w:rsidP="00417DE1">
      <w:pPr>
        <w:numPr>
          <w:ilvl w:val="0"/>
          <w:numId w:val="10"/>
        </w:numPr>
        <w:jc w:val="both"/>
        <w:rPr>
          <w:rFonts w:ascii="Tahoma" w:hAnsi="Tahoma" w:cs="Tahoma"/>
          <w:iCs/>
          <w:sz w:val="20"/>
          <w:szCs w:val="20"/>
          <w:lang w:eastAsia="en-US"/>
        </w:rPr>
      </w:pPr>
      <w:r w:rsidRPr="000059F7">
        <w:rPr>
          <w:rFonts w:ascii="Tahoma" w:hAnsi="Tahoma" w:cs="Tahoma"/>
          <w:iCs/>
          <w:sz w:val="20"/>
          <w:szCs w:val="20"/>
          <w:lang w:eastAsia="en-US"/>
        </w:rPr>
        <w:t>u</w:t>
      </w:r>
      <w:r>
        <w:rPr>
          <w:rFonts w:ascii="Tahoma" w:hAnsi="Tahoma" w:cs="Tahoma"/>
          <w:iCs/>
          <w:sz w:val="20"/>
          <w:szCs w:val="20"/>
          <w:lang w:eastAsia="en-US"/>
        </w:rPr>
        <w:t>místit tabulku na kulturní památku výdušnou jámu,</w:t>
      </w:r>
      <w:r w:rsidRPr="000059F7">
        <w:rPr>
          <w:rFonts w:ascii="Tahoma" w:hAnsi="Tahoma" w:cs="Tahoma"/>
          <w:iCs/>
          <w:sz w:val="20"/>
          <w:szCs w:val="20"/>
          <w:lang w:eastAsia="en-US"/>
        </w:rPr>
        <w:t xml:space="preserve"> </w:t>
      </w:r>
      <w:r>
        <w:rPr>
          <w:rFonts w:ascii="Tahoma" w:hAnsi="Tahoma" w:cs="Tahoma"/>
          <w:iCs/>
          <w:sz w:val="20"/>
          <w:szCs w:val="20"/>
          <w:lang w:eastAsia="en-US"/>
        </w:rPr>
        <w:t>jejíž obnova</w:t>
      </w:r>
      <w:r w:rsidRPr="000059F7">
        <w:rPr>
          <w:rFonts w:ascii="Tahoma" w:hAnsi="Tahoma" w:cs="Tahoma"/>
          <w:iCs/>
          <w:sz w:val="20"/>
          <w:szCs w:val="20"/>
          <w:lang w:eastAsia="en-US"/>
        </w:rPr>
        <w:t xml:space="preserve"> je spolufinancována z rozpočtu poskytovatele. Tabulka bude příjemci předána zároveň s touto podepsanou smlouvou a musí být umístěna tak, aby byla dobře čitelná z veřejně přístupného místa. Tabulka bude na objekt umístěna nejpozději 3 dny po nabytí účinnosti této smlouvy, odstraněn</w:t>
      </w:r>
      <w:r>
        <w:rPr>
          <w:rFonts w:ascii="Tahoma" w:hAnsi="Tahoma" w:cs="Tahoma"/>
          <w:iCs/>
          <w:sz w:val="20"/>
          <w:szCs w:val="20"/>
          <w:lang w:eastAsia="en-US"/>
        </w:rPr>
        <w:t>a může být nejdříve 31. 12</w:t>
      </w:r>
      <w:r w:rsidRPr="000059F7">
        <w:rPr>
          <w:rFonts w:ascii="Tahoma" w:hAnsi="Tahoma" w:cs="Tahoma"/>
          <w:iCs/>
          <w:sz w:val="20"/>
          <w:szCs w:val="20"/>
          <w:lang w:eastAsia="en-US"/>
        </w:rPr>
        <w:t>. 20</w:t>
      </w:r>
      <w:r>
        <w:rPr>
          <w:rFonts w:ascii="Tahoma" w:hAnsi="Tahoma" w:cs="Tahoma"/>
          <w:iCs/>
          <w:sz w:val="20"/>
          <w:szCs w:val="20"/>
          <w:lang w:eastAsia="en-US"/>
        </w:rPr>
        <w:t>20</w:t>
      </w:r>
      <w:r w:rsidRPr="000059F7">
        <w:rPr>
          <w:rFonts w:ascii="Tahoma" w:hAnsi="Tahoma" w:cs="Tahoma"/>
          <w:iCs/>
          <w:sz w:val="20"/>
          <w:szCs w:val="20"/>
          <w:lang w:eastAsia="en-US"/>
        </w:rPr>
        <w:t>.</w:t>
      </w:r>
    </w:p>
    <w:p w:rsidR="00417DE1" w:rsidRPr="00E87E7A" w:rsidRDefault="00417DE1" w:rsidP="00417DE1">
      <w:pPr>
        <w:numPr>
          <w:ilvl w:val="0"/>
          <w:numId w:val="9"/>
        </w:numPr>
        <w:tabs>
          <w:tab w:val="clear" w:pos="720"/>
        </w:tabs>
        <w:spacing w:before="120"/>
        <w:ind w:left="357" w:hanging="357"/>
        <w:jc w:val="both"/>
        <w:rPr>
          <w:rFonts w:ascii="Tahoma" w:hAnsi="Tahoma" w:cs="Tahoma"/>
          <w:iCs/>
          <w:sz w:val="20"/>
          <w:szCs w:val="20"/>
        </w:rPr>
      </w:pPr>
      <w:r w:rsidRPr="00E87E7A">
        <w:rPr>
          <w:rFonts w:ascii="Tahoma" w:hAnsi="Tahoma" w:cs="Tahoma"/>
          <w:sz w:val="20"/>
          <w:szCs w:val="20"/>
          <w:lang w:eastAsia="en-US"/>
        </w:rPr>
        <w:t xml:space="preserve">Veškeré </w:t>
      </w:r>
      <w:r w:rsidRPr="00E87E7A">
        <w:rPr>
          <w:rFonts w:ascii="Tahoma" w:hAnsi="Tahoma" w:cs="Tahoma"/>
          <w:sz w:val="20"/>
          <w:szCs w:val="20"/>
        </w:rPr>
        <w:t>náklady</w:t>
      </w:r>
      <w:r w:rsidRPr="00E87E7A">
        <w:rPr>
          <w:rFonts w:ascii="Tahoma" w:hAnsi="Tahoma" w:cs="Tahoma"/>
          <w:sz w:val="20"/>
          <w:szCs w:val="20"/>
          <w:lang w:eastAsia="en-US"/>
        </w:rPr>
        <w:t xml:space="preserve">, které příjemce vynaloží na splnění povinností stanovených v tomto článku smlouvy, jsou neuznatelnými náklady. </w:t>
      </w:r>
    </w:p>
    <w:p w:rsidR="00417DE1" w:rsidRPr="00E87E7A" w:rsidRDefault="00417DE1" w:rsidP="00417DE1">
      <w:pPr>
        <w:spacing w:before="360"/>
        <w:jc w:val="center"/>
        <w:rPr>
          <w:rFonts w:ascii="Tahoma" w:hAnsi="Tahoma" w:cs="Tahoma"/>
          <w:b/>
          <w:bCs/>
          <w:sz w:val="20"/>
          <w:szCs w:val="20"/>
        </w:rPr>
      </w:pPr>
      <w:r w:rsidRPr="00E87E7A">
        <w:rPr>
          <w:rFonts w:ascii="Tahoma" w:hAnsi="Tahoma" w:cs="Tahoma"/>
          <w:b/>
          <w:bCs/>
          <w:sz w:val="20"/>
          <w:szCs w:val="20"/>
        </w:rPr>
        <w:t>VIII.</w:t>
      </w:r>
      <w:r w:rsidRPr="00E87E7A">
        <w:rPr>
          <w:rFonts w:ascii="Tahoma" w:hAnsi="Tahoma" w:cs="Tahoma"/>
          <w:b/>
          <w:bCs/>
          <w:sz w:val="20"/>
          <w:szCs w:val="20"/>
        </w:rPr>
        <w:br/>
        <w:t>Závěrečná ustanovení</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si vyhrazuje právo vypovědět tuto smlouvu s výpovědní dobou 15 dnů od doručení výpovědi příjemci v případě, že příjemce poruší rozpočtovou kázeň a poskytovatel má podle této smlouvy ještě povinnost poskytnout mu další finanční plnění.</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Poskytovatel není oprávněn tuto smlouvu vypovědět:</w:t>
      </w:r>
    </w:p>
    <w:p w:rsidR="00417DE1" w:rsidRPr="00E87E7A" w:rsidRDefault="00417DE1" w:rsidP="00417DE1">
      <w:pPr>
        <w:numPr>
          <w:ilvl w:val="1"/>
          <w:numId w:val="11"/>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t>li příjemce rozpočtovou kázeň porušením některé z podmínek uvedených v čl. V odst. 2 této smlouvy, nepřesáhne-li výše neoprávněně použitých nebo zadržených peněžních prostředků 50 % peněžních prostředků poskytnutých ke dni porušení rozpočtové kázně, nebo</w:t>
      </w:r>
    </w:p>
    <w:p w:rsidR="00417DE1" w:rsidRPr="00E87E7A" w:rsidRDefault="00417DE1" w:rsidP="00417DE1">
      <w:pPr>
        <w:numPr>
          <w:ilvl w:val="1"/>
          <w:numId w:val="11"/>
        </w:numPr>
        <w:tabs>
          <w:tab w:val="left" w:pos="714"/>
        </w:tabs>
        <w:spacing w:before="120"/>
        <w:ind w:left="714" w:hanging="357"/>
        <w:jc w:val="both"/>
        <w:rPr>
          <w:rFonts w:ascii="Tahoma" w:hAnsi="Tahoma" w:cs="Tahoma"/>
          <w:sz w:val="20"/>
          <w:szCs w:val="20"/>
        </w:rPr>
      </w:pPr>
      <w:r w:rsidRPr="00E87E7A">
        <w:rPr>
          <w:rFonts w:ascii="Tahoma" w:hAnsi="Tahoma" w:cs="Tahoma"/>
          <w:sz w:val="20"/>
          <w:szCs w:val="20"/>
        </w:rPr>
        <w:t>poruší</w:t>
      </w:r>
      <w:r w:rsidRPr="00E87E7A">
        <w:rPr>
          <w:rFonts w:ascii="Tahoma" w:hAnsi="Tahoma" w:cs="Tahoma"/>
          <w:sz w:val="20"/>
          <w:szCs w:val="20"/>
        </w:rPr>
        <w:noBreakHyphen/>
        <w:t xml:space="preserve">li příjemce rozpočtovou kázeň porušením některé z podmínek uvedených v čl. V odst. 3 této smlouvy, jedná-li se o méně závažné porušení podmínky, za něž je v čl. V odst. 4 stanoven </w:t>
      </w:r>
      <w:r>
        <w:rPr>
          <w:rFonts w:ascii="Tahoma" w:hAnsi="Tahoma" w:cs="Tahoma"/>
          <w:sz w:val="20"/>
          <w:szCs w:val="20"/>
        </w:rPr>
        <w:t xml:space="preserve">nižší </w:t>
      </w:r>
      <w:r w:rsidRPr="00E87E7A">
        <w:rPr>
          <w:rFonts w:ascii="Tahoma" w:hAnsi="Tahoma" w:cs="Tahoma"/>
          <w:sz w:val="20"/>
          <w:szCs w:val="20"/>
        </w:rPr>
        <w:t>odvod.</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Případné změny a doplňky této smlouvy budou smluvní strany řešit písemnými, vzestupně číslovanými dodatky k této smlouvě, které budou výslovně za dodatky této smlouvy označeny.</w:t>
      </w:r>
    </w:p>
    <w:p w:rsidR="00417DE1"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Tato smlouva se vyhotovuje ve třech stejnopisech s platností originálu, z nichž dva obdrží poskytovatel a jeden příjemce.</w:t>
      </w:r>
    </w:p>
    <w:p w:rsidR="00417DE1" w:rsidRDefault="00417DE1" w:rsidP="00417DE1">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Tato smlouva nabývá platnosti a účinnosti dnem, kdy vyjádření souhlasu s obsahem návrhu dojde druhé smluvní straně</w:t>
      </w:r>
      <w:r>
        <w:rPr>
          <w:rFonts w:ascii="Tahoma" w:hAnsi="Tahoma" w:cs="Tahoma"/>
          <w:sz w:val="20"/>
          <w:szCs w:val="20"/>
        </w:rPr>
        <w:t xml:space="preserve">, pokud z odst. 6 </w:t>
      </w:r>
      <w:r w:rsidRPr="00B27E81">
        <w:rPr>
          <w:rFonts w:ascii="Tahoma" w:hAnsi="Tahoma" w:cs="Tahoma"/>
          <w:sz w:val="20"/>
          <w:szCs w:val="20"/>
        </w:rPr>
        <w:t>tohoto článku nevyplývá něco jiného.</w:t>
      </w:r>
    </w:p>
    <w:p w:rsidR="00417DE1" w:rsidRDefault="00417DE1" w:rsidP="00417DE1">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Má-li být tato smlouva povinně uveřejněna v registru smluv dle zákona č. 340/2015 Sb., o zvláštních podmínkách účinnosti některých smluv, uveřejňování těchto smluv a o registru smluv (zákon o registru smluv), ve znění pozdějších předpisů (dále jen „zákon o registru smluv“), provede její uveřejnění v souladu se zákonem poskytovatel. V takovém případě nabývá smlouva účinnosti dnem jejího uveřejnění v registru smluv.</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V případě, kdy nebude tato smlouva uveřejněna dle odst. 6</w:t>
      </w:r>
      <w:r>
        <w:rPr>
          <w:rFonts w:ascii="Tahoma" w:hAnsi="Tahoma" w:cs="Tahoma"/>
          <w:sz w:val="20"/>
          <w:szCs w:val="20"/>
        </w:rPr>
        <w:t xml:space="preserve"> </w:t>
      </w:r>
      <w:r w:rsidRPr="00B27E81">
        <w:rPr>
          <w:rFonts w:ascii="Tahoma" w:hAnsi="Tahoma" w:cs="Tahoma"/>
          <w:sz w:val="20"/>
          <w:szCs w:val="20"/>
        </w:rPr>
        <w:t>tohoto článku smlouvy, bere příjemce na vědomí a výslovně souhlasí s tím, že smlouva včetně případných dodatků bude zveřejněna na oficiálních webových stránkách Moravskoslezského kraje. Smlouva bude zveřejněna po anonymizaci provedené v souladu s platnými právními předpisy.</w:t>
      </w:r>
    </w:p>
    <w:p w:rsidR="00417DE1"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dodržuje platné právní předpisy. Podrobné informace o ochraně osobních údajů jsou dostupné na oficiálních webových stránkách Moravskoslezského kraje </w:t>
      </w:r>
      <w:hyperlink r:id="rId6" w:history="1">
        <w:r w:rsidRPr="00E87E7A">
          <w:rPr>
            <w:rStyle w:val="Hypertextovodkaz"/>
            <w:rFonts w:ascii="Tahoma" w:hAnsi="Tahoma" w:cs="Tahoma"/>
            <w:sz w:val="20"/>
            <w:szCs w:val="20"/>
          </w:rPr>
          <w:t>www.msk.cz</w:t>
        </w:r>
      </w:hyperlink>
      <w:r w:rsidRPr="00E87E7A">
        <w:rPr>
          <w:rFonts w:ascii="Tahoma" w:hAnsi="Tahoma" w:cs="Tahoma"/>
          <w:sz w:val="20"/>
          <w:szCs w:val="20"/>
        </w:rPr>
        <w:t>.</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B27E81">
        <w:rPr>
          <w:rFonts w:ascii="Tahoma" w:hAnsi="Tahoma" w:cs="Tahoma"/>
          <w:sz w:val="20"/>
          <w:szCs w:val="20"/>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rsidR="00417DE1" w:rsidRPr="00E87E7A" w:rsidRDefault="00417DE1" w:rsidP="00417DE1">
      <w:pPr>
        <w:numPr>
          <w:ilvl w:val="0"/>
          <w:numId w:val="2"/>
        </w:numPr>
        <w:tabs>
          <w:tab w:val="clear" w:pos="720"/>
        </w:tabs>
        <w:spacing w:before="120"/>
        <w:ind w:left="357" w:hanging="357"/>
        <w:jc w:val="both"/>
        <w:rPr>
          <w:rFonts w:ascii="Tahoma" w:hAnsi="Tahoma" w:cs="Tahoma"/>
          <w:sz w:val="20"/>
          <w:szCs w:val="20"/>
        </w:rPr>
      </w:pPr>
      <w:r w:rsidRPr="00E87E7A">
        <w:rPr>
          <w:rFonts w:ascii="Tahoma" w:hAnsi="Tahoma" w:cs="Tahoma"/>
          <w:sz w:val="20"/>
          <w:szCs w:val="20"/>
        </w:rPr>
        <w:t>Doložka platnosti právního jednání dle § 23 zákona č. 129/2000 Sb., o krajích (krajské zřízení), ve znění pozdějších předpisů:</w:t>
      </w:r>
    </w:p>
    <w:p w:rsidR="00417DE1" w:rsidRPr="00EA4BF5" w:rsidRDefault="00417DE1" w:rsidP="00417DE1">
      <w:pPr>
        <w:spacing w:before="120"/>
        <w:ind w:left="357"/>
        <w:jc w:val="both"/>
        <w:rPr>
          <w:rFonts w:ascii="Tahoma" w:hAnsi="Tahoma" w:cs="Tahoma"/>
          <w:sz w:val="20"/>
          <w:szCs w:val="20"/>
        </w:rPr>
      </w:pPr>
      <w:r w:rsidRPr="00EA4BF5">
        <w:rPr>
          <w:rFonts w:ascii="Tahoma" w:hAnsi="Tahoma" w:cs="Tahoma"/>
          <w:sz w:val="20"/>
          <w:szCs w:val="20"/>
        </w:rPr>
        <w:lastRenderedPageBreak/>
        <w:t xml:space="preserve">O poskytnutí dotace a uzavření této smlouvy </w:t>
      </w:r>
      <w:r w:rsidRPr="00EA4BF5">
        <w:rPr>
          <w:rFonts w:ascii="Tahoma" w:hAnsi="Tahoma" w:cs="Tahoma"/>
          <w:iCs/>
          <w:sz w:val="20"/>
          <w:szCs w:val="20"/>
        </w:rPr>
        <w:t>rozhodl</w:t>
      </w:r>
      <w:r>
        <w:rPr>
          <w:rFonts w:ascii="Tahoma" w:hAnsi="Tahoma" w:cs="Tahoma"/>
          <w:iCs/>
          <w:sz w:val="20"/>
          <w:szCs w:val="20"/>
        </w:rPr>
        <w:t>o</w:t>
      </w:r>
      <w:r w:rsidRPr="00EA4BF5">
        <w:rPr>
          <w:rFonts w:ascii="Tahoma" w:hAnsi="Tahoma" w:cs="Tahoma"/>
          <w:iCs/>
          <w:sz w:val="20"/>
          <w:szCs w:val="20"/>
        </w:rPr>
        <w:t xml:space="preserve"> </w:t>
      </w:r>
      <w:r>
        <w:rPr>
          <w:rFonts w:ascii="Tahoma" w:hAnsi="Tahoma" w:cs="Tahoma"/>
          <w:iCs/>
          <w:sz w:val="20"/>
          <w:szCs w:val="20"/>
        </w:rPr>
        <w:t>zastupitelstvo</w:t>
      </w:r>
      <w:r w:rsidRPr="00EA4BF5">
        <w:rPr>
          <w:rFonts w:ascii="Tahoma" w:hAnsi="Tahoma" w:cs="Tahoma"/>
          <w:sz w:val="20"/>
          <w:szCs w:val="20"/>
        </w:rPr>
        <w:t xml:space="preserve"> kraje svým usnesením č. </w:t>
      </w:r>
      <w:r>
        <w:rPr>
          <w:rFonts w:ascii="Tahoma" w:hAnsi="Tahoma" w:cs="Tahoma"/>
          <w:sz w:val="20"/>
          <w:szCs w:val="20"/>
        </w:rPr>
        <w:t>14/1667</w:t>
      </w:r>
      <w:r w:rsidRPr="00EA4BF5">
        <w:rPr>
          <w:rFonts w:ascii="Tahoma" w:hAnsi="Tahoma" w:cs="Tahoma"/>
          <w:sz w:val="20"/>
          <w:szCs w:val="20"/>
        </w:rPr>
        <w:t xml:space="preserve"> ze dne </w:t>
      </w:r>
      <w:r>
        <w:rPr>
          <w:rFonts w:ascii="Tahoma" w:hAnsi="Tahoma" w:cs="Tahoma"/>
          <w:sz w:val="20"/>
          <w:szCs w:val="20"/>
        </w:rPr>
        <w:t>12</w:t>
      </w:r>
      <w:r w:rsidRPr="0091132D">
        <w:rPr>
          <w:rFonts w:ascii="Tahoma" w:hAnsi="Tahoma" w:cs="Tahoma"/>
          <w:iCs/>
          <w:sz w:val="20"/>
          <w:szCs w:val="20"/>
        </w:rPr>
        <w:t xml:space="preserve">. </w:t>
      </w:r>
      <w:r>
        <w:rPr>
          <w:rFonts w:ascii="Tahoma" w:hAnsi="Tahoma" w:cs="Tahoma"/>
          <w:iCs/>
          <w:sz w:val="20"/>
          <w:szCs w:val="20"/>
        </w:rPr>
        <w:t>12</w:t>
      </w:r>
      <w:r w:rsidRPr="0091132D">
        <w:rPr>
          <w:rFonts w:ascii="Tahoma" w:hAnsi="Tahoma" w:cs="Tahoma"/>
          <w:iCs/>
          <w:sz w:val="20"/>
          <w:szCs w:val="20"/>
        </w:rPr>
        <w:t>. 2019</w:t>
      </w:r>
      <w:r>
        <w:rPr>
          <w:rFonts w:ascii="Tahoma" w:hAnsi="Tahoma" w:cs="Tahoma"/>
          <w:iCs/>
          <w:sz w:val="20"/>
          <w:szCs w:val="20"/>
        </w:rPr>
        <w:t xml:space="preserve"> </w:t>
      </w:r>
      <w:r w:rsidRPr="00A342A2">
        <w:rPr>
          <w:rFonts w:ascii="Tahoma" w:hAnsi="Tahoma" w:cs="Tahoma"/>
          <w:iCs/>
          <w:sz w:val="20"/>
          <w:szCs w:val="20"/>
        </w:rPr>
        <w:t>a usnesením č. …….. ze dne 5. 3. 2020</w:t>
      </w:r>
      <w:r>
        <w:rPr>
          <w:rFonts w:ascii="Tahoma" w:hAnsi="Tahoma" w:cs="Tahoma"/>
          <w:iCs/>
          <w:sz w:val="20"/>
          <w:szCs w:val="20"/>
        </w:rPr>
        <w:t>.</w:t>
      </w:r>
    </w:p>
    <w:p w:rsidR="00417DE1" w:rsidRPr="00E87E7A" w:rsidRDefault="00417DE1" w:rsidP="00417DE1">
      <w:pPr>
        <w:tabs>
          <w:tab w:val="left" w:pos="6096"/>
        </w:tabs>
        <w:spacing w:before="480"/>
        <w:jc w:val="both"/>
        <w:rPr>
          <w:rFonts w:ascii="Tahoma" w:hAnsi="Tahoma" w:cs="Tahoma"/>
          <w:iCs/>
          <w:sz w:val="20"/>
          <w:szCs w:val="20"/>
        </w:rPr>
      </w:pPr>
      <w:r w:rsidRPr="00E87E7A">
        <w:rPr>
          <w:rFonts w:ascii="Tahoma" w:hAnsi="Tahoma" w:cs="Tahoma"/>
          <w:sz w:val="20"/>
          <w:szCs w:val="20"/>
        </w:rPr>
        <w:t>V Ostravě dne</w:t>
      </w:r>
      <w:r>
        <w:rPr>
          <w:rFonts w:ascii="Tahoma" w:hAnsi="Tahoma" w:cs="Tahoma"/>
          <w:sz w:val="20"/>
          <w:szCs w:val="20"/>
        </w:rPr>
        <w:t> ………………</w:t>
      </w:r>
      <w:r>
        <w:rPr>
          <w:rFonts w:ascii="Tahoma" w:hAnsi="Tahoma" w:cs="Tahoma"/>
          <w:sz w:val="20"/>
          <w:szCs w:val="20"/>
        </w:rPr>
        <w:tab/>
        <w:t>V Karviné</w:t>
      </w:r>
      <w:r w:rsidRPr="00E87E7A">
        <w:rPr>
          <w:rFonts w:ascii="Tahoma" w:hAnsi="Tahoma" w:cs="Tahoma"/>
          <w:sz w:val="20"/>
          <w:szCs w:val="20"/>
        </w:rPr>
        <w:t xml:space="preserve"> dne</w:t>
      </w:r>
      <w:r>
        <w:rPr>
          <w:rFonts w:ascii="Tahoma" w:hAnsi="Tahoma" w:cs="Tahoma"/>
          <w:sz w:val="20"/>
          <w:szCs w:val="20"/>
        </w:rPr>
        <w:t> ………………</w:t>
      </w:r>
    </w:p>
    <w:p w:rsidR="00417DE1" w:rsidRPr="00E87E7A" w:rsidRDefault="00417DE1" w:rsidP="00417DE1">
      <w:pPr>
        <w:tabs>
          <w:tab w:val="left" w:pos="6096"/>
        </w:tabs>
        <w:spacing w:before="1080"/>
        <w:jc w:val="both"/>
        <w:rPr>
          <w:rFonts w:ascii="Tahoma" w:hAnsi="Tahoma" w:cs="Tahoma"/>
          <w:sz w:val="20"/>
          <w:szCs w:val="20"/>
        </w:rPr>
      </w:pPr>
      <w:r w:rsidRPr="00E87E7A">
        <w:rPr>
          <w:rFonts w:ascii="Tahoma" w:hAnsi="Tahoma" w:cs="Tahoma"/>
          <w:sz w:val="20"/>
          <w:szCs w:val="20"/>
        </w:rPr>
        <w:t>………………………………………</w:t>
      </w:r>
      <w:r w:rsidRPr="00E87E7A">
        <w:rPr>
          <w:rFonts w:ascii="Tahoma" w:hAnsi="Tahoma" w:cs="Tahoma"/>
          <w:sz w:val="20"/>
          <w:szCs w:val="20"/>
        </w:rPr>
        <w:tab/>
        <w:t>…………………………………………</w:t>
      </w:r>
    </w:p>
    <w:p w:rsidR="00417DE1" w:rsidRPr="00977E58" w:rsidRDefault="00417DE1" w:rsidP="00417DE1">
      <w:pPr>
        <w:tabs>
          <w:tab w:val="left" w:pos="6946"/>
        </w:tabs>
        <w:ind w:left="567"/>
        <w:jc w:val="both"/>
        <w:rPr>
          <w:rFonts w:ascii="Tahoma" w:hAnsi="Tahoma" w:cs="Tahoma"/>
          <w:sz w:val="20"/>
          <w:szCs w:val="20"/>
        </w:rPr>
      </w:pPr>
      <w:r w:rsidRPr="00E87E7A">
        <w:rPr>
          <w:rFonts w:ascii="Tahoma" w:hAnsi="Tahoma" w:cs="Tahoma"/>
          <w:sz w:val="20"/>
          <w:szCs w:val="20"/>
        </w:rPr>
        <w:t>za poskytovatele</w:t>
      </w:r>
      <w:r w:rsidRPr="00E87E7A">
        <w:rPr>
          <w:rFonts w:ascii="Tahoma" w:hAnsi="Tahoma" w:cs="Tahoma"/>
          <w:sz w:val="20"/>
          <w:szCs w:val="20"/>
        </w:rPr>
        <w:tab/>
      </w:r>
      <w:r w:rsidRPr="00977E58">
        <w:rPr>
          <w:rFonts w:ascii="Tahoma" w:hAnsi="Tahoma" w:cs="Tahoma"/>
          <w:iCs/>
          <w:sz w:val="20"/>
          <w:szCs w:val="20"/>
        </w:rPr>
        <w:t xml:space="preserve">za </w:t>
      </w:r>
      <w:r w:rsidRPr="00977E58">
        <w:rPr>
          <w:rFonts w:ascii="Tahoma" w:hAnsi="Tahoma" w:cs="Tahoma"/>
          <w:sz w:val="20"/>
          <w:szCs w:val="20"/>
        </w:rPr>
        <w:t>příjemce</w:t>
      </w:r>
    </w:p>
    <w:p w:rsidR="00417DE1" w:rsidRPr="00977E58" w:rsidRDefault="00417DE1" w:rsidP="00417DE1">
      <w:pPr>
        <w:tabs>
          <w:tab w:val="left" w:pos="7513"/>
        </w:tabs>
        <w:ind w:left="567" w:right="-2"/>
        <w:jc w:val="both"/>
        <w:rPr>
          <w:rFonts w:ascii="Tahoma" w:hAnsi="Tahoma" w:cs="Tahoma"/>
          <w:sz w:val="20"/>
          <w:szCs w:val="20"/>
        </w:rPr>
      </w:pPr>
      <w:r>
        <w:rPr>
          <w:rFonts w:ascii="Tahoma" w:hAnsi="Tahoma" w:cs="Tahoma"/>
          <w:iCs/>
          <w:sz w:val="20"/>
          <w:szCs w:val="20"/>
        </w:rPr>
        <w:t xml:space="preserve">                                                                                  </w:t>
      </w:r>
      <w:r>
        <w:rPr>
          <w:rFonts w:ascii="Tahoma" w:hAnsi="Tahoma" w:cs="Tahoma"/>
          <w:iCs/>
          <w:sz w:val="20"/>
          <w:szCs w:val="20"/>
        </w:rPr>
        <w:t xml:space="preserve">     </w:t>
      </w:r>
      <w:r>
        <w:rPr>
          <w:rFonts w:ascii="Tahoma" w:hAnsi="Tahoma" w:cs="Tahoma"/>
          <w:iCs/>
          <w:sz w:val="20"/>
          <w:szCs w:val="20"/>
        </w:rPr>
        <w:t xml:space="preserve">              </w:t>
      </w:r>
      <w:r>
        <w:rPr>
          <w:rFonts w:ascii="Tahoma" w:hAnsi="Tahoma" w:cs="Tahoma"/>
          <w:iCs/>
          <w:sz w:val="20"/>
          <w:szCs w:val="20"/>
        </w:rPr>
        <w:t>**********</w:t>
      </w:r>
    </w:p>
    <w:p w:rsidR="00417DE1" w:rsidRDefault="00417DE1" w:rsidP="00417DE1">
      <w:pPr>
        <w:jc w:val="both"/>
        <w:rPr>
          <w:rFonts w:ascii="Tahoma" w:hAnsi="Tahoma" w:cs="Tahoma"/>
          <w:sz w:val="20"/>
          <w:szCs w:val="20"/>
        </w:rPr>
      </w:pPr>
    </w:p>
    <w:p w:rsidR="006A5953" w:rsidRDefault="006A5953"/>
    <w:sectPr w:rsidR="006A5953">
      <w:footerReference w:type="default" r:id="rId7"/>
      <w:footerReference w:type="first" r:id="rId8"/>
      <w:pgSz w:w="11906" w:h="16838"/>
      <w:pgMar w:top="1418" w:right="1418" w:bottom="1418"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96476D" w:rsidRDefault="00417DE1">
    <w:pPr>
      <w:pStyle w:val="Zpat"/>
      <w:jc w:val="center"/>
      <w:rPr>
        <w:rFonts w:ascii="Tahoma" w:hAnsi="Tahoma" w:cs="Tahoma"/>
        <w:sz w:val="18"/>
        <w:szCs w:val="18"/>
      </w:rPr>
    </w:pPr>
    <w:r w:rsidRPr="0096476D">
      <w:rPr>
        <w:rStyle w:val="slostrnky"/>
        <w:rFonts w:ascii="Tahoma" w:hAnsi="Tahoma" w:cs="Tahoma"/>
        <w:sz w:val="18"/>
        <w:szCs w:val="18"/>
      </w:rPr>
      <w:fldChar w:fldCharType="begin"/>
    </w:r>
    <w:r w:rsidRPr="0096476D">
      <w:rPr>
        <w:rStyle w:val="slostrnky"/>
        <w:rFonts w:ascii="Tahoma" w:hAnsi="Tahoma" w:cs="Tahoma"/>
        <w:sz w:val="18"/>
        <w:szCs w:val="18"/>
      </w:rPr>
      <w:instrText xml:space="preserve"> PAGE </w:instrText>
    </w:r>
    <w:r w:rsidRPr="0096476D">
      <w:rPr>
        <w:rStyle w:val="slostrnky"/>
        <w:rFonts w:ascii="Tahoma" w:hAnsi="Tahoma" w:cs="Tahoma"/>
        <w:sz w:val="18"/>
        <w:szCs w:val="18"/>
      </w:rPr>
      <w:fldChar w:fldCharType="separate"/>
    </w:r>
    <w:r>
      <w:rPr>
        <w:rStyle w:val="slostrnky"/>
        <w:rFonts w:ascii="Tahoma" w:hAnsi="Tahoma" w:cs="Tahoma"/>
        <w:noProof/>
        <w:sz w:val="18"/>
        <w:szCs w:val="18"/>
      </w:rPr>
      <w:t>2</w:t>
    </w:r>
    <w:r w:rsidRPr="0096476D">
      <w:rPr>
        <w:rStyle w:val="slostrnky"/>
        <w:rFonts w:ascii="Tahoma" w:hAnsi="Tahoma" w:cs="Tahoma"/>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519" w:rsidRPr="00334FD9" w:rsidRDefault="00417DE1">
    <w:pPr>
      <w:pStyle w:val="Zpat"/>
      <w:jc w:val="center"/>
      <w:rPr>
        <w:rFonts w:ascii="Tahoma" w:hAnsi="Tahoma" w:cs="Tahoma"/>
        <w:sz w:val="18"/>
        <w:szCs w:val="18"/>
      </w:rPr>
    </w:pPr>
    <w:r w:rsidRPr="00334FD9">
      <w:rPr>
        <w:rStyle w:val="slostrnky"/>
        <w:rFonts w:ascii="Tahoma" w:hAnsi="Tahoma" w:cs="Tahoma"/>
        <w:sz w:val="18"/>
        <w:szCs w:val="18"/>
      </w:rPr>
      <w:fldChar w:fldCharType="begin"/>
    </w:r>
    <w:r w:rsidRPr="00334FD9">
      <w:rPr>
        <w:rStyle w:val="slostrnky"/>
        <w:rFonts w:ascii="Tahoma" w:hAnsi="Tahoma" w:cs="Tahoma"/>
        <w:sz w:val="18"/>
        <w:szCs w:val="18"/>
      </w:rPr>
      <w:instrText xml:space="preserve"> PAGE </w:instrText>
    </w:r>
    <w:r w:rsidRPr="00334FD9">
      <w:rPr>
        <w:rStyle w:val="slostrnky"/>
        <w:rFonts w:ascii="Tahoma" w:hAnsi="Tahoma" w:cs="Tahoma"/>
        <w:sz w:val="18"/>
        <w:szCs w:val="18"/>
      </w:rPr>
      <w:fldChar w:fldCharType="separate"/>
    </w:r>
    <w:r>
      <w:rPr>
        <w:rStyle w:val="slostrnky"/>
        <w:rFonts w:ascii="Tahoma" w:hAnsi="Tahoma" w:cs="Tahoma"/>
        <w:noProof/>
        <w:sz w:val="18"/>
        <w:szCs w:val="18"/>
      </w:rPr>
      <w:t>1</w:t>
    </w:r>
    <w:r w:rsidRPr="00334FD9">
      <w:rPr>
        <w:rStyle w:val="slostrnky"/>
        <w:rFonts w:ascii="Tahoma" w:hAnsi="Tahoma" w:cs="Tahoma"/>
        <w:sz w:val="18"/>
        <w:szCs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954A74"/>
    <w:multiLevelType w:val="hybridMultilevel"/>
    <w:tmpl w:val="068CAC64"/>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4C2FF7"/>
    <w:multiLevelType w:val="hybridMultilevel"/>
    <w:tmpl w:val="A5CAE530"/>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DA26D04"/>
    <w:multiLevelType w:val="hybridMultilevel"/>
    <w:tmpl w:val="A0E8948A"/>
    <w:lvl w:ilvl="0" w:tplc="EE9A0D74">
      <w:start w:val="1"/>
      <w:numFmt w:val="decimal"/>
      <w:lvlText w:val="%1."/>
      <w:lvlJc w:val="left"/>
      <w:pPr>
        <w:tabs>
          <w:tab w:val="num" w:pos="735"/>
        </w:tabs>
        <w:ind w:left="735" w:hanging="375"/>
      </w:pPr>
      <w:rPr>
        <w:rFonts w:hint="default"/>
      </w:rPr>
    </w:lvl>
    <w:lvl w:ilvl="1" w:tplc="0B7CDAD2">
      <w:start w:val="1"/>
      <w:numFmt w:val="lowerLetter"/>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30360F"/>
    <w:multiLevelType w:val="hybridMultilevel"/>
    <w:tmpl w:val="88EE757A"/>
    <w:lvl w:ilvl="0" w:tplc="04050001">
      <w:start w:val="1"/>
      <w:numFmt w:val="bullet"/>
      <w:lvlText w:val=""/>
      <w:lvlJc w:val="left"/>
      <w:pPr>
        <w:tabs>
          <w:tab w:val="num" w:pos="723"/>
        </w:tabs>
        <w:ind w:left="723" w:hanging="360"/>
      </w:pPr>
      <w:rPr>
        <w:rFonts w:ascii="Symbol" w:hAnsi="Symbol" w:hint="default"/>
      </w:rPr>
    </w:lvl>
    <w:lvl w:ilvl="1" w:tplc="04050003" w:tentative="1">
      <w:start w:val="1"/>
      <w:numFmt w:val="bullet"/>
      <w:lvlText w:val="o"/>
      <w:lvlJc w:val="left"/>
      <w:pPr>
        <w:tabs>
          <w:tab w:val="num" w:pos="1443"/>
        </w:tabs>
        <w:ind w:left="1443" w:hanging="360"/>
      </w:pPr>
      <w:rPr>
        <w:rFonts w:ascii="Courier New" w:hAnsi="Courier New" w:cs="Courier New" w:hint="default"/>
      </w:rPr>
    </w:lvl>
    <w:lvl w:ilvl="2" w:tplc="04050005" w:tentative="1">
      <w:start w:val="1"/>
      <w:numFmt w:val="bullet"/>
      <w:lvlText w:val=""/>
      <w:lvlJc w:val="left"/>
      <w:pPr>
        <w:tabs>
          <w:tab w:val="num" w:pos="2163"/>
        </w:tabs>
        <w:ind w:left="2163" w:hanging="360"/>
      </w:pPr>
      <w:rPr>
        <w:rFonts w:ascii="Wingdings" w:hAnsi="Wingdings" w:hint="default"/>
      </w:rPr>
    </w:lvl>
    <w:lvl w:ilvl="3" w:tplc="04050001" w:tentative="1">
      <w:start w:val="1"/>
      <w:numFmt w:val="bullet"/>
      <w:lvlText w:val=""/>
      <w:lvlJc w:val="left"/>
      <w:pPr>
        <w:tabs>
          <w:tab w:val="num" w:pos="2883"/>
        </w:tabs>
        <w:ind w:left="2883" w:hanging="360"/>
      </w:pPr>
      <w:rPr>
        <w:rFonts w:ascii="Symbol" w:hAnsi="Symbol" w:hint="default"/>
      </w:rPr>
    </w:lvl>
    <w:lvl w:ilvl="4" w:tplc="04050003" w:tentative="1">
      <w:start w:val="1"/>
      <w:numFmt w:val="bullet"/>
      <w:lvlText w:val="o"/>
      <w:lvlJc w:val="left"/>
      <w:pPr>
        <w:tabs>
          <w:tab w:val="num" w:pos="3603"/>
        </w:tabs>
        <w:ind w:left="3603" w:hanging="360"/>
      </w:pPr>
      <w:rPr>
        <w:rFonts w:ascii="Courier New" w:hAnsi="Courier New" w:cs="Courier New" w:hint="default"/>
      </w:rPr>
    </w:lvl>
    <w:lvl w:ilvl="5" w:tplc="04050005" w:tentative="1">
      <w:start w:val="1"/>
      <w:numFmt w:val="bullet"/>
      <w:lvlText w:val=""/>
      <w:lvlJc w:val="left"/>
      <w:pPr>
        <w:tabs>
          <w:tab w:val="num" w:pos="4323"/>
        </w:tabs>
        <w:ind w:left="4323" w:hanging="360"/>
      </w:pPr>
      <w:rPr>
        <w:rFonts w:ascii="Wingdings" w:hAnsi="Wingdings" w:hint="default"/>
      </w:rPr>
    </w:lvl>
    <w:lvl w:ilvl="6" w:tplc="04050001" w:tentative="1">
      <w:start w:val="1"/>
      <w:numFmt w:val="bullet"/>
      <w:lvlText w:val=""/>
      <w:lvlJc w:val="left"/>
      <w:pPr>
        <w:tabs>
          <w:tab w:val="num" w:pos="5043"/>
        </w:tabs>
        <w:ind w:left="5043" w:hanging="360"/>
      </w:pPr>
      <w:rPr>
        <w:rFonts w:ascii="Symbol" w:hAnsi="Symbol" w:hint="default"/>
      </w:rPr>
    </w:lvl>
    <w:lvl w:ilvl="7" w:tplc="04050003" w:tentative="1">
      <w:start w:val="1"/>
      <w:numFmt w:val="bullet"/>
      <w:lvlText w:val="o"/>
      <w:lvlJc w:val="left"/>
      <w:pPr>
        <w:tabs>
          <w:tab w:val="num" w:pos="5763"/>
        </w:tabs>
        <w:ind w:left="5763" w:hanging="360"/>
      </w:pPr>
      <w:rPr>
        <w:rFonts w:ascii="Courier New" w:hAnsi="Courier New" w:cs="Courier New" w:hint="default"/>
      </w:rPr>
    </w:lvl>
    <w:lvl w:ilvl="8" w:tplc="04050005" w:tentative="1">
      <w:start w:val="1"/>
      <w:numFmt w:val="bullet"/>
      <w:lvlText w:val=""/>
      <w:lvlJc w:val="left"/>
      <w:pPr>
        <w:tabs>
          <w:tab w:val="num" w:pos="6483"/>
        </w:tabs>
        <w:ind w:left="6483" w:hanging="360"/>
      </w:pPr>
      <w:rPr>
        <w:rFonts w:ascii="Wingdings" w:hAnsi="Wingdings" w:hint="default"/>
      </w:rPr>
    </w:lvl>
  </w:abstractNum>
  <w:abstractNum w:abstractNumId="6" w15:restartNumberingAfterBreak="0">
    <w:nsid w:val="3DCF5DD9"/>
    <w:multiLevelType w:val="hybridMultilevel"/>
    <w:tmpl w:val="A0BAA2FE"/>
    <w:lvl w:ilvl="0" w:tplc="260E6DBC">
      <w:start w:val="1"/>
      <w:numFmt w:val="lowerLetter"/>
      <w:lvlText w:val="%1)"/>
      <w:lvlJc w:val="left"/>
      <w:pPr>
        <w:ind w:left="1077" w:hanging="360"/>
      </w:pPr>
      <w:rPr>
        <w:rFonts w:hint="default"/>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47041D93"/>
    <w:multiLevelType w:val="hybridMultilevel"/>
    <w:tmpl w:val="2E340344"/>
    <w:lvl w:ilvl="0" w:tplc="8236C0FA">
      <w:start w:val="1"/>
      <w:numFmt w:val="decimal"/>
      <w:lvlText w:val="%1."/>
      <w:lvlJc w:val="left"/>
      <w:pPr>
        <w:tabs>
          <w:tab w:val="num" w:pos="720"/>
        </w:tabs>
        <w:ind w:left="720" w:hanging="360"/>
      </w:pPr>
      <w:rPr>
        <w:rFonts w:hint="default"/>
        <w:b w:val="0"/>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A3172DF"/>
    <w:multiLevelType w:val="hybridMultilevel"/>
    <w:tmpl w:val="3E10630A"/>
    <w:lvl w:ilvl="0" w:tplc="F8EC28A6">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2A149E"/>
    <w:multiLevelType w:val="hybridMultilevel"/>
    <w:tmpl w:val="F3EC68DA"/>
    <w:lvl w:ilvl="0" w:tplc="77407668">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7860596C"/>
    <w:multiLevelType w:val="hybridMultilevel"/>
    <w:tmpl w:val="C764F472"/>
    <w:lvl w:ilvl="0" w:tplc="B098328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10"/>
  </w:num>
  <w:num w:numId="5">
    <w:abstractNumId w:val="0"/>
  </w:num>
  <w:num w:numId="6">
    <w:abstractNumId w:val="3"/>
  </w:num>
  <w:num w:numId="7">
    <w:abstractNumId w:val="1"/>
  </w:num>
  <w:num w:numId="8">
    <w:abstractNumId w:val="11"/>
  </w:num>
  <w:num w:numId="9">
    <w:abstractNumId w:val="8"/>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E1"/>
    <w:rsid w:val="00417DE1"/>
    <w:rsid w:val="006A5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66FE140-7490-4827-BB80-992608F8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7DE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17DE1"/>
    <w:pPr>
      <w:keepNext/>
      <w:outlineLvl w:val="0"/>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17DE1"/>
    <w:rPr>
      <w:rFonts w:ascii="Times New Roman" w:eastAsia="Times New Roman" w:hAnsi="Times New Roman" w:cs="Times New Roman"/>
      <w:b/>
      <w:bCs/>
      <w:sz w:val="36"/>
      <w:szCs w:val="24"/>
      <w:lang w:eastAsia="cs-CZ"/>
    </w:rPr>
  </w:style>
  <w:style w:type="paragraph" w:styleId="Zpat">
    <w:name w:val="footer"/>
    <w:basedOn w:val="Normln"/>
    <w:link w:val="ZpatChar"/>
    <w:rsid w:val="00417DE1"/>
    <w:pPr>
      <w:tabs>
        <w:tab w:val="center" w:pos="4536"/>
        <w:tab w:val="right" w:pos="9072"/>
      </w:tabs>
    </w:pPr>
  </w:style>
  <w:style w:type="character" w:customStyle="1" w:styleId="ZpatChar">
    <w:name w:val="Zápatí Char"/>
    <w:basedOn w:val="Standardnpsmoodstavce"/>
    <w:link w:val="Zpat"/>
    <w:rsid w:val="00417DE1"/>
    <w:rPr>
      <w:rFonts w:ascii="Times New Roman" w:eastAsia="Times New Roman" w:hAnsi="Times New Roman" w:cs="Times New Roman"/>
      <w:sz w:val="24"/>
      <w:szCs w:val="24"/>
      <w:lang w:eastAsia="cs-CZ"/>
    </w:rPr>
  </w:style>
  <w:style w:type="paragraph" w:styleId="Zkladntext">
    <w:name w:val="Body Text"/>
    <w:basedOn w:val="Normln"/>
    <w:link w:val="ZkladntextChar"/>
    <w:rsid w:val="00417DE1"/>
    <w:rPr>
      <w:b/>
      <w:bCs/>
      <w:sz w:val="40"/>
    </w:rPr>
  </w:style>
  <w:style w:type="character" w:customStyle="1" w:styleId="ZkladntextChar">
    <w:name w:val="Základní text Char"/>
    <w:basedOn w:val="Standardnpsmoodstavce"/>
    <w:link w:val="Zkladntext"/>
    <w:rsid w:val="00417DE1"/>
    <w:rPr>
      <w:rFonts w:ascii="Times New Roman" w:eastAsia="Times New Roman" w:hAnsi="Times New Roman" w:cs="Times New Roman"/>
      <w:b/>
      <w:bCs/>
      <w:sz w:val="40"/>
      <w:szCs w:val="24"/>
      <w:lang w:eastAsia="cs-CZ"/>
    </w:rPr>
  </w:style>
  <w:style w:type="paragraph" w:styleId="Nzev">
    <w:name w:val="Title"/>
    <w:basedOn w:val="Normln"/>
    <w:next w:val="Normln"/>
    <w:link w:val="NzevChar"/>
    <w:qFormat/>
    <w:rsid w:val="00417DE1"/>
    <w:pPr>
      <w:widowControl w:val="0"/>
      <w:spacing w:after="480"/>
      <w:jc w:val="center"/>
    </w:pPr>
    <w:rPr>
      <w:b/>
      <w:sz w:val="48"/>
      <w:szCs w:val="20"/>
    </w:rPr>
  </w:style>
  <w:style w:type="character" w:customStyle="1" w:styleId="NzevChar">
    <w:name w:val="Název Char"/>
    <w:basedOn w:val="Standardnpsmoodstavce"/>
    <w:link w:val="Nzev"/>
    <w:rsid w:val="00417DE1"/>
    <w:rPr>
      <w:rFonts w:ascii="Times New Roman" w:eastAsia="Times New Roman" w:hAnsi="Times New Roman" w:cs="Times New Roman"/>
      <w:b/>
      <w:sz w:val="48"/>
      <w:szCs w:val="20"/>
      <w:lang w:eastAsia="cs-CZ"/>
    </w:rPr>
  </w:style>
  <w:style w:type="character" w:styleId="slostrnky">
    <w:name w:val="page number"/>
    <w:rsid w:val="00417DE1"/>
  </w:style>
  <w:style w:type="character" w:styleId="Hypertextovodkaz">
    <w:name w:val="Hyperlink"/>
    <w:rsid w:val="00417DE1"/>
    <w:rPr>
      <w:color w:val="0000FF"/>
      <w:u w:val="single"/>
    </w:rPr>
  </w:style>
  <w:style w:type="paragraph" w:styleId="Odstavecseseznamem">
    <w:name w:val="List Paragraph"/>
    <w:basedOn w:val="Normln"/>
    <w:uiPriority w:val="34"/>
    <w:qFormat/>
    <w:rsid w:val="00417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k.cz" TargetMode="External"/><Relationship Id="rId5" Type="http://schemas.openxmlformats.org/officeDocument/2006/relationships/hyperlink" Target="https://www.msk.cz/assets/verejnost/manual.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3117</Words>
  <Characters>18396</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Crhonková Kateřina</dc:creator>
  <cp:keywords/>
  <dc:description/>
  <cp:lastModifiedBy>Crhonková Kateřina</cp:lastModifiedBy>
  <cp:revision>1</cp:revision>
  <dcterms:created xsi:type="dcterms:W3CDTF">2020-02-13T11:39:00Z</dcterms:created>
  <dcterms:modified xsi:type="dcterms:W3CDTF">2020-02-13T11:40:00Z</dcterms:modified>
</cp:coreProperties>
</file>