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73A" w:rsidRPr="00B2046F" w:rsidRDefault="00FA773A" w:rsidP="00FA773A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FA773A" w:rsidRDefault="00FA773A" w:rsidP="00FA773A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 xml:space="preserve">Výbor pro dopravu </w:t>
      </w:r>
      <w:r>
        <w:rPr>
          <w:rFonts w:ascii="Tahoma" w:hAnsi="Tahoma" w:cs="Tahoma"/>
          <w:b/>
          <w:sz w:val="20"/>
          <w:szCs w:val="20"/>
        </w:rPr>
        <w:t xml:space="preserve">a chytrý region </w:t>
      </w:r>
      <w:r w:rsidRPr="00B2046F">
        <w:rPr>
          <w:rFonts w:ascii="Tahoma" w:hAnsi="Tahoma" w:cs="Tahoma"/>
          <w:b/>
          <w:sz w:val="20"/>
          <w:szCs w:val="20"/>
        </w:rPr>
        <w:t>zastupitelstva kraje</w:t>
      </w:r>
    </w:p>
    <w:p w:rsidR="00FA773A" w:rsidRPr="00B2046F" w:rsidRDefault="00FA773A" w:rsidP="00FA773A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FA773A" w:rsidRPr="00B2046F" w:rsidRDefault="00FA773A" w:rsidP="00FA773A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FA773A" w:rsidRPr="00B2046F" w:rsidRDefault="00FA773A" w:rsidP="00FA773A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FA773A" w:rsidRPr="00B2046F" w:rsidRDefault="00FA773A" w:rsidP="00FA773A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 25. jednání V</w:t>
      </w:r>
      <w:r w:rsidRPr="00B2046F">
        <w:rPr>
          <w:rFonts w:ascii="Tahoma" w:hAnsi="Tahoma" w:cs="Tahoma"/>
          <w:sz w:val="20"/>
          <w:szCs w:val="20"/>
        </w:rPr>
        <w:t>ýboru pro dopravu</w:t>
      </w:r>
      <w:r>
        <w:rPr>
          <w:rFonts w:ascii="Tahoma" w:hAnsi="Tahoma" w:cs="Tahoma"/>
          <w:sz w:val="20"/>
          <w:szCs w:val="20"/>
        </w:rPr>
        <w:t xml:space="preserve"> a chytrý region Z</w:t>
      </w:r>
      <w:r w:rsidRPr="00B2046F">
        <w:rPr>
          <w:rFonts w:ascii="Tahoma" w:hAnsi="Tahoma" w:cs="Tahoma"/>
          <w:sz w:val="20"/>
          <w:szCs w:val="20"/>
        </w:rPr>
        <w:t>astupitelstva Moravsko</w:t>
      </w:r>
      <w:r>
        <w:rPr>
          <w:rFonts w:ascii="Tahoma" w:hAnsi="Tahoma" w:cs="Tahoma"/>
          <w:sz w:val="20"/>
          <w:szCs w:val="20"/>
        </w:rPr>
        <w:t>slezského kraje, konaného dne 27. 2. 2020</w:t>
      </w:r>
    </w:p>
    <w:p w:rsidR="00FA773A" w:rsidRPr="00B2046F" w:rsidRDefault="00FA773A" w:rsidP="00FA773A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FA773A" w:rsidRPr="00B2046F" w:rsidRDefault="00FA773A" w:rsidP="00FA773A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FA773A" w:rsidRDefault="00FA773A" w:rsidP="00FA773A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8789"/>
      </w:tblGrid>
      <w:tr w:rsidR="00FA773A" w:rsidRPr="00A32F8C" w:rsidTr="007261E8">
        <w:tc>
          <w:tcPr>
            <w:tcW w:w="851" w:type="dxa"/>
          </w:tcPr>
          <w:p w:rsidR="00FA773A" w:rsidRPr="00143235" w:rsidRDefault="00FA773A" w:rsidP="007261E8"/>
        </w:tc>
        <w:tc>
          <w:tcPr>
            <w:tcW w:w="8789" w:type="dxa"/>
          </w:tcPr>
          <w:p w:rsidR="00FA773A" w:rsidRPr="00A32F8C" w:rsidRDefault="00FA773A" w:rsidP="007261E8"/>
        </w:tc>
      </w:tr>
    </w:tbl>
    <w:p w:rsidR="00793625" w:rsidRDefault="00793625" w:rsidP="00793625">
      <w:pPr>
        <w:pStyle w:val="Zkladntext"/>
        <w:rPr>
          <w:rFonts w:ascii="Tahoma" w:hAnsi="Tahoma" w:cs="Tahoma"/>
          <w:b/>
          <w:sz w:val="20"/>
        </w:rPr>
      </w:pPr>
    </w:p>
    <w:p w:rsidR="00793625" w:rsidRDefault="00793625" w:rsidP="00793625">
      <w:pPr>
        <w:pStyle w:val="KUMS-text"/>
        <w:spacing w:after="120" w:line="260" w:lineRule="exact"/>
        <w:rPr>
          <w:b/>
        </w:rPr>
      </w:pPr>
      <w:r>
        <w:rPr>
          <w:b/>
        </w:rPr>
        <w:t xml:space="preserve">19/163 </w:t>
      </w:r>
    </w:p>
    <w:p w:rsidR="00793625" w:rsidRPr="00F26112" w:rsidRDefault="00793625" w:rsidP="00793625">
      <w:pPr>
        <w:pStyle w:val="KUMS-text"/>
        <w:spacing w:after="120" w:line="260" w:lineRule="exact"/>
      </w:pPr>
      <w:bookmarkStart w:id="0" w:name="_GoBack"/>
      <w:bookmarkEnd w:id="0"/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793625" w:rsidRPr="00F26112" w:rsidTr="007261E8">
        <w:tc>
          <w:tcPr>
            <w:tcW w:w="709" w:type="dxa"/>
          </w:tcPr>
          <w:p w:rsidR="00793625" w:rsidRPr="00F26112" w:rsidRDefault="00793625" w:rsidP="007261E8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 w:rsidRPr="00F26112">
              <w:rPr>
                <w:rFonts w:ascii="Tahoma" w:hAnsi="Tahoma" w:cs="Tahoma"/>
                <w:noProof/>
                <w:sz w:val="20"/>
                <w:szCs w:val="20"/>
              </w:rPr>
              <w:t>1)</w:t>
            </w:r>
          </w:p>
        </w:tc>
        <w:tc>
          <w:tcPr>
            <w:tcW w:w="8789" w:type="dxa"/>
          </w:tcPr>
          <w:p w:rsidR="00793625" w:rsidRPr="00F26112" w:rsidRDefault="00793625" w:rsidP="007261E8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 w:rsidRPr="00F26112">
              <w:rPr>
                <w:rFonts w:ascii="Tahoma" w:hAnsi="Tahoma" w:cs="Tahoma"/>
                <w:noProof/>
                <w:spacing w:val="30"/>
                <w:sz w:val="20"/>
              </w:rPr>
              <w:t>bere na vědomí</w:t>
            </w:r>
          </w:p>
          <w:p w:rsidR="00793625" w:rsidRPr="00F26112" w:rsidRDefault="00793625" w:rsidP="007261E8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  <w:p w:rsidR="00793625" w:rsidRPr="001408D3" w:rsidRDefault="00793625" w:rsidP="007261E8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  <w:r w:rsidRPr="001408D3">
              <w:rPr>
                <w:rFonts w:ascii="Tahoma" w:hAnsi="Tahoma" w:cs="Tahoma"/>
                <w:b w:val="0"/>
                <w:noProof/>
                <w:sz w:val="20"/>
              </w:rPr>
              <w:t>návrh na změnu Rámcové smlouvy mezi Moravskoslezským krajem a statutárním městem Ostrava o spolupráci při přípravě a realizaci významných dopravních staveb</w:t>
            </w:r>
          </w:p>
          <w:p w:rsidR="00793625" w:rsidRPr="00F26112" w:rsidRDefault="00793625" w:rsidP="007261E8">
            <w:pPr>
              <w:pStyle w:val="Zkladntext3"/>
              <w:jc w:val="both"/>
              <w:rPr>
                <w:rFonts w:ascii="Tahoma" w:hAnsi="Tahoma" w:cs="Tahoma"/>
                <w:b w:val="0"/>
                <w:sz w:val="20"/>
              </w:rPr>
            </w:pPr>
          </w:p>
        </w:tc>
      </w:tr>
    </w:tbl>
    <w:p w:rsidR="00793625" w:rsidRPr="00F26112" w:rsidRDefault="00793625" w:rsidP="00793625">
      <w:pPr>
        <w:pStyle w:val="KUMS-text"/>
        <w:spacing w:after="120" w:line="260" w:lineRule="exact"/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793625" w:rsidRPr="00F26112" w:rsidTr="007261E8">
        <w:tc>
          <w:tcPr>
            <w:tcW w:w="709" w:type="dxa"/>
          </w:tcPr>
          <w:p w:rsidR="00793625" w:rsidRPr="00F26112" w:rsidRDefault="00793625" w:rsidP="007261E8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 w:rsidRPr="00F26112">
              <w:rPr>
                <w:rFonts w:ascii="Tahoma" w:hAnsi="Tahoma" w:cs="Tahoma"/>
                <w:noProof/>
                <w:sz w:val="20"/>
                <w:szCs w:val="20"/>
              </w:rPr>
              <w:t>2)</w:t>
            </w:r>
          </w:p>
        </w:tc>
        <w:tc>
          <w:tcPr>
            <w:tcW w:w="8789" w:type="dxa"/>
          </w:tcPr>
          <w:p w:rsidR="00793625" w:rsidRPr="00F26112" w:rsidRDefault="00793625" w:rsidP="007261E8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  <w:r w:rsidRPr="00F26112">
              <w:rPr>
                <w:rFonts w:ascii="Tahoma" w:hAnsi="Tahoma" w:cs="Tahoma"/>
                <w:b w:val="0"/>
                <w:noProof/>
                <w:sz w:val="20"/>
              </w:rPr>
              <w:t>d</w:t>
            </w:r>
            <w:r w:rsidRPr="00F26112">
              <w:rPr>
                <w:rFonts w:ascii="Tahoma" w:hAnsi="Tahoma" w:cs="Tahoma"/>
                <w:b w:val="0"/>
                <w:noProof/>
                <w:spacing w:val="30"/>
                <w:sz w:val="20"/>
              </w:rPr>
              <w:t>oporučuje</w:t>
            </w:r>
          </w:p>
          <w:p w:rsidR="00793625" w:rsidRPr="00F26112" w:rsidRDefault="00793625" w:rsidP="007261E8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</w:p>
          <w:p w:rsidR="00793625" w:rsidRPr="001408D3" w:rsidRDefault="00793625" w:rsidP="007261E8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  <w:r w:rsidRPr="001408D3">
              <w:rPr>
                <w:rFonts w:ascii="Tahoma" w:hAnsi="Tahoma" w:cs="Tahoma"/>
                <w:b w:val="0"/>
                <w:noProof/>
                <w:sz w:val="20"/>
              </w:rPr>
              <w:t>zastupitelstvu kraje</w:t>
            </w:r>
          </w:p>
          <w:p w:rsidR="00793625" w:rsidRPr="001408D3" w:rsidRDefault="00793625" w:rsidP="007261E8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  <w:r w:rsidRPr="001408D3">
              <w:rPr>
                <w:rFonts w:ascii="Tahoma" w:hAnsi="Tahoma" w:cs="Tahoma"/>
                <w:b w:val="0"/>
                <w:noProof/>
                <w:sz w:val="20"/>
              </w:rPr>
              <w:t>rozhodnout uzavřít dodatek č. 1 k Rámcové smlouvě mezi Moravskoslezským krajem a statutárním městem Ostrava o spolupráci při přípravě a realizaci významných dopravních staveb ev. č. 03040/2018/DSH a ev. č. 1410/2018/MJ dle přílohy č. 2 předloženého materiálu</w:t>
            </w:r>
          </w:p>
          <w:p w:rsidR="00793625" w:rsidRPr="00F26112" w:rsidRDefault="00793625" w:rsidP="007261E8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</w:p>
        </w:tc>
      </w:tr>
    </w:tbl>
    <w:p w:rsidR="00793625" w:rsidRPr="00F26112" w:rsidRDefault="00793625" w:rsidP="00793625">
      <w:pPr>
        <w:pStyle w:val="KUMS-text"/>
        <w:spacing w:after="120" w:line="260" w:lineRule="exact"/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793625" w:rsidRPr="00F26112" w:rsidTr="007261E8">
        <w:tc>
          <w:tcPr>
            <w:tcW w:w="709" w:type="dxa"/>
          </w:tcPr>
          <w:p w:rsidR="00793625" w:rsidRPr="00F26112" w:rsidRDefault="00793625" w:rsidP="007261E8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F26112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793625" w:rsidRPr="00F26112" w:rsidRDefault="00793625" w:rsidP="007261E8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  <w:r w:rsidRPr="00F26112">
              <w:rPr>
                <w:rFonts w:ascii="Tahoma" w:hAnsi="Tahoma" w:cs="Tahoma"/>
                <w:b w:val="0"/>
                <w:noProof/>
                <w:sz w:val="20"/>
              </w:rPr>
              <w:t>d</w:t>
            </w:r>
            <w:r w:rsidRPr="00F26112">
              <w:rPr>
                <w:rFonts w:ascii="Tahoma" w:hAnsi="Tahoma" w:cs="Tahoma"/>
                <w:b w:val="0"/>
                <w:noProof/>
                <w:spacing w:val="30"/>
                <w:sz w:val="20"/>
              </w:rPr>
              <w:t>oporučuje</w:t>
            </w:r>
          </w:p>
          <w:p w:rsidR="00793625" w:rsidRPr="00F26112" w:rsidRDefault="00793625" w:rsidP="007261E8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</w:p>
          <w:p w:rsidR="00793625" w:rsidRPr="001408D3" w:rsidRDefault="00793625" w:rsidP="007261E8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  <w:r w:rsidRPr="001408D3">
              <w:rPr>
                <w:rFonts w:ascii="Tahoma" w:hAnsi="Tahoma" w:cs="Tahoma"/>
                <w:b w:val="0"/>
                <w:noProof/>
                <w:sz w:val="20"/>
              </w:rPr>
              <w:t>zastupitelstvu kraje</w:t>
            </w:r>
          </w:p>
          <w:p w:rsidR="00793625" w:rsidRPr="001408D3" w:rsidRDefault="00793625" w:rsidP="007261E8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  <w:r w:rsidRPr="001408D3">
              <w:rPr>
                <w:rFonts w:ascii="Tahoma" w:hAnsi="Tahoma" w:cs="Tahoma"/>
                <w:b w:val="0"/>
                <w:noProof/>
                <w:sz w:val="20"/>
              </w:rPr>
              <w:t>rozhodnout upravit závazek schválený usnesením č.  5/421 ze dne 14. 9. 2017, a to na celkovou výši 259 mil. Kč v letech 2018-2024 k zajištění financování modernizace a rekonstrukce níže uvedených pozemních komunikací na území města Ostravy:</w:t>
            </w:r>
          </w:p>
          <w:p w:rsidR="00793625" w:rsidRPr="001408D3" w:rsidRDefault="00793625" w:rsidP="007261E8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  <w:r w:rsidRPr="001408D3">
              <w:rPr>
                <w:rFonts w:ascii="Tahoma" w:hAnsi="Tahoma" w:cs="Tahoma"/>
                <w:b w:val="0"/>
                <w:noProof/>
                <w:sz w:val="20"/>
              </w:rPr>
              <w:t xml:space="preserve">a) Silnice II/478 Ostrava, ulice Nová Krmelínská, </w:t>
            </w:r>
          </w:p>
          <w:p w:rsidR="00793625" w:rsidRPr="001408D3" w:rsidRDefault="00793625" w:rsidP="007261E8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  <w:r w:rsidRPr="001408D3">
              <w:rPr>
                <w:rFonts w:ascii="Tahoma" w:hAnsi="Tahoma" w:cs="Tahoma"/>
                <w:b w:val="0"/>
                <w:noProof/>
                <w:sz w:val="20"/>
              </w:rPr>
              <w:t>b) Silnice II/478 prodloužená Mostní II. etapa,</w:t>
            </w:r>
          </w:p>
          <w:p w:rsidR="00793625" w:rsidRPr="001408D3" w:rsidRDefault="00793625" w:rsidP="007261E8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  <w:r w:rsidRPr="001408D3">
              <w:rPr>
                <w:rFonts w:ascii="Tahoma" w:hAnsi="Tahoma" w:cs="Tahoma"/>
                <w:b w:val="0"/>
                <w:noProof/>
                <w:sz w:val="20"/>
              </w:rPr>
              <w:t>dle předloženého materiálu“</w:t>
            </w:r>
          </w:p>
          <w:p w:rsidR="00793625" w:rsidRPr="00F26112" w:rsidRDefault="00793625" w:rsidP="007261E8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</w:p>
        </w:tc>
      </w:tr>
    </w:tbl>
    <w:p w:rsidR="00FA773A" w:rsidRDefault="00FA773A" w:rsidP="00FA773A">
      <w:pPr>
        <w:pStyle w:val="Zkladntext"/>
        <w:rPr>
          <w:rFonts w:ascii="Tahoma" w:hAnsi="Tahoma" w:cs="Tahoma"/>
          <w:sz w:val="20"/>
        </w:rPr>
      </w:pPr>
    </w:p>
    <w:p w:rsidR="00FA773A" w:rsidRPr="00B2046F" w:rsidRDefault="00FA773A" w:rsidP="00FA773A">
      <w:pPr>
        <w:pStyle w:val="Zkladntex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</w:rPr>
        <w:t xml:space="preserve">Ing. </w:t>
      </w:r>
      <w:r w:rsidRPr="002157E0">
        <w:rPr>
          <w:rFonts w:ascii="Tahoma" w:hAnsi="Tahoma" w:cs="Tahoma"/>
          <w:sz w:val="20"/>
        </w:rPr>
        <w:t>Radek Podstawka</w:t>
      </w:r>
      <w:r>
        <w:rPr>
          <w:rFonts w:ascii="Tahoma" w:hAnsi="Tahoma" w:cs="Tahoma"/>
          <w:sz w:val="20"/>
          <w:szCs w:val="20"/>
        </w:rPr>
        <w:t xml:space="preserve">, </w:t>
      </w:r>
      <w:r w:rsidRPr="00B2046F">
        <w:rPr>
          <w:rFonts w:ascii="Tahoma" w:hAnsi="Tahoma" w:cs="Tahoma"/>
          <w:sz w:val="20"/>
          <w:szCs w:val="20"/>
        </w:rPr>
        <w:t>předseda výboru pro dopravu</w:t>
      </w:r>
      <w:r>
        <w:rPr>
          <w:rFonts w:ascii="Tahoma" w:hAnsi="Tahoma" w:cs="Tahoma"/>
          <w:sz w:val="20"/>
          <w:szCs w:val="20"/>
        </w:rPr>
        <w:t xml:space="preserve"> a chytrý region</w:t>
      </w:r>
    </w:p>
    <w:p w:rsidR="00FA773A" w:rsidRDefault="00FA773A" w:rsidP="00FA773A"/>
    <w:p w:rsidR="00FA773A" w:rsidRDefault="00FA773A" w:rsidP="00FA773A">
      <w:pPr>
        <w:pStyle w:val="Zkladntext"/>
        <w:rPr>
          <w:rFonts w:ascii="Tahoma" w:hAnsi="Tahoma" w:cs="Tahoma"/>
          <w:sz w:val="20"/>
        </w:rPr>
      </w:pPr>
    </w:p>
    <w:p w:rsidR="00392962" w:rsidRDefault="00793625"/>
    <w:sectPr w:rsidR="00392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73A"/>
    <w:rsid w:val="00152A17"/>
    <w:rsid w:val="00793625"/>
    <w:rsid w:val="007E5814"/>
    <w:rsid w:val="00D3271A"/>
    <w:rsid w:val="00E2015D"/>
    <w:rsid w:val="00FA773A"/>
    <w:rsid w:val="00FD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BE146C-3B18-40CC-A018-1A397919E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77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FA773A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FA773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aliases w:val="Char"/>
    <w:basedOn w:val="Normln"/>
    <w:link w:val="Zkladntext3Char"/>
    <w:rsid w:val="00FA773A"/>
    <w:rPr>
      <w:b/>
      <w:szCs w:val="20"/>
    </w:rPr>
  </w:style>
  <w:style w:type="character" w:customStyle="1" w:styleId="Zkladntext3Char">
    <w:name w:val="Základní text 3 Char"/>
    <w:aliases w:val="Char Char,Char Char1"/>
    <w:basedOn w:val="Standardnpsmoodstavce"/>
    <w:link w:val="Zkladntext3"/>
    <w:rsid w:val="00FA773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1rove">
    <w:name w:val="1. úroveň"/>
    <w:basedOn w:val="Normln"/>
    <w:rsid w:val="00FA773A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KUMS-text">
    <w:name w:val="KUMS-text"/>
    <w:basedOn w:val="Zkladntext"/>
    <w:rsid w:val="00152A17"/>
    <w:pPr>
      <w:spacing w:after="280" w:line="280" w:lineRule="exact"/>
    </w:pPr>
    <w:rPr>
      <w:rFonts w:ascii="Tahoma" w:hAnsi="Tahoma" w:cs="Tahoma"/>
      <w:noProof/>
      <w:sz w:val="20"/>
      <w:szCs w:val="20"/>
    </w:rPr>
  </w:style>
  <w:style w:type="paragraph" w:customStyle="1" w:styleId="MSKNormal">
    <w:name w:val="MSK_Normal"/>
    <w:basedOn w:val="Normln"/>
    <w:link w:val="MSKNormalChar"/>
    <w:qFormat/>
    <w:rsid w:val="00FD75F2"/>
    <w:pPr>
      <w:jc w:val="both"/>
    </w:pPr>
    <w:rPr>
      <w:rFonts w:ascii="Tahoma" w:eastAsia="Calibri" w:hAnsi="Tahoma"/>
    </w:rPr>
  </w:style>
  <w:style w:type="character" w:customStyle="1" w:styleId="MSKNormalChar">
    <w:name w:val="MSK_Normal Char"/>
    <w:link w:val="MSKNormal"/>
    <w:locked/>
    <w:rsid w:val="00FD75F2"/>
    <w:rPr>
      <w:rFonts w:ascii="Tahoma" w:eastAsia="Calibri" w:hAnsi="Tahoma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Dančová Natálie</cp:lastModifiedBy>
  <cp:revision>2</cp:revision>
  <dcterms:created xsi:type="dcterms:W3CDTF">2020-02-27T12:34:00Z</dcterms:created>
  <dcterms:modified xsi:type="dcterms:W3CDTF">2020-02-27T12:34:00Z</dcterms:modified>
</cp:coreProperties>
</file>