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773A" w:rsidRPr="00B2046F" w:rsidRDefault="00FA773A" w:rsidP="00FA773A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>Moravskoslezský kraj</w:t>
      </w:r>
    </w:p>
    <w:p w:rsidR="00FA773A" w:rsidRDefault="00FA773A" w:rsidP="00FA773A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 xml:space="preserve">Výbor pro dopravu </w:t>
      </w:r>
      <w:r>
        <w:rPr>
          <w:rFonts w:ascii="Tahoma" w:hAnsi="Tahoma" w:cs="Tahoma"/>
          <w:b/>
          <w:sz w:val="20"/>
          <w:szCs w:val="20"/>
        </w:rPr>
        <w:t xml:space="preserve">a chytrý region </w:t>
      </w:r>
      <w:r w:rsidRPr="00B2046F">
        <w:rPr>
          <w:rFonts w:ascii="Tahoma" w:hAnsi="Tahoma" w:cs="Tahoma"/>
          <w:b/>
          <w:sz w:val="20"/>
          <w:szCs w:val="20"/>
        </w:rPr>
        <w:t>zastupitelstva kraje</w:t>
      </w:r>
    </w:p>
    <w:p w:rsidR="00FA773A" w:rsidRPr="00B2046F" w:rsidRDefault="00FA773A" w:rsidP="00FA773A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</w:p>
    <w:p w:rsidR="00FA773A" w:rsidRPr="00B2046F" w:rsidRDefault="00FA773A" w:rsidP="00FA773A">
      <w:pPr>
        <w:pStyle w:val="Zkladntext"/>
        <w:jc w:val="center"/>
        <w:outlineLvl w:val="0"/>
        <w:rPr>
          <w:rFonts w:ascii="Tahoma" w:hAnsi="Tahoma" w:cs="Tahoma"/>
          <w:b/>
          <w:bCs/>
          <w:sz w:val="20"/>
          <w:szCs w:val="20"/>
        </w:rPr>
      </w:pPr>
      <w:r w:rsidRPr="00B2046F">
        <w:rPr>
          <w:rFonts w:ascii="Tahoma" w:hAnsi="Tahoma" w:cs="Tahoma"/>
          <w:b/>
          <w:bCs/>
          <w:sz w:val="20"/>
          <w:szCs w:val="20"/>
        </w:rPr>
        <w:t>USNESENÍ</w:t>
      </w:r>
    </w:p>
    <w:p w:rsidR="00FA773A" w:rsidRPr="00B2046F" w:rsidRDefault="00FA773A" w:rsidP="00FA773A">
      <w:pPr>
        <w:pStyle w:val="Zkladntext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FA773A" w:rsidRPr="00B2046F" w:rsidRDefault="00FA773A" w:rsidP="00FA773A">
      <w:pPr>
        <w:pStyle w:val="Zkladntex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 25. jednání V</w:t>
      </w:r>
      <w:r w:rsidRPr="00B2046F">
        <w:rPr>
          <w:rFonts w:ascii="Tahoma" w:hAnsi="Tahoma" w:cs="Tahoma"/>
          <w:sz w:val="20"/>
          <w:szCs w:val="20"/>
        </w:rPr>
        <w:t>ýboru pro dopravu</w:t>
      </w:r>
      <w:r>
        <w:rPr>
          <w:rFonts w:ascii="Tahoma" w:hAnsi="Tahoma" w:cs="Tahoma"/>
          <w:sz w:val="20"/>
          <w:szCs w:val="20"/>
        </w:rPr>
        <w:t xml:space="preserve"> a chytrý region Z</w:t>
      </w:r>
      <w:r w:rsidRPr="00B2046F">
        <w:rPr>
          <w:rFonts w:ascii="Tahoma" w:hAnsi="Tahoma" w:cs="Tahoma"/>
          <w:sz w:val="20"/>
          <w:szCs w:val="20"/>
        </w:rPr>
        <w:t>astupitelstva Moravsko</w:t>
      </w:r>
      <w:r>
        <w:rPr>
          <w:rFonts w:ascii="Tahoma" w:hAnsi="Tahoma" w:cs="Tahoma"/>
          <w:sz w:val="20"/>
          <w:szCs w:val="20"/>
        </w:rPr>
        <w:t>slezského kraje, konaného dne 27. 2. 2020</w:t>
      </w:r>
    </w:p>
    <w:p w:rsidR="00FA773A" w:rsidRPr="00B2046F" w:rsidRDefault="00FA773A" w:rsidP="00FA773A">
      <w:pPr>
        <w:pStyle w:val="Zkladntext"/>
        <w:pBdr>
          <w:bottom w:val="single" w:sz="12" w:space="1" w:color="auto"/>
        </w:pBdr>
        <w:rPr>
          <w:rFonts w:ascii="Tahoma" w:hAnsi="Tahoma" w:cs="Tahoma"/>
          <w:sz w:val="20"/>
          <w:szCs w:val="20"/>
        </w:rPr>
      </w:pPr>
    </w:p>
    <w:p w:rsidR="00FA773A" w:rsidRPr="00B2046F" w:rsidRDefault="00FA773A" w:rsidP="00FA773A">
      <w:pPr>
        <w:pStyle w:val="Zkladntext"/>
        <w:jc w:val="left"/>
        <w:rPr>
          <w:rFonts w:ascii="Tahoma" w:hAnsi="Tahoma" w:cs="Tahoma"/>
          <w:sz w:val="20"/>
          <w:szCs w:val="20"/>
        </w:rPr>
      </w:pPr>
    </w:p>
    <w:p w:rsidR="00FA773A" w:rsidRDefault="00FA773A" w:rsidP="00FA773A">
      <w:pPr>
        <w:pStyle w:val="Zkladntext"/>
        <w:spacing w:before="120" w:after="120"/>
        <w:jc w:val="left"/>
        <w:rPr>
          <w:rFonts w:ascii="Tahoma" w:hAnsi="Tahoma" w:cs="Tahoma"/>
          <w:sz w:val="20"/>
          <w:szCs w:val="20"/>
        </w:rPr>
      </w:pPr>
      <w:r w:rsidRPr="00B2046F">
        <w:rPr>
          <w:rFonts w:ascii="Tahoma" w:hAnsi="Tahoma" w:cs="Tahoma"/>
          <w:sz w:val="20"/>
          <w:szCs w:val="20"/>
        </w:rPr>
        <w:t>Výbor pro dopravu</w:t>
      </w:r>
      <w:r>
        <w:rPr>
          <w:rFonts w:ascii="Tahoma" w:hAnsi="Tahoma" w:cs="Tahoma"/>
          <w:sz w:val="20"/>
          <w:szCs w:val="20"/>
        </w:rPr>
        <w:t xml:space="preserve"> a chytrý region </w:t>
      </w:r>
      <w:r w:rsidRPr="00B2046F">
        <w:rPr>
          <w:rFonts w:ascii="Tahoma" w:hAnsi="Tahoma" w:cs="Tahoma"/>
          <w:sz w:val="20"/>
          <w:szCs w:val="20"/>
        </w:rPr>
        <w:t>zastupitelstva kraje</w:t>
      </w:r>
    </w:p>
    <w:tbl>
      <w:tblPr>
        <w:tblW w:w="9640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8789"/>
      </w:tblGrid>
      <w:tr w:rsidR="00FA773A" w:rsidRPr="00A32F8C" w:rsidTr="007261E8">
        <w:tc>
          <w:tcPr>
            <w:tcW w:w="851" w:type="dxa"/>
          </w:tcPr>
          <w:p w:rsidR="00FA773A" w:rsidRPr="00143235" w:rsidRDefault="00FA773A" w:rsidP="007261E8"/>
        </w:tc>
        <w:tc>
          <w:tcPr>
            <w:tcW w:w="8789" w:type="dxa"/>
          </w:tcPr>
          <w:p w:rsidR="00FA773A" w:rsidRPr="00A32F8C" w:rsidRDefault="00FA773A" w:rsidP="007261E8"/>
        </w:tc>
      </w:tr>
    </w:tbl>
    <w:p w:rsidR="00FD75F2" w:rsidRDefault="00FD75F2" w:rsidP="00FD75F2">
      <w:pPr>
        <w:pStyle w:val="Zkladntext"/>
        <w:rPr>
          <w:rFonts w:ascii="Tahoma" w:hAnsi="Tahoma" w:cs="Tahoma"/>
          <w:b/>
          <w:sz w:val="20"/>
        </w:rPr>
      </w:pPr>
    </w:p>
    <w:p w:rsidR="00FD75F2" w:rsidRDefault="00FD75F2" w:rsidP="00FD75F2">
      <w:pPr>
        <w:pStyle w:val="Zkladntext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 xml:space="preserve">19/162 </w:t>
      </w:r>
    </w:p>
    <w:p w:rsidR="00FD75F2" w:rsidRDefault="00FD75F2" w:rsidP="00FD75F2">
      <w:pPr>
        <w:pStyle w:val="Zkladntext"/>
        <w:rPr>
          <w:rFonts w:ascii="Tahoma" w:hAnsi="Tahoma" w:cs="Tahoma"/>
          <w:b/>
          <w:sz w:val="20"/>
        </w:rPr>
      </w:pPr>
      <w:bookmarkStart w:id="0" w:name="_GoBack"/>
      <w:bookmarkEnd w:id="0"/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8789"/>
      </w:tblGrid>
      <w:tr w:rsidR="00FD75F2" w:rsidRPr="00F26112" w:rsidTr="007261E8">
        <w:tc>
          <w:tcPr>
            <w:tcW w:w="709" w:type="dxa"/>
          </w:tcPr>
          <w:p w:rsidR="00FD75F2" w:rsidRPr="00F26112" w:rsidRDefault="00FD75F2" w:rsidP="007261E8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789" w:type="dxa"/>
          </w:tcPr>
          <w:p w:rsidR="00FD75F2" w:rsidRPr="00F26112" w:rsidRDefault="00FD75F2" w:rsidP="007261E8">
            <w:pPr>
              <w:pStyle w:val="Zkladntext3"/>
              <w:jc w:val="both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FD75F2" w:rsidRPr="00F26112" w:rsidTr="007261E8">
        <w:tc>
          <w:tcPr>
            <w:tcW w:w="709" w:type="dxa"/>
          </w:tcPr>
          <w:p w:rsidR="00FD75F2" w:rsidRPr="00F26112" w:rsidRDefault="00FD75F2" w:rsidP="007261E8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  <w:r w:rsidRPr="00F26112">
              <w:rPr>
                <w:rFonts w:ascii="Tahoma" w:hAnsi="Tahoma" w:cs="Tahoma"/>
                <w:sz w:val="20"/>
                <w:szCs w:val="20"/>
              </w:rPr>
              <w:t>1)</w:t>
            </w:r>
          </w:p>
        </w:tc>
        <w:tc>
          <w:tcPr>
            <w:tcW w:w="8789" w:type="dxa"/>
          </w:tcPr>
          <w:p w:rsidR="00FD75F2" w:rsidRPr="00F26112" w:rsidRDefault="00FD75F2" w:rsidP="007261E8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pacing w:val="30"/>
                <w:sz w:val="20"/>
              </w:rPr>
            </w:pPr>
            <w:r>
              <w:rPr>
                <w:rFonts w:ascii="Tahoma" w:hAnsi="Tahoma" w:cs="Tahoma"/>
                <w:noProof/>
                <w:spacing w:val="30"/>
                <w:sz w:val="20"/>
              </w:rPr>
              <w:t>souhlasí</w:t>
            </w:r>
          </w:p>
          <w:p w:rsidR="00FD75F2" w:rsidRPr="00F26112" w:rsidRDefault="00FD75F2" w:rsidP="007261E8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sz w:val="20"/>
              </w:rPr>
            </w:pPr>
          </w:p>
          <w:p w:rsidR="00FD75F2" w:rsidRPr="00AD036A" w:rsidRDefault="00FD75F2" w:rsidP="007261E8">
            <w:pPr>
              <w:pStyle w:val="MSKNormal"/>
              <w:rPr>
                <w:rFonts w:eastAsia="Times New Roman" w:cs="Tahoma"/>
                <w:sz w:val="20"/>
                <w:szCs w:val="20"/>
              </w:rPr>
            </w:pPr>
            <w:r w:rsidRPr="00AD036A">
              <w:rPr>
                <w:rFonts w:eastAsia="Times New Roman" w:cs="Tahoma"/>
                <w:sz w:val="20"/>
                <w:szCs w:val="20"/>
              </w:rPr>
              <w:t xml:space="preserve">s návrhem dodatku č. 12 zřizovací listiny ev. č. ZL/300/2001 organizace Správa silnic Moravskoslezského kraje, příspěvková organizace, IČ 00095711, dle předloženého materiálu. </w:t>
            </w:r>
          </w:p>
          <w:p w:rsidR="00FD75F2" w:rsidRPr="00F26112" w:rsidRDefault="00FD75F2" w:rsidP="007261E8">
            <w:pPr>
              <w:pStyle w:val="Zkladntext3"/>
              <w:jc w:val="both"/>
              <w:rPr>
                <w:rFonts w:ascii="Tahoma" w:hAnsi="Tahoma" w:cs="Tahoma"/>
                <w:b w:val="0"/>
                <w:sz w:val="20"/>
              </w:rPr>
            </w:pPr>
          </w:p>
        </w:tc>
      </w:tr>
    </w:tbl>
    <w:p w:rsidR="00FA773A" w:rsidRDefault="00FA773A" w:rsidP="00FA773A">
      <w:pPr>
        <w:pStyle w:val="Zkladntext"/>
        <w:rPr>
          <w:rFonts w:ascii="Tahoma" w:hAnsi="Tahoma" w:cs="Tahoma"/>
          <w:sz w:val="20"/>
        </w:rPr>
      </w:pPr>
    </w:p>
    <w:p w:rsidR="00FA773A" w:rsidRPr="00B2046F" w:rsidRDefault="00FA773A" w:rsidP="00FA773A">
      <w:pPr>
        <w:pStyle w:val="Zkladntext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</w:rPr>
        <w:t xml:space="preserve">Ing. </w:t>
      </w:r>
      <w:r w:rsidRPr="002157E0">
        <w:rPr>
          <w:rFonts w:ascii="Tahoma" w:hAnsi="Tahoma" w:cs="Tahoma"/>
          <w:sz w:val="20"/>
        </w:rPr>
        <w:t>Radek Podstawka</w:t>
      </w:r>
      <w:r>
        <w:rPr>
          <w:rFonts w:ascii="Tahoma" w:hAnsi="Tahoma" w:cs="Tahoma"/>
          <w:sz w:val="20"/>
          <w:szCs w:val="20"/>
        </w:rPr>
        <w:t xml:space="preserve">, </w:t>
      </w:r>
      <w:r w:rsidRPr="00B2046F">
        <w:rPr>
          <w:rFonts w:ascii="Tahoma" w:hAnsi="Tahoma" w:cs="Tahoma"/>
          <w:sz w:val="20"/>
          <w:szCs w:val="20"/>
        </w:rPr>
        <w:t>předseda výboru pro dopravu</w:t>
      </w:r>
      <w:r>
        <w:rPr>
          <w:rFonts w:ascii="Tahoma" w:hAnsi="Tahoma" w:cs="Tahoma"/>
          <w:sz w:val="20"/>
          <w:szCs w:val="20"/>
        </w:rPr>
        <w:t xml:space="preserve"> a chytrý region</w:t>
      </w:r>
    </w:p>
    <w:p w:rsidR="00FA773A" w:rsidRDefault="00FA773A" w:rsidP="00FA773A"/>
    <w:p w:rsidR="00FA773A" w:rsidRDefault="00FA773A" w:rsidP="00FA773A">
      <w:pPr>
        <w:pStyle w:val="Zkladntext"/>
        <w:rPr>
          <w:rFonts w:ascii="Tahoma" w:hAnsi="Tahoma" w:cs="Tahoma"/>
          <w:sz w:val="20"/>
        </w:rPr>
      </w:pPr>
    </w:p>
    <w:p w:rsidR="00392962" w:rsidRDefault="00FD75F2"/>
    <w:sectPr w:rsidR="003929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73A"/>
    <w:rsid w:val="00152A17"/>
    <w:rsid w:val="007E5814"/>
    <w:rsid w:val="00D3271A"/>
    <w:rsid w:val="00E2015D"/>
    <w:rsid w:val="00FA773A"/>
    <w:rsid w:val="00FD7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BE146C-3B18-40CC-A018-1A397919E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A77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FA773A"/>
    <w:pPr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FA773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aliases w:val="Char"/>
    <w:basedOn w:val="Normln"/>
    <w:link w:val="Zkladntext3Char"/>
    <w:rsid w:val="00FA773A"/>
    <w:rPr>
      <w:b/>
      <w:szCs w:val="20"/>
    </w:rPr>
  </w:style>
  <w:style w:type="character" w:customStyle="1" w:styleId="Zkladntext3Char">
    <w:name w:val="Základní text 3 Char"/>
    <w:aliases w:val="Char Char1"/>
    <w:basedOn w:val="Standardnpsmoodstavce"/>
    <w:link w:val="Zkladntext3"/>
    <w:rsid w:val="00FA773A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1rove">
    <w:name w:val="1. úroveň"/>
    <w:basedOn w:val="Normln"/>
    <w:rsid w:val="00FA773A"/>
    <w:pPr>
      <w:tabs>
        <w:tab w:val="num" w:pos="454"/>
      </w:tabs>
      <w:overflowPunct w:val="0"/>
      <w:autoSpaceDE w:val="0"/>
      <w:autoSpaceDN w:val="0"/>
      <w:adjustRightInd w:val="0"/>
      <w:spacing w:after="240"/>
      <w:ind w:left="454" w:hanging="454"/>
      <w:jc w:val="both"/>
      <w:textAlignment w:val="baseline"/>
    </w:pPr>
    <w:rPr>
      <w:sz w:val="28"/>
      <w:szCs w:val="20"/>
    </w:rPr>
  </w:style>
  <w:style w:type="paragraph" w:customStyle="1" w:styleId="KUMS-text">
    <w:name w:val="KUMS-text"/>
    <w:basedOn w:val="Zkladntext"/>
    <w:rsid w:val="00152A17"/>
    <w:pPr>
      <w:spacing w:after="280" w:line="280" w:lineRule="exact"/>
    </w:pPr>
    <w:rPr>
      <w:rFonts w:ascii="Tahoma" w:hAnsi="Tahoma" w:cs="Tahoma"/>
      <w:noProof/>
      <w:sz w:val="20"/>
      <w:szCs w:val="20"/>
    </w:rPr>
  </w:style>
  <w:style w:type="paragraph" w:customStyle="1" w:styleId="MSKNormal">
    <w:name w:val="MSK_Normal"/>
    <w:basedOn w:val="Normln"/>
    <w:link w:val="MSKNormalChar"/>
    <w:qFormat/>
    <w:rsid w:val="00FD75F2"/>
    <w:pPr>
      <w:jc w:val="both"/>
    </w:pPr>
    <w:rPr>
      <w:rFonts w:ascii="Tahoma" w:eastAsia="Calibri" w:hAnsi="Tahoma"/>
    </w:rPr>
  </w:style>
  <w:style w:type="character" w:customStyle="1" w:styleId="MSKNormalChar">
    <w:name w:val="MSK_Normal Char"/>
    <w:link w:val="MSKNormal"/>
    <w:locked/>
    <w:rsid w:val="00FD75F2"/>
    <w:rPr>
      <w:rFonts w:ascii="Tahoma" w:eastAsia="Calibri" w:hAnsi="Tahoma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Dančová Natálie</dc:creator>
  <cp:keywords/>
  <dc:description/>
  <cp:lastModifiedBy>Dančová Natálie</cp:lastModifiedBy>
  <cp:revision>2</cp:revision>
  <dcterms:created xsi:type="dcterms:W3CDTF">2020-02-27T12:31:00Z</dcterms:created>
  <dcterms:modified xsi:type="dcterms:W3CDTF">2020-02-27T12:31:00Z</dcterms:modified>
</cp:coreProperties>
</file>