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C62" w:rsidRPr="00903EBE" w:rsidRDefault="00DC40E0" w:rsidP="00FD4C6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</w:p>
    <w:p w:rsidR="00084B94" w:rsidRPr="00903EBE" w:rsidRDefault="00840029" w:rsidP="00360D6B">
      <w:pPr>
        <w:jc w:val="center"/>
        <w:rPr>
          <w:rFonts w:ascii="Tahoma" w:hAnsi="Tahoma" w:cs="Tahoma"/>
          <w:b/>
          <w:sz w:val="28"/>
          <w:szCs w:val="28"/>
        </w:rPr>
      </w:pPr>
      <w:r w:rsidRPr="00903EBE">
        <w:rPr>
          <w:rFonts w:ascii="Tahoma" w:hAnsi="Tahoma" w:cs="Tahoma"/>
          <w:b/>
          <w:sz w:val="28"/>
          <w:szCs w:val="28"/>
        </w:rPr>
        <w:t>Ú</w:t>
      </w:r>
      <w:r w:rsidR="009E2C55" w:rsidRPr="00903EBE">
        <w:rPr>
          <w:rFonts w:ascii="Tahoma" w:hAnsi="Tahoma" w:cs="Tahoma"/>
          <w:b/>
          <w:sz w:val="28"/>
          <w:szCs w:val="28"/>
        </w:rPr>
        <w:t>prav</w:t>
      </w:r>
      <w:r w:rsidRPr="00903EBE">
        <w:rPr>
          <w:rFonts w:ascii="Tahoma" w:hAnsi="Tahoma" w:cs="Tahoma"/>
          <w:b/>
          <w:sz w:val="28"/>
          <w:szCs w:val="28"/>
        </w:rPr>
        <w:t>y</w:t>
      </w:r>
      <w:r w:rsidR="00410F34" w:rsidRPr="00903EBE">
        <w:rPr>
          <w:rFonts w:ascii="Tahoma" w:hAnsi="Tahoma" w:cs="Tahoma"/>
          <w:b/>
          <w:sz w:val="28"/>
          <w:szCs w:val="28"/>
        </w:rPr>
        <w:t xml:space="preserve"> schváleného rozpočtu </w:t>
      </w:r>
      <w:r w:rsidR="003E2660" w:rsidRPr="00903EBE">
        <w:rPr>
          <w:rFonts w:ascii="Tahoma" w:hAnsi="Tahoma" w:cs="Tahoma"/>
          <w:b/>
          <w:sz w:val="28"/>
          <w:szCs w:val="28"/>
        </w:rPr>
        <w:t xml:space="preserve">Moravskoslezského kraje </w:t>
      </w:r>
      <w:r w:rsidR="00410F34" w:rsidRPr="00903EBE">
        <w:rPr>
          <w:rFonts w:ascii="Tahoma" w:hAnsi="Tahoma" w:cs="Tahoma"/>
          <w:b/>
          <w:sz w:val="28"/>
          <w:szCs w:val="28"/>
        </w:rPr>
        <w:t>na rok 20</w:t>
      </w:r>
      <w:r w:rsidR="00903EBE" w:rsidRPr="00903EBE">
        <w:rPr>
          <w:rFonts w:ascii="Tahoma" w:hAnsi="Tahoma" w:cs="Tahoma"/>
          <w:b/>
          <w:sz w:val="28"/>
          <w:szCs w:val="28"/>
        </w:rPr>
        <w:t>20</w:t>
      </w:r>
      <w:r w:rsidR="00410F34" w:rsidRPr="00903EBE">
        <w:rPr>
          <w:rFonts w:ascii="Tahoma" w:hAnsi="Tahoma" w:cs="Tahoma"/>
          <w:b/>
          <w:sz w:val="28"/>
          <w:szCs w:val="28"/>
        </w:rPr>
        <w:t xml:space="preserve"> </w:t>
      </w:r>
      <w:r w:rsidR="00360D6B" w:rsidRPr="00903EBE">
        <w:rPr>
          <w:rFonts w:ascii="Tahoma" w:hAnsi="Tahoma" w:cs="Tahoma"/>
          <w:b/>
          <w:sz w:val="28"/>
          <w:szCs w:val="28"/>
        </w:rPr>
        <w:t>v</w:t>
      </w:r>
      <w:r w:rsidR="009E2C55" w:rsidRPr="00903EBE">
        <w:rPr>
          <w:rFonts w:ascii="Tahoma" w:hAnsi="Tahoma" w:cs="Tahoma"/>
          <w:b/>
          <w:sz w:val="28"/>
          <w:szCs w:val="28"/>
        </w:rPr>
        <w:t> </w:t>
      </w:r>
      <w:r w:rsidR="00360D6B" w:rsidRPr="00903EBE">
        <w:rPr>
          <w:rFonts w:ascii="Tahoma" w:hAnsi="Tahoma" w:cs="Tahoma"/>
          <w:b/>
          <w:sz w:val="28"/>
          <w:szCs w:val="28"/>
        </w:rPr>
        <w:t>návaznosti na</w:t>
      </w:r>
      <w:r w:rsidR="000D5AD4" w:rsidRPr="00903EBE">
        <w:rPr>
          <w:rFonts w:ascii="Tahoma" w:hAnsi="Tahoma" w:cs="Tahoma"/>
          <w:b/>
          <w:sz w:val="28"/>
          <w:szCs w:val="28"/>
        </w:rPr>
        <w:t> </w:t>
      </w:r>
      <w:r w:rsidR="00360D6B" w:rsidRPr="00903EBE">
        <w:rPr>
          <w:rFonts w:ascii="Tahoma" w:hAnsi="Tahoma" w:cs="Tahoma"/>
          <w:b/>
          <w:sz w:val="28"/>
          <w:szCs w:val="28"/>
        </w:rPr>
        <w:t>vyhlášku Ministerstva financí č.</w:t>
      </w:r>
      <w:r w:rsidR="003E2660" w:rsidRPr="00903EBE">
        <w:rPr>
          <w:rFonts w:ascii="Tahoma" w:hAnsi="Tahoma" w:cs="Tahoma"/>
          <w:b/>
          <w:sz w:val="28"/>
          <w:szCs w:val="28"/>
        </w:rPr>
        <w:t> </w:t>
      </w:r>
      <w:r w:rsidR="00360D6B" w:rsidRPr="00903EBE">
        <w:rPr>
          <w:rFonts w:ascii="Tahoma" w:hAnsi="Tahoma" w:cs="Tahoma"/>
          <w:b/>
          <w:sz w:val="28"/>
          <w:szCs w:val="28"/>
        </w:rPr>
        <w:t>3</w:t>
      </w:r>
      <w:r w:rsidR="00903EBE" w:rsidRPr="00903EBE">
        <w:rPr>
          <w:rFonts w:ascii="Tahoma" w:hAnsi="Tahoma" w:cs="Tahoma"/>
          <w:b/>
          <w:sz w:val="28"/>
          <w:szCs w:val="28"/>
        </w:rPr>
        <w:t>43</w:t>
      </w:r>
      <w:r w:rsidR="00360D6B" w:rsidRPr="00903EBE">
        <w:rPr>
          <w:rFonts w:ascii="Tahoma" w:hAnsi="Tahoma" w:cs="Tahoma"/>
          <w:b/>
          <w:sz w:val="28"/>
          <w:szCs w:val="28"/>
        </w:rPr>
        <w:t>/201</w:t>
      </w:r>
      <w:r w:rsidR="00903EBE" w:rsidRPr="00903EBE">
        <w:rPr>
          <w:rFonts w:ascii="Tahoma" w:hAnsi="Tahoma" w:cs="Tahoma"/>
          <w:b/>
          <w:sz w:val="28"/>
          <w:szCs w:val="28"/>
        </w:rPr>
        <w:t>9</w:t>
      </w:r>
      <w:r w:rsidR="003E2660" w:rsidRPr="00903EBE">
        <w:rPr>
          <w:rFonts w:ascii="Tahoma" w:hAnsi="Tahoma" w:cs="Tahoma"/>
          <w:b/>
          <w:sz w:val="28"/>
          <w:szCs w:val="28"/>
        </w:rPr>
        <w:t> </w:t>
      </w:r>
      <w:r w:rsidR="00360D6B" w:rsidRPr="00903EBE">
        <w:rPr>
          <w:rFonts w:ascii="Tahoma" w:hAnsi="Tahoma" w:cs="Tahoma"/>
          <w:b/>
          <w:sz w:val="28"/>
          <w:szCs w:val="28"/>
        </w:rPr>
        <w:t>Sb., kterou se mění vyhláška č. 323/2002 Sb., o rozpočtové skladbě</w:t>
      </w:r>
      <w:r w:rsidR="00F01B76" w:rsidRPr="00903EBE">
        <w:rPr>
          <w:rFonts w:ascii="Tahoma" w:hAnsi="Tahoma" w:cs="Tahoma"/>
          <w:b/>
          <w:sz w:val="28"/>
          <w:szCs w:val="28"/>
        </w:rPr>
        <w:t>, ve znění pozdějších předpisů</w:t>
      </w:r>
    </w:p>
    <w:p w:rsidR="00360D6B" w:rsidRPr="00903EBE" w:rsidRDefault="00360D6B" w:rsidP="00360D6B">
      <w:pPr>
        <w:jc w:val="center"/>
        <w:rPr>
          <w:color w:val="FF0000"/>
        </w:rPr>
      </w:pPr>
      <w:bookmarkStart w:id="0" w:name="_GoBack"/>
      <w:bookmarkEnd w:id="0"/>
    </w:p>
    <w:p w:rsidR="00045025" w:rsidRPr="00280B50" w:rsidRDefault="00045025" w:rsidP="0004502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F75D4">
        <w:rPr>
          <w:rFonts w:ascii="Tahoma" w:hAnsi="Tahoma" w:cs="Tahoma"/>
          <w:sz w:val="24"/>
          <w:szCs w:val="24"/>
        </w:rPr>
        <w:t>V návaznosti na vyhlášku M</w:t>
      </w:r>
      <w:r w:rsidR="009E2C55" w:rsidRPr="006F75D4">
        <w:rPr>
          <w:rFonts w:ascii="Tahoma" w:hAnsi="Tahoma" w:cs="Tahoma"/>
          <w:sz w:val="24"/>
          <w:szCs w:val="24"/>
        </w:rPr>
        <w:t>inisterstva financí</w:t>
      </w:r>
      <w:r w:rsidRPr="006F75D4">
        <w:rPr>
          <w:rFonts w:ascii="Tahoma" w:hAnsi="Tahoma" w:cs="Tahoma"/>
          <w:sz w:val="24"/>
          <w:szCs w:val="24"/>
        </w:rPr>
        <w:t xml:space="preserve"> č. 3</w:t>
      </w:r>
      <w:r w:rsidR="006F75D4" w:rsidRPr="006F75D4">
        <w:rPr>
          <w:rFonts w:ascii="Tahoma" w:hAnsi="Tahoma" w:cs="Tahoma"/>
          <w:sz w:val="24"/>
          <w:szCs w:val="24"/>
        </w:rPr>
        <w:t>43</w:t>
      </w:r>
      <w:r w:rsidRPr="006F75D4">
        <w:rPr>
          <w:rFonts w:ascii="Tahoma" w:hAnsi="Tahoma" w:cs="Tahoma"/>
          <w:sz w:val="24"/>
          <w:szCs w:val="24"/>
        </w:rPr>
        <w:t>/201</w:t>
      </w:r>
      <w:r w:rsidR="006F75D4" w:rsidRPr="006F75D4">
        <w:rPr>
          <w:rFonts w:ascii="Tahoma" w:hAnsi="Tahoma" w:cs="Tahoma"/>
          <w:sz w:val="24"/>
          <w:szCs w:val="24"/>
        </w:rPr>
        <w:t>9</w:t>
      </w:r>
      <w:r w:rsidRPr="006F75D4">
        <w:rPr>
          <w:rFonts w:ascii="Tahoma" w:hAnsi="Tahoma" w:cs="Tahoma"/>
          <w:sz w:val="24"/>
          <w:szCs w:val="24"/>
        </w:rPr>
        <w:t> Sb. ze dne 20. 12. 201</w:t>
      </w:r>
      <w:r w:rsidR="006F75D4" w:rsidRPr="006F75D4">
        <w:rPr>
          <w:rFonts w:ascii="Tahoma" w:hAnsi="Tahoma" w:cs="Tahoma"/>
          <w:sz w:val="24"/>
          <w:szCs w:val="24"/>
        </w:rPr>
        <w:t>9</w:t>
      </w:r>
      <w:r w:rsidRPr="006F75D4">
        <w:rPr>
          <w:rFonts w:ascii="Tahoma" w:hAnsi="Tahoma" w:cs="Tahoma"/>
          <w:sz w:val="24"/>
          <w:szCs w:val="24"/>
        </w:rPr>
        <w:t xml:space="preserve">, kterou se mění vyhláška č. 323/2002 Sb., o rozpočtové skladbě, </w:t>
      </w:r>
      <w:r w:rsidR="00F01B76" w:rsidRPr="006F75D4">
        <w:rPr>
          <w:rFonts w:ascii="Tahoma" w:hAnsi="Tahoma" w:cs="Tahoma"/>
          <w:sz w:val="24"/>
          <w:szCs w:val="24"/>
        </w:rPr>
        <w:t>ve znění pozdějších předpisů (dále jen „novela rozpočtové skladby“)</w:t>
      </w:r>
      <w:r w:rsidR="00802CBC" w:rsidRPr="006F75D4">
        <w:rPr>
          <w:rFonts w:ascii="Tahoma" w:hAnsi="Tahoma" w:cs="Tahoma"/>
          <w:sz w:val="24"/>
          <w:szCs w:val="24"/>
        </w:rPr>
        <w:t>,</w:t>
      </w:r>
      <w:r w:rsidR="00F01B76" w:rsidRPr="006F75D4">
        <w:rPr>
          <w:rFonts w:ascii="Tahoma" w:hAnsi="Tahoma" w:cs="Tahoma"/>
          <w:sz w:val="24"/>
          <w:szCs w:val="24"/>
        </w:rPr>
        <w:t xml:space="preserve"> </w:t>
      </w:r>
      <w:r w:rsidRPr="006F75D4">
        <w:rPr>
          <w:rFonts w:ascii="Tahoma" w:hAnsi="Tahoma" w:cs="Tahoma"/>
          <w:sz w:val="24"/>
          <w:szCs w:val="24"/>
        </w:rPr>
        <w:t xml:space="preserve">dochází k následujícím úpravám </w:t>
      </w:r>
      <w:r w:rsidRPr="00280B50">
        <w:rPr>
          <w:rFonts w:ascii="Tahoma" w:hAnsi="Tahoma" w:cs="Tahoma"/>
          <w:sz w:val="24"/>
          <w:szCs w:val="24"/>
        </w:rPr>
        <w:t xml:space="preserve">schváleného rozpočtu </w:t>
      </w:r>
      <w:r w:rsidR="003E2660" w:rsidRPr="00280B50">
        <w:rPr>
          <w:rFonts w:ascii="Tahoma" w:hAnsi="Tahoma" w:cs="Tahoma"/>
          <w:sz w:val="24"/>
          <w:szCs w:val="24"/>
        </w:rPr>
        <w:t xml:space="preserve">Moravskoslezského kraje </w:t>
      </w:r>
      <w:r w:rsidRPr="00280B50">
        <w:rPr>
          <w:rFonts w:ascii="Tahoma" w:hAnsi="Tahoma" w:cs="Tahoma"/>
          <w:sz w:val="24"/>
          <w:szCs w:val="24"/>
        </w:rPr>
        <w:t>na rok 20</w:t>
      </w:r>
      <w:r w:rsidR="006F75D4" w:rsidRPr="00280B50">
        <w:rPr>
          <w:rFonts w:ascii="Tahoma" w:hAnsi="Tahoma" w:cs="Tahoma"/>
          <w:sz w:val="24"/>
          <w:szCs w:val="24"/>
        </w:rPr>
        <w:t>20</w:t>
      </w:r>
      <w:r w:rsidRPr="00280B50">
        <w:rPr>
          <w:rFonts w:ascii="Tahoma" w:hAnsi="Tahoma" w:cs="Tahoma"/>
          <w:sz w:val="24"/>
          <w:szCs w:val="24"/>
        </w:rPr>
        <w:t>:</w:t>
      </w:r>
    </w:p>
    <w:p w:rsidR="00045025" w:rsidRPr="00280B50" w:rsidRDefault="00045025" w:rsidP="00360D6B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45"/>
        <w:gridCol w:w="425"/>
        <w:gridCol w:w="2268"/>
      </w:tblGrid>
      <w:tr w:rsidR="00280B50" w:rsidRPr="00280B50" w:rsidTr="00610D64">
        <w:tc>
          <w:tcPr>
            <w:tcW w:w="9426" w:type="dxa"/>
            <w:gridSpan w:val="4"/>
          </w:tcPr>
          <w:p w:rsidR="00802CBC" w:rsidRPr="00280B50" w:rsidRDefault="00802CBC" w:rsidP="00610D64">
            <w:pPr>
              <w:pStyle w:val="MSKNormal"/>
            </w:pPr>
            <w:r w:rsidRPr="00280B50">
              <w:t xml:space="preserve">1. úprava </w:t>
            </w:r>
          </w:p>
          <w:p w:rsidR="00802CBC" w:rsidRPr="00280B50" w:rsidRDefault="00802CBC" w:rsidP="00610D64">
            <w:pPr>
              <w:pStyle w:val="MSKNormal"/>
            </w:pPr>
          </w:p>
          <w:p w:rsidR="00802CBC" w:rsidRPr="00280B50" w:rsidRDefault="00802CBC" w:rsidP="00610D64">
            <w:pPr>
              <w:pStyle w:val="MSKNormal"/>
            </w:pPr>
            <w:r w:rsidRPr="00280B50">
              <w:t>snižují se</w:t>
            </w:r>
          </w:p>
          <w:p w:rsidR="00802CBC" w:rsidRPr="00280B50" w:rsidRDefault="00A153CD" w:rsidP="00A153CD">
            <w:pPr>
              <w:pStyle w:val="MSKNormal"/>
            </w:pPr>
            <w:r w:rsidRPr="00280B50">
              <w:t>nedaňové příjmy</w:t>
            </w:r>
          </w:p>
        </w:tc>
      </w:tr>
      <w:tr w:rsidR="00280B50" w:rsidRPr="00280B50" w:rsidTr="00610D64">
        <w:tc>
          <w:tcPr>
            <w:tcW w:w="1488" w:type="dxa"/>
          </w:tcPr>
          <w:p w:rsidR="00802CBC" w:rsidRPr="00280B50" w:rsidRDefault="00802CBC" w:rsidP="00A153CD">
            <w:pPr>
              <w:pStyle w:val="MSKNormal"/>
            </w:pPr>
            <w:r w:rsidRPr="00280B50">
              <w:t xml:space="preserve">na § </w:t>
            </w:r>
            <w:r w:rsidR="00A153CD" w:rsidRPr="00280B50">
              <w:t>2399</w:t>
            </w:r>
            <w:r w:rsidRPr="00280B50">
              <w:t xml:space="preserve"> -</w:t>
            </w:r>
          </w:p>
        </w:tc>
        <w:tc>
          <w:tcPr>
            <w:tcW w:w="5245" w:type="dxa"/>
          </w:tcPr>
          <w:p w:rsidR="00802CBC" w:rsidRPr="00280B50" w:rsidRDefault="00A153CD" w:rsidP="00610D64">
            <w:pPr>
              <w:pStyle w:val="MSKNormal"/>
            </w:pPr>
            <w:r w:rsidRPr="00280B50">
              <w:t>Ostatní záležitosti vodního hospodářství</w:t>
            </w:r>
          </w:p>
        </w:tc>
        <w:tc>
          <w:tcPr>
            <w:tcW w:w="425" w:type="dxa"/>
          </w:tcPr>
          <w:p w:rsidR="00802CBC" w:rsidRPr="00280B50" w:rsidRDefault="00802CBC" w:rsidP="00610D64">
            <w:pPr>
              <w:pStyle w:val="MSKNormal"/>
            </w:pPr>
          </w:p>
        </w:tc>
        <w:tc>
          <w:tcPr>
            <w:tcW w:w="2268" w:type="dxa"/>
          </w:tcPr>
          <w:p w:rsidR="00802CBC" w:rsidRPr="00280B50" w:rsidRDefault="00802CBC" w:rsidP="00610D64">
            <w:pPr>
              <w:pStyle w:val="MSKNormal"/>
              <w:jc w:val="right"/>
            </w:pPr>
          </w:p>
        </w:tc>
      </w:tr>
      <w:tr w:rsidR="00280B50" w:rsidRPr="00280B50" w:rsidTr="00610D64">
        <w:tc>
          <w:tcPr>
            <w:tcW w:w="1488" w:type="dxa"/>
          </w:tcPr>
          <w:p w:rsidR="00802CBC" w:rsidRPr="00280B50" w:rsidRDefault="00802CBC" w:rsidP="00A153CD">
            <w:pPr>
              <w:pStyle w:val="MSKNormal"/>
            </w:pPr>
            <w:r w:rsidRPr="00280B50">
              <w:t xml:space="preserve">pol. </w:t>
            </w:r>
            <w:r w:rsidR="00A153CD" w:rsidRPr="00280B50">
              <w:t>2342</w:t>
            </w:r>
            <w:r w:rsidRPr="00280B50">
              <w:t xml:space="preserve"> -</w:t>
            </w:r>
          </w:p>
        </w:tc>
        <w:tc>
          <w:tcPr>
            <w:tcW w:w="5245" w:type="dxa"/>
            <w:vAlign w:val="bottom"/>
          </w:tcPr>
          <w:p w:rsidR="00802CBC" w:rsidRPr="00280B50" w:rsidRDefault="00A153CD" w:rsidP="00A153CD">
            <w:pPr>
              <w:pStyle w:val="MSKNormal"/>
            </w:pPr>
            <w:r w:rsidRPr="00280B50">
              <w:t>Platby za odebrané množství podzemní vody a za správu vodních toků</w:t>
            </w:r>
          </w:p>
        </w:tc>
        <w:tc>
          <w:tcPr>
            <w:tcW w:w="425" w:type="dxa"/>
          </w:tcPr>
          <w:p w:rsidR="00A153CD" w:rsidRPr="00280B50" w:rsidRDefault="00A153CD" w:rsidP="00610D64">
            <w:pPr>
              <w:pStyle w:val="MSKNormal"/>
            </w:pPr>
          </w:p>
          <w:p w:rsidR="00802CBC" w:rsidRPr="00280B50" w:rsidRDefault="00802CBC" w:rsidP="00610D64">
            <w:pPr>
              <w:pStyle w:val="MSKNormal"/>
            </w:pPr>
            <w:r w:rsidRPr="00280B50">
              <w:t>o</w:t>
            </w:r>
          </w:p>
        </w:tc>
        <w:tc>
          <w:tcPr>
            <w:tcW w:w="2268" w:type="dxa"/>
          </w:tcPr>
          <w:p w:rsidR="00A153CD" w:rsidRPr="00280B50" w:rsidRDefault="00A153CD" w:rsidP="00A153CD">
            <w:pPr>
              <w:pStyle w:val="MSKNormal"/>
              <w:jc w:val="right"/>
            </w:pPr>
          </w:p>
          <w:p w:rsidR="00802CBC" w:rsidRPr="00280B50" w:rsidRDefault="00A153CD" w:rsidP="00A153CD">
            <w:pPr>
              <w:pStyle w:val="MSKNormal"/>
              <w:jc w:val="right"/>
            </w:pPr>
            <w:r w:rsidRPr="00280B50">
              <w:t>15.0</w:t>
            </w:r>
            <w:r w:rsidR="00802CBC" w:rsidRPr="00280B50">
              <w:t>00 tis. Kč</w:t>
            </w:r>
          </w:p>
        </w:tc>
      </w:tr>
      <w:tr w:rsidR="00280B50" w:rsidRPr="00280B50" w:rsidTr="00610D64">
        <w:tc>
          <w:tcPr>
            <w:tcW w:w="9426" w:type="dxa"/>
            <w:gridSpan w:val="4"/>
          </w:tcPr>
          <w:p w:rsidR="00802CBC" w:rsidRPr="00280B50" w:rsidRDefault="00802CBC" w:rsidP="00610D64">
            <w:pPr>
              <w:pStyle w:val="MSKNormal"/>
            </w:pPr>
          </w:p>
          <w:p w:rsidR="00802CBC" w:rsidRPr="00280B50" w:rsidRDefault="00802CBC" w:rsidP="00610D64">
            <w:pPr>
              <w:pStyle w:val="MSKNormal"/>
            </w:pPr>
            <w:r w:rsidRPr="00280B50">
              <w:t>a</w:t>
            </w:r>
          </w:p>
          <w:p w:rsidR="00802CBC" w:rsidRPr="00280B50" w:rsidRDefault="00802CBC" w:rsidP="00610D64">
            <w:pPr>
              <w:pStyle w:val="MSKNormal"/>
            </w:pPr>
          </w:p>
          <w:p w:rsidR="00802CBC" w:rsidRPr="00280B50" w:rsidRDefault="00802CBC" w:rsidP="00610D64">
            <w:pPr>
              <w:pStyle w:val="MSKNormal"/>
            </w:pPr>
            <w:r w:rsidRPr="00280B50">
              <w:t>zvyšují se</w:t>
            </w:r>
          </w:p>
          <w:p w:rsidR="00802CBC" w:rsidRPr="00280B50" w:rsidRDefault="00A153CD" w:rsidP="00610D64">
            <w:pPr>
              <w:pStyle w:val="MSKNormal"/>
            </w:pPr>
            <w:r w:rsidRPr="00280B50">
              <w:t>daňové příjmy</w:t>
            </w:r>
            <w:r w:rsidR="00802CBC" w:rsidRPr="00280B50">
              <w:t xml:space="preserve">             </w:t>
            </w:r>
          </w:p>
        </w:tc>
      </w:tr>
      <w:tr w:rsidR="00280B50" w:rsidRPr="00280B50" w:rsidTr="00610D64">
        <w:tc>
          <w:tcPr>
            <w:tcW w:w="1488" w:type="dxa"/>
            <w:hideMark/>
          </w:tcPr>
          <w:p w:rsidR="00802CBC" w:rsidRPr="00280B50" w:rsidRDefault="00802CBC" w:rsidP="00A153CD">
            <w:pPr>
              <w:pStyle w:val="MSKNormal"/>
            </w:pPr>
            <w:r w:rsidRPr="00280B50">
              <w:t xml:space="preserve">pol. </w:t>
            </w:r>
            <w:r w:rsidR="00A153CD" w:rsidRPr="00280B50">
              <w:t>1357</w:t>
            </w:r>
            <w:r w:rsidRPr="00280B50">
              <w:t xml:space="preserve"> -</w:t>
            </w:r>
          </w:p>
        </w:tc>
        <w:tc>
          <w:tcPr>
            <w:tcW w:w="5245" w:type="dxa"/>
            <w:vAlign w:val="bottom"/>
            <w:hideMark/>
          </w:tcPr>
          <w:p w:rsidR="00802CBC" w:rsidRPr="00280B50" w:rsidRDefault="00A153CD" w:rsidP="00610D64">
            <w:pPr>
              <w:pStyle w:val="MSKNormal"/>
            </w:pPr>
            <w:r w:rsidRPr="00280B50">
              <w:t>Poplatek za odebrané množství podzemní vody</w:t>
            </w:r>
          </w:p>
        </w:tc>
        <w:tc>
          <w:tcPr>
            <w:tcW w:w="425" w:type="dxa"/>
          </w:tcPr>
          <w:p w:rsidR="00802CBC" w:rsidRPr="00280B50" w:rsidRDefault="00802CBC" w:rsidP="00610D64">
            <w:pPr>
              <w:pStyle w:val="MSKNormal"/>
            </w:pPr>
            <w:r w:rsidRPr="00280B50">
              <w:t>o</w:t>
            </w:r>
          </w:p>
        </w:tc>
        <w:tc>
          <w:tcPr>
            <w:tcW w:w="2268" w:type="dxa"/>
          </w:tcPr>
          <w:p w:rsidR="00802CBC" w:rsidRPr="00280B50" w:rsidRDefault="00A153CD" w:rsidP="00610D64">
            <w:pPr>
              <w:pStyle w:val="MSKNormal"/>
              <w:jc w:val="right"/>
            </w:pPr>
            <w:r w:rsidRPr="00280B50">
              <w:t>15.0</w:t>
            </w:r>
            <w:r w:rsidR="00802CBC" w:rsidRPr="00280B50">
              <w:t>00 tis. Kč</w:t>
            </w:r>
          </w:p>
        </w:tc>
      </w:tr>
    </w:tbl>
    <w:p w:rsidR="00802CBC" w:rsidRPr="00280B50" w:rsidRDefault="00802CBC" w:rsidP="00802CBC">
      <w:pPr>
        <w:rPr>
          <w:rFonts w:ascii="Tahoma" w:hAnsi="Tahoma" w:cs="Tahoma"/>
          <w:sz w:val="24"/>
          <w:szCs w:val="24"/>
        </w:rPr>
      </w:pPr>
    </w:p>
    <w:p w:rsidR="00802CBC" w:rsidRPr="00280B50" w:rsidRDefault="00802CBC" w:rsidP="00802CBC">
      <w:pPr>
        <w:rPr>
          <w:rFonts w:ascii="Tahoma" w:hAnsi="Tahoma" w:cs="Tahoma"/>
          <w:sz w:val="24"/>
          <w:szCs w:val="24"/>
          <w:u w:val="single"/>
        </w:rPr>
      </w:pPr>
      <w:r w:rsidRPr="00280B50">
        <w:rPr>
          <w:rFonts w:ascii="Tahoma" w:hAnsi="Tahoma" w:cs="Tahoma"/>
          <w:sz w:val="24"/>
          <w:szCs w:val="24"/>
          <w:u w:val="single"/>
        </w:rPr>
        <w:t>Komentář k 1. úpravě</w:t>
      </w:r>
    </w:p>
    <w:p w:rsidR="00802CBC" w:rsidRPr="00280B50" w:rsidRDefault="00802CBC" w:rsidP="00802CBC">
      <w:pPr>
        <w:jc w:val="both"/>
        <w:rPr>
          <w:rFonts w:ascii="Tahoma" w:hAnsi="Tahoma" w:cs="Tahoma"/>
          <w:sz w:val="24"/>
          <w:szCs w:val="24"/>
        </w:rPr>
      </w:pPr>
      <w:r w:rsidRPr="00280B50">
        <w:rPr>
          <w:rFonts w:ascii="Tahoma" w:hAnsi="Tahoma" w:cs="Tahoma"/>
          <w:sz w:val="24"/>
          <w:szCs w:val="24"/>
        </w:rPr>
        <w:t>V souladu s bod</w:t>
      </w:r>
      <w:r w:rsidR="00476A67">
        <w:rPr>
          <w:rFonts w:ascii="Tahoma" w:hAnsi="Tahoma" w:cs="Tahoma"/>
          <w:sz w:val="24"/>
          <w:szCs w:val="24"/>
        </w:rPr>
        <w:t>em</w:t>
      </w:r>
      <w:r w:rsidRPr="00280B50">
        <w:rPr>
          <w:rFonts w:ascii="Tahoma" w:hAnsi="Tahoma" w:cs="Tahoma"/>
          <w:sz w:val="24"/>
          <w:szCs w:val="24"/>
        </w:rPr>
        <w:t xml:space="preserve"> </w:t>
      </w:r>
      <w:r w:rsidR="00A153CD" w:rsidRPr="00280B50">
        <w:rPr>
          <w:rFonts w:ascii="Tahoma" w:hAnsi="Tahoma" w:cs="Tahoma"/>
          <w:sz w:val="24"/>
          <w:szCs w:val="24"/>
        </w:rPr>
        <w:t>18</w:t>
      </w:r>
      <w:r w:rsidRPr="00280B50">
        <w:rPr>
          <w:rFonts w:ascii="Tahoma" w:hAnsi="Tahoma" w:cs="Tahoma"/>
          <w:sz w:val="24"/>
          <w:szCs w:val="24"/>
        </w:rPr>
        <w:t xml:space="preserve">. novely rozpočtové skladby se upravuje </w:t>
      </w:r>
      <w:r w:rsidR="00B20F58">
        <w:rPr>
          <w:rFonts w:ascii="Tahoma" w:hAnsi="Tahoma" w:cs="Tahoma"/>
          <w:sz w:val="24"/>
          <w:szCs w:val="24"/>
        </w:rPr>
        <w:t xml:space="preserve">druhové </w:t>
      </w:r>
      <w:r w:rsidRPr="00280B50">
        <w:rPr>
          <w:rFonts w:ascii="Tahoma" w:hAnsi="Tahoma" w:cs="Tahoma"/>
          <w:sz w:val="24"/>
          <w:szCs w:val="24"/>
        </w:rPr>
        <w:t xml:space="preserve">zařazení </w:t>
      </w:r>
      <w:r w:rsidR="00A153CD" w:rsidRPr="00280B50">
        <w:rPr>
          <w:rFonts w:ascii="Tahoma" w:hAnsi="Tahoma" w:cs="Tahoma"/>
          <w:sz w:val="24"/>
          <w:szCs w:val="24"/>
        </w:rPr>
        <w:t>příjmů z poplatku za odebrané množství podzemní vody podle zákona č. 254/2001 Sb., o vodách a o změně některých zákonů (vodní zákon).</w:t>
      </w:r>
    </w:p>
    <w:p w:rsidR="00802CBC" w:rsidRPr="00903EBE" w:rsidRDefault="00802CBC" w:rsidP="00360D6B">
      <w:pPr>
        <w:jc w:val="center"/>
        <w:rPr>
          <w:color w:val="FF0000"/>
        </w:rPr>
      </w:pPr>
    </w:p>
    <w:p w:rsidR="00802CBC" w:rsidRPr="00B20F58" w:rsidRDefault="00802CBC" w:rsidP="00360D6B">
      <w:pPr>
        <w:jc w:val="center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45"/>
        <w:gridCol w:w="425"/>
        <w:gridCol w:w="2268"/>
      </w:tblGrid>
      <w:tr w:rsidR="00B20F58" w:rsidRPr="00B20F58" w:rsidTr="00360D6B">
        <w:tc>
          <w:tcPr>
            <w:tcW w:w="9426" w:type="dxa"/>
            <w:gridSpan w:val="4"/>
          </w:tcPr>
          <w:p w:rsidR="00084B94" w:rsidRPr="00B20F58" w:rsidRDefault="006703E3" w:rsidP="00360D6B">
            <w:pPr>
              <w:pStyle w:val="MSKNormal"/>
            </w:pPr>
            <w:r w:rsidRPr="00B20F58">
              <w:t>2</w:t>
            </w:r>
            <w:r w:rsidR="00FE332E" w:rsidRPr="00B20F58">
              <w:t>.</w:t>
            </w:r>
            <w:r w:rsidR="00410F34" w:rsidRPr="00B20F58">
              <w:t xml:space="preserve"> </w:t>
            </w:r>
            <w:r w:rsidR="00045025" w:rsidRPr="00B20F58">
              <w:t>ú</w:t>
            </w:r>
            <w:r w:rsidR="00410F34" w:rsidRPr="00B20F58">
              <w:t>prav</w:t>
            </w:r>
            <w:r w:rsidR="00045025" w:rsidRPr="00B20F58">
              <w:t>a</w:t>
            </w:r>
            <w:r w:rsidR="00084B94" w:rsidRPr="00B20F58">
              <w:t xml:space="preserve"> </w:t>
            </w:r>
          </w:p>
          <w:p w:rsidR="00084B94" w:rsidRPr="00B20F58" w:rsidRDefault="00084B94" w:rsidP="00360D6B">
            <w:pPr>
              <w:pStyle w:val="MSKNormal"/>
            </w:pPr>
          </w:p>
          <w:p w:rsidR="00084B94" w:rsidRPr="00B20F58" w:rsidRDefault="00045025" w:rsidP="00360D6B">
            <w:pPr>
              <w:pStyle w:val="MSKNormal"/>
            </w:pPr>
            <w:r w:rsidRPr="00B20F58">
              <w:t>s</w:t>
            </w:r>
            <w:r w:rsidR="00084B94" w:rsidRPr="00B20F58">
              <w:t>nižují</w:t>
            </w:r>
            <w:r w:rsidRPr="00B20F58">
              <w:t xml:space="preserve"> se</w:t>
            </w:r>
          </w:p>
          <w:p w:rsidR="00084B94" w:rsidRPr="00B20F58" w:rsidRDefault="00084B94" w:rsidP="00360D6B">
            <w:pPr>
              <w:pStyle w:val="MSKNormal"/>
            </w:pPr>
            <w:r w:rsidRPr="00B20F58">
              <w:t>běžné výdaje</w:t>
            </w:r>
          </w:p>
        </w:tc>
      </w:tr>
      <w:tr w:rsidR="00B20F58" w:rsidRPr="00B20F58" w:rsidTr="00360D6B">
        <w:tc>
          <w:tcPr>
            <w:tcW w:w="1488" w:type="dxa"/>
          </w:tcPr>
          <w:p w:rsidR="00410F34" w:rsidRPr="00B20F58" w:rsidRDefault="00410F34" w:rsidP="00280B50">
            <w:pPr>
              <w:pStyle w:val="MSKNormal"/>
            </w:pPr>
            <w:r w:rsidRPr="00B20F58">
              <w:t xml:space="preserve">na § </w:t>
            </w:r>
            <w:r w:rsidR="00280B50" w:rsidRPr="00B20F58">
              <w:t>2292</w:t>
            </w:r>
            <w:r w:rsidRPr="00B20F58">
              <w:t xml:space="preserve"> -</w:t>
            </w:r>
          </w:p>
        </w:tc>
        <w:tc>
          <w:tcPr>
            <w:tcW w:w="5245" w:type="dxa"/>
          </w:tcPr>
          <w:p w:rsidR="00410F34" w:rsidRPr="00B20F58" w:rsidRDefault="00476A67" w:rsidP="00410F34">
            <w:pPr>
              <w:pStyle w:val="MSKNormal"/>
            </w:pPr>
            <w:r w:rsidRPr="00B20F58">
              <w:t xml:space="preserve">Dopravní obslužnost veřejnými službami </w:t>
            </w:r>
            <w:r w:rsidRPr="00B20F58">
              <w:rPr>
                <w:b/>
                <w:i/>
              </w:rPr>
              <w:t xml:space="preserve">- </w:t>
            </w:r>
            <w:r w:rsidRPr="00B20F58">
              <w:t>linková</w:t>
            </w:r>
          </w:p>
        </w:tc>
        <w:tc>
          <w:tcPr>
            <w:tcW w:w="425" w:type="dxa"/>
          </w:tcPr>
          <w:p w:rsidR="00410F34" w:rsidRPr="00B20F58" w:rsidRDefault="00410F34" w:rsidP="00410F34">
            <w:pPr>
              <w:pStyle w:val="MSKNormal"/>
            </w:pPr>
          </w:p>
        </w:tc>
        <w:tc>
          <w:tcPr>
            <w:tcW w:w="2268" w:type="dxa"/>
          </w:tcPr>
          <w:p w:rsidR="00410F34" w:rsidRPr="00B20F58" w:rsidRDefault="00410F34" w:rsidP="00410F34">
            <w:pPr>
              <w:pStyle w:val="MSKNormal"/>
              <w:jc w:val="right"/>
            </w:pPr>
          </w:p>
        </w:tc>
      </w:tr>
      <w:tr w:rsidR="00B20F58" w:rsidRPr="00B20F58" w:rsidTr="00360D6B">
        <w:tc>
          <w:tcPr>
            <w:tcW w:w="1488" w:type="dxa"/>
          </w:tcPr>
          <w:p w:rsidR="00084B94" w:rsidRPr="00B20F58" w:rsidRDefault="00084B94" w:rsidP="00476A67">
            <w:pPr>
              <w:pStyle w:val="MSKNormal"/>
            </w:pPr>
            <w:r w:rsidRPr="00B20F58">
              <w:t>pol. 5</w:t>
            </w:r>
            <w:r w:rsidR="00476A67" w:rsidRPr="00B20F58">
              <w:t>166</w:t>
            </w:r>
            <w:r w:rsidRPr="00B20F58">
              <w:t xml:space="preserve"> -</w:t>
            </w:r>
          </w:p>
        </w:tc>
        <w:tc>
          <w:tcPr>
            <w:tcW w:w="5245" w:type="dxa"/>
            <w:vAlign w:val="bottom"/>
          </w:tcPr>
          <w:p w:rsidR="00084B94" w:rsidRPr="00B20F58" w:rsidRDefault="00B20F58" w:rsidP="00360D6B">
            <w:pPr>
              <w:pStyle w:val="MSKNormal"/>
            </w:pPr>
            <w:r w:rsidRPr="00B20F58">
              <w:t>Konzultační, poradenské a právní služby</w:t>
            </w:r>
          </w:p>
        </w:tc>
        <w:tc>
          <w:tcPr>
            <w:tcW w:w="425" w:type="dxa"/>
          </w:tcPr>
          <w:p w:rsidR="00084B94" w:rsidRPr="00B20F58" w:rsidRDefault="00084B94" w:rsidP="00360D6B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084B94" w:rsidRPr="00B20F58" w:rsidRDefault="00B20F58" w:rsidP="00360D6B">
            <w:pPr>
              <w:pStyle w:val="MSKNormal"/>
              <w:jc w:val="right"/>
            </w:pPr>
            <w:r w:rsidRPr="00B20F58">
              <w:t>25</w:t>
            </w:r>
            <w:r w:rsidR="00FE332E" w:rsidRPr="00B20F58">
              <w:t>0 tis.</w:t>
            </w:r>
            <w:r w:rsidR="00084B94" w:rsidRPr="00B20F58">
              <w:t xml:space="preserve"> Kč</w:t>
            </w:r>
          </w:p>
        </w:tc>
      </w:tr>
      <w:tr w:rsidR="00B20F58" w:rsidRPr="00B20F58" w:rsidTr="00137A33">
        <w:tc>
          <w:tcPr>
            <w:tcW w:w="1488" w:type="dxa"/>
          </w:tcPr>
          <w:p w:rsidR="00280B50" w:rsidRPr="00B20F58" w:rsidRDefault="00280B50" w:rsidP="00476A67">
            <w:pPr>
              <w:pStyle w:val="MSKNormal"/>
            </w:pPr>
            <w:r w:rsidRPr="00B20F58">
              <w:t>pol. 5</w:t>
            </w:r>
            <w:r w:rsidR="00476A67" w:rsidRPr="00B20F58">
              <w:t>192</w:t>
            </w:r>
            <w:r w:rsidRPr="00B20F58">
              <w:t xml:space="preserve"> -</w:t>
            </w:r>
          </w:p>
        </w:tc>
        <w:tc>
          <w:tcPr>
            <w:tcW w:w="5245" w:type="dxa"/>
            <w:vAlign w:val="bottom"/>
          </w:tcPr>
          <w:p w:rsidR="00280B50" w:rsidRPr="00B20F58" w:rsidRDefault="00B20F58" w:rsidP="00280B50">
            <w:pPr>
              <w:pStyle w:val="MSKNormal"/>
            </w:pPr>
            <w:r w:rsidRPr="00B20F58">
              <w:t>Poskytnuté náhrady</w:t>
            </w:r>
          </w:p>
        </w:tc>
        <w:tc>
          <w:tcPr>
            <w:tcW w:w="425" w:type="dxa"/>
          </w:tcPr>
          <w:p w:rsidR="00280B50" w:rsidRPr="00B20F58" w:rsidRDefault="00280B50" w:rsidP="00280B50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280B50" w:rsidRPr="00B20F58" w:rsidRDefault="00B20F58" w:rsidP="00280B50">
            <w:pPr>
              <w:pStyle w:val="MSKNormal"/>
              <w:jc w:val="right"/>
            </w:pPr>
            <w:r w:rsidRPr="00B20F58">
              <w:t>1.0</w:t>
            </w:r>
            <w:r w:rsidR="00280B50" w:rsidRPr="00B20F58">
              <w:t>00 tis. Kč</w:t>
            </w:r>
          </w:p>
        </w:tc>
      </w:tr>
      <w:tr w:rsidR="00B20F58" w:rsidRPr="00B20F58" w:rsidTr="00137A33">
        <w:tc>
          <w:tcPr>
            <w:tcW w:w="1488" w:type="dxa"/>
          </w:tcPr>
          <w:p w:rsidR="00280B50" w:rsidRPr="00B20F58" w:rsidRDefault="00280B50" w:rsidP="00476A67">
            <w:pPr>
              <w:pStyle w:val="MSKNormal"/>
            </w:pPr>
            <w:r w:rsidRPr="00B20F58">
              <w:t>pol. 5</w:t>
            </w:r>
            <w:r w:rsidR="00476A67" w:rsidRPr="00B20F58">
              <w:t>193</w:t>
            </w:r>
            <w:r w:rsidRPr="00B20F58">
              <w:t xml:space="preserve"> -</w:t>
            </w:r>
          </w:p>
        </w:tc>
        <w:tc>
          <w:tcPr>
            <w:tcW w:w="5245" w:type="dxa"/>
            <w:vAlign w:val="bottom"/>
          </w:tcPr>
          <w:p w:rsidR="00280B50" w:rsidRPr="00B20F58" w:rsidRDefault="00B20F58" w:rsidP="00280B50">
            <w:pPr>
              <w:pStyle w:val="MSKNormal"/>
            </w:pPr>
            <w:r w:rsidRPr="00B20F58">
              <w:t>Výdaje na dopravní územní obslužnost</w:t>
            </w:r>
          </w:p>
        </w:tc>
        <w:tc>
          <w:tcPr>
            <w:tcW w:w="425" w:type="dxa"/>
          </w:tcPr>
          <w:p w:rsidR="00280B50" w:rsidRPr="00B20F58" w:rsidRDefault="00280B50" w:rsidP="00280B50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280B50" w:rsidRPr="00B20F58" w:rsidRDefault="00B20F58" w:rsidP="00B20F58">
            <w:pPr>
              <w:pStyle w:val="MSKNormal"/>
              <w:jc w:val="right"/>
            </w:pPr>
            <w:r w:rsidRPr="00B20F58">
              <w:t>1.042.065</w:t>
            </w:r>
            <w:r w:rsidR="00280B50" w:rsidRPr="00B20F58">
              <w:t xml:space="preserve"> tis. Kč</w:t>
            </w:r>
          </w:p>
        </w:tc>
      </w:tr>
      <w:tr w:rsidR="00B20F58" w:rsidRPr="00B20F58" w:rsidTr="00360D6B">
        <w:tc>
          <w:tcPr>
            <w:tcW w:w="1488" w:type="dxa"/>
          </w:tcPr>
          <w:p w:rsidR="00084B94" w:rsidRPr="00B20F58" w:rsidRDefault="00084B94" w:rsidP="00360D6B">
            <w:pPr>
              <w:pStyle w:val="MSKNormal"/>
            </w:pPr>
            <w:r w:rsidRPr="00B20F58">
              <w:t>Celkem</w:t>
            </w:r>
          </w:p>
        </w:tc>
        <w:tc>
          <w:tcPr>
            <w:tcW w:w="5245" w:type="dxa"/>
          </w:tcPr>
          <w:p w:rsidR="00084B94" w:rsidRPr="00B20F58" w:rsidRDefault="00084B94" w:rsidP="00360D6B">
            <w:pPr>
              <w:pStyle w:val="MSKNormal"/>
            </w:pPr>
          </w:p>
        </w:tc>
        <w:tc>
          <w:tcPr>
            <w:tcW w:w="425" w:type="dxa"/>
          </w:tcPr>
          <w:p w:rsidR="00084B94" w:rsidRPr="00B20F58" w:rsidRDefault="00084B94" w:rsidP="00360D6B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084B94" w:rsidRPr="00B20F58" w:rsidRDefault="00084B94" w:rsidP="00280B50">
            <w:pPr>
              <w:pStyle w:val="MSKNormal"/>
              <w:jc w:val="right"/>
            </w:pPr>
            <w:r w:rsidRPr="00B20F58">
              <w:t xml:space="preserve"> </w:t>
            </w:r>
            <w:r w:rsidR="00FE332E" w:rsidRPr="00B20F58">
              <w:t>1.</w:t>
            </w:r>
            <w:r w:rsidR="00280B50" w:rsidRPr="00B20F58">
              <w:t>043.315</w:t>
            </w:r>
            <w:r w:rsidR="00FE332E" w:rsidRPr="00B20F58">
              <w:t xml:space="preserve"> tis.</w:t>
            </w:r>
            <w:r w:rsidRPr="00B20F58">
              <w:t xml:space="preserve"> Kč</w:t>
            </w:r>
          </w:p>
        </w:tc>
      </w:tr>
      <w:tr w:rsidR="00B20F58" w:rsidRPr="00B20F58" w:rsidTr="00360D6B">
        <w:tc>
          <w:tcPr>
            <w:tcW w:w="9426" w:type="dxa"/>
            <w:gridSpan w:val="4"/>
          </w:tcPr>
          <w:p w:rsidR="00084B94" w:rsidRPr="00B20F58" w:rsidRDefault="00084B94" w:rsidP="00360D6B">
            <w:pPr>
              <w:pStyle w:val="MSKNormal"/>
            </w:pPr>
          </w:p>
          <w:p w:rsidR="00084B94" w:rsidRPr="00B20F58" w:rsidRDefault="00084B94" w:rsidP="00360D6B">
            <w:pPr>
              <w:pStyle w:val="MSKNormal"/>
            </w:pPr>
            <w:r w:rsidRPr="00B20F58">
              <w:lastRenderedPageBreak/>
              <w:t>a</w:t>
            </w:r>
          </w:p>
          <w:p w:rsidR="00084B94" w:rsidRPr="00B20F58" w:rsidRDefault="00084B94" w:rsidP="00360D6B">
            <w:pPr>
              <w:pStyle w:val="MSKNormal"/>
            </w:pPr>
          </w:p>
          <w:p w:rsidR="00084B94" w:rsidRPr="00B20F58" w:rsidRDefault="00410F34" w:rsidP="00360D6B">
            <w:pPr>
              <w:pStyle w:val="MSKNormal"/>
            </w:pPr>
            <w:r w:rsidRPr="00B20F58">
              <w:t>zvyš</w:t>
            </w:r>
            <w:r w:rsidR="00084B94" w:rsidRPr="00B20F58">
              <w:t>ují</w:t>
            </w:r>
            <w:r w:rsidR="00045025" w:rsidRPr="00B20F58">
              <w:t xml:space="preserve"> se</w:t>
            </w:r>
          </w:p>
          <w:p w:rsidR="00084B94" w:rsidRPr="00B20F58" w:rsidRDefault="00410F34" w:rsidP="00360D6B">
            <w:pPr>
              <w:pStyle w:val="MSKNormal"/>
            </w:pPr>
            <w:r w:rsidRPr="00B20F58">
              <w:t>běžné</w:t>
            </w:r>
            <w:r w:rsidR="00084B94" w:rsidRPr="00B20F58">
              <w:t xml:space="preserve"> výdaje             </w:t>
            </w:r>
          </w:p>
        </w:tc>
      </w:tr>
      <w:tr w:rsidR="00B20F58" w:rsidRPr="00B20F58" w:rsidTr="00360D6B">
        <w:tc>
          <w:tcPr>
            <w:tcW w:w="1488" w:type="dxa"/>
            <w:hideMark/>
          </w:tcPr>
          <w:p w:rsidR="00FE332E" w:rsidRPr="00B20F58" w:rsidRDefault="00FE332E" w:rsidP="00B20F58">
            <w:pPr>
              <w:pStyle w:val="MSKNormal"/>
            </w:pPr>
            <w:r w:rsidRPr="00B20F58">
              <w:lastRenderedPageBreak/>
              <w:t xml:space="preserve">na § </w:t>
            </w:r>
            <w:r w:rsidR="00B20F58" w:rsidRPr="00B20F58">
              <w:t>2294</w:t>
            </w:r>
            <w:r w:rsidRPr="00B20F58">
              <w:t xml:space="preserve"> -</w:t>
            </w:r>
          </w:p>
        </w:tc>
        <w:tc>
          <w:tcPr>
            <w:tcW w:w="5245" w:type="dxa"/>
            <w:hideMark/>
          </w:tcPr>
          <w:p w:rsidR="00FE332E" w:rsidRPr="00B20F58" w:rsidRDefault="00B20F58" w:rsidP="00FE332E">
            <w:pPr>
              <w:pStyle w:val="MSKNormal"/>
            </w:pPr>
            <w:r w:rsidRPr="00B20F58">
              <w:t>Dopravní obslužnost veřejnými službami – drážní</w:t>
            </w:r>
          </w:p>
        </w:tc>
        <w:tc>
          <w:tcPr>
            <w:tcW w:w="425" w:type="dxa"/>
          </w:tcPr>
          <w:p w:rsidR="00FE332E" w:rsidRPr="00B20F58" w:rsidRDefault="00FE332E" w:rsidP="00FE332E">
            <w:pPr>
              <w:pStyle w:val="MSKNormal"/>
            </w:pPr>
          </w:p>
        </w:tc>
        <w:tc>
          <w:tcPr>
            <w:tcW w:w="2268" w:type="dxa"/>
          </w:tcPr>
          <w:p w:rsidR="00FE332E" w:rsidRPr="00B20F58" w:rsidRDefault="00FE332E" w:rsidP="00FE332E">
            <w:pPr>
              <w:pStyle w:val="MSKNormal"/>
              <w:jc w:val="right"/>
            </w:pPr>
          </w:p>
        </w:tc>
      </w:tr>
      <w:tr w:rsidR="00B20F58" w:rsidRPr="00B20F58" w:rsidTr="00B20F58">
        <w:tc>
          <w:tcPr>
            <w:tcW w:w="1488" w:type="dxa"/>
            <w:hideMark/>
          </w:tcPr>
          <w:p w:rsidR="00B20F58" w:rsidRPr="00B20F58" w:rsidRDefault="00B20F58" w:rsidP="00B20F58">
            <w:pPr>
              <w:pStyle w:val="MSKNormal"/>
            </w:pPr>
            <w:r w:rsidRPr="00B20F58">
              <w:t>pol. 5166 -</w:t>
            </w:r>
          </w:p>
        </w:tc>
        <w:tc>
          <w:tcPr>
            <w:tcW w:w="5245" w:type="dxa"/>
            <w:vAlign w:val="bottom"/>
          </w:tcPr>
          <w:p w:rsidR="00B20F58" w:rsidRPr="00B20F58" w:rsidRDefault="00B20F58" w:rsidP="00B20F58">
            <w:pPr>
              <w:pStyle w:val="MSKNormal"/>
            </w:pPr>
            <w:r w:rsidRPr="00B20F58">
              <w:t>Konzultační, poradenské a právní služby</w:t>
            </w:r>
          </w:p>
        </w:tc>
        <w:tc>
          <w:tcPr>
            <w:tcW w:w="425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B20F58" w:rsidRPr="00B20F58" w:rsidRDefault="00B20F58" w:rsidP="00B20F58">
            <w:pPr>
              <w:pStyle w:val="MSKNormal"/>
              <w:jc w:val="right"/>
            </w:pPr>
            <w:r w:rsidRPr="00B20F58">
              <w:t>250 tis. Kč</w:t>
            </w:r>
          </w:p>
        </w:tc>
      </w:tr>
      <w:tr w:rsidR="00B20F58" w:rsidRPr="00B20F58" w:rsidTr="001F727F">
        <w:tc>
          <w:tcPr>
            <w:tcW w:w="1488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pol. 5192 -</w:t>
            </w:r>
          </w:p>
        </w:tc>
        <w:tc>
          <w:tcPr>
            <w:tcW w:w="5245" w:type="dxa"/>
            <w:vAlign w:val="bottom"/>
          </w:tcPr>
          <w:p w:rsidR="00B20F58" w:rsidRPr="00B20F58" w:rsidRDefault="00B20F58" w:rsidP="00B20F58">
            <w:pPr>
              <w:pStyle w:val="MSKNormal"/>
            </w:pPr>
            <w:r w:rsidRPr="00B20F58">
              <w:t>Poskytnuté náhrady</w:t>
            </w:r>
          </w:p>
        </w:tc>
        <w:tc>
          <w:tcPr>
            <w:tcW w:w="425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B20F58" w:rsidRPr="00B20F58" w:rsidRDefault="00B20F58" w:rsidP="00B20F58">
            <w:pPr>
              <w:pStyle w:val="MSKNormal"/>
              <w:jc w:val="right"/>
            </w:pPr>
            <w:r w:rsidRPr="00B20F58">
              <w:t>1.000 tis. Kč</w:t>
            </w:r>
          </w:p>
        </w:tc>
      </w:tr>
      <w:tr w:rsidR="00B20F58" w:rsidRPr="00B20F58" w:rsidTr="001F727F">
        <w:tc>
          <w:tcPr>
            <w:tcW w:w="1488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pol. 5193 -</w:t>
            </w:r>
          </w:p>
        </w:tc>
        <w:tc>
          <w:tcPr>
            <w:tcW w:w="5245" w:type="dxa"/>
            <w:vAlign w:val="bottom"/>
          </w:tcPr>
          <w:p w:rsidR="00B20F58" w:rsidRPr="00B20F58" w:rsidRDefault="00B20F58" w:rsidP="00B20F58">
            <w:pPr>
              <w:pStyle w:val="MSKNormal"/>
            </w:pPr>
            <w:r w:rsidRPr="00B20F58">
              <w:t>Výdaje na dopravní územní obslužnost</w:t>
            </w:r>
          </w:p>
        </w:tc>
        <w:tc>
          <w:tcPr>
            <w:tcW w:w="425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B20F58" w:rsidRPr="00B20F58" w:rsidRDefault="00B20F58" w:rsidP="00B20F58">
            <w:pPr>
              <w:pStyle w:val="MSKNormal"/>
              <w:jc w:val="right"/>
            </w:pPr>
            <w:r w:rsidRPr="00B20F58">
              <w:t>1.042.065 tis. Kč</w:t>
            </w:r>
          </w:p>
        </w:tc>
      </w:tr>
      <w:tr w:rsidR="00B20F58" w:rsidRPr="00B20F58" w:rsidTr="00360D6B">
        <w:tc>
          <w:tcPr>
            <w:tcW w:w="1488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Celkem</w:t>
            </w:r>
          </w:p>
        </w:tc>
        <w:tc>
          <w:tcPr>
            <w:tcW w:w="5245" w:type="dxa"/>
          </w:tcPr>
          <w:p w:rsidR="00B20F58" w:rsidRPr="00B20F58" w:rsidRDefault="00B20F58" w:rsidP="00B20F58">
            <w:pPr>
              <w:pStyle w:val="MSKNormal"/>
            </w:pPr>
          </w:p>
        </w:tc>
        <w:tc>
          <w:tcPr>
            <w:tcW w:w="425" w:type="dxa"/>
          </w:tcPr>
          <w:p w:rsidR="00B20F58" w:rsidRPr="00B20F58" w:rsidRDefault="00B20F58" w:rsidP="00B20F58">
            <w:pPr>
              <w:pStyle w:val="MSKNormal"/>
            </w:pPr>
            <w:r w:rsidRPr="00B20F58">
              <w:t>o</w:t>
            </w:r>
          </w:p>
        </w:tc>
        <w:tc>
          <w:tcPr>
            <w:tcW w:w="2268" w:type="dxa"/>
          </w:tcPr>
          <w:p w:rsidR="00B20F58" w:rsidRPr="00B20F58" w:rsidRDefault="00B20F58" w:rsidP="00B20F58">
            <w:pPr>
              <w:pStyle w:val="MSKNormal"/>
              <w:jc w:val="right"/>
            </w:pPr>
            <w:r w:rsidRPr="00B20F58">
              <w:t xml:space="preserve"> 1.043.315 tis. Kč</w:t>
            </w:r>
          </w:p>
        </w:tc>
      </w:tr>
    </w:tbl>
    <w:p w:rsidR="00084B94" w:rsidRPr="00B20F58" w:rsidRDefault="00084B94">
      <w:pPr>
        <w:rPr>
          <w:rFonts w:ascii="Tahoma" w:hAnsi="Tahoma" w:cs="Tahoma"/>
          <w:sz w:val="24"/>
          <w:szCs w:val="24"/>
        </w:rPr>
      </w:pPr>
    </w:p>
    <w:p w:rsidR="00802CBC" w:rsidRPr="00B20F58" w:rsidRDefault="00802CBC" w:rsidP="00802CBC">
      <w:pPr>
        <w:rPr>
          <w:rFonts w:ascii="Tahoma" w:hAnsi="Tahoma" w:cs="Tahoma"/>
          <w:sz w:val="24"/>
          <w:szCs w:val="24"/>
          <w:u w:val="single"/>
        </w:rPr>
      </w:pPr>
      <w:r w:rsidRPr="00B20F58">
        <w:rPr>
          <w:rFonts w:ascii="Tahoma" w:hAnsi="Tahoma" w:cs="Tahoma"/>
          <w:sz w:val="24"/>
          <w:szCs w:val="24"/>
          <w:u w:val="single"/>
        </w:rPr>
        <w:t xml:space="preserve">Komentář ke </w:t>
      </w:r>
      <w:r w:rsidR="006703E3" w:rsidRPr="00B20F58">
        <w:rPr>
          <w:rFonts w:ascii="Tahoma" w:hAnsi="Tahoma" w:cs="Tahoma"/>
          <w:sz w:val="24"/>
          <w:szCs w:val="24"/>
          <w:u w:val="single"/>
        </w:rPr>
        <w:t>2</w:t>
      </w:r>
      <w:r w:rsidRPr="00B20F58">
        <w:rPr>
          <w:rFonts w:ascii="Tahoma" w:hAnsi="Tahoma" w:cs="Tahoma"/>
          <w:sz w:val="24"/>
          <w:szCs w:val="24"/>
          <w:u w:val="single"/>
        </w:rPr>
        <w:t>. úpravě</w:t>
      </w:r>
    </w:p>
    <w:p w:rsidR="00045025" w:rsidRPr="00CE7D53" w:rsidRDefault="00F01B76" w:rsidP="00742879">
      <w:pPr>
        <w:jc w:val="both"/>
        <w:rPr>
          <w:rFonts w:ascii="Tahoma" w:hAnsi="Tahoma" w:cs="Tahoma"/>
          <w:sz w:val="24"/>
          <w:szCs w:val="24"/>
        </w:rPr>
      </w:pPr>
      <w:r w:rsidRPr="00B20F58">
        <w:rPr>
          <w:rFonts w:ascii="Tahoma" w:hAnsi="Tahoma" w:cs="Tahoma"/>
          <w:sz w:val="24"/>
          <w:szCs w:val="24"/>
        </w:rPr>
        <w:t xml:space="preserve">V souladu s bodem </w:t>
      </w:r>
      <w:r w:rsidR="00476A67" w:rsidRPr="00B20F58">
        <w:rPr>
          <w:rFonts w:ascii="Tahoma" w:hAnsi="Tahoma" w:cs="Tahoma"/>
          <w:sz w:val="24"/>
          <w:szCs w:val="24"/>
        </w:rPr>
        <w:t>70</w:t>
      </w:r>
      <w:r w:rsidRPr="00B20F58">
        <w:rPr>
          <w:rFonts w:ascii="Tahoma" w:hAnsi="Tahoma" w:cs="Tahoma"/>
          <w:sz w:val="24"/>
          <w:szCs w:val="24"/>
        </w:rPr>
        <w:t>. novely rozpočtové skladby</w:t>
      </w:r>
      <w:r w:rsidR="00802CBC" w:rsidRPr="00B20F58">
        <w:rPr>
          <w:rFonts w:ascii="Tahoma" w:hAnsi="Tahoma" w:cs="Tahoma"/>
          <w:sz w:val="24"/>
          <w:szCs w:val="24"/>
        </w:rPr>
        <w:t xml:space="preserve"> se upravuje</w:t>
      </w:r>
      <w:r w:rsidR="00B20F58">
        <w:rPr>
          <w:rFonts w:ascii="Tahoma" w:hAnsi="Tahoma" w:cs="Tahoma"/>
          <w:sz w:val="24"/>
          <w:szCs w:val="24"/>
        </w:rPr>
        <w:t xml:space="preserve"> odvětvové</w:t>
      </w:r>
      <w:r w:rsidR="00802CBC" w:rsidRPr="00B20F58">
        <w:rPr>
          <w:rFonts w:ascii="Tahoma" w:hAnsi="Tahoma" w:cs="Tahoma"/>
          <w:sz w:val="24"/>
          <w:szCs w:val="24"/>
        </w:rPr>
        <w:t xml:space="preserve"> zařazení </w:t>
      </w:r>
      <w:r w:rsidR="00802CBC" w:rsidRPr="00CE7D53">
        <w:rPr>
          <w:rFonts w:ascii="Tahoma" w:hAnsi="Tahoma" w:cs="Tahoma"/>
          <w:sz w:val="24"/>
          <w:szCs w:val="24"/>
        </w:rPr>
        <w:t xml:space="preserve">výdajů </w:t>
      </w:r>
      <w:r w:rsidR="00CE7D53">
        <w:rPr>
          <w:rFonts w:ascii="Tahoma" w:hAnsi="Tahoma" w:cs="Tahoma"/>
          <w:sz w:val="24"/>
          <w:szCs w:val="24"/>
        </w:rPr>
        <w:t>souvisejících s</w:t>
      </w:r>
      <w:r w:rsidR="00802CBC" w:rsidRPr="00CE7D53">
        <w:rPr>
          <w:rFonts w:ascii="Tahoma" w:hAnsi="Tahoma" w:cs="Tahoma"/>
          <w:sz w:val="24"/>
          <w:szCs w:val="24"/>
        </w:rPr>
        <w:t xml:space="preserve"> </w:t>
      </w:r>
      <w:r w:rsidR="00B20F58" w:rsidRPr="00CE7D53">
        <w:rPr>
          <w:rFonts w:ascii="Tahoma" w:hAnsi="Tahoma" w:cs="Tahoma"/>
          <w:sz w:val="24"/>
          <w:szCs w:val="24"/>
        </w:rPr>
        <w:t>dopravní obslužnost</w:t>
      </w:r>
      <w:r w:rsidR="00CE7D53">
        <w:rPr>
          <w:rFonts w:ascii="Tahoma" w:hAnsi="Tahoma" w:cs="Tahoma"/>
          <w:sz w:val="24"/>
          <w:szCs w:val="24"/>
        </w:rPr>
        <w:t>í</w:t>
      </w:r>
      <w:r w:rsidR="00B20F58" w:rsidRPr="00CE7D53">
        <w:rPr>
          <w:rFonts w:ascii="Tahoma" w:hAnsi="Tahoma" w:cs="Tahoma"/>
          <w:sz w:val="24"/>
          <w:szCs w:val="24"/>
        </w:rPr>
        <w:t xml:space="preserve"> veřejnými službami – drážní v rámci akcí</w:t>
      </w:r>
      <w:r w:rsidR="00EB0131" w:rsidRPr="00CE7D53">
        <w:rPr>
          <w:rFonts w:ascii="Tahoma" w:hAnsi="Tahoma" w:cs="Tahoma"/>
          <w:sz w:val="24"/>
          <w:szCs w:val="24"/>
        </w:rPr>
        <w:t xml:space="preserve"> „</w:t>
      </w:r>
      <w:r w:rsidR="00B20F58" w:rsidRPr="00CE7D53">
        <w:rPr>
          <w:rFonts w:ascii="Tahoma" w:hAnsi="Tahoma" w:cs="Tahoma"/>
          <w:sz w:val="24"/>
          <w:szCs w:val="24"/>
        </w:rPr>
        <w:t>Dopravní obslužnost – drážní doprava</w:t>
      </w:r>
      <w:r w:rsidR="00EB0131" w:rsidRPr="00CE7D53">
        <w:rPr>
          <w:rFonts w:ascii="Tahoma" w:hAnsi="Tahoma" w:cs="Tahoma"/>
          <w:sz w:val="24"/>
          <w:szCs w:val="24"/>
        </w:rPr>
        <w:t>“</w:t>
      </w:r>
      <w:r w:rsidR="00B20F58" w:rsidRPr="00CE7D53">
        <w:rPr>
          <w:rFonts w:ascii="Tahoma" w:hAnsi="Tahoma" w:cs="Tahoma"/>
          <w:sz w:val="24"/>
          <w:szCs w:val="24"/>
        </w:rPr>
        <w:t xml:space="preserve"> a „Ostatní výdaje v odvětví dopravy a chytrého regionu“</w:t>
      </w:r>
      <w:r w:rsidR="00802CBC" w:rsidRPr="00CE7D53">
        <w:rPr>
          <w:rFonts w:ascii="Tahoma" w:hAnsi="Tahoma" w:cs="Tahoma"/>
          <w:sz w:val="24"/>
          <w:szCs w:val="24"/>
        </w:rPr>
        <w:t>.</w:t>
      </w:r>
    </w:p>
    <w:sectPr w:rsidR="00045025" w:rsidRPr="00CE7D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F23" w:rsidRDefault="00576F23" w:rsidP="00E8202F">
      <w:pPr>
        <w:spacing w:after="0" w:line="240" w:lineRule="auto"/>
      </w:pPr>
      <w:r>
        <w:separator/>
      </w:r>
    </w:p>
  </w:endnote>
  <w:endnote w:type="continuationSeparator" w:id="0">
    <w:p w:rsidR="00576F23" w:rsidRDefault="00576F23" w:rsidP="00E8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96767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E8202F" w:rsidRPr="00E8202F" w:rsidRDefault="00E8202F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E8202F">
          <w:rPr>
            <w:rFonts w:ascii="Tahoma" w:hAnsi="Tahoma" w:cs="Tahoma"/>
            <w:sz w:val="20"/>
            <w:szCs w:val="20"/>
          </w:rPr>
          <w:fldChar w:fldCharType="begin"/>
        </w:r>
        <w:r w:rsidRPr="00E8202F">
          <w:rPr>
            <w:rFonts w:ascii="Tahoma" w:hAnsi="Tahoma" w:cs="Tahoma"/>
            <w:sz w:val="20"/>
            <w:szCs w:val="20"/>
          </w:rPr>
          <w:instrText>PAGE   \* MERGEFORMAT</w:instrText>
        </w:r>
        <w:r w:rsidRPr="00E8202F">
          <w:rPr>
            <w:rFonts w:ascii="Tahoma" w:hAnsi="Tahoma" w:cs="Tahoma"/>
            <w:sz w:val="20"/>
            <w:szCs w:val="20"/>
          </w:rPr>
          <w:fldChar w:fldCharType="separate"/>
        </w:r>
        <w:r w:rsidR="00CE7D53">
          <w:rPr>
            <w:rFonts w:ascii="Tahoma" w:hAnsi="Tahoma" w:cs="Tahoma"/>
            <w:noProof/>
            <w:sz w:val="20"/>
            <w:szCs w:val="20"/>
          </w:rPr>
          <w:t>2</w:t>
        </w:r>
        <w:r w:rsidRPr="00E8202F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E8202F" w:rsidRDefault="00E820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F23" w:rsidRDefault="00576F23" w:rsidP="00E8202F">
      <w:pPr>
        <w:spacing w:after="0" w:line="240" w:lineRule="auto"/>
      </w:pPr>
      <w:r>
        <w:separator/>
      </w:r>
    </w:p>
  </w:footnote>
  <w:footnote w:type="continuationSeparator" w:id="0">
    <w:p w:rsidR="00576F23" w:rsidRDefault="00576F23" w:rsidP="00E82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94"/>
    <w:rsid w:val="00045025"/>
    <w:rsid w:val="00074AB7"/>
    <w:rsid w:val="00084B94"/>
    <w:rsid w:val="000D5AD4"/>
    <w:rsid w:val="0018639F"/>
    <w:rsid w:val="001D16D1"/>
    <w:rsid w:val="00280B50"/>
    <w:rsid w:val="00360D6B"/>
    <w:rsid w:val="003B7E4A"/>
    <w:rsid w:val="003C7393"/>
    <w:rsid w:val="003E2660"/>
    <w:rsid w:val="003F1502"/>
    <w:rsid w:val="00410F34"/>
    <w:rsid w:val="0042734E"/>
    <w:rsid w:val="004442E2"/>
    <w:rsid w:val="00476A67"/>
    <w:rsid w:val="0054621D"/>
    <w:rsid w:val="005628D7"/>
    <w:rsid w:val="00576F23"/>
    <w:rsid w:val="006402AC"/>
    <w:rsid w:val="006703E3"/>
    <w:rsid w:val="006A295B"/>
    <w:rsid w:val="006E2112"/>
    <w:rsid w:val="006F75D4"/>
    <w:rsid w:val="00742879"/>
    <w:rsid w:val="00802CBC"/>
    <w:rsid w:val="00825578"/>
    <w:rsid w:val="00840029"/>
    <w:rsid w:val="00861959"/>
    <w:rsid w:val="00903EBE"/>
    <w:rsid w:val="009A2A32"/>
    <w:rsid w:val="009E2C55"/>
    <w:rsid w:val="00A153CD"/>
    <w:rsid w:val="00A27CBE"/>
    <w:rsid w:val="00A30856"/>
    <w:rsid w:val="00AB7DDD"/>
    <w:rsid w:val="00B112F4"/>
    <w:rsid w:val="00B20F58"/>
    <w:rsid w:val="00C47814"/>
    <w:rsid w:val="00CE7D53"/>
    <w:rsid w:val="00D603AD"/>
    <w:rsid w:val="00D91960"/>
    <w:rsid w:val="00D97528"/>
    <w:rsid w:val="00DC40E0"/>
    <w:rsid w:val="00E8202F"/>
    <w:rsid w:val="00EA3F11"/>
    <w:rsid w:val="00EB0131"/>
    <w:rsid w:val="00F01B76"/>
    <w:rsid w:val="00F34B6E"/>
    <w:rsid w:val="00F65B2E"/>
    <w:rsid w:val="00F734BC"/>
    <w:rsid w:val="00F772E3"/>
    <w:rsid w:val="00F808BB"/>
    <w:rsid w:val="00FD37BA"/>
    <w:rsid w:val="00FD4C62"/>
    <w:rsid w:val="00FE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59A"/>
  <w15:chartTrackingRefBased/>
  <w15:docId w15:val="{8143E777-61F1-452A-9B5D-D558D8EB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084B94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084B94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02F"/>
  </w:style>
  <w:style w:type="paragraph" w:styleId="Zpat">
    <w:name w:val="footer"/>
    <w:basedOn w:val="Normln"/>
    <w:link w:val="ZpatChar"/>
    <w:uiPriority w:val="99"/>
    <w:unhideWhenUsed/>
    <w:rsid w:val="00E8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6</cp:revision>
  <dcterms:created xsi:type="dcterms:W3CDTF">2019-12-19T09:53:00Z</dcterms:created>
  <dcterms:modified xsi:type="dcterms:W3CDTF">2020-01-30T14:06:00Z</dcterms:modified>
</cp:coreProperties>
</file>