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59" w:rsidRPr="00B62C59" w:rsidRDefault="00380593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caps w:val="0"/>
          <w:sz w:val="22"/>
          <w:szCs w:val="22"/>
        </w:rPr>
        <w:tab/>
      </w:r>
      <w:r>
        <w:rPr>
          <w:rFonts w:ascii="Tahoma" w:hAnsi="Tahoma" w:cs="Tahoma"/>
          <w:caps w:val="0"/>
          <w:sz w:val="22"/>
          <w:szCs w:val="22"/>
        </w:rPr>
        <w:tab/>
      </w:r>
      <w:r w:rsidR="009E6159"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F942E4">
        <w:rPr>
          <w:rFonts w:ascii="Tahoma" w:hAnsi="Tahoma" w:cs="Tahoma"/>
          <w:caps w:val="0"/>
          <w:sz w:val="22"/>
          <w:szCs w:val="22"/>
        </w:rPr>
        <w:t>2</w:t>
      </w:r>
    </w:p>
    <w:p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:rsidR="009E6159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/dále jen „dodatek“/</w:t>
      </w:r>
    </w:p>
    <w:p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Technologická 372/2, 708 00 Ostrava – </w:t>
      </w:r>
      <w:proofErr w:type="spellStart"/>
      <w:r w:rsidRPr="00B62C59">
        <w:rPr>
          <w:rFonts w:ascii="Tahoma" w:hAnsi="Tahoma" w:cs="Tahoma"/>
          <w:bCs/>
          <w:sz w:val="22"/>
          <w:szCs w:val="22"/>
        </w:rPr>
        <w:t>Pustkovec</w:t>
      </w:r>
      <w:proofErr w:type="spellEnd"/>
      <w:r w:rsidRPr="00B62C59">
        <w:rPr>
          <w:rFonts w:ascii="Tahoma" w:hAnsi="Tahoma" w:cs="Tahoma"/>
          <w:bCs/>
          <w:sz w:val="22"/>
          <w:szCs w:val="22"/>
        </w:rPr>
        <w:t xml:space="preserve">, 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společnost je zapsána v obchodním rejstříku vedeném Krajským soudem v Ostravě, oddíl B, vložka </w:t>
      </w:r>
      <w:r w:rsidRPr="00183C97">
        <w:rPr>
          <w:rFonts w:ascii="Tahoma" w:hAnsi="Tahoma" w:cs="Tahoma"/>
          <w:bCs/>
          <w:sz w:val="22"/>
          <w:szCs w:val="22"/>
        </w:rPr>
        <w:t>1686,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bankovní spojení: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č. účtu: ….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e-mail: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zastoupen Ing. Pavlem </w:t>
      </w:r>
      <w:proofErr w:type="spellStart"/>
      <w:r w:rsidRPr="00183C97">
        <w:rPr>
          <w:rFonts w:ascii="Tahoma" w:hAnsi="Tahoma" w:cs="Tahoma"/>
          <w:bCs/>
          <w:sz w:val="22"/>
          <w:szCs w:val="22"/>
        </w:rPr>
        <w:t>Csankem</w:t>
      </w:r>
      <w:proofErr w:type="spellEnd"/>
      <w:r w:rsidRPr="00183C97">
        <w:rPr>
          <w:rFonts w:ascii="Tahoma" w:hAnsi="Tahoma" w:cs="Tahoma"/>
          <w:bCs/>
          <w:sz w:val="22"/>
          <w:szCs w:val="22"/>
        </w:rPr>
        <w:t>, předsedou představenstva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jedné jako „MSIC“)</w:t>
      </w:r>
    </w:p>
    <w:p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2. Moravskoslezský kraj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IČO: 70890692, 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DIČ: CZ70890692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bankovní spojení: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dotační výdajový účet: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e-mail:…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zastoupen prof. Ing. Ivo Vondrákem, CSc., hejtmanem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kontaktní osoba: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druhé jako „Kraj“)</w:t>
      </w:r>
    </w:p>
    <w:p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3. Statutární město Ostrava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se sídlem Prokešovo náměstí 8, 729 30 Ostrava - Moravská Ostrava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IČO: 00845451,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DIČ: CZ00845451,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bankovní spojení: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dotační výdajový účet: 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e-mail:…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zastoupen Ing. Tomášem Macurou, MBA, primátorem</w:t>
      </w:r>
    </w:p>
    <w:p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kontaktní osoba: …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třetí jako „Město“)</w:t>
      </w:r>
      <w:r w:rsidRPr="00B62C59">
        <w:rPr>
          <w:rFonts w:ascii="Tahoma" w:hAnsi="Tahoma" w:cs="Tahoma"/>
          <w:bCs/>
          <w:sz w:val="22"/>
          <w:szCs w:val="22"/>
        </w:rPr>
        <w:t xml:space="preserve"> </w:t>
      </w:r>
    </w:p>
    <w:p w:rsidR="009E6159" w:rsidRPr="00B62C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:rsidR="009E6159" w:rsidRPr="00B62C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:rsidR="009E6159" w:rsidRPr="00B62C59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II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:rsidR="006A43D1" w:rsidRPr="00B62C59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Základní ustanovení</w:t>
      </w:r>
    </w:p>
    <w:p w:rsidR="00E13BF4" w:rsidRPr="00B62C59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:rsidR="00A8609A" w:rsidRPr="00555EA7" w:rsidRDefault="006A43D1" w:rsidP="00A8609A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555EA7">
        <w:rPr>
          <w:rFonts w:ascii="Tahoma" w:hAnsi="Tahoma" w:cs="Tahoma"/>
          <w:sz w:val="22"/>
          <w:szCs w:val="22"/>
        </w:rPr>
        <w:t xml:space="preserve">Smluvní strany uzavřely dne </w:t>
      </w:r>
      <w:r w:rsidR="001F4DD7" w:rsidRPr="00555EA7">
        <w:rPr>
          <w:rFonts w:ascii="Tahoma" w:hAnsi="Tahoma" w:cs="Tahoma"/>
          <w:sz w:val="22"/>
          <w:szCs w:val="22"/>
        </w:rPr>
        <w:t>23. 4. 2018</w:t>
      </w:r>
      <w:r w:rsidRPr="00555EA7">
        <w:rPr>
          <w:rFonts w:ascii="Tahoma" w:hAnsi="Tahoma" w:cs="Tahoma"/>
          <w:sz w:val="22"/>
          <w:szCs w:val="22"/>
        </w:rPr>
        <w:t xml:space="preserve"> Smlouvu </w:t>
      </w:r>
      <w:r w:rsidR="00C53A52" w:rsidRPr="00555EA7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310A37" w:rsidRPr="00555EA7">
        <w:rPr>
          <w:rFonts w:ascii="Tahoma" w:hAnsi="Tahoma" w:cs="Tahoma"/>
          <w:sz w:val="22"/>
          <w:szCs w:val="22"/>
        </w:rPr>
        <w:t xml:space="preserve">, ev. Krajem pod číslem </w:t>
      </w:r>
      <w:r w:rsidR="001F4DD7" w:rsidRPr="00555EA7">
        <w:rPr>
          <w:rFonts w:ascii="Tahoma" w:hAnsi="Tahoma" w:cs="Tahoma"/>
          <w:sz w:val="22"/>
          <w:szCs w:val="22"/>
        </w:rPr>
        <w:t>04321/2018/RRC</w:t>
      </w:r>
      <w:r w:rsidR="00310A37" w:rsidRPr="00555EA7">
        <w:rPr>
          <w:rFonts w:ascii="Tahoma" w:hAnsi="Tahoma" w:cs="Tahoma"/>
          <w:sz w:val="22"/>
          <w:szCs w:val="22"/>
        </w:rPr>
        <w:t xml:space="preserve"> a Městem pod číslem </w:t>
      </w:r>
      <w:r w:rsidR="001F4DD7" w:rsidRPr="00555EA7">
        <w:rPr>
          <w:rFonts w:ascii="Tahoma" w:hAnsi="Tahoma" w:cs="Tahoma"/>
          <w:sz w:val="22"/>
          <w:szCs w:val="22"/>
        </w:rPr>
        <w:t>1453/2018/OSR</w:t>
      </w:r>
      <w:r w:rsidR="00310A37" w:rsidRPr="00555EA7">
        <w:rPr>
          <w:rFonts w:ascii="Tahoma" w:hAnsi="Tahoma" w:cs="Tahoma"/>
          <w:sz w:val="22"/>
          <w:szCs w:val="22"/>
        </w:rPr>
        <w:t xml:space="preserve"> </w:t>
      </w:r>
      <w:r w:rsidR="00C53A52" w:rsidRPr="00555EA7">
        <w:rPr>
          <w:rFonts w:ascii="Tahoma" w:hAnsi="Tahoma" w:cs="Tahoma"/>
          <w:sz w:val="22"/>
          <w:szCs w:val="22"/>
        </w:rPr>
        <w:t xml:space="preserve"> </w:t>
      </w:r>
      <w:r w:rsidR="00F942E4" w:rsidRPr="00555EA7">
        <w:rPr>
          <w:rFonts w:ascii="Tahoma" w:hAnsi="Tahoma" w:cs="Tahoma"/>
          <w:sz w:val="22"/>
          <w:szCs w:val="22"/>
        </w:rPr>
        <w:t xml:space="preserve">(dále jen „smlouva“) </w:t>
      </w:r>
      <w:r w:rsidR="00A8609A" w:rsidRPr="00555EA7">
        <w:rPr>
          <w:rFonts w:ascii="Tahoma" w:hAnsi="Tahoma" w:cs="Tahoma"/>
          <w:sz w:val="22"/>
          <w:szCs w:val="22"/>
        </w:rPr>
        <w:t xml:space="preserve">a </w:t>
      </w:r>
      <w:r w:rsidR="00EC5324" w:rsidRPr="00555EA7">
        <w:rPr>
          <w:rFonts w:ascii="Tahoma" w:hAnsi="Tahoma" w:cs="Tahoma"/>
          <w:sz w:val="22"/>
          <w:szCs w:val="22"/>
        </w:rPr>
        <w:t xml:space="preserve">dále </w:t>
      </w:r>
      <w:r w:rsidR="00A8609A" w:rsidRPr="00555EA7">
        <w:rPr>
          <w:rFonts w:ascii="Tahoma" w:hAnsi="Tahoma" w:cs="Tahoma"/>
          <w:sz w:val="22"/>
          <w:szCs w:val="22"/>
        </w:rPr>
        <w:t xml:space="preserve">dne </w:t>
      </w:r>
      <w:r w:rsidR="00A8609A" w:rsidRPr="00555EA7">
        <w:rPr>
          <w:rFonts w:ascii="Tahoma" w:hAnsi="Tahoma" w:cs="Tahoma"/>
          <w:sz w:val="22"/>
          <w:szCs w:val="22"/>
        </w:rPr>
        <w:lastRenderedPageBreak/>
        <w:t>12. 7. 2019 Dodatek č. 1, ev. Krajem pod číslem 04321/2018/D1/2019/RRC a Městem pod číslem</w:t>
      </w:r>
      <w:r w:rsidR="00555EA7" w:rsidRPr="00555EA7">
        <w:rPr>
          <w:rFonts w:ascii="Tahoma" w:hAnsi="Tahoma" w:cs="Tahoma"/>
          <w:sz w:val="22"/>
          <w:szCs w:val="22"/>
        </w:rPr>
        <w:t xml:space="preserve"> 1453D1/2019/OSR.</w:t>
      </w:r>
    </w:p>
    <w:p w:rsidR="0082271B" w:rsidRPr="00F942E4" w:rsidRDefault="0082271B" w:rsidP="00380593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BA4C6F" w:rsidRPr="00B62C59" w:rsidRDefault="00241E0A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Smluvní strany se dohodly </w:t>
      </w:r>
      <w:r w:rsidR="00B62C59" w:rsidRPr="00B62C59">
        <w:rPr>
          <w:rFonts w:ascii="Tahoma" w:hAnsi="Tahoma" w:cs="Tahoma"/>
          <w:sz w:val="22"/>
          <w:szCs w:val="22"/>
        </w:rPr>
        <w:t xml:space="preserve">s ohledem na </w:t>
      </w:r>
      <w:r w:rsidR="00F942E4">
        <w:rPr>
          <w:rFonts w:ascii="Tahoma" w:hAnsi="Tahoma" w:cs="Tahoma"/>
          <w:sz w:val="22"/>
          <w:szCs w:val="22"/>
        </w:rPr>
        <w:t xml:space="preserve">aktualizaci </w:t>
      </w:r>
      <w:r w:rsidR="00B62C59" w:rsidRPr="00B62C59">
        <w:rPr>
          <w:rFonts w:ascii="Tahoma" w:hAnsi="Tahoma" w:cs="Tahoma"/>
          <w:sz w:val="22"/>
          <w:szCs w:val="22"/>
        </w:rPr>
        <w:t>aktivit v rámci činností, ke kterým byl MSIC pověřen, na změně smlouvy jak je uvedeno dále. Přehled aktivit</w:t>
      </w:r>
      <w:r w:rsidR="00CB0A9C">
        <w:rPr>
          <w:rFonts w:ascii="Tahoma" w:hAnsi="Tahoma" w:cs="Tahoma"/>
          <w:sz w:val="22"/>
          <w:szCs w:val="22"/>
        </w:rPr>
        <w:t xml:space="preserve"> (indikátory a ukazatele)</w:t>
      </w:r>
      <w:r w:rsidR="00B62C59" w:rsidRPr="00B62C59">
        <w:rPr>
          <w:rFonts w:ascii="Tahoma" w:hAnsi="Tahoma" w:cs="Tahoma"/>
          <w:sz w:val="22"/>
          <w:szCs w:val="22"/>
        </w:rPr>
        <w:t xml:space="preserve"> v rámci pověřených činností je uveden v příloze č. 1 tohoto dodatku.</w:t>
      </w:r>
    </w:p>
    <w:p w:rsidR="0082271B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D75B8A" w:rsidRPr="00B62C59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E13BF4" w:rsidRPr="00B62C59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III.</w:t>
      </w:r>
    </w:p>
    <w:p w:rsidR="00E13BF4" w:rsidRPr="00B62C59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Změna smlouvy</w:t>
      </w:r>
    </w:p>
    <w:p w:rsidR="00E13BF4" w:rsidRPr="00B62C59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:rsidR="005C302D" w:rsidRDefault="008D0E14" w:rsidP="00D219C9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části B smlouvy se v článku </w:t>
      </w:r>
      <w:proofErr w:type="gramStart"/>
      <w:r>
        <w:rPr>
          <w:rFonts w:ascii="Tahoma" w:hAnsi="Tahoma" w:cs="Tahoma"/>
          <w:sz w:val="22"/>
          <w:szCs w:val="22"/>
        </w:rPr>
        <w:t>II.5. mění</w:t>
      </w:r>
      <w:proofErr w:type="gramEnd"/>
      <w:r>
        <w:rPr>
          <w:rFonts w:ascii="Tahoma" w:hAnsi="Tahoma" w:cs="Tahoma"/>
          <w:sz w:val="22"/>
          <w:szCs w:val="22"/>
        </w:rPr>
        <w:t xml:space="preserve"> následující:</w:t>
      </w:r>
    </w:p>
    <w:p w:rsidR="00B74EB4" w:rsidRDefault="00B74EB4" w:rsidP="00B74EB4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:rsidR="008D0E14" w:rsidRDefault="008D0E14" w:rsidP="00D219C9">
      <w:pPr>
        <w:pStyle w:val="Zkladntext"/>
        <w:numPr>
          <w:ilvl w:val="0"/>
          <w:numId w:val="3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Celková částka vyrovnávací platby ze strany Města se navyšuje o částku 1.500.000 Kč a celková částka tak činí 41.000.000 Kč (slovy: čtyřicet</w:t>
      </w:r>
      <w:r w:rsidR="00E0212D">
        <w:rPr>
          <w:rFonts w:ascii="Tahoma" w:hAnsi="Tahoma" w:cs="Tahoma"/>
          <w:sz w:val="22"/>
          <w:szCs w:val="22"/>
        </w:rPr>
        <w:t xml:space="preserve"> </w:t>
      </w:r>
      <w:r w:rsidR="00A91BE1">
        <w:rPr>
          <w:rFonts w:ascii="Tahoma" w:hAnsi="Tahoma" w:cs="Tahoma"/>
          <w:sz w:val="22"/>
          <w:szCs w:val="22"/>
        </w:rPr>
        <w:t>jedna</w:t>
      </w:r>
      <w:r>
        <w:rPr>
          <w:rFonts w:ascii="Tahoma" w:hAnsi="Tahoma" w:cs="Tahoma"/>
          <w:sz w:val="22"/>
          <w:szCs w:val="22"/>
        </w:rPr>
        <w:t xml:space="preserve"> milionů korun českých).</w:t>
      </w:r>
    </w:p>
    <w:p w:rsidR="00B74EB4" w:rsidRDefault="00B74EB4" w:rsidP="00D219C9">
      <w:pPr>
        <w:pStyle w:val="Zkladntext"/>
        <w:ind w:left="1080"/>
        <w:rPr>
          <w:rFonts w:ascii="Tahoma" w:hAnsi="Tahoma" w:cs="Tahoma"/>
          <w:sz w:val="22"/>
          <w:szCs w:val="22"/>
        </w:rPr>
      </w:pPr>
    </w:p>
    <w:p w:rsidR="008D0E14" w:rsidRDefault="008D0E14" w:rsidP="00D219C9">
      <w:pPr>
        <w:pStyle w:val="Zkladntext"/>
        <w:numPr>
          <w:ilvl w:val="0"/>
          <w:numId w:val="3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</w:t>
      </w:r>
      <w:proofErr w:type="gramStart"/>
      <w:r>
        <w:rPr>
          <w:rFonts w:ascii="Tahoma" w:hAnsi="Tahoma" w:cs="Tahoma"/>
          <w:sz w:val="22"/>
          <w:szCs w:val="22"/>
        </w:rPr>
        <w:t>II.5. písm.</w:t>
      </w:r>
      <w:proofErr w:type="gramEnd"/>
      <w:r>
        <w:rPr>
          <w:rFonts w:ascii="Tahoma" w:hAnsi="Tahoma" w:cs="Tahoma"/>
          <w:sz w:val="22"/>
          <w:szCs w:val="22"/>
        </w:rPr>
        <w:t xml:space="preserve"> c. se částka třetí zálohy mění na částku 11.500.000 Kč</w:t>
      </w:r>
      <w:r w:rsidR="00B74EB4">
        <w:rPr>
          <w:rFonts w:ascii="Tahoma" w:hAnsi="Tahoma" w:cs="Tahoma"/>
          <w:sz w:val="22"/>
          <w:szCs w:val="22"/>
        </w:rPr>
        <w:t>.</w:t>
      </w:r>
    </w:p>
    <w:p w:rsidR="00B74EB4" w:rsidRDefault="00B74EB4" w:rsidP="00D219C9">
      <w:pPr>
        <w:pStyle w:val="Odstavecseseznamem"/>
        <w:rPr>
          <w:rFonts w:ascii="Tahoma" w:hAnsi="Tahoma" w:cs="Tahoma"/>
          <w:sz w:val="22"/>
          <w:szCs w:val="22"/>
        </w:rPr>
      </w:pPr>
    </w:p>
    <w:p w:rsidR="00B74EB4" w:rsidRDefault="00B74EB4" w:rsidP="00D219C9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části C smlouvy se v článku </w:t>
      </w:r>
      <w:proofErr w:type="gramStart"/>
      <w:r>
        <w:rPr>
          <w:rFonts w:ascii="Tahoma" w:hAnsi="Tahoma" w:cs="Tahoma"/>
          <w:sz w:val="22"/>
          <w:szCs w:val="22"/>
        </w:rPr>
        <w:t>II.5. mění</w:t>
      </w:r>
      <w:proofErr w:type="gramEnd"/>
      <w:r>
        <w:rPr>
          <w:rFonts w:ascii="Tahoma" w:hAnsi="Tahoma" w:cs="Tahoma"/>
          <w:sz w:val="22"/>
          <w:szCs w:val="22"/>
        </w:rPr>
        <w:t xml:space="preserve"> následující:</w:t>
      </w:r>
    </w:p>
    <w:p w:rsidR="00B74EB4" w:rsidRDefault="00B74EB4" w:rsidP="00D219C9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:rsidR="00B74EB4" w:rsidRDefault="00B74EB4" w:rsidP="00D219C9">
      <w:pPr>
        <w:pStyle w:val="Zkladntext"/>
        <w:numPr>
          <w:ilvl w:val="0"/>
          <w:numId w:val="31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Celková částka vyrovnávací platby se strany Kraje se navyšuje o částku 1.500.000 Kč a celková částka tak činí 45.186.000 Kč (slovy: čtyřicet pět milionů jedno sto osmdesát šest tisíc korun českých).</w:t>
      </w:r>
    </w:p>
    <w:p w:rsidR="00B74EB4" w:rsidRDefault="00B74EB4" w:rsidP="00D219C9">
      <w:pPr>
        <w:pStyle w:val="Zkladntext"/>
        <w:ind w:left="1080"/>
        <w:rPr>
          <w:rFonts w:ascii="Tahoma" w:hAnsi="Tahoma" w:cs="Tahoma"/>
          <w:sz w:val="22"/>
          <w:szCs w:val="22"/>
        </w:rPr>
      </w:pPr>
    </w:p>
    <w:p w:rsidR="00B74EB4" w:rsidRDefault="00B74EB4" w:rsidP="00D219C9">
      <w:pPr>
        <w:pStyle w:val="Zkladntext"/>
        <w:numPr>
          <w:ilvl w:val="0"/>
          <w:numId w:val="31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</w:t>
      </w:r>
      <w:proofErr w:type="gramStart"/>
      <w:r>
        <w:rPr>
          <w:rFonts w:ascii="Tahoma" w:hAnsi="Tahoma" w:cs="Tahoma"/>
          <w:sz w:val="22"/>
          <w:szCs w:val="22"/>
        </w:rPr>
        <w:t>II.5. písm.</w:t>
      </w:r>
      <w:proofErr w:type="gramEnd"/>
      <w:r>
        <w:rPr>
          <w:rFonts w:ascii="Tahoma" w:hAnsi="Tahoma" w:cs="Tahoma"/>
          <w:sz w:val="22"/>
          <w:szCs w:val="22"/>
        </w:rPr>
        <w:t xml:space="preserve"> c. se částka třetí zálohy mění na částku 11.650.000 Kč</w:t>
      </w:r>
      <w:r w:rsidR="00A91BE1">
        <w:rPr>
          <w:rFonts w:ascii="Tahoma" w:hAnsi="Tahoma" w:cs="Tahoma"/>
          <w:sz w:val="22"/>
          <w:szCs w:val="22"/>
        </w:rPr>
        <w:t>.</w:t>
      </w:r>
    </w:p>
    <w:p w:rsidR="00F86DD3" w:rsidRDefault="00F86DD3" w:rsidP="00D219C9">
      <w:pPr>
        <w:pStyle w:val="Odstavecseseznamem"/>
        <w:rPr>
          <w:rFonts w:ascii="Tahoma" w:hAnsi="Tahoma" w:cs="Tahoma"/>
          <w:sz w:val="22"/>
          <w:szCs w:val="22"/>
        </w:rPr>
      </w:pPr>
    </w:p>
    <w:p w:rsidR="00F86DD3" w:rsidRDefault="00F86DD3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Příloha č. I smlouvy se nahrazuje novou přílohou č. I „</w:t>
      </w:r>
      <w:r w:rsidRPr="00D04CF6">
        <w:rPr>
          <w:rFonts w:ascii="Tahoma" w:hAnsi="Tahoma" w:cs="Tahoma"/>
          <w:sz w:val="22"/>
          <w:szCs w:val="22"/>
        </w:rPr>
        <w:t>Podrobný popis činností (služeb) příjemce v závazku veřejné služby</w:t>
      </w:r>
      <w:r>
        <w:rPr>
          <w:rFonts w:ascii="Tahoma" w:hAnsi="Tahoma" w:cs="Tahoma"/>
          <w:sz w:val="22"/>
          <w:szCs w:val="22"/>
        </w:rPr>
        <w:t>“, jak je uvedeno v příloze tohoto dodatku.</w:t>
      </w:r>
    </w:p>
    <w:p w:rsidR="00F86DD3" w:rsidRPr="00B62C59" w:rsidRDefault="00F86DD3" w:rsidP="00F86DD3">
      <w:pPr>
        <w:pStyle w:val="Zkladntext"/>
        <w:rPr>
          <w:rFonts w:ascii="Tahoma" w:hAnsi="Tahoma" w:cs="Tahoma"/>
          <w:sz w:val="22"/>
          <w:szCs w:val="22"/>
        </w:rPr>
      </w:pPr>
    </w:p>
    <w:p w:rsidR="009E6159" w:rsidRPr="00B62C59" w:rsidRDefault="009E6159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:rsidR="00BD2EAA" w:rsidRPr="00B62C59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dodatek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 Sb.</w:t>
      </w:r>
      <w:r w:rsidR="0046706B">
        <w:rPr>
          <w:rFonts w:ascii="Tahoma" w:hAnsi="Tahoma" w:cs="Tahoma"/>
          <w:sz w:val="22"/>
          <w:szCs w:val="22"/>
        </w:rPr>
        <w:t>,</w:t>
      </w:r>
      <w:r w:rsidRPr="00D04CF6">
        <w:rPr>
          <w:rFonts w:ascii="Tahoma" w:hAnsi="Tahoma" w:cs="Tahoma"/>
          <w:sz w:val="22"/>
          <w:szCs w:val="22"/>
        </w:rPr>
        <w:t xml:space="preserve"> o zvláštních podmínkách účinnosti některých smluv, uveřejňování těchto smluv a o registru smluv (zákon o registru smluv), ve znění pozdějších předpisů (dále jen „zákon o registru smluv“).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dodatek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>
        <w:rPr>
          <w:rFonts w:ascii="Tahoma" w:hAnsi="Tahoma" w:cs="Tahoma"/>
          <w:sz w:val="22"/>
          <w:szCs w:val="22"/>
        </w:rPr>
        <w:t xml:space="preserve">dodatku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>tohoto doda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>. Kraj se současně zavazuje informovat ostatní smluvní strany o provedení registrace tak, že zašle ostatním smluvním stranám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 w:rsidR="00E25240">
        <w:rPr>
          <w:rFonts w:ascii="Tahoma" w:hAnsi="Tahoma" w:cs="Tahoma"/>
          <w:sz w:val="22"/>
          <w:szCs w:val="22"/>
        </w:rPr>
        <w:t>ento dodatek</w:t>
      </w:r>
      <w:r w:rsidRPr="00D04CF6">
        <w:rPr>
          <w:rFonts w:ascii="Tahoma" w:hAnsi="Tahoma" w:cs="Tahoma"/>
          <w:sz w:val="22"/>
          <w:szCs w:val="22"/>
        </w:rPr>
        <w:t xml:space="preserve"> je sepsán v počtu vyhotovení, které odpovídá počtu osob, které jsou stranami této smlouvy, a každá z nich obdrží po jednom vyhotovení.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Nedílnou součástí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>
        <w:rPr>
          <w:rFonts w:ascii="Tahoma" w:hAnsi="Tahoma" w:cs="Tahoma"/>
          <w:sz w:val="22"/>
          <w:szCs w:val="22"/>
        </w:rPr>
        <w:t xml:space="preserve">dodatku </w:t>
      </w:r>
      <w:r w:rsidRPr="00D04CF6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>e příloha</w:t>
      </w:r>
      <w:r w:rsidRPr="00D04CF6">
        <w:rPr>
          <w:rFonts w:ascii="Tahoma" w:hAnsi="Tahoma" w:cs="Tahoma"/>
          <w:sz w:val="22"/>
          <w:szCs w:val="22"/>
        </w:rPr>
        <w:t>:</w:t>
      </w:r>
    </w:p>
    <w:p w:rsidR="00D04CF6" w:rsidRPr="00D04CF6" w:rsidRDefault="003A16EB" w:rsidP="00D04CF6">
      <w:pPr>
        <w:pStyle w:val="Zkladntext"/>
        <w:spacing w:after="120"/>
        <w:ind w:left="284" w:firstLine="42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D04CF6" w:rsidRPr="00D04CF6">
        <w:rPr>
          <w:rFonts w:ascii="Tahoma" w:hAnsi="Tahoma" w:cs="Tahoma"/>
          <w:sz w:val="22"/>
          <w:szCs w:val="22"/>
        </w:rPr>
        <w:t>Podrobný popis činností (služeb) příjemce v závazku veřejné služby</w:t>
      </w:r>
      <w:r>
        <w:rPr>
          <w:rFonts w:ascii="Tahoma" w:hAnsi="Tahoma" w:cs="Tahoma"/>
          <w:sz w:val="22"/>
          <w:szCs w:val="22"/>
        </w:rPr>
        <w:t>“.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lastRenderedPageBreak/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>
        <w:rPr>
          <w:rFonts w:ascii="Tahoma" w:hAnsi="Tahoma" w:cs="Tahoma"/>
          <w:sz w:val="22"/>
          <w:szCs w:val="22"/>
        </w:rPr>
        <w:t xml:space="preserve">dodatek </w:t>
      </w:r>
      <w:r w:rsidRPr="00D04CF6">
        <w:rPr>
          <w:rFonts w:ascii="Tahoma" w:hAnsi="Tahoma" w:cs="Tahoma"/>
          <w:sz w:val="22"/>
          <w:szCs w:val="22"/>
        </w:rPr>
        <w:t xml:space="preserve">vč. </w:t>
      </w:r>
      <w:r>
        <w:rPr>
          <w:rFonts w:ascii="Tahoma" w:hAnsi="Tahoma" w:cs="Tahoma"/>
          <w:sz w:val="22"/>
          <w:szCs w:val="22"/>
        </w:rPr>
        <w:t>p</w:t>
      </w:r>
      <w:r w:rsidRPr="00D04CF6">
        <w:rPr>
          <w:rFonts w:ascii="Tahoma" w:hAnsi="Tahoma" w:cs="Tahoma"/>
          <w:sz w:val="22"/>
          <w:szCs w:val="22"/>
        </w:rPr>
        <w:t>říloh</w:t>
      </w:r>
      <w:r>
        <w:rPr>
          <w:rFonts w:ascii="Tahoma" w:hAnsi="Tahoma" w:cs="Tahoma"/>
          <w:sz w:val="22"/>
          <w:szCs w:val="22"/>
        </w:rPr>
        <w:t>y</w:t>
      </w:r>
      <w:r w:rsidRPr="00D04CF6">
        <w:rPr>
          <w:rFonts w:ascii="Tahoma" w:hAnsi="Tahoma" w:cs="Tahoma"/>
          <w:sz w:val="22"/>
          <w:szCs w:val="22"/>
        </w:rPr>
        <w:t xml:space="preserve"> 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>ohoto dodatku r</w:t>
      </w:r>
      <w:r w:rsidRPr="00D04CF6">
        <w:rPr>
          <w:rFonts w:ascii="Tahoma" w:hAnsi="Tahoma" w:cs="Tahoma"/>
          <w:sz w:val="22"/>
          <w:szCs w:val="22"/>
        </w:rPr>
        <w:t>ozhodlo Zastupitelstvo Moravskoslezského kraje v souladu s § 36 písm. c) zákona č. 129/2000 Sb., o krajích (krajské zřízení), v platném znění, na jeho … zasedání konaném dne ………… usnesením č. ….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 xml:space="preserve">ohoto dodatku </w:t>
      </w:r>
      <w:r w:rsidRPr="00D04CF6">
        <w:rPr>
          <w:rFonts w:ascii="Tahoma" w:hAnsi="Tahoma" w:cs="Tahoma"/>
          <w:sz w:val="22"/>
          <w:szCs w:val="22"/>
        </w:rPr>
        <w:t>rozhodlo Zastupitelstvo statutárního města Ostravy v souladu s § 85 písm. c) zákona č. 128/2000 Sb., o obcích (obecní zřízení), v platném znění, na jeho … zasedání konaném dne ………… usnesením č. ….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37"/>
        <w:gridCol w:w="4614"/>
        <w:gridCol w:w="9"/>
      </w:tblGrid>
      <w:tr w:rsidR="00D04CF6" w:rsidRPr="007E1B76" w:rsidTr="00D04CF6">
        <w:trPr>
          <w:gridAfter w:val="1"/>
          <w:wAfter w:w="9" w:type="dxa"/>
        </w:trPr>
        <w:tc>
          <w:tcPr>
            <w:tcW w:w="4638" w:type="dxa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Statutární město Ostrava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Tomáš Macura, MBA, primátor</w:t>
            </w:r>
          </w:p>
        </w:tc>
        <w:tc>
          <w:tcPr>
            <w:tcW w:w="4651" w:type="dxa"/>
            <w:gridSpan w:val="2"/>
          </w:tcPr>
          <w:p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prof. Ing. Ivo Vondrák, CSc., hejtman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04CF6" w:rsidRPr="00C931A5" w:rsidTr="00D04CF6">
        <w:tc>
          <w:tcPr>
            <w:tcW w:w="4675" w:type="dxa"/>
            <w:gridSpan w:val="2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Pavel Csank, předseda představenstva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23" w:type="dxa"/>
            <w:gridSpan w:val="2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E6159" w:rsidRPr="00B62C59" w:rsidRDefault="009E6159" w:rsidP="00D04CF6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9E6159" w:rsidRPr="00B62C59" w:rsidSect="00D75B8A"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2334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CC7054"/>
    <w:multiLevelType w:val="hybridMultilevel"/>
    <w:tmpl w:val="C5087C14"/>
    <w:lvl w:ilvl="0" w:tplc="287CA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E22D91"/>
    <w:multiLevelType w:val="hybridMultilevel"/>
    <w:tmpl w:val="A6F8E2F0"/>
    <w:lvl w:ilvl="0" w:tplc="0B7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30"/>
  </w:num>
  <w:num w:numId="8">
    <w:abstractNumId w:val="22"/>
  </w:num>
  <w:num w:numId="9">
    <w:abstractNumId w:val="12"/>
  </w:num>
  <w:num w:numId="10">
    <w:abstractNumId w:val="8"/>
  </w:num>
  <w:num w:numId="11">
    <w:abstractNumId w:val="20"/>
  </w:num>
  <w:num w:numId="12">
    <w:abstractNumId w:val="25"/>
  </w:num>
  <w:num w:numId="13">
    <w:abstractNumId w:val="4"/>
  </w:num>
  <w:num w:numId="14">
    <w:abstractNumId w:val="1"/>
  </w:num>
  <w:num w:numId="15">
    <w:abstractNumId w:val="5"/>
  </w:num>
  <w:num w:numId="16">
    <w:abstractNumId w:val="10"/>
  </w:num>
  <w:num w:numId="17">
    <w:abstractNumId w:val="2"/>
  </w:num>
  <w:num w:numId="18">
    <w:abstractNumId w:val="16"/>
  </w:num>
  <w:num w:numId="19">
    <w:abstractNumId w:val="23"/>
  </w:num>
  <w:num w:numId="20">
    <w:abstractNumId w:val="21"/>
  </w:num>
  <w:num w:numId="21">
    <w:abstractNumId w:val="7"/>
  </w:num>
  <w:num w:numId="22">
    <w:abstractNumId w:val="29"/>
  </w:num>
  <w:num w:numId="23">
    <w:abstractNumId w:val="13"/>
  </w:num>
  <w:num w:numId="24">
    <w:abstractNumId w:val="11"/>
  </w:num>
  <w:num w:numId="25">
    <w:abstractNumId w:val="9"/>
  </w:num>
  <w:num w:numId="26">
    <w:abstractNumId w:val="19"/>
  </w:num>
  <w:num w:numId="27">
    <w:abstractNumId w:val="3"/>
  </w:num>
  <w:num w:numId="28">
    <w:abstractNumId w:val="28"/>
  </w:num>
  <w:num w:numId="29">
    <w:abstractNumId w:val="26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74B8"/>
    <w:rsid w:val="00035CF4"/>
    <w:rsid w:val="00042478"/>
    <w:rsid w:val="000851C4"/>
    <w:rsid w:val="000A1062"/>
    <w:rsid w:val="000B4643"/>
    <w:rsid w:val="000C3CD3"/>
    <w:rsid w:val="000C7E5C"/>
    <w:rsid w:val="000E1134"/>
    <w:rsid w:val="00183C97"/>
    <w:rsid w:val="00190168"/>
    <w:rsid w:val="001C464D"/>
    <w:rsid w:val="001F4B07"/>
    <w:rsid w:val="001F4DD7"/>
    <w:rsid w:val="0021754B"/>
    <w:rsid w:val="00226D1D"/>
    <w:rsid w:val="00241E0A"/>
    <w:rsid w:val="002524DD"/>
    <w:rsid w:val="00253F8F"/>
    <w:rsid w:val="00257A14"/>
    <w:rsid w:val="00260BBF"/>
    <w:rsid w:val="00292BE9"/>
    <w:rsid w:val="002C70B2"/>
    <w:rsid w:val="002E0952"/>
    <w:rsid w:val="002E1971"/>
    <w:rsid w:val="002E24A0"/>
    <w:rsid w:val="0030046F"/>
    <w:rsid w:val="003035A6"/>
    <w:rsid w:val="00304B5E"/>
    <w:rsid w:val="00310A37"/>
    <w:rsid w:val="00340773"/>
    <w:rsid w:val="00380593"/>
    <w:rsid w:val="00380771"/>
    <w:rsid w:val="003A16EB"/>
    <w:rsid w:val="003D6643"/>
    <w:rsid w:val="003D70DA"/>
    <w:rsid w:val="003E0C04"/>
    <w:rsid w:val="003F65CE"/>
    <w:rsid w:val="004270E5"/>
    <w:rsid w:val="00451E52"/>
    <w:rsid w:val="00460285"/>
    <w:rsid w:val="0046706B"/>
    <w:rsid w:val="004A50CB"/>
    <w:rsid w:val="004A63BD"/>
    <w:rsid w:val="004A6899"/>
    <w:rsid w:val="004E064B"/>
    <w:rsid w:val="004E14F9"/>
    <w:rsid w:val="004F55A7"/>
    <w:rsid w:val="00506685"/>
    <w:rsid w:val="00542548"/>
    <w:rsid w:val="00555EA7"/>
    <w:rsid w:val="005A4855"/>
    <w:rsid w:val="005C302D"/>
    <w:rsid w:val="005D7E22"/>
    <w:rsid w:val="00630E39"/>
    <w:rsid w:val="00692CF7"/>
    <w:rsid w:val="0069467C"/>
    <w:rsid w:val="006A43D1"/>
    <w:rsid w:val="006B576F"/>
    <w:rsid w:val="006F246C"/>
    <w:rsid w:val="007069BA"/>
    <w:rsid w:val="007173BC"/>
    <w:rsid w:val="00730976"/>
    <w:rsid w:val="00741B7D"/>
    <w:rsid w:val="00751FBA"/>
    <w:rsid w:val="00761A92"/>
    <w:rsid w:val="0079053D"/>
    <w:rsid w:val="007B57F4"/>
    <w:rsid w:val="007E1B76"/>
    <w:rsid w:val="008029EA"/>
    <w:rsid w:val="0082271B"/>
    <w:rsid w:val="00861C3E"/>
    <w:rsid w:val="00877C8C"/>
    <w:rsid w:val="00880F3E"/>
    <w:rsid w:val="00885649"/>
    <w:rsid w:val="008B01EF"/>
    <w:rsid w:val="008B401C"/>
    <w:rsid w:val="008D0E14"/>
    <w:rsid w:val="009100C0"/>
    <w:rsid w:val="009155F4"/>
    <w:rsid w:val="00931DF5"/>
    <w:rsid w:val="00946796"/>
    <w:rsid w:val="00950F1A"/>
    <w:rsid w:val="009A2E62"/>
    <w:rsid w:val="009C1021"/>
    <w:rsid w:val="009C372D"/>
    <w:rsid w:val="009C4B48"/>
    <w:rsid w:val="009D7928"/>
    <w:rsid w:val="009E6159"/>
    <w:rsid w:val="00A03676"/>
    <w:rsid w:val="00A149E7"/>
    <w:rsid w:val="00A22CF8"/>
    <w:rsid w:val="00A26975"/>
    <w:rsid w:val="00A3632F"/>
    <w:rsid w:val="00A3709E"/>
    <w:rsid w:val="00A633EC"/>
    <w:rsid w:val="00A8609A"/>
    <w:rsid w:val="00A91BE1"/>
    <w:rsid w:val="00A9679B"/>
    <w:rsid w:val="00AA479F"/>
    <w:rsid w:val="00AD18BE"/>
    <w:rsid w:val="00B01C82"/>
    <w:rsid w:val="00B124B1"/>
    <w:rsid w:val="00B140F4"/>
    <w:rsid w:val="00B41D74"/>
    <w:rsid w:val="00B57312"/>
    <w:rsid w:val="00B61312"/>
    <w:rsid w:val="00B62C59"/>
    <w:rsid w:val="00B67846"/>
    <w:rsid w:val="00B74EB4"/>
    <w:rsid w:val="00BA4C6F"/>
    <w:rsid w:val="00BD2EAA"/>
    <w:rsid w:val="00BD65FA"/>
    <w:rsid w:val="00BE0D35"/>
    <w:rsid w:val="00BE4045"/>
    <w:rsid w:val="00BF2342"/>
    <w:rsid w:val="00C27213"/>
    <w:rsid w:val="00C43A32"/>
    <w:rsid w:val="00C44C68"/>
    <w:rsid w:val="00C53A52"/>
    <w:rsid w:val="00C64DBD"/>
    <w:rsid w:val="00C90A52"/>
    <w:rsid w:val="00CA02C3"/>
    <w:rsid w:val="00CB0A9C"/>
    <w:rsid w:val="00CC044A"/>
    <w:rsid w:val="00CC4413"/>
    <w:rsid w:val="00CD0AB9"/>
    <w:rsid w:val="00CF63E5"/>
    <w:rsid w:val="00D002FB"/>
    <w:rsid w:val="00D04CF6"/>
    <w:rsid w:val="00D06A04"/>
    <w:rsid w:val="00D219C9"/>
    <w:rsid w:val="00D75B8A"/>
    <w:rsid w:val="00DB481B"/>
    <w:rsid w:val="00DE2BA2"/>
    <w:rsid w:val="00DE31D0"/>
    <w:rsid w:val="00E0100D"/>
    <w:rsid w:val="00E0212D"/>
    <w:rsid w:val="00E13BF4"/>
    <w:rsid w:val="00E21F6E"/>
    <w:rsid w:val="00E246AC"/>
    <w:rsid w:val="00E25240"/>
    <w:rsid w:val="00E36E1A"/>
    <w:rsid w:val="00E37588"/>
    <w:rsid w:val="00E41846"/>
    <w:rsid w:val="00E4284A"/>
    <w:rsid w:val="00E839EC"/>
    <w:rsid w:val="00E86D79"/>
    <w:rsid w:val="00E94449"/>
    <w:rsid w:val="00EC5324"/>
    <w:rsid w:val="00EE3617"/>
    <w:rsid w:val="00EF57DE"/>
    <w:rsid w:val="00F001C6"/>
    <w:rsid w:val="00F04665"/>
    <w:rsid w:val="00F332FC"/>
    <w:rsid w:val="00F35F97"/>
    <w:rsid w:val="00F86DD3"/>
    <w:rsid w:val="00F942E4"/>
    <w:rsid w:val="00FB4A43"/>
    <w:rsid w:val="00FB585D"/>
    <w:rsid w:val="00FB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94CA16-1708-48D0-90AC-1C430C6E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3</cp:revision>
  <cp:lastPrinted>2019-11-08T07:15:00Z</cp:lastPrinted>
  <dcterms:created xsi:type="dcterms:W3CDTF">2020-02-13T08:36:00Z</dcterms:created>
  <dcterms:modified xsi:type="dcterms:W3CDTF">2020-02-13T08:38:00Z</dcterms:modified>
</cp:coreProperties>
</file>