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90D3C" w14:textId="77777777" w:rsidR="008848D7" w:rsidRDefault="008848D7" w:rsidP="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rPr>
          <w:rFonts w:ascii="Arial" w:hAnsi="Arial" w:cs="Arial"/>
          <w:b/>
          <w:sz w:val="22"/>
        </w:rPr>
      </w:pPr>
    </w:p>
    <w:p w14:paraId="1BFD5B97" w14:textId="77777777" w:rsidR="008848D7" w:rsidRDefault="008848D7" w:rsidP="008848D7">
      <w:pPr>
        <w:pStyle w:val="Zkladntext2"/>
        <w:framePr w:wrap="auto"/>
      </w:pPr>
      <w:r>
        <w:t>S T A N O V Y</w:t>
      </w:r>
    </w:p>
    <w:p w14:paraId="61AF6A73" w14:textId="77777777" w:rsidR="008848D7" w:rsidRDefault="008848D7" w:rsidP="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rPr>
          <w:rFonts w:ascii="Arial" w:hAnsi="Arial" w:cs="Arial"/>
          <w:b/>
          <w:sz w:val="22"/>
        </w:rPr>
      </w:pPr>
      <w:r>
        <w:rPr>
          <w:rFonts w:ascii="Arial" w:hAnsi="Arial" w:cs="Arial"/>
          <w:b/>
          <w:sz w:val="22"/>
        </w:rPr>
        <w:t>akciové společnosti</w:t>
      </w:r>
    </w:p>
    <w:p w14:paraId="2193A4C5" w14:textId="77777777" w:rsidR="008848D7" w:rsidRDefault="008848D7" w:rsidP="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rPr>
          <w:rFonts w:ascii="Arial" w:hAnsi="Arial" w:cs="Arial"/>
          <w:b/>
          <w:sz w:val="22"/>
        </w:rPr>
      </w:pPr>
    </w:p>
    <w:p w14:paraId="3824D369" w14:textId="77777777" w:rsidR="008848D7" w:rsidRDefault="008848D7" w:rsidP="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rPr>
          <w:rFonts w:ascii="Arial" w:hAnsi="Arial" w:cs="Arial"/>
          <w:b/>
          <w:sz w:val="28"/>
        </w:rPr>
      </w:pPr>
      <w:r>
        <w:rPr>
          <w:rFonts w:ascii="Arial" w:hAnsi="Arial" w:cs="Arial"/>
          <w:b/>
          <w:sz w:val="28"/>
        </w:rPr>
        <w:t>MORAVSKOSLEZSKÉ INOVAČNÍ CENTRUM OSTRAVA, a. s.)</w:t>
      </w:r>
    </w:p>
    <w:p w14:paraId="77CF45AC" w14:textId="77777777" w:rsidR="008848D7" w:rsidRDefault="008848D7" w:rsidP="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rPr>
          <w:rFonts w:ascii="Arial" w:hAnsi="Arial" w:cs="Arial"/>
          <w:b/>
          <w:sz w:val="22"/>
        </w:rPr>
      </w:pPr>
      <w:r>
        <w:rPr>
          <w:rFonts w:ascii="Arial" w:hAnsi="Arial" w:cs="Arial"/>
          <w:b/>
          <w:sz w:val="22"/>
        </w:rPr>
        <w:t>(</w:t>
      </w:r>
      <w:r>
        <w:rPr>
          <w:rFonts w:ascii="Arial" w:hAnsi="Arial" w:cs="Arial"/>
          <w:b/>
          <w:sz w:val="22"/>
          <w:u w:val="wavyDouble"/>
        </w:rPr>
        <w:t>se sídlem v Ostravě</w:t>
      </w:r>
      <w:r>
        <w:rPr>
          <w:rFonts w:ascii="Arial" w:hAnsi="Arial" w:cs="Arial"/>
          <w:b/>
          <w:sz w:val="22"/>
        </w:rPr>
        <w:t>)</w:t>
      </w:r>
    </w:p>
    <w:p w14:paraId="65B0D237" w14:textId="77777777" w:rsidR="008848D7" w:rsidRDefault="008848D7"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4B7D7633" w14:textId="77777777" w:rsidR="008848D7" w:rsidRDefault="008848D7"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272C63C9" w14:textId="77777777" w:rsidR="008848D7" w:rsidRDefault="008848D7"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3F2D228C"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4193324C"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46FD547E"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7F9F392A"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1A6106D5"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174FD58D" w14:textId="77777777" w:rsidR="009A1E63" w:rsidRDefault="009A1E63" w:rsidP="008848D7">
      <w:pPr>
        <w:widowControl w:val="0"/>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jc w:val="both"/>
        <w:rPr>
          <w:rFonts w:ascii="Arial" w:hAnsi="Arial" w:cs="Arial"/>
          <w:b/>
          <w:sz w:val="22"/>
        </w:rPr>
      </w:pPr>
    </w:p>
    <w:p w14:paraId="6CFCE70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I. Obecná ustanovení</w:t>
      </w:r>
    </w:p>
    <w:p w14:paraId="3D376BD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12317D8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0FA8D2F9"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w:t>
      </w:r>
    </w:p>
    <w:p w14:paraId="5AB25FC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Založení akciové společnosti</w:t>
      </w:r>
    </w:p>
    <w:p w14:paraId="0810BCB8" w14:textId="77777777" w:rsidR="008848D7" w:rsidRPr="00AE7666" w:rsidRDefault="008848D7" w:rsidP="008848D7">
      <w:pPr>
        <w:pStyle w:val="Zkladntextodsazen2"/>
        <w:spacing w:before="120"/>
        <w:ind w:hanging="720"/>
        <w:rPr>
          <w:szCs w:val="22"/>
        </w:rPr>
      </w:pPr>
      <w:r w:rsidRPr="00AE7666">
        <w:rPr>
          <w:szCs w:val="22"/>
        </w:rPr>
        <w:t xml:space="preserve">Akciová společnost Vědecko-technologický park Ostrava, a. s. byla založena jednorázově zakladatelskou smlouvou Městem Ostrava, VŠB-Technickou univerzitou Ostrava, Slezskou univerzitou v Opavě, Ostravskou univerzitou v Ostravě a Agenturou pro regionální rozvoj, a.s. Ostrava ze dne 28. března 1997, obsahující rozhodnutí zakladatelů ve smyslu § 172 zákona č. 513/1991 Sb. </w:t>
      </w:r>
      <w:r>
        <w:rPr>
          <w:szCs w:val="22"/>
        </w:rPr>
        <w:t xml:space="preserve"> </w:t>
      </w:r>
    </w:p>
    <w:p w14:paraId="0524A282" w14:textId="7FE1CB10" w:rsidR="008848D7" w:rsidRPr="00AE7666" w:rsidRDefault="008848D7" w:rsidP="008848D7">
      <w:pPr>
        <w:pStyle w:val="Zkladntextodsazen2"/>
        <w:tabs>
          <w:tab w:val="clear" w:pos="720"/>
        </w:tabs>
        <w:spacing w:before="120"/>
        <w:ind w:left="709" w:hanging="709"/>
        <w:rPr>
          <w:szCs w:val="22"/>
        </w:rPr>
      </w:pPr>
      <w:r w:rsidRPr="00AE7666">
        <w:rPr>
          <w:szCs w:val="22"/>
        </w:rPr>
        <w:t>Společnost</w:t>
      </w:r>
      <w:r>
        <w:rPr>
          <w:szCs w:val="22"/>
        </w:rPr>
        <w:t xml:space="preserve"> Vědecko-technologický park Ostrava, a. s. (po změně firmy</w:t>
      </w:r>
      <w:r w:rsidRPr="00AE7666">
        <w:rPr>
          <w:szCs w:val="22"/>
        </w:rPr>
        <w:t xml:space="preserve"> MORAVSKOSLEZSKÉ INOVAČNÍ CENTRUM OSTRAVA, a. </w:t>
      </w:r>
      <w:proofErr w:type="gramStart"/>
      <w:r w:rsidRPr="00AE7666">
        <w:rPr>
          <w:szCs w:val="22"/>
        </w:rPr>
        <w:t>s.</w:t>
      </w:r>
      <w:r>
        <w:rPr>
          <w:szCs w:val="22"/>
        </w:rPr>
        <w:t>)</w:t>
      </w:r>
      <w:r w:rsidR="002F443B">
        <w:rPr>
          <w:szCs w:val="22"/>
        </w:rPr>
        <w:t xml:space="preserve"> </w:t>
      </w:r>
      <w:bookmarkStart w:id="0" w:name="_GoBack"/>
      <w:bookmarkEnd w:id="0"/>
      <w:r w:rsidRPr="00AE7666">
        <w:rPr>
          <w:szCs w:val="22"/>
        </w:rPr>
        <w:t>(dále</w:t>
      </w:r>
      <w:proofErr w:type="gramEnd"/>
      <w:r w:rsidRPr="00AE7666">
        <w:rPr>
          <w:szCs w:val="22"/>
        </w:rPr>
        <w:t xml:space="preserve"> </w:t>
      </w:r>
      <w:r>
        <w:rPr>
          <w:szCs w:val="22"/>
        </w:rPr>
        <w:t>také</w:t>
      </w:r>
      <w:r w:rsidRPr="00AE7666">
        <w:rPr>
          <w:szCs w:val="22"/>
        </w:rPr>
        <w:t xml:space="preserve"> společnost) je povolána k tomu, aby: (i) v zájmu svých akcionářů prostřednictvím řízení Regionální inovační strategie Moravskoslezského kraje koordinovala rozvoj </w:t>
      </w:r>
      <w:r w:rsidR="00936513">
        <w:rPr>
          <w:szCs w:val="22"/>
        </w:rPr>
        <w:t xml:space="preserve">inovačního ekosystému </w:t>
      </w:r>
      <w:r w:rsidRPr="00AE7666">
        <w:rPr>
          <w:szCs w:val="22"/>
        </w:rPr>
        <w:t>v Moravskoslezském kraji a (</w:t>
      </w:r>
      <w:proofErr w:type="spellStart"/>
      <w:r w:rsidRPr="00AE7666">
        <w:rPr>
          <w:szCs w:val="22"/>
        </w:rPr>
        <w:t>ii</w:t>
      </w:r>
      <w:proofErr w:type="spellEnd"/>
      <w:r w:rsidRPr="00AE7666">
        <w:rPr>
          <w:szCs w:val="22"/>
        </w:rPr>
        <w:t>) zajistila kvalitní služby podporující růst a inovace v</w:t>
      </w:r>
      <w:r w:rsidR="00936513">
        <w:rPr>
          <w:szCs w:val="22"/>
        </w:rPr>
        <w:t> </w:t>
      </w:r>
      <w:r w:rsidRPr="00AE7666">
        <w:rPr>
          <w:szCs w:val="22"/>
        </w:rPr>
        <w:t>podnikání</w:t>
      </w:r>
      <w:r w:rsidR="00936513">
        <w:rPr>
          <w:szCs w:val="22"/>
        </w:rPr>
        <w:t xml:space="preserve"> a (</w:t>
      </w:r>
      <w:proofErr w:type="spellStart"/>
      <w:r w:rsidR="00936513">
        <w:rPr>
          <w:szCs w:val="22"/>
        </w:rPr>
        <w:t>iii</w:t>
      </w:r>
      <w:proofErr w:type="spellEnd"/>
      <w:r w:rsidR="00936513">
        <w:rPr>
          <w:szCs w:val="22"/>
        </w:rPr>
        <w:t>) rozvíjela a zhodnocovala fyzickou infrastrukturu technologického parku.</w:t>
      </w:r>
      <w:r w:rsidRPr="00AE7666">
        <w:rPr>
          <w:szCs w:val="22"/>
        </w:rPr>
        <w:t xml:space="preserve"> Jedná se o služby, které doplňují existující nabídku služeb na trhu. Cílí na specifické potřeby podnikatelů, které trh spontánně nenaplňuje uspokojivě či vůbec.   </w:t>
      </w:r>
    </w:p>
    <w:p w14:paraId="697B0986" w14:textId="77777777" w:rsidR="008848D7" w:rsidRPr="00AE7666" w:rsidRDefault="008848D7" w:rsidP="008848D7">
      <w:pPr>
        <w:pStyle w:val="Zkladntextodsazen2"/>
        <w:tabs>
          <w:tab w:val="clear" w:pos="720"/>
        </w:tabs>
        <w:spacing w:before="120"/>
        <w:ind w:left="709" w:hanging="709"/>
        <w:rPr>
          <w:szCs w:val="22"/>
        </w:rPr>
      </w:pPr>
      <w:r w:rsidRPr="00AE7666">
        <w:rPr>
          <w:szCs w:val="22"/>
        </w:rPr>
        <w:t>Společnost má vzhledem ke svému poslání vymezený předmět podnikání. Řídí se pravidly ve svém souhrnu zabezpečujícími, že její hlavní zaměření zůstane zachováno. Kontrolovatelnost dodržování přijatých pravidel je zajištěna standardními nástroji a deponováním zakladatelské smlouvy a stanov ve sbírce listin obchodního rejstříku, u notáře a v sídle společnosti, s možností zájemců nahlížet do těchto dokumentů.</w:t>
      </w:r>
    </w:p>
    <w:p w14:paraId="302951A4" w14:textId="77777777" w:rsidR="008848D7" w:rsidRPr="00AE7666" w:rsidRDefault="008848D7" w:rsidP="008848D7">
      <w:pPr>
        <w:pStyle w:val="Zkladntextodsazen2"/>
        <w:tabs>
          <w:tab w:val="clear" w:pos="720"/>
        </w:tabs>
        <w:spacing w:before="120"/>
        <w:ind w:left="709" w:hanging="709"/>
        <w:rPr>
          <w:szCs w:val="22"/>
        </w:rPr>
      </w:pPr>
      <w:r w:rsidRPr="00AE7666">
        <w:rPr>
          <w:szCs w:val="22"/>
        </w:rPr>
        <w:t>Stálost přijatých pravidel je garantována specifickým postavením akcionářů, kteří svým působením ochraňují společnost před subjektivními spekulačními záměry a rizikovými operacemi. Akcionáři jsou vlastníky akcií na jméno, jejichž držení jim, podle ustanovení stanov společnosti, zakládá právo ovlivňovat řízení společnosti (ve strategickém rozhodování zajišťujícím, že se společnost zásadně neodchýlí od svého poslání) i v situaci, kdy se stanou jejími minoritními vlastníky.</w:t>
      </w:r>
    </w:p>
    <w:p w14:paraId="3C2DD300" w14:textId="77777777" w:rsidR="008848D7" w:rsidRPr="00AE7666" w:rsidRDefault="008848D7" w:rsidP="008848D7">
      <w:pPr>
        <w:pStyle w:val="Zkladntextodsazen2"/>
        <w:tabs>
          <w:tab w:val="clear" w:pos="720"/>
        </w:tabs>
        <w:spacing w:before="120"/>
        <w:ind w:left="709" w:hanging="709"/>
        <w:rPr>
          <w:szCs w:val="22"/>
        </w:rPr>
      </w:pPr>
      <w:r w:rsidRPr="00AE7666">
        <w:rPr>
          <w:szCs w:val="22"/>
        </w:rPr>
        <w:t>Hospodaření společnosti podléhá nejen kontrole akcionářů prostřednictvím dozorčí rady a valné hromady, ale též auditu. Společnost vytváří kromě Rezervního fondu též Rozvojový fond. Tvorbu a užití fondů upravují tyto stanovy.</w:t>
      </w:r>
    </w:p>
    <w:p w14:paraId="45047959"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7B016B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1964139E"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F516386" w14:textId="77777777" w:rsidR="006B0F2A" w:rsidRDefault="006B0F2A"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063DE53" w14:textId="77777777" w:rsidR="006B0F2A" w:rsidRDefault="006B0F2A"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254FD6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w:t>
      </w:r>
    </w:p>
    <w:p w14:paraId="418A3DC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Firma a sídlo společnosti</w:t>
      </w:r>
    </w:p>
    <w:p w14:paraId="6F718BCE" w14:textId="77777777" w:rsidR="008848D7" w:rsidRDefault="008848D7" w:rsidP="008848D7">
      <w:pPr>
        <w:pStyle w:val="Zkladntextodsazen2"/>
        <w:numPr>
          <w:ilvl w:val="0"/>
          <w:numId w:val="44"/>
        </w:numPr>
        <w:tabs>
          <w:tab w:val="left" w:pos="3686"/>
        </w:tabs>
        <w:spacing w:before="120"/>
        <w:ind w:hanging="720"/>
      </w:pPr>
      <w:r>
        <w:t xml:space="preserve">Firma společnosti </w:t>
      </w:r>
      <w:proofErr w:type="gramStart"/>
      <w:r>
        <w:t>zní :</w:t>
      </w:r>
      <w:r>
        <w:tab/>
        <w:t>Moravskoslezské</w:t>
      </w:r>
      <w:proofErr w:type="gramEnd"/>
      <w:r>
        <w:t xml:space="preserve"> inovační centrum Ostrava, a. s.</w:t>
      </w:r>
    </w:p>
    <w:p w14:paraId="720D4FB9" w14:textId="77777777" w:rsidR="008848D7" w:rsidRDefault="008848D7" w:rsidP="008848D7">
      <w:pPr>
        <w:pStyle w:val="Zkladntextodsazen2"/>
        <w:tabs>
          <w:tab w:val="left" w:pos="3686"/>
        </w:tabs>
        <w:spacing w:before="120"/>
        <w:ind w:left="709" w:hanging="709"/>
      </w:pPr>
      <w:r>
        <w:t>Sídlem společnosti je:</w:t>
      </w:r>
      <w:r>
        <w:tab/>
        <w:t>město Ostrava</w:t>
      </w:r>
    </w:p>
    <w:p w14:paraId="03B8700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5ADC3A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638EAF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w:t>
      </w:r>
    </w:p>
    <w:p w14:paraId="5099D54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Trvání společnosti</w:t>
      </w:r>
    </w:p>
    <w:p w14:paraId="3897C156" w14:textId="77777777" w:rsidR="008848D7" w:rsidRDefault="008848D7" w:rsidP="008848D7">
      <w:pPr>
        <w:pStyle w:val="Zkladntextodsazen2"/>
        <w:numPr>
          <w:ilvl w:val="0"/>
          <w:numId w:val="48"/>
        </w:numPr>
        <w:spacing w:before="120"/>
        <w:ind w:hanging="720"/>
      </w:pPr>
      <w:r>
        <w:t>Společnost je založena na dobu neurčitou.</w:t>
      </w:r>
    </w:p>
    <w:p w14:paraId="30E0D117" w14:textId="77777777" w:rsidR="008848D7" w:rsidRDefault="008848D7" w:rsidP="008848D7">
      <w:pPr>
        <w:pStyle w:val="Zkladntextodsazen2"/>
        <w:numPr>
          <w:ilvl w:val="0"/>
          <w:numId w:val="48"/>
        </w:numPr>
        <w:spacing w:before="120"/>
        <w:ind w:hanging="720"/>
      </w:pPr>
      <w:r>
        <w:t xml:space="preserve">Společnost se plně podřizuje právnímu režimu zákona č. 90/2012 </w:t>
      </w:r>
      <w:proofErr w:type="gramStart"/>
      <w:r>
        <w:t>Sb., o  obchodních</w:t>
      </w:r>
      <w:proofErr w:type="gramEnd"/>
      <w:r>
        <w:t xml:space="preserve"> společnostech a družstvech (zákon o obchodních korporacích).</w:t>
      </w:r>
    </w:p>
    <w:p w14:paraId="3BC238D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50AA57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47B4DAE"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4</w:t>
      </w:r>
    </w:p>
    <w:p w14:paraId="295FD89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Zaměření a předmět činnosti společnosti</w:t>
      </w:r>
    </w:p>
    <w:p w14:paraId="5D03E9AC" w14:textId="77777777" w:rsidR="008848D7" w:rsidRDefault="008848D7" w:rsidP="008848D7">
      <w:pPr>
        <w:pStyle w:val="Zkladntextodsazen2"/>
        <w:numPr>
          <w:ilvl w:val="0"/>
          <w:numId w:val="46"/>
        </w:numPr>
        <w:tabs>
          <w:tab w:val="clear" w:pos="720"/>
        </w:tabs>
        <w:spacing w:before="120"/>
        <w:ind w:left="709" w:hanging="709"/>
      </w:pPr>
      <w:r>
        <w:t>Posláním společnosti je poskytovat služby v následujících třech oblastech:</w:t>
      </w:r>
    </w:p>
    <w:p w14:paraId="7A2851C2" w14:textId="77777777" w:rsidR="008848D7" w:rsidRDefault="008848D7" w:rsidP="008848D7">
      <w:pPr>
        <w:pStyle w:val="Zkladntextodsazen2"/>
        <w:numPr>
          <w:ilvl w:val="1"/>
          <w:numId w:val="46"/>
        </w:numPr>
        <w:spacing w:before="120"/>
      </w:pPr>
      <w:r w:rsidRPr="00EB611E">
        <w:t xml:space="preserve">Business </w:t>
      </w:r>
      <w:proofErr w:type="spellStart"/>
      <w:r w:rsidRPr="00EB611E">
        <w:t>innovation</w:t>
      </w:r>
      <w:proofErr w:type="spellEnd"/>
      <w:r>
        <w:t xml:space="preserve"> – klientem tohoto okruhu služeb jsou vybrané segmenty firem. Výběr jednotlivých segmentů podnikatelů a konkrétní nastavení služeb je předmětem vlastní strategie vedení společnosti, která reaguje na neustále se měnící hospodářské prostředí. Jádrem aktivit je </w:t>
      </w:r>
      <w:proofErr w:type="spellStart"/>
      <w:r>
        <w:t>koučinkový</w:t>
      </w:r>
      <w:proofErr w:type="spellEnd"/>
      <w:r>
        <w:t xml:space="preserve"> program, který je nastaven tak, aby průběžně generoval strategické informace o vývoji potřeb cílových skupin zákazníků. Na tomto základě budou postupně přidávány a modifikovány jednotlivé služby v tomto okruhu produktového portfolia. </w:t>
      </w:r>
    </w:p>
    <w:p w14:paraId="77D57D5A" w14:textId="77777777" w:rsidR="008848D7" w:rsidRDefault="008848D7" w:rsidP="008848D7">
      <w:pPr>
        <w:pStyle w:val="Zkladntextodsazen2"/>
        <w:numPr>
          <w:ilvl w:val="1"/>
          <w:numId w:val="46"/>
        </w:numPr>
        <w:spacing w:before="120"/>
      </w:pPr>
      <w:r w:rsidRPr="00EB611E">
        <w:t>Regionální inovační strategie</w:t>
      </w:r>
      <w:r>
        <w:t xml:space="preserve"> Moravskoslezského kraje (dále jen „RIS MSK“) – klientem tohoto okruhu služeb jsou na jedné straně akcionáři společnosti, Statutární město Ostrava a Moravskoslezský kraj, na straně druhé významné a relevantní subjekty inovačního ekosystému regionu, z hlediska počtu zejména podnikatelé Základem aktivit v této oblasti je speciální metodologie komunitního plánování. Společnost bude mít v rámci RIS dvojí roli: (i) řízení a koordinace realizace RIS MSK, (</w:t>
      </w:r>
      <w:proofErr w:type="spellStart"/>
      <w:r>
        <w:t>ii</w:t>
      </w:r>
      <w:proofErr w:type="spellEnd"/>
      <w:r>
        <w:t xml:space="preserve">) realizace konkrétních služeb a programů RIS MSK, jimiž bude společnost pověřena akcionáři či Řídícím výborem RIS MSK. </w:t>
      </w:r>
    </w:p>
    <w:p w14:paraId="5436EBE4" w14:textId="480FFDA3" w:rsidR="00936513" w:rsidRPr="00936513" w:rsidRDefault="008848D7" w:rsidP="00936513">
      <w:pPr>
        <w:pStyle w:val="Zkladntextodsazen2"/>
        <w:numPr>
          <w:ilvl w:val="1"/>
          <w:numId w:val="46"/>
        </w:numPr>
        <w:spacing w:before="120"/>
      </w:pPr>
      <w:r w:rsidRPr="00EB611E">
        <w:t xml:space="preserve">Rozvoj a využití fyzické infrastruktury </w:t>
      </w:r>
      <w:r>
        <w:t>společnosti –</w:t>
      </w:r>
      <w:r w:rsidR="00936513">
        <w:t xml:space="preserve"> </w:t>
      </w:r>
      <w:r w:rsidR="00936513" w:rsidRPr="00936513">
        <w:t>technologický park je rozvíjen jako specifická podnikatelská zóna zahrnující budovy v komerčním i veřejném vlastnictví. Moravskoslezské inovační centrum (dále jen MSIC) může vystupovat jak v roli vlastníka objektů v technologickém parku, tak v roli provozovatele objektů pro jiné veřejné či komerční vlastníky. Cílem je, aby prostory technologického parku sloužily především (i) firmám s jasnou inovační aspirací, (</w:t>
      </w:r>
      <w:proofErr w:type="spellStart"/>
      <w:r w:rsidR="00936513" w:rsidRPr="00936513">
        <w:t>ii</w:t>
      </w:r>
      <w:proofErr w:type="spellEnd"/>
      <w:r w:rsidR="00936513" w:rsidRPr="00936513">
        <w:t>) vývojovým centrům technologických firem a (</w:t>
      </w:r>
      <w:proofErr w:type="spellStart"/>
      <w:r w:rsidR="00936513" w:rsidRPr="00936513">
        <w:t>iii</w:t>
      </w:r>
      <w:proofErr w:type="spellEnd"/>
      <w:r w:rsidR="00936513" w:rsidRPr="00936513">
        <w:t xml:space="preserve">) sdíleným pracovištím se službami podporující podnikový výzkum, vývoj a inovace. Při výstavbě budov může MSIC vystupovat v roli stavebníka a tím pořizovat technickou dokumentaci k připravovaným stavbám. Je-li to ekonomicky nebo jinak výhodné, může MSIC činnost související s přípravou výstavby budov kontrahovat od specializovaných firem. </w:t>
      </w:r>
    </w:p>
    <w:p w14:paraId="5A046FF4" w14:textId="77777777" w:rsidR="008848D7" w:rsidRDefault="008848D7" w:rsidP="00936513">
      <w:pPr>
        <w:pStyle w:val="Zkladntextodsazen2"/>
        <w:numPr>
          <w:ilvl w:val="0"/>
          <w:numId w:val="0"/>
        </w:numPr>
        <w:spacing w:before="120"/>
        <w:ind w:left="1440"/>
      </w:pPr>
    </w:p>
    <w:p w14:paraId="7747D395" w14:textId="77777777" w:rsidR="008848D7" w:rsidRPr="00850DCD" w:rsidRDefault="008848D7" w:rsidP="008848D7">
      <w:pPr>
        <w:pStyle w:val="Zkladntextodsazen2"/>
        <w:spacing w:before="120"/>
        <w:ind w:hanging="720"/>
        <w:rPr>
          <w:szCs w:val="22"/>
        </w:rPr>
      </w:pPr>
      <w:r w:rsidRPr="00850DCD">
        <w:rPr>
          <w:szCs w:val="22"/>
        </w:rPr>
        <w:t>Předmětem podnikání společnosti je (podle živnostenského zákona):</w:t>
      </w:r>
    </w:p>
    <w:p w14:paraId="198CE335" w14:textId="77777777" w:rsidR="008848D7" w:rsidRPr="00850DCD" w:rsidRDefault="008848D7" w:rsidP="008848D7">
      <w:pPr>
        <w:pStyle w:val="Zkladntextodsazen2"/>
        <w:numPr>
          <w:ilvl w:val="0"/>
          <w:numId w:val="47"/>
        </w:numPr>
        <w:spacing w:before="120"/>
        <w:rPr>
          <w:szCs w:val="22"/>
        </w:rPr>
      </w:pPr>
      <w:r w:rsidRPr="00850DCD">
        <w:rPr>
          <w:szCs w:val="22"/>
        </w:rPr>
        <w:t>Výroba, obchod a služby neuvedené v přílohách 1 až 3 živnostenského zákona</w:t>
      </w:r>
    </w:p>
    <w:p w14:paraId="4CF52745" w14:textId="77777777" w:rsidR="008848D7" w:rsidRDefault="008848D7" w:rsidP="008848D7">
      <w:pPr>
        <w:pStyle w:val="Zkladntextodsazen2"/>
        <w:numPr>
          <w:ilvl w:val="0"/>
          <w:numId w:val="47"/>
        </w:numPr>
        <w:spacing w:before="120"/>
        <w:rPr>
          <w:szCs w:val="22"/>
        </w:rPr>
      </w:pPr>
      <w:r w:rsidRPr="00850DCD">
        <w:rPr>
          <w:szCs w:val="22"/>
        </w:rPr>
        <w:t>Poskytování telekomunikačních služeb</w:t>
      </w:r>
    </w:p>
    <w:p w14:paraId="73F052B0" w14:textId="77777777" w:rsidR="008848D7" w:rsidRPr="00850DCD" w:rsidRDefault="008848D7" w:rsidP="008848D7">
      <w:pPr>
        <w:pStyle w:val="Zkladntextodsazen2"/>
        <w:numPr>
          <w:ilvl w:val="0"/>
          <w:numId w:val="0"/>
        </w:numPr>
        <w:spacing w:before="120"/>
        <w:ind w:left="720"/>
        <w:rPr>
          <w:szCs w:val="22"/>
        </w:rPr>
      </w:pPr>
    </w:p>
    <w:p w14:paraId="65A114DC" w14:textId="77777777" w:rsidR="008848D7" w:rsidRDefault="008848D7" w:rsidP="008848D7">
      <w:pPr>
        <w:pStyle w:val="Zkladntextodsazen2"/>
        <w:spacing w:before="120"/>
        <w:ind w:hanging="720"/>
      </w:pPr>
      <w:r w:rsidRPr="00850DCD">
        <w:rPr>
          <w:szCs w:val="22"/>
        </w:rPr>
        <w:t>Činnost a úlohy společnosti, její základní</w:t>
      </w:r>
      <w:r>
        <w:t xml:space="preserve"> strukturu, hospodaření a systém řízení vymezují tyto stanovy. Stanovy mohou být dle potřeby dále rozpracovány do prováděcích směrnic a do pracovních postupů. </w:t>
      </w:r>
    </w:p>
    <w:p w14:paraId="6FAA1D8D" w14:textId="77777777" w:rsidR="008848D7" w:rsidRDefault="008848D7" w:rsidP="008848D7">
      <w:pPr>
        <w:pStyle w:val="Zkladntextodsazen2"/>
        <w:numPr>
          <w:ilvl w:val="0"/>
          <w:numId w:val="0"/>
        </w:numPr>
        <w:spacing w:before="120"/>
        <w:ind w:left="720"/>
      </w:pPr>
    </w:p>
    <w:p w14:paraId="6C3C9E0F" w14:textId="77777777" w:rsidR="008848D7" w:rsidRDefault="008848D7" w:rsidP="008848D7">
      <w:pPr>
        <w:pStyle w:val="Zkladntextodsazen2"/>
        <w:spacing w:before="120"/>
        <w:ind w:hanging="720"/>
      </w:pPr>
      <w:r>
        <w:t xml:space="preserve">Každý akcionář, orgány společnosti i vedení společnosti jsou povinni dodržovat ustanovení stanov v jejich celém rozsahu. </w:t>
      </w:r>
    </w:p>
    <w:p w14:paraId="6C889EC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03F555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8B8BA0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5</w:t>
      </w:r>
    </w:p>
    <w:p w14:paraId="51C466F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 xml:space="preserve">Základní kapitál společnosti </w:t>
      </w:r>
    </w:p>
    <w:p w14:paraId="76AF112E" w14:textId="77777777" w:rsidR="008848D7" w:rsidRDefault="008848D7" w:rsidP="008848D7">
      <w:pPr>
        <w:pStyle w:val="Zkladntextodsazen2"/>
        <w:numPr>
          <w:ilvl w:val="0"/>
          <w:numId w:val="45"/>
        </w:numPr>
        <w:spacing w:before="120"/>
        <w:ind w:hanging="720"/>
      </w:pPr>
      <w:r>
        <w:t xml:space="preserve">Základní kapitál společnosti   činí 4. 400. 000,-- Kč (slovy </w:t>
      </w:r>
      <w:proofErr w:type="spellStart"/>
      <w:r>
        <w:t>čtyřimilionyčtyřislatisíckorunčeských</w:t>
      </w:r>
      <w:proofErr w:type="spellEnd"/>
      <w:r>
        <w:t>) a je tvořen akciemi, jejichž specifikace je provedena v článku 6 stanov.</w:t>
      </w:r>
    </w:p>
    <w:p w14:paraId="353310CA" w14:textId="77777777" w:rsidR="008848D7" w:rsidRDefault="008848D7" w:rsidP="008848D7">
      <w:pPr>
        <w:pStyle w:val="Zkladntextodsazen2"/>
        <w:numPr>
          <w:ilvl w:val="0"/>
          <w:numId w:val="0"/>
        </w:numPr>
        <w:spacing w:before="120"/>
        <w:ind w:left="720"/>
      </w:pPr>
    </w:p>
    <w:p w14:paraId="0317F1A0" w14:textId="77777777" w:rsidR="008848D7" w:rsidRDefault="008848D7" w:rsidP="008848D7">
      <w:pPr>
        <w:pStyle w:val="Zkladntextodsazen2"/>
        <w:numPr>
          <w:ilvl w:val="0"/>
          <w:numId w:val="45"/>
        </w:numPr>
        <w:spacing w:before="120"/>
        <w:ind w:hanging="720"/>
      </w:pPr>
      <w:r>
        <w:t xml:space="preserve">Základní kapitál společnosti je možné zvýšit na návrh představenstva rozhodnutím valné hromady za podmínek uvedených dále. </w:t>
      </w:r>
    </w:p>
    <w:p w14:paraId="489D2B3E" w14:textId="77777777" w:rsidR="008848D7" w:rsidRDefault="008848D7" w:rsidP="008848D7">
      <w:pPr>
        <w:pStyle w:val="Odstavecseseznamem"/>
      </w:pPr>
    </w:p>
    <w:p w14:paraId="5090B221" w14:textId="77777777" w:rsidR="008848D7" w:rsidRDefault="008848D7" w:rsidP="008848D7">
      <w:pPr>
        <w:pStyle w:val="Zkladntextodsazen2"/>
        <w:numPr>
          <w:ilvl w:val="0"/>
          <w:numId w:val="45"/>
        </w:numPr>
        <w:spacing w:before="120"/>
        <w:ind w:hanging="720"/>
      </w:pPr>
      <w:r>
        <w:t>Zvýšení základního kapitálu lze provést:</w:t>
      </w:r>
    </w:p>
    <w:p w14:paraId="5A0E8D34" w14:textId="77777777" w:rsidR="008848D7" w:rsidRDefault="008848D7" w:rsidP="008848D7">
      <w:pPr>
        <w:widowControl w:val="0"/>
        <w:numPr>
          <w:ilvl w:val="0"/>
          <w:numId w:val="38"/>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z vlastních zdrojů společnosti;</w:t>
      </w:r>
    </w:p>
    <w:p w14:paraId="7B4BEF56" w14:textId="77777777" w:rsidR="008848D7" w:rsidRDefault="008848D7" w:rsidP="008848D7">
      <w:pPr>
        <w:widowControl w:val="0"/>
        <w:numPr>
          <w:ilvl w:val="0"/>
          <w:numId w:val="38"/>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upsáním nových akcií;</w:t>
      </w:r>
    </w:p>
    <w:p w14:paraId="2B29A237" w14:textId="77777777" w:rsidR="008848D7" w:rsidRDefault="008848D7" w:rsidP="008848D7">
      <w:pPr>
        <w:widowControl w:val="0"/>
        <w:numPr>
          <w:ilvl w:val="0"/>
          <w:numId w:val="38"/>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podmíněně;</w:t>
      </w:r>
    </w:p>
    <w:p w14:paraId="7740E813" w14:textId="77777777" w:rsidR="008848D7" w:rsidRDefault="008848D7" w:rsidP="008848D7">
      <w:pPr>
        <w:widowControl w:val="0"/>
        <w:numPr>
          <w:ilvl w:val="0"/>
          <w:numId w:val="38"/>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kombinovaným způsobem.</w:t>
      </w:r>
    </w:p>
    <w:p w14:paraId="101427C7" w14:textId="77777777" w:rsidR="008848D7" w:rsidRDefault="008848D7" w:rsidP="008848D7">
      <w:pPr>
        <w:widowControl w:val="0"/>
        <w:tabs>
          <w:tab w:val="left" w:pos="851"/>
          <w:tab w:val="left" w:pos="3119"/>
          <w:tab w:val="left" w:pos="3540"/>
          <w:tab w:val="left" w:pos="4248"/>
          <w:tab w:val="left" w:pos="4956"/>
          <w:tab w:val="left" w:pos="5664"/>
          <w:tab w:val="left" w:pos="6372"/>
          <w:tab w:val="left" w:pos="7080"/>
          <w:tab w:val="left" w:pos="7788"/>
          <w:tab w:val="left" w:pos="8496"/>
        </w:tabs>
        <w:ind w:left="851"/>
        <w:jc w:val="both"/>
        <w:rPr>
          <w:rFonts w:ascii="Arial" w:hAnsi="Arial" w:cs="Arial"/>
          <w:sz w:val="22"/>
        </w:rPr>
      </w:pPr>
    </w:p>
    <w:p w14:paraId="7046AEF8" w14:textId="77777777" w:rsidR="008848D7" w:rsidRDefault="008848D7" w:rsidP="008848D7">
      <w:pPr>
        <w:pStyle w:val="Zkladntextodsazen2"/>
        <w:numPr>
          <w:ilvl w:val="0"/>
          <w:numId w:val="45"/>
        </w:numPr>
        <w:spacing w:before="120"/>
        <w:ind w:hanging="720"/>
      </w:pPr>
      <w:r>
        <w:t>Základní kapitál společnosti je možno snížit jen na základě rozhodnutí valné hromady.</w:t>
      </w:r>
    </w:p>
    <w:p w14:paraId="62B34A5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1337DB5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60E5D25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6</w:t>
      </w:r>
    </w:p>
    <w:p w14:paraId="6BC2857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Akcie</w:t>
      </w:r>
    </w:p>
    <w:p w14:paraId="2086A209" w14:textId="77777777" w:rsidR="008848D7" w:rsidRDefault="008848D7" w:rsidP="008848D7">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Společnost při svém založení vydala 20 (slovy dvacet) kusů kmenových akcií v listinné podobě znějících na jméno, jejichž nominální hodnota je 50.000,- Kč za akcii. Základní kapitál společnosti je tvořen po zápisu zvýšení základního kapitálu do obchodního rejstříku vedeného Krajským soudem v Ostravě </w:t>
      </w:r>
      <w:r>
        <w:rPr>
          <w:rFonts w:ascii="Arial" w:hAnsi="Arial" w:cs="Arial"/>
          <w:sz w:val="22"/>
          <w:szCs w:val="22"/>
        </w:rPr>
        <w:t xml:space="preserve">dne 16. července 2003 88 (slovy </w:t>
      </w:r>
      <w:proofErr w:type="spellStart"/>
      <w:r>
        <w:rPr>
          <w:rFonts w:ascii="Arial" w:hAnsi="Arial" w:cs="Arial"/>
          <w:sz w:val="22"/>
          <w:szCs w:val="22"/>
        </w:rPr>
        <w:t>osmdesátiosmi</w:t>
      </w:r>
      <w:proofErr w:type="spellEnd"/>
      <w:r>
        <w:rPr>
          <w:rFonts w:ascii="Arial" w:hAnsi="Arial" w:cs="Arial"/>
          <w:sz w:val="22"/>
          <w:szCs w:val="22"/>
        </w:rPr>
        <w:t xml:space="preserve">) kusy kmenových akcií v listinné podobě znějících na jméno, jejichž nominální hodnota je 50.000,-- Kč za akcii. </w:t>
      </w:r>
      <w:r>
        <w:rPr>
          <w:rStyle w:val="platne1"/>
        </w:rPr>
        <w:t xml:space="preserve"> </w:t>
      </w:r>
      <w:r>
        <w:rPr>
          <w:rFonts w:ascii="Arial" w:hAnsi="Arial" w:cs="Arial"/>
          <w:sz w:val="22"/>
        </w:rPr>
        <w:t xml:space="preserve"> </w:t>
      </w:r>
    </w:p>
    <w:p w14:paraId="68030683" w14:textId="77777777" w:rsidR="008848D7" w:rsidRDefault="008848D7" w:rsidP="008848D7">
      <w:pPr>
        <w:widowControl w:val="0"/>
        <w:numPr>
          <w:ilvl w:val="1"/>
          <w:numId w:val="7"/>
        </w:numPr>
        <w:tabs>
          <w:tab w:val="clear" w:pos="1516"/>
          <w:tab w:val="num"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Akcie na jméno jsou převoditelné po předchozím souhlasu všech členů představenstva. </w:t>
      </w:r>
      <w:r>
        <w:rPr>
          <w:rFonts w:ascii="Arial" w:hAnsi="Arial" w:cs="Arial"/>
          <w:sz w:val="22"/>
        </w:rPr>
        <w:tab/>
        <w:t>S akciemi na jméno jsou spojena některá další práva vymezená těmito stanovami.</w:t>
      </w:r>
    </w:p>
    <w:p w14:paraId="571DC839" w14:textId="77777777" w:rsidR="008848D7" w:rsidRDefault="008848D7" w:rsidP="008848D7">
      <w:pPr>
        <w:pStyle w:val="Zkladntextodsazen2"/>
        <w:numPr>
          <w:ilvl w:val="1"/>
          <w:numId w:val="7"/>
        </w:numPr>
        <w:tabs>
          <w:tab w:val="clear" w:pos="1516"/>
          <w:tab w:val="num" w:pos="709"/>
          <w:tab w:val="left" w:pos="3686"/>
        </w:tabs>
        <w:spacing w:before="120"/>
        <w:ind w:left="709" w:hanging="709"/>
        <w:rPr>
          <w:bCs/>
        </w:rPr>
      </w:pPr>
      <w:r>
        <w:t xml:space="preserve">Při prodeji akcií mají akcionáři přednostní právo k těmto akciím. Při uplatňování tohoto práva se postupuje podle platného znění zákona o obchodních korporacích. </w:t>
      </w:r>
    </w:p>
    <w:p w14:paraId="2C971D7B" w14:textId="77777777" w:rsidR="008848D7" w:rsidRDefault="008848D7" w:rsidP="008848D7">
      <w:pPr>
        <w:widowControl w:val="0"/>
        <w:tabs>
          <w:tab w:val="left" w:pos="0"/>
          <w:tab w:val="left" w:pos="426"/>
          <w:tab w:val="left" w:pos="3686"/>
          <w:tab w:val="left" w:pos="4248"/>
          <w:tab w:val="left" w:pos="4956"/>
          <w:tab w:val="left" w:pos="5664"/>
          <w:tab w:val="left" w:pos="6372"/>
          <w:tab w:val="left" w:pos="7080"/>
          <w:tab w:val="left" w:pos="7788"/>
          <w:tab w:val="left" w:pos="8496"/>
        </w:tabs>
        <w:jc w:val="center"/>
        <w:rPr>
          <w:rFonts w:ascii="Arial" w:hAnsi="Arial" w:cs="Arial"/>
          <w:b/>
          <w:i/>
          <w:sz w:val="22"/>
        </w:rPr>
      </w:pPr>
    </w:p>
    <w:p w14:paraId="3C52CB4E" w14:textId="77777777" w:rsidR="008848D7" w:rsidRDefault="008848D7" w:rsidP="008848D7">
      <w:pPr>
        <w:widowControl w:val="0"/>
        <w:tabs>
          <w:tab w:val="left" w:pos="0"/>
          <w:tab w:val="left" w:pos="426"/>
          <w:tab w:val="left" w:pos="3686"/>
          <w:tab w:val="left" w:pos="4248"/>
          <w:tab w:val="left" w:pos="4956"/>
          <w:tab w:val="left" w:pos="5664"/>
          <w:tab w:val="left" w:pos="6372"/>
          <w:tab w:val="left" w:pos="7080"/>
          <w:tab w:val="left" w:pos="7788"/>
          <w:tab w:val="left" w:pos="8496"/>
        </w:tabs>
        <w:jc w:val="center"/>
        <w:rPr>
          <w:rFonts w:ascii="Arial" w:hAnsi="Arial" w:cs="Arial"/>
          <w:b/>
          <w:i/>
          <w:sz w:val="22"/>
        </w:rPr>
      </w:pPr>
    </w:p>
    <w:p w14:paraId="4F4E3E16" w14:textId="77777777" w:rsidR="006B0F2A" w:rsidRDefault="006B0F2A" w:rsidP="008848D7">
      <w:pPr>
        <w:widowControl w:val="0"/>
        <w:tabs>
          <w:tab w:val="left" w:pos="0"/>
          <w:tab w:val="left" w:pos="426"/>
          <w:tab w:val="left" w:pos="3686"/>
          <w:tab w:val="left" w:pos="4248"/>
          <w:tab w:val="left" w:pos="4956"/>
          <w:tab w:val="left" w:pos="5664"/>
          <w:tab w:val="left" w:pos="6372"/>
          <w:tab w:val="left" w:pos="7080"/>
          <w:tab w:val="left" w:pos="7788"/>
          <w:tab w:val="left" w:pos="8496"/>
        </w:tabs>
        <w:jc w:val="center"/>
        <w:rPr>
          <w:rFonts w:ascii="Arial" w:hAnsi="Arial" w:cs="Arial"/>
          <w:b/>
          <w:i/>
          <w:sz w:val="22"/>
        </w:rPr>
      </w:pPr>
    </w:p>
    <w:p w14:paraId="07B0A82A" w14:textId="77777777" w:rsidR="008848D7" w:rsidRDefault="008848D7" w:rsidP="008848D7">
      <w:pPr>
        <w:widowControl w:val="0"/>
        <w:tabs>
          <w:tab w:val="left" w:pos="0"/>
          <w:tab w:val="left" w:pos="426"/>
          <w:tab w:val="left" w:pos="3686"/>
          <w:tab w:val="left" w:pos="4248"/>
          <w:tab w:val="left" w:pos="4956"/>
          <w:tab w:val="left" w:pos="5664"/>
          <w:tab w:val="left" w:pos="6372"/>
          <w:tab w:val="left" w:pos="7080"/>
          <w:tab w:val="left" w:pos="7788"/>
          <w:tab w:val="left" w:pos="8496"/>
        </w:tabs>
        <w:jc w:val="center"/>
        <w:rPr>
          <w:rFonts w:ascii="Arial" w:hAnsi="Arial" w:cs="Arial"/>
          <w:b/>
          <w:i/>
          <w:sz w:val="22"/>
        </w:rPr>
      </w:pPr>
      <w:r>
        <w:rPr>
          <w:rFonts w:ascii="Arial" w:hAnsi="Arial" w:cs="Arial"/>
          <w:b/>
          <w:i/>
          <w:sz w:val="22"/>
        </w:rPr>
        <w:t>Článek 7</w:t>
      </w:r>
    </w:p>
    <w:p w14:paraId="1F300264" w14:textId="77777777" w:rsidR="008848D7" w:rsidRDefault="008848D7" w:rsidP="008848D7">
      <w:pPr>
        <w:widowControl w:val="0"/>
        <w:tabs>
          <w:tab w:val="left" w:pos="0"/>
          <w:tab w:val="left" w:pos="426"/>
          <w:tab w:val="left" w:pos="3686"/>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Způsob a podmínky splácení upsaných akcií</w:t>
      </w:r>
    </w:p>
    <w:p w14:paraId="0FD87379" w14:textId="77777777" w:rsidR="008848D7" w:rsidRDefault="008848D7" w:rsidP="008848D7">
      <w:pPr>
        <w:widowControl w:val="0"/>
        <w:numPr>
          <w:ilvl w:val="0"/>
          <w:numId w:val="8"/>
        </w:numPr>
        <w:tabs>
          <w:tab w:val="clear" w:pos="720"/>
          <w:tab w:val="left"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Upisovatel je povinen splatit emisní kurs akcií v plné výši ihned po jejich upsání. Při porušení povinnosti splatit upsané akcie včas zaplatí upisovatel úroky z prodlení ve výši 15 % ročně.</w:t>
      </w:r>
    </w:p>
    <w:p w14:paraId="7DD2A4D2" w14:textId="77777777" w:rsidR="008848D7" w:rsidRDefault="008848D7" w:rsidP="008848D7">
      <w:pPr>
        <w:widowControl w:val="0"/>
        <w:numPr>
          <w:ilvl w:val="0"/>
          <w:numId w:val="8"/>
        </w:numPr>
        <w:tabs>
          <w:tab w:val="clear" w:pos="720"/>
          <w:tab w:val="left"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Jestliže upisovatel nesplatí emisní kurs upsaných akcií, vyzve jej představenstvo, aby jej splatil ve lhůtě do 60 dnů od doručení výzvy.</w:t>
      </w:r>
    </w:p>
    <w:p w14:paraId="150A1184" w14:textId="77777777" w:rsidR="008848D7" w:rsidRDefault="008848D7" w:rsidP="008848D7">
      <w:pPr>
        <w:widowControl w:val="0"/>
        <w:numPr>
          <w:ilvl w:val="0"/>
          <w:numId w:val="8"/>
        </w:numPr>
        <w:tabs>
          <w:tab w:val="clear" w:pos="720"/>
          <w:tab w:val="left" w:pos="709"/>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Po marném uplynutí lhůty uvedené v odstavci 2 článku 7 stanov společnosti, vyloučí představenstvo upisovatele ze společnosti a vyzve jej, aby vrátil zatímní list, byl-li </w:t>
      </w:r>
      <w:r>
        <w:rPr>
          <w:rFonts w:ascii="Arial" w:hAnsi="Arial" w:cs="Arial"/>
          <w:sz w:val="22"/>
        </w:rPr>
        <w:lastRenderedPageBreak/>
        <w:t>vydán, v přiměřené lhůtě, kterou mu určí. Tím není dotčeno právo valné hromady na rozhodnutí o snížení základního kapitálu upuštěním od vydání akcií v rozsahu, v jakém jsou upisovatelé v prodlení se splacením jmenovité hodnoty akcií. Vyloučený upisovatel ručí společnosti za splacení emisního kursu jím upsaných akcií.</w:t>
      </w:r>
    </w:p>
    <w:p w14:paraId="3E4EA6EE" w14:textId="77777777" w:rsidR="008848D7" w:rsidRDefault="008848D7" w:rsidP="008848D7">
      <w:pPr>
        <w:widowControl w:val="0"/>
        <w:numPr>
          <w:ilvl w:val="0"/>
          <w:numId w:val="8"/>
        </w:numPr>
        <w:tabs>
          <w:tab w:val="clear" w:pos="720"/>
          <w:tab w:val="left" w:pos="709"/>
          <w:tab w:val="left" w:pos="1416"/>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Pokud vyloučený upisovatel v určené lhůtě zatímní list nevrátí, prohlásí představenstvo tento zatímní list za neplatný. Toto rozhodnutí uveřejní představenstvo způsobem určeným zákonem a stanovami společnosti pro svolání valné hromady. Písemné oznámení o tom zašle upisovateli a současně rozhodnutí zveřejní.</w:t>
      </w:r>
    </w:p>
    <w:p w14:paraId="6A66D838" w14:textId="77777777" w:rsidR="008848D7" w:rsidRDefault="008848D7" w:rsidP="008848D7">
      <w:pPr>
        <w:widowControl w:val="0"/>
        <w:numPr>
          <w:ilvl w:val="0"/>
          <w:numId w:val="8"/>
        </w:numPr>
        <w:tabs>
          <w:tab w:val="clear" w:pos="720"/>
          <w:tab w:val="left" w:pos="709"/>
          <w:tab w:val="left" w:pos="1416"/>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Pokud představenstvo prohlásí zatímní list za neplatný, vydá místo něho nový zatímní list nebo akcie osobě schválené valnou hromadou, která splatí emisní kurs těchto akcií.</w:t>
      </w:r>
    </w:p>
    <w:p w14:paraId="0681BB6E" w14:textId="77777777" w:rsidR="008848D7" w:rsidRDefault="008848D7" w:rsidP="008848D7">
      <w:pPr>
        <w:widowControl w:val="0"/>
        <w:numPr>
          <w:ilvl w:val="0"/>
          <w:numId w:val="8"/>
        </w:numPr>
        <w:tabs>
          <w:tab w:val="clear" w:pos="720"/>
          <w:tab w:val="left" w:pos="709"/>
          <w:tab w:val="left" w:pos="1416"/>
          <w:tab w:val="center" w:pos="2976"/>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Majetek, který získá společnost prodejem vráceného zatímního listu nebo vydáním nového zatímního listu nebo akcií podle předchozího odstavce, použije k vrácení plnění poskytnutého vyloučeným upisovatelem na splacení emisního kursu akcií upsaných vyloučeným upisovatelem a po započtení nároků vzniklých společnosti z porušení jeho povinností.</w:t>
      </w:r>
    </w:p>
    <w:p w14:paraId="3A0031B2" w14:textId="77777777" w:rsidR="008848D7" w:rsidRPr="00EF1084" w:rsidRDefault="008848D7" w:rsidP="008848D7">
      <w:pPr>
        <w:widowControl w:val="0"/>
        <w:tabs>
          <w:tab w:val="left" w:pos="1416"/>
          <w:tab w:val="center" w:pos="2976"/>
          <w:tab w:val="left" w:pos="3540"/>
          <w:tab w:val="left" w:pos="4248"/>
          <w:tab w:val="left" w:pos="4956"/>
          <w:tab w:val="left" w:pos="5664"/>
          <w:tab w:val="left" w:pos="6372"/>
          <w:tab w:val="left" w:pos="7080"/>
          <w:tab w:val="left" w:pos="7788"/>
          <w:tab w:val="left" w:pos="8496"/>
        </w:tabs>
        <w:spacing w:before="120"/>
        <w:ind w:left="709"/>
        <w:jc w:val="both"/>
        <w:rPr>
          <w:rFonts w:ascii="Arial" w:hAnsi="Arial" w:cs="Arial"/>
          <w:sz w:val="22"/>
          <w:szCs w:val="22"/>
        </w:rPr>
      </w:pPr>
    </w:p>
    <w:p w14:paraId="347F3F20" w14:textId="77777777" w:rsidR="008848D7" w:rsidRPr="005E0CFB" w:rsidRDefault="008848D7" w:rsidP="008848D7">
      <w:pPr>
        <w:widowControl w:val="0"/>
        <w:numPr>
          <w:ilvl w:val="0"/>
          <w:numId w:val="8"/>
        </w:numPr>
        <w:autoSpaceDE w:val="0"/>
        <w:autoSpaceDN w:val="0"/>
        <w:adjustRightInd w:val="0"/>
        <w:ind w:hanging="720"/>
        <w:jc w:val="both"/>
        <w:rPr>
          <w:rFonts w:ascii="Arial" w:hAnsi="Arial" w:cs="Arial"/>
          <w:sz w:val="22"/>
          <w:szCs w:val="22"/>
        </w:rPr>
      </w:pPr>
      <w:r w:rsidRPr="005E0CFB">
        <w:rPr>
          <w:rFonts w:ascii="Arial" w:hAnsi="Arial" w:cs="Arial"/>
          <w:sz w:val="22"/>
          <w:szCs w:val="22"/>
        </w:rPr>
        <w:t xml:space="preserve">Pokud upisovatel nesplatí celý emisní kurs </w:t>
      </w:r>
      <w:r>
        <w:rPr>
          <w:rFonts w:ascii="Arial" w:hAnsi="Arial" w:cs="Arial"/>
          <w:sz w:val="22"/>
          <w:szCs w:val="22"/>
        </w:rPr>
        <w:t xml:space="preserve">akcií </w:t>
      </w:r>
      <w:r w:rsidRPr="005E0CFB">
        <w:rPr>
          <w:rFonts w:ascii="Arial" w:hAnsi="Arial" w:cs="Arial"/>
          <w:sz w:val="22"/>
          <w:szCs w:val="22"/>
        </w:rPr>
        <w:t>před zápisem zvýšení základního kapitálu do obchodního rejstříku, vydá společnost upisovateli na jeho žádost bez zbytečného odkladu zatímní list, nahrazující všechny jím upsané a nesplacené akcie jednoho druhu.</w:t>
      </w:r>
    </w:p>
    <w:p w14:paraId="10A570B7" w14:textId="77777777" w:rsidR="008848D7" w:rsidRPr="005E0CFB" w:rsidRDefault="008848D7" w:rsidP="008848D7">
      <w:pPr>
        <w:pStyle w:val="Zkladntext"/>
        <w:tabs>
          <w:tab w:val="left" w:pos="426"/>
        </w:tabs>
        <w:ind w:left="357" w:hanging="357"/>
        <w:rPr>
          <w:rFonts w:ascii="Arial" w:hAnsi="Arial" w:cs="Arial"/>
          <w:sz w:val="22"/>
          <w:szCs w:val="22"/>
        </w:rPr>
      </w:pPr>
    </w:p>
    <w:p w14:paraId="35E1D7E6" w14:textId="77777777" w:rsidR="008848D7" w:rsidRPr="005E0CFB" w:rsidRDefault="008848D7" w:rsidP="008848D7">
      <w:pPr>
        <w:widowControl w:val="0"/>
        <w:numPr>
          <w:ilvl w:val="0"/>
          <w:numId w:val="8"/>
        </w:numPr>
        <w:autoSpaceDE w:val="0"/>
        <w:autoSpaceDN w:val="0"/>
        <w:adjustRightInd w:val="0"/>
        <w:ind w:hanging="720"/>
        <w:jc w:val="both"/>
        <w:rPr>
          <w:rFonts w:ascii="Arial" w:hAnsi="Arial" w:cs="Arial"/>
          <w:sz w:val="22"/>
          <w:szCs w:val="22"/>
        </w:rPr>
      </w:pPr>
      <w:r w:rsidRPr="005E0CFB">
        <w:rPr>
          <w:rFonts w:ascii="Arial" w:hAnsi="Arial" w:cs="Arial"/>
          <w:sz w:val="22"/>
          <w:szCs w:val="22"/>
        </w:rPr>
        <w:t xml:space="preserve">Představenstvo vyzve bez zbytečného odkladu po splacení emisního kursu nesplacených akcií akcionáře, aby předložil zatímní list k výměně za akcie, nebo na jeho žádost zatímní list za akcie vymění. Pokud bude splacen emisní kurs jen některých nesplacených akcií, vymění společnost zatímní list za akcie, jejichž emisní kurs byl splacen, a za nový zatímní list o jmenovité hodnotě tvořené součtem dosud nesplacených akcií, které nový zatímní list nahrazuje. Při výměně zatímních listů za zaknihované akcie postupuje společnost při vydání zaknihovaných akcií podle zvláštního zákona bez zbytečného odkladu po vrácení zatímního listu. </w:t>
      </w:r>
    </w:p>
    <w:p w14:paraId="34246DF8" w14:textId="77777777" w:rsidR="008848D7" w:rsidRDefault="008848D7" w:rsidP="008848D7">
      <w:pPr>
        <w:widowControl w:val="0"/>
        <w:tabs>
          <w:tab w:val="left" w:pos="1416"/>
          <w:tab w:val="center" w:pos="2976"/>
          <w:tab w:val="left" w:pos="3540"/>
          <w:tab w:val="left" w:pos="4248"/>
          <w:tab w:val="left" w:pos="4956"/>
          <w:tab w:val="left" w:pos="5664"/>
          <w:tab w:val="left" w:pos="6372"/>
          <w:tab w:val="left" w:pos="7080"/>
          <w:tab w:val="left" w:pos="7788"/>
          <w:tab w:val="left" w:pos="8496"/>
        </w:tabs>
        <w:spacing w:before="120"/>
        <w:ind w:left="709"/>
        <w:jc w:val="both"/>
        <w:rPr>
          <w:rFonts w:ascii="Arial" w:hAnsi="Arial" w:cs="Arial"/>
          <w:sz w:val="22"/>
        </w:rPr>
      </w:pPr>
    </w:p>
    <w:p w14:paraId="749B8DA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E95E8E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2813D5F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1C04DAA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8</w:t>
      </w:r>
    </w:p>
    <w:p w14:paraId="0144CB5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Zápis společnosti v obchodním rejstříku</w:t>
      </w:r>
    </w:p>
    <w:p w14:paraId="473911C2" w14:textId="77777777" w:rsidR="008848D7" w:rsidRDefault="008848D7" w:rsidP="008848D7">
      <w:pPr>
        <w:widowControl w:val="0"/>
        <w:numPr>
          <w:ilvl w:val="0"/>
          <w:numId w:val="1"/>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Společnost je zapsaná v obchodním rejstříku vedeném u Krajského soudu v Ostravě.</w:t>
      </w:r>
    </w:p>
    <w:p w14:paraId="736B1AD0" w14:textId="77777777" w:rsidR="008848D7" w:rsidRDefault="008848D7" w:rsidP="008848D7">
      <w:pPr>
        <w:widowControl w:val="0"/>
        <w:numPr>
          <w:ilvl w:val="0"/>
          <w:numId w:val="1"/>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Způsob zápisu vyplývá ze zakladatelské smlouvy, stanov a subsidiárně z příslušných obecně závazných právních předpisů.</w:t>
      </w:r>
    </w:p>
    <w:p w14:paraId="6EF092F9" w14:textId="77777777" w:rsidR="008848D7" w:rsidRDefault="008848D7" w:rsidP="008848D7">
      <w:pPr>
        <w:widowControl w:val="0"/>
        <w:numPr>
          <w:ilvl w:val="0"/>
          <w:numId w:val="1"/>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Návrh na zápis změn v zápisu v obchodním rejstříku podávají členové představenstva v souladu s oprávněním jednat za společnost.</w:t>
      </w:r>
    </w:p>
    <w:p w14:paraId="1E434C9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16DD6F7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8099CFE" w14:textId="77777777" w:rsidR="008848D7" w:rsidRPr="005E0CFB" w:rsidRDefault="008848D7" w:rsidP="008848D7">
      <w:pPr>
        <w:keepNext/>
        <w:keepLines/>
        <w:autoSpaceDE w:val="0"/>
        <w:autoSpaceDN w:val="0"/>
        <w:adjustRightInd w:val="0"/>
        <w:jc w:val="center"/>
        <w:rPr>
          <w:rFonts w:ascii="Arial" w:hAnsi="Arial" w:cs="Arial"/>
          <w:b/>
          <w:bCs/>
          <w:sz w:val="22"/>
          <w:szCs w:val="22"/>
        </w:rPr>
      </w:pPr>
      <w:r w:rsidRPr="005E0CFB">
        <w:rPr>
          <w:rFonts w:ascii="Arial" w:hAnsi="Arial" w:cs="Arial"/>
          <w:b/>
          <w:bCs/>
          <w:sz w:val="22"/>
          <w:szCs w:val="22"/>
        </w:rPr>
        <w:t>II. AKCIONÁŘI</w:t>
      </w:r>
    </w:p>
    <w:p w14:paraId="33D88CAC" w14:textId="77777777" w:rsidR="008848D7" w:rsidRPr="005E0CFB" w:rsidRDefault="008848D7" w:rsidP="008848D7">
      <w:pPr>
        <w:keepNext/>
        <w:keepLines/>
        <w:autoSpaceDE w:val="0"/>
        <w:autoSpaceDN w:val="0"/>
        <w:adjustRightInd w:val="0"/>
        <w:jc w:val="center"/>
        <w:rPr>
          <w:rFonts w:ascii="Arial" w:hAnsi="Arial" w:cs="Arial"/>
          <w:b/>
          <w:bCs/>
          <w:sz w:val="22"/>
          <w:szCs w:val="22"/>
        </w:rPr>
      </w:pPr>
    </w:p>
    <w:p w14:paraId="15997881" w14:textId="77777777" w:rsidR="008848D7" w:rsidRPr="00143359"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r w:rsidRPr="00143359">
        <w:rPr>
          <w:rFonts w:ascii="Arial" w:hAnsi="Arial" w:cs="Arial"/>
          <w:b/>
          <w:i/>
          <w:sz w:val="22"/>
        </w:rPr>
        <w:t>Článek 9</w:t>
      </w:r>
    </w:p>
    <w:p w14:paraId="3BB0B46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143359">
        <w:rPr>
          <w:rFonts w:ascii="Arial" w:hAnsi="Arial" w:cs="Arial"/>
          <w:b/>
          <w:sz w:val="22"/>
        </w:rPr>
        <w:t>Práva a povinnosti akcionářů</w:t>
      </w:r>
    </w:p>
    <w:p w14:paraId="0506589F" w14:textId="77777777" w:rsidR="008848D7" w:rsidRPr="00DF5070"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b/>
          <w:sz w:val="22"/>
        </w:rPr>
      </w:pPr>
    </w:p>
    <w:p w14:paraId="5F8286E1" w14:textId="77777777" w:rsidR="008848D7" w:rsidRPr="00143359" w:rsidRDefault="008848D7" w:rsidP="008848D7">
      <w:pPr>
        <w:keepNext/>
        <w:keepLines/>
        <w:numPr>
          <w:ilvl w:val="0"/>
          <w:numId w:val="49"/>
        </w:numPr>
        <w:autoSpaceDE w:val="0"/>
        <w:autoSpaceDN w:val="0"/>
        <w:adjustRightInd w:val="0"/>
        <w:ind w:left="357" w:hanging="357"/>
        <w:jc w:val="both"/>
        <w:rPr>
          <w:rFonts w:ascii="Arial" w:hAnsi="Arial" w:cs="Arial"/>
          <w:sz w:val="22"/>
          <w:szCs w:val="22"/>
        </w:rPr>
      </w:pPr>
      <w:r w:rsidRPr="005E0CFB">
        <w:rPr>
          <w:rFonts w:ascii="Arial" w:hAnsi="Arial" w:cs="Arial"/>
          <w:sz w:val="22"/>
          <w:szCs w:val="22"/>
        </w:rPr>
        <w:lastRenderedPageBreak/>
        <w:t xml:space="preserve">Práva a povinnosti akcionáře stanoví právní předpisy a tyto stanovy. </w:t>
      </w:r>
      <w:r>
        <w:rPr>
          <w:rFonts w:ascii="Arial" w:hAnsi="Arial" w:cs="Arial"/>
          <w:sz w:val="22"/>
          <w:szCs w:val="22"/>
        </w:rPr>
        <w:t xml:space="preserve"> </w:t>
      </w:r>
    </w:p>
    <w:p w14:paraId="2D7D4BA4" w14:textId="77777777" w:rsidR="008848D7" w:rsidRPr="005E0CFB" w:rsidRDefault="008848D7" w:rsidP="008848D7">
      <w:pPr>
        <w:widowControl w:val="0"/>
        <w:numPr>
          <w:ilvl w:val="0"/>
          <w:numId w:val="49"/>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Akcionáři jsou oprávněni účastnit se valné hromady, hlasovat na ní, mají právo požadovat a dostat na ní vysvětlení záležitostí týkajících se společnosti nebo osob jí ovládaných, je-li takové vysvětlení potřebné pro posouzení obsahu záležitostí zařazených na valnou hromadu nebo pro výkon jejich akcionářských práv na ní. Akcionáři mají právo uplatňovat návrhy a protinávrhy k záležitostem zařazeným na pořad valné hromady, přičemž jsou povinni se řídit zákonem a těmito stanovami.</w:t>
      </w:r>
    </w:p>
    <w:p w14:paraId="3ACBAD9E" w14:textId="77777777" w:rsidR="008848D7" w:rsidRPr="00137901" w:rsidRDefault="008848D7" w:rsidP="008848D7">
      <w:pPr>
        <w:widowControl w:val="0"/>
        <w:numPr>
          <w:ilvl w:val="0"/>
          <w:numId w:val="49"/>
        </w:numPr>
        <w:autoSpaceDE w:val="0"/>
        <w:autoSpaceDN w:val="0"/>
        <w:adjustRightInd w:val="0"/>
        <w:spacing w:before="120"/>
        <w:ind w:left="357" w:hanging="357"/>
        <w:jc w:val="both"/>
        <w:rPr>
          <w:rFonts w:ascii="Arial" w:hAnsi="Arial" w:cs="Arial"/>
          <w:sz w:val="22"/>
          <w:szCs w:val="22"/>
        </w:rPr>
      </w:pPr>
      <w:r w:rsidRPr="005E0CFB">
        <w:rPr>
          <w:rFonts w:ascii="Arial" w:hAnsi="Arial" w:cs="Arial"/>
          <w:sz w:val="22"/>
          <w:szCs w:val="22"/>
        </w:rPr>
        <w:t>Akcionář má pro přednesení své žádosti o vysvětlení časové omezení 10 minut, neurčí-li osoba řídící jednání valné hromady v odůvodněných případech delší dobu. Akcionář může žádost o vysvětlení podat i písemně, a to po uveřejnění pozvánky na valnou hromadu a před jejím konáním. Text této žádosti nesmí obsahovat více než 100 slov</w:t>
      </w:r>
      <w:r w:rsidRPr="00137901">
        <w:rPr>
          <w:rFonts w:ascii="Arial" w:hAnsi="Arial" w:cs="Arial"/>
          <w:sz w:val="22"/>
          <w:szCs w:val="22"/>
        </w:rPr>
        <w:t xml:space="preserve">. </w:t>
      </w:r>
    </w:p>
    <w:p w14:paraId="32D0547A" w14:textId="77777777" w:rsidR="008848D7" w:rsidRPr="00137901" w:rsidRDefault="008848D7" w:rsidP="008848D7">
      <w:pPr>
        <w:widowControl w:val="0"/>
        <w:numPr>
          <w:ilvl w:val="0"/>
          <w:numId w:val="49"/>
        </w:numPr>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Informace obsažená ve vysvětlení musí být určitá a musí poskytovat dostatečný a pravdivý obraz o dotazované skutečnosti. Poskytnutí vysvětlení může být zcela nebo zčásti odmítnuto, jestliže by jeho poskytnutí mohlo přivodit společnosti nebo jí ovládaným osobám újmu, jde o vnitřní informaci</w:t>
      </w:r>
      <w:r>
        <w:rPr>
          <w:rFonts w:ascii="Arial" w:hAnsi="Arial" w:cs="Arial"/>
          <w:sz w:val="22"/>
          <w:szCs w:val="22"/>
        </w:rPr>
        <w:t xml:space="preserve"> týkající se společnosti</w:t>
      </w:r>
      <w:r w:rsidRPr="00137901">
        <w:rPr>
          <w:rFonts w:ascii="Arial" w:hAnsi="Arial" w:cs="Arial"/>
          <w:sz w:val="22"/>
          <w:szCs w:val="22"/>
        </w:rPr>
        <w:t xml:space="preserve"> nebo utajovanou informaci podle zvláštního právního předpisu, nebo je požadované vysvětlení veřejně dostupné. Splnění podmínek pro odmítnutí poskytnout vysvětlení posoudí představenstvo společnosti. S odmítnutím poskytnutí vysvětlení jsou spojeny důsledky uvedené v zákoně o obchodních korporacích.</w:t>
      </w:r>
    </w:p>
    <w:p w14:paraId="7D458A22" w14:textId="77777777" w:rsidR="008848D7" w:rsidRDefault="008848D7" w:rsidP="008848D7">
      <w:pPr>
        <w:widowControl w:val="0"/>
        <w:numPr>
          <w:ilvl w:val="0"/>
          <w:numId w:val="49"/>
        </w:numPr>
        <w:tabs>
          <w:tab w:val="left" w:pos="10"/>
          <w:tab w:val="left" w:pos="426"/>
          <w:tab w:val="left" w:pos="1276"/>
          <w:tab w:val="left" w:pos="5173"/>
          <w:tab w:val="left" w:pos="7668"/>
          <w:tab w:val="left" w:pos="8074"/>
        </w:tabs>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Jestliže akcionář hodlá uplatnit protinávrh k záležitostem zařazeným na pořad valné hromady, je povinen ho doručit společnosti v přiměřené lhůtě přede dnem konání valné hromady, nejpozději však ve lhůtě 10 dní před konáním valné hromady. To neplatí, jde-li o návrhy na volbu konkrétních osob do orgánů společnosti. Představenstvo je povinno uveřejnit protinávrh akcionáře se svým stanoviskem na internetových stránkách společnosti; to neplatí, byl-li by protinávrh uveřejněn méně než dva dny přede dnem konání valné hromady </w:t>
      </w:r>
    </w:p>
    <w:p w14:paraId="6FD134EF" w14:textId="77777777" w:rsidR="008848D7" w:rsidRPr="00137901" w:rsidRDefault="008848D7" w:rsidP="008848D7">
      <w:pPr>
        <w:widowControl w:val="0"/>
        <w:numPr>
          <w:ilvl w:val="0"/>
          <w:numId w:val="49"/>
        </w:numPr>
        <w:tabs>
          <w:tab w:val="left" w:pos="10"/>
          <w:tab w:val="left" w:pos="426"/>
          <w:tab w:val="left" w:pos="1276"/>
          <w:tab w:val="left" w:pos="5173"/>
          <w:tab w:val="left" w:pos="7668"/>
          <w:tab w:val="left" w:pos="8074"/>
        </w:tabs>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Hlasovací právo je vtěleno do akcie, přičemž s každou akcií je spojen jeden hlas. </w:t>
      </w:r>
      <w:r w:rsidRPr="00137901">
        <w:rPr>
          <w:rFonts w:ascii="Arial" w:hAnsi="Arial" w:cs="Arial"/>
          <w:snapToGrid w:val="0"/>
          <w:sz w:val="22"/>
          <w:szCs w:val="22"/>
        </w:rPr>
        <w:t>Celkový počet hlasů ve společnosti je</w:t>
      </w:r>
      <w:r>
        <w:rPr>
          <w:rFonts w:ascii="Arial" w:hAnsi="Arial" w:cs="Arial"/>
          <w:snapToGrid w:val="0"/>
          <w:sz w:val="22"/>
          <w:szCs w:val="22"/>
        </w:rPr>
        <w:t xml:space="preserve"> 88.</w:t>
      </w:r>
    </w:p>
    <w:p w14:paraId="47E894F5" w14:textId="77777777" w:rsidR="008848D7" w:rsidRPr="00137901" w:rsidRDefault="008848D7" w:rsidP="008848D7">
      <w:pPr>
        <w:widowControl w:val="0"/>
        <w:numPr>
          <w:ilvl w:val="0"/>
          <w:numId w:val="49"/>
        </w:numPr>
        <w:tabs>
          <w:tab w:val="left" w:pos="10"/>
          <w:tab w:val="left" w:pos="426"/>
          <w:tab w:val="left" w:pos="1276"/>
          <w:tab w:val="left" w:pos="5173"/>
          <w:tab w:val="left" w:pos="7668"/>
          <w:tab w:val="left" w:pos="8074"/>
        </w:tabs>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Akcionář nemůže vykonávat hlasovací právo: </w:t>
      </w:r>
    </w:p>
    <w:p w14:paraId="40A756A4" w14:textId="77777777" w:rsidR="008848D7" w:rsidRPr="00137901" w:rsidRDefault="008848D7" w:rsidP="008848D7">
      <w:pPr>
        <w:widowControl w:val="0"/>
        <w:numPr>
          <w:ilvl w:val="1"/>
          <w:numId w:val="49"/>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spojené se zatímním listem, pokud je v prodlení se splněním vkladové povinnosti, a to v rozsahu prodlení;</w:t>
      </w:r>
    </w:p>
    <w:p w14:paraId="6EB3B109" w14:textId="77777777" w:rsidR="008848D7" w:rsidRPr="00137901" w:rsidRDefault="008848D7" w:rsidP="008848D7">
      <w:pPr>
        <w:widowControl w:val="0"/>
        <w:numPr>
          <w:ilvl w:val="1"/>
          <w:numId w:val="49"/>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rozhoduje-li valná hromada o jeho nepeněžitém vkladu;</w:t>
      </w:r>
    </w:p>
    <w:p w14:paraId="7E9B8FD7" w14:textId="77777777" w:rsidR="008848D7" w:rsidRPr="00137901" w:rsidRDefault="008848D7" w:rsidP="008848D7">
      <w:pPr>
        <w:widowControl w:val="0"/>
        <w:numPr>
          <w:ilvl w:val="1"/>
          <w:numId w:val="49"/>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 xml:space="preserve">rozhoduje-li valná hromada o tom, zda jemu nebo osobě, s níž jedná ve </w:t>
      </w:r>
      <w:proofErr w:type="gramStart"/>
      <w:r w:rsidRPr="00137901">
        <w:rPr>
          <w:rFonts w:ascii="Arial" w:hAnsi="Arial" w:cs="Arial"/>
          <w:sz w:val="22"/>
          <w:szCs w:val="22"/>
        </w:rPr>
        <w:t>shodě,  má</w:t>
      </w:r>
      <w:proofErr w:type="gramEnd"/>
      <w:r w:rsidRPr="00137901">
        <w:rPr>
          <w:rFonts w:ascii="Arial" w:hAnsi="Arial" w:cs="Arial"/>
          <w:sz w:val="22"/>
          <w:szCs w:val="22"/>
        </w:rPr>
        <w:t xml:space="preserve"> být prominuto splnění povinnosti anebo zda má být odvolán z funkce člena orgánu společnosti pro porušení povinností při výkonu funkce;</w:t>
      </w:r>
    </w:p>
    <w:p w14:paraId="30EA28C3" w14:textId="77777777" w:rsidR="008848D7" w:rsidRPr="00137901" w:rsidRDefault="008848D7" w:rsidP="008848D7">
      <w:pPr>
        <w:widowControl w:val="0"/>
        <w:numPr>
          <w:ilvl w:val="1"/>
          <w:numId w:val="49"/>
        </w:numPr>
        <w:tabs>
          <w:tab w:val="left" w:pos="714"/>
        </w:tabs>
        <w:autoSpaceDE w:val="0"/>
        <w:autoSpaceDN w:val="0"/>
        <w:adjustRightInd w:val="0"/>
        <w:ind w:left="714" w:hanging="357"/>
        <w:jc w:val="both"/>
        <w:rPr>
          <w:rFonts w:ascii="Arial" w:hAnsi="Arial" w:cs="Arial"/>
          <w:sz w:val="22"/>
          <w:szCs w:val="22"/>
        </w:rPr>
      </w:pPr>
      <w:r w:rsidRPr="00137901">
        <w:rPr>
          <w:rFonts w:ascii="Arial" w:hAnsi="Arial" w:cs="Arial"/>
          <w:sz w:val="22"/>
          <w:szCs w:val="22"/>
        </w:rPr>
        <w:t>v jiných případech stanovených zákonem o obchodních korporacích nebo jiným právním předpisem.</w:t>
      </w:r>
    </w:p>
    <w:p w14:paraId="222A8BD8" w14:textId="77777777" w:rsidR="008848D7" w:rsidRPr="00137901" w:rsidRDefault="008848D7" w:rsidP="008848D7">
      <w:pPr>
        <w:widowControl w:val="0"/>
        <w:numPr>
          <w:ilvl w:val="0"/>
          <w:numId w:val="49"/>
        </w:numPr>
        <w:tabs>
          <w:tab w:val="left" w:pos="10"/>
          <w:tab w:val="left" w:pos="426"/>
          <w:tab w:val="left" w:pos="1276"/>
          <w:tab w:val="left" w:pos="5173"/>
          <w:tab w:val="left" w:pos="7668"/>
          <w:tab w:val="left" w:pos="8074"/>
        </w:tabs>
        <w:autoSpaceDE w:val="0"/>
        <w:autoSpaceDN w:val="0"/>
        <w:adjustRightInd w:val="0"/>
        <w:spacing w:before="120"/>
        <w:ind w:left="357" w:hanging="357"/>
        <w:jc w:val="both"/>
        <w:rPr>
          <w:rFonts w:ascii="Arial" w:hAnsi="Arial" w:cs="Arial"/>
          <w:sz w:val="22"/>
          <w:szCs w:val="22"/>
        </w:rPr>
      </w:pPr>
      <w:r w:rsidRPr="00137901">
        <w:rPr>
          <w:rFonts w:ascii="Arial" w:hAnsi="Arial" w:cs="Arial"/>
          <w:sz w:val="22"/>
          <w:szCs w:val="22"/>
        </w:rPr>
        <w:t xml:space="preserve">Zákaz výkonu hlasovacích práv uvedený v odstavci </w:t>
      </w:r>
      <w:r>
        <w:rPr>
          <w:rFonts w:ascii="Arial" w:hAnsi="Arial" w:cs="Arial"/>
          <w:sz w:val="22"/>
          <w:szCs w:val="22"/>
        </w:rPr>
        <w:t>7</w:t>
      </w:r>
      <w:r w:rsidRPr="00137901">
        <w:rPr>
          <w:rFonts w:ascii="Arial" w:hAnsi="Arial" w:cs="Arial"/>
          <w:sz w:val="22"/>
          <w:szCs w:val="22"/>
        </w:rPr>
        <w:t xml:space="preserve"> písm. b) až d) tohoto článku stanov se vztahuje i na akcionáře, kteří jednají s akcionářem, který nemůže vykonávat hlasovací právo, ve shodě.</w:t>
      </w:r>
    </w:p>
    <w:p w14:paraId="5543B07D" w14:textId="77777777" w:rsidR="008848D7" w:rsidRPr="00C4531C" w:rsidRDefault="008848D7" w:rsidP="008848D7">
      <w:pPr>
        <w:widowControl w:val="0"/>
        <w:numPr>
          <w:ilvl w:val="0"/>
          <w:numId w:val="49"/>
        </w:numPr>
        <w:tabs>
          <w:tab w:val="left" w:pos="10"/>
          <w:tab w:val="left" w:pos="426"/>
          <w:tab w:val="left" w:pos="1276"/>
          <w:tab w:val="left" w:pos="5173"/>
          <w:tab w:val="left" w:pos="7668"/>
          <w:tab w:val="left" w:pos="8074"/>
        </w:tabs>
        <w:autoSpaceDE w:val="0"/>
        <w:autoSpaceDN w:val="0"/>
        <w:adjustRightInd w:val="0"/>
        <w:spacing w:before="120"/>
        <w:ind w:left="357" w:hanging="357"/>
        <w:jc w:val="both"/>
        <w:rPr>
          <w:rFonts w:ascii="Arial" w:hAnsi="Arial" w:cs="Arial"/>
          <w:sz w:val="22"/>
          <w:szCs w:val="22"/>
        </w:rPr>
      </w:pPr>
      <w:r w:rsidRPr="00C4531C">
        <w:rPr>
          <w:rFonts w:ascii="Arial" w:hAnsi="Arial" w:cs="Arial"/>
          <w:sz w:val="22"/>
          <w:szCs w:val="22"/>
        </w:rPr>
        <w:t>Po zrušení společnosti s likvidací má akcionář právo na podí</w:t>
      </w:r>
      <w:r>
        <w:rPr>
          <w:rFonts w:ascii="Arial" w:hAnsi="Arial" w:cs="Arial"/>
          <w:sz w:val="22"/>
          <w:szCs w:val="22"/>
        </w:rPr>
        <w:t>l</w:t>
      </w:r>
      <w:r w:rsidRPr="00C4531C">
        <w:rPr>
          <w:rFonts w:ascii="Arial" w:hAnsi="Arial" w:cs="Arial"/>
          <w:sz w:val="22"/>
          <w:szCs w:val="22"/>
        </w:rPr>
        <w:t xml:space="preserve"> na likvidačním zůstatku.</w:t>
      </w:r>
    </w:p>
    <w:p w14:paraId="20D68F2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szCs w:val="22"/>
        </w:rPr>
      </w:pPr>
    </w:p>
    <w:p w14:paraId="623E28D9" w14:textId="77777777" w:rsidR="008848D7" w:rsidRPr="00137901"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szCs w:val="22"/>
        </w:rPr>
      </w:pPr>
    </w:p>
    <w:p w14:paraId="05B205B2" w14:textId="77777777" w:rsidR="008848D7" w:rsidRDefault="008848D7" w:rsidP="008848D7">
      <w:pPr>
        <w:widowControl w:val="0"/>
        <w:tabs>
          <w:tab w:val="left" w:pos="0"/>
          <w:tab w:val="left" w:pos="3686"/>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III. Organizace společnosti</w:t>
      </w:r>
    </w:p>
    <w:p w14:paraId="1991309E" w14:textId="77777777" w:rsidR="008848D7" w:rsidRDefault="008848D7" w:rsidP="008848D7">
      <w:pPr>
        <w:widowControl w:val="0"/>
        <w:tabs>
          <w:tab w:val="left" w:pos="0"/>
          <w:tab w:val="left" w:pos="3686"/>
          <w:tab w:val="left" w:pos="4248"/>
          <w:tab w:val="left" w:pos="4956"/>
          <w:tab w:val="left" w:pos="5664"/>
          <w:tab w:val="left" w:pos="6372"/>
          <w:tab w:val="left" w:pos="7080"/>
          <w:tab w:val="left" w:pos="7788"/>
          <w:tab w:val="left" w:pos="8496"/>
        </w:tabs>
        <w:jc w:val="center"/>
        <w:rPr>
          <w:rFonts w:ascii="Arial" w:hAnsi="Arial" w:cs="Arial"/>
          <w:b/>
          <w:sz w:val="22"/>
        </w:rPr>
      </w:pPr>
    </w:p>
    <w:p w14:paraId="7202E4A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10</w:t>
      </w:r>
    </w:p>
    <w:p w14:paraId="740AD0E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Orgány akciové Společnosti</w:t>
      </w:r>
    </w:p>
    <w:p w14:paraId="5DFD2008" w14:textId="77777777" w:rsidR="008848D7" w:rsidRDefault="008848D7" w:rsidP="008848D7">
      <w:pPr>
        <w:widowControl w:val="0"/>
        <w:numPr>
          <w:ilvl w:val="0"/>
          <w:numId w:val="2"/>
        </w:numPr>
        <w:tabs>
          <w:tab w:val="clear" w:pos="720"/>
          <w:tab w:val="left" w:pos="709"/>
          <w:tab w:val="left" w:pos="4253"/>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Orgány společnosti jsou:</w:t>
      </w:r>
      <w:r>
        <w:rPr>
          <w:rFonts w:ascii="Arial" w:hAnsi="Arial" w:cs="Arial"/>
          <w:sz w:val="22"/>
        </w:rPr>
        <w:tab/>
        <w:t>a)</w:t>
      </w:r>
      <w:r>
        <w:rPr>
          <w:rFonts w:ascii="Arial" w:hAnsi="Arial" w:cs="Arial"/>
          <w:sz w:val="22"/>
        </w:rPr>
        <w:tab/>
        <w:t>valná hromada</w:t>
      </w:r>
    </w:p>
    <w:p w14:paraId="52C2C552" w14:textId="77777777" w:rsidR="008848D7" w:rsidRDefault="008848D7" w:rsidP="008848D7">
      <w:pPr>
        <w:widowControl w:val="0"/>
        <w:tabs>
          <w:tab w:val="left" w:pos="0"/>
          <w:tab w:val="left" w:pos="4253"/>
          <w:tab w:val="left" w:pos="4956"/>
          <w:tab w:val="left" w:pos="5664"/>
          <w:tab w:val="left" w:pos="6372"/>
          <w:tab w:val="left" w:pos="7080"/>
          <w:tab w:val="left" w:pos="7788"/>
          <w:tab w:val="left" w:pos="8496"/>
        </w:tabs>
        <w:jc w:val="both"/>
        <w:rPr>
          <w:rFonts w:ascii="Arial" w:hAnsi="Arial" w:cs="Arial"/>
          <w:sz w:val="22"/>
        </w:rPr>
      </w:pPr>
      <w:r>
        <w:rPr>
          <w:rFonts w:ascii="Arial" w:hAnsi="Arial" w:cs="Arial"/>
          <w:sz w:val="22"/>
        </w:rPr>
        <w:tab/>
        <w:t>b)</w:t>
      </w:r>
      <w:r>
        <w:rPr>
          <w:rFonts w:ascii="Arial" w:hAnsi="Arial" w:cs="Arial"/>
          <w:sz w:val="22"/>
        </w:rPr>
        <w:tab/>
        <w:t>představenstvo</w:t>
      </w:r>
    </w:p>
    <w:p w14:paraId="1518C2A5" w14:textId="77777777" w:rsidR="008848D7" w:rsidRDefault="008848D7" w:rsidP="008848D7">
      <w:pPr>
        <w:widowControl w:val="0"/>
        <w:tabs>
          <w:tab w:val="left" w:pos="0"/>
          <w:tab w:val="left" w:pos="4253"/>
          <w:tab w:val="left" w:pos="4956"/>
          <w:tab w:val="left" w:pos="5664"/>
          <w:tab w:val="left" w:pos="6372"/>
          <w:tab w:val="left" w:pos="7080"/>
          <w:tab w:val="left" w:pos="7788"/>
          <w:tab w:val="left" w:pos="8496"/>
        </w:tabs>
        <w:jc w:val="both"/>
        <w:rPr>
          <w:rFonts w:ascii="Arial" w:hAnsi="Arial" w:cs="Arial"/>
          <w:sz w:val="22"/>
        </w:rPr>
      </w:pPr>
      <w:r>
        <w:rPr>
          <w:rFonts w:ascii="Arial" w:hAnsi="Arial" w:cs="Arial"/>
          <w:sz w:val="22"/>
        </w:rPr>
        <w:tab/>
        <w:t>c)</w:t>
      </w:r>
      <w:r>
        <w:rPr>
          <w:rFonts w:ascii="Arial" w:hAnsi="Arial" w:cs="Arial"/>
          <w:sz w:val="22"/>
        </w:rPr>
        <w:tab/>
        <w:t>dozorčí rada</w:t>
      </w:r>
    </w:p>
    <w:p w14:paraId="71EFDDF9" w14:textId="77777777" w:rsidR="008848D7" w:rsidRPr="00C4531C" w:rsidRDefault="008848D7" w:rsidP="008848D7">
      <w:pPr>
        <w:widowControl w:val="0"/>
        <w:numPr>
          <w:ilvl w:val="0"/>
          <w:numId w:val="2"/>
        </w:numPr>
        <w:tabs>
          <w:tab w:val="left" w:pos="0"/>
          <w:tab w:val="left" w:pos="3119"/>
          <w:tab w:val="left" w:pos="3540"/>
          <w:tab w:val="left" w:pos="4248"/>
          <w:tab w:val="left" w:pos="4956"/>
          <w:tab w:val="left" w:pos="5664"/>
          <w:tab w:val="left" w:pos="6372"/>
          <w:tab w:val="left" w:pos="7080"/>
          <w:tab w:val="left" w:pos="7788"/>
          <w:tab w:val="left" w:pos="8496"/>
        </w:tabs>
        <w:ind w:hanging="720"/>
        <w:jc w:val="both"/>
        <w:rPr>
          <w:rFonts w:ascii="Arial" w:hAnsi="Arial" w:cs="Arial"/>
          <w:sz w:val="22"/>
        </w:rPr>
      </w:pPr>
      <w:r w:rsidRPr="00C4531C">
        <w:rPr>
          <w:rFonts w:ascii="Arial" w:hAnsi="Arial" w:cs="Arial"/>
          <w:sz w:val="22"/>
        </w:rPr>
        <w:t>Pro společnost</w:t>
      </w:r>
      <w:r>
        <w:rPr>
          <w:rFonts w:ascii="Arial" w:hAnsi="Arial" w:cs="Arial"/>
          <w:sz w:val="22"/>
        </w:rPr>
        <w:t xml:space="preserve"> byl zvolen dualistický systém vnitřní struktury. </w:t>
      </w:r>
    </w:p>
    <w:p w14:paraId="1A2395D7" w14:textId="77777777" w:rsidR="008848D7" w:rsidRDefault="008848D7" w:rsidP="008848D7">
      <w:pPr>
        <w:widowControl w:val="0"/>
        <w:tabs>
          <w:tab w:val="left" w:pos="0"/>
          <w:tab w:val="left" w:pos="3119"/>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23820A9" w14:textId="77777777" w:rsidR="008848D7" w:rsidRDefault="008848D7" w:rsidP="008848D7">
      <w:pPr>
        <w:widowControl w:val="0"/>
        <w:tabs>
          <w:tab w:val="left" w:pos="0"/>
          <w:tab w:val="left" w:pos="3119"/>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1E49DF25" w14:textId="77777777" w:rsidR="008848D7" w:rsidRDefault="008848D7" w:rsidP="008848D7">
      <w:pPr>
        <w:pStyle w:val="Nadpis3"/>
        <w:rPr>
          <w:sz w:val="22"/>
        </w:rPr>
      </w:pPr>
      <w:r>
        <w:rPr>
          <w:sz w:val="22"/>
        </w:rPr>
        <w:t>A. Valná hromada</w:t>
      </w:r>
    </w:p>
    <w:p w14:paraId="1302499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9CCD8D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11</w:t>
      </w:r>
    </w:p>
    <w:p w14:paraId="22A7FE3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Postavení a působnost valné hromady</w:t>
      </w:r>
    </w:p>
    <w:p w14:paraId="21D111E0" w14:textId="77777777" w:rsidR="008848D7" w:rsidRDefault="008848D7" w:rsidP="008848D7">
      <w:pPr>
        <w:widowControl w:val="0"/>
        <w:numPr>
          <w:ilvl w:val="0"/>
          <w:numId w:val="3"/>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Valná hromada je nejvyšším orgánem společnosti. Skládá se ze všech přítomných akcionářů.</w:t>
      </w:r>
    </w:p>
    <w:p w14:paraId="6CA77C30" w14:textId="77777777" w:rsidR="008848D7" w:rsidRDefault="008848D7" w:rsidP="008848D7">
      <w:pPr>
        <w:widowControl w:val="0"/>
        <w:numPr>
          <w:ilvl w:val="0"/>
          <w:numId w:val="3"/>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 výlučného působení valné hromady společnosti spadá:</w:t>
      </w:r>
    </w:p>
    <w:p w14:paraId="70543804"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rozhodování o změně stanov, nejde-li o změnu v důsledku zvýšení základního kapitálu představenstvem podle § 511 a násl. zákona o obchodních korporacích, nebo o změnu, ke které došlo na základě jiných právních skutečností;</w:t>
      </w:r>
    </w:p>
    <w:p w14:paraId="69F5F7F2"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rozhodování o zvýšení nebo snížení základního kapitálu nebo o pověření představenstva podle § 511 zákona o obchodních korporacích, nebo o možnosti započtení peněžité pohledávky vůči společnosti proti pohledávce na splacení emisního kurzu;</w:t>
      </w:r>
    </w:p>
    <w:p w14:paraId="1C3600EB"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rozhodnutí o snížení základního kapitálu a o vydání dluhopisů podle § 286 zákona o obchodních korporacích;</w:t>
      </w:r>
    </w:p>
    <w:p w14:paraId="5ECDF077"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volba a odvolání členů dozorčí rady;</w:t>
      </w:r>
    </w:p>
    <w:p w14:paraId="1D8EEECF" w14:textId="77777777" w:rsidR="008848D7" w:rsidRP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i/>
          <w:sz w:val="22"/>
        </w:rPr>
      </w:pPr>
      <w:r w:rsidRPr="008848D7">
        <w:rPr>
          <w:rFonts w:ascii="Arial" w:hAnsi="Arial" w:cs="Arial"/>
          <w:sz w:val="22"/>
        </w:rPr>
        <w:t>schválení řádné nebo mimořádné účetní závěrky a konsolidované účetní závěrky a v zákonem stanovených případech i mezitímní účetní závěrky, rozhodnutí o rozdělení zisku nebo jiných vlastních zdrojů, nebo o úhradě ztráty;</w:t>
      </w:r>
      <w:r w:rsidRPr="008848D7">
        <w:rPr>
          <w:rFonts w:ascii="Arial" w:hAnsi="Arial" w:cs="Arial"/>
          <w:i/>
          <w:sz w:val="22"/>
        </w:rPr>
        <w:t xml:space="preserve"> </w:t>
      </w:r>
    </w:p>
    <w:p w14:paraId="0F6C2C0E"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schválení smluv o výkonu funkce člena dozorčí rady;</w:t>
      </w:r>
    </w:p>
    <w:p w14:paraId="43E2D90C" w14:textId="77777777" w:rsidR="008848D7" w:rsidRPr="00D55164"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autoSpaceDE w:val="0"/>
        <w:autoSpaceDN w:val="0"/>
        <w:adjustRightInd w:val="0"/>
        <w:ind w:left="851" w:hanging="567"/>
        <w:jc w:val="both"/>
        <w:rPr>
          <w:rFonts w:ascii="Arial" w:hAnsi="Arial" w:cs="Arial"/>
          <w:sz w:val="22"/>
          <w:szCs w:val="22"/>
        </w:rPr>
      </w:pPr>
      <w:r w:rsidRPr="00D55164">
        <w:rPr>
          <w:rFonts w:ascii="Arial" w:hAnsi="Arial" w:cs="Arial"/>
          <w:sz w:val="22"/>
          <w:szCs w:val="22"/>
        </w:rPr>
        <w:t>rozhodnutí o podání žádosti k přijetí akcií společnosti k obchodování na evropském regulovaném trhu nebo o vyřazení těchto cenných papírů z obchodování na evropském regulovaném trhu;</w:t>
      </w:r>
    </w:p>
    <w:p w14:paraId="70AD7188" w14:textId="77777777" w:rsidR="008848D7" w:rsidRPr="006F07EB"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sidRPr="006154A7">
        <w:rPr>
          <w:rFonts w:ascii="Arial" w:hAnsi="Arial" w:cs="Arial"/>
          <w:sz w:val="22"/>
          <w:szCs w:val="22"/>
        </w:rPr>
        <w:t>rozhodnutí o zrušení společnosti s likvidací, jmenování a odvolání likvidátora,</w:t>
      </w:r>
      <w:r>
        <w:rPr>
          <w:rFonts w:ascii="Arial" w:hAnsi="Arial" w:cs="Arial"/>
          <w:sz w:val="22"/>
        </w:rPr>
        <w:t xml:space="preserve"> schválení návrhu rozdělení likvidačního zůstatku;</w:t>
      </w:r>
    </w:p>
    <w:p w14:paraId="48E955E2"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sidRPr="006154A7">
        <w:rPr>
          <w:rFonts w:ascii="Arial" w:hAnsi="Arial" w:cs="Arial"/>
          <w:sz w:val="22"/>
        </w:rPr>
        <w:t>schválení přeměny, nestanoví-li zákon, že toto schválení není potřeba</w:t>
      </w:r>
    </w:p>
    <w:p w14:paraId="3A909319" w14:textId="77777777" w:rsidR="008848D7" w:rsidRDefault="008848D7" w:rsidP="008848D7">
      <w:pPr>
        <w:widowControl w:val="0"/>
        <w:numPr>
          <w:ilvl w:val="0"/>
          <w:numId w:val="39"/>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schválení smlouvy o tichém společenství, jejich změn a jejího zrušení</w:t>
      </w:r>
    </w:p>
    <w:p w14:paraId="5767F14F" w14:textId="77777777" w:rsidR="008848D7" w:rsidRDefault="008848D7" w:rsidP="008848D7">
      <w:pPr>
        <w:widowControl w:val="0"/>
        <w:tabs>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k)     schválení převodu nebo zastavení závodu nebo takové jeho části, která by znamenala podstatnou změnu dosavadní struktury závodu nebo podstatnou změnu v předmětu podnikání nebo činnosti společnosti</w:t>
      </w:r>
    </w:p>
    <w:p w14:paraId="49A14BA0" w14:textId="77777777" w:rsidR="008848D7" w:rsidRDefault="008848D7" w:rsidP="008848D7">
      <w:pPr>
        <w:widowControl w:val="0"/>
        <w:numPr>
          <w:ilvl w:val="0"/>
          <w:numId w:val="50"/>
        </w:numPr>
        <w:tabs>
          <w:tab w:val="left" w:pos="851"/>
          <w:tab w:val="left" w:pos="3119"/>
          <w:tab w:val="left" w:pos="3540"/>
          <w:tab w:val="left" w:pos="4248"/>
          <w:tab w:val="left" w:pos="4956"/>
          <w:tab w:val="left" w:pos="5664"/>
          <w:tab w:val="left" w:pos="6372"/>
          <w:tab w:val="left" w:pos="7080"/>
          <w:tab w:val="left" w:pos="7788"/>
          <w:tab w:val="left" w:pos="8496"/>
        </w:tabs>
        <w:ind w:hanging="927"/>
        <w:jc w:val="both"/>
        <w:rPr>
          <w:rFonts w:ascii="Arial" w:hAnsi="Arial" w:cs="Arial"/>
          <w:sz w:val="22"/>
        </w:rPr>
      </w:pPr>
      <w:r>
        <w:rPr>
          <w:rFonts w:ascii="Arial" w:hAnsi="Arial" w:cs="Arial"/>
          <w:sz w:val="22"/>
        </w:rPr>
        <w:t>rozhodnutí o zřízení fondů společnosti;</w:t>
      </w:r>
    </w:p>
    <w:p w14:paraId="4BDF107E" w14:textId="77777777" w:rsidR="008848D7" w:rsidRPr="00D55164" w:rsidRDefault="008848D7" w:rsidP="008848D7">
      <w:pPr>
        <w:widowControl w:val="0"/>
        <w:numPr>
          <w:ilvl w:val="0"/>
          <w:numId w:val="50"/>
        </w:numPr>
        <w:tabs>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szCs w:val="22"/>
        </w:rPr>
      </w:pPr>
      <w:r w:rsidRPr="00D55164">
        <w:rPr>
          <w:rFonts w:ascii="Arial" w:hAnsi="Arial" w:cs="Arial"/>
          <w:sz w:val="22"/>
          <w:szCs w:val="22"/>
        </w:rPr>
        <w:t>rozhodnutí o určení auditora k ověření účetní závěrky společnosti a konsolidované účetní závěrky</w:t>
      </w:r>
      <w:r>
        <w:rPr>
          <w:rFonts w:ascii="Arial" w:hAnsi="Arial" w:cs="Arial"/>
          <w:sz w:val="22"/>
          <w:szCs w:val="22"/>
        </w:rPr>
        <w:t>;</w:t>
      </w:r>
    </w:p>
    <w:p w14:paraId="478883AC" w14:textId="77777777" w:rsidR="008848D7" w:rsidRDefault="008848D7" w:rsidP="008848D7">
      <w:pPr>
        <w:widowControl w:val="0"/>
        <w:numPr>
          <w:ilvl w:val="0"/>
          <w:numId w:val="50"/>
        </w:numPr>
        <w:tabs>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rozhodování o dalších otázkách, které zákon a tyto stanovy zahrnují do působnosti valné hromady.</w:t>
      </w:r>
    </w:p>
    <w:p w14:paraId="5B30256A" w14:textId="77777777" w:rsidR="008848D7" w:rsidRPr="00F52281"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b/>
          <w:i/>
          <w:sz w:val="22"/>
        </w:rPr>
      </w:pPr>
    </w:p>
    <w:p w14:paraId="61183BB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79B8682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12</w:t>
      </w:r>
    </w:p>
    <w:p w14:paraId="328147C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Účast na valné hromadě</w:t>
      </w:r>
    </w:p>
    <w:p w14:paraId="24AACD59" w14:textId="77777777" w:rsidR="008848D7" w:rsidRDefault="008848D7" w:rsidP="008848D7">
      <w:pPr>
        <w:widowControl w:val="0"/>
        <w:numPr>
          <w:ilvl w:val="0"/>
          <w:numId w:val="4"/>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Každý akcionář má právo zúčastnit se valné hromady, hlasovat na ní, požadovat vysvětlení a podávat návrhy.</w:t>
      </w:r>
    </w:p>
    <w:p w14:paraId="47948A13" w14:textId="77777777" w:rsidR="008848D7" w:rsidRPr="00143359" w:rsidRDefault="008848D7" w:rsidP="008848D7">
      <w:pPr>
        <w:widowControl w:val="0"/>
        <w:numPr>
          <w:ilvl w:val="0"/>
          <w:numId w:val="4"/>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143359">
        <w:rPr>
          <w:rFonts w:ascii="Arial" w:hAnsi="Arial" w:cs="Arial"/>
          <w:sz w:val="22"/>
        </w:rPr>
        <w:t>Fyzická osoba se účastní a jedná na valné hromadě osobně, nebo prostřednictvím zástupce. Právnická osoba se účastní valné hromady a jedná za ni na valné hromadě člen statutárního orgánu nebo jiný zástupce. Plná moc k zastupování akcionáře musí být písemná, podepsaná akcionáře</w:t>
      </w:r>
      <w:r>
        <w:rPr>
          <w:rFonts w:ascii="Arial" w:hAnsi="Arial" w:cs="Arial"/>
          <w:sz w:val="22"/>
        </w:rPr>
        <w:t>m</w:t>
      </w:r>
      <w:r w:rsidRPr="00143359">
        <w:rPr>
          <w:rFonts w:ascii="Arial" w:hAnsi="Arial" w:cs="Arial"/>
          <w:sz w:val="22"/>
        </w:rPr>
        <w:t xml:space="preserve"> nebo zástupce právnické osoby, je-li akcionář právnickou osobou, a musí z ní vyplývat, zda byla udělena pro zastoupení na jedné nebo na více valných hromadách. Zástupce právnické osoby předloží rovněž aktuální výpis z obchodního rejstříku znějící na zastupovanou osobu, tedy listinu, z níž vyplývá existence zastupované osoby a skutečnost, kdo je oprávněn za zastupovanou právnickou osobu jednat.</w:t>
      </w:r>
    </w:p>
    <w:p w14:paraId="2881E454" w14:textId="77777777" w:rsidR="008848D7" w:rsidRDefault="008848D7" w:rsidP="008848D7">
      <w:pPr>
        <w:widowControl w:val="0"/>
        <w:numPr>
          <w:ilvl w:val="0"/>
          <w:numId w:val="4"/>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lastRenderedPageBreak/>
        <w:t>Na valné hromadě jsou přítomni členové představenstva a členové dozorčí rady s poradním hlasem.</w:t>
      </w:r>
    </w:p>
    <w:p w14:paraId="1A2133CC" w14:textId="77777777" w:rsidR="008848D7" w:rsidRDefault="008848D7" w:rsidP="008848D7">
      <w:pPr>
        <w:widowControl w:val="0"/>
        <w:tabs>
          <w:tab w:val="left" w:pos="0"/>
          <w:tab w:val="left" w:pos="3119"/>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6CCE551" w14:textId="77777777" w:rsidR="008848D7" w:rsidRDefault="008848D7" w:rsidP="008848D7">
      <w:pPr>
        <w:widowControl w:val="0"/>
        <w:tabs>
          <w:tab w:val="left" w:pos="0"/>
          <w:tab w:val="left" w:pos="3119"/>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D85FD7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13</w:t>
      </w:r>
    </w:p>
    <w:p w14:paraId="185A6C9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Svolávání valné hromady</w:t>
      </w:r>
    </w:p>
    <w:p w14:paraId="6003CD84" w14:textId="77777777" w:rsidR="008848D7" w:rsidRDefault="008848D7" w:rsidP="008848D7">
      <w:pPr>
        <w:widowControl w:val="0"/>
        <w:numPr>
          <w:ilvl w:val="0"/>
          <w:numId w:val="5"/>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Valná hromada se koná nejméně jednou za kalendářní rok. Svolává ji představenstvo, a to nejpozději do šesti měsíců od posledního dne účetního období.</w:t>
      </w:r>
    </w:p>
    <w:p w14:paraId="0CF02ECD" w14:textId="77777777" w:rsidR="008848D7" w:rsidRDefault="008848D7" w:rsidP="008848D7">
      <w:pPr>
        <w:widowControl w:val="0"/>
        <w:numPr>
          <w:ilvl w:val="0"/>
          <w:numId w:val="5"/>
        </w:numPr>
        <w:tabs>
          <w:tab w:val="clear" w:pos="720"/>
          <w:tab w:val="left" w:pos="709"/>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svolá valnou hromadu:</w:t>
      </w:r>
    </w:p>
    <w:p w14:paraId="75402CE3" w14:textId="77777777" w:rsidR="008848D7" w:rsidRDefault="008848D7" w:rsidP="008848D7">
      <w:pPr>
        <w:widowControl w:val="0"/>
        <w:numPr>
          <w:ilvl w:val="0"/>
          <w:numId w:val="40"/>
        </w:numPr>
        <w:tabs>
          <w:tab w:val="clear" w:pos="720"/>
          <w:tab w:val="num"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jakmile zjistí, že celková ztráta společnosti na základě jakékoli účetní závěrky dosáhla takové výše, že při jejím uhrazení z disponibilních zdrojů společnosti by neuhrazená ztráta dosáhla poloviny základního kapitálu, nebo to lze s ohledem na všechny okolnosti předpokládat, nebo pokud zjistí, že se společnost dostala do úpadku, a navrhne valné hromadě zrušení společnosti nebo přijetí jiného opatření, nestanoví-li zvláštní právní předpis něco jiného;</w:t>
      </w:r>
    </w:p>
    <w:p w14:paraId="3A06E611" w14:textId="77777777" w:rsidR="008848D7" w:rsidRPr="00CA4DF4" w:rsidRDefault="008848D7" w:rsidP="008848D7">
      <w:pPr>
        <w:widowControl w:val="0"/>
        <w:numPr>
          <w:ilvl w:val="0"/>
          <w:numId w:val="40"/>
        </w:numPr>
        <w:tabs>
          <w:tab w:val="clear" w:pos="720"/>
          <w:tab w:val="num"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sidRPr="00CA4DF4">
        <w:rPr>
          <w:rFonts w:ascii="Arial" w:hAnsi="Arial" w:cs="Arial"/>
          <w:sz w:val="22"/>
        </w:rPr>
        <w:t xml:space="preserve">když o to požádají akcionáři vlastnící akcie, jejichž jmenovitá hodnota převyšuje 5% základního kapitálu společnosti a navrhnou konkrétní záležitosti k projednání na této valné hromadě za podmínek stanovených v § 366 zákona o obchodních korporacích. </w:t>
      </w:r>
    </w:p>
    <w:p w14:paraId="35B4FFB4"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Nesplní-li představenstvo povinnost svolat mimořádnou valnou hromadu tak, aby se konala nejpozději do 40 dnů ode dne, kdy mu došla žádost o její svolání, přičemž lhůta k zaslání pozvánky na mimořádnou valnou hromadu se v tomto případě zkracuje na 15 dnů, rozhodne soud na žádost akcionáře nebo akcionářů uvedených v bodě b) předchozího odstavce stanov o tom, že je zmocňuje svolat mimořádnou valnou hromadu. </w:t>
      </w:r>
    </w:p>
    <w:p w14:paraId="7BC27AF2"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Pozvánka na mimořádnou valnou hromadu musí obsahovat výrok rozhodnutí podle předchozího odstavce s uvedením soudu, který rozhodnutí vydal a dne, kdy rozhodnutí nabylo právní moci.</w:t>
      </w:r>
    </w:p>
    <w:p w14:paraId="6EF39EF5"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Pokud to vyžadují zájmy společnosti, může mimořádnou valnou hromadu svolat dozorčí rada. Valnou hromadu svolává stejným způsobem jako představenstvo.</w:t>
      </w:r>
    </w:p>
    <w:p w14:paraId="1325FF63"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je povinno uveřejnit pozvánku na valnou hromadu tak, že ji zašle doporučeným dopisem všem akcionářům na adresu sídla nebo bydliště uvedené v seznamu akcionářů nejméně třicet dní před konáním valné hromady. Této lhůty se však mohou akcionáři v jednotlivých případech vzdát.</w:t>
      </w:r>
    </w:p>
    <w:p w14:paraId="33C33F79" w14:textId="77777777" w:rsidR="008848D7" w:rsidRDefault="008848D7" w:rsidP="008848D7">
      <w:pPr>
        <w:widowControl w:val="0"/>
        <w:tabs>
          <w:tab w:val="num" w:pos="709"/>
          <w:tab w:val="left" w:pos="3686"/>
          <w:tab w:val="left" w:pos="4248"/>
          <w:tab w:val="left" w:pos="4956"/>
          <w:tab w:val="left" w:pos="5664"/>
          <w:tab w:val="left" w:pos="6372"/>
          <w:tab w:val="left" w:pos="7080"/>
          <w:tab w:val="left" w:pos="7788"/>
          <w:tab w:val="left" w:pos="8496"/>
        </w:tabs>
        <w:ind w:left="709"/>
        <w:jc w:val="both"/>
        <w:rPr>
          <w:rFonts w:ascii="Arial" w:hAnsi="Arial" w:cs="Arial"/>
          <w:sz w:val="22"/>
        </w:rPr>
      </w:pPr>
      <w:r>
        <w:rPr>
          <w:rFonts w:ascii="Arial" w:hAnsi="Arial" w:cs="Arial"/>
          <w:sz w:val="22"/>
        </w:rPr>
        <w:t>Členové představenstva a dozorčí rady jsou na valnou hromadu zváni stejným způsobem jako akcionáři vlastnící akcie na jméno.</w:t>
      </w:r>
    </w:p>
    <w:p w14:paraId="6466DBDF"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Pozvánka na valnou hromadu musí obsahovat náležitosti stanovené </w:t>
      </w:r>
      <w:proofErr w:type="spellStart"/>
      <w:r>
        <w:rPr>
          <w:rFonts w:ascii="Arial" w:hAnsi="Arial" w:cs="Arial"/>
          <w:sz w:val="22"/>
        </w:rPr>
        <w:t>ust</w:t>
      </w:r>
      <w:proofErr w:type="spellEnd"/>
      <w:r>
        <w:rPr>
          <w:rFonts w:ascii="Arial" w:hAnsi="Arial" w:cs="Arial"/>
          <w:sz w:val="22"/>
        </w:rPr>
        <w:t>. § 407 zákona o obchodních korporacích.</w:t>
      </w:r>
    </w:p>
    <w:p w14:paraId="590DEED3" w14:textId="77777777" w:rsidR="008848D7" w:rsidRDefault="008848D7" w:rsidP="008848D7">
      <w:pPr>
        <w:widowControl w:val="0"/>
        <w:numPr>
          <w:ilvl w:val="0"/>
          <w:numId w:val="5"/>
        </w:numPr>
        <w:tabs>
          <w:tab w:val="left" w:pos="3686"/>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Připouští se rozhodování valné hromady per rollam.</w:t>
      </w:r>
    </w:p>
    <w:p w14:paraId="068FF55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sz w:val="22"/>
        </w:rPr>
        <w:t xml:space="preserve"> </w:t>
      </w:r>
    </w:p>
    <w:p w14:paraId="5BC2BDA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8F377D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14</w:t>
      </w:r>
    </w:p>
    <w:p w14:paraId="0F49D68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Jednání valné hromady</w:t>
      </w:r>
    </w:p>
    <w:p w14:paraId="1EB74425" w14:textId="77777777" w:rsidR="008848D7" w:rsidRDefault="008848D7" w:rsidP="008848D7">
      <w:pPr>
        <w:widowControl w:val="0"/>
        <w:numPr>
          <w:ilvl w:val="0"/>
          <w:numId w:val="9"/>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Valná hromada volí na návrh představenstva svého předsedu, zapisovatele, dva ověřovatele a osoby pověřené sčítáním hlasů.</w:t>
      </w:r>
    </w:p>
    <w:p w14:paraId="77BE1023" w14:textId="77777777" w:rsidR="008848D7" w:rsidRDefault="008848D7" w:rsidP="008848D7">
      <w:pPr>
        <w:widowControl w:val="0"/>
        <w:numPr>
          <w:ilvl w:val="0"/>
          <w:numId w:val="9"/>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Jednání valné hromady řídí zvolený předseda.</w:t>
      </w:r>
    </w:p>
    <w:p w14:paraId="517E009B" w14:textId="77777777" w:rsidR="008848D7" w:rsidRDefault="008848D7" w:rsidP="008848D7">
      <w:pPr>
        <w:widowControl w:val="0"/>
        <w:numPr>
          <w:ilvl w:val="0"/>
          <w:numId w:val="9"/>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průběhu jednání valné hromady se vyhotovuje zápis.</w:t>
      </w:r>
    </w:p>
    <w:p w14:paraId="69EA17BE" w14:textId="77777777" w:rsidR="008848D7" w:rsidRDefault="008848D7" w:rsidP="008848D7">
      <w:pPr>
        <w:widowControl w:val="0"/>
        <w:numPr>
          <w:ilvl w:val="0"/>
          <w:numId w:val="9"/>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Náležitosti prezenční listiny přítomných akcionářů, jakož i náležitosti, obsah a způsob vyhotovení a ověření zápisu se řídí obecně platnými právními předpisy.  </w:t>
      </w:r>
    </w:p>
    <w:p w14:paraId="549DC145" w14:textId="77777777" w:rsidR="008848D7" w:rsidRDefault="008848D7" w:rsidP="008848D7">
      <w:pPr>
        <w:widowControl w:val="0"/>
        <w:numPr>
          <w:ilvl w:val="0"/>
          <w:numId w:val="9"/>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lastRenderedPageBreak/>
        <w:t>Jednání valné hromady se řídí jednacím řádem, který byl přijat na ustavující valné hromadě se souhlasem všech členů valné hromady. Jednací řád je možno na návrh některého akcionáře se souhlasem nadpoloviční většiny přítomných usnášeníschopných akcionářů doplnit nebo změnit. Tato přijatá změna jednacího řádu je platná jen pro jednání valné hromady, na kterém byla přijata.</w:t>
      </w:r>
    </w:p>
    <w:p w14:paraId="430C477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91E5A1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C726D6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15</w:t>
      </w:r>
    </w:p>
    <w:p w14:paraId="3CDD0FB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Podmínky platného usnesení</w:t>
      </w:r>
    </w:p>
    <w:p w14:paraId="07AFE760"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Valná hromada je schopna usnášení, pokud jsou přítomni osobně, prostřednictvím svého statutárního orgánu nebo prostřednictvím zmocněnce na základě plné moci, akcionáři, kteří mají akcie, jejichž jmenovitá hodnota činí </w:t>
      </w:r>
      <w:r w:rsidRPr="00F52281">
        <w:rPr>
          <w:rFonts w:ascii="Arial" w:hAnsi="Arial"/>
          <w:sz w:val="22"/>
        </w:rPr>
        <w:t>75 %</w:t>
      </w:r>
      <w:r>
        <w:rPr>
          <w:rFonts w:ascii="Arial" w:hAnsi="Arial" w:cs="Arial"/>
          <w:sz w:val="22"/>
        </w:rPr>
        <w:t xml:space="preserve"> základního kapitálu společnosti.</w:t>
      </w:r>
    </w:p>
    <w:p w14:paraId="024BFAD6"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Není-li valná hromada schopna se usnášet, svolá představenstvo náhradní valnou hromadu. Náhradní valnou hromadu svolává představenstvo novou pozvánkou, kterou uveřejňuje tak, že ji zašle všem akcionářům na adresu sídla nebo bydliště uvedené v seznamu akcionářů nejméně 15 dnů před konáním náhradní valné hromady. Pozvánka musí být zaslána nejpozději do 15 dnů ode dne, na který byla svolána původní valná hromada. Náhradní valná hromada se musí konat do šesti týdnů ode dne, na který byla svolána původní valná hromada. Náhradní valná hromada musí mít nezměněný pořad jednání a je schopna usnášení bez ohledu na ustanovení odstavce 1 tohoto článku.</w:t>
      </w:r>
    </w:p>
    <w:p w14:paraId="37E2969F"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záležitosti, která nebyla uvedena v oznámení resp. na pozvánce, může valná hromada rozhodovat jen tehdy, pokud jsou přítomni všichni akcionáři a jednomyslně souhlasí s projednáním této záležitosti.</w:t>
      </w:r>
    </w:p>
    <w:p w14:paraId="0AB9120E"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Valné hromady je oprávněn se účastnit každý akcionář. Na každou akcii připadá jeden hlas.</w:t>
      </w:r>
    </w:p>
    <w:p w14:paraId="78F667B8"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sz w:val="22"/>
          <w:szCs w:val="22"/>
        </w:rPr>
        <w:t xml:space="preserve">Valná hromada </w:t>
      </w:r>
      <w:proofErr w:type="gramStart"/>
      <w:r>
        <w:rPr>
          <w:rFonts w:ascii="Arial" w:hAnsi="Arial"/>
          <w:sz w:val="22"/>
          <w:szCs w:val="22"/>
        </w:rPr>
        <w:t>rozhoduje  většinou</w:t>
      </w:r>
      <w:proofErr w:type="gramEnd"/>
      <w:r>
        <w:rPr>
          <w:rFonts w:ascii="Arial" w:hAnsi="Arial"/>
          <w:sz w:val="22"/>
          <w:szCs w:val="22"/>
        </w:rPr>
        <w:t xml:space="preserve"> 75% hlasů všech akcionářů, pokud zákon nevyžaduje většinu jinou nebo stanovy neurčí vyšší počet hlasů potřebných k přijetí usnesení.</w:t>
      </w:r>
    </w:p>
    <w:p w14:paraId="1FF5E65F" w14:textId="77777777" w:rsidR="008848D7" w:rsidRDefault="008848D7" w:rsidP="008848D7">
      <w:pPr>
        <w:widowControl w:val="0"/>
        <w:numPr>
          <w:ilvl w:val="0"/>
          <w:numId w:val="10"/>
        </w:numPr>
        <w:tabs>
          <w:tab w:val="clear" w:pos="502"/>
          <w:tab w:val="num"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K rozhodnutí valné hromady o spojení akcií se vyžaduje i souhlas všech akcionářů, jejichž, akcie se mají spojit.</w:t>
      </w:r>
    </w:p>
    <w:p w14:paraId="37938CF9" w14:textId="77777777" w:rsidR="008848D7" w:rsidRPr="00AE7666" w:rsidRDefault="008848D7" w:rsidP="008848D7">
      <w:pPr>
        <w:widowControl w:val="0"/>
        <w:numPr>
          <w:ilvl w:val="0"/>
          <w:numId w:val="10"/>
        </w:numPr>
        <w:tabs>
          <w:tab w:val="clear" w:pos="502"/>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O způsobu hlasování rozhoduje na začátku svého jednání valná hromada. Jestliže tak neučiní, uskutečňuje se hlasování aklamací. O každém jednotlivém bodu usnesení je nutno hlasovat odděleně. </w:t>
      </w:r>
    </w:p>
    <w:p w14:paraId="32940AB8" w14:textId="77777777" w:rsidR="008848D7" w:rsidRDefault="008848D7" w:rsidP="008848D7">
      <w:pPr>
        <w:pStyle w:val="Nadpis4"/>
        <w:keepNext w:val="0"/>
        <w:tabs>
          <w:tab w:val="clear" w:pos="284"/>
        </w:tabs>
        <w:ind w:left="0" w:firstLine="0"/>
        <w:rPr>
          <w:sz w:val="22"/>
        </w:rPr>
      </w:pPr>
    </w:p>
    <w:p w14:paraId="746BFBA6" w14:textId="77777777" w:rsidR="008848D7" w:rsidRDefault="008848D7" w:rsidP="008848D7">
      <w:pPr>
        <w:pStyle w:val="Nadpis4"/>
        <w:keepNext w:val="0"/>
        <w:tabs>
          <w:tab w:val="clear" w:pos="284"/>
        </w:tabs>
        <w:ind w:left="0" w:firstLine="0"/>
        <w:rPr>
          <w:sz w:val="22"/>
        </w:rPr>
      </w:pPr>
    </w:p>
    <w:p w14:paraId="6DA20218" w14:textId="77777777" w:rsidR="008848D7" w:rsidRDefault="008848D7" w:rsidP="008848D7">
      <w:pPr>
        <w:pStyle w:val="Nadpis4"/>
        <w:keepNext w:val="0"/>
        <w:tabs>
          <w:tab w:val="clear" w:pos="284"/>
        </w:tabs>
        <w:ind w:left="0" w:firstLine="0"/>
        <w:rPr>
          <w:sz w:val="22"/>
        </w:rPr>
      </w:pPr>
      <w:r>
        <w:rPr>
          <w:sz w:val="22"/>
        </w:rPr>
        <w:t>B. Představenstvo</w:t>
      </w:r>
    </w:p>
    <w:p w14:paraId="7B37370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1047A99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16</w:t>
      </w:r>
    </w:p>
    <w:p w14:paraId="2841E4C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Postavení a působnost představenstva</w:t>
      </w:r>
    </w:p>
    <w:p w14:paraId="02F2F88C" w14:textId="77777777" w:rsidR="008848D7" w:rsidRDefault="008848D7" w:rsidP="008848D7">
      <w:pPr>
        <w:widowControl w:val="0"/>
        <w:numPr>
          <w:ilvl w:val="0"/>
          <w:numId w:val="41"/>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je statutárním orgánem, který řídí činnost společnosti, zejména po stránce obchodní a strategické. Jeho členy volí a odvolává dozorčí rada.</w:t>
      </w:r>
    </w:p>
    <w:p w14:paraId="3E35BA32" w14:textId="77777777" w:rsidR="008848D7" w:rsidRPr="00381AF6" w:rsidRDefault="008848D7" w:rsidP="008848D7">
      <w:pPr>
        <w:widowControl w:val="0"/>
        <w:numPr>
          <w:ilvl w:val="0"/>
          <w:numId w:val="41"/>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rozhoduje o všech záležitostech společnosti, které nejsou obecně platnými právními předpisy, stanovami společnosti nebo usnesením valné hromady vyhrazené do působnosti valné hromady nebo dozorčí rady.</w:t>
      </w:r>
    </w:p>
    <w:p w14:paraId="2E34F7DE" w14:textId="77777777" w:rsidR="008848D7" w:rsidRDefault="008848D7" w:rsidP="008848D7">
      <w:pPr>
        <w:widowControl w:val="0"/>
        <w:numPr>
          <w:ilvl w:val="0"/>
          <w:numId w:val="41"/>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Představenstvu přináleží zejména:</w:t>
      </w:r>
    </w:p>
    <w:p w14:paraId="4115D91D"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svolávat valnou hromadu;</w:t>
      </w:r>
    </w:p>
    <w:p w14:paraId="7E3702BA"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zajistit zpracování všech materiálů stanovených obecně závaznými právními předpisy pro jednání valné hromady;</w:t>
      </w:r>
    </w:p>
    <w:p w14:paraId="1F708791"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lastRenderedPageBreak/>
        <w:t>zajistit zpracování a předložení valné hromadě po vyjádření dozorčí rady:</w:t>
      </w:r>
    </w:p>
    <w:p w14:paraId="3B0D9207"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návrhů koncepce podnikatelské činnosti společnosti a návrhů jejich změn;</w:t>
      </w:r>
    </w:p>
    <w:p w14:paraId="12A7F3E8"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návrhů na změnu stanov;</w:t>
      </w:r>
    </w:p>
    <w:p w14:paraId="5044CB32"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návrhů na zvýšení nebo snížení základního kapitálu a na vydání dluhopisů;</w:t>
      </w:r>
    </w:p>
    <w:p w14:paraId="7A3414AD"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řádné, mimořádné, mezitímní případně konsolidované účetní závěrky;</w:t>
      </w:r>
    </w:p>
    <w:p w14:paraId="3B0A370B"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návrhů na rozdělení zisku včetně stanovení výše a způsobu vyplácení podílu na zisku;</w:t>
      </w:r>
    </w:p>
    <w:p w14:paraId="11EE8720"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roční zprávy o podnikatelské činnosti a stavu majetku společnosti;</w:t>
      </w:r>
    </w:p>
    <w:p w14:paraId="06C2A035" w14:textId="77777777" w:rsidR="008848D7" w:rsidRDefault="008848D7" w:rsidP="008848D7">
      <w:pPr>
        <w:widowControl w:val="0"/>
        <w:numPr>
          <w:ilvl w:val="2"/>
          <w:numId w:val="11"/>
        </w:numPr>
        <w:tabs>
          <w:tab w:val="left" w:pos="1134"/>
          <w:tab w:val="left" w:pos="3119"/>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návrhu na zrušení, zrušení s likvidací, sloučení, splynutí či rozdělení společnosti;</w:t>
      </w:r>
    </w:p>
    <w:p w14:paraId="7388D2F7"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vykonávat usnesení valné hromady;</w:t>
      </w:r>
    </w:p>
    <w:p w14:paraId="63123308"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vést seznam akcionářů držících akcie na jméno;</w:t>
      </w:r>
    </w:p>
    <w:p w14:paraId="4C3CA9EC"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řádné vedení předepsané evidence, účetnictví a obchodních knih;</w:t>
      </w:r>
    </w:p>
    <w:p w14:paraId="4E4FB1C7" w14:textId="77777777" w:rsidR="008848D7" w:rsidRPr="00C2552D"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szCs w:val="22"/>
        </w:rPr>
      </w:pPr>
      <w:r w:rsidRPr="00C2552D">
        <w:rPr>
          <w:rFonts w:ascii="Arial" w:hAnsi="Arial" w:cs="Arial"/>
          <w:sz w:val="22"/>
          <w:szCs w:val="22"/>
        </w:rPr>
        <w:t xml:space="preserve">rozhodovat o převodech, </w:t>
      </w:r>
      <w:r>
        <w:rPr>
          <w:rFonts w:ascii="Arial" w:hAnsi="Arial" w:cs="Arial"/>
          <w:sz w:val="22"/>
          <w:szCs w:val="22"/>
        </w:rPr>
        <w:t>pronájmech</w:t>
      </w:r>
      <w:r w:rsidRPr="00C2552D">
        <w:rPr>
          <w:rFonts w:ascii="Arial" w:hAnsi="Arial" w:cs="Arial"/>
          <w:sz w:val="22"/>
          <w:szCs w:val="22"/>
        </w:rPr>
        <w:t xml:space="preserve"> a jiných </w:t>
      </w:r>
      <w:r>
        <w:rPr>
          <w:rFonts w:ascii="Arial" w:hAnsi="Arial" w:cs="Arial"/>
          <w:sz w:val="22"/>
          <w:szCs w:val="22"/>
        </w:rPr>
        <w:t>způsobech nakládání s</w:t>
      </w:r>
      <w:r w:rsidRPr="00C2552D">
        <w:rPr>
          <w:rFonts w:ascii="Arial" w:hAnsi="Arial" w:cs="Arial"/>
          <w:sz w:val="22"/>
          <w:szCs w:val="22"/>
        </w:rPr>
        <w:t xml:space="preserve"> majetk</w:t>
      </w:r>
      <w:r>
        <w:rPr>
          <w:rFonts w:ascii="Arial" w:hAnsi="Arial" w:cs="Arial"/>
          <w:sz w:val="22"/>
          <w:szCs w:val="22"/>
        </w:rPr>
        <w:t>em společnosti</w:t>
      </w:r>
      <w:r w:rsidRPr="00C2552D">
        <w:rPr>
          <w:rFonts w:ascii="Arial" w:hAnsi="Arial" w:cs="Arial"/>
          <w:sz w:val="22"/>
          <w:szCs w:val="22"/>
        </w:rPr>
        <w:t>;</w:t>
      </w:r>
    </w:p>
    <w:p w14:paraId="62640079"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rozhodovat o účasti společnosti na podnikání jiných subjektů a o formě této účasti do hodnoty 1.000.000,-- Kč včetně v průběhu jednoho účetního období, a od hodnoty 1.000.001,-- Kč po schválení dozorčí radou společnosti;</w:t>
      </w:r>
    </w:p>
    <w:p w14:paraId="3173125A"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rozhodovat o pořízení jednotlivého dlouhodobého majetku (hmotného nebo nehmotného) a nemovitostí do hodnoty 2.000.000,-- Kč (bez DPH) včetně samostatně, a od hodnoty 2.000.001,-- Kč do hodnoty 6.000.000,-- Kč (bez DPH) včetně po schválení dozorčí radou; uvedené finanční hranice se vztahují rovněž na pořízení dlouhodobého majetku formou leasingu, nebo obdobnými finančními nástroji;</w:t>
      </w:r>
    </w:p>
    <w:p w14:paraId="2693CBDB"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rozhodovat o pořízení jednotlivého dlouhodobého nebo krátkodobého finančního majetku s výjimkou majetku podle bodu h) do výše 2.000.000,-- Kč; rozhodující pro to zda se jedná či nejedná o pořízení finančního majetku je způsob zúčtování účetní jednotkou;</w:t>
      </w:r>
    </w:p>
    <w:p w14:paraId="0F005D23"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rozhodovat o jednorázových vydáních jiných, než uvedených v bodech i) a j) tohoto odstavce stanov do hodnoty 2.000.000,-- Kč (bez DPH) včetně samostatně, od hodnoty 2.000.001,-- Kč (bez DPH) po schválení dozorčí radou, vyjma uzavírání pracovních smluv a dohod o pracích konaných mimo pracovní poměr, které jsou plně v dispozici představenstva bez omezení;</w:t>
      </w:r>
    </w:p>
    <w:p w14:paraId="1C01D39F" w14:textId="77777777" w:rsidR="008848D7"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navrhovat valné hromadě vydání nových akcií nebo převedení majetku společnosti převyšujícího základní kapitál společnosti do základního kapitálu;</w:t>
      </w:r>
    </w:p>
    <w:p w14:paraId="0D202E51" w14:textId="77777777" w:rsidR="008848D7" w:rsidRPr="00CA4DF4" w:rsidRDefault="008848D7" w:rsidP="008848D7">
      <w:pPr>
        <w:widowControl w:val="0"/>
        <w:numPr>
          <w:ilvl w:val="0"/>
          <w:numId w:val="42"/>
        </w:numPr>
        <w:tabs>
          <w:tab w:val="clear" w:pos="720"/>
          <w:tab w:val="left" w:pos="851"/>
          <w:tab w:val="left" w:pos="3119"/>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sidRPr="00CA4DF4">
        <w:rPr>
          <w:rFonts w:ascii="Arial" w:hAnsi="Arial" w:cs="Arial"/>
          <w:sz w:val="22"/>
        </w:rPr>
        <w:t xml:space="preserve">rozhodovat o poskytování </w:t>
      </w:r>
      <w:r>
        <w:rPr>
          <w:rFonts w:ascii="Arial" w:hAnsi="Arial" w:cs="Arial"/>
          <w:sz w:val="22"/>
        </w:rPr>
        <w:t>zá</w:t>
      </w:r>
      <w:r w:rsidRPr="00CA4DF4">
        <w:rPr>
          <w:rFonts w:ascii="Arial" w:hAnsi="Arial" w:cs="Arial"/>
          <w:sz w:val="22"/>
        </w:rPr>
        <w:t>půjček, finanč</w:t>
      </w:r>
      <w:r>
        <w:rPr>
          <w:rFonts w:ascii="Arial" w:hAnsi="Arial" w:cs="Arial"/>
          <w:sz w:val="22"/>
        </w:rPr>
        <w:t xml:space="preserve">ních záloh apod. třetím osobám </w:t>
      </w:r>
      <w:r w:rsidRPr="00CA4DF4">
        <w:rPr>
          <w:rFonts w:ascii="Arial" w:hAnsi="Arial" w:cs="Arial"/>
          <w:sz w:val="22"/>
        </w:rPr>
        <w:t xml:space="preserve">do výše </w:t>
      </w:r>
      <w:r>
        <w:rPr>
          <w:rFonts w:ascii="Arial" w:hAnsi="Arial" w:cs="Arial"/>
          <w:sz w:val="22"/>
        </w:rPr>
        <w:t>2.000</w:t>
      </w:r>
      <w:r w:rsidRPr="00CA4DF4">
        <w:rPr>
          <w:rFonts w:ascii="Arial" w:hAnsi="Arial" w:cs="Arial"/>
          <w:sz w:val="22"/>
        </w:rPr>
        <w:t xml:space="preserve">.000,-- Kč v jednotlivém případě, od hodnoty </w:t>
      </w:r>
      <w:r>
        <w:rPr>
          <w:rFonts w:ascii="Arial" w:hAnsi="Arial" w:cs="Arial"/>
          <w:sz w:val="22"/>
        </w:rPr>
        <w:t>2.000.</w:t>
      </w:r>
      <w:r w:rsidRPr="00CA4DF4">
        <w:rPr>
          <w:rFonts w:ascii="Arial" w:hAnsi="Arial" w:cs="Arial"/>
          <w:sz w:val="22"/>
        </w:rPr>
        <w:t>001,-- Kč výše po schválení dozorčí radou.</w:t>
      </w:r>
    </w:p>
    <w:p w14:paraId="269D8BB4" w14:textId="77777777" w:rsidR="008848D7" w:rsidRDefault="008848D7" w:rsidP="008848D7">
      <w:pPr>
        <w:widowControl w:val="0"/>
        <w:numPr>
          <w:ilvl w:val="0"/>
          <w:numId w:val="41"/>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může zatížit nemovitosti v základním kapitálu společnosti zástavním právem, majetkovými právy nebo jinými věcnými břemeny třetích osob jen s předchozím souhlasem dozorčí rady (s výjimkou věcných břemen vyplývajících ze sousedských práv a břemen technického určení, kde se souhlas dozorčí rady nevyžaduje).</w:t>
      </w:r>
    </w:p>
    <w:p w14:paraId="05054DA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37811AF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EF570D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17</w:t>
      </w:r>
    </w:p>
    <w:p w14:paraId="58F7D26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Složení, ustanovení a funkční období představenstva</w:t>
      </w:r>
    </w:p>
    <w:p w14:paraId="364EDC6F" w14:textId="288220FF" w:rsidR="008848D7" w:rsidRPr="004809DE"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4809DE">
        <w:rPr>
          <w:rFonts w:ascii="Arial" w:hAnsi="Arial" w:cs="Arial"/>
          <w:sz w:val="22"/>
        </w:rPr>
        <w:t xml:space="preserve">Představenstvo společnosti má </w:t>
      </w:r>
      <w:r w:rsidR="00BF16E5">
        <w:rPr>
          <w:rFonts w:ascii="Arial" w:hAnsi="Arial" w:cs="Arial"/>
          <w:sz w:val="22"/>
        </w:rPr>
        <w:t>3</w:t>
      </w:r>
      <w:r w:rsidRPr="004809DE">
        <w:rPr>
          <w:rFonts w:ascii="Arial" w:hAnsi="Arial" w:cs="Arial"/>
          <w:sz w:val="22"/>
        </w:rPr>
        <w:t xml:space="preserve"> členy.  </w:t>
      </w:r>
    </w:p>
    <w:p w14:paraId="0A6B5835" w14:textId="77777777" w:rsidR="008848D7" w:rsidRPr="004809DE"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4809DE">
        <w:rPr>
          <w:rFonts w:ascii="Arial" w:hAnsi="Arial" w:cs="Arial"/>
          <w:sz w:val="22"/>
        </w:rPr>
        <w:t>Členství v představenstvu je osobní funkcí každého člena. To však nebrání tomu, aby člen představenstva zmocnil pro jednotlivý případ jiného člena představenstva, aby za něho při jeho neúčasti hlasoval.</w:t>
      </w:r>
    </w:p>
    <w:p w14:paraId="5323A07A" w14:textId="77777777" w:rsidR="008848D7" w:rsidRPr="005E6FC3"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Členem představenstva může být i právnická osoba.</w:t>
      </w:r>
    </w:p>
    <w:p w14:paraId="18D03D24" w14:textId="77777777" w:rsidR="008848D7"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5D6741">
        <w:rPr>
          <w:rFonts w:ascii="Arial" w:hAnsi="Arial" w:cs="Arial"/>
          <w:sz w:val="22"/>
          <w:szCs w:val="22"/>
        </w:rPr>
        <w:t xml:space="preserve">Funkční období představenstva je pětileté. Opětovná volba člena představenstva je </w:t>
      </w:r>
      <w:r w:rsidRPr="005D6741">
        <w:rPr>
          <w:rFonts w:ascii="Arial" w:hAnsi="Arial" w:cs="Arial"/>
          <w:sz w:val="22"/>
          <w:szCs w:val="22"/>
        </w:rPr>
        <w:lastRenderedPageBreak/>
        <w:t>možná</w:t>
      </w:r>
      <w:r>
        <w:rPr>
          <w:rFonts w:ascii="Arial" w:hAnsi="Arial" w:cs="Arial"/>
          <w:sz w:val="22"/>
        </w:rPr>
        <w:t>.</w:t>
      </w:r>
    </w:p>
    <w:p w14:paraId="07C6593C" w14:textId="77777777" w:rsidR="008848D7"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Člen představenstva může z této funkce odstoupit písemným oznámením doručeným dozorčí radě.  </w:t>
      </w:r>
    </w:p>
    <w:p w14:paraId="5F5A0D64" w14:textId="233894C1" w:rsidR="008848D7" w:rsidRPr="00F52281" w:rsidRDefault="008848D7" w:rsidP="008848D7">
      <w:pPr>
        <w:widowControl w:val="0"/>
        <w:numPr>
          <w:ilvl w:val="0"/>
          <w:numId w:val="12"/>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sz w:val="22"/>
        </w:rPr>
      </w:pPr>
      <w:r w:rsidRPr="00F52281">
        <w:rPr>
          <w:rFonts w:ascii="Arial" w:hAnsi="Arial"/>
          <w:sz w:val="22"/>
        </w:rPr>
        <w:t>Představenstvo volí ze svého středu předsedu</w:t>
      </w:r>
      <w:r w:rsidR="00BF16E5">
        <w:rPr>
          <w:rFonts w:ascii="Arial" w:hAnsi="Arial"/>
          <w:b/>
          <w:sz w:val="22"/>
        </w:rPr>
        <w:t xml:space="preserve"> a místopředsedu.</w:t>
      </w:r>
    </w:p>
    <w:p w14:paraId="1CC090D1" w14:textId="77777777" w:rsidR="008848D7" w:rsidRDefault="008848D7" w:rsidP="008848D7">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center"/>
        <w:rPr>
          <w:rFonts w:ascii="Arial" w:hAnsi="Arial" w:cs="Arial"/>
          <w:b/>
          <w:i/>
          <w:sz w:val="22"/>
        </w:rPr>
      </w:pPr>
    </w:p>
    <w:p w14:paraId="2280737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34D9CE3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18</w:t>
      </w:r>
    </w:p>
    <w:p w14:paraId="22C983E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Svolávání zasedání představenstva</w:t>
      </w:r>
    </w:p>
    <w:p w14:paraId="27D5FFEC" w14:textId="77777777" w:rsidR="008848D7" w:rsidRDefault="008848D7" w:rsidP="008848D7">
      <w:pPr>
        <w:widowControl w:val="0"/>
        <w:numPr>
          <w:ilvl w:val="0"/>
          <w:numId w:val="13"/>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zasedá zpravidla čtyřikrát, nejméně však dvakrát, ročně.</w:t>
      </w:r>
    </w:p>
    <w:p w14:paraId="57C7D3C1" w14:textId="77777777" w:rsidR="008848D7" w:rsidRDefault="008848D7" w:rsidP="008848D7">
      <w:pPr>
        <w:widowControl w:val="0"/>
        <w:numPr>
          <w:ilvl w:val="0"/>
          <w:numId w:val="13"/>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Zasedání představenstva svolává jeho předseda písemnou pozvánkou (písemná forma je dodržena při použití e-mailové zprávy), ve které je uvedeno místo, datum a hodina konání s programem. Lhůta ke svolání zasedání představenstva činí nejméně 7 dní před termínem určeným jako termín konání zasedání představenstva. V naléhavých případech je možno svolat zasedání představenstva i telefonicky. O skutečnosti </w:t>
      </w:r>
      <w:proofErr w:type="gramStart"/>
      <w:r>
        <w:rPr>
          <w:rFonts w:ascii="Arial" w:hAnsi="Arial" w:cs="Arial"/>
          <w:sz w:val="22"/>
        </w:rPr>
        <w:t>zda-</w:t>
      </w:r>
      <w:proofErr w:type="spellStart"/>
      <w:r>
        <w:rPr>
          <w:rFonts w:ascii="Arial" w:hAnsi="Arial" w:cs="Arial"/>
          <w:sz w:val="22"/>
        </w:rPr>
        <w:t>li</w:t>
      </w:r>
      <w:proofErr w:type="spellEnd"/>
      <w:r>
        <w:rPr>
          <w:rFonts w:ascii="Arial" w:hAnsi="Arial" w:cs="Arial"/>
          <w:sz w:val="22"/>
        </w:rPr>
        <w:t xml:space="preserve"> se</w:t>
      </w:r>
      <w:proofErr w:type="gramEnd"/>
      <w:r>
        <w:rPr>
          <w:rFonts w:ascii="Arial" w:hAnsi="Arial" w:cs="Arial"/>
          <w:sz w:val="22"/>
        </w:rPr>
        <w:t xml:space="preserve"> jedná o naléhavý případ rozhoduje předseda představenstva. Členové představenstva se mohou vzdát práva na svolání zasedání pozvánkou předem.</w:t>
      </w:r>
    </w:p>
    <w:p w14:paraId="281376D8" w14:textId="77777777" w:rsidR="008848D7" w:rsidRDefault="008848D7" w:rsidP="008848D7">
      <w:pPr>
        <w:widowControl w:val="0"/>
        <w:numPr>
          <w:ilvl w:val="0"/>
          <w:numId w:val="13"/>
        </w:numPr>
        <w:tabs>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Předseda je povinen svolat zasedání představenstva vždy, když o to požádá kterýkoliv člen představenstva nebo na základě svého usnesení dozorčí rada.</w:t>
      </w:r>
    </w:p>
    <w:p w14:paraId="0DC30D3F" w14:textId="77777777" w:rsidR="008848D7" w:rsidRDefault="008848D7" w:rsidP="008848D7">
      <w:pPr>
        <w:widowControl w:val="0"/>
        <w:tabs>
          <w:tab w:val="left" w:pos="0"/>
          <w:tab w:val="left" w:pos="3119"/>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EDFD60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3C22572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19</w:t>
      </w:r>
    </w:p>
    <w:p w14:paraId="0C757A9D" w14:textId="77777777" w:rsidR="008848D7" w:rsidRDefault="008848D7" w:rsidP="008848D7">
      <w:pPr>
        <w:widowControl w:val="0"/>
        <w:tabs>
          <w:tab w:val="left" w:pos="0"/>
          <w:tab w:val="left" w:pos="3402"/>
          <w:tab w:val="left" w:pos="3824"/>
          <w:tab w:val="left" w:pos="4532"/>
          <w:tab w:val="left" w:pos="5240"/>
          <w:tab w:val="left" w:pos="5948"/>
          <w:tab w:val="left" w:pos="6656"/>
          <w:tab w:val="left" w:pos="7364"/>
          <w:tab w:val="left" w:pos="8072"/>
          <w:tab w:val="left" w:pos="8780"/>
        </w:tabs>
        <w:jc w:val="center"/>
        <w:rPr>
          <w:rFonts w:ascii="Arial" w:hAnsi="Arial" w:cs="Arial"/>
          <w:b/>
          <w:sz w:val="22"/>
        </w:rPr>
      </w:pPr>
      <w:r>
        <w:rPr>
          <w:rFonts w:ascii="Arial" w:hAnsi="Arial" w:cs="Arial"/>
          <w:b/>
          <w:sz w:val="22"/>
        </w:rPr>
        <w:t>Zasedání představenstva</w:t>
      </w:r>
    </w:p>
    <w:p w14:paraId="11ED828C" w14:textId="77777777" w:rsidR="008848D7" w:rsidRDefault="008848D7" w:rsidP="008848D7">
      <w:pPr>
        <w:widowControl w:val="0"/>
        <w:numPr>
          <w:ilvl w:val="0"/>
          <w:numId w:val="14"/>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Zasedání představenstva řídí jeho předseda, případně jím pověřený člen.</w:t>
      </w:r>
    </w:p>
    <w:p w14:paraId="5FB60076" w14:textId="77777777" w:rsidR="008848D7" w:rsidRDefault="008848D7" w:rsidP="008848D7">
      <w:pPr>
        <w:widowControl w:val="0"/>
        <w:numPr>
          <w:ilvl w:val="0"/>
          <w:numId w:val="14"/>
        </w:numPr>
        <w:tabs>
          <w:tab w:val="clear" w:pos="720"/>
          <w:tab w:val="left" w:pos="709"/>
          <w:tab w:val="left" w:pos="3119"/>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průběhu zasedání představenstva a přijatých rozhodnutích se sepisuje zápis, který podepisuje předseda a určený zapisovatel.</w:t>
      </w:r>
    </w:p>
    <w:p w14:paraId="643C9345" w14:textId="77777777" w:rsidR="008848D7" w:rsidRDefault="008848D7" w:rsidP="008848D7">
      <w:pPr>
        <w:widowControl w:val="0"/>
        <w:numPr>
          <w:ilvl w:val="0"/>
          <w:numId w:val="14"/>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Zasedání představenstva se řídí jednacím řádem, který bude přijat na prvém zasedání představenstva po odsouhlasení všemi členy představenstva. Jednací řád je možné na návrh některého člena představenstva doplnit nebo změnit. Změna je platná po souhlasu nadpoloviční většiny přítomných členů představenstva pro zasedání, na kterém byla přijata. Pro trvalou změnu jednacího řádu je třeba souhlasu nadpoloviční většiny všech členů představenstva.</w:t>
      </w:r>
    </w:p>
    <w:p w14:paraId="02EAA73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7F1CD69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b/>
          <w:i/>
          <w:sz w:val="22"/>
        </w:rPr>
      </w:pPr>
    </w:p>
    <w:p w14:paraId="10607BB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20</w:t>
      </w:r>
    </w:p>
    <w:p w14:paraId="6077737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Rozhodování představenstva</w:t>
      </w:r>
    </w:p>
    <w:p w14:paraId="6196C2AD" w14:textId="77777777" w:rsidR="008848D7" w:rsidRDefault="008848D7" w:rsidP="008848D7">
      <w:pPr>
        <w:widowControl w:val="0"/>
        <w:numPr>
          <w:ilvl w:val="0"/>
          <w:numId w:val="1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Představenstvo je způsobilé se usnášet, pokud je na jeho zasedání přítomna nadpoloviční většina členů představenstva.</w:t>
      </w:r>
    </w:p>
    <w:p w14:paraId="6FB74421" w14:textId="77777777" w:rsidR="008848D7" w:rsidRDefault="008848D7" w:rsidP="008848D7">
      <w:pPr>
        <w:widowControl w:val="0"/>
        <w:numPr>
          <w:ilvl w:val="0"/>
          <w:numId w:val="1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představenstva je potřebná nadpoloviční většina přítomných hlasů. V případě rovnosti hlasů je rozhodující hlas předsedy.</w:t>
      </w:r>
    </w:p>
    <w:p w14:paraId="64BDABA9" w14:textId="77777777" w:rsidR="008848D7" w:rsidRDefault="008848D7" w:rsidP="008848D7">
      <w:pPr>
        <w:widowControl w:val="0"/>
        <w:numPr>
          <w:ilvl w:val="0"/>
          <w:numId w:val="1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Při schválení převodu akcií společnosti je nezbytný jednomyslný souhlas všech členů představenstva.</w:t>
      </w:r>
    </w:p>
    <w:p w14:paraId="5B6F4E08" w14:textId="77777777" w:rsidR="008848D7" w:rsidRDefault="008848D7" w:rsidP="008848D7">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jc w:val="both"/>
        <w:rPr>
          <w:rFonts w:ascii="Arial" w:hAnsi="Arial" w:cs="Arial"/>
          <w:sz w:val="22"/>
        </w:rPr>
      </w:pPr>
    </w:p>
    <w:p w14:paraId="5811685D" w14:textId="77777777" w:rsidR="008848D7" w:rsidRPr="0077720C" w:rsidRDefault="008848D7" w:rsidP="008848D7">
      <w:pPr>
        <w:widowControl w:val="0"/>
        <w:numPr>
          <w:ilvl w:val="0"/>
          <w:numId w:val="1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77720C">
        <w:rPr>
          <w:rFonts w:ascii="Arial" w:hAnsi="Arial" w:cs="Arial"/>
          <w:sz w:val="22"/>
        </w:rPr>
        <w:t>V naléhavých a odůvodněných případech při projednání návrhů může předseda svolat korespondenční hlasování („per</w:t>
      </w:r>
      <w:r>
        <w:rPr>
          <w:rFonts w:ascii="Arial" w:hAnsi="Arial" w:cs="Arial"/>
          <w:sz w:val="22"/>
        </w:rPr>
        <w:t xml:space="preserve"> </w:t>
      </w:r>
      <w:r w:rsidRPr="0077720C">
        <w:rPr>
          <w:rFonts w:ascii="Arial" w:hAnsi="Arial" w:cs="Arial"/>
          <w:sz w:val="22"/>
        </w:rPr>
        <w:t>rollam“) o přijetí usnesení, které se provádí podle těchto pravidel:</w:t>
      </w:r>
    </w:p>
    <w:p w14:paraId="2EDDA15C"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Hlasovat formou per</w:t>
      </w:r>
      <w:r>
        <w:rPr>
          <w:rFonts w:ascii="Arial" w:hAnsi="Arial" w:cs="Arial"/>
          <w:sz w:val="22"/>
        </w:rPr>
        <w:t xml:space="preserve"> </w:t>
      </w:r>
      <w:r w:rsidRPr="0077720C">
        <w:rPr>
          <w:rFonts w:ascii="Arial" w:hAnsi="Arial" w:cs="Arial"/>
          <w:sz w:val="22"/>
        </w:rPr>
        <w:t>rollam nelze o návrzích, které vyžadují tajné hlasování.</w:t>
      </w:r>
    </w:p>
    <w:p w14:paraId="07841DA4"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lastRenderedPageBreak/>
        <w:t xml:space="preserve">Hlasování probíhá tak, že předseda zašle všem členům </w:t>
      </w:r>
      <w:r>
        <w:rPr>
          <w:rFonts w:ascii="Arial" w:hAnsi="Arial" w:cs="Arial"/>
          <w:sz w:val="22"/>
        </w:rPr>
        <w:t xml:space="preserve">představenstva </w:t>
      </w:r>
      <w:r w:rsidRPr="0077720C">
        <w:rPr>
          <w:rFonts w:ascii="Arial" w:hAnsi="Arial" w:cs="Arial"/>
          <w:sz w:val="22"/>
        </w:rPr>
        <w:t>návrh usnesení spolu se všemi náležitostmi nezbytnými k objektivnímu rozhodnutí a určí lhůtu pro odpověď.</w:t>
      </w:r>
    </w:p>
    <w:p w14:paraId="7271E089"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Lhůta pro odpověď musí činit nejméně deset (10) pracovních dnů od rozeslání posledního dokumentu potřebného k hlasování.</w:t>
      </w:r>
    </w:p>
    <w:p w14:paraId="15BFDE4F"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 xml:space="preserve">Jednotliví členové </w:t>
      </w:r>
      <w:r>
        <w:rPr>
          <w:rFonts w:ascii="Arial" w:hAnsi="Arial" w:cs="Arial"/>
          <w:sz w:val="22"/>
        </w:rPr>
        <w:t xml:space="preserve">představenstva </w:t>
      </w:r>
      <w:r w:rsidRPr="0077720C">
        <w:rPr>
          <w:rFonts w:ascii="Arial" w:hAnsi="Arial" w:cs="Arial"/>
          <w:sz w:val="22"/>
        </w:rPr>
        <w:t xml:space="preserve">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Pr>
          <w:rFonts w:ascii="Arial" w:hAnsi="Arial" w:cs="Arial"/>
          <w:sz w:val="22"/>
        </w:rPr>
        <w:t>představenstva</w:t>
      </w:r>
      <w:r w:rsidRPr="0077720C">
        <w:rPr>
          <w:rFonts w:ascii="Arial" w:hAnsi="Arial" w:cs="Arial"/>
          <w:sz w:val="22"/>
        </w:rPr>
        <w:t>, jinak je hlas neplatný, ledaže by byl e-mail opatřen uznávaným (certifikovaným) elektronickým podpisem nebo by bylo hlasování provedeno listinnou formou s vlastnoručním podpisem.</w:t>
      </w:r>
    </w:p>
    <w:p w14:paraId="7CC03DF5"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Hlasování per</w:t>
      </w:r>
      <w:r>
        <w:rPr>
          <w:rFonts w:ascii="Arial" w:hAnsi="Arial" w:cs="Arial"/>
          <w:sz w:val="22"/>
        </w:rPr>
        <w:t xml:space="preserve"> </w:t>
      </w:r>
      <w:r w:rsidRPr="0077720C">
        <w:rPr>
          <w:rFonts w:ascii="Arial" w:hAnsi="Arial" w:cs="Arial"/>
          <w:sz w:val="22"/>
        </w:rPr>
        <w:t xml:space="preserve">rollam je platné tehdy, hlasuje-li v něm nadpoloviční většina členů </w:t>
      </w:r>
      <w:r>
        <w:rPr>
          <w:rFonts w:ascii="Arial" w:hAnsi="Arial" w:cs="Arial"/>
          <w:sz w:val="22"/>
        </w:rPr>
        <w:t>představenstva</w:t>
      </w:r>
      <w:r w:rsidRPr="0077720C">
        <w:rPr>
          <w:rFonts w:ascii="Arial" w:hAnsi="Arial" w:cs="Arial"/>
          <w:sz w:val="22"/>
        </w:rPr>
        <w:t xml:space="preserve">. K přijetí usnesení je třeba souhlasu nadpoloviční většiny všech členů </w:t>
      </w:r>
      <w:r>
        <w:rPr>
          <w:rFonts w:ascii="Arial" w:hAnsi="Arial" w:cs="Arial"/>
          <w:sz w:val="22"/>
        </w:rPr>
        <w:t>představenstva</w:t>
      </w:r>
      <w:r w:rsidRPr="0077720C">
        <w:rPr>
          <w:rFonts w:ascii="Arial" w:hAnsi="Arial" w:cs="Arial"/>
          <w:sz w:val="22"/>
        </w:rPr>
        <w:t>.</w:t>
      </w:r>
    </w:p>
    <w:p w14:paraId="7615E838" w14:textId="77777777" w:rsidR="008848D7" w:rsidRPr="0077720C" w:rsidRDefault="008848D7" w:rsidP="008848D7">
      <w:pPr>
        <w:widowControl w:val="0"/>
        <w:numPr>
          <w:ilvl w:val="1"/>
          <w:numId w:val="15"/>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Předseda je povinen oznámit výsledek hlasování per</w:t>
      </w:r>
      <w:r>
        <w:rPr>
          <w:rFonts w:ascii="Arial" w:hAnsi="Arial" w:cs="Arial"/>
          <w:sz w:val="22"/>
        </w:rPr>
        <w:t xml:space="preserve"> </w:t>
      </w:r>
      <w:r w:rsidRPr="0077720C">
        <w:rPr>
          <w:rFonts w:ascii="Arial" w:hAnsi="Arial" w:cs="Arial"/>
          <w:sz w:val="22"/>
        </w:rPr>
        <w:t xml:space="preserve">rollam všem členům </w:t>
      </w:r>
      <w:r>
        <w:rPr>
          <w:rFonts w:ascii="Arial" w:hAnsi="Arial" w:cs="Arial"/>
          <w:sz w:val="22"/>
        </w:rPr>
        <w:t xml:space="preserve">představenstva </w:t>
      </w:r>
      <w:r w:rsidRPr="0077720C">
        <w:rPr>
          <w:rFonts w:ascii="Arial" w:hAnsi="Arial" w:cs="Arial"/>
          <w:sz w:val="22"/>
        </w:rPr>
        <w:t>do tří (3) pracovních dnů od data ukončení hlasování a zhotovit zápis o výsledku hlasování.</w:t>
      </w:r>
    </w:p>
    <w:p w14:paraId="417AB53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1B87B99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40E83DF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21</w:t>
      </w:r>
    </w:p>
    <w:p w14:paraId="289EBBB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Povinnosti členů představenstva</w:t>
      </w:r>
    </w:p>
    <w:p w14:paraId="6C956800" w14:textId="77777777" w:rsidR="008848D7" w:rsidRDefault="008848D7" w:rsidP="008848D7">
      <w:pPr>
        <w:widowControl w:val="0"/>
        <w:numPr>
          <w:ilvl w:val="0"/>
          <w:numId w:val="16"/>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Členové představenstva jsou povinni při výkonu své funkce jednat zodpovědně a zachovávat mlčenlivost o důvěrných informacích a skutečnostech.</w:t>
      </w:r>
    </w:p>
    <w:p w14:paraId="3AC3AB21" w14:textId="77777777" w:rsidR="008848D7" w:rsidRDefault="008848D7" w:rsidP="008848D7">
      <w:pPr>
        <w:widowControl w:val="0"/>
        <w:numPr>
          <w:ilvl w:val="0"/>
          <w:numId w:val="16"/>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Členové představenstva jsou povinni respektovat omezení týkající se zákazu konkurence, které pro ně vyplývají z ustanovení § 441 zákona o obchodních korporacích.</w:t>
      </w:r>
    </w:p>
    <w:p w14:paraId="7F88F6D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47183F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1E19FFB" w14:textId="77777777" w:rsidR="008848D7" w:rsidRDefault="008848D7" w:rsidP="008848D7">
      <w:pPr>
        <w:pStyle w:val="Nadpis3"/>
        <w:keepNext w:val="0"/>
        <w:tabs>
          <w:tab w:val="clear" w:pos="3119"/>
          <w:tab w:val="left" w:pos="708"/>
          <w:tab w:val="left" w:pos="1416"/>
          <w:tab w:val="left" w:pos="2124"/>
          <w:tab w:val="left" w:pos="2832"/>
        </w:tabs>
        <w:rPr>
          <w:sz w:val="22"/>
        </w:rPr>
      </w:pPr>
      <w:r>
        <w:rPr>
          <w:sz w:val="22"/>
        </w:rPr>
        <w:t>C. Dozorčí rada</w:t>
      </w:r>
    </w:p>
    <w:p w14:paraId="57C351E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B2AC09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22</w:t>
      </w:r>
    </w:p>
    <w:p w14:paraId="322B7CB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Postavení a působnost dozorčí rady</w:t>
      </w:r>
    </w:p>
    <w:p w14:paraId="495BFE66" w14:textId="77777777" w:rsidR="008848D7" w:rsidRDefault="008848D7" w:rsidP="008848D7">
      <w:pPr>
        <w:widowControl w:val="0"/>
        <w:numPr>
          <w:ilvl w:val="0"/>
          <w:numId w:val="1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dohlíží na výkon působnosti představenstva a uskutečňování podnikatelské činnosti společnosti.</w:t>
      </w:r>
    </w:p>
    <w:p w14:paraId="693B764E" w14:textId="77777777" w:rsidR="008848D7" w:rsidRDefault="008848D7" w:rsidP="008848D7">
      <w:pPr>
        <w:widowControl w:val="0"/>
        <w:numPr>
          <w:ilvl w:val="0"/>
          <w:numId w:val="1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zejména:</w:t>
      </w:r>
    </w:p>
    <w:p w14:paraId="293673B7"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prověřuje řádnou, mimořádnou, mezitímní a konsolidovanou účetní závěrku a návrh na rozdělení zisku nebo úhradu ztrát a podává zprávy o výsledku valné hromadě;</w:t>
      </w:r>
    </w:p>
    <w:p w14:paraId="2902041B"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svolává valnou hromadu, pokud to vyžaduje zájem společnosti;</w:t>
      </w:r>
    </w:p>
    <w:p w14:paraId="4D64445E"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předkládá valné hromadě a představenstvu svá vyjádření, doporučení a návrhy;</w:t>
      </w:r>
    </w:p>
    <w:p w14:paraId="1A9FABB5"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nahlíží kdykoliv do všech dokladů a záznamů týkajících se činnosti společnosti a kontroluje, zda účetní záznamy jsou řádně vedené v souladu se skutečností a zda podnikatelská činnost společnosti se uskutečňuje v souladu s právními předpisy, stanovami a pokyny valné hromady;</w:t>
      </w:r>
    </w:p>
    <w:p w14:paraId="7A8B0542"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má právo účastnit se zasedání představenstva bez práva hlasovat;</w:t>
      </w:r>
    </w:p>
    <w:p w14:paraId="4255B242"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má právo anulovat rozhodnutí představenstva, pokud je prokazatelně v rozporu se stanovami společnosti;</w:t>
      </w:r>
    </w:p>
    <w:p w14:paraId="6CA45C6D"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volí a odvolává členy představenstva;</w:t>
      </w:r>
    </w:p>
    <w:p w14:paraId="787AA241"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 xml:space="preserve">navrhuje valné hromadě výši odměny za výkon funkce člena dozorčí rady, </w:t>
      </w:r>
      <w:r>
        <w:rPr>
          <w:rFonts w:ascii="Arial" w:hAnsi="Arial" w:cs="Arial"/>
          <w:sz w:val="22"/>
        </w:rPr>
        <w:lastRenderedPageBreak/>
        <w:t>schvaluje výši odměny za výkon funkce člena představenstva;</w:t>
      </w:r>
    </w:p>
    <w:p w14:paraId="13AF7DBE" w14:textId="77777777" w:rsidR="008848D7" w:rsidRDefault="008848D7" w:rsidP="008848D7">
      <w:pPr>
        <w:widowControl w:val="0"/>
        <w:numPr>
          <w:ilvl w:val="1"/>
          <w:numId w:val="17"/>
        </w:numPr>
        <w:tabs>
          <w:tab w:val="clear" w:pos="1440"/>
          <w:tab w:val="num" w:pos="851"/>
          <w:tab w:val="left" w:pos="2124"/>
          <w:tab w:val="left" w:pos="2832"/>
          <w:tab w:val="left" w:pos="3540"/>
          <w:tab w:val="left" w:pos="4248"/>
          <w:tab w:val="left" w:pos="4956"/>
          <w:tab w:val="left" w:pos="5664"/>
          <w:tab w:val="left" w:pos="6372"/>
          <w:tab w:val="left" w:pos="7080"/>
          <w:tab w:val="left" w:pos="7788"/>
          <w:tab w:val="left" w:pos="8496"/>
        </w:tabs>
        <w:ind w:left="851" w:hanging="567"/>
        <w:jc w:val="both"/>
        <w:rPr>
          <w:rFonts w:ascii="Arial" w:hAnsi="Arial" w:cs="Arial"/>
          <w:sz w:val="22"/>
        </w:rPr>
      </w:pPr>
      <w:r>
        <w:rPr>
          <w:rFonts w:ascii="Arial" w:hAnsi="Arial" w:cs="Arial"/>
          <w:sz w:val="22"/>
        </w:rPr>
        <w:t>schvaluje rozpočet společnosti.</w:t>
      </w:r>
    </w:p>
    <w:p w14:paraId="4E77ABAD" w14:textId="77777777" w:rsidR="008848D7" w:rsidRDefault="008848D7" w:rsidP="008848D7">
      <w:pPr>
        <w:widowControl w:val="0"/>
        <w:numPr>
          <w:ilvl w:val="0"/>
          <w:numId w:val="1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uděluje na návrh představenstva souhlas:</w:t>
      </w:r>
    </w:p>
    <w:p w14:paraId="6001FAE4"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k výběru auditora na ověření řádné účetní závěrky;</w:t>
      </w:r>
    </w:p>
    <w:p w14:paraId="4702DE03"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k návrhu na jmenování a odvolávání likvidátora společnosti;</w:t>
      </w:r>
    </w:p>
    <w:p w14:paraId="540BE31E"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k záležitostem přesahujícím oprávnění představenstva podle Článku 16 odst. 3 písm. h), i) j), k) a m)</w:t>
      </w:r>
    </w:p>
    <w:p w14:paraId="6714E16B"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k poskytnutí zápůjčky, úvěru a jiné dlouhodobé finanční operace nad 2.000.000,- Kč;</w:t>
      </w:r>
    </w:p>
    <w:p w14:paraId="2718B8D0" w14:textId="77777777" w:rsidR="008848D7" w:rsidRDefault="008848D7" w:rsidP="008848D7">
      <w:pPr>
        <w:pStyle w:val="Zkladntextodsazen3"/>
        <w:numPr>
          <w:ilvl w:val="1"/>
          <w:numId w:val="17"/>
        </w:numPr>
        <w:tabs>
          <w:tab w:val="clear" w:pos="0"/>
          <w:tab w:val="clear" w:pos="284"/>
          <w:tab w:val="clear" w:pos="567"/>
          <w:tab w:val="clear" w:pos="708"/>
          <w:tab w:val="clear" w:pos="1440"/>
          <w:tab w:val="num" w:pos="851"/>
        </w:tabs>
        <w:ind w:left="851" w:hanging="567"/>
        <w:rPr>
          <w:rFonts w:ascii="Arial" w:hAnsi="Arial" w:cs="Arial"/>
          <w:sz w:val="22"/>
        </w:rPr>
      </w:pPr>
      <w:r>
        <w:rPr>
          <w:rFonts w:ascii="Arial" w:hAnsi="Arial" w:cs="Arial"/>
          <w:sz w:val="22"/>
        </w:rPr>
        <w:t>za podmínek stanovených v zákoně o obchodních korporacích k uzavření smluv, na jejichž základě má společnost nabýt nebo zcizit majetek.</w:t>
      </w:r>
    </w:p>
    <w:p w14:paraId="7A76CF76" w14:textId="77777777" w:rsidR="008848D7" w:rsidRDefault="008848D7" w:rsidP="008848D7">
      <w:pPr>
        <w:widowControl w:val="0"/>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sz w:val="22"/>
        </w:rPr>
      </w:pPr>
    </w:p>
    <w:p w14:paraId="3B01E22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24D7E1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23</w:t>
      </w:r>
    </w:p>
    <w:p w14:paraId="01EAC0E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Postavení, organizace a pravomoc dozorčí rady</w:t>
      </w:r>
    </w:p>
    <w:p w14:paraId="25F70628" w14:textId="77777777" w:rsidR="00E22871" w:rsidRPr="00E22871" w:rsidRDefault="00E22871" w:rsidP="00E22871">
      <w:pPr>
        <w:widowControl w:val="0"/>
        <w:numPr>
          <w:ilvl w:val="0"/>
          <w:numId w:val="18"/>
        </w:numPr>
        <w:tabs>
          <w:tab w:val="clear" w:pos="720"/>
          <w:tab w:val="left" w:pos="2124"/>
          <w:tab w:val="left" w:pos="2832"/>
          <w:tab w:val="left" w:pos="3540"/>
          <w:tab w:val="left" w:pos="4248"/>
          <w:tab w:val="left" w:pos="4956"/>
          <w:tab w:val="left" w:pos="5664"/>
          <w:tab w:val="left" w:pos="6372"/>
          <w:tab w:val="left" w:pos="7080"/>
          <w:tab w:val="left" w:pos="7788"/>
          <w:tab w:val="left" w:pos="8496"/>
        </w:tabs>
        <w:spacing w:before="120"/>
        <w:ind w:hanging="720"/>
        <w:jc w:val="both"/>
        <w:rPr>
          <w:rFonts w:ascii="Arial" w:hAnsi="Arial" w:cs="Arial"/>
          <w:sz w:val="22"/>
        </w:rPr>
      </w:pPr>
      <w:r w:rsidRPr="00E22871">
        <w:rPr>
          <w:rFonts w:ascii="Arial" w:hAnsi="Arial" w:cs="Arial"/>
          <w:sz w:val="22"/>
        </w:rPr>
        <w:t xml:space="preserve">Dozorčí rada má </w:t>
      </w:r>
      <w:r w:rsidR="00876A40">
        <w:rPr>
          <w:rFonts w:ascii="Arial" w:hAnsi="Arial" w:cs="Arial"/>
          <w:sz w:val="22"/>
        </w:rPr>
        <w:t>sedm</w:t>
      </w:r>
      <w:r w:rsidRPr="00E22871">
        <w:rPr>
          <w:rFonts w:ascii="Arial" w:hAnsi="Arial" w:cs="Arial"/>
          <w:sz w:val="22"/>
        </w:rPr>
        <w:t xml:space="preserve"> členů volených valnou hromadou z akcionářů nebo z</w:t>
      </w:r>
      <w:r>
        <w:rPr>
          <w:rFonts w:ascii="Arial" w:hAnsi="Arial" w:cs="Arial"/>
          <w:sz w:val="22"/>
        </w:rPr>
        <w:t> </w:t>
      </w:r>
      <w:r w:rsidRPr="00E22871">
        <w:rPr>
          <w:rFonts w:ascii="Arial" w:hAnsi="Arial" w:cs="Arial"/>
          <w:sz w:val="22"/>
        </w:rPr>
        <w:t>jiných</w:t>
      </w:r>
      <w:r>
        <w:rPr>
          <w:rFonts w:ascii="Arial" w:hAnsi="Arial" w:cs="Arial"/>
          <w:sz w:val="22"/>
        </w:rPr>
        <w:t xml:space="preserve"> </w:t>
      </w:r>
      <w:r w:rsidRPr="00E22871">
        <w:rPr>
          <w:rFonts w:ascii="Arial" w:hAnsi="Arial" w:cs="Arial"/>
          <w:sz w:val="22"/>
        </w:rPr>
        <w:t>osob na návrh akcionářů společnosti.</w:t>
      </w:r>
    </w:p>
    <w:p w14:paraId="10B3F4C5" w14:textId="77777777" w:rsidR="008848D7" w:rsidRDefault="008848D7" w:rsidP="008848D7">
      <w:pPr>
        <w:widowControl w:val="0"/>
        <w:numPr>
          <w:ilvl w:val="0"/>
          <w:numId w:val="18"/>
        </w:numPr>
        <w:tabs>
          <w:tab w:val="clear" w:pos="720"/>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schvaluje na návrh představenstva nebo dozorčí rady veškeré smlouvy pracovněprávního charakteru, které společnost hodlá uzavřít s kterýmkoli členem představenstva nebo dozorčí rady včetně stanovení výše mzdy.</w:t>
      </w:r>
    </w:p>
    <w:p w14:paraId="62C1D194" w14:textId="77777777" w:rsidR="008848D7" w:rsidRPr="004809DE" w:rsidRDefault="008848D7" w:rsidP="008848D7">
      <w:pPr>
        <w:widowControl w:val="0"/>
        <w:numPr>
          <w:ilvl w:val="0"/>
          <w:numId w:val="18"/>
        </w:numPr>
        <w:tabs>
          <w:tab w:val="clear" w:pos="720"/>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Funkční období dozorčí rady je čtyřleté. Opětovná volba do funkce člena dozorčí rady je možná. V případě zániku jeho členství je dozorčí rada oprávněna na uvolněné místo jmenovat náhradního člena do budoucího zasedání valné hromady. V případě, kdy počet původních členů dozorčí rady klesne pod polovinu, je předseda dozorčí rady povinen svolat valnou hromadu.</w:t>
      </w:r>
    </w:p>
    <w:p w14:paraId="4091F475" w14:textId="77777777" w:rsidR="008848D7" w:rsidRPr="004809DE" w:rsidRDefault="008848D7" w:rsidP="008848D7">
      <w:pPr>
        <w:widowControl w:val="0"/>
        <w:numPr>
          <w:ilvl w:val="0"/>
          <w:numId w:val="18"/>
        </w:numPr>
        <w:tabs>
          <w:tab w:val="clear" w:pos="720"/>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4809DE">
        <w:rPr>
          <w:rFonts w:ascii="Arial" w:hAnsi="Arial" w:cs="Arial"/>
          <w:sz w:val="22"/>
        </w:rPr>
        <w:t>Člen dozorčí rady může ze své funkce odstoupit písemným oznámením doručeným valné hromadě. V takovémto případě končí výkon jeho funkce uplynutím jednoho měsíce ode dne doručení tohoto oznámení, neschválí-li valná hromada na žádost odstupujícího člena dozorčí rady jiný okamžik zániku funkce. Člen dozorčí rady nesmí odstoupit v době, která je pro společnost nevhodná.</w:t>
      </w:r>
    </w:p>
    <w:p w14:paraId="3A5BF03D" w14:textId="77777777" w:rsidR="008848D7" w:rsidRDefault="008848D7" w:rsidP="008848D7">
      <w:pPr>
        <w:widowControl w:val="0"/>
        <w:numPr>
          <w:ilvl w:val="0"/>
          <w:numId w:val="18"/>
        </w:numPr>
        <w:tabs>
          <w:tab w:val="clear" w:pos="720"/>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bCs/>
          <w:sz w:val="22"/>
        </w:rPr>
      </w:pPr>
      <w:r>
        <w:rPr>
          <w:rFonts w:ascii="Arial" w:hAnsi="Arial" w:cs="Arial"/>
          <w:sz w:val="22"/>
        </w:rPr>
        <w:t>Dozorčí rada volí ze svého středu předsedu a místopředsedu.</w:t>
      </w:r>
    </w:p>
    <w:p w14:paraId="741C35C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9487A3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C85AFA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24</w:t>
      </w:r>
    </w:p>
    <w:p w14:paraId="5FB07681"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r>
        <w:rPr>
          <w:rFonts w:ascii="Arial" w:hAnsi="Arial" w:cs="Arial"/>
          <w:b/>
          <w:sz w:val="22"/>
        </w:rPr>
        <w:t>Svolávání zasedání dozorčí rady</w:t>
      </w:r>
    </w:p>
    <w:p w14:paraId="0FBF0ECE" w14:textId="77777777" w:rsidR="008848D7" w:rsidRDefault="008848D7" w:rsidP="008848D7">
      <w:pPr>
        <w:widowControl w:val="0"/>
        <w:numPr>
          <w:ilvl w:val="0"/>
          <w:numId w:val="19"/>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zasedá zpravidla čtyřikrát, nejméně však dvakrát, ročně.</w:t>
      </w:r>
    </w:p>
    <w:p w14:paraId="2FA7A371" w14:textId="77777777" w:rsidR="008848D7" w:rsidRDefault="008848D7" w:rsidP="008848D7">
      <w:pPr>
        <w:widowControl w:val="0"/>
        <w:numPr>
          <w:ilvl w:val="0"/>
          <w:numId w:val="19"/>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Pro svolání členů dozorčí rady platí ustanovení článku 18 odst. 2 těchto stanov obdobným způsobem.</w:t>
      </w:r>
    </w:p>
    <w:p w14:paraId="4D35FF24" w14:textId="77777777" w:rsidR="008848D7" w:rsidRPr="00D54952" w:rsidRDefault="008848D7" w:rsidP="008848D7">
      <w:pPr>
        <w:widowControl w:val="0"/>
        <w:numPr>
          <w:ilvl w:val="0"/>
          <w:numId w:val="19"/>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rPr>
          <w:rFonts w:ascii="Arial" w:hAnsi="Arial" w:cs="Arial"/>
          <w:sz w:val="22"/>
          <w:szCs w:val="22"/>
        </w:rPr>
      </w:pPr>
      <w:r w:rsidRPr="00D54952">
        <w:rPr>
          <w:rFonts w:ascii="Arial" w:hAnsi="Arial" w:cs="Arial"/>
          <w:sz w:val="22"/>
          <w:szCs w:val="22"/>
        </w:rPr>
        <w:t>Člen dozorčí rady je povinen vykonávat svou funkci osobně. To však nebrání tomu, aby člen dozorčí rady zmocnil pro jednotlivý případ jiného člena dozorčí rady, aby za něho při jeho neúčasti hlasoval</w:t>
      </w:r>
    </w:p>
    <w:p w14:paraId="2B89E0CB" w14:textId="77777777" w:rsidR="008848D7" w:rsidRPr="00D54952" w:rsidRDefault="008848D7" w:rsidP="008848D7">
      <w:pPr>
        <w:widowControl w:val="0"/>
        <w:numPr>
          <w:ilvl w:val="0"/>
          <w:numId w:val="19"/>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szCs w:val="22"/>
        </w:rPr>
      </w:pPr>
      <w:r w:rsidRPr="00D54952">
        <w:rPr>
          <w:rFonts w:ascii="Arial" w:hAnsi="Arial" w:cs="Arial"/>
          <w:sz w:val="22"/>
          <w:szCs w:val="22"/>
        </w:rPr>
        <w:t>Předseda je povinen svolat zasedání dozorčí rady vždy, když o to požádá některý z členů dozorčí rady nebo představenstva.</w:t>
      </w:r>
    </w:p>
    <w:p w14:paraId="6381A7FB"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i/>
          <w:sz w:val="22"/>
        </w:rPr>
      </w:pPr>
    </w:p>
    <w:p w14:paraId="00163908"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i/>
          <w:sz w:val="22"/>
        </w:rPr>
      </w:pPr>
    </w:p>
    <w:p w14:paraId="6F968A25"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r>
        <w:rPr>
          <w:rFonts w:ascii="Arial" w:hAnsi="Arial" w:cs="Arial"/>
          <w:b/>
          <w:i/>
          <w:sz w:val="22"/>
        </w:rPr>
        <w:t>Článek 25</w:t>
      </w:r>
    </w:p>
    <w:p w14:paraId="7D3EAE04"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r>
        <w:rPr>
          <w:rFonts w:ascii="Arial" w:hAnsi="Arial" w:cs="Arial"/>
          <w:b/>
          <w:sz w:val="22"/>
        </w:rPr>
        <w:t>Zasedání dozorčí rady</w:t>
      </w:r>
    </w:p>
    <w:p w14:paraId="68A6D1C0" w14:textId="77777777" w:rsidR="008848D7" w:rsidRDefault="008848D7" w:rsidP="008848D7">
      <w:pPr>
        <w:widowControl w:val="0"/>
        <w:numPr>
          <w:ilvl w:val="0"/>
          <w:numId w:val="20"/>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Zasedání dozorčí rady řídí její předseda nebo jím pověřený člen.</w:t>
      </w:r>
    </w:p>
    <w:p w14:paraId="62C9AE28" w14:textId="77777777" w:rsidR="008848D7" w:rsidRDefault="008848D7" w:rsidP="008848D7">
      <w:pPr>
        <w:widowControl w:val="0"/>
        <w:numPr>
          <w:ilvl w:val="0"/>
          <w:numId w:val="20"/>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O průběhu zasedání dozorčí rady a přijatých usneseních se vyhotovuje zápis, který </w:t>
      </w:r>
      <w:r>
        <w:rPr>
          <w:rFonts w:ascii="Arial" w:hAnsi="Arial" w:cs="Arial"/>
          <w:sz w:val="22"/>
        </w:rPr>
        <w:lastRenderedPageBreak/>
        <w:t xml:space="preserve">podepisuje dozorčí radou určený zapisovatel a předsedající </w:t>
      </w:r>
    </w:p>
    <w:p w14:paraId="6E2B149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b/>
          <w:sz w:val="22"/>
        </w:rPr>
      </w:pPr>
    </w:p>
    <w:p w14:paraId="05C1B97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b/>
          <w:sz w:val="22"/>
        </w:rPr>
      </w:pPr>
    </w:p>
    <w:p w14:paraId="73F44D76"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r>
        <w:rPr>
          <w:rFonts w:ascii="Arial" w:hAnsi="Arial" w:cs="Arial"/>
          <w:b/>
          <w:i/>
          <w:sz w:val="22"/>
        </w:rPr>
        <w:t>Článek 26</w:t>
      </w:r>
    </w:p>
    <w:p w14:paraId="7E4C9C27" w14:textId="77777777" w:rsidR="008848D7" w:rsidRDefault="008848D7" w:rsidP="008848D7">
      <w:pPr>
        <w:widowControl w:val="0"/>
        <w:tabs>
          <w:tab w:val="left" w:pos="0"/>
          <w:tab w:val="left" w:pos="426"/>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r>
        <w:rPr>
          <w:rFonts w:ascii="Arial" w:hAnsi="Arial" w:cs="Arial"/>
          <w:b/>
          <w:sz w:val="22"/>
        </w:rPr>
        <w:t>Rozhodování dozorčí rady</w:t>
      </w:r>
    </w:p>
    <w:p w14:paraId="5C0F80C6" w14:textId="77777777" w:rsidR="008848D7" w:rsidRDefault="008848D7" w:rsidP="008848D7">
      <w:pPr>
        <w:widowControl w:val="0"/>
        <w:numPr>
          <w:ilvl w:val="0"/>
          <w:numId w:val="2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Dozorčí rada je způsobilá se usnášet, když je na zasedání přítomna nadpoloviční většina členů.</w:t>
      </w:r>
    </w:p>
    <w:p w14:paraId="59CC0877" w14:textId="77777777" w:rsidR="008848D7" w:rsidRDefault="008848D7" w:rsidP="008848D7">
      <w:pPr>
        <w:widowControl w:val="0"/>
        <w:numPr>
          <w:ilvl w:val="0"/>
          <w:numId w:val="2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K přijetí rozhodnutí ve všech záležitostech projednávaných na zasedání dozorčí rady je potřebné, aby pro ně hlasovala nadpoloviční většina členů. V případě rovnosti hlasů je rozhodující hlas předsedajícího.</w:t>
      </w:r>
    </w:p>
    <w:p w14:paraId="036DA396" w14:textId="77777777" w:rsidR="008848D7" w:rsidRDefault="008848D7" w:rsidP="008848D7">
      <w:pPr>
        <w:widowControl w:val="0"/>
        <w:numPr>
          <w:ilvl w:val="0"/>
          <w:numId w:val="2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Při volbě a odvolávání předsedy dozorčí rady dotčená osoba nehlasuje.</w:t>
      </w:r>
    </w:p>
    <w:p w14:paraId="2029699E" w14:textId="77777777" w:rsidR="008848D7" w:rsidRDefault="008848D7" w:rsidP="008848D7">
      <w:pPr>
        <w:widowControl w:val="0"/>
        <w:numPr>
          <w:ilvl w:val="0"/>
          <w:numId w:val="2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Předsedu dozorčí rady v jeho nepřítomnosti zastupuje v plném rozsahu jím pověřený člen.</w:t>
      </w:r>
    </w:p>
    <w:p w14:paraId="6FC587BF" w14:textId="77777777" w:rsidR="008848D7" w:rsidRPr="0077720C" w:rsidRDefault="008848D7" w:rsidP="008848D7">
      <w:pPr>
        <w:widowControl w:val="0"/>
        <w:numPr>
          <w:ilvl w:val="0"/>
          <w:numId w:val="2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77720C">
        <w:rPr>
          <w:rFonts w:ascii="Arial" w:hAnsi="Arial" w:cs="Arial"/>
          <w:sz w:val="22"/>
        </w:rPr>
        <w:t>V naléhavých a odůvodněných případech při projednání návrhů může předseda svolat korespondenční hlasování („per</w:t>
      </w:r>
      <w:r>
        <w:rPr>
          <w:rFonts w:ascii="Arial" w:hAnsi="Arial" w:cs="Arial"/>
          <w:sz w:val="22"/>
        </w:rPr>
        <w:t xml:space="preserve"> </w:t>
      </w:r>
      <w:r w:rsidRPr="0077720C">
        <w:rPr>
          <w:rFonts w:ascii="Arial" w:hAnsi="Arial" w:cs="Arial"/>
          <w:sz w:val="22"/>
        </w:rPr>
        <w:t>rollam“) o přijetí usnesení, které se provádí podle těchto pravidel:</w:t>
      </w:r>
    </w:p>
    <w:p w14:paraId="07F590D1" w14:textId="77777777" w:rsidR="008848D7" w:rsidRPr="0077720C"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Hlasovat formou per</w:t>
      </w:r>
      <w:r>
        <w:rPr>
          <w:rFonts w:ascii="Arial" w:hAnsi="Arial" w:cs="Arial"/>
          <w:sz w:val="22"/>
        </w:rPr>
        <w:t xml:space="preserve"> </w:t>
      </w:r>
      <w:r w:rsidRPr="0077720C">
        <w:rPr>
          <w:rFonts w:ascii="Arial" w:hAnsi="Arial" w:cs="Arial"/>
          <w:sz w:val="22"/>
        </w:rPr>
        <w:t>rollam nelze o návrzích, které vyžadují tajné hlasování.</w:t>
      </w:r>
    </w:p>
    <w:p w14:paraId="72C16116" w14:textId="77777777" w:rsidR="008848D7" w:rsidRPr="0077720C"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 xml:space="preserve">Hlasování probíhá tak, že předseda zašle všem členům </w:t>
      </w:r>
      <w:r>
        <w:rPr>
          <w:rFonts w:ascii="Arial" w:hAnsi="Arial" w:cs="Arial"/>
          <w:sz w:val="22"/>
        </w:rPr>
        <w:t>dozorčí</w:t>
      </w:r>
      <w:r w:rsidRPr="0077720C">
        <w:rPr>
          <w:rFonts w:ascii="Arial" w:hAnsi="Arial" w:cs="Arial"/>
          <w:sz w:val="22"/>
        </w:rPr>
        <w:t xml:space="preserve"> rady návrh usnesení spolu se všemi náležitostmi nezbytnými k objektivnímu rozhodnutí a určí lhůtu pro odpověď.</w:t>
      </w:r>
    </w:p>
    <w:p w14:paraId="7FB68DE9" w14:textId="77777777" w:rsidR="008848D7" w:rsidRPr="0077720C"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Lhůta pro odpověď musí činit nejméně deset (10) pracovních dnů od rozeslání posledního dokumentu potřebného k hlasování.</w:t>
      </w:r>
    </w:p>
    <w:p w14:paraId="196F2CD7" w14:textId="77777777" w:rsidR="008848D7" w:rsidRPr="0077720C"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 xml:space="preserve">Jednotliví členové </w:t>
      </w:r>
      <w:r>
        <w:rPr>
          <w:rFonts w:ascii="Arial" w:hAnsi="Arial" w:cs="Arial"/>
          <w:sz w:val="22"/>
        </w:rPr>
        <w:t>dozorčí</w:t>
      </w:r>
      <w:r w:rsidRPr="0077720C">
        <w:rPr>
          <w:rFonts w:ascii="Arial" w:hAnsi="Arial" w:cs="Arial"/>
          <w:sz w:val="22"/>
        </w:rPr>
        <w:t xml:space="preserve"> rady zašlou ve stanovené lhůtě všem ostatním členům e-mailem jednoznačnou odpověď typu „souhlasím“, „nesouhlasím“ nebo „zdržuji se hlasování“. Pokud odpověď nebude zaslána do stanovené lhůty, má se za to, že se hlasující zdržel hlasování. Odpověď se odesílá zároveň všem ostatním členům </w:t>
      </w:r>
      <w:r>
        <w:rPr>
          <w:rFonts w:ascii="Arial" w:hAnsi="Arial" w:cs="Arial"/>
          <w:sz w:val="22"/>
        </w:rPr>
        <w:t>dozorčí</w:t>
      </w:r>
      <w:r w:rsidRPr="0077720C">
        <w:rPr>
          <w:rFonts w:ascii="Arial" w:hAnsi="Arial" w:cs="Arial"/>
          <w:sz w:val="22"/>
        </w:rPr>
        <w:t xml:space="preserve"> rady, jinak je hlas neplatný, ledaže by byl e-mail opatřen uznávaným (certifikovaným) elektronickým podpisem nebo by bylo hlasování provedeno listinnou formou s vlastnoručním podpisem.</w:t>
      </w:r>
    </w:p>
    <w:p w14:paraId="5917FE0F" w14:textId="77777777" w:rsidR="008848D7" w:rsidRPr="0077720C"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Hlasování per</w:t>
      </w:r>
      <w:r>
        <w:rPr>
          <w:rFonts w:ascii="Arial" w:hAnsi="Arial" w:cs="Arial"/>
          <w:sz w:val="22"/>
        </w:rPr>
        <w:t xml:space="preserve"> </w:t>
      </w:r>
      <w:r w:rsidRPr="0077720C">
        <w:rPr>
          <w:rFonts w:ascii="Arial" w:hAnsi="Arial" w:cs="Arial"/>
          <w:sz w:val="22"/>
        </w:rPr>
        <w:t xml:space="preserve">rollam je platné tehdy, hlasuje-li v něm nadpoloviční většina členů </w:t>
      </w:r>
      <w:r>
        <w:rPr>
          <w:rFonts w:ascii="Arial" w:hAnsi="Arial" w:cs="Arial"/>
          <w:sz w:val="22"/>
        </w:rPr>
        <w:t>dozorčí</w:t>
      </w:r>
      <w:r w:rsidRPr="0077720C">
        <w:rPr>
          <w:rFonts w:ascii="Arial" w:hAnsi="Arial" w:cs="Arial"/>
          <w:sz w:val="22"/>
        </w:rPr>
        <w:t xml:space="preserve"> rady. K přijetí usnesení je třeba souhlasu nadpoloviční většiny všech členů </w:t>
      </w:r>
      <w:r>
        <w:rPr>
          <w:rFonts w:ascii="Arial" w:hAnsi="Arial" w:cs="Arial"/>
          <w:sz w:val="22"/>
        </w:rPr>
        <w:t>dozorčí</w:t>
      </w:r>
      <w:r w:rsidRPr="0077720C">
        <w:rPr>
          <w:rFonts w:ascii="Arial" w:hAnsi="Arial" w:cs="Arial"/>
          <w:sz w:val="22"/>
        </w:rPr>
        <w:t xml:space="preserve"> rady.</w:t>
      </w:r>
    </w:p>
    <w:p w14:paraId="087A6A02" w14:textId="77777777" w:rsidR="008848D7" w:rsidRPr="00EB611E" w:rsidRDefault="008848D7" w:rsidP="008848D7">
      <w:pPr>
        <w:widowControl w:val="0"/>
        <w:numPr>
          <w:ilvl w:val="1"/>
          <w:numId w:val="21"/>
        </w:numPr>
        <w:tabs>
          <w:tab w:val="left" w:pos="709"/>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r w:rsidRPr="0077720C">
        <w:rPr>
          <w:rFonts w:ascii="Arial" w:hAnsi="Arial" w:cs="Arial"/>
          <w:sz w:val="22"/>
        </w:rPr>
        <w:t>Předseda je povinen oznámit výsledek hlasování per</w:t>
      </w:r>
      <w:r>
        <w:rPr>
          <w:rFonts w:ascii="Arial" w:hAnsi="Arial" w:cs="Arial"/>
          <w:sz w:val="22"/>
        </w:rPr>
        <w:t xml:space="preserve"> </w:t>
      </w:r>
      <w:r w:rsidRPr="0077720C">
        <w:rPr>
          <w:rFonts w:ascii="Arial" w:hAnsi="Arial" w:cs="Arial"/>
          <w:sz w:val="22"/>
        </w:rPr>
        <w:t xml:space="preserve">rollam všem členům </w:t>
      </w:r>
      <w:r>
        <w:rPr>
          <w:rFonts w:ascii="Arial" w:hAnsi="Arial" w:cs="Arial"/>
          <w:sz w:val="22"/>
        </w:rPr>
        <w:t>dozorčí</w:t>
      </w:r>
      <w:r w:rsidRPr="0077720C">
        <w:rPr>
          <w:rFonts w:ascii="Arial" w:hAnsi="Arial" w:cs="Arial"/>
          <w:sz w:val="22"/>
        </w:rPr>
        <w:t xml:space="preserve"> rady do tří (3) pracovních dnů od data ukončení hlasování a zhotovit zápis o výsledku hlasování.</w:t>
      </w:r>
    </w:p>
    <w:p w14:paraId="5B41790F" w14:textId="77777777" w:rsidR="008848D7" w:rsidRDefault="008848D7" w:rsidP="008848D7">
      <w:pPr>
        <w:widowControl w:val="0"/>
        <w:tabs>
          <w:tab w:val="left" w:pos="0"/>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sz w:val="22"/>
        </w:rPr>
      </w:pPr>
    </w:p>
    <w:p w14:paraId="79CE2656" w14:textId="77777777" w:rsidR="008848D7" w:rsidRDefault="008848D7" w:rsidP="008848D7">
      <w:pPr>
        <w:widowControl w:val="0"/>
        <w:tabs>
          <w:tab w:val="left" w:pos="0"/>
          <w:tab w:val="left" w:pos="852"/>
          <w:tab w:val="left" w:pos="1134"/>
          <w:tab w:val="left" w:pos="1842"/>
          <w:tab w:val="left" w:pos="2550"/>
          <w:tab w:val="left" w:pos="3258"/>
          <w:tab w:val="left" w:pos="3966"/>
          <w:tab w:val="left" w:pos="4674"/>
          <w:tab w:val="left" w:pos="5382"/>
          <w:tab w:val="left" w:pos="6090"/>
          <w:tab w:val="left" w:pos="6798"/>
          <w:tab w:val="left" w:pos="7506"/>
          <w:tab w:val="left" w:pos="8214"/>
          <w:tab w:val="left" w:pos="8922"/>
        </w:tabs>
        <w:jc w:val="center"/>
        <w:rPr>
          <w:rFonts w:ascii="Arial" w:hAnsi="Arial" w:cs="Arial"/>
          <w:b/>
          <w:sz w:val="22"/>
        </w:rPr>
      </w:pPr>
    </w:p>
    <w:p w14:paraId="74A1B50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27</w:t>
      </w:r>
    </w:p>
    <w:p w14:paraId="7AAB2DF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Povinnosti členů dozorčí rady</w:t>
      </w:r>
    </w:p>
    <w:p w14:paraId="140EC415" w14:textId="77777777" w:rsidR="008848D7" w:rsidRDefault="008848D7" w:rsidP="008848D7">
      <w:pPr>
        <w:widowControl w:val="0"/>
        <w:numPr>
          <w:ilvl w:val="0"/>
          <w:numId w:val="2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Členové dozorčí rady jsou povinni při výkonu své funkce jednat zodpovědně a zachovávat mlčenlivost o důvěrných informacích a skutečnostech.</w:t>
      </w:r>
    </w:p>
    <w:p w14:paraId="15851666" w14:textId="77777777" w:rsidR="008848D7" w:rsidRPr="00CA4DF4" w:rsidRDefault="008848D7" w:rsidP="008848D7">
      <w:pPr>
        <w:widowControl w:val="0"/>
        <w:numPr>
          <w:ilvl w:val="0"/>
          <w:numId w:val="2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CA4DF4">
        <w:rPr>
          <w:rFonts w:ascii="Arial" w:hAnsi="Arial" w:cs="Arial"/>
          <w:sz w:val="22"/>
        </w:rPr>
        <w:t xml:space="preserve">Členové dozorčí rady jsou povinni respektovat omezení týkající se zákazu konkurence, které pro ně vyplývají z § 451 zákona o obchodních korporacích. </w:t>
      </w:r>
    </w:p>
    <w:p w14:paraId="2DB9067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E39108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5E3B6E45"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 xml:space="preserve"> </w:t>
      </w:r>
      <w:r w:rsidRPr="003E15A6">
        <w:rPr>
          <w:rFonts w:ascii="Arial" w:hAnsi="Arial" w:cs="Arial"/>
          <w:b/>
          <w:sz w:val="22"/>
        </w:rPr>
        <w:t>IV.  Jednání za společnost</w:t>
      </w:r>
    </w:p>
    <w:p w14:paraId="2902307F"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540B5366"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3E15A6">
        <w:rPr>
          <w:rFonts w:ascii="Arial" w:hAnsi="Arial" w:cs="Arial"/>
          <w:b/>
          <w:i/>
          <w:sz w:val="22"/>
        </w:rPr>
        <w:t>Článek 28</w:t>
      </w:r>
    </w:p>
    <w:p w14:paraId="518B5309"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3E15A6">
        <w:rPr>
          <w:rFonts w:ascii="Arial" w:hAnsi="Arial" w:cs="Arial"/>
          <w:b/>
          <w:sz w:val="22"/>
        </w:rPr>
        <w:lastRenderedPageBreak/>
        <w:t>Zastupování společnosti</w:t>
      </w:r>
    </w:p>
    <w:p w14:paraId="68FD5815" w14:textId="77777777" w:rsidR="00BF16E5" w:rsidRDefault="00BF16E5" w:rsidP="008848D7">
      <w:pPr>
        <w:widowControl w:val="0"/>
        <w:numPr>
          <w:ilvl w:val="0"/>
          <w:numId w:val="36"/>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sz w:val="22"/>
        </w:rPr>
      </w:pPr>
      <w:r w:rsidRPr="00BF16E5">
        <w:rPr>
          <w:rFonts w:ascii="Arial" w:hAnsi="Arial"/>
          <w:sz w:val="22"/>
        </w:rPr>
        <w:t>Společnost zastupuje a jejím jménem jedná předseda představenstva samostatně, nebo místopředseda spolu s dalším členem představenstva.</w:t>
      </w:r>
    </w:p>
    <w:p w14:paraId="75BDCDCF"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sz w:val="22"/>
        </w:rPr>
      </w:pPr>
    </w:p>
    <w:p w14:paraId="0D8D68AD" w14:textId="77777777" w:rsidR="008848D7" w:rsidRPr="003E15A6" w:rsidRDefault="008848D7" w:rsidP="008848D7">
      <w:pPr>
        <w:pStyle w:val="Nadpis5"/>
        <w:keepNext w:val="0"/>
        <w:jc w:val="left"/>
      </w:pPr>
    </w:p>
    <w:p w14:paraId="04F56CAC" w14:textId="77777777" w:rsidR="008848D7" w:rsidRPr="003E15A6" w:rsidRDefault="008848D7" w:rsidP="008848D7">
      <w:pPr>
        <w:pStyle w:val="Nadpis5"/>
        <w:keepNext w:val="0"/>
      </w:pPr>
      <w:r w:rsidRPr="003E15A6">
        <w:t>Článek 29</w:t>
      </w:r>
    </w:p>
    <w:p w14:paraId="5656C252" w14:textId="77777777" w:rsidR="008848D7" w:rsidRPr="003E15A6"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sidRPr="003E15A6">
        <w:rPr>
          <w:rFonts w:ascii="Arial" w:hAnsi="Arial" w:cs="Arial"/>
          <w:b/>
          <w:sz w:val="22"/>
        </w:rPr>
        <w:t>Podepisování za společnost</w:t>
      </w:r>
    </w:p>
    <w:p w14:paraId="5969BAB3" w14:textId="586631C6" w:rsidR="008848D7" w:rsidRPr="000577DE" w:rsidRDefault="008848D7" w:rsidP="008848D7">
      <w:pPr>
        <w:widowControl w:val="0"/>
        <w:numPr>
          <w:ilvl w:val="0"/>
          <w:numId w:val="3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sz w:val="22"/>
        </w:rPr>
      </w:pPr>
      <w:r w:rsidRPr="000577DE">
        <w:rPr>
          <w:rFonts w:ascii="Arial" w:hAnsi="Arial"/>
          <w:sz w:val="22"/>
        </w:rPr>
        <w:t xml:space="preserve">Podepisování za společnost se realizuje tak, že k napsané nebo vyznačené firmě společnosti připojí svůj podpis </w:t>
      </w:r>
      <w:r w:rsidRPr="003E15A6">
        <w:rPr>
          <w:rFonts w:ascii="Arial" w:hAnsi="Arial" w:cs="Arial"/>
          <w:sz w:val="22"/>
        </w:rPr>
        <w:t>předseda</w:t>
      </w:r>
      <w:r w:rsidRPr="000577DE">
        <w:rPr>
          <w:rFonts w:ascii="Arial" w:hAnsi="Arial"/>
          <w:sz w:val="22"/>
        </w:rPr>
        <w:t xml:space="preserve"> představenstva</w:t>
      </w:r>
      <w:r w:rsidR="00BF16E5">
        <w:rPr>
          <w:rFonts w:ascii="Arial" w:hAnsi="Arial"/>
          <w:sz w:val="22"/>
        </w:rPr>
        <w:t xml:space="preserve"> samostatně, nebo místopředseda spolu s dalším členem představenstva. </w:t>
      </w:r>
    </w:p>
    <w:p w14:paraId="482C48FB" w14:textId="77777777" w:rsidR="008848D7" w:rsidRPr="000577DE" w:rsidRDefault="008848D7" w:rsidP="008848D7">
      <w:pPr>
        <w:widowControl w:val="0"/>
        <w:numPr>
          <w:ilvl w:val="0"/>
          <w:numId w:val="3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sz w:val="22"/>
        </w:rPr>
      </w:pPr>
      <w:r w:rsidRPr="000577DE">
        <w:rPr>
          <w:rFonts w:ascii="Arial" w:hAnsi="Arial"/>
          <w:sz w:val="22"/>
        </w:rPr>
        <w:t>Předseda</w:t>
      </w:r>
      <w:r>
        <w:rPr>
          <w:rFonts w:ascii="Arial" w:hAnsi="Arial"/>
          <w:sz w:val="22"/>
        </w:rPr>
        <w:t xml:space="preserve"> představenstva</w:t>
      </w:r>
      <w:r w:rsidRPr="000577DE">
        <w:rPr>
          <w:rFonts w:ascii="Arial" w:hAnsi="Arial"/>
          <w:sz w:val="22"/>
        </w:rPr>
        <w:t xml:space="preserve"> může písemně pověřit jiného člena představenstva k podepisování v jeho zastoupení.</w:t>
      </w:r>
    </w:p>
    <w:p w14:paraId="65F8AAD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FBFA66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660314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35086C0"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34E78E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V. Hospodaření společnosti</w:t>
      </w:r>
    </w:p>
    <w:p w14:paraId="2480E0D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7F3EE82E"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30</w:t>
      </w:r>
    </w:p>
    <w:p w14:paraId="2B5E168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Zásady hospodaření společnosti</w:t>
      </w:r>
    </w:p>
    <w:p w14:paraId="53926559" w14:textId="77777777" w:rsidR="008848D7" w:rsidRDefault="008848D7" w:rsidP="008848D7">
      <w:pPr>
        <w:widowControl w:val="0"/>
        <w:numPr>
          <w:ilvl w:val="0"/>
          <w:numId w:val="3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Společnost hospodaří se svým majetkem s odbornou péčí, s cílem zabezpečit řádné naplňování služeb veřejného zájmu ve smyslu poslání společnosti definovaného v článku 1 odst. 2 těchto stanov, potažmo blíže specifikovaného v článku 4 odstavce 1. stanov, a ochranu zájmů akcionářů při zachování potřebné likvidity společnosti.</w:t>
      </w:r>
    </w:p>
    <w:p w14:paraId="3246E54B" w14:textId="77777777" w:rsidR="008848D7" w:rsidRDefault="008848D7" w:rsidP="008848D7">
      <w:pPr>
        <w:widowControl w:val="0"/>
        <w:numPr>
          <w:ilvl w:val="0"/>
          <w:numId w:val="35"/>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Výnosy a výdaje společnosti jsou tvořeny zejména:</w:t>
      </w:r>
    </w:p>
    <w:p w14:paraId="64D73F8B" w14:textId="77777777" w:rsidR="008848D7" w:rsidRDefault="008848D7" w:rsidP="008848D7">
      <w:pPr>
        <w:widowControl w:val="0"/>
        <w:numPr>
          <w:ilvl w:val="1"/>
          <w:numId w:val="35"/>
        </w:numPr>
        <w:tabs>
          <w:tab w:val="clear" w:pos="1440"/>
          <w:tab w:val="num" w:pos="851"/>
          <w:tab w:val="left" w:pos="1560"/>
          <w:tab w:val="left" w:pos="2124"/>
          <w:tab w:val="left" w:pos="2832"/>
          <w:tab w:val="left" w:pos="3540"/>
          <w:tab w:val="left" w:pos="4248"/>
          <w:tab w:val="left" w:pos="4956"/>
          <w:tab w:val="left" w:pos="5664"/>
          <w:tab w:val="left" w:pos="6372"/>
          <w:tab w:val="left" w:pos="7080"/>
          <w:tab w:val="left" w:pos="7788"/>
          <w:tab w:val="left" w:pos="8496"/>
        </w:tabs>
        <w:ind w:left="284" w:firstLine="0"/>
        <w:jc w:val="both"/>
        <w:rPr>
          <w:rFonts w:ascii="Arial" w:hAnsi="Arial" w:cs="Arial"/>
          <w:sz w:val="22"/>
        </w:rPr>
      </w:pPr>
      <w:r>
        <w:rPr>
          <w:rFonts w:ascii="Arial" w:hAnsi="Arial" w:cs="Arial"/>
          <w:i/>
          <w:sz w:val="22"/>
        </w:rPr>
        <w:t>Výnosy:</w:t>
      </w:r>
    </w:p>
    <w:p w14:paraId="30AD9469"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příjmy z pronájmu;</w:t>
      </w:r>
    </w:p>
    <w:p w14:paraId="0E233C9D"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příjmy z dotací z veřejných i privátních zdrojů;</w:t>
      </w:r>
    </w:p>
    <w:p w14:paraId="78D91CE9"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příjmy z poskytovaných služeb, zejména služeb veřejného zájmu.</w:t>
      </w:r>
    </w:p>
    <w:p w14:paraId="3C371A98" w14:textId="77777777" w:rsidR="008848D7" w:rsidRDefault="008848D7" w:rsidP="008848D7">
      <w:pPr>
        <w:widowControl w:val="0"/>
        <w:numPr>
          <w:ilvl w:val="1"/>
          <w:numId w:val="35"/>
        </w:numPr>
        <w:tabs>
          <w:tab w:val="clear" w:pos="1440"/>
          <w:tab w:val="num" w:pos="851"/>
          <w:tab w:val="left" w:pos="1560"/>
          <w:tab w:val="left" w:pos="2124"/>
          <w:tab w:val="left" w:pos="2832"/>
          <w:tab w:val="left" w:pos="3540"/>
          <w:tab w:val="left" w:pos="4248"/>
          <w:tab w:val="left" w:pos="4956"/>
          <w:tab w:val="left" w:pos="5664"/>
          <w:tab w:val="left" w:pos="6372"/>
          <w:tab w:val="left" w:pos="7080"/>
          <w:tab w:val="left" w:pos="7788"/>
          <w:tab w:val="left" w:pos="8496"/>
        </w:tabs>
        <w:ind w:left="284" w:firstLine="0"/>
        <w:jc w:val="both"/>
        <w:rPr>
          <w:rFonts w:ascii="Arial" w:hAnsi="Arial" w:cs="Arial"/>
          <w:i/>
          <w:sz w:val="22"/>
        </w:rPr>
      </w:pPr>
      <w:r>
        <w:rPr>
          <w:rFonts w:ascii="Arial" w:hAnsi="Arial" w:cs="Arial"/>
          <w:i/>
          <w:sz w:val="22"/>
        </w:rPr>
        <w:t>Výdaje:</w:t>
      </w:r>
    </w:p>
    <w:p w14:paraId="29040E1D"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náklady související se správou a rekonstrukcí nemovitostí;</w:t>
      </w:r>
    </w:p>
    <w:p w14:paraId="1B9E40A9"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náklady na marketing společnosti - náklady spojené s poskytovanými službami;</w:t>
      </w:r>
    </w:p>
    <w:p w14:paraId="212349DF"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náklady spojené s fungováním společnosti;</w:t>
      </w:r>
    </w:p>
    <w:p w14:paraId="61D5A582"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výdaje na výstavbu a nákup nových nemovitostí,</w:t>
      </w:r>
    </w:p>
    <w:p w14:paraId="5C3B6097"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náklady na služby pořizované za účelem naplňování poslání společnosti specifikovaného v článku 4 odst. 1 písm. a. – c. těchto stanov.</w:t>
      </w:r>
    </w:p>
    <w:p w14:paraId="6CF55E10" w14:textId="77777777" w:rsidR="008848D7" w:rsidRDefault="008848D7" w:rsidP="008848D7">
      <w:pPr>
        <w:widowControl w:val="0"/>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Prostředky získané hospodařením s majetkem používá společnost v souladu se svou podnikatelskou strategií, tj. zejména k naplňování svého základního poslání společnosti.</w:t>
      </w:r>
    </w:p>
    <w:p w14:paraId="1C268A85" w14:textId="77777777" w:rsidR="008848D7" w:rsidRDefault="008848D7" w:rsidP="008848D7">
      <w:pPr>
        <w:widowControl w:val="0"/>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Majetek společnosti je nejméně jedenkrát ročně přehodnocován, aby byla průběžně známa jeho aktuální hodnota.</w:t>
      </w:r>
    </w:p>
    <w:p w14:paraId="0D9CC9CA" w14:textId="77777777" w:rsidR="008848D7" w:rsidRDefault="008848D7" w:rsidP="008848D7">
      <w:pPr>
        <w:widowControl w:val="0"/>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Majetek společnosti nemůže být zatěžován právy třetích osob.</w:t>
      </w:r>
    </w:p>
    <w:p w14:paraId="52F60A1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3ED3D8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F5DB6C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31</w:t>
      </w:r>
    </w:p>
    <w:p w14:paraId="493A21F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Rozdělení zisku společnosti</w:t>
      </w:r>
    </w:p>
    <w:p w14:paraId="56353487" w14:textId="77777777" w:rsidR="008848D7" w:rsidRDefault="008848D7" w:rsidP="008848D7">
      <w:pPr>
        <w:widowControl w:val="0"/>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rozdělení zisku společnosti rozhoduje valná hromada na návrh představenstva po přezkoumání tohoto návrhu dozorčí radou.</w:t>
      </w:r>
    </w:p>
    <w:p w14:paraId="522D034C" w14:textId="77777777" w:rsidR="008848D7" w:rsidRDefault="008848D7" w:rsidP="008848D7">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jc w:val="both"/>
        <w:rPr>
          <w:rFonts w:ascii="Arial" w:hAnsi="Arial" w:cs="Arial"/>
          <w:sz w:val="22"/>
        </w:rPr>
      </w:pPr>
    </w:p>
    <w:p w14:paraId="23E455CD" w14:textId="77777777" w:rsidR="008848D7" w:rsidRDefault="008848D7" w:rsidP="008848D7">
      <w:pPr>
        <w:widowControl w:val="0"/>
        <w:numPr>
          <w:ilvl w:val="0"/>
          <w:numId w:val="34"/>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709"/>
        <w:jc w:val="both"/>
        <w:rPr>
          <w:rFonts w:ascii="Arial" w:hAnsi="Arial" w:cs="Arial"/>
          <w:sz w:val="22"/>
        </w:rPr>
      </w:pPr>
      <w:r>
        <w:rPr>
          <w:rFonts w:ascii="Arial" w:hAnsi="Arial" w:cs="Arial"/>
          <w:sz w:val="22"/>
        </w:rPr>
        <w:t xml:space="preserve">Čistý zisk společnosti dosažený v obchodním roku lze použít na dotaci rezervního </w:t>
      </w:r>
      <w:r>
        <w:rPr>
          <w:rFonts w:ascii="Arial" w:hAnsi="Arial" w:cs="Arial"/>
          <w:sz w:val="22"/>
        </w:rPr>
        <w:lastRenderedPageBreak/>
        <w:t>fondu, rozvojového fondu a na investice v zájmu rozvoje společnosti.</w:t>
      </w:r>
    </w:p>
    <w:p w14:paraId="09BC4F20" w14:textId="77777777" w:rsidR="008848D7" w:rsidRDefault="008848D7" w:rsidP="008848D7">
      <w:pPr>
        <w:widowControl w:val="0"/>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Čistý zisk může být po provedení přídělu do rezervního fondu na základě rozhodnutí valné hromady použit takto:</w:t>
      </w:r>
    </w:p>
    <w:p w14:paraId="18343434"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spacing w:before="120"/>
        <w:ind w:left="709" w:hanging="567"/>
        <w:jc w:val="both"/>
        <w:rPr>
          <w:rFonts w:ascii="Arial" w:hAnsi="Arial" w:cs="Arial"/>
          <w:sz w:val="22"/>
        </w:rPr>
      </w:pPr>
      <w:r w:rsidRPr="00D54952">
        <w:rPr>
          <w:rFonts w:ascii="Arial" w:hAnsi="Arial" w:cs="Arial"/>
          <w:sz w:val="22"/>
        </w:rPr>
        <w:t>k naplnění jiných fondů společnosti, jsou-li zřízeny,</w:t>
      </w:r>
    </w:p>
    <w:p w14:paraId="25C35D7F"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spacing w:before="120"/>
        <w:ind w:left="709" w:hanging="567"/>
        <w:jc w:val="both"/>
        <w:rPr>
          <w:rFonts w:ascii="Arial" w:hAnsi="Arial" w:cs="Arial"/>
          <w:sz w:val="22"/>
        </w:rPr>
      </w:pPr>
      <w:r w:rsidRPr="00D54952">
        <w:rPr>
          <w:rFonts w:ascii="Arial" w:hAnsi="Arial" w:cs="Arial"/>
          <w:sz w:val="22"/>
        </w:rPr>
        <w:t>k úhradě neuhrazených ztrát minulých let,</w:t>
      </w:r>
    </w:p>
    <w:p w14:paraId="52E6AA3A" w14:textId="77777777" w:rsidR="008848D7" w:rsidRDefault="008848D7" w:rsidP="008848D7">
      <w:pPr>
        <w:widowControl w:val="0"/>
        <w:numPr>
          <w:ilvl w:val="2"/>
          <w:numId w:val="11"/>
        </w:numPr>
        <w:tabs>
          <w:tab w:val="left" w:pos="1134"/>
          <w:tab w:val="left" w:pos="2124"/>
          <w:tab w:val="left" w:pos="2832"/>
          <w:tab w:val="left" w:pos="3540"/>
          <w:tab w:val="left" w:pos="4248"/>
          <w:tab w:val="left" w:pos="4956"/>
          <w:tab w:val="left" w:pos="5664"/>
          <w:tab w:val="left" w:pos="6372"/>
          <w:tab w:val="left" w:pos="7080"/>
          <w:tab w:val="left" w:pos="7788"/>
          <w:tab w:val="left" w:pos="8496"/>
        </w:tabs>
        <w:spacing w:before="120"/>
        <w:ind w:left="709" w:hanging="567"/>
        <w:jc w:val="both"/>
        <w:rPr>
          <w:rFonts w:ascii="Arial" w:hAnsi="Arial" w:cs="Arial"/>
          <w:sz w:val="22"/>
        </w:rPr>
      </w:pPr>
      <w:r w:rsidRPr="00D54952">
        <w:rPr>
          <w:rFonts w:ascii="Arial" w:hAnsi="Arial" w:cs="Arial"/>
          <w:sz w:val="22"/>
        </w:rPr>
        <w:t xml:space="preserve">k převedení na </w:t>
      </w:r>
      <w:r>
        <w:rPr>
          <w:rFonts w:ascii="Arial" w:hAnsi="Arial" w:cs="Arial"/>
          <w:sz w:val="22"/>
        </w:rPr>
        <w:t>ú</w:t>
      </w:r>
      <w:r w:rsidRPr="00D54952">
        <w:rPr>
          <w:rFonts w:ascii="Arial" w:hAnsi="Arial" w:cs="Arial"/>
          <w:sz w:val="22"/>
        </w:rPr>
        <w:t xml:space="preserve">čet nerozděleného zisku. </w:t>
      </w:r>
    </w:p>
    <w:p w14:paraId="761D4BC8" w14:textId="77777777" w:rsidR="008848D7" w:rsidRPr="00D54952" w:rsidRDefault="008848D7" w:rsidP="008848D7">
      <w:pPr>
        <w:widowControl w:val="0"/>
        <w:numPr>
          <w:ilvl w:val="0"/>
          <w:numId w:val="34"/>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sidRPr="00D54952">
        <w:rPr>
          <w:rFonts w:ascii="Arial" w:hAnsi="Arial" w:cs="Arial"/>
          <w:sz w:val="22"/>
        </w:rPr>
        <w:t>Na základě rozhodnutí valné hromady lze část zisku použít také na zvýšení základního kapitálu společnosti.</w:t>
      </w:r>
    </w:p>
    <w:p w14:paraId="5CF13A4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D54C08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276AF0F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CABA34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FA3A95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r>
        <w:rPr>
          <w:rFonts w:ascii="Arial" w:hAnsi="Arial" w:cs="Arial"/>
          <w:b/>
          <w:i/>
          <w:sz w:val="22"/>
        </w:rPr>
        <w:t>Článek 32</w:t>
      </w:r>
    </w:p>
    <w:p w14:paraId="74A3700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Úhrada ztráty společnosti</w:t>
      </w:r>
    </w:p>
    <w:p w14:paraId="3D0E84A8" w14:textId="77777777" w:rsidR="008848D7" w:rsidRDefault="008848D7" w:rsidP="008848D7">
      <w:pPr>
        <w:widowControl w:val="0"/>
        <w:numPr>
          <w:ilvl w:val="0"/>
          <w:numId w:val="4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O způsobu vyrovnání případných ztrát společnosti rozhoduje valná hromada na návrh představenstva po projednání tohoto návrhu dozorčí radou. </w:t>
      </w:r>
    </w:p>
    <w:p w14:paraId="7103E417" w14:textId="77777777" w:rsidR="008848D7" w:rsidRDefault="008848D7" w:rsidP="008848D7">
      <w:pPr>
        <w:widowControl w:val="0"/>
        <w:numPr>
          <w:ilvl w:val="0"/>
          <w:numId w:val="4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Případná ztráta vzniklá při hospodaření společnosti bude kryta především z jejího rezervního fondu, je-li to možné. Valná hromada může však rozhodnout též o vypořádání ztráty:</w:t>
      </w:r>
    </w:p>
    <w:p w14:paraId="3D523600" w14:textId="77777777" w:rsidR="008848D7" w:rsidRDefault="008848D7" w:rsidP="008848D7">
      <w:pPr>
        <w:widowControl w:val="0"/>
        <w:numPr>
          <w:ilvl w:val="2"/>
          <w:numId w:val="34"/>
        </w:numPr>
        <w:tabs>
          <w:tab w:val="left" w:pos="1134"/>
          <w:tab w:val="num" w:pos="2340"/>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úhradou z ostatních fondů společnosti, pokud nejsou ze zákona vázány k jiným účelům,</w:t>
      </w:r>
    </w:p>
    <w:p w14:paraId="15EE6A5B" w14:textId="77777777" w:rsidR="008848D7" w:rsidRDefault="008848D7" w:rsidP="008848D7">
      <w:pPr>
        <w:widowControl w:val="0"/>
        <w:numPr>
          <w:ilvl w:val="2"/>
          <w:numId w:val="34"/>
        </w:numPr>
        <w:tabs>
          <w:tab w:val="left" w:pos="1134"/>
          <w:tab w:val="num" w:pos="2340"/>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snížením základního kapitálu společnosti za účelem úhrady ztráty,</w:t>
      </w:r>
    </w:p>
    <w:p w14:paraId="7672DC0E" w14:textId="77777777" w:rsidR="008848D7" w:rsidRDefault="008848D7" w:rsidP="008848D7">
      <w:pPr>
        <w:widowControl w:val="0"/>
        <w:numPr>
          <w:ilvl w:val="2"/>
          <w:numId w:val="34"/>
        </w:numPr>
        <w:tabs>
          <w:tab w:val="left" w:pos="1134"/>
          <w:tab w:val="num" w:pos="2340"/>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převedením ztráty na účet neuhrazené ztráty,</w:t>
      </w:r>
    </w:p>
    <w:p w14:paraId="2F70EB5D" w14:textId="77777777" w:rsidR="008848D7" w:rsidRDefault="008848D7" w:rsidP="008848D7">
      <w:pPr>
        <w:widowControl w:val="0"/>
        <w:numPr>
          <w:ilvl w:val="2"/>
          <w:numId w:val="34"/>
        </w:numPr>
        <w:tabs>
          <w:tab w:val="left" w:pos="1134"/>
          <w:tab w:val="num" w:pos="2340"/>
          <w:tab w:val="left" w:pos="2832"/>
          <w:tab w:val="left" w:pos="3540"/>
          <w:tab w:val="left" w:pos="4248"/>
          <w:tab w:val="left" w:pos="4956"/>
          <w:tab w:val="left" w:pos="5664"/>
          <w:tab w:val="left" w:pos="6372"/>
          <w:tab w:val="left" w:pos="7080"/>
          <w:tab w:val="left" w:pos="7788"/>
          <w:tab w:val="left" w:pos="8496"/>
        </w:tabs>
        <w:ind w:left="1134" w:hanging="567"/>
        <w:jc w:val="both"/>
        <w:rPr>
          <w:rFonts w:ascii="Arial" w:hAnsi="Arial" w:cs="Arial"/>
          <w:sz w:val="22"/>
        </w:rPr>
      </w:pPr>
      <w:r>
        <w:rPr>
          <w:rFonts w:ascii="Arial" w:hAnsi="Arial" w:cs="Arial"/>
          <w:sz w:val="22"/>
        </w:rPr>
        <w:t>úhradou z nerozděleného zisku minulých let.</w:t>
      </w:r>
    </w:p>
    <w:p w14:paraId="1A022661" w14:textId="77777777" w:rsidR="008848D7" w:rsidRPr="003804F8" w:rsidRDefault="008848D7" w:rsidP="008848D7">
      <w:pPr>
        <w:widowControl w:val="0"/>
        <w:tabs>
          <w:tab w:val="left" w:pos="1134"/>
          <w:tab w:val="left" w:pos="2832"/>
          <w:tab w:val="left" w:pos="3540"/>
          <w:tab w:val="left" w:pos="4248"/>
          <w:tab w:val="left" w:pos="4956"/>
          <w:tab w:val="left" w:pos="5664"/>
          <w:tab w:val="left" w:pos="6372"/>
          <w:tab w:val="left" w:pos="7080"/>
          <w:tab w:val="left" w:pos="7788"/>
          <w:tab w:val="left" w:pos="8496"/>
        </w:tabs>
        <w:ind w:left="1134"/>
        <w:jc w:val="both"/>
        <w:rPr>
          <w:rFonts w:ascii="Arial" w:hAnsi="Arial" w:cs="Arial"/>
          <w:sz w:val="22"/>
        </w:rPr>
      </w:pPr>
    </w:p>
    <w:p w14:paraId="5F8717A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b/>
          <w:sz w:val="22"/>
        </w:rPr>
      </w:pPr>
    </w:p>
    <w:p w14:paraId="5CA429C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33</w:t>
      </w:r>
    </w:p>
    <w:p w14:paraId="20E3A0A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Rezervní a rozvojový fond</w:t>
      </w:r>
    </w:p>
    <w:p w14:paraId="57969C40" w14:textId="77777777" w:rsidR="008848D7" w:rsidRDefault="008848D7" w:rsidP="008848D7">
      <w:pPr>
        <w:widowControl w:val="0"/>
        <w:numPr>
          <w:ilvl w:val="0"/>
          <w:numId w:val="3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Společnost při svém vzniku nevytváří rezervní fond ani rozvojový fond. Rezervní fond vytváří až z čistého zisku vykázaného v řádné účetní závěrce za rok, ve kterém poprvé zisk dosáhne, a to ve výšce nejméně 20 % čistého zisku, avšak ne více než 10 % z hodnoty základního kapitálu. Tento fond se ročně doplňuje o 5 % čistého zisku až do dosažení výšky odpovídající 20 % základního kapitálu. </w:t>
      </w:r>
    </w:p>
    <w:p w14:paraId="47F539F0" w14:textId="77777777" w:rsidR="008848D7" w:rsidRDefault="008848D7" w:rsidP="008848D7">
      <w:pPr>
        <w:widowControl w:val="0"/>
        <w:numPr>
          <w:ilvl w:val="0"/>
          <w:numId w:val="3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Rezervní fond slouží ke krytí ztrát společnosti nebo k opatřením, která mají překonat nepříznivý průběh hospodaření společnosti. O jeho použití rozhoduje představenstvo.</w:t>
      </w:r>
    </w:p>
    <w:p w14:paraId="25BC7B3D" w14:textId="77777777" w:rsidR="008848D7" w:rsidRDefault="008848D7" w:rsidP="008848D7">
      <w:pPr>
        <w:widowControl w:val="0"/>
        <w:numPr>
          <w:ilvl w:val="0"/>
          <w:numId w:val="3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Rozvojový fond je tvořen od následujícího roku po roku kdy společnost poprvé dosáhla zisku. Rozvojový fond slouží k podpoře rozvoje hlavních aktivit společnosti ve smyslu jejího poslání a k financování dalšího rozvoje společnosti. Tento fond se ročně doplňuje o 5 % čistého zisku až do dosažení výšky odpovídající 10 % základního kapitálu. </w:t>
      </w:r>
    </w:p>
    <w:p w14:paraId="4AD09ED6" w14:textId="77777777" w:rsidR="008848D7" w:rsidRDefault="008848D7" w:rsidP="008848D7">
      <w:pPr>
        <w:widowControl w:val="0"/>
        <w:numPr>
          <w:ilvl w:val="0"/>
          <w:numId w:val="33"/>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Společnost si může vytvářet další fondy. O jejich vytvoření a použití rozhoduje valná hromada na základě návrhu představenstva.</w:t>
      </w:r>
    </w:p>
    <w:p w14:paraId="406A631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4C69348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B11664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34</w:t>
      </w:r>
    </w:p>
    <w:p w14:paraId="658D8AF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Zvýšení základního kapitálu</w:t>
      </w:r>
    </w:p>
    <w:p w14:paraId="0218B8D7" w14:textId="77777777" w:rsidR="008848D7" w:rsidRDefault="008848D7" w:rsidP="008848D7">
      <w:pPr>
        <w:widowControl w:val="0"/>
        <w:numPr>
          <w:ilvl w:val="0"/>
          <w:numId w:val="3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Základní kapitál společnosti je možné zvýšit na návrh představenstva rozhodnutím valné hromady.  </w:t>
      </w:r>
    </w:p>
    <w:p w14:paraId="0977CFCC" w14:textId="77777777" w:rsidR="008848D7" w:rsidRDefault="008848D7" w:rsidP="008848D7">
      <w:pPr>
        <w:widowControl w:val="0"/>
        <w:numPr>
          <w:ilvl w:val="0"/>
          <w:numId w:val="32"/>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lastRenderedPageBreak/>
        <w:t>Zvýšení základního kapitálu společnosti je možné provést upsáním nových akcií, z vlastních zdrojů společnosti, podmíněně a kombinovaným způsobem.</w:t>
      </w:r>
    </w:p>
    <w:p w14:paraId="546B87B9" w14:textId="77777777" w:rsidR="008848D7" w:rsidRDefault="008848D7" w:rsidP="008848D7">
      <w:pPr>
        <w:pStyle w:val="Zkladntextodsazen2"/>
        <w:numPr>
          <w:ilvl w:val="0"/>
          <w:numId w:val="32"/>
        </w:numPr>
        <w:tabs>
          <w:tab w:val="clear" w:pos="720"/>
          <w:tab w:val="left" w:pos="709"/>
          <w:tab w:val="left" w:pos="1416"/>
          <w:tab w:val="left" w:pos="2124"/>
          <w:tab w:val="left" w:pos="2832"/>
        </w:tabs>
        <w:spacing w:before="120"/>
        <w:ind w:left="709" w:hanging="709"/>
      </w:pPr>
      <w:r>
        <w:t>Představenstvo je povinno bez zbytečného odkladu po zápisu zvýšení základního kapitálu do obchodního rejstříku způsobem určeným zákonem a stanovami pro svolání valné hromady vyzvat akcionáře, aby se dostavili k převzetí nových akcií společnosti. Účinky zvýšení základního kapitálu nastávají ode dne jeho zápisu do obchodního rejstříku.</w:t>
      </w:r>
    </w:p>
    <w:p w14:paraId="3C42A109" w14:textId="77777777" w:rsidR="008848D7" w:rsidRDefault="008848D7" w:rsidP="008848D7">
      <w:pPr>
        <w:pStyle w:val="Zkladntextodsazen2"/>
        <w:numPr>
          <w:ilvl w:val="0"/>
          <w:numId w:val="32"/>
        </w:numPr>
        <w:tabs>
          <w:tab w:val="clear" w:pos="720"/>
          <w:tab w:val="left" w:pos="709"/>
          <w:tab w:val="left" w:pos="1416"/>
          <w:tab w:val="left" w:pos="2124"/>
          <w:tab w:val="left" w:pos="2832"/>
        </w:tabs>
        <w:spacing w:before="120"/>
        <w:ind w:left="709" w:hanging="709"/>
      </w:pPr>
      <w:r>
        <w:t>Postup zvyšování základního kapitálu upsáním nových akcií dále upravuje zákon.</w:t>
      </w:r>
    </w:p>
    <w:p w14:paraId="6328A2D8" w14:textId="77777777" w:rsidR="008848D7" w:rsidRDefault="008848D7" w:rsidP="008848D7">
      <w:pPr>
        <w:pStyle w:val="Nadpis5"/>
        <w:keepNext w:val="0"/>
      </w:pPr>
    </w:p>
    <w:p w14:paraId="28FC2ABC" w14:textId="77777777" w:rsidR="008848D7" w:rsidRDefault="008848D7" w:rsidP="008848D7">
      <w:pPr>
        <w:pStyle w:val="Nadpis5"/>
        <w:keepNext w:val="0"/>
      </w:pPr>
    </w:p>
    <w:p w14:paraId="6D004835" w14:textId="77777777" w:rsidR="008848D7" w:rsidRDefault="008848D7" w:rsidP="008848D7"/>
    <w:p w14:paraId="3EDF1842" w14:textId="77777777" w:rsidR="008848D7" w:rsidRPr="00AE7666" w:rsidRDefault="008848D7" w:rsidP="008848D7"/>
    <w:p w14:paraId="0FB27153" w14:textId="77777777" w:rsidR="008848D7" w:rsidRDefault="008848D7" w:rsidP="008848D7">
      <w:pPr>
        <w:pStyle w:val="Nadpis5"/>
        <w:keepNext w:val="0"/>
      </w:pPr>
      <w:r>
        <w:t>Článek 35</w:t>
      </w:r>
    </w:p>
    <w:p w14:paraId="4BB22C5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Snižování základního kapitálu</w:t>
      </w:r>
    </w:p>
    <w:p w14:paraId="0D5C8989" w14:textId="77777777" w:rsidR="008848D7" w:rsidRDefault="008848D7" w:rsidP="008848D7">
      <w:pPr>
        <w:widowControl w:val="0"/>
        <w:numPr>
          <w:ilvl w:val="0"/>
          <w:numId w:val="31"/>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snížení základního kapitálu rozhoduje valná hromada a usnesení se zapisuje do obchodního rejstříku. Návrh na zápis podává představenstvo bez zbytečného odkladu.</w:t>
      </w:r>
    </w:p>
    <w:p w14:paraId="32150484" w14:textId="77777777" w:rsidR="008848D7" w:rsidRDefault="008848D7" w:rsidP="008848D7">
      <w:pPr>
        <w:pStyle w:val="Zkladntextodsazen"/>
        <w:numPr>
          <w:ilvl w:val="0"/>
          <w:numId w:val="31"/>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ind w:left="709" w:hanging="709"/>
        <w:rPr>
          <w:rFonts w:ascii="Arial" w:hAnsi="Arial" w:cs="Arial"/>
          <w:sz w:val="22"/>
        </w:rPr>
      </w:pPr>
      <w:r>
        <w:rPr>
          <w:rFonts w:ascii="Arial" w:hAnsi="Arial" w:cs="Arial"/>
          <w:sz w:val="22"/>
        </w:rPr>
        <w:t>V případě, že je společnost povinna snížit své základní kapitál, použije k jeho snížení vlastní akcie nebo zatímní listy, má-li je ve svém majetku. V ostatních případech snížení základního kapitálu použije společnost k jeho snížení především vlastní akcie nebo zatímní listy. Snížení se provede způsobem určeným v usnesení valné hromady. Vzetí akcií z oběhu na základě losování se nepřipouští.</w:t>
      </w:r>
    </w:p>
    <w:p w14:paraId="6B5B1B2F" w14:textId="77777777" w:rsidR="008848D7" w:rsidRDefault="008848D7" w:rsidP="008848D7">
      <w:pPr>
        <w:pStyle w:val="Zkladntextodsazen2"/>
        <w:numPr>
          <w:ilvl w:val="0"/>
          <w:numId w:val="31"/>
        </w:numPr>
        <w:tabs>
          <w:tab w:val="clear" w:pos="720"/>
          <w:tab w:val="left" w:pos="709"/>
          <w:tab w:val="left" w:pos="1416"/>
          <w:tab w:val="left" w:pos="2124"/>
          <w:tab w:val="left" w:pos="2832"/>
        </w:tabs>
        <w:spacing w:before="120"/>
        <w:ind w:left="709" w:hanging="709"/>
      </w:pPr>
      <w:r>
        <w:t>Pokud se snižuje jmenovitá hodnota akcií společnosti, snižuje se poměrně u všech akcií společnosti, ledaže účelem snížení základního kapitálu je prominout nesplácenou část emisního kursu akcií. Snížení jmenovité hodnoty listinných akcií nebo nesplacených akcií, na které byly vydány zatímní listy, se provede výměnou akcií nebo zatímních listů za akcie nebo zatímní listy s nižší jmenovitou hodnotou nebo vyznačením nižší jmenovité hodnoty na dosavadní akcii nebo zatímním listu s podpisem předsedy představenstva nebo členů představenstva oprávněných jednat jménem společnosti.</w:t>
      </w:r>
    </w:p>
    <w:p w14:paraId="212ED51C" w14:textId="77777777" w:rsidR="008848D7" w:rsidRDefault="008848D7" w:rsidP="008848D7">
      <w:pPr>
        <w:pStyle w:val="Zkladntextodsazen"/>
        <w:numPr>
          <w:ilvl w:val="0"/>
          <w:numId w:val="31"/>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ind w:left="709" w:hanging="709"/>
        <w:rPr>
          <w:rFonts w:ascii="Arial" w:hAnsi="Arial" w:cs="Arial"/>
          <w:sz w:val="22"/>
        </w:rPr>
      </w:pPr>
      <w:r>
        <w:rPr>
          <w:rFonts w:ascii="Arial" w:hAnsi="Arial" w:cs="Arial"/>
          <w:sz w:val="22"/>
        </w:rPr>
        <w:t>Představenstvo vyzve způsobem určeným zákonem a stanovami pro svolání valné hromady akcionáře, kteří mají listinné akcie nebo zatímní listy, aby je předložili ve lhůtě určené rozhodnutím valné hromady za účelem výměny nebo vyznačení snížení jejich jmenovité hodnoty. Pokud akcionář ve stanovené lhůtě akcie nebo zatímní listy nepředloží, není oprávněn až do jejich předložení vykonávat práva s nimi spojená.</w:t>
      </w:r>
    </w:p>
    <w:p w14:paraId="1CB2508A" w14:textId="77777777" w:rsidR="008848D7" w:rsidRDefault="008848D7" w:rsidP="008848D7">
      <w:pPr>
        <w:pStyle w:val="Zkladntextodsazen"/>
        <w:numPr>
          <w:ilvl w:val="0"/>
          <w:numId w:val="31"/>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ind w:left="709" w:hanging="709"/>
        <w:rPr>
          <w:rFonts w:ascii="Arial" w:hAnsi="Arial" w:cs="Arial"/>
          <w:sz w:val="22"/>
        </w:rPr>
      </w:pPr>
      <w:r>
        <w:rPr>
          <w:rFonts w:ascii="Arial" w:hAnsi="Arial" w:cs="Arial"/>
          <w:sz w:val="22"/>
        </w:rPr>
        <w:t>Základní kapitál společnosti nelze snížit pod hranici stanovenou zákonem. Snížení základního kapitálu nesmí zhoršit dobytnost pohledávek věřitelů.</w:t>
      </w:r>
    </w:p>
    <w:p w14:paraId="7FC88EE7" w14:textId="77777777" w:rsidR="008848D7" w:rsidRDefault="008848D7" w:rsidP="008848D7">
      <w:pPr>
        <w:pStyle w:val="Zkladntextodsazen"/>
        <w:numPr>
          <w:ilvl w:val="0"/>
          <w:numId w:val="31"/>
        </w:numPr>
        <w:tabs>
          <w:tab w:val="clear" w:pos="284"/>
          <w:tab w:val="clear" w:pos="567"/>
          <w:tab w:val="clear" w:pos="720"/>
          <w:tab w:val="clear" w:pos="992"/>
          <w:tab w:val="clear" w:pos="1700"/>
          <w:tab w:val="clear" w:pos="2408"/>
          <w:tab w:val="clear" w:pos="3116"/>
          <w:tab w:val="clear" w:pos="3824"/>
          <w:tab w:val="clear" w:pos="4532"/>
          <w:tab w:val="clear" w:pos="5240"/>
          <w:tab w:val="clear" w:pos="5948"/>
          <w:tab w:val="clear" w:pos="6656"/>
          <w:tab w:val="clear" w:pos="7364"/>
          <w:tab w:val="clear" w:pos="8072"/>
          <w:tab w:val="clear" w:pos="878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ind w:left="709" w:hanging="709"/>
        <w:rPr>
          <w:rFonts w:ascii="Arial" w:hAnsi="Arial" w:cs="Arial"/>
          <w:sz w:val="22"/>
        </w:rPr>
      </w:pPr>
      <w:r>
        <w:rPr>
          <w:rFonts w:ascii="Arial" w:hAnsi="Arial" w:cs="Arial"/>
          <w:sz w:val="22"/>
        </w:rPr>
        <w:t>O rozhodnutí zvýšit nebo snížit základní kapitál se pořizuje notářský zápis.</w:t>
      </w:r>
    </w:p>
    <w:p w14:paraId="4C1F2CC7"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305A7AE"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AFEB2C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36</w:t>
      </w:r>
    </w:p>
    <w:p w14:paraId="481E2E3A"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Evidence a účetnictví společnosti</w:t>
      </w:r>
    </w:p>
    <w:p w14:paraId="48E0331F" w14:textId="77777777" w:rsidR="008848D7" w:rsidRDefault="008848D7" w:rsidP="008848D7">
      <w:pPr>
        <w:widowControl w:val="0"/>
        <w:numPr>
          <w:ilvl w:val="0"/>
          <w:numId w:val="30"/>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Evidence a účetnictví společnosti se vede způsobem stanoveným příslušnými obecně závaznými právními předpisy. </w:t>
      </w:r>
    </w:p>
    <w:p w14:paraId="5C16141C" w14:textId="77777777" w:rsidR="008848D7" w:rsidRDefault="008848D7" w:rsidP="008848D7">
      <w:pPr>
        <w:widowControl w:val="0"/>
        <w:numPr>
          <w:ilvl w:val="0"/>
          <w:numId w:val="30"/>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Obchodní rok je totožný s rokem kalendářním.</w:t>
      </w:r>
    </w:p>
    <w:p w14:paraId="560E6CE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sz w:val="22"/>
        </w:rPr>
      </w:pPr>
    </w:p>
    <w:p w14:paraId="0275E2D9"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sz w:val="22"/>
        </w:rPr>
      </w:pPr>
    </w:p>
    <w:p w14:paraId="7F8C400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37</w:t>
      </w:r>
    </w:p>
    <w:p w14:paraId="428111EE"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Řádná účetní závěrka</w:t>
      </w:r>
    </w:p>
    <w:p w14:paraId="6C99A9A8" w14:textId="77777777" w:rsidR="008848D7" w:rsidRDefault="008848D7" w:rsidP="008848D7">
      <w:pPr>
        <w:widowControl w:val="0"/>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 xml:space="preserve">Sestavení řádné účetní závěrky a návrhu na rozdělení zisku včetně stanovení výšky </w:t>
      </w:r>
      <w:r>
        <w:rPr>
          <w:rFonts w:ascii="Arial" w:hAnsi="Arial" w:cs="Arial"/>
          <w:sz w:val="22"/>
        </w:rPr>
        <w:lastRenderedPageBreak/>
        <w:t>a způsobu vyplacení dividend a tantiém, případně návrhu na způsob krytí ztráty zajišťuje představenstvo. Sestavenou řádnou závěrku spolu s uvedenými návrhy předloží představenstvo nejpozději do 31. března následujícího roku nezávislému auditoru a následně nejpozději do 30. května k přezkoumání dozorčí radě.</w:t>
      </w:r>
    </w:p>
    <w:p w14:paraId="5E0E75D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6BCB6A7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5C0E56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042E3A1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C76BCA5"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2300CA9"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3862A00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VI.  Zrušení a zánik společnosti</w:t>
      </w:r>
    </w:p>
    <w:p w14:paraId="3AA16D3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5DE8379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38</w:t>
      </w:r>
    </w:p>
    <w:p w14:paraId="30AA714E" w14:textId="77777777" w:rsidR="008848D7" w:rsidRDefault="008848D7" w:rsidP="008848D7">
      <w:pPr>
        <w:widowControl w:val="0"/>
        <w:tabs>
          <w:tab w:val="left" w:pos="0"/>
          <w:tab w:val="left" w:pos="567"/>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jc w:val="center"/>
        <w:rPr>
          <w:rFonts w:ascii="Arial" w:hAnsi="Arial" w:cs="Arial"/>
          <w:b/>
          <w:sz w:val="22"/>
        </w:rPr>
      </w:pPr>
      <w:r>
        <w:rPr>
          <w:rFonts w:ascii="Arial" w:hAnsi="Arial" w:cs="Arial"/>
          <w:b/>
          <w:sz w:val="22"/>
        </w:rPr>
        <w:t>Způsoby zrušení společnosti</w:t>
      </w:r>
    </w:p>
    <w:p w14:paraId="15C98D10" w14:textId="77777777" w:rsidR="008848D7" w:rsidRDefault="008848D7" w:rsidP="008848D7">
      <w:pPr>
        <w:pStyle w:val="Zkladntextodsazen2"/>
        <w:numPr>
          <w:ilvl w:val="0"/>
          <w:numId w:val="28"/>
        </w:numPr>
        <w:tabs>
          <w:tab w:val="left" w:pos="992"/>
          <w:tab w:val="left" w:pos="1700"/>
          <w:tab w:val="left" w:pos="2408"/>
          <w:tab w:val="left" w:pos="3824"/>
          <w:tab w:val="left" w:pos="4532"/>
          <w:tab w:val="left" w:pos="5240"/>
          <w:tab w:val="left" w:pos="5948"/>
          <w:tab w:val="left" w:pos="6656"/>
          <w:tab w:val="left" w:pos="7364"/>
          <w:tab w:val="left" w:pos="8072"/>
          <w:tab w:val="left" w:pos="8780"/>
        </w:tabs>
        <w:spacing w:before="120"/>
        <w:ind w:left="709" w:hanging="709"/>
      </w:pPr>
      <w:r>
        <w:t>O zrušení společnosti rozhoduje valná hromada. Valná hromada také stanoví způsob, jakým bude zrušení provedeno.</w:t>
      </w:r>
    </w:p>
    <w:p w14:paraId="70355C7A" w14:textId="77777777" w:rsidR="008848D7" w:rsidRDefault="008848D7" w:rsidP="008848D7">
      <w:pPr>
        <w:widowControl w:val="0"/>
        <w:numPr>
          <w:ilvl w:val="0"/>
          <w:numId w:val="28"/>
        </w:numPr>
        <w:tabs>
          <w:tab w:val="left" w:pos="0"/>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spacing w:before="120"/>
        <w:ind w:left="709" w:hanging="709"/>
        <w:jc w:val="both"/>
        <w:rPr>
          <w:rFonts w:ascii="Arial" w:hAnsi="Arial" w:cs="Arial"/>
          <w:sz w:val="22"/>
        </w:rPr>
      </w:pPr>
      <w:r>
        <w:rPr>
          <w:rFonts w:ascii="Arial" w:hAnsi="Arial" w:cs="Arial"/>
          <w:sz w:val="22"/>
        </w:rPr>
        <w:t>O zrušení společnosti může rozhodnout také soud.</w:t>
      </w:r>
    </w:p>
    <w:p w14:paraId="4A29A0F7" w14:textId="77777777" w:rsidR="008848D7" w:rsidRDefault="008848D7" w:rsidP="008848D7">
      <w:pPr>
        <w:widowControl w:val="0"/>
        <w:numPr>
          <w:ilvl w:val="0"/>
          <w:numId w:val="28"/>
        </w:numPr>
        <w:tabs>
          <w:tab w:val="left" w:pos="0"/>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způsobu vypořádání likvidačního zůstatku rozhoduje valná hromada. Likvidační zůstatek bude rozdělen mezi akcionáře v poměru odpovídajícímu jmenovité hodnotě jejich akcií.</w:t>
      </w:r>
    </w:p>
    <w:p w14:paraId="3A110C42" w14:textId="77777777" w:rsidR="008848D7" w:rsidRDefault="008848D7" w:rsidP="008848D7">
      <w:pPr>
        <w:widowControl w:val="0"/>
        <w:tabs>
          <w:tab w:val="left" w:pos="0"/>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3B10025D" w14:textId="77777777" w:rsidR="008848D7" w:rsidRDefault="008848D7" w:rsidP="008848D7">
      <w:pPr>
        <w:widowControl w:val="0"/>
        <w:tabs>
          <w:tab w:val="left" w:pos="0"/>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7037811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39</w:t>
      </w:r>
    </w:p>
    <w:p w14:paraId="1C5FA732" w14:textId="77777777" w:rsidR="008848D7" w:rsidRDefault="008848D7" w:rsidP="008848D7">
      <w:pPr>
        <w:pStyle w:val="Nadpis6"/>
      </w:pPr>
      <w:r>
        <w:t>Zánik společnosti</w:t>
      </w:r>
    </w:p>
    <w:p w14:paraId="1C9DF538" w14:textId="77777777" w:rsidR="008848D7" w:rsidRDefault="008848D7" w:rsidP="008848D7">
      <w:pPr>
        <w:widowControl w:val="0"/>
        <w:numPr>
          <w:ilvl w:val="0"/>
          <w:numId w:val="27"/>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Společnost zaniká výmazem z obchodního rejstříku.</w:t>
      </w:r>
    </w:p>
    <w:p w14:paraId="72D526D4"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
          <w:sz w:val="22"/>
        </w:rPr>
      </w:pPr>
    </w:p>
    <w:p w14:paraId="763F89C6"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
          <w:sz w:val="22"/>
        </w:rPr>
      </w:pPr>
    </w:p>
    <w:p w14:paraId="7E956D62"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VII.  Závěrečná ustanovení</w:t>
      </w:r>
    </w:p>
    <w:p w14:paraId="45923D91"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p>
    <w:p w14:paraId="1650ABFC"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40</w:t>
      </w:r>
    </w:p>
    <w:p w14:paraId="2FE2A0E3"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Právní vztahy společnosti a řešení sporů</w:t>
      </w:r>
    </w:p>
    <w:p w14:paraId="2443031A" w14:textId="77777777" w:rsidR="008848D7" w:rsidRDefault="008848D7" w:rsidP="008848D7">
      <w:pPr>
        <w:widowControl w:val="0"/>
        <w:numPr>
          <w:ilvl w:val="0"/>
          <w:numId w:val="26"/>
        </w:numPr>
        <w:tabs>
          <w:tab w:val="clear"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Případné spory mezi akcionáři a společností, spory mezi společností a jejími orgány jakož i vzájemné spory mezi akcionáři související s jejich účastí ve společnosti budou řešeny především dohodou. Pokud se nepodaří takovýto spor vyřešit dohodou, bude řešen příslušným rozhodčím soudem nebo soudní cestou.</w:t>
      </w:r>
    </w:p>
    <w:p w14:paraId="39DABFBB"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b/>
          <w:sz w:val="22"/>
        </w:rPr>
      </w:pPr>
    </w:p>
    <w:p w14:paraId="17FA471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b/>
          <w:sz w:val="22"/>
        </w:rPr>
      </w:pPr>
    </w:p>
    <w:p w14:paraId="77873019"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41</w:t>
      </w:r>
    </w:p>
    <w:p w14:paraId="184D25FF"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sz w:val="22"/>
        </w:rPr>
        <w:t>Změny a dodatky stanov</w:t>
      </w:r>
    </w:p>
    <w:p w14:paraId="62B7654D" w14:textId="77777777" w:rsidR="008848D7" w:rsidRDefault="008848D7" w:rsidP="008848D7">
      <w:pPr>
        <w:widowControl w:val="0"/>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O změnách stanov rozhoduje valná hromada. O tomto rozhodnutí se pořizuje notářský zápis.</w:t>
      </w:r>
    </w:p>
    <w:p w14:paraId="30B6279F" w14:textId="77777777" w:rsidR="008848D7" w:rsidRDefault="008848D7" w:rsidP="008848D7">
      <w:pPr>
        <w:widowControl w:val="0"/>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Ke změně stanov je potřebný souhlas nejméně dvou třetin hlasů všech akcionářů.</w:t>
      </w:r>
    </w:p>
    <w:p w14:paraId="571AC0C6" w14:textId="77777777" w:rsidR="008848D7" w:rsidRDefault="008848D7" w:rsidP="008848D7">
      <w:pPr>
        <w:widowControl w:val="0"/>
        <w:numPr>
          <w:ilvl w:val="0"/>
          <w:numId w:val="25"/>
        </w:numPr>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709" w:hanging="709"/>
        <w:jc w:val="both"/>
        <w:rPr>
          <w:rFonts w:ascii="Arial" w:hAnsi="Arial" w:cs="Arial"/>
          <w:sz w:val="22"/>
        </w:rPr>
      </w:pPr>
      <w:r>
        <w:rPr>
          <w:rFonts w:ascii="Arial" w:hAnsi="Arial" w:cs="Arial"/>
          <w:sz w:val="22"/>
        </w:rPr>
        <w:t>Podstata navrhovaných změn stanov musí být akcionářům oznámena spolu s pozvánkou na valnou hromadu, na které se mají změny projednávat, tj. zaslanou nejméně 30 dní před konáním valné hromady.</w:t>
      </w:r>
    </w:p>
    <w:p w14:paraId="386246BE" w14:textId="77777777" w:rsidR="008848D7" w:rsidRDefault="008848D7" w:rsidP="008848D7">
      <w:pPr>
        <w:widowControl w:val="0"/>
        <w:tabs>
          <w:tab w:val="left" w:pos="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2D40C68F" w14:textId="77777777" w:rsidR="008848D7" w:rsidRDefault="008848D7" w:rsidP="008848D7">
      <w:pPr>
        <w:widowControl w:val="0"/>
        <w:tabs>
          <w:tab w:val="left" w:pos="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i/>
          <w:sz w:val="22"/>
        </w:rPr>
      </w:pPr>
    </w:p>
    <w:p w14:paraId="290E2621" w14:textId="77777777" w:rsidR="008848D7" w:rsidRDefault="008848D7" w:rsidP="008848D7">
      <w:pPr>
        <w:widowControl w:val="0"/>
        <w:tabs>
          <w:tab w:val="left" w:pos="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42</w:t>
      </w:r>
    </w:p>
    <w:p w14:paraId="1ED99316" w14:textId="77777777" w:rsidR="008848D7" w:rsidRDefault="008848D7" w:rsidP="008848D7">
      <w:pPr>
        <w:widowControl w:val="0"/>
        <w:tabs>
          <w:tab w:val="left" w:pos="0"/>
          <w:tab w:val="left" w:pos="567"/>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jc w:val="center"/>
        <w:rPr>
          <w:rFonts w:ascii="Arial" w:hAnsi="Arial" w:cs="Arial"/>
          <w:b/>
          <w:sz w:val="22"/>
        </w:rPr>
      </w:pPr>
      <w:r>
        <w:rPr>
          <w:rFonts w:ascii="Arial" w:hAnsi="Arial" w:cs="Arial"/>
          <w:b/>
          <w:sz w:val="22"/>
        </w:rPr>
        <w:t>Výkladová ustanovení</w:t>
      </w:r>
    </w:p>
    <w:p w14:paraId="1BEC7754" w14:textId="77777777" w:rsidR="008848D7" w:rsidRDefault="008848D7" w:rsidP="008848D7">
      <w:pPr>
        <w:pStyle w:val="Zkladntextodsazen"/>
        <w:numPr>
          <w:ilvl w:val="0"/>
          <w:numId w:val="23"/>
        </w:numPr>
        <w:tabs>
          <w:tab w:val="clear" w:pos="284"/>
          <w:tab w:val="clear" w:pos="567"/>
          <w:tab w:val="clear" w:pos="720"/>
          <w:tab w:val="left" w:pos="709"/>
        </w:tabs>
        <w:spacing w:before="120" w:after="0"/>
        <w:ind w:left="709" w:hanging="709"/>
        <w:rPr>
          <w:rFonts w:ascii="Arial" w:hAnsi="Arial" w:cs="Arial"/>
          <w:sz w:val="22"/>
        </w:rPr>
      </w:pPr>
      <w:r>
        <w:rPr>
          <w:rFonts w:ascii="Arial" w:hAnsi="Arial" w:cs="Arial"/>
          <w:sz w:val="22"/>
        </w:rPr>
        <w:t xml:space="preserve">V případě, že některé ustanovení stanov se vzhledem k platnému právnímu řádu nebo vzhledem k jeho změnám prokáže neplatným, neúčinným nebo sporným, </w:t>
      </w:r>
      <w:r>
        <w:rPr>
          <w:rFonts w:ascii="Arial" w:hAnsi="Arial" w:cs="Arial"/>
          <w:sz w:val="22"/>
        </w:rPr>
        <w:lastRenderedPageBreak/>
        <w:t xml:space="preserve">zůstávají ostatní ustanovení stanov touto skutečností nedotčeny. Namísto dotčeného ustanovení stanov nastupuje příslušná právní norma, která je svou povahou a účelem nejbližší, nebo v případě, že neexistuje takovýto předpis, zvolí se způsob řešení v obchodním styku obvyklý. Když takovýto způsob řešení není známý, postupuje se podle zásad, na kterých spočívá obchodní zákoník. </w:t>
      </w:r>
    </w:p>
    <w:p w14:paraId="59AA9E2B" w14:textId="77777777" w:rsidR="008848D7" w:rsidRDefault="008848D7" w:rsidP="008848D7">
      <w:pPr>
        <w:pStyle w:val="Zkladntextodsazen"/>
        <w:tabs>
          <w:tab w:val="clear" w:pos="284"/>
          <w:tab w:val="left" w:pos="0"/>
        </w:tabs>
        <w:spacing w:after="0"/>
        <w:ind w:left="0"/>
        <w:rPr>
          <w:rFonts w:ascii="Arial" w:hAnsi="Arial" w:cs="Arial"/>
          <w:sz w:val="22"/>
        </w:rPr>
      </w:pPr>
    </w:p>
    <w:p w14:paraId="0182AA7F" w14:textId="77777777" w:rsidR="008848D7" w:rsidRDefault="008848D7" w:rsidP="008848D7">
      <w:pPr>
        <w:pStyle w:val="Zkladntextodsazen"/>
        <w:tabs>
          <w:tab w:val="clear" w:pos="284"/>
          <w:tab w:val="left" w:pos="0"/>
        </w:tabs>
        <w:spacing w:after="0"/>
        <w:ind w:left="0"/>
        <w:rPr>
          <w:rFonts w:ascii="Arial" w:hAnsi="Arial" w:cs="Arial"/>
          <w:sz w:val="22"/>
        </w:rPr>
      </w:pPr>
    </w:p>
    <w:p w14:paraId="0CD37992" w14:textId="77777777" w:rsidR="008848D7" w:rsidRDefault="008848D7" w:rsidP="008848D7">
      <w:pPr>
        <w:pStyle w:val="Zkladntextodsazen"/>
        <w:tabs>
          <w:tab w:val="clear" w:pos="284"/>
          <w:tab w:val="left" w:pos="0"/>
        </w:tabs>
        <w:spacing w:after="0"/>
        <w:ind w:left="0"/>
        <w:rPr>
          <w:rFonts w:ascii="Arial" w:hAnsi="Arial" w:cs="Arial"/>
          <w:sz w:val="22"/>
        </w:rPr>
      </w:pPr>
    </w:p>
    <w:p w14:paraId="27EB88B2" w14:textId="77777777" w:rsidR="008848D7" w:rsidRDefault="008848D7" w:rsidP="008848D7">
      <w:pPr>
        <w:pStyle w:val="Zkladntextodsazen"/>
        <w:tabs>
          <w:tab w:val="clear" w:pos="284"/>
          <w:tab w:val="left" w:pos="0"/>
        </w:tabs>
        <w:spacing w:after="0"/>
        <w:ind w:left="0"/>
        <w:rPr>
          <w:rFonts w:ascii="Arial" w:hAnsi="Arial" w:cs="Arial"/>
          <w:sz w:val="22"/>
        </w:rPr>
      </w:pPr>
    </w:p>
    <w:p w14:paraId="11E7CB8D"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sz w:val="22"/>
        </w:rPr>
      </w:pPr>
      <w:r>
        <w:rPr>
          <w:rFonts w:ascii="Arial" w:hAnsi="Arial" w:cs="Arial"/>
          <w:b/>
          <w:i/>
          <w:sz w:val="22"/>
        </w:rPr>
        <w:t>Článek 43</w:t>
      </w:r>
    </w:p>
    <w:p w14:paraId="0478A8DF" w14:textId="77777777" w:rsidR="008848D7" w:rsidRDefault="008848D7" w:rsidP="008848D7">
      <w:pPr>
        <w:pStyle w:val="Nadpis1"/>
        <w:tabs>
          <w:tab w:val="clear" w:pos="283"/>
        </w:tabs>
        <w:spacing w:after="0" w:line="240" w:lineRule="auto"/>
        <w:jc w:val="center"/>
        <w:rPr>
          <w:rFonts w:ascii="Arial" w:hAnsi="Arial" w:cs="Arial"/>
          <w:sz w:val="22"/>
        </w:rPr>
      </w:pPr>
      <w:r>
        <w:rPr>
          <w:rFonts w:ascii="Arial" w:hAnsi="Arial" w:cs="Arial"/>
          <w:sz w:val="22"/>
        </w:rPr>
        <w:t>Účinnost stanov</w:t>
      </w:r>
    </w:p>
    <w:p w14:paraId="23F3172B" w14:textId="63905191" w:rsidR="008848D7" w:rsidRPr="000577DE" w:rsidRDefault="008848D7" w:rsidP="008848D7">
      <w:pPr>
        <w:numPr>
          <w:ilvl w:val="0"/>
          <w:numId w:val="24"/>
        </w:numPr>
        <w:tabs>
          <w:tab w:val="clear" w:pos="720"/>
          <w:tab w:val="left" w:pos="709"/>
        </w:tabs>
        <w:spacing w:before="120"/>
        <w:ind w:left="709" w:hanging="709"/>
        <w:rPr>
          <w:rFonts w:ascii="Arial" w:hAnsi="Arial" w:cs="Arial"/>
          <w:sz w:val="22"/>
        </w:rPr>
      </w:pPr>
      <w:r>
        <w:rPr>
          <w:rFonts w:ascii="Arial" w:hAnsi="Arial" w:cs="Arial"/>
          <w:sz w:val="22"/>
        </w:rPr>
        <w:t>Změny v těchto stanovách nabývají účinnosti</w:t>
      </w:r>
      <w:r w:rsidR="00BF408D">
        <w:rPr>
          <w:rFonts w:ascii="Arial" w:hAnsi="Arial" w:cs="Arial"/>
          <w:sz w:val="22"/>
        </w:rPr>
        <w:t xml:space="preserve"> dnem </w:t>
      </w:r>
      <w:r w:rsidR="00BF16E5">
        <w:rPr>
          <w:rFonts w:ascii="Arial" w:hAnsi="Arial" w:cs="Arial"/>
          <w:sz w:val="22"/>
        </w:rPr>
        <w:t>……</w:t>
      </w:r>
      <w:proofErr w:type="gramStart"/>
      <w:r w:rsidR="00BF16E5">
        <w:rPr>
          <w:rFonts w:ascii="Arial" w:hAnsi="Arial" w:cs="Arial"/>
          <w:sz w:val="22"/>
        </w:rPr>
        <w:t>…..</w:t>
      </w:r>
      <w:proofErr w:type="gramEnd"/>
    </w:p>
    <w:p w14:paraId="3FCC8588" w14:textId="77777777" w:rsidR="008848D7" w:rsidRDefault="008848D7" w:rsidP="008848D7">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sz w:val="22"/>
        </w:rPr>
      </w:pPr>
    </w:p>
    <w:p w14:paraId="242B7761" w14:textId="77777777" w:rsidR="008848D7" w:rsidRDefault="008848D7" w:rsidP="008848D7">
      <w:pPr>
        <w:widowControl w:val="0"/>
        <w:tabs>
          <w:tab w:val="left" w:pos="-284"/>
          <w:tab w:val="left" w:pos="0"/>
          <w:tab w:val="left" w:pos="424"/>
          <w:tab w:val="left" w:pos="1132"/>
          <w:tab w:val="left" w:pos="1840"/>
          <w:tab w:val="left" w:pos="2548"/>
          <w:tab w:val="left" w:pos="3256"/>
          <w:tab w:val="left" w:pos="3964"/>
          <w:tab w:val="left" w:pos="4672"/>
          <w:tab w:val="left" w:pos="5380"/>
          <w:tab w:val="left" w:pos="6088"/>
          <w:tab w:val="left" w:pos="6796"/>
          <w:tab w:val="left" w:pos="7504"/>
          <w:tab w:val="left" w:pos="8212"/>
        </w:tabs>
        <w:jc w:val="both"/>
        <w:rPr>
          <w:rFonts w:ascii="Arial" w:hAnsi="Arial" w:cs="Arial"/>
          <w:sz w:val="22"/>
        </w:rPr>
      </w:pPr>
    </w:p>
    <w:p w14:paraId="328F929D" w14:textId="77777777" w:rsidR="008848D7" w:rsidRDefault="008848D7" w:rsidP="008848D7">
      <w:pPr>
        <w:widowControl w:val="0"/>
        <w:tabs>
          <w:tab w:val="left" w:pos="-284"/>
          <w:tab w:val="left" w:pos="0"/>
          <w:tab w:val="left" w:pos="424"/>
          <w:tab w:val="left" w:pos="1132"/>
          <w:tab w:val="left" w:pos="1840"/>
          <w:tab w:val="left" w:pos="2548"/>
          <w:tab w:val="left" w:pos="3256"/>
          <w:tab w:val="left" w:pos="3964"/>
          <w:tab w:val="left" w:pos="4672"/>
          <w:tab w:val="left" w:pos="5380"/>
          <w:tab w:val="left" w:pos="6088"/>
          <w:tab w:val="left" w:pos="6796"/>
          <w:tab w:val="left" w:pos="7504"/>
          <w:tab w:val="left" w:pos="8212"/>
        </w:tabs>
        <w:jc w:val="both"/>
        <w:rPr>
          <w:rFonts w:ascii="Arial" w:hAnsi="Arial" w:cs="Arial"/>
          <w:sz w:val="22"/>
        </w:rPr>
      </w:pPr>
    </w:p>
    <w:p w14:paraId="48F86AB9" w14:textId="77777777" w:rsidR="008848D7" w:rsidRDefault="008848D7" w:rsidP="008848D7">
      <w:pPr>
        <w:pStyle w:val="Nadpis2"/>
        <w:spacing w:line="240" w:lineRule="auto"/>
        <w:rPr>
          <w:rFonts w:ascii="Arial" w:hAnsi="Arial" w:cs="Arial"/>
          <w:bCs/>
          <w:sz w:val="22"/>
        </w:rPr>
      </w:pPr>
      <w:r>
        <w:rPr>
          <w:rFonts w:ascii="Arial" w:hAnsi="Arial" w:cs="Arial"/>
          <w:sz w:val="22"/>
        </w:rPr>
        <w:t>V Ostravě dne   …………</w:t>
      </w:r>
      <w:proofErr w:type="gramStart"/>
      <w:r>
        <w:rPr>
          <w:rFonts w:ascii="Arial" w:hAnsi="Arial" w:cs="Arial"/>
          <w:sz w:val="22"/>
        </w:rPr>
        <w:t>…..</w:t>
      </w:r>
      <w:proofErr w:type="gramEnd"/>
    </w:p>
    <w:p w14:paraId="7D23254D"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485B02F8"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668DB1A4"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64E4E0B4"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3B8D4A75"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366E4804"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r>
        <w:rPr>
          <w:rFonts w:ascii="Arial" w:hAnsi="Arial" w:cs="Arial"/>
          <w:sz w:val="22"/>
        </w:rPr>
        <w:t>…………………………..</w:t>
      </w:r>
    </w:p>
    <w:p w14:paraId="3FCD8F4E"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p>
    <w:p w14:paraId="4BFF729C"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r>
        <w:rPr>
          <w:rFonts w:ascii="Arial" w:hAnsi="Arial" w:cs="Arial"/>
          <w:sz w:val="22"/>
        </w:rPr>
        <w:t xml:space="preserve">Mgr. Pavel Csank </w:t>
      </w:r>
    </w:p>
    <w:p w14:paraId="21DCAB42" w14:textId="77777777" w:rsidR="008848D7" w:rsidRDefault="008848D7" w:rsidP="008848D7">
      <w:pPr>
        <w:widowControl w:val="0"/>
        <w:tabs>
          <w:tab w:val="left" w:pos="-284"/>
          <w:tab w:val="left" w:pos="0"/>
          <w:tab w:val="left" w:pos="2692"/>
          <w:tab w:val="left" w:pos="5670"/>
          <w:tab w:val="left" w:pos="6088"/>
          <w:tab w:val="left" w:pos="6796"/>
          <w:tab w:val="left" w:pos="7504"/>
          <w:tab w:val="left" w:pos="8212"/>
        </w:tabs>
        <w:jc w:val="both"/>
        <w:rPr>
          <w:rFonts w:ascii="Arial" w:hAnsi="Arial" w:cs="Arial"/>
          <w:sz w:val="22"/>
        </w:rPr>
      </w:pPr>
      <w:r>
        <w:rPr>
          <w:rFonts w:ascii="Arial" w:hAnsi="Arial" w:cs="Arial"/>
          <w:sz w:val="22"/>
        </w:rPr>
        <w:t>předseda představenstva</w:t>
      </w:r>
    </w:p>
    <w:p w14:paraId="29A2BBA0" w14:textId="77777777" w:rsidR="008848D7" w:rsidRDefault="008848D7" w:rsidP="008848D7"/>
    <w:p w14:paraId="6304A8E3" w14:textId="77777777" w:rsidR="00136BE0" w:rsidRDefault="00136BE0"/>
    <w:sectPr w:rsidR="00136BE0">
      <w:headerReference w:type="default" r:id="rId10"/>
      <w:footerReference w:type="even" r:id="rId11"/>
      <w:footerReference w:type="default" r:id="rId12"/>
      <w:footerReference w:type="first" r:id="rId13"/>
      <w:endnotePr>
        <w:numFmt w:val="decimal"/>
      </w:endnotePr>
      <w:pgSz w:w="11906" w:h="16839"/>
      <w:pgMar w:top="1380" w:right="1417" w:bottom="1276" w:left="1644" w:header="1134" w:footer="453"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E691A" w14:textId="77777777" w:rsidR="005A0095" w:rsidRDefault="005A0095">
      <w:r>
        <w:separator/>
      </w:r>
    </w:p>
  </w:endnote>
  <w:endnote w:type="continuationSeparator" w:id="0">
    <w:p w14:paraId="507F4FCA" w14:textId="77777777" w:rsidR="005A0095" w:rsidRDefault="005A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13D8B" w14:textId="77777777" w:rsidR="00D36450" w:rsidRDefault="008848D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DE2C25B" w14:textId="77777777" w:rsidR="00D36450" w:rsidRDefault="005A009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04C03" w14:textId="77777777" w:rsidR="00D36450" w:rsidRDefault="006B0F2A">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rStyle w:val="slostrnky"/>
      </w:rPr>
    </w:pPr>
    <w:r>
      <w:rPr>
        <w:rStyle w:val="slostrnky"/>
      </w:rPr>
      <w:t xml:space="preserve"> </w:t>
    </w:r>
    <w:r w:rsidR="008848D7">
      <w:rPr>
        <w:rStyle w:val="slostrnky"/>
      </w:rPr>
      <w:t xml:space="preserve">                   </w:t>
    </w:r>
  </w:p>
  <w:p w14:paraId="4C40E781" w14:textId="77777777" w:rsidR="00D36450" w:rsidRDefault="005A0095">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79"/>
      <w:jc w:val="right"/>
      <w:rPr>
        <w:b/>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B49D1" w14:textId="77777777" w:rsidR="00D36450" w:rsidRDefault="006B0F2A">
    <w:pPr>
      <w:pStyle w:val="Zpat"/>
      <w:jc w:val="right"/>
      <w:rPr>
        <w:rStyle w:val="slostrnky"/>
      </w:rPr>
    </w:pPr>
    <w:r>
      <w:rPr>
        <w:rStyle w:val="slostrnky"/>
      </w:rPr>
      <w:t xml:space="preserve"> </w:t>
    </w:r>
  </w:p>
  <w:p w14:paraId="6EEBC48B" w14:textId="77777777" w:rsidR="00D36450" w:rsidRDefault="005A0095">
    <w:pPr>
      <w:pStyle w:val="Zpat"/>
      <w:jc w:val="right"/>
      <w:rPr>
        <w:rStyle w:val="slostrnky"/>
      </w:rPr>
    </w:pPr>
  </w:p>
  <w:p w14:paraId="65DFFEBB" w14:textId="77777777" w:rsidR="00D36450" w:rsidRDefault="005A0095">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E4006" w14:textId="77777777" w:rsidR="005A0095" w:rsidRDefault="005A0095">
      <w:r>
        <w:separator/>
      </w:r>
    </w:p>
  </w:footnote>
  <w:footnote w:type="continuationSeparator" w:id="0">
    <w:p w14:paraId="213195A3" w14:textId="77777777" w:rsidR="005A0095" w:rsidRDefault="005A0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2FEDC" w14:textId="77777777" w:rsidR="00D36450" w:rsidRDefault="00936513" w:rsidP="006B0F2A">
    <w:pPr>
      <w:pStyle w:val="Zhlav"/>
      <w:jc w:val="both"/>
      <w:rPr>
        <w:rFonts w:ascii="Arial" w:hAnsi="Arial" w:cs="Arial"/>
        <w:bCs/>
        <w:sz w:val="18"/>
      </w:rPr>
    </w:pPr>
    <w:r>
      <w:rPr>
        <w:rFonts w:ascii="Arial" w:hAnsi="Arial" w:cs="Arial"/>
        <w:bCs/>
        <w:sz w:val="18"/>
      </w:rPr>
      <w:t>Stanovy M</w:t>
    </w:r>
    <w:r w:rsidR="008848D7">
      <w:rPr>
        <w:rFonts w:ascii="Arial" w:hAnsi="Arial" w:cs="Arial"/>
        <w:bCs/>
        <w:sz w:val="18"/>
      </w:rPr>
      <w:t>ORAVSKOSLEZSKÉ</w:t>
    </w:r>
    <w:r>
      <w:rPr>
        <w:rFonts w:ascii="Arial" w:hAnsi="Arial" w:cs="Arial"/>
        <w:bCs/>
        <w:sz w:val="18"/>
      </w:rPr>
      <w:t>HO</w:t>
    </w:r>
    <w:r w:rsidR="008848D7">
      <w:rPr>
        <w:rFonts w:ascii="Arial" w:hAnsi="Arial" w:cs="Arial"/>
        <w:bCs/>
        <w:sz w:val="18"/>
      </w:rPr>
      <w:t xml:space="preserve"> INOVAČNÍ</w:t>
    </w:r>
    <w:r>
      <w:rPr>
        <w:rFonts w:ascii="Arial" w:hAnsi="Arial" w:cs="Arial"/>
        <w:bCs/>
        <w:sz w:val="18"/>
      </w:rPr>
      <w:t>HO</w:t>
    </w:r>
    <w:r w:rsidR="008848D7">
      <w:rPr>
        <w:rFonts w:ascii="Arial" w:hAnsi="Arial" w:cs="Arial"/>
        <w:bCs/>
        <w:sz w:val="18"/>
      </w:rPr>
      <w:t xml:space="preserve"> CENTR</w:t>
    </w:r>
    <w:r>
      <w:rPr>
        <w:rFonts w:ascii="Arial" w:hAnsi="Arial" w:cs="Arial"/>
        <w:bCs/>
        <w:sz w:val="18"/>
      </w:rPr>
      <w:t>A</w:t>
    </w:r>
    <w:r w:rsidR="008848D7">
      <w:rPr>
        <w:rFonts w:ascii="Arial" w:hAnsi="Arial" w:cs="Arial"/>
        <w:bCs/>
        <w:sz w:val="18"/>
      </w:rPr>
      <w:t xml:space="preserve"> OSTRAVA, a. s.</w:t>
    </w:r>
  </w:p>
  <w:p w14:paraId="5137F72B" w14:textId="77777777" w:rsidR="00D36450" w:rsidRDefault="005A0095">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E194E"/>
    <w:multiLevelType w:val="hybridMultilevel"/>
    <w:tmpl w:val="E3220B2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875E7A"/>
    <w:multiLevelType w:val="hybridMultilevel"/>
    <w:tmpl w:val="6532C64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EB6775"/>
    <w:multiLevelType w:val="hybridMultilevel"/>
    <w:tmpl w:val="6A1072BE"/>
    <w:lvl w:ilvl="0" w:tplc="625C0082">
      <w:start w:val="1"/>
      <w:numFmt w:val="decimal"/>
      <w:pStyle w:val="Zkladntextodsazen2"/>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FC6646"/>
    <w:multiLevelType w:val="hybridMultilevel"/>
    <w:tmpl w:val="DBCCB66C"/>
    <w:lvl w:ilvl="0" w:tplc="BDDE9240">
      <w:start w:val="1"/>
      <w:numFmt w:val="decimal"/>
      <w:lvlText w:val="%1."/>
      <w:lvlJc w:val="left"/>
      <w:pPr>
        <w:tabs>
          <w:tab w:val="num" w:pos="720"/>
        </w:tabs>
        <w:ind w:left="720" w:hanging="360"/>
      </w:pPr>
      <w:rPr>
        <w:rFonts w:hint="default"/>
      </w:rPr>
    </w:lvl>
    <w:lvl w:ilvl="1" w:tplc="46B6341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186D93"/>
    <w:multiLevelType w:val="hybridMultilevel"/>
    <w:tmpl w:val="D17E59FE"/>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D652DB"/>
    <w:multiLevelType w:val="hybridMultilevel"/>
    <w:tmpl w:val="3D148038"/>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747AE39C">
      <w:start w:val="4"/>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511DB3"/>
    <w:multiLevelType w:val="hybridMultilevel"/>
    <w:tmpl w:val="4430638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841CE4"/>
    <w:multiLevelType w:val="hybridMultilevel"/>
    <w:tmpl w:val="3C7CDC0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E04F77"/>
    <w:multiLevelType w:val="hybridMultilevel"/>
    <w:tmpl w:val="933832A0"/>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9" w15:restartNumberingAfterBreak="0">
    <w:nsid w:val="10373555"/>
    <w:multiLevelType w:val="hybridMultilevel"/>
    <w:tmpl w:val="6EC291B4"/>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40773B3"/>
    <w:multiLevelType w:val="hybridMultilevel"/>
    <w:tmpl w:val="63729AEC"/>
    <w:lvl w:ilvl="0" w:tplc="60E82D4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FC066C"/>
    <w:multiLevelType w:val="hybridMultilevel"/>
    <w:tmpl w:val="6848280C"/>
    <w:lvl w:ilvl="0" w:tplc="A8E26740">
      <w:start w:val="12"/>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2" w15:restartNumberingAfterBreak="0">
    <w:nsid w:val="20AD5314"/>
    <w:multiLevelType w:val="hybridMultilevel"/>
    <w:tmpl w:val="387415EA"/>
    <w:lvl w:ilvl="0" w:tplc="BDDE9240">
      <w:start w:val="1"/>
      <w:numFmt w:val="decimal"/>
      <w:lvlText w:val="%1."/>
      <w:lvlJc w:val="left"/>
      <w:pPr>
        <w:tabs>
          <w:tab w:val="num" w:pos="502"/>
        </w:tabs>
        <w:ind w:left="502" w:hanging="360"/>
      </w:pPr>
      <w:rPr>
        <w:rFonts w:hint="default"/>
      </w:rPr>
    </w:lvl>
    <w:lvl w:ilvl="1" w:tplc="BDF4C96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51C5A34"/>
    <w:multiLevelType w:val="hybridMultilevel"/>
    <w:tmpl w:val="698EDD10"/>
    <w:lvl w:ilvl="0" w:tplc="BDDE9240">
      <w:start w:val="1"/>
      <w:numFmt w:val="decimal"/>
      <w:lvlText w:val="%1."/>
      <w:lvlJc w:val="left"/>
      <w:pPr>
        <w:tabs>
          <w:tab w:val="num" w:pos="720"/>
        </w:tabs>
        <w:ind w:left="720" w:hanging="360"/>
      </w:pPr>
      <w:rPr>
        <w:rFonts w:hint="default"/>
      </w:rPr>
    </w:lvl>
    <w:lvl w:ilvl="1" w:tplc="A88A43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68212BB"/>
    <w:multiLevelType w:val="hybridMultilevel"/>
    <w:tmpl w:val="5F968448"/>
    <w:lvl w:ilvl="0" w:tplc="29A02EA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483A5E"/>
    <w:multiLevelType w:val="hybridMultilevel"/>
    <w:tmpl w:val="C5DCFDBC"/>
    <w:lvl w:ilvl="0" w:tplc="A88A43E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6" w15:restartNumberingAfterBreak="0">
    <w:nsid w:val="291950A3"/>
    <w:multiLevelType w:val="hybridMultilevel"/>
    <w:tmpl w:val="7F50AED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E0015F"/>
    <w:multiLevelType w:val="hybridMultilevel"/>
    <w:tmpl w:val="8D52E6A2"/>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BB029E6"/>
    <w:multiLevelType w:val="hybridMultilevel"/>
    <w:tmpl w:val="30242F1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1781412"/>
    <w:multiLevelType w:val="hybridMultilevel"/>
    <w:tmpl w:val="46CC54B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1F4121A"/>
    <w:multiLevelType w:val="hybridMultilevel"/>
    <w:tmpl w:val="5608DAC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1C1583"/>
    <w:multiLevelType w:val="hybridMultilevel"/>
    <w:tmpl w:val="8B6408C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841511D"/>
    <w:multiLevelType w:val="hybridMultilevel"/>
    <w:tmpl w:val="3D02DA8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3" w15:restartNumberingAfterBreak="0">
    <w:nsid w:val="3AF628AC"/>
    <w:multiLevelType w:val="hybridMultilevel"/>
    <w:tmpl w:val="1BA6FA3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FF60D28"/>
    <w:multiLevelType w:val="hybridMultilevel"/>
    <w:tmpl w:val="E6F6172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4786492"/>
    <w:multiLevelType w:val="hybridMultilevel"/>
    <w:tmpl w:val="4BF094FE"/>
    <w:lvl w:ilvl="0" w:tplc="BDDE9240">
      <w:start w:val="1"/>
      <w:numFmt w:val="decimal"/>
      <w:lvlText w:val="%1."/>
      <w:lvlJc w:val="left"/>
      <w:pPr>
        <w:tabs>
          <w:tab w:val="num" w:pos="720"/>
        </w:tabs>
        <w:ind w:left="720" w:hanging="360"/>
      </w:pPr>
      <w:rPr>
        <w:rFonts w:hint="default"/>
      </w:rPr>
    </w:lvl>
    <w:lvl w:ilvl="1" w:tplc="161A2D54">
      <w:start w:val="1"/>
      <w:numFmt w:val="lowerLetter"/>
      <w:lvlText w:val="%2)"/>
      <w:lvlJc w:val="left"/>
      <w:pPr>
        <w:tabs>
          <w:tab w:val="num" w:pos="1440"/>
        </w:tabs>
        <w:ind w:left="1440" w:hanging="360"/>
      </w:pPr>
      <w:rPr>
        <w:rFonts w:hint="default"/>
      </w:rPr>
    </w:lvl>
    <w:lvl w:ilvl="2" w:tplc="6F44EC40">
      <w:start w:val="1"/>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56B4B6F"/>
    <w:multiLevelType w:val="hybridMultilevel"/>
    <w:tmpl w:val="2DB26C8A"/>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6F7229D"/>
    <w:multiLevelType w:val="hybridMultilevel"/>
    <w:tmpl w:val="50E60C9A"/>
    <w:lvl w:ilvl="0" w:tplc="A88A4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8" w15:restartNumberingAfterBreak="0">
    <w:nsid w:val="4C5E7761"/>
    <w:multiLevelType w:val="hybridMultilevel"/>
    <w:tmpl w:val="35265AA0"/>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E7654FC"/>
    <w:multiLevelType w:val="hybridMultilevel"/>
    <w:tmpl w:val="1DEA1A9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D0A03B1"/>
    <w:multiLevelType w:val="hybridMultilevel"/>
    <w:tmpl w:val="7332DB3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F307C9F"/>
    <w:multiLevelType w:val="hybridMultilevel"/>
    <w:tmpl w:val="4D52A81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2175280"/>
    <w:multiLevelType w:val="hybridMultilevel"/>
    <w:tmpl w:val="5F300AD2"/>
    <w:lvl w:ilvl="0" w:tplc="1998624A">
      <w:start w:val="1"/>
      <w:numFmt w:val="lowerLetter"/>
      <w:lvlText w:val="%1)"/>
      <w:lvlJc w:val="left"/>
      <w:pPr>
        <w:tabs>
          <w:tab w:val="num" w:pos="780"/>
        </w:tabs>
        <w:ind w:left="780" w:hanging="420"/>
      </w:pPr>
      <w:rPr>
        <w:rFonts w:hint="default"/>
      </w:rPr>
    </w:lvl>
    <w:lvl w:ilvl="1" w:tplc="BDDE9240">
      <w:start w:val="1"/>
      <w:numFmt w:val="decimal"/>
      <w:lvlText w:val="%2."/>
      <w:lvlJc w:val="left"/>
      <w:pPr>
        <w:tabs>
          <w:tab w:val="num" w:pos="1516"/>
        </w:tabs>
        <w:ind w:left="1516" w:hanging="360"/>
      </w:pPr>
      <w:rPr>
        <w:rFonts w:hint="default"/>
      </w:r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33" w15:restartNumberingAfterBreak="0">
    <w:nsid w:val="64E86967"/>
    <w:multiLevelType w:val="hybridMultilevel"/>
    <w:tmpl w:val="A35EF41C"/>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7045EE8"/>
    <w:multiLevelType w:val="hybridMultilevel"/>
    <w:tmpl w:val="7AF44EF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7877449"/>
    <w:multiLevelType w:val="hybridMultilevel"/>
    <w:tmpl w:val="EEA8366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AA57E71"/>
    <w:multiLevelType w:val="hybridMultilevel"/>
    <w:tmpl w:val="151A021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AA61D7D"/>
    <w:multiLevelType w:val="hybridMultilevel"/>
    <w:tmpl w:val="F01882B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C815868"/>
    <w:multiLevelType w:val="hybridMultilevel"/>
    <w:tmpl w:val="CF7AFA02"/>
    <w:lvl w:ilvl="0" w:tplc="BDDE924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F892BD8"/>
    <w:multiLevelType w:val="hybridMultilevel"/>
    <w:tmpl w:val="8D7C48A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86C1631"/>
    <w:multiLevelType w:val="hybridMultilevel"/>
    <w:tmpl w:val="02ACDAB6"/>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A1421E3"/>
    <w:multiLevelType w:val="hybridMultilevel"/>
    <w:tmpl w:val="EEE4574A"/>
    <w:lvl w:ilvl="0" w:tplc="6E820062">
      <w:start w:val="1"/>
      <w:numFmt w:val="decimal"/>
      <w:lvlText w:val="%1."/>
      <w:lvlJc w:val="left"/>
      <w:pPr>
        <w:tabs>
          <w:tab w:val="num" w:pos="720"/>
        </w:tabs>
        <w:ind w:left="720" w:hanging="360"/>
      </w:pPr>
      <w:rPr>
        <w:rFonts w:hint="default"/>
      </w:rPr>
    </w:lvl>
    <w:lvl w:ilvl="1" w:tplc="303E3E1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AB37561"/>
    <w:multiLevelType w:val="hybridMultilevel"/>
    <w:tmpl w:val="C7ACC1C8"/>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C370AAB"/>
    <w:multiLevelType w:val="hybridMultilevel"/>
    <w:tmpl w:val="E2A0CFDE"/>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DD51A83"/>
    <w:multiLevelType w:val="hybridMultilevel"/>
    <w:tmpl w:val="8F46ECE0"/>
    <w:lvl w:ilvl="0" w:tplc="6E8200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EBF3030"/>
    <w:multiLevelType w:val="hybridMultilevel"/>
    <w:tmpl w:val="C730F884"/>
    <w:lvl w:ilvl="0" w:tplc="BDDE924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44"/>
  </w:num>
  <w:num w:numId="4">
    <w:abstractNumId w:val="4"/>
  </w:num>
  <w:num w:numId="5">
    <w:abstractNumId w:val="41"/>
  </w:num>
  <w:num w:numId="6">
    <w:abstractNumId w:val="2"/>
  </w:num>
  <w:num w:numId="7">
    <w:abstractNumId w:val="32"/>
  </w:num>
  <w:num w:numId="8">
    <w:abstractNumId w:val="36"/>
  </w:num>
  <w:num w:numId="9">
    <w:abstractNumId w:val="18"/>
  </w:num>
  <w:num w:numId="10">
    <w:abstractNumId w:val="12"/>
  </w:num>
  <w:num w:numId="11">
    <w:abstractNumId w:val="5"/>
  </w:num>
  <w:num w:numId="12">
    <w:abstractNumId w:val="16"/>
  </w:num>
  <w:num w:numId="13">
    <w:abstractNumId w:val="17"/>
  </w:num>
  <w:num w:numId="14">
    <w:abstractNumId w:val="35"/>
  </w:num>
  <w:num w:numId="15">
    <w:abstractNumId w:val="9"/>
  </w:num>
  <w:num w:numId="16">
    <w:abstractNumId w:val="42"/>
  </w:num>
  <w:num w:numId="17">
    <w:abstractNumId w:val="3"/>
  </w:num>
  <w:num w:numId="18">
    <w:abstractNumId w:val="29"/>
  </w:num>
  <w:num w:numId="19">
    <w:abstractNumId w:val="0"/>
  </w:num>
  <w:num w:numId="20">
    <w:abstractNumId w:val="45"/>
  </w:num>
  <w:num w:numId="21">
    <w:abstractNumId w:val="38"/>
  </w:num>
  <w:num w:numId="22">
    <w:abstractNumId w:val="30"/>
  </w:num>
  <w:num w:numId="23">
    <w:abstractNumId w:val="43"/>
  </w:num>
  <w:num w:numId="24">
    <w:abstractNumId w:val="40"/>
  </w:num>
  <w:num w:numId="25">
    <w:abstractNumId w:val="7"/>
  </w:num>
  <w:num w:numId="26">
    <w:abstractNumId w:val="24"/>
  </w:num>
  <w:num w:numId="27">
    <w:abstractNumId w:val="1"/>
  </w:num>
  <w:num w:numId="28">
    <w:abstractNumId w:val="20"/>
  </w:num>
  <w:num w:numId="29">
    <w:abstractNumId w:val="34"/>
  </w:num>
  <w:num w:numId="30">
    <w:abstractNumId w:val="33"/>
  </w:num>
  <w:num w:numId="31">
    <w:abstractNumId w:val="28"/>
  </w:num>
  <w:num w:numId="32">
    <w:abstractNumId w:val="19"/>
  </w:num>
  <w:num w:numId="33">
    <w:abstractNumId w:val="23"/>
  </w:num>
  <w:num w:numId="34">
    <w:abstractNumId w:val="39"/>
  </w:num>
  <w:num w:numId="35">
    <w:abstractNumId w:val="25"/>
  </w:num>
  <w:num w:numId="36">
    <w:abstractNumId w:val="37"/>
  </w:num>
  <w:num w:numId="37">
    <w:abstractNumId w:val="31"/>
  </w:num>
  <w:num w:numId="38">
    <w:abstractNumId w:val="8"/>
  </w:num>
  <w:num w:numId="39">
    <w:abstractNumId w:val="22"/>
  </w:num>
  <w:num w:numId="40">
    <w:abstractNumId w:val="27"/>
  </w:num>
  <w:num w:numId="41">
    <w:abstractNumId w:val="13"/>
  </w:num>
  <w:num w:numId="42">
    <w:abstractNumId w:val="15"/>
  </w:num>
  <w:num w:numId="43">
    <w:abstractNumId w:val="26"/>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1"/>
  </w:num>
  <w:num w:numId="48">
    <w:abstractNumId w:val="2"/>
    <w:lvlOverride w:ilvl="0">
      <w:startOverride w:val="1"/>
    </w:lvlOverride>
  </w:num>
  <w:num w:numId="49">
    <w:abstractNumId w:val="14"/>
  </w:num>
  <w:num w:numId="5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8D7"/>
    <w:rsid w:val="000537B0"/>
    <w:rsid w:val="00136BE0"/>
    <w:rsid w:val="002F443B"/>
    <w:rsid w:val="00443A44"/>
    <w:rsid w:val="005A0095"/>
    <w:rsid w:val="006B0F2A"/>
    <w:rsid w:val="00876A40"/>
    <w:rsid w:val="008848D7"/>
    <w:rsid w:val="008A6524"/>
    <w:rsid w:val="00936513"/>
    <w:rsid w:val="009544D4"/>
    <w:rsid w:val="009A1E63"/>
    <w:rsid w:val="009C0DFA"/>
    <w:rsid w:val="00A13A6B"/>
    <w:rsid w:val="00BF16E5"/>
    <w:rsid w:val="00BF408D"/>
    <w:rsid w:val="00BF5F70"/>
    <w:rsid w:val="00C358CA"/>
    <w:rsid w:val="00D02EFE"/>
    <w:rsid w:val="00DC6518"/>
    <w:rsid w:val="00E22871"/>
    <w:rsid w:val="00E671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42A3D"/>
  <w15:docId w15:val="{3096CC77-F78F-4FD4-9631-61B80DBE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8D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848D7"/>
    <w:pPr>
      <w:keepNext/>
      <w:widowControl w:val="0"/>
      <w:tabs>
        <w:tab w:val="left" w:pos="0"/>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01" w:line="360" w:lineRule="auto"/>
      <w:outlineLvl w:val="0"/>
    </w:pPr>
    <w:rPr>
      <w:b/>
      <w:sz w:val="24"/>
    </w:rPr>
  </w:style>
  <w:style w:type="paragraph" w:styleId="Nadpis2">
    <w:name w:val="heading 2"/>
    <w:basedOn w:val="Normln"/>
    <w:next w:val="Normln"/>
    <w:link w:val="Nadpis2Char"/>
    <w:qFormat/>
    <w:rsid w:val="008848D7"/>
    <w:pPr>
      <w:keepNext/>
      <w:widowControl w:val="0"/>
      <w:tabs>
        <w:tab w:val="left" w:pos="0"/>
        <w:tab w:val="left" w:pos="424"/>
        <w:tab w:val="left" w:pos="1132"/>
        <w:tab w:val="left" w:pos="1840"/>
        <w:tab w:val="left" w:pos="2548"/>
        <w:tab w:val="left" w:pos="3256"/>
        <w:tab w:val="left" w:pos="3964"/>
        <w:tab w:val="left" w:pos="4672"/>
        <w:tab w:val="left" w:pos="5380"/>
        <w:tab w:val="left" w:pos="6088"/>
        <w:tab w:val="left" w:pos="6796"/>
        <w:tab w:val="left" w:pos="7504"/>
        <w:tab w:val="left" w:pos="8212"/>
      </w:tabs>
      <w:spacing w:line="360" w:lineRule="auto"/>
      <w:jc w:val="both"/>
      <w:outlineLvl w:val="1"/>
    </w:pPr>
    <w:rPr>
      <w:sz w:val="24"/>
    </w:rPr>
  </w:style>
  <w:style w:type="paragraph" w:styleId="Nadpis3">
    <w:name w:val="heading 3"/>
    <w:basedOn w:val="Normln"/>
    <w:next w:val="Normln"/>
    <w:link w:val="Nadpis3Char"/>
    <w:qFormat/>
    <w:rsid w:val="008848D7"/>
    <w:pPr>
      <w:keepNext/>
      <w:widowControl w:val="0"/>
      <w:tabs>
        <w:tab w:val="left" w:pos="0"/>
        <w:tab w:val="left" w:pos="3119"/>
        <w:tab w:val="left" w:pos="3540"/>
        <w:tab w:val="left" w:pos="4248"/>
        <w:tab w:val="left" w:pos="4956"/>
        <w:tab w:val="left" w:pos="5664"/>
        <w:tab w:val="left" w:pos="6372"/>
        <w:tab w:val="left" w:pos="7080"/>
        <w:tab w:val="left" w:pos="7788"/>
        <w:tab w:val="left" w:pos="8496"/>
      </w:tabs>
      <w:jc w:val="center"/>
      <w:outlineLvl w:val="2"/>
    </w:pPr>
    <w:rPr>
      <w:rFonts w:ascii="Arial" w:hAnsi="Arial" w:cs="Arial"/>
      <w:b/>
      <w:sz w:val="24"/>
    </w:rPr>
  </w:style>
  <w:style w:type="paragraph" w:styleId="Nadpis4">
    <w:name w:val="heading 4"/>
    <w:basedOn w:val="Normln"/>
    <w:next w:val="Normln"/>
    <w:link w:val="Nadpis4Char"/>
    <w:qFormat/>
    <w:rsid w:val="008848D7"/>
    <w:pPr>
      <w:keepNext/>
      <w:widowControl w:val="0"/>
      <w:tabs>
        <w:tab w:val="left" w:pos="0"/>
        <w:tab w:val="left" w:pos="284"/>
        <w:tab w:val="left" w:pos="3119"/>
        <w:tab w:val="left" w:pos="3540"/>
        <w:tab w:val="left" w:pos="4248"/>
        <w:tab w:val="left" w:pos="4956"/>
        <w:tab w:val="left" w:pos="5664"/>
        <w:tab w:val="left" w:pos="6372"/>
        <w:tab w:val="left" w:pos="7080"/>
        <w:tab w:val="left" w:pos="7788"/>
        <w:tab w:val="left" w:pos="8496"/>
      </w:tabs>
      <w:ind w:left="284" w:hanging="284"/>
      <w:jc w:val="center"/>
      <w:outlineLvl w:val="3"/>
    </w:pPr>
    <w:rPr>
      <w:rFonts w:ascii="Arial" w:hAnsi="Arial" w:cs="Arial"/>
      <w:b/>
      <w:sz w:val="24"/>
    </w:rPr>
  </w:style>
  <w:style w:type="paragraph" w:styleId="Nadpis5">
    <w:name w:val="heading 5"/>
    <w:basedOn w:val="Normln"/>
    <w:next w:val="Normln"/>
    <w:link w:val="Nadpis5Char"/>
    <w:qFormat/>
    <w:rsid w:val="008848D7"/>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4"/>
    </w:pPr>
    <w:rPr>
      <w:rFonts w:ascii="Arial" w:hAnsi="Arial" w:cs="Arial"/>
      <w:b/>
      <w:i/>
      <w:sz w:val="22"/>
    </w:rPr>
  </w:style>
  <w:style w:type="paragraph" w:styleId="Nadpis6">
    <w:name w:val="heading 6"/>
    <w:basedOn w:val="Normln"/>
    <w:next w:val="Normln"/>
    <w:link w:val="Nadpis6Char"/>
    <w:qFormat/>
    <w:rsid w:val="008848D7"/>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outlineLvl w:val="5"/>
    </w:pPr>
    <w:rPr>
      <w:rFonts w:ascii="Arial" w:hAnsi="Arial" w:cs="Arial"/>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48D7"/>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8848D7"/>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8848D7"/>
    <w:rPr>
      <w:rFonts w:ascii="Arial" w:eastAsia="Times New Roman" w:hAnsi="Arial" w:cs="Arial"/>
      <w:b/>
      <w:sz w:val="24"/>
      <w:szCs w:val="20"/>
      <w:lang w:eastAsia="cs-CZ"/>
    </w:rPr>
  </w:style>
  <w:style w:type="character" w:customStyle="1" w:styleId="Nadpis4Char">
    <w:name w:val="Nadpis 4 Char"/>
    <w:basedOn w:val="Standardnpsmoodstavce"/>
    <w:link w:val="Nadpis4"/>
    <w:rsid w:val="008848D7"/>
    <w:rPr>
      <w:rFonts w:ascii="Arial" w:eastAsia="Times New Roman" w:hAnsi="Arial" w:cs="Arial"/>
      <w:b/>
      <w:sz w:val="24"/>
      <w:szCs w:val="20"/>
      <w:lang w:eastAsia="cs-CZ"/>
    </w:rPr>
  </w:style>
  <w:style w:type="character" w:customStyle="1" w:styleId="Nadpis5Char">
    <w:name w:val="Nadpis 5 Char"/>
    <w:basedOn w:val="Standardnpsmoodstavce"/>
    <w:link w:val="Nadpis5"/>
    <w:rsid w:val="008848D7"/>
    <w:rPr>
      <w:rFonts w:ascii="Arial" w:eastAsia="Times New Roman" w:hAnsi="Arial" w:cs="Arial"/>
      <w:b/>
      <w:i/>
      <w:szCs w:val="20"/>
      <w:lang w:eastAsia="cs-CZ"/>
    </w:rPr>
  </w:style>
  <w:style w:type="character" w:customStyle="1" w:styleId="Nadpis6Char">
    <w:name w:val="Nadpis 6 Char"/>
    <w:basedOn w:val="Standardnpsmoodstavce"/>
    <w:link w:val="Nadpis6"/>
    <w:rsid w:val="008848D7"/>
    <w:rPr>
      <w:rFonts w:ascii="Arial" w:eastAsia="Times New Roman" w:hAnsi="Arial" w:cs="Arial"/>
      <w:b/>
      <w:szCs w:val="20"/>
      <w:lang w:eastAsia="cs-CZ"/>
    </w:rPr>
  </w:style>
  <w:style w:type="paragraph" w:styleId="Zpat">
    <w:name w:val="footer"/>
    <w:basedOn w:val="Normln"/>
    <w:link w:val="ZpatChar"/>
    <w:rsid w:val="008848D7"/>
    <w:pPr>
      <w:tabs>
        <w:tab w:val="center" w:pos="4536"/>
        <w:tab w:val="right" w:pos="9072"/>
      </w:tabs>
    </w:pPr>
  </w:style>
  <w:style w:type="character" w:customStyle="1" w:styleId="ZpatChar">
    <w:name w:val="Zápatí Char"/>
    <w:basedOn w:val="Standardnpsmoodstavce"/>
    <w:link w:val="Zpat"/>
    <w:rsid w:val="008848D7"/>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848D7"/>
    <w:pPr>
      <w:widowControl w:val="0"/>
      <w:tabs>
        <w:tab w:val="left" w:pos="284"/>
        <w:tab w:val="left" w:pos="567"/>
        <w:tab w:val="left" w:pos="992"/>
        <w:tab w:val="left" w:pos="1700"/>
        <w:tab w:val="left" w:pos="2408"/>
        <w:tab w:val="left" w:pos="3116"/>
        <w:tab w:val="left" w:pos="3824"/>
        <w:tab w:val="left" w:pos="4532"/>
        <w:tab w:val="left" w:pos="5240"/>
        <w:tab w:val="left" w:pos="5948"/>
        <w:tab w:val="left" w:pos="6656"/>
        <w:tab w:val="left" w:pos="7364"/>
        <w:tab w:val="left" w:pos="8072"/>
        <w:tab w:val="left" w:pos="8780"/>
      </w:tabs>
      <w:spacing w:after="67"/>
      <w:ind w:left="284"/>
      <w:jc w:val="both"/>
    </w:pPr>
    <w:rPr>
      <w:sz w:val="24"/>
    </w:rPr>
  </w:style>
  <w:style w:type="character" w:customStyle="1" w:styleId="ZkladntextodsazenChar">
    <w:name w:val="Základní text odsazený Char"/>
    <w:basedOn w:val="Standardnpsmoodstavce"/>
    <w:link w:val="Zkladntextodsazen"/>
    <w:rsid w:val="008848D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8848D7"/>
    <w:pPr>
      <w:widowControl w:val="0"/>
      <w:numPr>
        <w:numId w:val="6"/>
      </w:numPr>
      <w:jc w:val="both"/>
    </w:pPr>
    <w:rPr>
      <w:rFonts w:ascii="Arial" w:hAnsi="Arial" w:cs="Arial"/>
      <w:sz w:val="22"/>
    </w:rPr>
  </w:style>
  <w:style w:type="character" w:customStyle="1" w:styleId="Zkladntextodsazen2Char">
    <w:name w:val="Základní text odsazený 2 Char"/>
    <w:basedOn w:val="Standardnpsmoodstavce"/>
    <w:link w:val="Zkladntextodsazen2"/>
    <w:rsid w:val="008848D7"/>
    <w:rPr>
      <w:rFonts w:ascii="Arial" w:eastAsia="Times New Roman" w:hAnsi="Arial" w:cs="Arial"/>
      <w:szCs w:val="20"/>
      <w:lang w:eastAsia="cs-CZ"/>
    </w:rPr>
  </w:style>
  <w:style w:type="paragraph" w:styleId="Zkladntextodsazen3">
    <w:name w:val="Body Text Indent 3"/>
    <w:basedOn w:val="Normln"/>
    <w:link w:val="Zkladntextodsazen3Char"/>
    <w:rsid w:val="008848D7"/>
    <w:pPr>
      <w:widowControl w:val="0"/>
      <w:tabs>
        <w:tab w:val="left" w:pos="0"/>
        <w:tab w:val="left" w:pos="284"/>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jc w:val="both"/>
    </w:pPr>
    <w:rPr>
      <w:sz w:val="24"/>
    </w:rPr>
  </w:style>
  <w:style w:type="character" w:customStyle="1" w:styleId="Zkladntextodsazen3Char">
    <w:name w:val="Základní text odsazený 3 Char"/>
    <w:basedOn w:val="Standardnpsmoodstavce"/>
    <w:link w:val="Zkladntextodsazen3"/>
    <w:rsid w:val="008848D7"/>
    <w:rPr>
      <w:rFonts w:ascii="Times New Roman" w:eastAsia="Times New Roman" w:hAnsi="Times New Roman" w:cs="Times New Roman"/>
      <w:sz w:val="24"/>
      <w:szCs w:val="20"/>
      <w:lang w:eastAsia="cs-CZ"/>
    </w:rPr>
  </w:style>
  <w:style w:type="paragraph" w:styleId="Zhlav">
    <w:name w:val="header"/>
    <w:basedOn w:val="Normln"/>
    <w:link w:val="ZhlavChar"/>
    <w:rsid w:val="008848D7"/>
    <w:pPr>
      <w:tabs>
        <w:tab w:val="center" w:pos="4536"/>
        <w:tab w:val="right" w:pos="9072"/>
      </w:tabs>
    </w:pPr>
  </w:style>
  <w:style w:type="character" w:customStyle="1" w:styleId="ZhlavChar">
    <w:name w:val="Záhlaví Char"/>
    <w:basedOn w:val="Standardnpsmoodstavce"/>
    <w:link w:val="Zhlav"/>
    <w:rsid w:val="008848D7"/>
    <w:rPr>
      <w:rFonts w:ascii="Times New Roman" w:eastAsia="Times New Roman" w:hAnsi="Times New Roman" w:cs="Times New Roman"/>
      <w:sz w:val="20"/>
      <w:szCs w:val="20"/>
      <w:lang w:eastAsia="cs-CZ"/>
    </w:rPr>
  </w:style>
  <w:style w:type="character" w:styleId="slostrnky">
    <w:name w:val="page number"/>
    <w:basedOn w:val="Standardnpsmoodstavce"/>
    <w:rsid w:val="008848D7"/>
  </w:style>
  <w:style w:type="paragraph" w:styleId="Zkladntext2">
    <w:name w:val="Body Text 2"/>
    <w:basedOn w:val="Normln"/>
    <w:link w:val="Zkladntext2Char"/>
    <w:rsid w:val="008848D7"/>
    <w:pPr>
      <w:framePr w:w="6891" w:hSpace="141" w:wrap="auto" w:vAnchor="text" w:hAnchor="margin" w:x="1168" w:y="1"/>
      <w:widowControl w:val="0"/>
      <w:pBdr>
        <w:top w:val="single" w:sz="6" w:space="3" w:color="000000" w:shadow="1"/>
        <w:left w:val="single" w:sz="6" w:space="3" w:color="000000" w:shadow="1"/>
        <w:bottom w:val="single" w:sz="6" w:space="3" w:color="000000" w:shadow="1"/>
        <w:right w:val="single" w:sz="6" w:space="3" w:color="000000" w:shadow="1"/>
      </w:pBdr>
      <w:shd w:val="pct20" w:color="000000" w:fill="FFFFFF"/>
      <w:tabs>
        <w:tab w:val="left" w:pos="1360"/>
        <w:tab w:val="left" w:pos="2068"/>
        <w:tab w:val="left" w:pos="2776"/>
        <w:tab w:val="left" w:pos="3484"/>
        <w:tab w:val="left" w:pos="4192"/>
        <w:tab w:val="left" w:pos="4900"/>
        <w:tab w:val="left" w:pos="5608"/>
        <w:tab w:val="left" w:pos="6316"/>
        <w:tab w:val="left" w:pos="7024"/>
        <w:tab w:val="left" w:pos="7732"/>
        <w:tab w:val="left" w:pos="8440"/>
      </w:tabs>
      <w:jc w:val="center"/>
    </w:pPr>
    <w:rPr>
      <w:rFonts w:ascii="Arial" w:hAnsi="Arial" w:cs="Arial"/>
      <w:b/>
      <w:i/>
      <w:sz w:val="28"/>
    </w:rPr>
  </w:style>
  <w:style w:type="character" w:customStyle="1" w:styleId="Zkladntext2Char">
    <w:name w:val="Základní text 2 Char"/>
    <w:basedOn w:val="Standardnpsmoodstavce"/>
    <w:link w:val="Zkladntext2"/>
    <w:rsid w:val="008848D7"/>
    <w:rPr>
      <w:rFonts w:ascii="Arial" w:eastAsia="Times New Roman" w:hAnsi="Arial" w:cs="Arial"/>
      <w:b/>
      <w:i/>
      <w:sz w:val="28"/>
      <w:szCs w:val="20"/>
      <w:shd w:val="pct20" w:color="000000" w:fill="FFFFFF"/>
      <w:lang w:eastAsia="cs-CZ"/>
    </w:rPr>
  </w:style>
  <w:style w:type="character" w:customStyle="1" w:styleId="platne1">
    <w:name w:val="platne1"/>
    <w:basedOn w:val="Standardnpsmoodstavce"/>
    <w:rsid w:val="008848D7"/>
  </w:style>
  <w:style w:type="character" w:styleId="Odkaznakoment">
    <w:name w:val="annotation reference"/>
    <w:rsid w:val="008848D7"/>
    <w:rPr>
      <w:sz w:val="16"/>
      <w:szCs w:val="16"/>
    </w:rPr>
  </w:style>
  <w:style w:type="paragraph" w:styleId="Textkomente">
    <w:name w:val="annotation text"/>
    <w:basedOn w:val="Normln"/>
    <w:link w:val="TextkomenteChar"/>
    <w:rsid w:val="008848D7"/>
  </w:style>
  <w:style w:type="character" w:customStyle="1" w:styleId="TextkomenteChar">
    <w:name w:val="Text komentáře Char"/>
    <w:basedOn w:val="Standardnpsmoodstavce"/>
    <w:link w:val="Textkomente"/>
    <w:rsid w:val="008848D7"/>
    <w:rPr>
      <w:rFonts w:ascii="Times New Roman" w:eastAsia="Times New Roman" w:hAnsi="Times New Roman" w:cs="Times New Roman"/>
      <w:sz w:val="20"/>
      <w:szCs w:val="20"/>
      <w:lang w:eastAsia="cs-CZ"/>
    </w:rPr>
  </w:style>
  <w:style w:type="paragraph" w:styleId="Zkladntext">
    <w:name w:val="Body Text"/>
    <w:basedOn w:val="Normln"/>
    <w:link w:val="ZkladntextChar"/>
    <w:rsid w:val="008848D7"/>
    <w:pPr>
      <w:spacing w:after="120"/>
    </w:pPr>
  </w:style>
  <w:style w:type="character" w:customStyle="1" w:styleId="ZkladntextChar">
    <w:name w:val="Základní text Char"/>
    <w:basedOn w:val="Standardnpsmoodstavce"/>
    <w:link w:val="Zkladntext"/>
    <w:rsid w:val="008848D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8848D7"/>
    <w:rPr>
      <w:rFonts w:ascii="Tahoma" w:hAnsi="Tahoma" w:cs="Tahoma"/>
      <w:sz w:val="16"/>
      <w:szCs w:val="16"/>
    </w:rPr>
  </w:style>
  <w:style w:type="character" w:customStyle="1" w:styleId="TextbublinyChar">
    <w:name w:val="Text bubliny Char"/>
    <w:basedOn w:val="Standardnpsmoodstavce"/>
    <w:link w:val="Textbubliny"/>
    <w:uiPriority w:val="99"/>
    <w:semiHidden/>
    <w:rsid w:val="008848D7"/>
    <w:rPr>
      <w:rFonts w:ascii="Tahoma" w:eastAsia="Times New Roman" w:hAnsi="Tahoma" w:cs="Tahoma"/>
      <w:sz w:val="16"/>
      <w:szCs w:val="16"/>
      <w:lang w:eastAsia="cs-CZ"/>
    </w:rPr>
  </w:style>
  <w:style w:type="paragraph" w:styleId="Odstavecseseznamem">
    <w:name w:val="List Paragraph"/>
    <w:basedOn w:val="Normln"/>
    <w:uiPriority w:val="34"/>
    <w:qFormat/>
    <w:rsid w:val="00884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947936">
      <w:bodyDiv w:val="1"/>
      <w:marLeft w:val="0"/>
      <w:marRight w:val="0"/>
      <w:marTop w:val="0"/>
      <w:marBottom w:val="0"/>
      <w:divBdr>
        <w:top w:val="none" w:sz="0" w:space="0" w:color="auto"/>
        <w:left w:val="none" w:sz="0" w:space="0" w:color="auto"/>
        <w:bottom w:val="none" w:sz="0" w:space="0" w:color="auto"/>
        <w:right w:val="none" w:sz="0" w:space="0" w:color="auto"/>
      </w:divBdr>
    </w:div>
    <w:div w:id="552160366">
      <w:bodyDiv w:val="1"/>
      <w:marLeft w:val="0"/>
      <w:marRight w:val="0"/>
      <w:marTop w:val="0"/>
      <w:marBottom w:val="0"/>
      <w:divBdr>
        <w:top w:val="none" w:sz="0" w:space="0" w:color="auto"/>
        <w:left w:val="none" w:sz="0" w:space="0" w:color="auto"/>
        <w:bottom w:val="none" w:sz="0" w:space="0" w:color="auto"/>
        <w:right w:val="none" w:sz="0" w:space="0" w:color="auto"/>
      </w:divBdr>
    </w:div>
    <w:div w:id="789786063">
      <w:bodyDiv w:val="1"/>
      <w:marLeft w:val="0"/>
      <w:marRight w:val="0"/>
      <w:marTop w:val="0"/>
      <w:marBottom w:val="0"/>
      <w:divBdr>
        <w:top w:val="none" w:sz="0" w:space="0" w:color="auto"/>
        <w:left w:val="none" w:sz="0" w:space="0" w:color="auto"/>
        <w:bottom w:val="none" w:sz="0" w:space="0" w:color="auto"/>
        <w:right w:val="none" w:sz="0" w:space="0" w:color="auto"/>
      </w:divBdr>
    </w:div>
    <w:div w:id="1066761120">
      <w:bodyDiv w:val="1"/>
      <w:marLeft w:val="0"/>
      <w:marRight w:val="0"/>
      <w:marTop w:val="0"/>
      <w:marBottom w:val="0"/>
      <w:divBdr>
        <w:top w:val="none" w:sz="0" w:space="0" w:color="auto"/>
        <w:left w:val="none" w:sz="0" w:space="0" w:color="auto"/>
        <w:bottom w:val="none" w:sz="0" w:space="0" w:color="auto"/>
        <w:right w:val="none" w:sz="0" w:space="0" w:color="auto"/>
      </w:divBdr>
    </w:div>
    <w:div w:id="1707682952">
      <w:bodyDiv w:val="1"/>
      <w:marLeft w:val="0"/>
      <w:marRight w:val="0"/>
      <w:marTop w:val="0"/>
      <w:marBottom w:val="0"/>
      <w:divBdr>
        <w:top w:val="none" w:sz="0" w:space="0" w:color="auto"/>
        <w:left w:val="none" w:sz="0" w:space="0" w:color="auto"/>
        <w:bottom w:val="none" w:sz="0" w:space="0" w:color="auto"/>
        <w:right w:val="none" w:sz="0" w:space="0" w:color="auto"/>
      </w:divBdr>
    </w:div>
    <w:div w:id="19786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7D696EEF3AB84EBBF2E54289DA3721" ma:contentTypeVersion="10" ma:contentTypeDescription="Vytvoří nový dokument" ma:contentTypeScope="" ma:versionID="2f536f6108b2289fe450e15ab6878cff">
  <xsd:schema xmlns:xsd="http://www.w3.org/2001/XMLSchema" xmlns:xs="http://www.w3.org/2001/XMLSchema" xmlns:p="http://schemas.microsoft.com/office/2006/metadata/properties" xmlns:ns3="9eff6ae2-b104-45fc-8302-0a1642264253" xmlns:ns4="ce711e2b-0ffe-4b35-943f-d49efd27c65f" targetNamespace="http://schemas.microsoft.com/office/2006/metadata/properties" ma:root="true" ma:fieldsID="0f01dc1bf60047a66121bc3ff43d9058" ns3:_="" ns4:_="">
    <xsd:import namespace="9eff6ae2-b104-45fc-8302-0a1642264253"/>
    <xsd:import namespace="ce711e2b-0ffe-4b35-943f-d49efd27c6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f6ae2-b104-45fc-8302-0a1642264253"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11e2b-0ffe-4b35-943f-d49efd27c6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B2864-505D-4131-8CBE-ADA284B5A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f6ae2-b104-45fc-8302-0a1642264253"/>
    <ds:schemaRef ds:uri="ce711e2b-0ffe-4b35-943f-d49efd27c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D6787-034D-486F-A131-3086D7D6A877}">
  <ds:schemaRefs>
    <ds:schemaRef ds:uri="http://schemas.microsoft.com/sharepoint/v3/contenttype/forms"/>
  </ds:schemaRefs>
</ds:datastoreItem>
</file>

<file path=customXml/itemProps3.xml><?xml version="1.0" encoding="utf-8"?>
<ds:datastoreItem xmlns:ds="http://schemas.openxmlformats.org/officeDocument/2006/customXml" ds:itemID="{BDE7BEAB-D2C4-46F9-ACE7-27EEF6A78E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6258</Words>
  <Characters>36927</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43099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Kolková Renata</dc:creator>
  <cp:lastModifiedBy>Mazurová Veronika</cp:lastModifiedBy>
  <cp:revision>6</cp:revision>
  <dcterms:created xsi:type="dcterms:W3CDTF">2019-11-20T15:25:00Z</dcterms:created>
  <dcterms:modified xsi:type="dcterms:W3CDTF">2019-11-20T15:33:00Z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0x010100687D696EEF3AB84EBBF2E54289DA3721</vt:lpwstr>
  </property>
</Properties>
</file>