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16525C">
        <w:rPr>
          <w:rFonts w:ascii="Tahoma" w:hAnsi="Tahoma" w:cs="Tahoma"/>
          <w:b/>
          <w:bCs/>
        </w:rPr>
      </w:r>
      <w:r w:rsidR="0016525C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16525C" w:rsidRPr="0016525C" w:rsidRDefault="0016525C" w:rsidP="0016525C">
      <w:pPr>
        <w:rPr>
          <w:rFonts w:ascii="Tahoma" w:hAnsi="Tahoma" w:cs="Tahoma"/>
        </w:rPr>
      </w:pPr>
      <w:r w:rsidRPr="0016525C">
        <w:rPr>
          <w:rFonts w:ascii="Tahoma" w:hAnsi="Tahoma" w:cs="Tahoma"/>
        </w:rPr>
        <w:t>32/174</w:t>
      </w:r>
    </w:p>
    <w:p w:rsidR="0016525C" w:rsidRPr="0016525C" w:rsidRDefault="0016525C" w:rsidP="0016525C">
      <w:pPr>
        <w:rPr>
          <w:rFonts w:ascii="Tahoma" w:hAnsi="Tahoma" w:cs="Tahoma"/>
        </w:rPr>
      </w:pPr>
    </w:p>
    <w:p w:rsidR="0016525C" w:rsidRDefault="0016525C" w:rsidP="0016525C">
      <w:pPr>
        <w:rPr>
          <w:rFonts w:ascii="Tahoma" w:hAnsi="Tahoma" w:cs="Tahoma"/>
        </w:rPr>
      </w:pPr>
      <w:r w:rsidRPr="0016525C">
        <w:rPr>
          <w:rFonts w:ascii="Tahoma" w:hAnsi="Tahoma" w:cs="Tahoma"/>
        </w:rPr>
        <w:t>1)</w:t>
      </w:r>
      <w:r w:rsidRPr="0016525C">
        <w:rPr>
          <w:rFonts w:ascii="Tahoma" w:hAnsi="Tahoma" w:cs="Tahoma"/>
        </w:rPr>
        <w:tab/>
        <w:t>bere na vědomí</w:t>
      </w:r>
    </w:p>
    <w:p w:rsidR="0016525C" w:rsidRPr="0016525C" w:rsidRDefault="0016525C" w:rsidP="0016525C">
      <w:pPr>
        <w:rPr>
          <w:rFonts w:ascii="Tahoma" w:hAnsi="Tahoma" w:cs="Tahoma"/>
        </w:rPr>
      </w:pP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 w:rsidRPr="0016525C">
        <w:rPr>
          <w:rFonts w:ascii="Tahoma" w:hAnsi="Tahoma" w:cs="Tahoma"/>
        </w:rPr>
        <w:t>a)</w:t>
      </w:r>
      <w:r w:rsidRPr="0016525C">
        <w:rPr>
          <w:rFonts w:ascii="Tahoma" w:hAnsi="Tahoma" w:cs="Tahoma"/>
        </w:rPr>
        <w:tab/>
        <w:t xml:space="preserve">seznam žadatelů navržených pro poskytnutí dotace v rámci dotačního programu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„Drobné vodohospodářské akce“ pro roky 2020-2021 dle přílohy č. 1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>předloženého materiálu</w:t>
      </w: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 w:rsidRPr="0016525C">
        <w:rPr>
          <w:rFonts w:ascii="Tahoma" w:hAnsi="Tahoma" w:cs="Tahoma"/>
        </w:rPr>
        <w:t>b)</w:t>
      </w:r>
      <w:r w:rsidRPr="0016525C">
        <w:rPr>
          <w:rFonts w:ascii="Tahoma" w:hAnsi="Tahoma" w:cs="Tahoma"/>
        </w:rPr>
        <w:tab/>
        <w:t xml:space="preserve">pořadník náhradních žadatelů navržených pro poskytnutí dotace v rámci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dotačního programu „Drobné vodohospodářské akce“ pro roky 2020-2021 dle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>přílohy č. 2 předloženého materiálu</w:t>
      </w: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 w:rsidRPr="0016525C">
        <w:rPr>
          <w:rFonts w:ascii="Tahoma" w:hAnsi="Tahoma" w:cs="Tahoma"/>
        </w:rPr>
        <w:t>c)</w:t>
      </w:r>
      <w:r w:rsidRPr="0016525C">
        <w:rPr>
          <w:rFonts w:ascii="Tahoma" w:hAnsi="Tahoma" w:cs="Tahoma"/>
        </w:rPr>
        <w:tab/>
        <w:t xml:space="preserve">seznam žadatelů, kterým se nenavrhuje poskytnutí dotace v rámci dotačního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programu „Drobné vodohospodářské akce“ pro roky 2020-2021 dle přílohy č. 3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>předloženého materiálu</w:t>
      </w: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 w:rsidRPr="0016525C">
        <w:rPr>
          <w:rFonts w:ascii="Tahoma" w:hAnsi="Tahoma" w:cs="Tahoma"/>
        </w:rPr>
        <w:t> </w:t>
      </w: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 w:rsidRPr="0016525C">
        <w:rPr>
          <w:rFonts w:ascii="Tahoma" w:hAnsi="Tahoma" w:cs="Tahoma"/>
        </w:rPr>
        <w:t>2)</w:t>
      </w:r>
      <w:r w:rsidRPr="0016525C">
        <w:rPr>
          <w:rFonts w:ascii="Tahoma" w:hAnsi="Tahoma" w:cs="Tahoma"/>
        </w:rPr>
        <w:tab/>
        <w:t>doporučuje</w:t>
      </w: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>zastupitelstvu kraje</w:t>
      </w: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>rozhodnout</w:t>
      </w: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 w:rsidRPr="0016525C">
        <w:rPr>
          <w:rFonts w:ascii="Tahoma" w:hAnsi="Tahoma" w:cs="Tahoma"/>
        </w:rPr>
        <w:t>a)</w:t>
      </w:r>
      <w:r w:rsidRPr="0016525C">
        <w:rPr>
          <w:rFonts w:ascii="Tahoma" w:hAnsi="Tahoma" w:cs="Tahoma"/>
        </w:rPr>
        <w:tab/>
        <w:t xml:space="preserve">poskytnout účelové dotace z rozpočtu Moravskoslezského kraje v rámci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dotačního programu „Drobné vodohospodářské akce“ pro roky 2020-2021 dle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přílohy č. 1 předloženého materiálu a uzavřít s těmito žadateli smlouvu o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>poskytnutí dotace dle přílohy č. 4 předloženého materiálu</w:t>
      </w:r>
    </w:p>
    <w:p w:rsidR="0016525C" w:rsidRPr="0016525C" w:rsidRDefault="0016525C" w:rsidP="0016525C">
      <w:pPr>
        <w:jc w:val="both"/>
        <w:rPr>
          <w:rFonts w:ascii="Tahoma" w:hAnsi="Tahoma" w:cs="Tahoma"/>
        </w:rPr>
      </w:pPr>
      <w:r w:rsidRPr="0016525C">
        <w:rPr>
          <w:rFonts w:ascii="Tahoma" w:hAnsi="Tahoma" w:cs="Tahoma"/>
        </w:rPr>
        <w:t>b)</w:t>
      </w:r>
      <w:r w:rsidRPr="0016525C">
        <w:rPr>
          <w:rFonts w:ascii="Tahoma" w:hAnsi="Tahoma" w:cs="Tahoma"/>
        </w:rPr>
        <w:tab/>
        <w:t xml:space="preserve">poskytnout účelovou dotaci z rozpočtu Moravskoslezského kraje v rámci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dotačního programu „Drobné vodohospodářské akce“ pro roky 2020-2021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náhradnímu žadateli uvedenému v příloze č. 2 předloženého materiálu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postupem podle čl. VI odst. 14 podmínek dotačního programu a uzavřít s tímto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>žadatelem smlouvu o poskytnutí dotace dle přílohy č. 4 předloženého materiálu</w:t>
      </w:r>
    </w:p>
    <w:p w:rsidR="00FA5FCC" w:rsidRDefault="0016525C" w:rsidP="0016525C">
      <w:pPr>
        <w:jc w:val="both"/>
        <w:rPr>
          <w:rFonts w:ascii="Tahoma" w:hAnsi="Tahoma" w:cs="Tahoma"/>
        </w:rPr>
      </w:pPr>
      <w:r w:rsidRPr="0016525C">
        <w:rPr>
          <w:rFonts w:ascii="Tahoma" w:hAnsi="Tahoma" w:cs="Tahoma"/>
        </w:rPr>
        <w:t>c)</w:t>
      </w:r>
      <w:r w:rsidRPr="0016525C">
        <w:rPr>
          <w:rFonts w:ascii="Tahoma" w:hAnsi="Tahoma" w:cs="Tahoma"/>
        </w:rPr>
        <w:tab/>
        <w:t xml:space="preserve">neposkytnout účelové dotace z rozpočtu Moravskoslezského kraje v rámci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dotačního programu „Drobné vodohospodářské akce“ pro roky 2020-2021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 xml:space="preserve">žadatelům dle přílohy č. 3 předloženého materiálu s odůvodněním dle </w:t>
      </w:r>
      <w:r>
        <w:rPr>
          <w:rFonts w:ascii="Tahoma" w:hAnsi="Tahoma" w:cs="Tahoma"/>
        </w:rPr>
        <w:tab/>
      </w:r>
      <w:r w:rsidRPr="0016525C">
        <w:rPr>
          <w:rFonts w:ascii="Tahoma" w:hAnsi="Tahoma" w:cs="Tahoma"/>
        </w:rPr>
        <w:t>předloženého materiálu</w:t>
      </w:r>
    </w:p>
    <w:p w:rsidR="00FA5FCC" w:rsidRDefault="00FA5FCC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BD6F4C" w:rsidRDefault="004D1AE0" w:rsidP="0016525C"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  <w:bookmarkStart w:id="0" w:name="_GoBack"/>
      <w:bookmarkEnd w:id="0"/>
    </w:p>
    <w:sectPr w:rsidR="00BD6F4C" w:rsidSect="0016525C"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6525C"/>
    <w:rsid w:val="001F5142"/>
    <w:rsid w:val="00234235"/>
    <w:rsid w:val="00235A6C"/>
    <w:rsid w:val="00314584"/>
    <w:rsid w:val="00321187"/>
    <w:rsid w:val="00420A3C"/>
    <w:rsid w:val="00487341"/>
    <w:rsid w:val="004A4DD3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63DDD"/>
    <w:rsid w:val="00871086"/>
    <w:rsid w:val="00873EAD"/>
    <w:rsid w:val="00AF7136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3</cp:revision>
  <dcterms:created xsi:type="dcterms:W3CDTF">2020-01-28T07:22:00Z</dcterms:created>
  <dcterms:modified xsi:type="dcterms:W3CDTF">2020-01-28T07:36:00Z</dcterms:modified>
</cp:coreProperties>
</file>