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37"/>
        <w:gridCol w:w="4535"/>
      </w:tblGrid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b/>
                <w:lang w:bidi="pl-PL"/>
              </w:rPr>
              <w:t>Porozumienie o współpracy i rozwoju przyjaznych stosunków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b/>
                <w:lang w:bidi="pl-PL"/>
              </w:rPr>
              <w:t xml:space="preserve">pomiędzy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b/>
                <w:lang w:bidi="pl-PL"/>
              </w:rPr>
              <w:t>Województwem Śląskim (Rzeczpospolita Polska)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b/>
                <w:lang w:bidi="pl-PL"/>
              </w:rPr>
              <w:t xml:space="preserve">a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b/>
                <w:lang w:bidi="pl-PL"/>
              </w:rPr>
              <w:t>Krajem Morawsko-Śląskim (Republika Czeska)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  <w:b/>
              </w:rPr>
              <w:t xml:space="preserve">Dohoda o spolupráci a rozvoji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  <w:b/>
              </w:rPr>
              <w:t>přátelských vztahů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  <w:b/>
              </w:rPr>
              <w:t xml:space="preserve">mezi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  <w:b/>
              </w:rPr>
              <w:t>Slezským vojvodstvím (Polská republika)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/>
                <w:b/>
              </w:rPr>
            </w:pP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  <w:b/>
              </w:rPr>
              <w:t xml:space="preserve">a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  <w:b/>
              </w:rPr>
              <w:t>Moravskoslezským krajem (Česká republika)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/>
                <w:b/>
              </w:rPr>
            </w:pP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b/>
                <w:lang w:bidi="pl-PL"/>
              </w:rPr>
              <w:t>Województwo Śląskie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 xml:space="preserve">reprezentowane przez Marszałka Województwa Śląskiego, pana Jakuba Chełstowskiego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 xml:space="preserve">oraz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b/>
                <w:lang w:bidi="pl-PL"/>
              </w:rPr>
              <w:t>Kraj Morawsko-Śląski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 xml:space="preserve">reprezentowany przez Hejtmana Kraju Morawsko-Śląskiego, pana prof. inż. </w:t>
            </w:r>
            <w:bookmarkStart w:id="0" w:name="__DdeLink__700_19190772781"/>
            <w:r w:rsidRPr="003B3654">
              <w:rPr>
                <w:rFonts w:ascii="Arial" w:eastAsia="Tahoma" w:hAnsi="Arial" w:cs="Tahoma"/>
                <w:lang w:bidi="pl-PL"/>
              </w:rPr>
              <w:t>Ivo Vondráka, CSc.</w:t>
            </w:r>
          </w:p>
          <w:bookmarkEnd w:id="0"/>
          <w:p w:rsidR="00AB3F31" w:rsidRPr="003B3654" w:rsidRDefault="00AB3F31" w:rsidP="003B3654">
            <w:pPr>
              <w:spacing w:after="0"/>
              <w:rPr>
                <w:rFonts w:ascii="Arial" w:eastAsia="Tahoma" w:hAnsi="Arial" w:cs="Tahoma"/>
                <w:lang w:bidi="pl-PL"/>
              </w:rPr>
            </w:pPr>
          </w:p>
          <w:p w:rsidR="00AB3F31" w:rsidRPr="003B3654" w:rsidRDefault="00B01474" w:rsidP="003B3654">
            <w:pPr>
              <w:spacing w:after="0"/>
            </w:pPr>
            <w:bookmarkStart w:id="1" w:name="_GoBack1"/>
            <w:bookmarkEnd w:id="1"/>
            <w:r w:rsidRPr="003B3654">
              <w:rPr>
                <w:rFonts w:ascii="Arial" w:eastAsia="Tahoma" w:hAnsi="Arial" w:cs="Tahoma"/>
                <w:lang w:bidi="pl-PL"/>
              </w:rPr>
              <w:t>zwane dalej „Stronami“,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  <w:b/>
              </w:rPr>
              <w:t>Slezské vojvodství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</w:rPr>
              <w:t xml:space="preserve">zastoupené maršálkem Slezského vojvodství, panem Jakubem Chełstowskim 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</w:rPr>
              <w:t xml:space="preserve">a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  <w:b/>
              </w:rPr>
              <w:t>Moravskoslezský kraj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</w:rPr>
              <w:t xml:space="preserve">zastoupený hejtmanem Moravskoslezského kraje, prof. </w:t>
            </w:r>
            <w:r w:rsidR="003B3654" w:rsidRPr="003B3654">
              <w:rPr>
                <w:rFonts w:ascii="Arial" w:hAnsi="Arial"/>
              </w:rPr>
              <w:t>I</w:t>
            </w:r>
            <w:r w:rsidRPr="003B3654">
              <w:rPr>
                <w:rFonts w:ascii="Arial" w:hAnsi="Arial"/>
              </w:rPr>
              <w:t>ng. Ivem Vondrákem, C</w:t>
            </w:r>
            <w:r w:rsidR="003B3654" w:rsidRPr="003B3654">
              <w:rPr>
                <w:rFonts w:ascii="Arial" w:hAnsi="Arial"/>
              </w:rPr>
              <w:t>S</w:t>
            </w:r>
            <w:r w:rsidRPr="003B3654">
              <w:rPr>
                <w:rFonts w:ascii="Arial" w:hAnsi="Arial"/>
              </w:rPr>
              <w:t>c.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/>
              </w:rPr>
              <w:t>dále jen „strany“,</w:t>
            </w: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 xml:space="preserve">bazując na postanowieniach dotychczasowego </w:t>
            </w:r>
            <w:r w:rsidRPr="003B3654">
              <w:rPr>
                <w:rFonts w:ascii="Arial" w:eastAsia="Tahoma" w:hAnsi="Arial" w:cs="Tahoma"/>
                <w:i/>
                <w:iCs/>
                <w:lang w:bidi="pl-PL"/>
              </w:rPr>
              <w:t xml:space="preserve">Porozumienia o współpracy pomiędzy Województwem Śląskim (Rzeczpospolita Polska) i Krajem Morawsko-Śląskim (Republika Czeska), </w:t>
            </w:r>
            <w:r w:rsidRPr="003B3654">
              <w:rPr>
                <w:rFonts w:ascii="Arial" w:eastAsia="Tahoma" w:hAnsi="Arial" w:cs="Tahoma"/>
                <w:lang w:bidi="pl-PL"/>
              </w:rPr>
              <w:t>zawartego w Ostrawie 21 listopada 2001 roku,</w:t>
            </w:r>
          </w:p>
          <w:p w:rsidR="00AB3F31" w:rsidRPr="003B3654" w:rsidRDefault="00AB3F31" w:rsidP="003B3654">
            <w:pPr>
              <w:spacing w:after="0"/>
              <w:ind w:left="720"/>
              <w:rPr>
                <w:rFonts w:ascii="Arial" w:eastAsia="Tahoma" w:hAnsi="Arial" w:cs="Tahoma"/>
                <w:lang w:bidi="pl-PL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 xml:space="preserve">dostrzegając potrzebę zintensyfikowania kontaktów i pogłębienia przyjaznych relacji pomiędzy mieszkańcami obydwu regionów, wykorzystując potencjał gospodarczy, kulturalny, turystyczny, społeczny, a także geograficzny oparty na bliskim sąsiedztwie oraz dotychczasowe doświadczenia </w:t>
            </w:r>
            <w:r w:rsidRPr="003B3654">
              <w:rPr>
                <w:rFonts w:ascii="Arial" w:eastAsia="Tahoma" w:hAnsi="Arial" w:cs="Arial"/>
                <w:lang w:bidi="pl-PL"/>
              </w:rPr>
              <w:t>kooperacji,</w:t>
            </w:r>
          </w:p>
          <w:p w:rsidR="00AB3F31" w:rsidRPr="003B3654" w:rsidRDefault="00AB3F31" w:rsidP="003B3654">
            <w:pPr>
              <w:spacing w:after="0"/>
              <w:ind w:left="720"/>
              <w:rPr>
                <w:rFonts w:ascii="Arial" w:eastAsia="Tahoma" w:hAnsi="Arial" w:cs="Arial"/>
                <w:lang w:bidi="pl-PL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 xml:space="preserve">mając na celu rozszerzenie obszarów współpracy i dopasowania ich do bieżących potrzeb, w szczególności włączenia do współpracy podmiotów gospodarczych i organizacji pozarządowych, </w:t>
            </w:r>
          </w:p>
          <w:p w:rsidR="00AB3F31" w:rsidRPr="003B3654" w:rsidRDefault="00AB3F31" w:rsidP="003B3654">
            <w:pPr>
              <w:spacing w:after="0"/>
              <w:ind w:left="720"/>
              <w:rPr>
                <w:rFonts w:ascii="Arial" w:eastAsia="Tahoma" w:hAnsi="Arial" w:cs="Tahoma"/>
                <w:lang w:bidi="pl-PL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 w:cs="Tahoma"/>
              </w:rPr>
              <w:t xml:space="preserve">świadome, że niniejsze Porozumienie stanowi część procesu kształtowania dobrych stosunków partnerskich i </w:t>
            </w:r>
            <w:r w:rsidRPr="003B3654">
              <w:rPr>
                <w:rFonts w:ascii="Arial" w:hAnsi="Arial" w:cs="Tahoma"/>
              </w:rPr>
              <w:lastRenderedPageBreak/>
              <w:t>przyjaznej współpracy między Rzecząpospolitą Polską a Republiką Czeską, przyczyniając się do ich rozszerzenia i zróżnicowania oraz sprzyjając integracji Rzeczypospolitej Polskiej i Republiki Czeskiej z Unią Europejską,</w:t>
            </w:r>
          </w:p>
          <w:p w:rsidR="00AB3F31" w:rsidRPr="003B3654" w:rsidRDefault="00AB3F31" w:rsidP="003B3654">
            <w:pPr>
              <w:spacing w:after="0"/>
              <w:ind w:left="720"/>
              <w:rPr>
                <w:rFonts w:ascii="Arial" w:hAnsi="Arial" w:cs="Tahoma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>uwzględniając współpracę w ramach Europejskiego Ugrupowania Współpracy Terytorialnej TRITIA (EUWT TRITIA), założonego w dniu 25 lutego 2013 r. decyzją Ministra Spraw Zagranicznych Rzeczypospolitej Polskiej (MSZ) nr 1/2013,</w:t>
            </w:r>
          </w:p>
          <w:p w:rsidR="00AB3F31" w:rsidRPr="003B3654" w:rsidRDefault="00AB3F31" w:rsidP="003B3654">
            <w:pPr>
              <w:spacing w:after="0"/>
              <w:ind w:left="720"/>
              <w:rPr>
                <w:rFonts w:ascii="Arial" w:eastAsia="Tahoma" w:hAnsi="Arial" w:cs="Tahoma"/>
                <w:lang w:bidi="pl-PL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 w:cs="Tahoma"/>
              </w:rPr>
              <w:t xml:space="preserve">biorąc pod uwagę postanowienia </w:t>
            </w:r>
            <w:r w:rsidRPr="003B3654">
              <w:rPr>
                <w:rFonts w:ascii="Arial" w:hAnsi="Arial" w:cs="Tahoma"/>
                <w:i/>
                <w:iCs/>
              </w:rPr>
              <w:t>Układu między Rzeczpospolitą Polską a Czeską i Słowacką Republiką Federacyjną o dobrym sąsiedztwie, solidarności i przyjacielskiej współpracy</w:t>
            </w:r>
            <w:r w:rsidRPr="003B3654">
              <w:rPr>
                <w:rFonts w:ascii="Arial" w:hAnsi="Arial" w:cs="Tahoma"/>
              </w:rPr>
              <w:t>, sporządzonego w Krakowie 6 października 1991 roku,</w:t>
            </w:r>
          </w:p>
          <w:p w:rsidR="00AB3F31" w:rsidRPr="003B3654" w:rsidRDefault="00AB3F31" w:rsidP="003B3654">
            <w:pPr>
              <w:spacing w:after="0"/>
              <w:ind w:left="720"/>
              <w:rPr>
                <w:rFonts w:ascii="Arial" w:hAnsi="Arial" w:cs="Tahoma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 w:cs="Tahoma"/>
              </w:rPr>
              <w:t xml:space="preserve">uwzględniając postanowienia </w:t>
            </w:r>
            <w:r w:rsidRPr="003B3654">
              <w:rPr>
                <w:rFonts w:ascii="Arial" w:hAnsi="Arial" w:cs="Tahoma"/>
                <w:i/>
                <w:iCs/>
              </w:rPr>
              <w:t>Porozumienia między Rządem Rzeczypospolitej Polskiej, a Rządem Republiki Czeskiej o współpracy transgranicznej</w:t>
            </w:r>
            <w:r w:rsidRPr="003B3654">
              <w:rPr>
                <w:rFonts w:ascii="Arial" w:hAnsi="Arial" w:cs="Tahoma"/>
              </w:rPr>
              <w:t>, podpisanego w Warszawie 8 września 1994 roku,</w:t>
            </w:r>
          </w:p>
          <w:p w:rsidR="00AB3F31" w:rsidRPr="003B3654" w:rsidRDefault="00AB3F31" w:rsidP="003B3654">
            <w:pPr>
              <w:spacing w:after="0"/>
              <w:ind w:left="720"/>
              <w:rPr>
                <w:rFonts w:ascii="Arial" w:hAnsi="Arial" w:cs="Tahoma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 w:cs="Tahoma"/>
              </w:rPr>
              <w:t xml:space="preserve">mając na uwadze postanowienia </w:t>
            </w:r>
            <w:r w:rsidRPr="003B3654">
              <w:rPr>
                <w:rFonts w:ascii="Arial" w:hAnsi="Arial" w:cs="Tahoma"/>
                <w:i/>
                <w:iCs/>
              </w:rPr>
              <w:t>Europejskiej Konwencji Ramowej o Współpracy Transgranicznej Między Wspólnotami i Władzami Terytorialnymi</w:t>
            </w:r>
            <w:r w:rsidRPr="003B3654">
              <w:rPr>
                <w:rFonts w:ascii="Arial" w:hAnsi="Arial" w:cs="Tahoma"/>
              </w:rPr>
              <w:t>, sporządzonej w Madrycie dnia 21 maja 1980 roku,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 w:cs="Tahoma"/>
                <w:strike/>
              </w:rPr>
            </w:pP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 w:cs="Tahoma"/>
              </w:rPr>
              <w:t>ustalają, co następuje: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/>
              </w:rPr>
              <w:lastRenderedPageBreak/>
              <w:t xml:space="preserve">na základě ustanovení dosavadní </w:t>
            </w:r>
            <w:r w:rsidRPr="003B3654">
              <w:rPr>
                <w:rFonts w:ascii="Arial" w:hAnsi="Arial"/>
                <w:i/>
                <w:iCs/>
              </w:rPr>
              <w:t xml:space="preserve">Dohody o spolupráci mezi Slezským vojvodstvím (Polská republika) a Moravskoslezským krajem (Česká republika), </w:t>
            </w:r>
            <w:r w:rsidRPr="003B3654">
              <w:rPr>
                <w:rFonts w:ascii="Arial" w:hAnsi="Arial"/>
              </w:rPr>
              <w:t>uzavřené v Ostravě 21. listopadu 2001,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/>
              </w:rPr>
              <w:t>s ohledem na nutnost zintenzivnění kontaktů a prohloubení přátelských vztahů mezi obyvateli obou regionů,s využitím hospodářského, kulturního, turistického, společenského a také geografického potenciálu založeného na blízkém sousedství a dosavadních zkušeností ze spolupráce,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/>
              </w:rPr>
              <w:t xml:space="preserve">s ohledem na rozšíření oblastí spolupráce a jejich přizpůsobení aktuálním potřebám, především zapojení do spolupráce hospodářských subjektů a nevládních organizací, </w:t>
            </w:r>
          </w:p>
          <w:p w:rsidR="00AB3F31" w:rsidRPr="003B3654" w:rsidRDefault="00AB3F31" w:rsidP="003B3654">
            <w:pPr>
              <w:spacing w:after="0"/>
              <w:ind w:left="720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/>
              </w:rPr>
              <w:t xml:space="preserve">s vědomím, že tato dohoda je součástí procesu utváření dobrých partnerských vztahů a přátelské </w:t>
            </w:r>
            <w:r w:rsidRPr="003B3654">
              <w:rPr>
                <w:rFonts w:ascii="Arial" w:hAnsi="Arial"/>
              </w:rPr>
              <w:lastRenderedPageBreak/>
              <w:t xml:space="preserve">spolupráce mezi Polskou republikou a Českou republikou a přispívá k jejich rozšíření a obohacení, stejně jako k integraci Polské republiky a České republiky do Evropské unie, 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/>
              </w:rPr>
              <w:t>se zohledněním spolupráce v rámci Evropského seskupení pro územní spolupráci TRITIA (E</w:t>
            </w:r>
            <w:r w:rsidR="003B3654" w:rsidRPr="003B3654">
              <w:rPr>
                <w:rFonts w:ascii="Arial" w:hAnsi="Arial"/>
              </w:rPr>
              <w:t>SÚS</w:t>
            </w:r>
            <w:r w:rsidRPr="003B3654">
              <w:rPr>
                <w:rFonts w:ascii="Arial" w:hAnsi="Arial"/>
              </w:rPr>
              <w:t xml:space="preserve"> TRITIA), které bylo založené dne 25. </w:t>
            </w:r>
            <w:r w:rsidR="001E5495" w:rsidRPr="003B3654">
              <w:rPr>
                <w:rFonts w:ascii="Arial" w:hAnsi="Arial"/>
              </w:rPr>
              <w:t>ú</w:t>
            </w:r>
            <w:r w:rsidRPr="003B3654">
              <w:rPr>
                <w:rFonts w:ascii="Arial" w:hAnsi="Arial"/>
              </w:rPr>
              <w:t>nora 2013 rozhodnutím ministra zahraničních věcí Polské republiky (MSZ) č. 1/2013,</w:t>
            </w:r>
          </w:p>
          <w:p w:rsidR="00AB3F31" w:rsidRPr="003B3654" w:rsidRDefault="00AB3F31" w:rsidP="003B3654">
            <w:pPr>
              <w:spacing w:after="0"/>
            </w:pPr>
          </w:p>
          <w:p w:rsidR="00AB3F31" w:rsidRPr="003B3654" w:rsidRDefault="00AB3F31" w:rsidP="003B3654">
            <w:pPr>
              <w:spacing w:after="0"/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/>
              </w:rPr>
              <w:t xml:space="preserve">se zohledněním ustanovení </w:t>
            </w:r>
            <w:r w:rsidRPr="003B3654">
              <w:rPr>
                <w:rFonts w:ascii="Arial" w:hAnsi="Arial"/>
                <w:i/>
                <w:iCs/>
              </w:rPr>
              <w:t>Smlouvy mezi Polskou republikou a Českou a Slovenskou federativní republikou o dobrém sousedství, solidaritě a přátelské spolupráci</w:t>
            </w:r>
            <w:r w:rsidRPr="003B3654">
              <w:rPr>
                <w:rFonts w:ascii="Arial" w:hAnsi="Arial"/>
              </w:rPr>
              <w:t>, uzavřené v Krakově 6. října 1991,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/>
              </w:rPr>
              <w:t xml:space="preserve">se zohledněním ustanovení </w:t>
            </w:r>
            <w:r w:rsidRPr="003B3654">
              <w:rPr>
                <w:rFonts w:ascii="Arial" w:hAnsi="Arial"/>
                <w:i/>
                <w:iCs/>
              </w:rPr>
              <w:t>Dohody mezi vládou Polské republiky a vládou České republiky o přeshraniční spolupráci</w:t>
            </w:r>
            <w:r w:rsidRPr="003B3654">
              <w:rPr>
                <w:rFonts w:ascii="Arial" w:hAnsi="Arial"/>
              </w:rPr>
              <w:t>, podepsané ve Varšavě 8. září 1994,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AB3F31" w:rsidP="003B3654">
            <w:pPr>
              <w:spacing w:after="0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numPr>
                <w:ilvl w:val="0"/>
                <w:numId w:val="1"/>
              </w:numPr>
              <w:spacing w:after="0"/>
            </w:pPr>
            <w:r w:rsidRPr="003B3654">
              <w:rPr>
                <w:rFonts w:ascii="Arial" w:hAnsi="Arial"/>
              </w:rPr>
              <w:t xml:space="preserve">vzhledem k ustanovením </w:t>
            </w:r>
            <w:r w:rsidRPr="003B3654">
              <w:rPr>
                <w:rFonts w:ascii="Arial" w:hAnsi="Arial"/>
                <w:i/>
                <w:iCs/>
              </w:rPr>
              <w:t>Evropské rámcové úmluvy o přeshraniční spolupráci mezi územními komunitami nebo orgány</w:t>
            </w:r>
            <w:r w:rsidRPr="003B3654">
              <w:rPr>
                <w:rFonts w:ascii="Arial" w:hAnsi="Arial"/>
              </w:rPr>
              <w:t>, uzavřené v Madridu 21. května 1980,</w:t>
            </w:r>
          </w:p>
          <w:p w:rsidR="00AB3F31" w:rsidRPr="003B3654" w:rsidRDefault="00AB3F31" w:rsidP="003B3654">
            <w:pPr>
              <w:spacing w:after="0"/>
              <w:ind w:left="720"/>
            </w:pPr>
          </w:p>
          <w:p w:rsidR="00AB3F31" w:rsidRPr="003B3654" w:rsidRDefault="00AB3F31" w:rsidP="003B3654">
            <w:pPr>
              <w:spacing w:after="0"/>
            </w:pP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stanovují následující:</w:t>
            </w: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lastRenderedPageBreak/>
              <w:t>Artykuł 1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t>Zakres przedmiotowy</w:t>
            </w:r>
          </w:p>
          <w:p w:rsidR="00AB3F31" w:rsidRDefault="00B01474" w:rsidP="003B3654">
            <w:pPr>
              <w:spacing w:after="0"/>
              <w:rPr>
                <w:rFonts w:ascii="Arial" w:hAnsi="Arial" w:cs="Tahoma"/>
              </w:rPr>
            </w:pPr>
            <w:r w:rsidRPr="003B3654">
              <w:rPr>
                <w:rFonts w:ascii="Arial" w:hAnsi="Arial" w:cs="Tahoma"/>
              </w:rPr>
              <w:t>1. Współpraca będzie realizowana w zakresie wynikającym z bieżących potrzeb, wykorzystujących potencjał, na bazie kompetencji regionów jako jednostek samorządu terytorialnego.</w:t>
            </w:r>
          </w:p>
          <w:p w:rsidR="003B3654" w:rsidRPr="003B3654" w:rsidRDefault="003B3654" w:rsidP="003B3654">
            <w:pPr>
              <w:spacing w:after="0"/>
            </w:pP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lastRenderedPageBreak/>
              <w:t>2. B</w:t>
            </w:r>
            <w:r w:rsidRPr="003B3654">
              <w:rPr>
                <w:rFonts w:ascii="Arial" w:eastAsia="Tahoma" w:hAnsi="Arial" w:cs="Tahoma"/>
                <w:lang w:bidi="pl-PL"/>
              </w:rPr>
              <w:t>iorąc pod uwagę</w:t>
            </w:r>
            <w:r w:rsidRPr="003B3654">
              <w:rPr>
                <w:rFonts w:ascii="Arial" w:hAnsi="Arial" w:cs="Tahoma"/>
              </w:rPr>
              <w:t xml:space="preserve"> obecny etap rozwoju obu regionów oraz fakt</w:t>
            </w:r>
            <w:r w:rsidRPr="003B3654">
              <w:rPr>
                <w:rFonts w:ascii="Arial" w:eastAsia="Tahoma" w:hAnsi="Arial" w:cs="Tahoma"/>
                <w:lang w:bidi="pl-PL"/>
              </w:rPr>
              <w:t>, że zostały one włączone do platformy europejskiej CRIT (Coal Regions in Transition), Strony uznają</w:t>
            </w:r>
            <w:r w:rsidRPr="003B3654">
              <w:rPr>
                <w:rFonts w:ascii="Arial" w:hAnsi="Arial" w:cs="Tahoma"/>
              </w:rPr>
              <w:t xml:space="preserve"> jako priorytetowe następujące dziedziny współpracy: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 xml:space="preserve">- </w:t>
            </w:r>
            <w:r w:rsidRPr="003B3654">
              <w:rPr>
                <w:rFonts w:ascii="Arial" w:hAnsi="Arial" w:cs="Tahoma"/>
              </w:rPr>
              <w:t xml:space="preserve">gospodarkę, w tym  </w:t>
            </w:r>
            <w:r w:rsidRPr="003B3654">
              <w:rPr>
                <w:rFonts w:ascii="Arial" w:eastAsia="Tahoma" w:hAnsi="Arial" w:cs="Tahoma"/>
                <w:lang w:bidi="pl-PL"/>
              </w:rPr>
              <w:t>obszar innowacji, rozwoju biznesu, restrukturyzacji przemysłu ciężkiego,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>- nową energetykę,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>-  ochronę środowiska, w szczególności poprawę jakości powietrza,</w:t>
            </w:r>
          </w:p>
          <w:p w:rsidR="00AB3F31" w:rsidRDefault="00B01474" w:rsidP="003B3654">
            <w:pPr>
              <w:spacing w:after="0"/>
              <w:rPr>
                <w:rFonts w:ascii="Arial" w:eastAsia="Tahoma" w:hAnsi="Arial" w:cs="Tahoma"/>
                <w:lang w:bidi="pl-PL"/>
              </w:rPr>
            </w:pPr>
            <w:r w:rsidRPr="003B3654">
              <w:rPr>
                <w:rFonts w:ascii="Arial" w:eastAsia="Tahoma" w:hAnsi="Arial" w:cs="Tahoma"/>
                <w:lang w:bidi="pl-PL"/>
              </w:rPr>
              <w:t>- rekultywację i odnowę terenów pogórniczych.</w:t>
            </w:r>
          </w:p>
          <w:p w:rsidR="003B3654" w:rsidRPr="003B3654" w:rsidRDefault="003B3654" w:rsidP="003B3654">
            <w:pPr>
              <w:spacing w:after="0"/>
            </w:pP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3. Ponadto Strony ustalają, iż projekty będą realizowane również w następujących dziedzinach: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- transport i komunikacja (transport drogowy, kolejowy i wodny),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- administracja samorządowa,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- kultura,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 xml:space="preserve">- nauka, oświata, edukacja,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- turystyka, sport i rekreacja,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 xml:space="preserve">- </w:t>
            </w:r>
            <w:r w:rsidRPr="003B3654">
              <w:rPr>
                <w:rFonts w:ascii="Arial" w:eastAsia="Tahoma" w:hAnsi="Arial" w:cs="Tahoma"/>
                <w:lang w:bidi="pl-PL"/>
              </w:rPr>
              <w:t>zatrudnienie i sprawy społeczne,</w:t>
            </w:r>
          </w:p>
          <w:p w:rsidR="00AB3F31" w:rsidRDefault="00B01474" w:rsidP="003B3654">
            <w:pPr>
              <w:spacing w:after="0"/>
              <w:rPr>
                <w:rFonts w:ascii="Arial" w:eastAsia="Tahoma" w:hAnsi="Arial" w:cs="Tahoma"/>
                <w:lang w:bidi="pl-PL"/>
              </w:rPr>
            </w:pPr>
            <w:r w:rsidRPr="003B3654">
              <w:rPr>
                <w:rFonts w:ascii="Arial" w:eastAsia="Tahoma" w:hAnsi="Arial" w:cs="Tahoma"/>
                <w:lang w:bidi="pl-PL"/>
              </w:rPr>
              <w:t>- wzajemna promocja regionów.</w:t>
            </w:r>
          </w:p>
          <w:p w:rsidR="003B3654" w:rsidRPr="003B3654" w:rsidRDefault="003B3654" w:rsidP="003B3654">
            <w:pPr>
              <w:spacing w:after="0"/>
            </w:pP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>4. Strony ustalają możliwość rozszerzenia listy dziedzin współpracy, jeśli będą one przedmiotem zainteresowania obu Stron, z uwzględnieniem zasady partnerstwa i wzajemnych korzyści oraz na podstawie wzajemnych uzgodnień w formie pisemnej w formie aneksu do Porozumienia.</w:t>
            </w:r>
          </w:p>
          <w:p w:rsidR="00AB3F31" w:rsidRPr="003B3654" w:rsidRDefault="00AB3F31" w:rsidP="003B3654">
            <w:pPr>
              <w:pStyle w:val="Odstavecseseznamem"/>
              <w:snapToGrid w:val="0"/>
              <w:spacing w:after="0"/>
              <w:rPr>
                <w:rFonts w:ascii="Arial" w:hAnsi="Arial" w:cs="Tahoma"/>
              </w:rPr>
            </w:pP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lastRenderedPageBreak/>
              <w:t>Článek 1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>Rozsah působnosti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1. Spolupráce bude probíhat v rozsahu vyplývajícím z průběžných potřeb s využitím potenciálu, na základě pravomocí regionů jako jednotek územní samosprávy.</w:t>
            </w:r>
          </w:p>
          <w:p w:rsidR="00AB3F31" w:rsidRDefault="00AB3F31" w:rsidP="003B3654">
            <w:pPr>
              <w:spacing w:after="0"/>
              <w:ind w:right="113"/>
              <w:rPr>
                <w:rFonts w:ascii="Arial" w:hAnsi="Arial"/>
              </w:rPr>
            </w:pPr>
          </w:p>
          <w:p w:rsidR="003B3654" w:rsidRPr="003B3654" w:rsidRDefault="003B3654" w:rsidP="003B3654">
            <w:pPr>
              <w:spacing w:after="0"/>
              <w:ind w:right="113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lastRenderedPageBreak/>
              <w:t>2. Vzhledem k současné úrovni rozvoje obou regionů a ke skutečnosti, že byly zapojeny do evropské platformy CRIT (Coal Regions in Transition), považují strany za prioritní tyto oblasti spolupráce: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hospodářství, včetně inovací, rozvoje podnikatelské sféry a restrukturalizace těžkého průmyslu,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novou energetiku,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ochranu životního prostředí, především zlepšení kvality vzduchu,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rekultivaci a sanaci oblastí po těžbě.</w:t>
            </w:r>
          </w:p>
          <w:p w:rsidR="00AB3F31" w:rsidRPr="003B3654" w:rsidRDefault="00AB3F31" w:rsidP="003B3654">
            <w:pPr>
              <w:spacing w:after="0"/>
              <w:ind w:right="113"/>
              <w:rPr>
                <w:rFonts w:ascii="Arial" w:hAnsi="Arial"/>
              </w:rPr>
            </w:pPr>
          </w:p>
          <w:p w:rsidR="00AB3F31" w:rsidRDefault="00AB3F31" w:rsidP="003B3654">
            <w:pPr>
              <w:spacing w:after="0"/>
              <w:ind w:right="113"/>
              <w:rPr>
                <w:rFonts w:ascii="Arial" w:hAnsi="Arial"/>
              </w:rPr>
            </w:pPr>
          </w:p>
          <w:p w:rsidR="003B3654" w:rsidRPr="003B3654" w:rsidRDefault="003B3654" w:rsidP="003B3654">
            <w:pPr>
              <w:spacing w:after="0"/>
              <w:ind w:right="113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3. Navíc strany stanovují, že budou probíhat projekty také v těchto oblastech: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doprava a komunikace (silniční, železniční a vodní doprava),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samosprávní administrativa,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kultura,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 xml:space="preserve">- věda, osvěta, vzdělávání, 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turistika, sport a rekreace,</w:t>
            </w:r>
          </w:p>
          <w:p w:rsidR="00AB3F31" w:rsidRPr="003B3654" w:rsidRDefault="00B01474" w:rsidP="003B3654">
            <w:pPr>
              <w:pStyle w:val="Odstavecseseznamem"/>
              <w:snapToGrid w:val="0"/>
              <w:spacing w:after="0"/>
              <w:ind w:left="0" w:right="113"/>
            </w:pPr>
            <w:r w:rsidRPr="003B3654">
              <w:rPr>
                <w:rFonts w:ascii="Arial" w:hAnsi="Arial"/>
              </w:rPr>
              <w:t>- zaměstnanost a sociální záležitosti,</w:t>
            </w:r>
          </w:p>
          <w:p w:rsidR="00AB3F31" w:rsidRPr="003B3654" w:rsidRDefault="00B01474" w:rsidP="003B3654">
            <w:pPr>
              <w:pStyle w:val="Odstavecseseznamem"/>
              <w:snapToGrid w:val="0"/>
              <w:spacing w:after="0"/>
              <w:ind w:left="0" w:right="113"/>
            </w:pPr>
            <w:r w:rsidRPr="003B3654">
              <w:rPr>
                <w:rFonts w:ascii="Arial" w:hAnsi="Arial"/>
              </w:rPr>
              <w:t>- vzájemná propagace regionů.</w:t>
            </w:r>
          </w:p>
          <w:p w:rsidR="00AB3F31" w:rsidRPr="003B3654" w:rsidRDefault="00AB3F31" w:rsidP="003B3654">
            <w:pPr>
              <w:pStyle w:val="Odstavecseseznamem"/>
              <w:snapToGrid w:val="0"/>
              <w:spacing w:after="0"/>
              <w:ind w:left="0" w:right="113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pStyle w:val="Odstavecseseznamem"/>
              <w:snapToGrid w:val="0"/>
              <w:spacing w:after="0"/>
              <w:ind w:left="0" w:right="113"/>
            </w:pPr>
            <w:r w:rsidRPr="003B3654">
              <w:rPr>
                <w:rFonts w:ascii="Arial" w:hAnsi="Arial"/>
              </w:rPr>
              <w:t xml:space="preserve">4. Strany stanovují možnost rozšíření seznamu oblastí spolupráce, pokud to bude v zájmu obou stran na základě partnerství a prospěchu pro obě strany a na základě vzájemných </w:t>
            </w:r>
            <w:r w:rsidR="00C40DA3" w:rsidRPr="003B3654">
              <w:rPr>
                <w:rFonts w:ascii="Arial" w:hAnsi="Arial"/>
              </w:rPr>
              <w:t xml:space="preserve">ujednání </w:t>
            </w:r>
            <w:r w:rsidRPr="003B3654">
              <w:rPr>
                <w:rFonts w:ascii="Arial" w:hAnsi="Arial"/>
              </w:rPr>
              <w:t>písemn</w:t>
            </w:r>
            <w:r w:rsidR="00C40DA3" w:rsidRPr="003B3654">
              <w:rPr>
                <w:rFonts w:ascii="Arial" w:hAnsi="Arial"/>
              </w:rPr>
              <w:t>ou</w:t>
            </w:r>
            <w:r w:rsidRPr="003B3654">
              <w:rPr>
                <w:rFonts w:ascii="Arial" w:hAnsi="Arial"/>
              </w:rPr>
              <w:t xml:space="preserve"> form</w:t>
            </w:r>
            <w:r w:rsidR="00C40DA3" w:rsidRPr="003B3654">
              <w:rPr>
                <w:rFonts w:ascii="Arial" w:hAnsi="Arial"/>
              </w:rPr>
              <w:t xml:space="preserve">ou v </w:t>
            </w:r>
            <w:r w:rsidRPr="003B3654">
              <w:rPr>
                <w:rFonts w:ascii="Arial" w:hAnsi="Arial"/>
              </w:rPr>
              <w:t>podobě dodatk</w:t>
            </w:r>
            <w:r w:rsidR="00C40DA3" w:rsidRPr="003B3654">
              <w:rPr>
                <w:rFonts w:ascii="Arial" w:hAnsi="Arial"/>
              </w:rPr>
              <w:t>u k</w:t>
            </w:r>
            <w:r w:rsidRPr="003B3654">
              <w:rPr>
                <w:rFonts w:ascii="Arial" w:hAnsi="Arial"/>
              </w:rPr>
              <w:t xml:space="preserve"> </w:t>
            </w:r>
            <w:r w:rsidR="00C40DA3" w:rsidRPr="003B3654">
              <w:rPr>
                <w:rFonts w:ascii="Arial" w:hAnsi="Arial"/>
              </w:rPr>
              <w:t>Dohodě</w:t>
            </w:r>
            <w:r w:rsidRPr="003B3654">
              <w:rPr>
                <w:rFonts w:ascii="Arial" w:hAnsi="Arial"/>
              </w:rPr>
              <w:t xml:space="preserve">. </w:t>
            </w: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lastRenderedPageBreak/>
              <w:t>Artykuł 2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t xml:space="preserve">Formy współpracy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Strony zobowiązują się: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-  wymieniać informacje i doświadczenia oraz podejmować przedsięwzięcia w dziedzinach określonych w artykule 1,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- aktywnie wspierać inicjatywy gospodarcze oraz wymianę ofert gospodarczych i informacji prawnych służących rozwijaniu współpracy gospodarczej,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- rozwijać kontakty instytucjonalne i międzyludzkie,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lastRenderedPageBreak/>
              <w:t>- promować działania wśród międzynarodowych organizacji regionalnych i instytucji europejskich.</w:t>
            </w:r>
          </w:p>
          <w:p w:rsidR="00AB3F31" w:rsidRPr="003B3654" w:rsidRDefault="00B01474" w:rsidP="003B3654">
            <w:pPr>
              <w:snapToGrid w:val="0"/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>-</w:t>
            </w:r>
            <w:r w:rsidRPr="003B3654">
              <w:rPr>
                <w:rFonts w:ascii="Arial" w:eastAsia="Tahoma" w:hAnsi="Arial" w:cs="Tahoma"/>
                <w:b/>
                <w:lang w:bidi="pl-PL"/>
              </w:rPr>
              <w:t xml:space="preserve"> </w:t>
            </w:r>
            <w:r w:rsidRPr="003B3654">
              <w:rPr>
                <w:rFonts w:ascii="Arial" w:eastAsia="Tahoma" w:hAnsi="Arial" w:cs="Tahoma"/>
                <w:lang w:bidi="pl-PL"/>
              </w:rPr>
              <w:t>wspierać wymianę specjalistycznej wiedzy fachowej i nowatorskich doświadczeń w obszarach wzajemnej współpracy,</w:t>
            </w:r>
          </w:p>
          <w:p w:rsidR="00AB3F31" w:rsidRPr="003B3654" w:rsidRDefault="00B01474" w:rsidP="003B3654">
            <w:pPr>
              <w:snapToGrid w:val="0"/>
              <w:spacing w:after="0"/>
            </w:pPr>
            <w:r w:rsidRPr="003B3654">
              <w:rPr>
                <w:rFonts w:ascii="Arial" w:eastAsia="Tahoma" w:hAnsi="Arial" w:cs="Tahoma"/>
                <w:lang w:bidi="pl-PL"/>
              </w:rPr>
              <w:t>- wspierać rozwój i realizację wspólnych przedsięwzięć i doświadczeń w ramach programów europejskich, skupiających się na obszarach wzajemnej współpracy.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lastRenderedPageBreak/>
              <w:t>Článek 2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 xml:space="preserve">Formy spolupráce 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Strany se zavazují: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vyměňovat si informace a zkušenosti a plánovat společné projekty v oblastech uvedených v článku 1,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aktivně podporovat hospodářské iniciativy a výměnu hospodářských nabídek a právních informací, které slouží rozvoji hospodářské spolupráce,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- rozvíjet institucionální a mezilidské kontakty,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lastRenderedPageBreak/>
              <w:t>- p</w:t>
            </w:r>
            <w:r w:rsidR="00DE7503" w:rsidRPr="003B3654">
              <w:rPr>
                <w:rFonts w:ascii="Arial" w:hAnsi="Arial"/>
              </w:rPr>
              <w:t>ropagovat</w:t>
            </w:r>
            <w:r w:rsidRPr="003B3654">
              <w:rPr>
                <w:rFonts w:ascii="Arial" w:hAnsi="Arial"/>
              </w:rPr>
              <w:t xml:space="preserve"> aktivity v rámci mezinárodních regionálních organizací a evropských institucí,</w:t>
            </w:r>
          </w:p>
          <w:p w:rsidR="00AB3F31" w:rsidRPr="003B3654" w:rsidRDefault="00B01474" w:rsidP="003B3654">
            <w:pPr>
              <w:snapToGrid w:val="0"/>
              <w:spacing w:after="0"/>
              <w:ind w:right="113"/>
            </w:pPr>
            <w:r w:rsidRPr="003B3654">
              <w:rPr>
                <w:rFonts w:ascii="Arial" w:hAnsi="Arial"/>
              </w:rPr>
              <w:t xml:space="preserve"> - podporovat výměnu odborných znalostí a inovativních postupů v </w:t>
            </w:r>
            <w:r w:rsidR="00D000B3" w:rsidRPr="003B3654">
              <w:rPr>
                <w:rFonts w:ascii="Arial" w:hAnsi="Arial"/>
              </w:rPr>
              <w:t>oblastech</w:t>
            </w:r>
            <w:r w:rsidRPr="003B3654">
              <w:rPr>
                <w:rFonts w:ascii="Arial" w:hAnsi="Arial"/>
              </w:rPr>
              <w:t xml:space="preserve"> vzájemné spolupráce,</w:t>
            </w:r>
          </w:p>
          <w:p w:rsidR="00AB3F31" w:rsidRPr="003B3654" w:rsidRDefault="00B01474" w:rsidP="003B3654">
            <w:pPr>
              <w:snapToGrid w:val="0"/>
              <w:spacing w:after="0"/>
              <w:ind w:right="113"/>
            </w:pPr>
            <w:r w:rsidRPr="003B3654">
              <w:rPr>
                <w:rFonts w:ascii="Arial" w:hAnsi="Arial"/>
              </w:rPr>
              <w:t>- podporovat rozvoj a realizaci společných projektů a zkušeností v rámci evropských programů, které se soustředí na oblasti vzájemné spolupráce.</w:t>
            </w: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lastRenderedPageBreak/>
              <w:t>Artykuł 3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t xml:space="preserve">Zakres podmiotowy współpracy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1. Strony będą zapraszać do współpracy oraz rozpowszechniać ideę kontaktów wśród wszelkich zainteresowanych szczebli samorządu terytorialnego, instytucji, podmiotów gospodarczych oraz stowarzyszeń, działających na ich terytorium.</w:t>
            </w:r>
          </w:p>
          <w:p w:rsidR="00AB3F31" w:rsidRPr="003B3654" w:rsidRDefault="00AB3F31" w:rsidP="003B3654">
            <w:pPr>
              <w:pStyle w:val="Odstavecseseznamem"/>
              <w:snapToGrid w:val="0"/>
              <w:spacing w:after="0"/>
              <w:rPr>
                <w:rFonts w:ascii="Arial" w:eastAsia="Tahoma" w:hAnsi="Arial" w:cs="Tahoma"/>
                <w:lang w:bidi="pl-PL"/>
              </w:rPr>
            </w:pPr>
          </w:p>
          <w:p w:rsidR="00AB3F31" w:rsidRPr="003B3654" w:rsidRDefault="003B3654" w:rsidP="003B3654">
            <w:pPr>
              <w:snapToGrid w:val="0"/>
              <w:spacing w:after="0"/>
            </w:pPr>
            <w:r>
              <w:rPr>
                <w:rFonts w:ascii="Arial" w:eastAsia="Tahoma" w:hAnsi="Arial" w:cs="Tahoma"/>
                <w:lang w:bidi="pl-PL"/>
              </w:rPr>
              <w:t xml:space="preserve">2. </w:t>
            </w:r>
            <w:r w:rsidR="00B01474" w:rsidRPr="003B3654">
              <w:rPr>
                <w:rFonts w:ascii="Arial" w:eastAsia="Tahoma" w:hAnsi="Arial" w:cs="Tahoma"/>
                <w:lang w:bidi="pl-PL"/>
              </w:rPr>
              <w:t>Strony podkreślają, iż w celu realizacji projektów w dziedzinach uznanych za priorytetowe do współpracy będą włączać instytucje otoczenia biznesu, w szczególności agencje rozwoju, Morawsko-Śląskie Centrum Innowacji, Morawsko-Śląskie Inwestycje i Rozwój, Morawsko-Śląskie Centrum Energetyczne i MSPakt po stronie czeskiej oraz  po stronie polskiej w szczególności podmioty takie jak m.in. Śląski Fundusz Rozwoju, Fundusz Górnośląski,  Katowicka Specjalna Strefa Ekonomiczna, Główny Instytut Górnictwa.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>Článek 3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 xml:space="preserve">Průběh spolupráce 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1. Strany se budou zvát ke spolupráci a šířit myšlenku vzájemných kontaktů na všech zainteresovaných úrovních územní samosprávy, v institucích, mezi hospodářskými subjekty a sdruženími, které působí na jejich území.</w:t>
            </w:r>
          </w:p>
          <w:p w:rsidR="00AB3F31" w:rsidRPr="003B3654" w:rsidRDefault="00AB3F31" w:rsidP="003B3654">
            <w:pPr>
              <w:pStyle w:val="Odstavecseseznamem"/>
              <w:snapToGrid w:val="0"/>
              <w:spacing w:after="0"/>
              <w:ind w:left="0" w:right="113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pStyle w:val="Odstavecseseznamem"/>
              <w:snapToGrid w:val="0"/>
              <w:spacing w:after="0"/>
              <w:ind w:left="0" w:right="113"/>
            </w:pPr>
            <w:r w:rsidRPr="003B3654">
              <w:rPr>
                <w:rFonts w:ascii="Arial" w:hAnsi="Arial"/>
              </w:rPr>
              <w:t>2. Strany zdůrazňují, že za účelem realizace projektů v oblastech považovaných za prioritní, budou do spolupráce zapojovat instituce pohybující se v podnikatelské oblasti, obzvláště rozvojové agentury, Moravskoslezské inovační centrum, Moravskoslezské Investice a Development, Moravskoslezské energetické centrum a MSPakt na české straně a na polské straně především subjekty jako mj. Śląski Fundusz Rozwoju, Fundusz Górnośląski,  Katowicka Specjalna Strefa Ekonomiczna, Główny Instytut Górnictwa.</w:t>
            </w: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t>Artykuł 4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t>Podstawa prawna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Współpraca odbywać się będzie zgodnie z ustawodawstwem wewnętrznym Rzeczypospolitej Polskiej i Republiki Czeskiej oraz kompetencjami każdej ze Stron.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>Článek 4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>Právní základ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 xml:space="preserve">Spolupráce bude probíhat </w:t>
            </w:r>
            <w:r w:rsidR="00BA5D88" w:rsidRPr="003B3654">
              <w:rPr>
                <w:rFonts w:ascii="Arial" w:hAnsi="Arial"/>
              </w:rPr>
              <w:t xml:space="preserve">v souladu s </w:t>
            </w:r>
            <w:r w:rsidRPr="003B3654">
              <w:rPr>
                <w:rFonts w:ascii="Arial" w:hAnsi="Arial"/>
              </w:rPr>
              <w:t xml:space="preserve"> právní</w:t>
            </w:r>
            <w:r w:rsidR="00BA5D88" w:rsidRPr="003B3654">
              <w:rPr>
                <w:rFonts w:ascii="Arial" w:hAnsi="Arial"/>
              </w:rPr>
              <w:t>mi řády</w:t>
            </w:r>
            <w:r w:rsidRPr="003B3654">
              <w:rPr>
                <w:rFonts w:ascii="Arial" w:hAnsi="Arial"/>
              </w:rPr>
              <w:t xml:space="preserve"> Polské republiky a České republiky a pravomoc</w:t>
            </w:r>
            <w:r w:rsidR="008D49A2" w:rsidRPr="003B3654">
              <w:rPr>
                <w:rFonts w:ascii="Arial" w:hAnsi="Arial"/>
              </w:rPr>
              <w:t>emi</w:t>
            </w:r>
            <w:r w:rsidRPr="003B3654">
              <w:rPr>
                <w:rFonts w:ascii="Arial" w:hAnsi="Arial"/>
              </w:rPr>
              <w:t xml:space="preserve"> </w:t>
            </w:r>
            <w:r w:rsidR="008D49A2" w:rsidRPr="003B3654">
              <w:rPr>
                <w:rFonts w:ascii="Arial" w:hAnsi="Arial"/>
              </w:rPr>
              <w:t>každé ze Stran</w:t>
            </w:r>
            <w:r w:rsidRPr="003B3654">
              <w:rPr>
                <w:rFonts w:ascii="Arial" w:hAnsi="Arial"/>
              </w:rPr>
              <w:t>.</w:t>
            </w: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t>Artykuł 5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t xml:space="preserve">Zasady współpracy 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 xml:space="preserve">Strony będą dokonywały wzajemnej wymiany delegacji władz regionalnych i ekspertów we wspólnie ustalonych dziedzinach współpracy; przy czym koszty wizyt delegacji oficjalnych i organizacji spotkań będą ponoszone przez obie Strony na zasadzie wzajemności. Koszty związane z realizacją wspólnie </w:t>
            </w:r>
            <w:r w:rsidRPr="003B3654">
              <w:rPr>
                <w:rFonts w:ascii="Arial" w:hAnsi="Arial" w:cs="Tahoma"/>
              </w:rPr>
              <w:lastRenderedPageBreak/>
              <w:t>uzgodnionych działań będą ponoszone zawsze przez konkretne podmioty, realizujące dany projekt.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lastRenderedPageBreak/>
              <w:t>Článek 5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 xml:space="preserve">Zásady spolupráce 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 xml:space="preserve">Strany budou vzájemně přijímat delegace regionálních orgánů a odborníků ve společně stanovených oblastech spolupráce, přičemž náklady na oficiální delegace a organizace setkání ponesou obě strany na zásadě vzájemnosti. Náklady spojené s realizací společně domluvených </w:t>
            </w:r>
            <w:r w:rsidRPr="003B3654">
              <w:rPr>
                <w:rFonts w:ascii="Arial" w:hAnsi="Arial"/>
              </w:rPr>
              <w:lastRenderedPageBreak/>
              <w:t>aktivit a projektů vždy ponesou konkrétní subjekty, které budou daný projekt realizovat.</w:t>
            </w: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lastRenderedPageBreak/>
              <w:t>Artykuł 6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t>Kwestie sporne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Kwestie sporne związane z interpretacją i wykonaniem postanowień niniejszego Porozumienia będą rozstrzygane na drodze wzajemnych konsultacji Stron.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>Článek 6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>Sporné záležitosti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Sporné záležitosti spojené s výkladem a plněním ustanovení této dohody budou řešen</w:t>
            </w:r>
            <w:r w:rsidR="00517EBD" w:rsidRPr="003B3654">
              <w:rPr>
                <w:rFonts w:ascii="Arial" w:hAnsi="Arial"/>
              </w:rPr>
              <w:t>y</w:t>
            </w:r>
            <w:r w:rsidRPr="003B3654">
              <w:rPr>
                <w:rFonts w:ascii="Arial" w:hAnsi="Arial"/>
              </w:rPr>
              <w:t xml:space="preserve"> cestou vzájemných konzultací mezi stranami.</w:t>
            </w: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t>Artykuł 7</w:t>
            </w:r>
          </w:p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  <w:b/>
                <w:bCs/>
              </w:rPr>
              <w:t>Okres obowiązywania</w:t>
            </w:r>
          </w:p>
          <w:p w:rsidR="00AB3F31" w:rsidRPr="003B3654" w:rsidRDefault="00B01474" w:rsidP="003B3654">
            <w:pPr>
              <w:spacing w:after="0" w:line="240" w:lineRule="auto"/>
              <w:rPr>
                <w:rFonts w:ascii="Arial" w:hAnsi="Arial"/>
              </w:rPr>
            </w:pPr>
            <w:r w:rsidRPr="003B3654">
              <w:rPr>
                <w:rFonts w:ascii="Arial" w:hAnsi="Arial" w:cs="Tahoma"/>
              </w:rPr>
              <w:t xml:space="preserve">1. Niniejsze Porozumienie zawarte zostało na okres pięciu lat, z możliwością automatycznego przedłużania na kolejne pięcioletnie okresy, o ile żadna ze Stron nie wypowie obowiązywania Porozumienia w formie pisemnej na sześć miesięcy przed upływem okresu na jaki zostało zawarte. </w:t>
            </w:r>
          </w:p>
          <w:p w:rsidR="00AB3F31" w:rsidRPr="003B3654" w:rsidRDefault="00B01474" w:rsidP="003B3654">
            <w:pPr>
              <w:pStyle w:val="Odstavecseseznamem"/>
              <w:spacing w:after="0" w:line="240" w:lineRule="auto"/>
              <w:ind w:left="0" w:right="20"/>
              <w:rPr>
                <w:rFonts w:ascii="Arial" w:hAnsi="Arial"/>
              </w:rPr>
            </w:pPr>
            <w:r w:rsidRPr="003B3654">
              <w:rPr>
                <w:rFonts w:ascii="Arial" w:hAnsi="Arial"/>
                <w:color w:val="000000"/>
              </w:rPr>
              <w:t>2. </w:t>
            </w:r>
            <w:r w:rsidRPr="003B3654">
              <w:rPr>
                <w:rFonts w:ascii="Arial" w:hAnsi="Arial"/>
              </w:rPr>
              <w:t>Wszelkie zmiany w treści niniejszego Porozumienia wymagają formy pisemnej, w postaci aneksu, pod rygorem nieważności.</w:t>
            </w:r>
          </w:p>
          <w:p w:rsidR="00AB3F31" w:rsidRPr="003B3654" w:rsidRDefault="00B01474" w:rsidP="003B3654">
            <w:pPr>
              <w:spacing w:after="0" w:line="240" w:lineRule="auto"/>
              <w:rPr>
                <w:rFonts w:ascii="Arial" w:hAnsi="Arial"/>
              </w:rPr>
            </w:pPr>
            <w:r w:rsidRPr="003B3654">
              <w:rPr>
                <w:rFonts w:ascii="Arial" w:hAnsi="Arial" w:cs="Tahoma"/>
                <w:color w:val="000000"/>
              </w:rPr>
              <w:t>3. </w:t>
            </w:r>
            <w:r w:rsidRPr="003B3654">
              <w:rPr>
                <w:rFonts w:ascii="Arial" w:hAnsi="Arial" w:cs="Tahoma"/>
              </w:rPr>
              <w:t>Niniejsze Porozumienie staje się skuteczne z dniem podpisania.</w:t>
            </w:r>
          </w:p>
          <w:p w:rsidR="00AB3F31" w:rsidRPr="003B3654" w:rsidRDefault="00AB3F31" w:rsidP="003B3654">
            <w:pPr>
              <w:spacing w:after="0"/>
              <w:rPr>
                <w:rFonts w:ascii="Arial" w:hAnsi="Arial" w:cs="Tahoma"/>
              </w:rPr>
            </w:pPr>
          </w:p>
          <w:p w:rsidR="00AB3F31" w:rsidRPr="003B3654" w:rsidRDefault="00AB3F31" w:rsidP="003B3654">
            <w:pPr>
              <w:spacing w:after="0"/>
              <w:rPr>
                <w:rFonts w:ascii="Arial" w:hAnsi="Arial" w:cs="Tahoma"/>
              </w:rPr>
            </w:pPr>
          </w:p>
          <w:p w:rsidR="00AB3F31" w:rsidRPr="003B3654" w:rsidRDefault="00AB3F31" w:rsidP="003B3654">
            <w:pPr>
              <w:spacing w:after="0"/>
            </w:pP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>Článek 7</w:t>
            </w:r>
          </w:p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  <w:b/>
                <w:bCs/>
              </w:rPr>
              <w:t>Doba platnosti</w:t>
            </w:r>
          </w:p>
          <w:p w:rsidR="00AB3F31" w:rsidRPr="003B3654" w:rsidRDefault="00F613E3" w:rsidP="003B3654">
            <w:pPr>
              <w:spacing w:after="0"/>
              <w:ind w:right="113"/>
              <w:rPr>
                <w:rFonts w:ascii="Arial" w:hAnsi="Arial"/>
              </w:rPr>
            </w:pPr>
            <w:r w:rsidRPr="003B3654">
              <w:rPr>
                <w:rFonts w:ascii="Arial" w:hAnsi="Arial"/>
              </w:rPr>
              <w:t xml:space="preserve">1.Tato </w:t>
            </w:r>
            <w:r w:rsidR="00B01474" w:rsidRPr="003B3654">
              <w:rPr>
                <w:rFonts w:ascii="Arial" w:hAnsi="Arial"/>
              </w:rPr>
              <w:t>Dohoda</w:t>
            </w:r>
            <w:r w:rsidRPr="003B3654">
              <w:rPr>
                <w:rFonts w:ascii="Arial" w:hAnsi="Arial"/>
              </w:rPr>
              <w:t xml:space="preserve"> byla uzavřena na dobu pěti let s možností automatické</w:t>
            </w:r>
            <w:r w:rsidR="004D01CC" w:rsidRPr="003B3654">
              <w:rPr>
                <w:rFonts w:ascii="Arial" w:hAnsi="Arial"/>
              </w:rPr>
              <w:t>ho prodloužení na další pětiletá</w:t>
            </w:r>
            <w:r w:rsidRPr="003B3654">
              <w:rPr>
                <w:rFonts w:ascii="Arial" w:hAnsi="Arial"/>
              </w:rPr>
              <w:t xml:space="preserve"> období, pokud žádná ze Stran</w:t>
            </w:r>
            <w:r w:rsidR="00972862" w:rsidRPr="003B3654">
              <w:rPr>
                <w:rFonts w:ascii="Arial" w:hAnsi="Arial"/>
              </w:rPr>
              <w:t xml:space="preserve"> písemně </w:t>
            </w:r>
            <w:r w:rsidRPr="003B3654">
              <w:rPr>
                <w:rFonts w:ascii="Arial" w:hAnsi="Arial"/>
              </w:rPr>
              <w:t xml:space="preserve">nevypoví </w:t>
            </w:r>
            <w:r w:rsidR="00972862" w:rsidRPr="003B3654">
              <w:rPr>
                <w:rFonts w:ascii="Arial" w:hAnsi="Arial"/>
              </w:rPr>
              <w:t>platnost Dohody šest měsíců před uplynutím doby, na jakou byla uzavřena</w:t>
            </w:r>
            <w:r w:rsidR="00D47142" w:rsidRPr="003B3654">
              <w:rPr>
                <w:rFonts w:ascii="Arial" w:hAnsi="Arial"/>
              </w:rPr>
              <w:t xml:space="preserve">. </w:t>
            </w:r>
          </w:p>
          <w:p w:rsidR="002A32A9" w:rsidRPr="003B3654" w:rsidRDefault="002A32A9" w:rsidP="003B3654">
            <w:pPr>
              <w:spacing w:after="0"/>
              <w:ind w:right="113"/>
              <w:rPr>
                <w:rFonts w:ascii="Arial" w:hAnsi="Arial"/>
              </w:rPr>
            </w:pPr>
            <w:r w:rsidRPr="003B3654">
              <w:rPr>
                <w:rFonts w:ascii="Arial" w:hAnsi="Arial"/>
              </w:rPr>
              <w:t>2. Veškeré změny v obsahu této Dohody musí být provedeny písemnou formou, v podobě dodatku, jinak jsou neplatné.</w:t>
            </w:r>
          </w:p>
          <w:p w:rsidR="002A32A9" w:rsidRPr="003B3654" w:rsidRDefault="002A32A9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3. Tato Dohoda nabývá účinnosti dnem jejího podepsání.</w:t>
            </w:r>
          </w:p>
          <w:p w:rsidR="00AB3F31" w:rsidRPr="003B3654" w:rsidRDefault="00AB3F31" w:rsidP="003B3654">
            <w:pPr>
              <w:spacing w:after="0"/>
              <w:ind w:right="113"/>
              <w:rPr>
                <w:rFonts w:ascii="Tahoma" w:hAnsi="Tahoma" w:cs="Tahoma"/>
              </w:rPr>
            </w:pPr>
          </w:p>
          <w:p w:rsidR="00AB3F31" w:rsidRPr="003B3654" w:rsidRDefault="00AB3F31" w:rsidP="003B3654">
            <w:pPr>
              <w:spacing w:after="0"/>
              <w:ind w:right="113"/>
              <w:rPr>
                <w:rFonts w:ascii="Arial" w:hAnsi="Arial" w:cs="Tahoma"/>
              </w:rPr>
            </w:pPr>
          </w:p>
          <w:p w:rsidR="00AB3F31" w:rsidRPr="003B3654" w:rsidRDefault="00AB3F31" w:rsidP="003B3654">
            <w:pPr>
              <w:spacing w:after="0"/>
              <w:ind w:right="113"/>
              <w:rPr>
                <w:rFonts w:ascii="Arial" w:hAnsi="Arial"/>
              </w:rPr>
            </w:pP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Tahoma" w:eastAsia="Tahoma" w:hAnsi="Tahoma" w:cs="Tahoma"/>
                <w:b/>
                <w:lang w:bidi="pl-PL"/>
              </w:rPr>
              <w:t xml:space="preserve">Klauzula zgodnie z § 23 ustawy nr 129/2000 Dz.U. RCz, o krajach (ustrój krajów), z późniejszymi zmianami: </w:t>
            </w:r>
            <w:r w:rsidRPr="003B3654">
              <w:rPr>
                <w:rFonts w:ascii="Tahoma" w:eastAsia="Tahoma" w:hAnsi="Tahoma" w:cs="Tahoma"/>
                <w:lang w:bidi="pl-PL"/>
              </w:rPr>
              <w:t>Niniejsze porozumienie zostało przyjęte na x. posiedzeniu Sejmiku Kraju Morawsko-Śląskiego, które odbyło się dnia xx. xx. 2020, uchwałą nr x/x.</w:t>
            </w:r>
          </w:p>
          <w:p w:rsidR="00AB3F31" w:rsidRPr="003B3654" w:rsidRDefault="00B01474" w:rsidP="003B3654">
            <w:pPr>
              <w:spacing w:before="120" w:after="360"/>
            </w:pPr>
            <w:r w:rsidRPr="003B3654">
              <w:rPr>
                <w:rFonts w:ascii="Tahoma" w:eastAsia="Tahoma" w:hAnsi="Tahoma" w:cs="Tahoma"/>
                <w:b/>
                <w:lang w:bidi="pl-PL"/>
              </w:rPr>
              <w:t>Klauzula zgodnie z art. 77 ust. 2 ustawy o samorządzie województwa (tekst jednolity Dz. U. 2019 poz. 512 z późniejszymi zmianami):</w:t>
            </w:r>
            <w:r w:rsidRPr="003B3654">
              <w:rPr>
                <w:rFonts w:ascii="Tahoma" w:eastAsia="Tahoma" w:hAnsi="Tahoma" w:cs="Tahoma"/>
                <w:lang w:bidi="pl-PL"/>
              </w:rPr>
              <w:t xml:space="preserve"> Niniejsze porozumienie zostało przyjęte na x. posiedzeniu Sejmiku Województwa Śląskiego, które odbyło się dnia xx. xx. 2020, uchwałą nr xx/xx.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  <w:ind w:right="113"/>
              <w:rPr>
                <w:rFonts w:ascii="Tahoma" w:hAnsi="Tahoma" w:cs="Tahoma"/>
              </w:rPr>
            </w:pPr>
            <w:r w:rsidRPr="003B3654">
              <w:rPr>
                <w:rFonts w:ascii="Tahoma" w:hAnsi="Tahoma" w:cs="Tahoma"/>
                <w:b/>
              </w:rPr>
              <w:t>Doložka dle § 23 zákona č. 129/2000 Sb., o krajích (krajské zřízení), ve znění pozdějších předpisů:</w:t>
            </w:r>
            <w:r w:rsidRPr="003B3654">
              <w:rPr>
                <w:rFonts w:ascii="Tahoma" w:hAnsi="Tahoma" w:cs="Tahoma"/>
              </w:rPr>
              <w:t xml:space="preserve"> Tato Dohoda  byla </w:t>
            </w:r>
            <w:r w:rsidR="001C5715" w:rsidRPr="003B3654">
              <w:rPr>
                <w:rFonts w:ascii="Tahoma" w:hAnsi="Tahoma" w:cs="Tahoma"/>
              </w:rPr>
              <w:t>přijata</w:t>
            </w:r>
            <w:r w:rsidRPr="003B3654">
              <w:rPr>
                <w:rFonts w:ascii="Tahoma" w:hAnsi="Tahoma" w:cs="Tahoma"/>
              </w:rPr>
              <w:t xml:space="preserve"> na xx. zasedání zastupitelstva Moravskoslezského kraje</w:t>
            </w:r>
            <w:r w:rsidR="00544C8B" w:rsidRPr="003B3654">
              <w:rPr>
                <w:rFonts w:ascii="Tahoma" w:hAnsi="Tahoma" w:cs="Tahoma"/>
              </w:rPr>
              <w:t>, které se</w:t>
            </w:r>
            <w:r w:rsidRPr="003B3654">
              <w:rPr>
                <w:rFonts w:ascii="Tahoma" w:hAnsi="Tahoma" w:cs="Tahoma"/>
              </w:rPr>
              <w:t xml:space="preserve"> kona</w:t>
            </w:r>
            <w:r w:rsidR="00544C8B" w:rsidRPr="003B3654">
              <w:rPr>
                <w:rFonts w:ascii="Tahoma" w:hAnsi="Tahoma" w:cs="Tahoma"/>
              </w:rPr>
              <w:t>lo</w:t>
            </w:r>
            <w:r w:rsidRPr="003B3654">
              <w:rPr>
                <w:rFonts w:ascii="Tahoma" w:hAnsi="Tahoma" w:cs="Tahoma"/>
              </w:rPr>
              <w:t xml:space="preserve"> dne xx. xx. 2020, usnesením č. x/x.</w:t>
            </w:r>
          </w:p>
          <w:p w:rsidR="001C5715" w:rsidRPr="003B3654" w:rsidRDefault="001C5715" w:rsidP="003B3654">
            <w:pPr>
              <w:spacing w:after="0"/>
              <w:ind w:right="113"/>
              <w:rPr>
                <w:rFonts w:ascii="Tahoma" w:hAnsi="Tahoma" w:cs="Tahoma"/>
              </w:rPr>
            </w:pPr>
          </w:p>
          <w:p w:rsidR="001C5715" w:rsidRPr="003B3654" w:rsidRDefault="001C5715" w:rsidP="003B3654">
            <w:pPr>
              <w:spacing w:after="0"/>
              <w:ind w:right="113"/>
            </w:pPr>
            <w:r w:rsidRPr="003B3654">
              <w:rPr>
                <w:rFonts w:ascii="Tahoma" w:eastAsia="Tahoma" w:hAnsi="Tahoma" w:cs="Tahoma"/>
                <w:b/>
                <w:lang w:bidi="pl-PL"/>
              </w:rPr>
              <w:t>Doložka dle čl. 77 odst. 2 zákona o samosprávě vojvodství (konsolidované znění Sb., 2019 pol. 512 ve znění pozdějších změn):</w:t>
            </w:r>
            <w:r w:rsidRPr="003B3654">
              <w:rPr>
                <w:rFonts w:ascii="Tahoma" w:eastAsia="Tahoma" w:hAnsi="Tahoma" w:cs="Tahoma"/>
                <w:lang w:bidi="pl-PL"/>
              </w:rPr>
              <w:t xml:space="preserve"> </w:t>
            </w:r>
            <w:r w:rsidR="00095EBE" w:rsidRPr="003B3654">
              <w:rPr>
                <w:rFonts w:ascii="Tahoma" w:eastAsia="Tahoma" w:hAnsi="Tahoma" w:cs="Tahoma"/>
                <w:lang w:bidi="pl-PL"/>
              </w:rPr>
              <w:t xml:space="preserve">Tato dohoda byla přijata </w:t>
            </w:r>
            <w:r w:rsidRPr="003B3654">
              <w:rPr>
                <w:rFonts w:ascii="Tahoma" w:eastAsia="Tahoma" w:hAnsi="Tahoma" w:cs="Tahoma"/>
                <w:lang w:bidi="pl-PL"/>
              </w:rPr>
              <w:t xml:space="preserve">na x. </w:t>
            </w:r>
            <w:r w:rsidR="00095EBE" w:rsidRPr="003B3654">
              <w:rPr>
                <w:rFonts w:ascii="Tahoma" w:eastAsia="Tahoma" w:hAnsi="Tahoma" w:cs="Tahoma"/>
                <w:lang w:bidi="pl-PL"/>
              </w:rPr>
              <w:t>zasedání</w:t>
            </w:r>
            <w:r w:rsidRPr="003B3654">
              <w:rPr>
                <w:rFonts w:ascii="Tahoma" w:eastAsia="Tahoma" w:hAnsi="Tahoma" w:cs="Tahoma"/>
                <w:lang w:bidi="pl-PL"/>
              </w:rPr>
              <w:t xml:space="preserve"> </w:t>
            </w:r>
            <w:r w:rsidR="00544C8B" w:rsidRPr="003B3654">
              <w:rPr>
                <w:rFonts w:ascii="Tahoma" w:eastAsia="Tahoma" w:hAnsi="Tahoma" w:cs="Tahoma"/>
                <w:lang w:bidi="pl-PL"/>
              </w:rPr>
              <w:t>zastupitelstva Slezského vojvodství</w:t>
            </w:r>
            <w:r w:rsidRPr="003B3654">
              <w:rPr>
                <w:rFonts w:ascii="Tahoma" w:eastAsia="Tahoma" w:hAnsi="Tahoma" w:cs="Tahoma"/>
                <w:lang w:bidi="pl-PL"/>
              </w:rPr>
              <w:t>, kt</w:t>
            </w:r>
            <w:r w:rsidR="00544C8B" w:rsidRPr="003B3654">
              <w:rPr>
                <w:rFonts w:ascii="Tahoma" w:eastAsia="Tahoma" w:hAnsi="Tahoma" w:cs="Tahoma"/>
                <w:lang w:bidi="pl-PL"/>
              </w:rPr>
              <w:t>eré se konalo</w:t>
            </w:r>
            <w:r w:rsidRPr="003B3654">
              <w:rPr>
                <w:rFonts w:ascii="Tahoma" w:eastAsia="Tahoma" w:hAnsi="Tahoma" w:cs="Tahoma"/>
                <w:lang w:bidi="pl-PL"/>
              </w:rPr>
              <w:t xml:space="preserve"> dn</w:t>
            </w:r>
            <w:r w:rsidR="00544C8B" w:rsidRPr="003B3654">
              <w:rPr>
                <w:rFonts w:ascii="Tahoma" w:eastAsia="Tahoma" w:hAnsi="Tahoma" w:cs="Tahoma"/>
                <w:lang w:bidi="pl-PL"/>
              </w:rPr>
              <w:t>e</w:t>
            </w:r>
            <w:r w:rsidRPr="003B3654">
              <w:rPr>
                <w:rFonts w:ascii="Tahoma" w:eastAsia="Tahoma" w:hAnsi="Tahoma" w:cs="Tahoma"/>
                <w:lang w:bidi="pl-PL"/>
              </w:rPr>
              <w:t xml:space="preserve"> xx. xx. 2020, </w:t>
            </w:r>
            <w:r w:rsidR="00544C8B" w:rsidRPr="003B3654">
              <w:rPr>
                <w:rFonts w:ascii="Tahoma" w:eastAsia="Tahoma" w:hAnsi="Tahoma" w:cs="Tahoma"/>
                <w:lang w:bidi="pl-PL"/>
              </w:rPr>
              <w:t>usnesením č.</w:t>
            </w:r>
            <w:r w:rsidRPr="003B3654">
              <w:rPr>
                <w:rFonts w:ascii="Tahoma" w:eastAsia="Tahoma" w:hAnsi="Tahoma" w:cs="Tahoma"/>
                <w:lang w:bidi="pl-PL"/>
              </w:rPr>
              <w:t xml:space="preserve"> xx/xx.</w:t>
            </w: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</w:pPr>
            <w:r w:rsidRPr="003B3654">
              <w:rPr>
                <w:rFonts w:ascii="Arial" w:hAnsi="Arial" w:cs="Tahoma"/>
              </w:rPr>
              <w:t>Porozumienie podpisano w Katowicach / Ostrawie, dnia  ……….. 2020 r. w dwóch egzemplarzach, każdy w językach polskim i czeskim, przy czym obydwa teksty posiadają jednakową moc.</w:t>
            </w:r>
          </w:p>
          <w:p w:rsidR="00AB3F31" w:rsidRPr="003B3654" w:rsidRDefault="00AB3F31" w:rsidP="003B3654">
            <w:pPr>
              <w:spacing w:after="0"/>
            </w:pP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/>
              <w:ind w:right="113"/>
            </w:pPr>
            <w:r w:rsidRPr="003B3654">
              <w:rPr>
                <w:rFonts w:ascii="Arial" w:hAnsi="Arial"/>
              </w:rPr>
              <w:t>Dohoda byla podepsána v Katowicích / Ostravě, dne ……….. 2020 ve dvou vyhotoveních, každé v polském a českém jazyce, přičemž oba texty mají stejnou váhu.</w:t>
            </w:r>
          </w:p>
          <w:p w:rsidR="00AB3F31" w:rsidRPr="003B3654" w:rsidRDefault="00AB3F31" w:rsidP="003B3654">
            <w:pPr>
              <w:snapToGrid w:val="0"/>
              <w:spacing w:after="0"/>
              <w:ind w:right="113"/>
              <w:rPr>
                <w:rFonts w:eastAsia="Tahoma" w:cs="Tahoma"/>
                <w:b/>
                <w:bCs/>
                <w:lang w:bidi="pl-PL"/>
              </w:rPr>
            </w:pPr>
          </w:p>
        </w:tc>
      </w:tr>
      <w:tr w:rsidR="00AB3F31" w:rsidRPr="003B3654">
        <w:tc>
          <w:tcPr>
            <w:tcW w:w="453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 w:line="360" w:lineRule="auto"/>
            </w:pPr>
            <w:r w:rsidRPr="003B3654">
              <w:rPr>
                <w:rFonts w:ascii="Arial" w:hAnsi="Arial" w:cs="Tahoma"/>
                <w:lang w:bidi="pl-PL"/>
              </w:rPr>
              <w:lastRenderedPageBreak/>
              <w:t>w imieniu</w:t>
            </w:r>
          </w:p>
          <w:p w:rsidR="00AB3F31" w:rsidRPr="003B3654" w:rsidRDefault="00B01474" w:rsidP="003B3654">
            <w:pPr>
              <w:spacing w:after="0" w:line="360" w:lineRule="auto"/>
            </w:pPr>
            <w:r w:rsidRPr="003B3654">
              <w:rPr>
                <w:rFonts w:ascii="Arial" w:eastAsia="Tahoma" w:hAnsi="Arial" w:cs="Tahoma"/>
                <w:lang w:bidi="pl-PL"/>
              </w:rPr>
              <w:t>Województwa Śląskiego</w:t>
            </w:r>
          </w:p>
          <w:p w:rsidR="00AB3F31" w:rsidRPr="003B3654" w:rsidRDefault="00B01474" w:rsidP="003B3654">
            <w:pPr>
              <w:pStyle w:val="Zhlav"/>
              <w:pBdr>
                <w:top w:val="single" w:sz="4" w:space="1" w:color="00000A"/>
              </w:pBdr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eastAsia="Tahoma" w:hAnsi="Arial" w:cs="Tahoma"/>
                <w:sz w:val="22"/>
                <w:szCs w:val="22"/>
                <w:lang w:bidi="pl-PL"/>
              </w:rPr>
              <w:t>Jakub Chełstowski</w:t>
            </w:r>
          </w:p>
          <w:p w:rsidR="00AB3F31" w:rsidRPr="003B3654" w:rsidRDefault="00B01474" w:rsidP="003B3654">
            <w:pPr>
              <w:pStyle w:val="Zhlav"/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eastAsia="Tahoma" w:hAnsi="Arial" w:cs="Tahoma"/>
                <w:sz w:val="22"/>
                <w:szCs w:val="22"/>
                <w:lang w:bidi="pl-PL"/>
              </w:rPr>
              <w:t>Marszałek</w:t>
            </w:r>
          </w:p>
          <w:p w:rsidR="00AB3F31" w:rsidRPr="003B3654" w:rsidRDefault="00B01474" w:rsidP="003B3654">
            <w:pPr>
              <w:pStyle w:val="Zhlav"/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eastAsia="Tahoma" w:hAnsi="Arial" w:cs="Tahoma"/>
                <w:sz w:val="22"/>
                <w:szCs w:val="22"/>
                <w:lang w:bidi="pl-PL"/>
              </w:rPr>
              <w:t>Województwa Śląskiego</w:t>
            </w:r>
          </w:p>
          <w:p w:rsidR="00AB3F31" w:rsidRPr="003B3654" w:rsidRDefault="00AB3F31" w:rsidP="003B3654">
            <w:pPr>
              <w:pStyle w:val="Zhlav"/>
              <w:tabs>
                <w:tab w:val="center" w:pos="1985"/>
                <w:tab w:val="center" w:pos="6804"/>
              </w:tabs>
              <w:spacing w:line="360" w:lineRule="auto"/>
              <w:rPr>
                <w:rFonts w:ascii="Arial" w:hAnsi="Arial" w:cs="Tahoma"/>
                <w:sz w:val="22"/>
                <w:szCs w:val="22"/>
                <w:lang w:bidi="pl-PL"/>
              </w:rPr>
            </w:pPr>
          </w:p>
          <w:p w:rsidR="00AB3F31" w:rsidRPr="003B3654" w:rsidRDefault="00B01474" w:rsidP="003B3654">
            <w:pPr>
              <w:pBdr>
                <w:top w:val="single" w:sz="4" w:space="1" w:color="00000A"/>
              </w:pBdr>
              <w:tabs>
                <w:tab w:val="center" w:pos="1985"/>
                <w:tab w:val="center" w:pos="4536"/>
                <w:tab w:val="center" w:pos="6804"/>
                <w:tab w:val="right" w:pos="9072"/>
              </w:tabs>
              <w:spacing w:after="0" w:line="360" w:lineRule="auto"/>
            </w:pPr>
            <w:r w:rsidRPr="003B3654">
              <w:rPr>
                <w:rFonts w:ascii="Arial" w:eastAsia="Tahoma" w:hAnsi="Arial" w:cs="Tahoma"/>
                <w:lang w:bidi="pl-PL"/>
              </w:rPr>
              <w:t xml:space="preserve">w imieniu </w:t>
            </w:r>
          </w:p>
          <w:p w:rsidR="00AB3F31" w:rsidRPr="003B3654" w:rsidRDefault="00B01474" w:rsidP="003B3654">
            <w:pPr>
              <w:pBdr>
                <w:top w:val="single" w:sz="4" w:space="1" w:color="00000A"/>
              </w:pBdr>
              <w:tabs>
                <w:tab w:val="center" w:pos="1985"/>
                <w:tab w:val="center" w:pos="4536"/>
                <w:tab w:val="center" w:pos="6804"/>
                <w:tab w:val="right" w:pos="9072"/>
              </w:tabs>
              <w:spacing w:after="0" w:line="360" w:lineRule="auto"/>
            </w:pPr>
            <w:r w:rsidRPr="003B3654">
              <w:rPr>
                <w:rFonts w:ascii="Arial" w:eastAsia="Tahoma" w:hAnsi="Arial" w:cs="Tahoma"/>
                <w:lang w:bidi="pl-PL"/>
              </w:rPr>
              <w:t>Kraju Morawsko-Śląskiego</w:t>
            </w:r>
          </w:p>
          <w:p w:rsidR="00AB3F31" w:rsidRPr="003B3654" w:rsidRDefault="00AB3F31" w:rsidP="003B3654">
            <w:pPr>
              <w:pBdr>
                <w:top w:val="single" w:sz="4" w:space="1" w:color="00000A"/>
              </w:pBdr>
              <w:tabs>
                <w:tab w:val="center" w:pos="1985"/>
                <w:tab w:val="center" w:pos="4536"/>
                <w:tab w:val="center" w:pos="6804"/>
                <w:tab w:val="right" w:pos="9072"/>
              </w:tabs>
              <w:spacing w:after="0" w:line="360" w:lineRule="auto"/>
              <w:rPr>
                <w:rFonts w:ascii="Arial" w:eastAsia="Tahoma" w:hAnsi="Arial" w:cs="Tahoma"/>
                <w:lang w:bidi="pl-PL"/>
              </w:rPr>
            </w:pPr>
          </w:p>
          <w:p w:rsidR="00AB3F31" w:rsidRPr="003B3654" w:rsidRDefault="00B01474" w:rsidP="003B3654">
            <w:pPr>
              <w:pStyle w:val="Zhlav"/>
              <w:pBdr>
                <w:top w:val="single" w:sz="4" w:space="1" w:color="00000A"/>
              </w:pBdr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eastAsia="Tahoma" w:hAnsi="Arial" w:cs="Tahoma"/>
                <w:sz w:val="22"/>
                <w:szCs w:val="22"/>
                <w:lang w:bidi="pl-PL"/>
              </w:rPr>
              <w:t>prof. inż. Ivo Vondrák, CSc.</w:t>
            </w:r>
          </w:p>
          <w:p w:rsidR="00AB3F31" w:rsidRPr="003B3654" w:rsidRDefault="00B01474" w:rsidP="003B3654">
            <w:pPr>
              <w:pStyle w:val="Zhlav"/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eastAsia="Tahoma" w:hAnsi="Arial" w:cs="Tahoma"/>
                <w:sz w:val="22"/>
                <w:szCs w:val="22"/>
                <w:lang w:bidi="pl-PL"/>
              </w:rPr>
              <w:t>Hejtman</w:t>
            </w:r>
          </w:p>
          <w:p w:rsidR="00AB3F31" w:rsidRPr="003B3654" w:rsidRDefault="00B01474" w:rsidP="003B3654">
            <w:pPr>
              <w:pStyle w:val="Zhlav"/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eastAsia="Tahoma" w:hAnsi="Arial" w:cs="Tahoma"/>
                <w:sz w:val="22"/>
                <w:szCs w:val="22"/>
                <w:lang w:bidi="pl-PL"/>
              </w:rPr>
              <w:t xml:space="preserve">Kraju Morawsko-Śląskiego </w:t>
            </w:r>
          </w:p>
        </w:tc>
        <w:tc>
          <w:tcPr>
            <w:tcW w:w="45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AB3F31" w:rsidRPr="003B3654" w:rsidRDefault="00B01474" w:rsidP="003B3654">
            <w:pPr>
              <w:spacing w:after="0" w:line="360" w:lineRule="auto"/>
            </w:pPr>
            <w:r w:rsidRPr="003B3654">
              <w:rPr>
                <w:rFonts w:ascii="Arial" w:hAnsi="Arial"/>
              </w:rPr>
              <w:t>jménem</w:t>
            </w:r>
          </w:p>
          <w:p w:rsidR="00AB3F31" w:rsidRPr="003B3654" w:rsidRDefault="00B01474" w:rsidP="003B3654">
            <w:pPr>
              <w:spacing w:after="0" w:line="360" w:lineRule="auto"/>
            </w:pPr>
            <w:r w:rsidRPr="003B3654">
              <w:rPr>
                <w:rFonts w:ascii="Arial" w:hAnsi="Arial"/>
              </w:rPr>
              <w:t>Moravskoslezského kraje</w:t>
            </w:r>
          </w:p>
          <w:p w:rsidR="00AB3F31" w:rsidRPr="003B3654" w:rsidRDefault="00B01474" w:rsidP="003B3654">
            <w:pPr>
              <w:pStyle w:val="Zhlav"/>
              <w:pBdr>
                <w:top w:val="single" w:sz="4" w:space="1" w:color="00000A"/>
              </w:pBdr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hAnsi="Arial"/>
                <w:sz w:val="22"/>
                <w:szCs w:val="22"/>
              </w:rPr>
              <w:t xml:space="preserve">prof. </w:t>
            </w:r>
            <w:r w:rsidR="00131EB7">
              <w:rPr>
                <w:rFonts w:ascii="Arial" w:hAnsi="Arial"/>
                <w:sz w:val="22"/>
                <w:szCs w:val="22"/>
              </w:rPr>
              <w:t>I</w:t>
            </w:r>
            <w:r w:rsidRPr="003B3654">
              <w:rPr>
                <w:rFonts w:ascii="Arial" w:hAnsi="Arial"/>
                <w:sz w:val="22"/>
                <w:szCs w:val="22"/>
              </w:rPr>
              <w:t>ng. Ivo Vondrák, CSc.</w:t>
            </w:r>
          </w:p>
          <w:p w:rsidR="00AB3F31" w:rsidRPr="003B3654" w:rsidRDefault="00B01474" w:rsidP="003B3654">
            <w:pPr>
              <w:pStyle w:val="Zhlav"/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hAnsi="Arial"/>
                <w:sz w:val="22"/>
                <w:szCs w:val="22"/>
              </w:rPr>
              <w:t>Hejtman</w:t>
            </w:r>
            <w:bookmarkStart w:id="2" w:name="_GoBack"/>
            <w:bookmarkEnd w:id="2"/>
          </w:p>
          <w:p w:rsidR="00AB3F31" w:rsidRPr="003B3654" w:rsidRDefault="00B01474" w:rsidP="003B3654">
            <w:pPr>
              <w:pStyle w:val="Zhlav"/>
              <w:tabs>
                <w:tab w:val="center" w:pos="1985"/>
                <w:tab w:val="center" w:pos="6804"/>
              </w:tabs>
              <w:spacing w:line="360" w:lineRule="auto"/>
              <w:ind w:right="113"/>
              <w:rPr>
                <w:sz w:val="22"/>
                <w:szCs w:val="22"/>
              </w:rPr>
            </w:pPr>
            <w:r w:rsidRPr="003B3654">
              <w:rPr>
                <w:rFonts w:ascii="Arial" w:hAnsi="Arial"/>
                <w:sz w:val="22"/>
                <w:szCs w:val="22"/>
              </w:rPr>
              <w:t xml:space="preserve">Moravskoslezského kraje </w:t>
            </w:r>
          </w:p>
          <w:p w:rsidR="00AB3F31" w:rsidRPr="003B3654" w:rsidRDefault="00AB3F31" w:rsidP="003B3654">
            <w:pPr>
              <w:spacing w:after="0" w:line="360" w:lineRule="auto"/>
              <w:rPr>
                <w:rFonts w:ascii="Arial" w:hAnsi="Arial"/>
              </w:rPr>
            </w:pPr>
          </w:p>
          <w:p w:rsidR="00AB3F31" w:rsidRPr="003B3654" w:rsidRDefault="00B01474" w:rsidP="003B3654">
            <w:pPr>
              <w:pStyle w:val="Zhlav"/>
              <w:pBdr>
                <w:top w:val="single" w:sz="4" w:space="1" w:color="00000A"/>
              </w:pBdr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hAnsi="Arial"/>
                <w:sz w:val="22"/>
                <w:szCs w:val="22"/>
              </w:rPr>
              <w:t>jménem Slezského vojvodství</w:t>
            </w:r>
          </w:p>
          <w:p w:rsidR="00AB3F31" w:rsidRPr="003B3654" w:rsidRDefault="00AB3F31" w:rsidP="003B3654">
            <w:pPr>
              <w:pStyle w:val="Zhlav"/>
              <w:pBdr>
                <w:top w:val="single" w:sz="4" w:space="1" w:color="00000A"/>
              </w:pBdr>
              <w:tabs>
                <w:tab w:val="center" w:pos="1985"/>
                <w:tab w:val="center" w:pos="6804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493C5E" w:rsidRPr="003B3654" w:rsidRDefault="00493C5E" w:rsidP="003B3654">
            <w:pPr>
              <w:pStyle w:val="Zhlav"/>
              <w:pBdr>
                <w:top w:val="single" w:sz="4" w:space="1" w:color="00000A"/>
              </w:pBdr>
              <w:tabs>
                <w:tab w:val="center" w:pos="1985"/>
                <w:tab w:val="center" w:pos="6804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  <w:p w:rsidR="00AB3F31" w:rsidRPr="003B3654" w:rsidRDefault="00B01474" w:rsidP="003B3654">
            <w:pPr>
              <w:pStyle w:val="Zhlav"/>
              <w:pBdr>
                <w:top w:val="single" w:sz="4" w:space="1" w:color="00000A"/>
              </w:pBdr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hAnsi="Arial"/>
                <w:sz w:val="22"/>
                <w:szCs w:val="22"/>
              </w:rPr>
              <w:t>Jakub Chełstowski</w:t>
            </w:r>
          </w:p>
          <w:p w:rsidR="00AB3F31" w:rsidRPr="003B3654" w:rsidRDefault="00B01474" w:rsidP="003B3654">
            <w:pPr>
              <w:pStyle w:val="Zhlav"/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hAnsi="Arial"/>
                <w:sz w:val="22"/>
                <w:szCs w:val="22"/>
              </w:rPr>
              <w:t>Maršálek</w:t>
            </w:r>
          </w:p>
          <w:p w:rsidR="00AB3F31" w:rsidRPr="003B3654" w:rsidRDefault="00B01474" w:rsidP="003B3654">
            <w:pPr>
              <w:pStyle w:val="Zhlav"/>
              <w:tabs>
                <w:tab w:val="center" w:pos="1985"/>
                <w:tab w:val="center" w:pos="6804"/>
              </w:tabs>
              <w:spacing w:line="360" w:lineRule="auto"/>
              <w:rPr>
                <w:sz w:val="22"/>
                <w:szCs w:val="22"/>
              </w:rPr>
            </w:pPr>
            <w:r w:rsidRPr="003B3654">
              <w:rPr>
                <w:rFonts w:ascii="Arial" w:hAnsi="Arial"/>
                <w:sz w:val="22"/>
                <w:szCs w:val="22"/>
              </w:rPr>
              <w:t>Slezského vojvodství</w:t>
            </w:r>
          </w:p>
          <w:p w:rsidR="00AB3F31" w:rsidRPr="003B3654" w:rsidRDefault="00AB3F31" w:rsidP="003B3654">
            <w:pPr>
              <w:pStyle w:val="Zhlav"/>
              <w:tabs>
                <w:tab w:val="center" w:pos="1985"/>
                <w:tab w:val="center" w:pos="6804"/>
              </w:tabs>
              <w:spacing w:line="360" w:lineRule="auto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AB3F31" w:rsidRPr="003B3654" w:rsidRDefault="00AB3F31" w:rsidP="003B3654">
      <w:pPr>
        <w:spacing w:after="0" w:line="360" w:lineRule="auto"/>
      </w:pPr>
    </w:p>
    <w:sectPr w:rsidR="00AB3F31" w:rsidRPr="003B3654">
      <w:pgSz w:w="11906" w:h="16838"/>
      <w:pgMar w:top="851" w:right="1417" w:bottom="1276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C562D"/>
    <w:multiLevelType w:val="hybridMultilevel"/>
    <w:tmpl w:val="1F8CB3F6"/>
    <w:lvl w:ilvl="0" w:tplc="BC00C01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32BD5"/>
    <w:multiLevelType w:val="multilevel"/>
    <w:tmpl w:val="8402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  <w:sz w:val="23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A5165A4"/>
    <w:multiLevelType w:val="multilevel"/>
    <w:tmpl w:val="24B6D0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31"/>
    <w:rsid w:val="00095EBE"/>
    <w:rsid w:val="000F609F"/>
    <w:rsid w:val="00131EB7"/>
    <w:rsid w:val="001C5715"/>
    <w:rsid w:val="001E5495"/>
    <w:rsid w:val="00240FFA"/>
    <w:rsid w:val="002A32A9"/>
    <w:rsid w:val="003B3654"/>
    <w:rsid w:val="00493C5E"/>
    <w:rsid w:val="004D01CC"/>
    <w:rsid w:val="00517EBD"/>
    <w:rsid w:val="00544C8B"/>
    <w:rsid w:val="0063488F"/>
    <w:rsid w:val="007F1403"/>
    <w:rsid w:val="008D49A2"/>
    <w:rsid w:val="00972862"/>
    <w:rsid w:val="00AB3F31"/>
    <w:rsid w:val="00B01474"/>
    <w:rsid w:val="00BA5D88"/>
    <w:rsid w:val="00C40DA3"/>
    <w:rsid w:val="00D000B3"/>
    <w:rsid w:val="00D47142"/>
    <w:rsid w:val="00DB3DEC"/>
    <w:rsid w:val="00DE7503"/>
    <w:rsid w:val="00F6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32A97"/>
  <w15:docId w15:val="{A13EBBDF-B310-4051-A7E0-151AF025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theme="minorBidi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172A0"/>
    <w:pPr>
      <w:overflowPunct w:val="0"/>
      <w:spacing w:after="200" w:line="276" w:lineRule="auto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1">
    <w:name w:val="Text bubliny Char1"/>
    <w:basedOn w:val="Standardnpsmoodstavce"/>
    <w:link w:val="Textbubliny"/>
    <w:uiPriority w:val="99"/>
    <w:semiHidden/>
    <w:qFormat/>
    <w:rsid w:val="00CC1E69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C1E69"/>
    <w:rPr>
      <w:sz w:val="16"/>
      <w:szCs w:val="16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qFormat/>
    <w:rsid w:val="00CC1E69"/>
    <w:rPr>
      <w:rFonts w:ascii="Calibri" w:eastAsia="Calibri" w:hAnsi="Calibri" w:cs="Times New Roman"/>
      <w:sz w:val="20"/>
      <w:szCs w:val="20"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qFormat/>
    <w:rsid w:val="00CC1E69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Znak">
    <w:name w:val="Nagłówek Znak"/>
    <w:basedOn w:val="Standardnpsmoodstavce"/>
    <w:link w:val="Nagwek1"/>
    <w:qFormat/>
    <w:rsid w:val="00C91F6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t1">
    <w:name w:val="st1"/>
    <w:basedOn w:val="Standardnpsmoodstavce"/>
    <w:qFormat/>
    <w:rsid w:val="007B10B0"/>
  </w:style>
  <w:style w:type="character" w:customStyle="1" w:styleId="ListLabel1">
    <w:name w:val="ListLabel 1"/>
    <w:qFormat/>
    <w:rPr>
      <w:rFonts w:eastAsia="Times New Roman" w:cs="Times New Roman"/>
      <w:b/>
    </w:rPr>
  </w:style>
  <w:style w:type="character" w:customStyle="1" w:styleId="ListLabel2">
    <w:name w:val="ListLabel 2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eastAsia="Times New Roman" w:cs="Times New Roman"/>
      <w:b w:val="0"/>
      <w:bCs w:val="0"/>
    </w:rPr>
  </w:style>
  <w:style w:type="character" w:customStyle="1" w:styleId="ListLabel11">
    <w:name w:val="ListLabel 11"/>
    <w:qFormat/>
    <w:rPr>
      <w:b/>
      <w:bCs/>
    </w:rPr>
  </w:style>
  <w:style w:type="character" w:customStyle="1" w:styleId="ListLabel12">
    <w:name w:val="ListLabel 12"/>
    <w:qFormat/>
    <w:rPr>
      <w:b/>
      <w:bCs/>
    </w:rPr>
  </w:style>
  <w:style w:type="character" w:customStyle="1" w:styleId="ListLabel13">
    <w:name w:val="ListLabel 13"/>
    <w:qFormat/>
    <w:rPr>
      <w:b/>
      <w:bCs/>
    </w:rPr>
  </w:style>
  <w:style w:type="character" w:customStyle="1" w:styleId="ListLabel14">
    <w:name w:val="ListLabel 14"/>
    <w:qFormat/>
    <w:rPr>
      <w:b/>
      <w:bCs/>
    </w:rPr>
  </w:style>
  <w:style w:type="character" w:customStyle="1" w:styleId="ListLabel15">
    <w:name w:val="ListLabel 15"/>
    <w:qFormat/>
    <w:rPr>
      <w:b/>
      <w:bCs/>
    </w:rPr>
  </w:style>
  <w:style w:type="character" w:customStyle="1" w:styleId="ListLabel16">
    <w:name w:val="ListLabel 16"/>
    <w:qFormat/>
    <w:rPr>
      <w:b/>
      <w:bCs/>
    </w:rPr>
  </w:style>
  <w:style w:type="character" w:customStyle="1" w:styleId="ListLabel17">
    <w:name w:val="ListLabel 17"/>
    <w:qFormat/>
    <w:rPr>
      <w:b/>
      <w:bCs/>
    </w:rPr>
  </w:style>
  <w:style w:type="character" w:customStyle="1" w:styleId="ListLabel18">
    <w:name w:val="ListLabel 18"/>
    <w:qFormat/>
    <w:rPr>
      <w:b/>
      <w:bCs/>
    </w:rPr>
  </w:style>
  <w:style w:type="character" w:customStyle="1" w:styleId="ListLabel19">
    <w:name w:val="ListLabel 19"/>
    <w:qFormat/>
    <w:rPr>
      <w:rFonts w:eastAsia="Times New Roman" w:cs="Times New Roman"/>
      <w:b w:val="0"/>
      <w:bCs w:val="0"/>
    </w:rPr>
  </w:style>
  <w:style w:type="character" w:customStyle="1" w:styleId="ListLabel20">
    <w:name w:val="ListLabel 20"/>
    <w:qFormat/>
    <w:rPr>
      <w:b/>
      <w:bCs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b/>
      <w:bCs/>
    </w:rPr>
  </w:style>
  <w:style w:type="character" w:customStyle="1" w:styleId="ListLabel23">
    <w:name w:val="ListLabel 23"/>
    <w:qFormat/>
    <w:rPr>
      <w:b/>
      <w:bCs/>
    </w:rPr>
  </w:style>
  <w:style w:type="character" w:customStyle="1" w:styleId="ListLabel24">
    <w:name w:val="ListLabel 24"/>
    <w:qFormat/>
    <w:rPr>
      <w:b/>
      <w:bCs/>
    </w:rPr>
  </w:style>
  <w:style w:type="character" w:customStyle="1" w:styleId="ListLabel25">
    <w:name w:val="ListLabel 25"/>
    <w:qFormat/>
    <w:rPr>
      <w:b/>
      <w:bCs/>
    </w:rPr>
  </w:style>
  <w:style w:type="character" w:customStyle="1" w:styleId="ListLabel26">
    <w:name w:val="ListLabel 26"/>
    <w:qFormat/>
    <w:rPr>
      <w:b/>
      <w:bCs/>
    </w:rPr>
  </w:style>
  <w:style w:type="character" w:customStyle="1" w:styleId="ListLabel27">
    <w:name w:val="ListLabel 27"/>
    <w:qFormat/>
    <w:rPr>
      <w:b/>
      <w:bCs/>
    </w:rPr>
  </w:style>
  <w:style w:type="character" w:customStyle="1" w:styleId="ListLabel28">
    <w:name w:val="ListLabel 28"/>
    <w:qFormat/>
    <w:rPr>
      <w:rFonts w:eastAsia="Calibri" w:cs="Georgia"/>
      <w:b/>
      <w:bCs/>
      <w:color w:val="00000A"/>
      <w:sz w:val="24"/>
      <w:szCs w:val="24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b/>
    </w:rPr>
  </w:style>
  <w:style w:type="character" w:customStyle="1" w:styleId="ListLabel33">
    <w:name w:val="ListLabel 33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b/>
    </w:rPr>
  </w:style>
  <w:style w:type="character" w:customStyle="1" w:styleId="ListLabel42">
    <w:name w:val="ListLabel 42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b/>
    </w:rPr>
  </w:style>
  <w:style w:type="character" w:customStyle="1" w:styleId="ListLabel51">
    <w:name w:val="ListLabel 51"/>
    <w:qFormat/>
    <w:rPr>
      <w:rFonts w:eastAsia="Times New Roman" w:cs="Times New Roman"/>
      <w:b/>
      <w:bCs/>
      <w:color w:val="00000A"/>
      <w:sz w:val="24"/>
      <w:szCs w:val="24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b/>
    </w:rPr>
  </w:style>
  <w:style w:type="character" w:customStyle="1" w:styleId="ListLabel60">
    <w:name w:val="ListLabel 60"/>
    <w:qFormat/>
    <w:rPr>
      <w:b w:val="0"/>
    </w:rPr>
  </w:style>
  <w:style w:type="character" w:customStyle="1" w:styleId="ListLabel61">
    <w:name w:val="ListLabel 61"/>
    <w:qFormat/>
    <w:rPr>
      <w:b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ascii="Tahoma" w:eastAsia="Calibri" w:hAnsi="Tahoma" w:cs="Tahoma"/>
      <w:b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ascii="Tahoma" w:hAnsi="Tahoma" w:cs="Tahoma"/>
      <w:b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Wingdings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cs="Wingdings"/>
    </w:rPr>
  </w:style>
  <w:style w:type="character" w:customStyle="1" w:styleId="ListLabel78">
    <w:name w:val="ListLabel 78"/>
    <w:qFormat/>
    <w:rPr>
      <w:rFonts w:ascii="Arial" w:hAnsi="Arial" w:cs="Tahoma"/>
      <w:b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Wingdings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87">
    <w:name w:val="ListLabel 87"/>
    <w:qFormat/>
    <w:rPr>
      <w:rFonts w:ascii="Arial" w:hAnsi="Arial" w:cs="OpenSymbol"/>
      <w:b w:val="0"/>
      <w:sz w:val="23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ascii="Arial" w:hAnsi="Arial" w:cs="OpenSymbol"/>
      <w:b w:val="0"/>
      <w:sz w:val="23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  <w:b w:val="0"/>
      <w:sz w:val="23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  <w:b w:val="0"/>
      <w:sz w:val="23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  <w:b w:val="0"/>
      <w:sz w:val="23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cs="OpenSymbol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  <w:b w:val="0"/>
      <w:sz w:val="23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cs="OpenSymbol"/>
    </w:rPr>
  </w:style>
  <w:style w:type="character" w:customStyle="1" w:styleId="ListLabel141">
    <w:name w:val="ListLabel 141"/>
    <w:qFormat/>
    <w:rPr>
      <w:rFonts w:cs="OpenSymbol"/>
      <w:b w:val="0"/>
      <w:sz w:val="23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cs="OpenSymbol"/>
    </w:rPr>
  </w:style>
  <w:style w:type="character" w:customStyle="1" w:styleId="ZhlavChar">
    <w:name w:val="Záhlaví Char"/>
    <w:basedOn w:val="Standardnpsmoodstavce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edmtkomenteChar">
    <w:name w:val="Předmět komentáře Char"/>
    <w:basedOn w:val="TextkomenteChar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komenteChar">
    <w:name w:val="Text komentáře Char"/>
    <w:basedOn w:val="Standardnpsmoodstavce"/>
    <w:qFormat/>
    <w:rPr>
      <w:rFonts w:ascii="Calibri" w:eastAsia="Calibri" w:hAnsi="Calibri" w:cs="Times New Roman"/>
      <w:sz w:val="20"/>
      <w:szCs w:val="20"/>
    </w:rPr>
  </w:style>
  <w:style w:type="character" w:customStyle="1" w:styleId="TextbublinyChar">
    <w:name w:val="Text bubliny Char"/>
    <w:basedOn w:val="Standardnpsmoodstavce"/>
    <w:qFormat/>
    <w:rPr>
      <w:rFonts w:ascii="Segoe UI" w:eastAsia="Calibri" w:hAnsi="Segoe UI" w:cs="Segoe UI"/>
      <w:sz w:val="18"/>
      <w:szCs w:val="18"/>
    </w:rPr>
  </w:style>
  <w:style w:type="character" w:customStyle="1" w:styleId="ListLabel150">
    <w:name w:val="ListLabel 150"/>
    <w:qFormat/>
    <w:rPr>
      <w:rFonts w:cs="OpenSymbol"/>
      <w:b w:val="0"/>
      <w:sz w:val="23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paragraph" w:customStyle="1" w:styleId="Nagwek1">
    <w:name w:val="Nagłówek1"/>
    <w:basedOn w:val="Normln"/>
    <w:next w:val="Zkladntext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rsid w:val="00C91F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172A0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qFormat/>
    <w:rsid w:val="00CC1E6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1"/>
    <w:uiPriority w:val="99"/>
    <w:semiHidden/>
    <w:unhideWhenUsed/>
    <w:qFormat/>
    <w:rsid w:val="00CC1E69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1"/>
    <w:uiPriority w:val="99"/>
    <w:semiHidden/>
    <w:unhideWhenUsed/>
    <w:qFormat/>
    <w:rsid w:val="00CC1E69"/>
    <w:rPr>
      <w:b/>
      <w:bCs/>
    </w:rPr>
  </w:style>
  <w:style w:type="paragraph" w:styleId="Revize">
    <w:name w:val="Revision"/>
    <w:uiPriority w:val="99"/>
    <w:semiHidden/>
    <w:qFormat/>
    <w:rsid w:val="00CC1E69"/>
    <w:pPr>
      <w:overflowPunct w:val="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styleId="Bezmezer">
    <w:name w:val="No Spacing"/>
    <w:uiPriority w:val="1"/>
    <w:qFormat/>
    <w:rsid w:val="000B4840"/>
    <w:pPr>
      <w:overflowPunct w:val="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Zawartotabeli">
    <w:name w:val="Zawartość tabeli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C2AB2-9332-4656-AF56-B1672C5E5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1977</Words>
  <Characters>11668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KUMSK</Company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Bönisch Jaromír</dc:creator>
  <cp:lastModifiedBy>Ševčíková Lucie</cp:lastModifiedBy>
  <cp:revision>3</cp:revision>
  <cp:lastPrinted>2017-10-11T06:35:00Z</cp:lastPrinted>
  <dcterms:created xsi:type="dcterms:W3CDTF">2020-07-08T07:25:00Z</dcterms:created>
  <dcterms:modified xsi:type="dcterms:W3CDTF">2020-07-14T13:09:00Z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KUMSK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