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56E" w:rsidRPr="00110201" w:rsidRDefault="0026756E" w:rsidP="002675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</w:rPr>
        <w:t>Seznam subjektů, se kterými bude uzavřena smlouva o</w:t>
      </w:r>
      <w:r>
        <w:rPr>
          <w:rFonts w:ascii="Tahoma" w:hAnsi="Tahoma" w:cs="Tahoma"/>
          <w:b/>
          <w:szCs w:val="24"/>
        </w:rPr>
        <w:t xml:space="preserve"> poskytnutí finančního příspěvku na</w:t>
      </w:r>
      <w:r w:rsidRPr="005E7D91">
        <w:rPr>
          <w:rFonts w:ascii="Tahoma" w:hAnsi="Tahoma" w:cs="Tahoma"/>
          <w:b/>
          <w:szCs w:val="24"/>
        </w:rPr>
        <w:t xml:space="preserve"> zajištění dopravní obslužnosti území Moravskoslezského kraje veřejnou linkovou dopravou – oblast </w:t>
      </w:r>
      <w:r>
        <w:rPr>
          <w:rFonts w:ascii="Tahoma" w:hAnsi="Tahoma" w:cs="Tahoma"/>
          <w:b/>
          <w:szCs w:val="24"/>
        </w:rPr>
        <w:t>Havířovsko</w:t>
      </w:r>
      <w:r>
        <w:rPr>
          <w:rFonts w:ascii="Tahoma" w:hAnsi="Tahoma" w:cs="Tahoma"/>
          <w:b/>
          <w:szCs w:val="24"/>
        </w:rPr>
        <w:t xml:space="preserve"> I, včetně přehledu výše finančních příspěvků</w:t>
      </w:r>
      <w:bookmarkStart w:id="0" w:name="_GoBack"/>
      <w:bookmarkEnd w:id="0"/>
    </w:p>
    <w:p w:rsidR="0026756E" w:rsidRDefault="0026756E" w:rsidP="0026756E">
      <w:pPr>
        <w:rPr>
          <w:rFonts w:ascii="Tahoma" w:hAnsi="Tahoma" w:cs="Tahoma"/>
        </w:rPr>
      </w:pPr>
    </w:p>
    <w:p w:rsidR="0026756E" w:rsidRDefault="0026756E" w:rsidP="0026756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Seznam poskytovatelů a výše jejich </w:t>
      </w:r>
      <w:r w:rsidRPr="00617075">
        <w:rPr>
          <w:rFonts w:ascii="Tahoma" w:hAnsi="Tahoma" w:cs="Tahoma"/>
        </w:rPr>
        <w:t xml:space="preserve">podílů zahrnutých do financování dané oblasti v poměru </w:t>
      </w:r>
      <w:r>
        <w:rPr>
          <w:rFonts w:ascii="Tahoma" w:hAnsi="Tahoma" w:cs="Tahoma"/>
        </w:rPr>
        <w:t xml:space="preserve">90 </w:t>
      </w:r>
      <w:r w:rsidRPr="00617075">
        <w:rPr>
          <w:rFonts w:ascii="Tahoma" w:hAnsi="Tahoma" w:cs="Tahoma"/>
        </w:rPr>
        <w:t xml:space="preserve">% kompenzace hradí Moravskoslezský kraj a </w:t>
      </w:r>
      <w:r>
        <w:rPr>
          <w:rFonts w:ascii="Tahoma" w:hAnsi="Tahoma" w:cs="Tahoma"/>
        </w:rPr>
        <w:t>10</w:t>
      </w:r>
      <w:r w:rsidRPr="00617075">
        <w:rPr>
          <w:rFonts w:ascii="Tahoma" w:hAnsi="Tahoma" w:cs="Tahoma"/>
        </w:rPr>
        <w:t xml:space="preserve"> %</w:t>
      </w:r>
      <w:r>
        <w:rPr>
          <w:rFonts w:ascii="Tahoma" w:hAnsi="Tahoma" w:cs="Tahoma"/>
        </w:rPr>
        <w:t xml:space="preserve"> kompenzace hradí níže uvedené obce.</w:t>
      </w:r>
    </w:p>
    <w:p w:rsidR="0026756E" w:rsidRDefault="0026756E" w:rsidP="0026756E">
      <w:pPr>
        <w:jc w:val="both"/>
        <w:rPr>
          <w:rFonts w:ascii="Tahoma" w:hAnsi="Tahoma" w:cs="Tahoma"/>
        </w:rPr>
      </w:pPr>
    </w:p>
    <w:tbl>
      <w:tblPr>
        <w:tblW w:w="5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80"/>
        <w:gridCol w:w="2040"/>
      </w:tblGrid>
      <w:tr w:rsidR="0026756E" w:rsidRPr="008B61D8" w:rsidTr="00544721">
        <w:trPr>
          <w:trHeight w:val="138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56E" w:rsidRPr="008B61D8" w:rsidRDefault="0026756E" w:rsidP="00544721">
            <w:pPr>
              <w:jc w:val="center"/>
              <w:rPr>
                <w:rFonts w:ascii="Tahoma" w:hAnsi="Tahoma" w:cs="Tahoma"/>
                <w:color w:val="000000"/>
              </w:rPr>
            </w:pPr>
            <w:r w:rsidRPr="008B61D8">
              <w:rPr>
                <w:rFonts w:ascii="Tahoma" w:hAnsi="Tahoma" w:cs="Tahoma"/>
                <w:color w:val="000000"/>
              </w:rPr>
              <w:t>OBEC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6E" w:rsidRPr="008B61D8" w:rsidRDefault="0026756E" w:rsidP="00544721">
            <w:pPr>
              <w:jc w:val="center"/>
              <w:rPr>
                <w:rFonts w:ascii="Tahoma" w:hAnsi="Tahoma" w:cs="Tahoma"/>
                <w:color w:val="000000"/>
              </w:rPr>
            </w:pPr>
            <w:r w:rsidRPr="008B61D8">
              <w:rPr>
                <w:rFonts w:ascii="Tahoma" w:hAnsi="Tahoma" w:cs="Tahoma"/>
                <w:color w:val="000000"/>
              </w:rPr>
              <w:t>Výše ročního podílu finančního příspěvku pro první tři roky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6E" w:rsidRPr="008B61D8" w:rsidRDefault="0026756E" w:rsidP="00544721">
            <w:pPr>
              <w:jc w:val="center"/>
              <w:rPr>
                <w:rFonts w:ascii="Tahoma" w:hAnsi="Tahoma" w:cs="Tahoma"/>
                <w:color w:val="000000"/>
              </w:rPr>
            </w:pPr>
            <w:r w:rsidRPr="008B61D8">
              <w:rPr>
                <w:rFonts w:ascii="Tahoma" w:hAnsi="Tahoma" w:cs="Tahoma"/>
                <w:color w:val="000000"/>
              </w:rPr>
              <w:t>Výše podílu po celou dobu platnosti smlouvy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6E" w:rsidRPr="00B82ABD" w:rsidRDefault="0026756E" w:rsidP="00544721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>v</w:t>
            </w:r>
            <w:r w:rsidRPr="00B82ABD">
              <w:rPr>
                <w:rFonts w:ascii="Tahoma" w:hAnsi="Tahoma" w:cs="Tahoma"/>
                <w:bCs/>
                <w:color w:val="000000"/>
              </w:rPr>
              <w:t xml:space="preserve"> Kč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56E" w:rsidRPr="00B82ABD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ABD">
              <w:rPr>
                <w:rFonts w:ascii="Calibri" w:hAnsi="Calibri" w:cs="Calibri"/>
                <w:color w:val="000000"/>
                <w:sz w:val="22"/>
                <w:szCs w:val="22"/>
              </w:rPr>
              <w:t>v %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Bruzovice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43 700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0,0797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Dobrá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35 000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0,0638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Dolní Domaslavice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173 331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0,3162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Frýdek-Místek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205 806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0,3754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Havířov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1 830 964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3,3397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Horní Bludovice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55 955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0,1021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Horní Suchá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299 010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0,5454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Kaňovice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22 800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0,0416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Karviná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1 725 644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3,1476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Lučina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91 600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0,1671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Orlová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256 534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0,4679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Ostrava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96 767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0,1765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Pazderna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66 500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0,1213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Sedliště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86 200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0,1572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Soběšovice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130 455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0,2379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Šenov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251 200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0,4582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Václavovice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70 200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0,1280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</w:rPr>
            </w:pPr>
            <w:r w:rsidRPr="008B61D8">
              <w:rPr>
                <w:rFonts w:ascii="Tahoma" w:hAnsi="Tahoma" w:cs="Tahoma"/>
              </w:rPr>
              <w:t>Žermanice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40 789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61D8">
              <w:rPr>
                <w:rFonts w:ascii="Calibri" w:hAnsi="Calibri" w:cs="Calibri"/>
                <w:color w:val="000000"/>
                <w:sz w:val="22"/>
                <w:szCs w:val="22"/>
              </w:rPr>
              <w:t>0,0744</w:t>
            </w:r>
          </w:p>
        </w:tc>
      </w:tr>
      <w:tr w:rsidR="0026756E" w:rsidRPr="008B61D8" w:rsidTr="0054472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right"/>
              <w:rPr>
                <w:rFonts w:ascii="Tahoma" w:hAnsi="Tahoma" w:cs="Tahoma"/>
                <w:b/>
                <w:bCs/>
                <w:color w:val="000000"/>
              </w:rPr>
            </w:pPr>
            <w:r w:rsidRPr="008B61D8">
              <w:rPr>
                <w:rFonts w:ascii="Tahoma" w:hAnsi="Tahoma" w:cs="Tahoma"/>
                <w:b/>
                <w:bCs/>
                <w:color w:val="000000"/>
              </w:rPr>
              <w:t>5 482 455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6E" w:rsidRPr="008B61D8" w:rsidRDefault="0026756E" w:rsidP="005447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 w:rsidR="004E0EAD" w:rsidRDefault="004E0EAD"/>
    <w:sectPr w:rsidR="004E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6E"/>
    <w:rsid w:val="0026756E"/>
    <w:rsid w:val="004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30F9"/>
  <w15:chartTrackingRefBased/>
  <w15:docId w15:val="{DEAB206A-EA43-43A5-8E36-202E918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675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Stöckerová Aneta</dc:creator>
  <cp:keywords/>
  <dc:description/>
  <cp:lastModifiedBy>Stöckerová Aneta</cp:lastModifiedBy>
  <cp:revision>1</cp:revision>
  <dcterms:created xsi:type="dcterms:W3CDTF">2020-07-22T14:05:00Z</dcterms:created>
  <dcterms:modified xsi:type="dcterms:W3CDTF">2020-07-22T14:07:00Z</dcterms:modified>
</cp:coreProperties>
</file>