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D6F" w:rsidRPr="002E1D6F" w:rsidRDefault="002E1D6F" w:rsidP="002E1D6F">
      <w:pPr>
        <w:jc w:val="center"/>
        <w:rPr>
          <w:b/>
          <w:bCs/>
        </w:rPr>
      </w:pPr>
      <w:r w:rsidRPr="002E1D6F">
        <w:rPr>
          <w:b/>
          <w:bCs/>
          <w:color w:val="C00000"/>
          <w:sz w:val="28"/>
          <w:szCs w:val="28"/>
        </w:rPr>
        <w:t>Rozdělení majetku obcím</w:t>
      </w:r>
    </w:p>
    <w:tbl>
      <w:tblPr>
        <w:tblStyle w:val="Mkatabulky"/>
        <w:tblW w:w="14343" w:type="dxa"/>
        <w:tblLook w:val="04A0" w:firstRow="1" w:lastRow="0" w:firstColumn="1" w:lastColumn="0" w:noHBand="0" w:noVBand="1"/>
      </w:tblPr>
      <w:tblGrid>
        <w:gridCol w:w="1141"/>
        <w:gridCol w:w="1732"/>
        <w:gridCol w:w="4582"/>
        <w:gridCol w:w="1220"/>
        <w:gridCol w:w="2189"/>
        <w:gridCol w:w="1244"/>
        <w:gridCol w:w="2235"/>
      </w:tblGrid>
      <w:tr w:rsidR="002E1D6F" w:rsidTr="002E1D6F">
        <w:tc>
          <w:tcPr>
            <w:tcW w:w="1141" w:type="dxa"/>
            <w:vMerge w:val="restart"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  <w:r w:rsidRPr="002E1D6F">
              <w:rPr>
                <w:b/>
                <w:bCs/>
              </w:rPr>
              <w:t>P. č.</w:t>
            </w:r>
          </w:p>
        </w:tc>
        <w:tc>
          <w:tcPr>
            <w:tcW w:w="6314" w:type="dxa"/>
            <w:gridSpan w:val="2"/>
            <w:vMerge w:val="restart"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  <w:r w:rsidRPr="002E1D6F">
              <w:rPr>
                <w:b/>
                <w:bCs/>
              </w:rPr>
              <w:t>Obdarovaný</w:t>
            </w:r>
          </w:p>
        </w:tc>
        <w:tc>
          <w:tcPr>
            <w:tcW w:w="1220" w:type="dxa"/>
            <w:vMerge w:val="restart"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  <w:r w:rsidRPr="002E1D6F">
              <w:rPr>
                <w:b/>
                <w:bCs/>
              </w:rPr>
              <w:t>IČO</w:t>
            </w:r>
          </w:p>
        </w:tc>
        <w:tc>
          <w:tcPr>
            <w:tcW w:w="5668" w:type="dxa"/>
            <w:gridSpan w:val="3"/>
            <w:vAlign w:val="center"/>
          </w:tcPr>
          <w:p w:rsidR="002E1D6F" w:rsidRPr="002E1D6F" w:rsidRDefault="002E1D6F" w:rsidP="002E1D6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1D6F">
              <w:rPr>
                <w:rFonts w:ascii="Calibri" w:hAnsi="Calibri" w:cs="Calibri"/>
                <w:b/>
                <w:bCs/>
                <w:color w:val="000000"/>
              </w:rPr>
              <w:t>Počet ks</w:t>
            </w:r>
          </w:p>
        </w:tc>
      </w:tr>
      <w:tr w:rsidR="002E1D6F" w:rsidTr="002E1D6F">
        <w:tc>
          <w:tcPr>
            <w:tcW w:w="1141" w:type="dxa"/>
            <w:vMerge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vMerge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vMerge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</w:p>
        </w:tc>
        <w:tc>
          <w:tcPr>
            <w:tcW w:w="2189" w:type="dxa"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  <w:r w:rsidRPr="002E1D6F">
              <w:rPr>
                <w:b/>
                <w:bCs/>
              </w:rPr>
              <w:t>Dekontaminační generátor teplého aerosolu Swing SN 50 PE vč. příslušenství</w:t>
            </w:r>
          </w:p>
        </w:tc>
        <w:tc>
          <w:tcPr>
            <w:tcW w:w="1244" w:type="dxa"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  <w:r w:rsidRPr="002E1D6F">
              <w:rPr>
                <w:b/>
                <w:bCs/>
              </w:rPr>
              <w:t xml:space="preserve">Dezinfekce </w:t>
            </w:r>
            <w:proofErr w:type="spellStart"/>
            <w:r w:rsidRPr="002E1D6F">
              <w:rPr>
                <w:b/>
                <w:bCs/>
              </w:rPr>
              <w:t>Virkon</w:t>
            </w:r>
            <w:proofErr w:type="spellEnd"/>
            <w:r w:rsidRPr="002E1D6F">
              <w:rPr>
                <w:b/>
                <w:bCs/>
              </w:rPr>
              <w:t xml:space="preserve"> </w:t>
            </w:r>
            <w:proofErr w:type="gramStart"/>
            <w:r w:rsidRPr="002E1D6F">
              <w:rPr>
                <w:b/>
                <w:bCs/>
              </w:rPr>
              <w:t>S - Aerosol</w:t>
            </w:r>
            <w:proofErr w:type="gramEnd"/>
            <w:r w:rsidRPr="002E1D6F">
              <w:rPr>
                <w:b/>
                <w:bCs/>
              </w:rPr>
              <w:t xml:space="preserve"> (10kg)</w:t>
            </w:r>
          </w:p>
        </w:tc>
        <w:tc>
          <w:tcPr>
            <w:tcW w:w="2235" w:type="dxa"/>
            <w:vAlign w:val="center"/>
          </w:tcPr>
          <w:p w:rsidR="002E1D6F" w:rsidRPr="002E1D6F" w:rsidRDefault="002E1D6F" w:rsidP="002E1D6F">
            <w:pPr>
              <w:jc w:val="center"/>
              <w:rPr>
                <w:b/>
                <w:bCs/>
              </w:rPr>
            </w:pPr>
            <w:r w:rsidRPr="002E1D6F">
              <w:rPr>
                <w:b/>
                <w:bCs/>
              </w:rPr>
              <w:t>Dezinfekční přípravek GPC 8 (</w:t>
            </w:r>
            <w:proofErr w:type="gramStart"/>
            <w:r w:rsidRPr="002E1D6F">
              <w:rPr>
                <w:b/>
                <w:bCs/>
              </w:rPr>
              <w:t>25l</w:t>
            </w:r>
            <w:proofErr w:type="gramEnd"/>
            <w:r w:rsidRPr="002E1D6F">
              <w:rPr>
                <w:b/>
                <w:bCs/>
              </w:rPr>
              <w:t>)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1.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Bruntál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295892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2.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Krnov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296139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3.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statutární 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Frýdek-Místek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296643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4.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statutární 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Havířov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297488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5.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Frenštát pod Radhoštěm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297852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6.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Kopřivnice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298077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7.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Studénka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298441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8.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Hradec nad Moravicí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300144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9.</w:t>
            </w:r>
          </w:p>
        </w:tc>
        <w:tc>
          <w:tcPr>
            <w:tcW w:w="1732" w:type="dxa"/>
          </w:tcPr>
          <w:p w:rsidR="002E1D6F" w:rsidRPr="00CE5BB8" w:rsidRDefault="002E1D6F" w:rsidP="002E1D6F">
            <w:r w:rsidRPr="00CE5BB8">
              <w:t>statutární město</w:t>
            </w:r>
          </w:p>
        </w:tc>
        <w:tc>
          <w:tcPr>
            <w:tcW w:w="4582" w:type="dxa"/>
          </w:tcPr>
          <w:p w:rsidR="002E1D6F" w:rsidRPr="00DB2C75" w:rsidRDefault="002E1D6F" w:rsidP="002E1D6F">
            <w:r w:rsidRPr="00DB2C75">
              <w:t>Opava</w:t>
            </w:r>
          </w:p>
        </w:tc>
        <w:tc>
          <w:tcPr>
            <w:tcW w:w="1220" w:type="dxa"/>
          </w:tcPr>
          <w:p w:rsidR="002E1D6F" w:rsidRPr="001F0E21" w:rsidRDefault="002E1D6F" w:rsidP="002E1D6F">
            <w:r>
              <w:t>00</w:t>
            </w:r>
            <w:r w:rsidRPr="001F0E21">
              <w:t>300535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1141" w:type="dxa"/>
            <w:vAlign w:val="center"/>
          </w:tcPr>
          <w:p w:rsidR="002E1D6F" w:rsidRDefault="002E1D6F" w:rsidP="002E1D6F">
            <w:pPr>
              <w:jc w:val="center"/>
            </w:pPr>
            <w:r>
              <w:t>10.</w:t>
            </w:r>
          </w:p>
        </w:tc>
        <w:tc>
          <w:tcPr>
            <w:tcW w:w="1732" w:type="dxa"/>
          </w:tcPr>
          <w:p w:rsidR="002E1D6F" w:rsidRDefault="002E1D6F" w:rsidP="002E1D6F">
            <w:r w:rsidRPr="00CE5BB8">
              <w:t>statutární město</w:t>
            </w:r>
          </w:p>
        </w:tc>
        <w:tc>
          <w:tcPr>
            <w:tcW w:w="4582" w:type="dxa"/>
          </w:tcPr>
          <w:p w:rsidR="002E1D6F" w:rsidRDefault="002E1D6F" w:rsidP="002E1D6F">
            <w:r w:rsidRPr="00DB2C75">
              <w:t xml:space="preserve">Ostrava – </w:t>
            </w:r>
            <w:r w:rsidR="000F7C87">
              <w:t>M</w:t>
            </w:r>
            <w:r w:rsidRPr="00DB2C75">
              <w:t xml:space="preserve">ěstský obvod Radvanice a </w:t>
            </w:r>
            <w:proofErr w:type="spellStart"/>
            <w:r w:rsidRPr="00DB2C75">
              <w:t>Bartovice</w:t>
            </w:r>
            <w:proofErr w:type="spellEnd"/>
          </w:p>
        </w:tc>
        <w:tc>
          <w:tcPr>
            <w:tcW w:w="1220" w:type="dxa"/>
          </w:tcPr>
          <w:p w:rsidR="002E1D6F" w:rsidRDefault="002E1D6F" w:rsidP="002E1D6F">
            <w:r>
              <w:t>00</w:t>
            </w:r>
            <w:r w:rsidRPr="001F0E21">
              <w:t>845451</w:t>
            </w:r>
          </w:p>
        </w:tc>
        <w:tc>
          <w:tcPr>
            <w:tcW w:w="2189" w:type="dxa"/>
            <w:vAlign w:val="center"/>
          </w:tcPr>
          <w:p w:rsidR="002E1D6F" w:rsidRDefault="002E1D6F" w:rsidP="002E1D6F">
            <w:pPr>
              <w:jc w:val="center"/>
            </w:pPr>
            <w:r w:rsidRPr="009944DC">
              <w:t>1</w:t>
            </w:r>
          </w:p>
        </w:tc>
        <w:tc>
          <w:tcPr>
            <w:tcW w:w="1244" w:type="dxa"/>
            <w:vAlign w:val="center"/>
          </w:tcPr>
          <w:p w:rsidR="002E1D6F" w:rsidRDefault="002E1D6F" w:rsidP="002E1D6F">
            <w:pPr>
              <w:jc w:val="center"/>
            </w:pPr>
            <w:r w:rsidRPr="009005C7">
              <w:t>2</w:t>
            </w:r>
          </w:p>
        </w:tc>
        <w:tc>
          <w:tcPr>
            <w:tcW w:w="2235" w:type="dxa"/>
            <w:vAlign w:val="center"/>
          </w:tcPr>
          <w:p w:rsidR="002E1D6F" w:rsidRDefault="002E1D6F" w:rsidP="002E1D6F">
            <w:pPr>
              <w:jc w:val="center"/>
            </w:pPr>
            <w:r w:rsidRPr="009944DC">
              <w:t>1</w:t>
            </w:r>
          </w:p>
        </w:tc>
      </w:tr>
      <w:tr w:rsidR="002E1D6F" w:rsidTr="002E1D6F">
        <w:tc>
          <w:tcPr>
            <w:tcW w:w="8675" w:type="dxa"/>
            <w:gridSpan w:val="4"/>
          </w:tcPr>
          <w:p w:rsidR="002E1D6F" w:rsidRPr="002E1D6F" w:rsidRDefault="002E1D6F" w:rsidP="002E1D6F">
            <w:pPr>
              <w:rPr>
                <w:b/>
                <w:bCs/>
              </w:rPr>
            </w:pPr>
            <w:r w:rsidRPr="002E1D6F">
              <w:rPr>
                <w:b/>
                <w:bCs/>
              </w:rPr>
              <w:t>Celkem</w:t>
            </w:r>
          </w:p>
        </w:tc>
        <w:tc>
          <w:tcPr>
            <w:tcW w:w="2189" w:type="dxa"/>
            <w:vAlign w:val="center"/>
          </w:tcPr>
          <w:p w:rsidR="002E1D6F" w:rsidRPr="009944DC" w:rsidRDefault="002E1D6F" w:rsidP="002E1D6F">
            <w:pPr>
              <w:jc w:val="center"/>
            </w:pPr>
            <w:r>
              <w:t>10</w:t>
            </w:r>
          </w:p>
        </w:tc>
        <w:tc>
          <w:tcPr>
            <w:tcW w:w="1244" w:type="dxa"/>
            <w:vAlign w:val="center"/>
          </w:tcPr>
          <w:p w:rsidR="002E1D6F" w:rsidRPr="009005C7" w:rsidRDefault="002E1D6F" w:rsidP="002E1D6F">
            <w:pPr>
              <w:jc w:val="center"/>
            </w:pPr>
            <w:r>
              <w:t>20</w:t>
            </w:r>
          </w:p>
        </w:tc>
        <w:tc>
          <w:tcPr>
            <w:tcW w:w="2235" w:type="dxa"/>
            <w:vAlign w:val="center"/>
          </w:tcPr>
          <w:p w:rsidR="002E1D6F" w:rsidRPr="009944DC" w:rsidRDefault="002E1D6F" w:rsidP="002E1D6F">
            <w:pPr>
              <w:jc w:val="center"/>
            </w:pPr>
            <w:r>
              <w:t>10</w:t>
            </w:r>
          </w:p>
        </w:tc>
      </w:tr>
    </w:tbl>
    <w:p w:rsidR="00DE3EFC" w:rsidRDefault="008D45A2" w:rsidP="002E1D6F">
      <w:bookmarkStart w:id="0" w:name="_GoBack"/>
      <w:bookmarkEnd w:id="0"/>
    </w:p>
    <w:sectPr w:rsidR="00DE3EFC" w:rsidSect="002E1D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D6F" w:rsidRDefault="002E1D6F" w:rsidP="002E1D6F">
      <w:pPr>
        <w:spacing w:after="0" w:line="240" w:lineRule="auto"/>
      </w:pPr>
      <w:r>
        <w:separator/>
      </w:r>
    </w:p>
  </w:endnote>
  <w:endnote w:type="continuationSeparator" w:id="0">
    <w:p w:rsidR="002E1D6F" w:rsidRDefault="002E1D6F" w:rsidP="002E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D6F" w:rsidRDefault="002E1D6F" w:rsidP="002E1D6F">
      <w:pPr>
        <w:spacing w:after="0" w:line="240" w:lineRule="auto"/>
      </w:pPr>
      <w:r>
        <w:separator/>
      </w:r>
    </w:p>
  </w:footnote>
  <w:footnote w:type="continuationSeparator" w:id="0">
    <w:p w:rsidR="002E1D6F" w:rsidRDefault="002E1D6F" w:rsidP="002E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6F"/>
    <w:rsid w:val="000F7C87"/>
    <w:rsid w:val="002E1D6F"/>
    <w:rsid w:val="008D45A2"/>
    <w:rsid w:val="00AD4408"/>
    <w:rsid w:val="00E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3FB7"/>
  <w15:chartTrackingRefBased/>
  <w15:docId w15:val="{4A8B9838-78F5-4748-A6CB-F134223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E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D6F"/>
  </w:style>
  <w:style w:type="paragraph" w:styleId="Zpat">
    <w:name w:val="footer"/>
    <w:basedOn w:val="Normln"/>
    <w:link w:val="ZpatChar"/>
    <w:uiPriority w:val="99"/>
    <w:unhideWhenUsed/>
    <w:rsid w:val="002E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Tomčalová Veronika</dc:creator>
  <cp:keywords/>
  <dc:description/>
  <cp:lastModifiedBy>Tomčalová Veronika</cp:lastModifiedBy>
  <cp:revision>3</cp:revision>
  <dcterms:created xsi:type="dcterms:W3CDTF">2020-12-10T11:31:00Z</dcterms:created>
  <dcterms:modified xsi:type="dcterms:W3CDTF">2020-12-10T11:41:00Z</dcterms:modified>
</cp:coreProperties>
</file>