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42DBD" w14:textId="544100DF" w:rsidR="004E52BE" w:rsidRPr="005206FD" w:rsidRDefault="004E52BE" w:rsidP="005206FD">
      <w:pPr>
        <w:pStyle w:val="Nadpis1"/>
        <w:rPr>
          <w:sz w:val="28"/>
          <w:szCs w:val="28"/>
        </w:rPr>
      </w:pPr>
      <w:r w:rsidRPr="005206FD">
        <w:rPr>
          <w:sz w:val="28"/>
          <w:szCs w:val="28"/>
        </w:rPr>
        <w:t>Návr</w:t>
      </w:r>
      <w:bookmarkStart w:id="0" w:name="_GoBack"/>
      <w:bookmarkEnd w:id="0"/>
      <w:r w:rsidRPr="005206FD">
        <w:rPr>
          <w:sz w:val="28"/>
          <w:szCs w:val="28"/>
        </w:rPr>
        <w:t xml:space="preserve">h na pořízení </w:t>
      </w:r>
      <w:r w:rsidR="005206FD" w:rsidRPr="005206FD">
        <w:rPr>
          <w:sz w:val="28"/>
          <w:szCs w:val="28"/>
        </w:rPr>
        <w:t xml:space="preserve">aktualizace </w:t>
      </w:r>
      <w:r w:rsidR="005206FD">
        <w:rPr>
          <w:sz w:val="28"/>
          <w:szCs w:val="28"/>
        </w:rPr>
        <w:t>Z</w:t>
      </w:r>
      <w:r w:rsidR="005206FD" w:rsidRPr="005206FD">
        <w:rPr>
          <w:sz w:val="28"/>
          <w:szCs w:val="28"/>
        </w:rPr>
        <w:t>ásad územního rozvoje</w:t>
      </w:r>
      <w:r w:rsidR="005206FD">
        <w:rPr>
          <w:sz w:val="28"/>
          <w:szCs w:val="28"/>
        </w:rPr>
        <w:t xml:space="preserve"> Moravskoslezského kraje</w:t>
      </w:r>
    </w:p>
    <w:p w14:paraId="28ED053E" w14:textId="5CD77148" w:rsidR="00082341" w:rsidRPr="006672CA" w:rsidRDefault="009471BD" w:rsidP="001C00C9">
      <w:pPr>
        <w:pStyle w:val="Nadpis2"/>
        <w:spacing w:before="240"/>
        <w:ind w:left="714" w:hanging="357"/>
      </w:pPr>
      <w:r w:rsidRPr="006672CA">
        <w:t>Údaje umožňující identifikaci navrhovatele</w:t>
      </w:r>
    </w:p>
    <w:p w14:paraId="27EEE39B" w14:textId="31ED7246" w:rsidR="00082341" w:rsidRDefault="003567FE" w:rsidP="009A2CBC">
      <w:pPr>
        <w:jc w:val="both"/>
      </w:pPr>
      <w:proofErr w:type="spellStart"/>
      <w:r>
        <w:t>Liberty</w:t>
      </w:r>
      <w:proofErr w:type="spellEnd"/>
      <w:r>
        <w:t xml:space="preserve"> Ostrava a.s.</w:t>
      </w:r>
    </w:p>
    <w:p w14:paraId="7D45BA39" w14:textId="76161FD4" w:rsidR="00524E8D" w:rsidRDefault="00524E8D" w:rsidP="009A2CBC">
      <w:pPr>
        <w:spacing w:before="0"/>
        <w:jc w:val="both"/>
      </w:pPr>
      <w:r>
        <w:t>Vratimovská 689/117</w:t>
      </w:r>
    </w:p>
    <w:p w14:paraId="49D00BF7" w14:textId="59F794CD" w:rsidR="00524E8D" w:rsidRDefault="00524E8D" w:rsidP="009A2CBC">
      <w:pPr>
        <w:spacing w:before="0"/>
        <w:jc w:val="both"/>
      </w:pPr>
      <w:r>
        <w:t>719 00 Ostrava</w:t>
      </w:r>
      <w:r w:rsidR="009A2CBC">
        <w:t>-Kunčice</w:t>
      </w:r>
    </w:p>
    <w:p w14:paraId="0A146DB1" w14:textId="4A7D7C93" w:rsidR="009A2CBC" w:rsidRDefault="006A1D07" w:rsidP="009A2CBC">
      <w:pPr>
        <w:spacing w:before="0"/>
        <w:jc w:val="both"/>
      </w:pPr>
      <w:r>
        <w:t>IČ: 45193258</w:t>
      </w:r>
    </w:p>
    <w:p w14:paraId="4B20EA05" w14:textId="05D6DC17" w:rsidR="008E2F53" w:rsidRDefault="008E2F53" w:rsidP="009A2CBC">
      <w:pPr>
        <w:spacing w:before="0"/>
        <w:jc w:val="both"/>
      </w:pPr>
      <w:r>
        <w:t>DIČ: CZ45193258</w:t>
      </w:r>
    </w:p>
    <w:p w14:paraId="1EC624DE" w14:textId="49DF7816" w:rsidR="008E2F53" w:rsidRPr="0031231D" w:rsidRDefault="00D47B8C" w:rsidP="009A2CBC">
      <w:pPr>
        <w:spacing w:before="0"/>
        <w:jc w:val="both"/>
      </w:pPr>
      <w:r>
        <w:t>Zápis v obchodním rejstříku</w:t>
      </w:r>
      <w:r w:rsidR="00CF25FE">
        <w:t>:</w:t>
      </w:r>
      <w:r>
        <w:t xml:space="preserve"> Krajský soud v</w:t>
      </w:r>
      <w:r w:rsidR="00F64653">
        <w:t> </w:t>
      </w:r>
      <w:r>
        <w:t>Ostravě</w:t>
      </w:r>
      <w:r w:rsidR="00F64653">
        <w:t>, oddíl B, vložka 297 (</w:t>
      </w:r>
      <w:proofErr w:type="spellStart"/>
      <w:r w:rsidR="00F64653">
        <w:t>sp</w:t>
      </w:r>
      <w:proofErr w:type="spellEnd"/>
      <w:r w:rsidR="00F64653">
        <w:t xml:space="preserve">. </w:t>
      </w:r>
      <w:r w:rsidR="00D941A1">
        <w:t>zn</w:t>
      </w:r>
      <w:r w:rsidR="00F64653">
        <w:t>. 297)</w:t>
      </w:r>
    </w:p>
    <w:p w14:paraId="2BC86B3D" w14:textId="77E1EA82" w:rsidR="00E41495" w:rsidRPr="000C11B5" w:rsidRDefault="007656A0" w:rsidP="001C00C9">
      <w:pPr>
        <w:pStyle w:val="Nadpis2"/>
        <w:spacing w:before="240"/>
        <w:ind w:left="714" w:hanging="357"/>
      </w:pPr>
      <w:r>
        <w:t xml:space="preserve">Důvody pro pořízení </w:t>
      </w:r>
      <w:r w:rsidR="00E3354B">
        <w:t>aktualizace zásad územního rozvoje</w:t>
      </w:r>
    </w:p>
    <w:p w14:paraId="5F7BF2F1" w14:textId="09E46FF2" w:rsidR="00B07536" w:rsidRDefault="00A66E7A" w:rsidP="002F41CB">
      <w:pPr>
        <w:jc w:val="both"/>
      </w:pPr>
      <w:r>
        <w:t>Cílem aktualizace je umožnit</w:t>
      </w:r>
      <w:r w:rsidR="00E41495" w:rsidRPr="00E41495">
        <w:t xml:space="preserve"> využití koridoru </w:t>
      </w:r>
      <w:r w:rsidR="000749A5" w:rsidRPr="00E41495">
        <w:t>E4</w:t>
      </w:r>
      <w:r>
        <w:t>,</w:t>
      </w:r>
      <w:r w:rsidR="000749A5">
        <w:t xml:space="preserve"> </w:t>
      </w:r>
      <w:r>
        <w:t xml:space="preserve">vymezeného </w:t>
      </w:r>
      <w:r w:rsidR="00EC6848">
        <w:t>v Zásadách územního rozvoje Moravskoslezského kraje (dále též „ZÚR MSK“)</w:t>
      </w:r>
      <w:r w:rsidR="00537556">
        <w:t>,</w:t>
      </w:r>
      <w:r w:rsidR="00CF1F6F">
        <w:t xml:space="preserve"> </w:t>
      </w:r>
      <w:r w:rsidR="00DC1595">
        <w:t>pro v</w:t>
      </w:r>
      <w:r w:rsidR="00B27EA8">
        <w:t xml:space="preserve">edení vysokého napětí </w:t>
      </w:r>
      <w:r w:rsidR="00E41495" w:rsidRPr="00E41495">
        <w:t xml:space="preserve">v úseku od k. ú. </w:t>
      </w:r>
      <w:proofErr w:type="spellStart"/>
      <w:r w:rsidR="00E41495" w:rsidRPr="00E41495">
        <w:t>Bartovice</w:t>
      </w:r>
      <w:proofErr w:type="spellEnd"/>
      <w:r w:rsidR="00E41495" w:rsidRPr="00E41495">
        <w:t xml:space="preserve"> po rozvodnu Nošovice pro </w:t>
      </w:r>
      <w:r w:rsidR="00D62ED4">
        <w:t>připojení vedení</w:t>
      </w:r>
      <w:r w:rsidR="00E41495" w:rsidRPr="00E41495">
        <w:t xml:space="preserve"> 400 </w:t>
      </w:r>
      <w:proofErr w:type="spellStart"/>
      <w:r w:rsidR="00E41495" w:rsidRPr="00E41495">
        <w:t>kV</w:t>
      </w:r>
      <w:proofErr w:type="spellEnd"/>
      <w:r w:rsidR="00E41495" w:rsidRPr="00E41495">
        <w:t xml:space="preserve"> do lokální distribuční soustavy v Ostravě při zachování počtu vedení vymezených v tomto koridoru.</w:t>
      </w:r>
      <w:r w:rsidR="00797478">
        <w:t xml:space="preserve"> </w:t>
      </w:r>
    </w:p>
    <w:p w14:paraId="78E1E92A" w14:textId="671560A8" w:rsidR="00DD7A49" w:rsidRDefault="00E41495" w:rsidP="002F41CB">
      <w:pPr>
        <w:jc w:val="both"/>
      </w:pPr>
      <w:r w:rsidRPr="00E41495">
        <w:t>Aktualizace je vyvolána očekávanou zvýšenou spotřebou elektrické energie spojenou s reakcí stávajících průmyslových podniků na technologické změny</w:t>
      </w:r>
      <w:r w:rsidR="00F86B11">
        <w:t>.</w:t>
      </w:r>
      <w:r w:rsidRPr="00E41495">
        <w:t xml:space="preserve"> </w:t>
      </w:r>
      <w:r w:rsidR="00F86B11">
        <w:t>S</w:t>
      </w:r>
      <w:r w:rsidRPr="00E41495">
        <w:t>ouvisí se zaváděním nové technologie výroby oceli v hybridních pecích</w:t>
      </w:r>
      <w:r w:rsidR="007537C1">
        <w:t xml:space="preserve"> firmy </w:t>
      </w:r>
      <w:proofErr w:type="spellStart"/>
      <w:r w:rsidR="007537C1">
        <w:t>Liberty</w:t>
      </w:r>
      <w:proofErr w:type="spellEnd"/>
      <w:r w:rsidR="007537C1">
        <w:t xml:space="preserve"> Ostrava a.s.</w:t>
      </w:r>
      <w:r w:rsidR="00FC7BB8">
        <w:t xml:space="preserve"> </w:t>
      </w:r>
      <w:r w:rsidR="006257B4">
        <w:t>Z důvodu</w:t>
      </w:r>
      <w:r w:rsidR="00FC7BB8" w:rsidRPr="00E54093">
        <w:t xml:space="preserve"> urychlení </w:t>
      </w:r>
      <w:r w:rsidR="00FC7BB8">
        <w:t>přípravy modernizace hutních provozů je potřeba vytvořit podmínky pro vybudování „přípojky VVN“ z rozvodny Nošovic</w:t>
      </w:r>
      <w:r w:rsidR="00821A97">
        <w:t xml:space="preserve">. Pro umístění </w:t>
      </w:r>
      <w:r w:rsidR="00F47A9A">
        <w:t>tohoto nadmístního záměru je nutná</w:t>
      </w:r>
      <w:r w:rsidR="00FC7BB8">
        <w:t xml:space="preserve"> aktualizace </w:t>
      </w:r>
      <w:r w:rsidR="00D0649E">
        <w:t xml:space="preserve">krajské územně plánovací dokumentace </w:t>
      </w:r>
      <w:r w:rsidR="001756EE">
        <w:t>–</w:t>
      </w:r>
      <w:r w:rsidR="00D0649E">
        <w:t xml:space="preserve"> </w:t>
      </w:r>
      <w:r w:rsidR="00D24258">
        <w:t>Z</w:t>
      </w:r>
      <w:r w:rsidR="00FC7BB8">
        <w:t>ásad územního rozvoje</w:t>
      </w:r>
      <w:r w:rsidR="00D24258">
        <w:t xml:space="preserve"> Moravskoslezského kraje</w:t>
      </w:r>
      <w:r w:rsidR="00FC7BB8">
        <w:t xml:space="preserve">. </w:t>
      </w:r>
      <w:r w:rsidR="00881768">
        <w:t>Pro aktualizaci</w:t>
      </w:r>
      <w:r w:rsidR="00FC7BB8">
        <w:t xml:space="preserve"> je možné využít zkráceného postupu pořizování (§ 42a a násl. stavebního zákona).</w:t>
      </w:r>
      <w:r w:rsidR="00CF1F6F" w:rsidRPr="00CF1F6F">
        <w:t xml:space="preserve"> </w:t>
      </w:r>
      <w:r w:rsidR="00CF1F6F" w:rsidRPr="00E41495">
        <w:t>Aktualizací ZÚR</w:t>
      </w:r>
      <w:r w:rsidR="0094172C">
        <w:t xml:space="preserve"> MSK</w:t>
      </w:r>
      <w:r w:rsidR="00CF1F6F" w:rsidRPr="00E41495">
        <w:t xml:space="preserve"> bude dotčeno správní území obcí Ostrava, Bruzovice, Václavovice, Řepiště, Vratimov, Dobrá, Frýdek-Místek</w:t>
      </w:r>
      <w:r w:rsidR="0094172C">
        <w:t xml:space="preserve"> a</w:t>
      </w:r>
      <w:r w:rsidR="00CF1F6F" w:rsidRPr="00E41495">
        <w:t xml:space="preserve"> Nošovice.</w:t>
      </w:r>
    </w:p>
    <w:p w14:paraId="024E0BB0" w14:textId="42237B7E" w:rsidR="000420DE" w:rsidRPr="000420DE" w:rsidRDefault="000420DE" w:rsidP="00F77488">
      <w:pPr>
        <w:pStyle w:val="Nadpis2"/>
        <w:spacing w:before="240"/>
        <w:ind w:left="714" w:hanging="357"/>
      </w:pPr>
      <w:r w:rsidRPr="000420DE">
        <w:t xml:space="preserve">Návrh obsahu Aktualizace </w:t>
      </w:r>
      <w:r w:rsidR="00AE7F2A">
        <w:t>č. 5</w:t>
      </w:r>
      <w:r w:rsidRPr="000420DE">
        <w:t xml:space="preserve"> Zásad územního rozvoje Moravskoslezského kraje</w:t>
      </w:r>
    </w:p>
    <w:p w14:paraId="07230EBF" w14:textId="64956F3B" w:rsidR="000420DE" w:rsidRPr="000420DE" w:rsidRDefault="00857C33" w:rsidP="000420DE">
      <w:pPr>
        <w:jc w:val="both"/>
      </w:pPr>
      <w:r>
        <w:t xml:space="preserve">Aktualizace je </w:t>
      </w:r>
      <w:r w:rsidR="000420DE" w:rsidRPr="000420DE">
        <w:t>pořizovan</w:t>
      </w:r>
      <w:r>
        <w:t>á</w:t>
      </w:r>
      <w:r w:rsidR="000420DE" w:rsidRPr="000420DE">
        <w:t xml:space="preserve"> zkráceným postupem podle § 42a a násl. stavebního zákona na návrh oprávněného investora </w:t>
      </w:r>
      <w:proofErr w:type="spellStart"/>
      <w:r w:rsidR="000420DE" w:rsidRPr="000420DE">
        <w:t>Liberty</w:t>
      </w:r>
      <w:proofErr w:type="spellEnd"/>
      <w:r w:rsidR="000420DE" w:rsidRPr="000420DE">
        <w:t xml:space="preserve"> Ostrava a.s.</w:t>
      </w:r>
    </w:p>
    <w:p w14:paraId="66F96484" w14:textId="77777777" w:rsidR="000420DE" w:rsidRPr="000420DE" w:rsidRDefault="000420DE" w:rsidP="000420DE">
      <w:pPr>
        <w:spacing w:before="240"/>
        <w:jc w:val="both"/>
        <w:rPr>
          <w:b/>
        </w:rPr>
      </w:pPr>
      <w:r w:rsidRPr="000420DE">
        <w:rPr>
          <w:b/>
        </w:rPr>
        <w:t>Cíl aktualizace</w:t>
      </w:r>
    </w:p>
    <w:p w14:paraId="08921675" w14:textId="67CB8CCE" w:rsidR="000420DE" w:rsidRPr="000420DE" w:rsidRDefault="00197384" w:rsidP="000420DE">
      <w:pPr>
        <w:jc w:val="both"/>
      </w:pPr>
      <w:r>
        <w:t>Cílem aktualizace je umožnit</w:t>
      </w:r>
      <w:r w:rsidR="000420DE" w:rsidRPr="000420DE">
        <w:t xml:space="preserve"> využití vymezeného koridoru E4</w:t>
      </w:r>
      <w:r w:rsidR="003B3C6F">
        <w:t>, vymezeného v ZÚR MSK</w:t>
      </w:r>
      <w:r>
        <w:t xml:space="preserve"> z Dětmarovic do Nošovic,</w:t>
      </w:r>
      <w:r w:rsidR="000420DE" w:rsidRPr="000420DE">
        <w:t xml:space="preserve"> pro vedení vysokého napětí v úseku od k. ú. </w:t>
      </w:r>
      <w:proofErr w:type="spellStart"/>
      <w:r w:rsidR="000420DE" w:rsidRPr="000420DE">
        <w:t>Bartovice</w:t>
      </w:r>
      <w:proofErr w:type="spellEnd"/>
      <w:r w:rsidR="000420DE" w:rsidRPr="000420DE">
        <w:t xml:space="preserve"> po rozvodnu Nošovice pro připojení vedení 400 </w:t>
      </w:r>
      <w:proofErr w:type="spellStart"/>
      <w:r w:rsidR="000420DE" w:rsidRPr="000420DE">
        <w:t>kV</w:t>
      </w:r>
      <w:proofErr w:type="spellEnd"/>
      <w:r w:rsidR="000420DE" w:rsidRPr="000420DE">
        <w:t xml:space="preserve"> do lokální distribuční soustavy v</w:t>
      </w:r>
      <w:r w:rsidR="00A032EC">
        <w:t> </w:t>
      </w:r>
      <w:r w:rsidR="000420DE" w:rsidRPr="000420DE">
        <w:t>Ostravě</w:t>
      </w:r>
      <w:r w:rsidR="00A032EC">
        <w:t>.</w:t>
      </w:r>
      <w:r w:rsidR="000420DE" w:rsidRPr="000420DE">
        <w:t xml:space="preserve"> </w:t>
      </w:r>
      <w:r w:rsidR="00A032EC">
        <w:t>Počet</w:t>
      </w:r>
      <w:r w:rsidR="000420DE" w:rsidRPr="000420DE">
        <w:t xml:space="preserve"> vedení vymezených v tomto koridoru</w:t>
      </w:r>
      <w:r w:rsidR="00A032EC">
        <w:t xml:space="preserve"> zůstane </w:t>
      </w:r>
      <w:r w:rsidR="00AD6BBD">
        <w:t>zachován</w:t>
      </w:r>
      <w:r w:rsidR="000420DE" w:rsidRPr="000420DE">
        <w:t xml:space="preserve">. </w:t>
      </w:r>
    </w:p>
    <w:p w14:paraId="67742A05" w14:textId="77777777" w:rsidR="000420DE" w:rsidRPr="000420DE" w:rsidRDefault="000420DE" w:rsidP="000420DE">
      <w:pPr>
        <w:jc w:val="both"/>
      </w:pPr>
      <w:r w:rsidRPr="000420DE">
        <w:t>Aktualizací ZÚR bude dotčeno správní území obcí: Ostrava, Bruzovice, Václavovice, Řepiště, Vratimov, Dobrá, Frýdek-Místek, Nošovice.</w:t>
      </w:r>
    </w:p>
    <w:p w14:paraId="6E7CDF66" w14:textId="77777777" w:rsidR="000420DE" w:rsidRPr="000420DE" w:rsidRDefault="000420DE" w:rsidP="000420DE">
      <w:pPr>
        <w:spacing w:before="240"/>
        <w:jc w:val="both"/>
        <w:rPr>
          <w:b/>
        </w:rPr>
      </w:pPr>
      <w:r w:rsidRPr="000420DE">
        <w:rPr>
          <w:b/>
        </w:rPr>
        <w:t>Odůvodnění aktualizace</w:t>
      </w:r>
    </w:p>
    <w:p w14:paraId="4793473D" w14:textId="1975E475" w:rsidR="000420DE" w:rsidRDefault="000420DE" w:rsidP="000420DE">
      <w:pPr>
        <w:jc w:val="both"/>
      </w:pPr>
      <w:r w:rsidRPr="000420DE">
        <w:t xml:space="preserve">Aktualizace Zásad územního rozvoje Moravskoslezského kraje (dále též „ZÚR MSK“) je vyvolána očekávanou zvýšenou spotřebou elektrické energie spojenou s reakcí stávajících průmyslových podniků na technologické změny. Souvisí se zaváděním nové technologie výroby oceli v hybridních pecích firmy </w:t>
      </w:r>
      <w:proofErr w:type="spellStart"/>
      <w:r w:rsidRPr="000420DE">
        <w:t>Liberty</w:t>
      </w:r>
      <w:proofErr w:type="spellEnd"/>
      <w:r w:rsidRPr="000420DE">
        <w:t xml:space="preserve"> Ostrava a.s. Z důvodu urychlení přípravy modernizace hutních provozů je potřeba vytvořit podmínky pro vybudování „přípojky VVN“ z rozvodny Nošovic. Pro umístění tohoto nadmístního záměru je nutná aktualizace krajské územně plánovací dokumentace – Zásad územního rozvoje Moravskoslezského kraje. Zde je možné využít zkráceného postupu pořizování (§ 42a a násl. stavebního zákona).</w:t>
      </w:r>
    </w:p>
    <w:p w14:paraId="5ACA26C2" w14:textId="439AB3AA" w:rsidR="0051010F" w:rsidRDefault="0051010F">
      <w:r>
        <w:br w:type="page"/>
      </w:r>
    </w:p>
    <w:p w14:paraId="7820BA4F" w14:textId="77777777" w:rsidR="000420DE" w:rsidRPr="000420DE" w:rsidRDefault="000420DE" w:rsidP="000420DE">
      <w:pPr>
        <w:spacing w:before="360"/>
        <w:jc w:val="both"/>
        <w:rPr>
          <w:b/>
        </w:rPr>
      </w:pPr>
      <w:r w:rsidRPr="000420DE">
        <w:rPr>
          <w:b/>
        </w:rPr>
        <w:lastRenderedPageBreak/>
        <w:t xml:space="preserve">PŘEHLED AKTUALIZOVANÝCH ČÁSTÍ ZÚR MSK </w:t>
      </w:r>
    </w:p>
    <w:p w14:paraId="1A987006" w14:textId="77777777" w:rsidR="000420DE" w:rsidRPr="000420DE" w:rsidRDefault="000420DE" w:rsidP="000420DE">
      <w:pPr>
        <w:spacing w:before="360"/>
        <w:jc w:val="both"/>
        <w:rPr>
          <w:b/>
        </w:rPr>
      </w:pPr>
      <w:r w:rsidRPr="000420DE">
        <w:rPr>
          <w:b/>
        </w:rPr>
        <w:t>Kapitola A. Priority územního plánování kraje</w:t>
      </w:r>
    </w:p>
    <w:p w14:paraId="650E4B74" w14:textId="0F70E8BE" w:rsidR="000420DE" w:rsidRPr="000420DE" w:rsidRDefault="000420DE" w:rsidP="000420DE">
      <w:pPr>
        <w:jc w:val="both"/>
      </w:pPr>
      <w:r w:rsidRPr="000420DE">
        <w:t xml:space="preserve">Znění kapitoly nebude předmětem Aktualizace </w:t>
      </w:r>
      <w:r w:rsidR="00AE7F2A">
        <w:t>č. 5</w:t>
      </w:r>
      <w:r w:rsidRPr="000420DE">
        <w:t xml:space="preserve"> ZÚR MSK.</w:t>
      </w:r>
    </w:p>
    <w:p w14:paraId="70718099" w14:textId="77777777" w:rsidR="000420DE" w:rsidRPr="000420DE" w:rsidRDefault="000420DE" w:rsidP="000420DE">
      <w:pPr>
        <w:spacing w:before="360"/>
        <w:jc w:val="both"/>
        <w:rPr>
          <w:b/>
        </w:rPr>
      </w:pPr>
      <w:r w:rsidRPr="000420DE">
        <w:rPr>
          <w:b/>
        </w:rPr>
        <w:t>Kapitola B. Rozvojové oblasti a rozvojové osy</w:t>
      </w:r>
    </w:p>
    <w:p w14:paraId="4D5F5728" w14:textId="27F88AC5" w:rsidR="000420DE" w:rsidRPr="000420DE" w:rsidRDefault="000420DE" w:rsidP="000420DE">
      <w:pPr>
        <w:jc w:val="both"/>
      </w:pPr>
      <w:r w:rsidRPr="000420DE">
        <w:t xml:space="preserve">Znění kapitoly nebude předmětem Aktualizace </w:t>
      </w:r>
      <w:r w:rsidR="00AE7F2A">
        <w:t>č. 5</w:t>
      </w:r>
      <w:r w:rsidRPr="000420DE">
        <w:t xml:space="preserve"> ZÚR MSK.</w:t>
      </w:r>
    </w:p>
    <w:p w14:paraId="5D9F70D2" w14:textId="77777777" w:rsidR="000420DE" w:rsidRPr="000420DE" w:rsidRDefault="000420DE" w:rsidP="000420DE">
      <w:pPr>
        <w:spacing w:before="360"/>
        <w:jc w:val="both"/>
        <w:rPr>
          <w:b/>
        </w:rPr>
      </w:pPr>
      <w:r w:rsidRPr="000420DE">
        <w:rPr>
          <w:b/>
        </w:rPr>
        <w:t>Kapitola C. Specifické oblasti</w:t>
      </w:r>
    </w:p>
    <w:p w14:paraId="48B81995" w14:textId="169367A2" w:rsidR="000420DE" w:rsidRPr="000420DE" w:rsidRDefault="000420DE" w:rsidP="000420DE">
      <w:pPr>
        <w:jc w:val="both"/>
      </w:pPr>
      <w:r w:rsidRPr="000420DE">
        <w:t xml:space="preserve">Znění kapitoly nebude předmětem Aktualizace </w:t>
      </w:r>
      <w:r w:rsidR="00AE7F2A">
        <w:t>č. 5</w:t>
      </w:r>
      <w:r w:rsidRPr="000420DE">
        <w:t xml:space="preserve"> ZÚR MSK.</w:t>
      </w:r>
    </w:p>
    <w:p w14:paraId="59BA352E" w14:textId="77777777" w:rsidR="000420DE" w:rsidRPr="000420DE" w:rsidRDefault="000420DE" w:rsidP="000420DE">
      <w:pPr>
        <w:spacing w:before="360"/>
        <w:jc w:val="both"/>
        <w:rPr>
          <w:b/>
        </w:rPr>
      </w:pPr>
      <w:r w:rsidRPr="000420DE">
        <w:rPr>
          <w:b/>
        </w:rPr>
        <w:t>Kapitola D. Plochy a koridory nadmístního významu včetně ploch a koridorů veřejné dopravní a technické infrastruktury, ÚSES a územních rezerv</w:t>
      </w:r>
    </w:p>
    <w:p w14:paraId="57970D8F" w14:textId="77777777" w:rsidR="000420DE" w:rsidRPr="000420DE" w:rsidRDefault="000420DE" w:rsidP="000420DE">
      <w:pPr>
        <w:spacing w:before="240"/>
        <w:jc w:val="both"/>
      </w:pPr>
      <w:r w:rsidRPr="000420DE">
        <w:t>D. I. Dopravní infrastruktura</w:t>
      </w:r>
    </w:p>
    <w:p w14:paraId="58F01DB6" w14:textId="3B21B115" w:rsidR="000420DE" w:rsidRPr="000420DE" w:rsidRDefault="000420DE" w:rsidP="000420DE">
      <w:pPr>
        <w:jc w:val="both"/>
      </w:pPr>
      <w:r w:rsidRPr="000420DE">
        <w:t xml:space="preserve">Znění oddílu nebude předmětem Aktualizace </w:t>
      </w:r>
      <w:r w:rsidR="00AE7F2A">
        <w:t>č. 5</w:t>
      </w:r>
      <w:r w:rsidRPr="000420DE">
        <w:t xml:space="preserve"> ZÚR MSK.</w:t>
      </w:r>
    </w:p>
    <w:p w14:paraId="0EB0A523" w14:textId="77777777" w:rsidR="000420DE" w:rsidRPr="000420DE" w:rsidRDefault="000420DE" w:rsidP="000420DE">
      <w:pPr>
        <w:spacing w:before="240"/>
        <w:jc w:val="both"/>
      </w:pPr>
      <w:r w:rsidRPr="000420DE">
        <w:t xml:space="preserve">D. II. Energetická infrastruktura  </w:t>
      </w:r>
    </w:p>
    <w:p w14:paraId="29BBF746" w14:textId="77777777" w:rsidR="000420DE" w:rsidRPr="000420DE" w:rsidRDefault="000420DE" w:rsidP="000420DE">
      <w:pPr>
        <w:jc w:val="both"/>
      </w:pPr>
      <w:r w:rsidRPr="000420DE">
        <w:t xml:space="preserve">Znění textu v tabulce k záměru E4 EDĚ – Vratimov – Nošovice, dvojité vedení 400 </w:t>
      </w:r>
      <w:proofErr w:type="spellStart"/>
      <w:r w:rsidRPr="000420DE">
        <w:t>kV</w:t>
      </w:r>
      <w:proofErr w:type="spellEnd"/>
      <w:r w:rsidRPr="000420DE">
        <w:t>:</w:t>
      </w:r>
    </w:p>
    <w:p w14:paraId="2B09FDD1" w14:textId="77777777" w:rsidR="000420DE" w:rsidRPr="000420DE" w:rsidRDefault="000420DE" w:rsidP="000420DE">
      <w:pPr>
        <w:jc w:val="both"/>
        <w:rPr>
          <w:u w:val="single"/>
        </w:rPr>
      </w:pPr>
      <w:r w:rsidRPr="000420DE">
        <w:rPr>
          <w:u w:val="single"/>
        </w:rPr>
        <w:t>Upřesněné vymezení koridoru</w:t>
      </w:r>
    </w:p>
    <w:p w14:paraId="395AF60C" w14:textId="77777777" w:rsidR="000420DE" w:rsidRPr="000420DE" w:rsidRDefault="000420DE" w:rsidP="000420DE">
      <w:pPr>
        <w:jc w:val="both"/>
      </w:pPr>
      <w:r w:rsidRPr="000420DE">
        <w:t>Text oddílu se nemění.</w:t>
      </w:r>
    </w:p>
    <w:p w14:paraId="719DE9E5" w14:textId="77777777" w:rsidR="000420DE" w:rsidRPr="000420DE" w:rsidRDefault="000420DE" w:rsidP="000420DE">
      <w:pPr>
        <w:keepNext/>
        <w:tabs>
          <w:tab w:val="left" w:pos="153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noProof/>
          <w:u w:val="single"/>
          <w:lang w:eastAsia="cs-CZ"/>
        </w:rPr>
      </w:pPr>
      <w:r w:rsidRPr="000420DE">
        <w:rPr>
          <w:rFonts w:eastAsia="Times New Roman"/>
          <w:noProof/>
          <w:u w:val="single"/>
          <w:lang w:eastAsia="cs-CZ"/>
        </w:rPr>
        <w:t>Šířka koridoru</w:t>
      </w:r>
    </w:p>
    <w:p w14:paraId="5222F797" w14:textId="77777777" w:rsidR="000420DE" w:rsidRPr="000420DE" w:rsidRDefault="000420DE" w:rsidP="000420DE">
      <w:pPr>
        <w:keepNext/>
        <w:tabs>
          <w:tab w:val="left" w:pos="153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noProof/>
          <w:lang w:eastAsia="cs-CZ"/>
        </w:rPr>
      </w:pPr>
      <w:r w:rsidRPr="000420DE">
        <w:rPr>
          <w:rFonts w:eastAsia="Times New Roman"/>
          <w:noProof/>
          <w:lang w:eastAsia="cs-CZ"/>
        </w:rPr>
        <w:t>Text oddílu se nemění.</w:t>
      </w:r>
    </w:p>
    <w:p w14:paraId="2281505F" w14:textId="77777777" w:rsidR="000420DE" w:rsidRPr="000420DE" w:rsidRDefault="000420DE" w:rsidP="000420DE">
      <w:pPr>
        <w:keepNext/>
        <w:tabs>
          <w:tab w:val="left" w:pos="153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noProof/>
          <w:u w:val="single"/>
          <w:lang w:eastAsia="cs-CZ"/>
        </w:rPr>
      </w:pPr>
      <w:r w:rsidRPr="000420DE">
        <w:rPr>
          <w:rFonts w:eastAsia="Times New Roman"/>
          <w:noProof/>
          <w:u w:val="single"/>
          <w:lang w:eastAsia="cs-CZ"/>
        </w:rPr>
        <w:t xml:space="preserve">Požadavky na využití území </w:t>
      </w:r>
      <w:r w:rsidRPr="000420DE">
        <w:rPr>
          <w:rFonts w:eastAsia="Times New Roman"/>
          <w:noProof/>
          <w:lang w:eastAsia="cs-CZ"/>
        </w:rPr>
        <w:t>(kurzívou doplněný text)</w:t>
      </w:r>
    </w:p>
    <w:p w14:paraId="55F5114B" w14:textId="77777777" w:rsidR="000420DE" w:rsidRPr="000420DE" w:rsidRDefault="000420DE" w:rsidP="000420DE">
      <w:pPr>
        <w:jc w:val="both"/>
      </w:pPr>
      <w:r w:rsidRPr="000420DE">
        <w:t xml:space="preserve">Vytvoření územních podmínek pro vyvedení výkonu z rozšířené EDĚ v napěťové hladině 400kV a zajištění dostatečné kapacity přenosové sítě </w:t>
      </w:r>
      <w:r w:rsidRPr="000420DE">
        <w:rPr>
          <w:i/>
        </w:rPr>
        <w:t>a připojení lokální distribuční soustavy na přenosovou soustavu</w:t>
      </w:r>
      <w:r w:rsidRPr="000420DE">
        <w:t xml:space="preserve">. </w:t>
      </w:r>
    </w:p>
    <w:p w14:paraId="35A560B5" w14:textId="77777777" w:rsidR="000420DE" w:rsidRPr="000420DE" w:rsidRDefault="000420DE" w:rsidP="000420DE">
      <w:pPr>
        <w:jc w:val="both"/>
        <w:rPr>
          <w:u w:val="single"/>
        </w:rPr>
      </w:pPr>
      <w:r w:rsidRPr="000420DE">
        <w:rPr>
          <w:u w:val="single"/>
        </w:rPr>
        <w:t>Dotčené obce</w:t>
      </w:r>
    </w:p>
    <w:p w14:paraId="247BE043" w14:textId="77777777" w:rsidR="000420DE" w:rsidRPr="000420DE" w:rsidRDefault="000420DE" w:rsidP="000420DE">
      <w:pPr>
        <w:keepNext/>
        <w:tabs>
          <w:tab w:val="left" w:pos="153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noProof/>
          <w:lang w:eastAsia="cs-CZ"/>
        </w:rPr>
      </w:pPr>
      <w:r w:rsidRPr="000420DE">
        <w:rPr>
          <w:rFonts w:eastAsia="Times New Roman"/>
          <w:noProof/>
          <w:lang w:eastAsia="cs-CZ"/>
        </w:rPr>
        <w:t>Text oddílu se nemění.</w:t>
      </w:r>
    </w:p>
    <w:p w14:paraId="3F574262" w14:textId="77777777" w:rsidR="000420DE" w:rsidRPr="000420DE" w:rsidRDefault="000420DE" w:rsidP="000420DE">
      <w:pPr>
        <w:keepNext/>
        <w:tabs>
          <w:tab w:val="left" w:pos="153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noProof/>
          <w:u w:val="single"/>
          <w:lang w:eastAsia="cs-CZ"/>
        </w:rPr>
      </w:pPr>
      <w:r w:rsidRPr="000420DE">
        <w:rPr>
          <w:rFonts w:eastAsia="Times New Roman"/>
          <w:noProof/>
          <w:u w:val="single"/>
          <w:lang w:eastAsia="cs-CZ"/>
        </w:rPr>
        <w:t>Dotčená katastrální území</w:t>
      </w:r>
    </w:p>
    <w:p w14:paraId="119A6D7D" w14:textId="77777777" w:rsidR="000420DE" w:rsidRPr="000420DE" w:rsidRDefault="000420DE" w:rsidP="000420DE">
      <w:pPr>
        <w:keepNext/>
        <w:tabs>
          <w:tab w:val="left" w:pos="153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noProof/>
          <w:lang w:eastAsia="cs-CZ"/>
        </w:rPr>
      </w:pPr>
      <w:r w:rsidRPr="000420DE">
        <w:rPr>
          <w:rFonts w:eastAsia="Times New Roman"/>
          <w:noProof/>
          <w:lang w:eastAsia="cs-CZ"/>
        </w:rPr>
        <w:t>Text oddílu se nemění.</w:t>
      </w:r>
    </w:p>
    <w:p w14:paraId="6C671D9D" w14:textId="77777777" w:rsidR="000420DE" w:rsidRPr="000420DE" w:rsidRDefault="000420DE" w:rsidP="000420DE">
      <w:pPr>
        <w:spacing w:before="240"/>
        <w:jc w:val="both"/>
      </w:pPr>
      <w:r w:rsidRPr="000420DE">
        <w:t xml:space="preserve">D. III. Vodní hospodářství </w:t>
      </w:r>
    </w:p>
    <w:p w14:paraId="4AE7FBA2" w14:textId="2A42DC47" w:rsidR="000420DE" w:rsidRPr="000420DE" w:rsidRDefault="000420DE" w:rsidP="000420DE">
      <w:pPr>
        <w:jc w:val="both"/>
      </w:pPr>
      <w:r w:rsidRPr="000420DE">
        <w:t xml:space="preserve">Znění oddílu nebude předmětem Aktualizace </w:t>
      </w:r>
      <w:r w:rsidR="00AE7F2A">
        <w:t>č. 5</w:t>
      </w:r>
      <w:r w:rsidRPr="000420DE">
        <w:t xml:space="preserve"> ZÚR MSK.</w:t>
      </w:r>
    </w:p>
    <w:p w14:paraId="40AD4966" w14:textId="77777777" w:rsidR="000420DE" w:rsidRPr="000420DE" w:rsidRDefault="000420DE" w:rsidP="000420DE">
      <w:pPr>
        <w:spacing w:before="240"/>
        <w:jc w:val="both"/>
      </w:pPr>
      <w:r w:rsidRPr="000420DE">
        <w:t>D. IV. Plochy a koridory pro ÚSES</w:t>
      </w:r>
    </w:p>
    <w:p w14:paraId="52E595D6" w14:textId="1CE16C24" w:rsidR="000420DE" w:rsidRPr="000420DE" w:rsidRDefault="000420DE" w:rsidP="000420DE">
      <w:pPr>
        <w:jc w:val="both"/>
      </w:pPr>
      <w:r w:rsidRPr="000420DE">
        <w:t xml:space="preserve">Znění oddílu nebude předmětem Aktualizace </w:t>
      </w:r>
      <w:r w:rsidR="00AE7F2A">
        <w:t>č. 5</w:t>
      </w:r>
      <w:r w:rsidRPr="000420DE">
        <w:t xml:space="preserve"> ZÚR MSK.</w:t>
      </w:r>
    </w:p>
    <w:p w14:paraId="4CB20D08" w14:textId="77777777" w:rsidR="000420DE" w:rsidRPr="000420DE" w:rsidRDefault="000420DE" w:rsidP="000420DE">
      <w:pPr>
        <w:spacing w:before="360"/>
        <w:jc w:val="both"/>
        <w:rPr>
          <w:b/>
        </w:rPr>
      </w:pPr>
      <w:r w:rsidRPr="000420DE">
        <w:rPr>
          <w:b/>
        </w:rPr>
        <w:t>Kapitola E. Upřesnění územních podmínek koncepce ochrany a rozvoje přírodních, kulturních a civilizačních hodnot území</w:t>
      </w:r>
    </w:p>
    <w:p w14:paraId="65AAC106" w14:textId="4EB974DA" w:rsidR="000420DE" w:rsidRPr="000420DE" w:rsidRDefault="000420DE" w:rsidP="000420DE">
      <w:pPr>
        <w:jc w:val="both"/>
      </w:pPr>
      <w:r w:rsidRPr="000420DE">
        <w:t xml:space="preserve">Znění kapitoly nebude předmětem Aktualizace </w:t>
      </w:r>
      <w:r w:rsidR="00AE7F2A">
        <w:t>č. 5</w:t>
      </w:r>
      <w:r w:rsidRPr="000420DE">
        <w:t xml:space="preserve"> ZÚR MSK.</w:t>
      </w:r>
    </w:p>
    <w:p w14:paraId="62BBEA34" w14:textId="77777777" w:rsidR="000420DE" w:rsidRPr="000420DE" w:rsidRDefault="000420DE" w:rsidP="000420DE">
      <w:pPr>
        <w:spacing w:before="360"/>
        <w:jc w:val="both"/>
        <w:rPr>
          <w:b/>
        </w:rPr>
      </w:pPr>
      <w:r w:rsidRPr="000420DE">
        <w:rPr>
          <w:b/>
        </w:rPr>
        <w:t>Kapitola F. Stanovení cílových kvalit krajiny</w:t>
      </w:r>
    </w:p>
    <w:p w14:paraId="5E14C3BA" w14:textId="029E2F8F" w:rsidR="000420DE" w:rsidRPr="000420DE" w:rsidRDefault="000420DE" w:rsidP="000420DE">
      <w:pPr>
        <w:jc w:val="both"/>
      </w:pPr>
      <w:r w:rsidRPr="000420DE">
        <w:lastRenderedPageBreak/>
        <w:t xml:space="preserve">Znění kapitoly nebude předmětem Aktualizace </w:t>
      </w:r>
      <w:r w:rsidR="00AE7F2A">
        <w:t>č. 5</w:t>
      </w:r>
      <w:r w:rsidRPr="000420DE">
        <w:t xml:space="preserve"> ZÚR MSK.</w:t>
      </w:r>
    </w:p>
    <w:p w14:paraId="5DA5938E" w14:textId="77777777" w:rsidR="000420DE" w:rsidRPr="000420DE" w:rsidRDefault="000420DE" w:rsidP="000420DE">
      <w:pPr>
        <w:spacing w:before="360"/>
        <w:jc w:val="both"/>
        <w:rPr>
          <w:b/>
        </w:rPr>
      </w:pPr>
      <w:r w:rsidRPr="000420DE">
        <w:rPr>
          <w:b/>
        </w:rPr>
        <w:t>Kapitola G. Veřejně prospěšné stavby a veřejně prospěšná opatření</w:t>
      </w:r>
    </w:p>
    <w:p w14:paraId="341A9863" w14:textId="6D638162" w:rsidR="000420DE" w:rsidRPr="000420DE" w:rsidRDefault="000420DE" w:rsidP="000420DE">
      <w:pPr>
        <w:jc w:val="both"/>
      </w:pPr>
      <w:r w:rsidRPr="000420DE">
        <w:t xml:space="preserve">Znění kapitoly nebude předmětem Aktualizace </w:t>
      </w:r>
      <w:r w:rsidR="00AE7F2A">
        <w:t>č. 5</w:t>
      </w:r>
      <w:r w:rsidRPr="000420DE">
        <w:t xml:space="preserve"> ZÚR MSK. </w:t>
      </w:r>
    </w:p>
    <w:p w14:paraId="7B54D3B8" w14:textId="77777777" w:rsidR="000420DE" w:rsidRPr="000420DE" w:rsidRDefault="000420DE" w:rsidP="000420DE">
      <w:pPr>
        <w:spacing w:before="360"/>
        <w:jc w:val="both"/>
        <w:rPr>
          <w:b/>
        </w:rPr>
      </w:pPr>
      <w:r w:rsidRPr="000420DE">
        <w:rPr>
          <w:b/>
        </w:rPr>
        <w:t>Kapitola H. Požadavky nadmístního významu na koordinaci územně plánovací činnosti obcí a na řešení v ÚPD obcí</w:t>
      </w:r>
    </w:p>
    <w:p w14:paraId="004B3E2C" w14:textId="2851F36B" w:rsidR="000420DE" w:rsidRPr="000420DE" w:rsidRDefault="000420DE" w:rsidP="000420DE">
      <w:pPr>
        <w:jc w:val="both"/>
      </w:pPr>
      <w:r w:rsidRPr="000420DE">
        <w:t xml:space="preserve">Znění kapitoly nebude předmětem Aktualizace </w:t>
      </w:r>
      <w:r w:rsidR="00AE7F2A">
        <w:t>č. 5</w:t>
      </w:r>
      <w:r w:rsidRPr="000420DE">
        <w:t xml:space="preserve"> ZÚR MSK.</w:t>
      </w:r>
    </w:p>
    <w:p w14:paraId="619CC911" w14:textId="77777777" w:rsidR="000420DE" w:rsidRPr="000420DE" w:rsidRDefault="000420DE" w:rsidP="000420DE">
      <w:pPr>
        <w:spacing w:before="360"/>
        <w:jc w:val="both"/>
        <w:rPr>
          <w:b/>
        </w:rPr>
      </w:pPr>
      <w:r w:rsidRPr="000420DE">
        <w:rPr>
          <w:b/>
        </w:rPr>
        <w:t>Kapitola I. Plochy a koridory k prověření územní studií</w:t>
      </w:r>
    </w:p>
    <w:p w14:paraId="56DA7C06" w14:textId="30F17F52" w:rsidR="000420DE" w:rsidRPr="000420DE" w:rsidRDefault="000420DE" w:rsidP="000420DE">
      <w:pPr>
        <w:jc w:val="both"/>
      </w:pPr>
      <w:r w:rsidRPr="000420DE">
        <w:t xml:space="preserve">Znění kapitoly nebude předmětem Aktualizace </w:t>
      </w:r>
      <w:r w:rsidR="00AE7F2A">
        <w:t>č. 5</w:t>
      </w:r>
      <w:r w:rsidRPr="000420DE">
        <w:t xml:space="preserve"> ZÚR MSK.</w:t>
      </w:r>
    </w:p>
    <w:p w14:paraId="16D4DB28" w14:textId="77777777" w:rsidR="000420DE" w:rsidRPr="000420DE" w:rsidRDefault="000420DE" w:rsidP="000420DE">
      <w:pPr>
        <w:spacing w:before="360"/>
        <w:jc w:val="both"/>
        <w:rPr>
          <w:b/>
        </w:rPr>
      </w:pPr>
      <w:r w:rsidRPr="000420DE">
        <w:rPr>
          <w:b/>
        </w:rPr>
        <w:t xml:space="preserve">Kapitola J. Plochy a koridory k řešení regulačním plánem </w:t>
      </w:r>
    </w:p>
    <w:p w14:paraId="7EE8535C" w14:textId="25F575E4" w:rsidR="000420DE" w:rsidRPr="000420DE" w:rsidRDefault="000420DE" w:rsidP="000420DE">
      <w:pPr>
        <w:jc w:val="both"/>
        <w:rPr>
          <w:b/>
        </w:rPr>
      </w:pPr>
      <w:r w:rsidRPr="000420DE">
        <w:t xml:space="preserve">Znění kapitoly nebude předmětem Aktualizace </w:t>
      </w:r>
      <w:r w:rsidR="00AE7F2A">
        <w:t>č. 5</w:t>
      </w:r>
      <w:r w:rsidRPr="000420DE">
        <w:t xml:space="preserve"> ZÚR MSK.</w:t>
      </w:r>
    </w:p>
    <w:p w14:paraId="31D2FBB7" w14:textId="77777777" w:rsidR="000420DE" w:rsidRPr="000420DE" w:rsidRDefault="000420DE" w:rsidP="000420DE">
      <w:pPr>
        <w:spacing w:before="360"/>
        <w:jc w:val="both"/>
        <w:rPr>
          <w:b/>
        </w:rPr>
      </w:pPr>
      <w:r w:rsidRPr="000420DE">
        <w:rPr>
          <w:b/>
        </w:rPr>
        <w:t>Kapitola K. Zadání regulačního plánu</w:t>
      </w:r>
    </w:p>
    <w:p w14:paraId="060F68BC" w14:textId="4060C2AE" w:rsidR="000420DE" w:rsidRPr="000420DE" w:rsidRDefault="000420DE" w:rsidP="000420DE">
      <w:pPr>
        <w:jc w:val="both"/>
        <w:rPr>
          <w:b/>
        </w:rPr>
      </w:pPr>
      <w:r w:rsidRPr="000420DE">
        <w:t xml:space="preserve">Znění kapitoly nebude předmětem Aktualizace </w:t>
      </w:r>
      <w:r w:rsidR="00AE7F2A">
        <w:t>č. 5</w:t>
      </w:r>
      <w:r w:rsidRPr="000420DE">
        <w:t xml:space="preserve"> ZÚR MSK.</w:t>
      </w:r>
    </w:p>
    <w:p w14:paraId="1831B231" w14:textId="77777777" w:rsidR="000420DE" w:rsidRPr="000420DE" w:rsidRDefault="000420DE" w:rsidP="000420DE">
      <w:pPr>
        <w:spacing w:before="360"/>
        <w:jc w:val="both"/>
        <w:rPr>
          <w:b/>
        </w:rPr>
      </w:pPr>
      <w:r w:rsidRPr="000420DE">
        <w:rPr>
          <w:b/>
        </w:rPr>
        <w:t>Kapitola L. Stanovení pořadí změn v území</w:t>
      </w:r>
    </w:p>
    <w:p w14:paraId="458DB6A0" w14:textId="78E3ABC5" w:rsidR="000420DE" w:rsidRPr="000420DE" w:rsidRDefault="000420DE" w:rsidP="000420DE">
      <w:pPr>
        <w:jc w:val="both"/>
        <w:rPr>
          <w:b/>
        </w:rPr>
      </w:pPr>
      <w:r w:rsidRPr="000420DE">
        <w:t xml:space="preserve">Znění kapitoly nebude předmětem Aktualizace </w:t>
      </w:r>
      <w:r w:rsidR="00AE7F2A">
        <w:t>č. 5</w:t>
      </w:r>
      <w:r w:rsidRPr="000420DE">
        <w:t xml:space="preserve"> ZÚR MSK.</w:t>
      </w:r>
    </w:p>
    <w:p w14:paraId="68A3F423" w14:textId="77777777" w:rsidR="000420DE" w:rsidRPr="000420DE" w:rsidRDefault="000420DE" w:rsidP="000420DE">
      <w:pPr>
        <w:spacing w:before="360"/>
        <w:jc w:val="both"/>
        <w:rPr>
          <w:b/>
        </w:rPr>
      </w:pPr>
      <w:r w:rsidRPr="000420DE">
        <w:rPr>
          <w:b/>
        </w:rPr>
        <w:t>Kapitola M. Stanovení kompenzačních opatření dle § 37 odst. 8 stavebního zákona</w:t>
      </w:r>
    </w:p>
    <w:p w14:paraId="74D9BEA6" w14:textId="5E3E2C9B" w:rsidR="000420DE" w:rsidRPr="000420DE" w:rsidRDefault="000420DE" w:rsidP="000420DE">
      <w:pPr>
        <w:jc w:val="both"/>
        <w:rPr>
          <w:b/>
        </w:rPr>
      </w:pPr>
      <w:r w:rsidRPr="000420DE">
        <w:t xml:space="preserve">Znění kapitoly nebude předmětem Aktualizace </w:t>
      </w:r>
      <w:r w:rsidR="00AE7F2A">
        <w:t>č. 5</w:t>
      </w:r>
      <w:r w:rsidRPr="000420DE">
        <w:t xml:space="preserve"> ZÚR MSK.</w:t>
      </w:r>
    </w:p>
    <w:p w14:paraId="6073E1A3" w14:textId="77777777" w:rsidR="000420DE" w:rsidRPr="000420DE" w:rsidRDefault="000420DE" w:rsidP="000420DE">
      <w:pPr>
        <w:spacing w:before="360"/>
        <w:jc w:val="both"/>
        <w:rPr>
          <w:b/>
        </w:rPr>
      </w:pPr>
      <w:r w:rsidRPr="000420DE">
        <w:rPr>
          <w:b/>
        </w:rPr>
        <w:t xml:space="preserve">Kapitola N. Počet listů zásad územního rozvoje a počet výkresů grafické části  </w:t>
      </w:r>
    </w:p>
    <w:p w14:paraId="3A29F110" w14:textId="0CD9A350" w:rsidR="005A085F" w:rsidRDefault="000420DE" w:rsidP="000420DE">
      <w:pPr>
        <w:jc w:val="both"/>
      </w:pPr>
      <w:r w:rsidRPr="000420DE">
        <w:t xml:space="preserve">Upřesnění kapitoly bude upraveno na základě projednání Aktualizace </w:t>
      </w:r>
      <w:r w:rsidR="00AE7F2A">
        <w:t>č. 5</w:t>
      </w:r>
      <w:r w:rsidRPr="000420DE">
        <w:t xml:space="preserve"> ZÚR MSK.</w:t>
      </w:r>
    </w:p>
    <w:p w14:paraId="776F935C" w14:textId="78AC53C7" w:rsidR="00F737C9" w:rsidRPr="00F83FBD" w:rsidRDefault="001416D9" w:rsidP="001C00C9">
      <w:pPr>
        <w:pStyle w:val="Nadpis2"/>
        <w:spacing w:before="240"/>
        <w:ind w:left="714" w:hanging="357"/>
      </w:pPr>
      <w:r>
        <w:t xml:space="preserve">Návrh </w:t>
      </w:r>
      <w:r w:rsidRPr="006672CA">
        <w:t>úhrady</w:t>
      </w:r>
      <w:r>
        <w:t xml:space="preserve"> nákladů na zpracování aktualizace </w:t>
      </w:r>
      <w:r w:rsidRPr="0015185D">
        <w:rPr>
          <w:bCs/>
        </w:rPr>
        <w:t>zásad územního rozvoje</w:t>
      </w:r>
    </w:p>
    <w:p w14:paraId="0616FDB2" w14:textId="233EE3DF" w:rsidR="00F83FBD" w:rsidRDefault="000473FF" w:rsidP="00C15DE2">
      <w:pPr>
        <w:jc w:val="both"/>
      </w:pPr>
      <w:r w:rsidRPr="003F6A97">
        <w:t xml:space="preserve">Firma </w:t>
      </w:r>
      <w:proofErr w:type="spellStart"/>
      <w:r w:rsidRPr="003F6A97">
        <w:t>Liberty</w:t>
      </w:r>
      <w:proofErr w:type="spellEnd"/>
      <w:r w:rsidRPr="003F6A97">
        <w:t xml:space="preserve"> Ostrava a.s. jako oprávněný investor se zavazuje, že uhradí náklady spojené se zpracováním aktualizace zásad územního rozvoje, vyhodnocení vlivů na udržitelný rozvoj území, pokud se zpracovává, </w:t>
      </w:r>
      <w:r w:rsidR="00E33BA3">
        <w:t xml:space="preserve">a </w:t>
      </w:r>
      <w:r w:rsidRPr="003F6A97">
        <w:t>vyhotovení úplného znění zásad územního rozvoje po jejich aktualizaci</w:t>
      </w:r>
      <w:r w:rsidR="00AB3017">
        <w:t>.</w:t>
      </w:r>
    </w:p>
    <w:p w14:paraId="1840915A" w14:textId="6F0E9D54" w:rsidR="007401A1" w:rsidRDefault="004425D4" w:rsidP="007401A1">
      <w:pPr>
        <w:pStyle w:val="Nadpis2"/>
        <w:spacing w:before="240"/>
        <w:ind w:left="714" w:hanging="357"/>
      </w:pPr>
      <w:r>
        <w:t>S</w:t>
      </w:r>
      <w:r w:rsidR="007401A1" w:rsidRPr="007401A1">
        <w:t xml:space="preserve">tanovisko příslušného orgánu ochrany přírody podle zákona o ochraně přírody a krajiny </w:t>
      </w:r>
    </w:p>
    <w:p w14:paraId="73487C7E" w14:textId="7B4EBE5A" w:rsidR="001104AE" w:rsidRDefault="003643F0" w:rsidP="00390B62">
      <w:pPr>
        <w:jc w:val="both"/>
      </w:pPr>
      <w:r w:rsidRPr="003F6A97">
        <w:t>Stanovisko příslušného orgánu ochrany a přírody podle zákona o ochraně přírod a krajiny, zde Krajského úřadu Moravskoslezského kraje, odboru životního prostředí a zemědělství, bylo vydáno dne 23.11.2020. Krajský úřad po posouzení žádosti oprávněného investora dospěl k závěru, že navrhovaná aktualizace Zásad územního rozvoje Moravskoslezského kraje nemůže mít samostatně nebo ve spojení s jinými koncepcemi nebo záměry významný vliv na předmět ochrany nebo celistvosti evropsky významné lokality a ptačí oblasti (</w:t>
      </w:r>
      <w:r w:rsidR="00555371">
        <w:t>kopie s</w:t>
      </w:r>
      <w:r w:rsidRPr="003F6A97">
        <w:t>tanovisk</w:t>
      </w:r>
      <w:r w:rsidR="00555371">
        <w:t>a</w:t>
      </w:r>
      <w:r w:rsidRPr="003F6A97">
        <w:t xml:space="preserve"> </w:t>
      </w:r>
      <w:r w:rsidR="00555371">
        <w:t>je přiložena)</w:t>
      </w:r>
      <w:r w:rsidRPr="003F6A97">
        <w:t>.</w:t>
      </w:r>
    </w:p>
    <w:p w14:paraId="4274F410" w14:textId="29455E2A" w:rsidR="00CD4B89" w:rsidRDefault="004425D4" w:rsidP="00CD4B89">
      <w:pPr>
        <w:pStyle w:val="Nadpis2"/>
        <w:spacing w:before="240"/>
        <w:ind w:left="714" w:hanging="357"/>
      </w:pPr>
      <w:r>
        <w:lastRenderedPageBreak/>
        <w:t>S</w:t>
      </w:r>
      <w:r w:rsidR="00CD4B89" w:rsidRPr="00CD4B89">
        <w:t>tanovisko Ministerstva životního prostředí k navrhovanému obsahu aktualizace zásad územního rozvoje</w:t>
      </w:r>
    </w:p>
    <w:p w14:paraId="14CF6BFD" w14:textId="321F3B3A" w:rsidR="00AB3017" w:rsidRPr="00E41495" w:rsidRDefault="00396474" w:rsidP="00C15DE2">
      <w:pPr>
        <w:jc w:val="both"/>
      </w:pPr>
      <w:r w:rsidRPr="003F6A97">
        <w:t>Stanovisko ministerstva životního prostředí podle § 42a odst. 2 písm. e) bude doplněno do jednáni zastupitelstva kraje</w:t>
      </w:r>
      <w:r w:rsidR="00E96075">
        <w:t>.</w:t>
      </w:r>
    </w:p>
    <w:sectPr w:rsidR="00AB3017" w:rsidRPr="00E4149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B120A" w14:textId="77777777" w:rsidR="003D29B0" w:rsidRDefault="003D29B0" w:rsidP="007919D0">
      <w:pPr>
        <w:spacing w:before="0" w:line="240" w:lineRule="auto"/>
      </w:pPr>
      <w:r>
        <w:separator/>
      </w:r>
    </w:p>
  </w:endnote>
  <w:endnote w:type="continuationSeparator" w:id="0">
    <w:p w14:paraId="29E619C3" w14:textId="77777777" w:rsidR="003D29B0" w:rsidRDefault="003D29B0" w:rsidP="007919D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5895296"/>
      <w:docPartObj>
        <w:docPartGallery w:val="Page Numbers (Bottom of Page)"/>
        <w:docPartUnique/>
      </w:docPartObj>
    </w:sdtPr>
    <w:sdtEndPr/>
    <w:sdtContent>
      <w:p w14:paraId="5791800B" w14:textId="4308866A" w:rsidR="007919D0" w:rsidRDefault="007919D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7BC4C8" w14:textId="77777777" w:rsidR="007919D0" w:rsidRDefault="007919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15B70" w14:textId="77777777" w:rsidR="003D29B0" w:rsidRDefault="003D29B0" w:rsidP="007919D0">
      <w:pPr>
        <w:spacing w:before="0" w:line="240" w:lineRule="auto"/>
      </w:pPr>
      <w:r>
        <w:separator/>
      </w:r>
    </w:p>
  </w:footnote>
  <w:footnote w:type="continuationSeparator" w:id="0">
    <w:p w14:paraId="1A42A867" w14:textId="77777777" w:rsidR="003D29B0" w:rsidRDefault="003D29B0" w:rsidP="007919D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FCEFD" w14:textId="064315C0" w:rsidR="00376332" w:rsidRDefault="0050766B">
    <w:pPr>
      <w:pStyle w:val="Zhlav"/>
    </w:pPr>
    <w:r>
      <w:t xml:space="preserve">Příloha č. 1 k materiálu Návrh na pořízení Aktualizace č. 5 Zásad územního rozvoje </w:t>
    </w:r>
    <w:r w:rsidR="008E1DA9">
      <w:t>MSK</w:t>
    </w:r>
  </w:p>
  <w:p w14:paraId="0A557F8D" w14:textId="77777777" w:rsidR="001A2512" w:rsidRDefault="001A25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A114A"/>
    <w:multiLevelType w:val="hybridMultilevel"/>
    <w:tmpl w:val="0972B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24809"/>
    <w:multiLevelType w:val="hybridMultilevel"/>
    <w:tmpl w:val="97E48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57DC8"/>
    <w:multiLevelType w:val="hybridMultilevel"/>
    <w:tmpl w:val="F8928106"/>
    <w:lvl w:ilvl="0" w:tplc="9F5C0AE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05C31"/>
    <w:multiLevelType w:val="hybridMultilevel"/>
    <w:tmpl w:val="60423EA4"/>
    <w:lvl w:ilvl="0" w:tplc="F92A52C2">
      <w:numFmt w:val="bullet"/>
      <w:lvlText w:val="•"/>
      <w:lvlJc w:val="left"/>
      <w:pPr>
        <w:ind w:left="1070" w:hanging="71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136E0"/>
    <w:multiLevelType w:val="hybridMultilevel"/>
    <w:tmpl w:val="3D706798"/>
    <w:lvl w:ilvl="0" w:tplc="A2CE393A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0326EE"/>
    <w:multiLevelType w:val="hybridMultilevel"/>
    <w:tmpl w:val="F46C85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AD2DAC"/>
    <w:multiLevelType w:val="hybridMultilevel"/>
    <w:tmpl w:val="1A08F5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95"/>
    <w:rsid w:val="00023495"/>
    <w:rsid w:val="00036300"/>
    <w:rsid w:val="000420DE"/>
    <w:rsid w:val="00045971"/>
    <w:rsid w:val="000473FF"/>
    <w:rsid w:val="000749A5"/>
    <w:rsid w:val="00082341"/>
    <w:rsid w:val="00083F31"/>
    <w:rsid w:val="000C11B5"/>
    <w:rsid w:val="001104AE"/>
    <w:rsid w:val="001416D9"/>
    <w:rsid w:val="0015185D"/>
    <w:rsid w:val="001756EE"/>
    <w:rsid w:val="00197384"/>
    <w:rsid w:val="001A2512"/>
    <w:rsid w:val="001C00C9"/>
    <w:rsid w:val="001D2AA1"/>
    <w:rsid w:val="001E2CB1"/>
    <w:rsid w:val="0020770F"/>
    <w:rsid w:val="002D6C90"/>
    <w:rsid w:val="002F41CB"/>
    <w:rsid w:val="0031231D"/>
    <w:rsid w:val="00314292"/>
    <w:rsid w:val="003330E6"/>
    <w:rsid w:val="003567FE"/>
    <w:rsid w:val="003643F0"/>
    <w:rsid w:val="00375B9F"/>
    <w:rsid w:val="00376332"/>
    <w:rsid w:val="00390B62"/>
    <w:rsid w:val="00392602"/>
    <w:rsid w:val="00396474"/>
    <w:rsid w:val="003B3C6F"/>
    <w:rsid w:val="003D29B0"/>
    <w:rsid w:val="003F59E1"/>
    <w:rsid w:val="004425D4"/>
    <w:rsid w:val="004E2EC0"/>
    <w:rsid w:val="004E52BE"/>
    <w:rsid w:val="00500329"/>
    <w:rsid w:val="0050766B"/>
    <w:rsid w:val="0051010F"/>
    <w:rsid w:val="005206FD"/>
    <w:rsid w:val="00524E8D"/>
    <w:rsid w:val="00537556"/>
    <w:rsid w:val="00551913"/>
    <w:rsid w:val="00555371"/>
    <w:rsid w:val="005701F0"/>
    <w:rsid w:val="0057135F"/>
    <w:rsid w:val="005976CF"/>
    <w:rsid w:val="005A085F"/>
    <w:rsid w:val="005B1089"/>
    <w:rsid w:val="005D0221"/>
    <w:rsid w:val="005E7C76"/>
    <w:rsid w:val="005F169C"/>
    <w:rsid w:val="005F66AD"/>
    <w:rsid w:val="00601883"/>
    <w:rsid w:val="006257B4"/>
    <w:rsid w:val="006672CA"/>
    <w:rsid w:val="00674C9D"/>
    <w:rsid w:val="0068435F"/>
    <w:rsid w:val="006A1D07"/>
    <w:rsid w:val="006A6E6F"/>
    <w:rsid w:val="006F376D"/>
    <w:rsid w:val="007401A1"/>
    <w:rsid w:val="007537C1"/>
    <w:rsid w:val="007603C7"/>
    <w:rsid w:val="007656A0"/>
    <w:rsid w:val="007919D0"/>
    <w:rsid w:val="00797478"/>
    <w:rsid w:val="007D4C79"/>
    <w:rsid w:val="0080470C"/>
    <w:rsid w:val="00821A97"/>
    <w:rsid w:val="008239BA"/>
    <w:rsid w:val="00827FD6"/>
    <w:rsid w:val="00841E57"/>
    <w:rsid w:val="00851EF7"/>
    <w:rsid w:val="00857C33"/>
    <w:rsid w:val="00881768"/>
    <w:rsid w:val="008C4749"/>
    <w:rsid w:val="008D0430"/>
    <w:rsid w:val="008E1DA9"/>
    <w:rsid w:val="008E2EF6"/>
    <w:rsid w:val="008E2F53"/>
    <w:rsid w:val="0090347C"/>
    <w:rsid w:val="0094172C"/>
    <w:rsid w:val="009471BD"/>
    <w:rsid w:val="00966CEA"/>
    <w:rsid w:val="009732A9"/>
    <w:rsid w:val="009A2CBC"/>
    <w:rsid w:val="00A032EC"/>
    <w:rsid w:val="00A103D4"/>
    <w:rsid w:val="00A10FDF"/>
    <w:rsid w:val="00A11594"/>
    <w:rsid w:val="00A35EFE"/>
    <w:rsid w:val="00A66E7A"/>
    <w:rsid w:val="00AB3017"/>
    <w:rsid w:val="00AD6BBD"/>
    <w:rsid w:val="00AE061B"/>
    <w:rsid w:val="00AE7F2A"/>
    <w:rsid w:val="00B07536"/>
    <w:rsid w:val="00B27EA8"/>
    <w:rsid w:val="00B31E7C"/>
    <w:rsid w:val="00B43196"/>
    <w:rsid w:val="00B550C0"/>
    <w:rsid w:val="00B60A34"/>
    <w:rsid w:val="00B94B6C"/>
    <w:rsid w:val="00BF2236"/>
    <w:rsid w:val="00C15DE2"/>
    <w:rsid w:val="00C2734A"/>
    <w:rsid w:val="00C415F3"/>
    <w:rsid w:val="00CB4E1F"/>
    <w:rsid w:val="00CB76AE"/>
    <w:rsid w:val="00CD4B89"/>
    <w:rsid w:val="00CF1F6F"/>
    <w:rsid w:val="00CF25FE"/>
    <w:rsid w:val="00D0649E"/>
    <w:rsid w:val="00D24258"/>
    <w:rsid w:val="00D25A54"/>
    <w:rsid w:val="00D47B8C"/>
    <w:rsid w:val="00D47EB5"/>
    <w:rsid w:val="00D55FE0"/>
    <w:rsid w:val="00D62ED4"/>
    <w:rsid w:val="00D70E08"/>
    <w:rsid w:val="00D72894"/>
    <w:rsid w:val="00D941A1"/>
    <w:rsid w:val="00DA78FE"/>
    <w:rsid w:val="00DB7571"/>
    <w:rsid w:val="00DC1595"/>
    <w:rsid w:val="00DD7A49"/>
    <w:rsid w:val="00DE43A0"/>
    <w:rsid w:val="00E151FC"/>
    <w:rsid w:val="00E3354B"/>
    <w:rsid w:val="00E33BA3"/>
    <w:rsid w:val="00E41495"/>
    <w:rsid w:val="00E420FB"/>
    <w:rsid w:val="00E80209"/>
    <w:rsid w:val="00E96075"/>
    <w:rsid w:val="00EC6848"/>
    <w:rsid w:val="00F36C8A"/>
    <w:rsid w:val="00F40766"/>
    <w:rsid w:val="00F47A9A"/>
    <w:rsid w:val="00F64653"/>
    <w:rsid w:val="00F737C9"/>
    <w:rsid w:val="00F77488"/>
    <w:rsid w:val="00F83FBD"/>
    <w:rsid w:val="00F86B11"/>
    <w:rsid w:val="00FB6A01"/>
    <w:rsid w:val="00FC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609BC"/>
  <w15:chartTrackingRefBased/>
  <w15:docId w15:val="{0BCFE2D3-78AD-49CE-A6C0-069D4E37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Theme="minorHAnsi" w:hAnsi="Tahoma" w:cs="Tahoma"/>
        <w:lang w:val="cs-CZ" w:eastAsia="en-US" w:bidi="ar-SA"/>
      </w:rPr>
    </w:rPrDefault>
    <w:pPrDefault>
      <w:pPr>
        <w:spacing w:before="12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35E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72CA"/>
    <w:pPr>
      <w:keepNext/>
      <w:keepLines/>
      <w:numPr>
        <w:numId w:val="6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35E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DA78FE"/>
    <w:pPr>
      <w:ind w:left="720"/>
      <w:contextualSpacing/>
    </w:pPr>
  </w:style>
  <w:style w:type="paragraph" w:customStyle="1" w:styleId="Texttabulky2">
    <w:name w:val="Text tabulky 2"/>
    <w:basedOn w:val="Normln"/>
    <w:rsid w:val="00851EF7"/>
    <w:pPr>
      <w:tabs>
        <w:tab w:val="left" w:pos="153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eastAsia="Times New Roman" w:hAnsi="Arial" w:cs="Arial"/>
      <w:noProof/>
      <w:sz w:val="18"/>
      <w:szCs w:val="18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919D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19D0"/>
  </w:style>
  <w:style w:type="paragraph" w:styleId="Zpat">
    <w:name w:val="footer"/>
    <w:basedOn w:val="Normln"/>
    <w:link w:val="ZpatChar"/>
    <w:uiPriority w:val="99"/>
    <w:unhideWhenUsed/>
    <w:rsid w:val="007919D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19D0"/>
  </w:style>
  <w:style w:type="character" w:customStyle="1" w:styleId="Nadpis2Char">
    <w:name w:val="Nadpis 2 Char"/>
    <w:basedOn w:val="Standardnpsmoodstavce"/>
    <w:link w:val="Nadpis2"/>
    <w:uiPriority w:val="9"/>
    <w:rsid w:val="006672CA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dad21937fd3903d2e1abdf05f88a8b4f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1f1f4f11a6c8474d1888902c667ab7e0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D3D2E1-02B7-463E-A373-DED42AEC1C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E5F60F-C534-4FC3-A9D3-07F4D2CA7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56BF57-C211-4922-9DA4-AD442DF5D3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960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Saktorová Dagmar</dc:creator>
  <cp:keywords/>
  <dc:description/>
  <cp:lastModifiedBy>Saktorová Dagmar</cp:lastModifiedBy>
  <cp:revision>17</cp:revision>
  <dcterms:created xsi:type="dcterms:W3CDTF">2020-11-25T14:42:00Z</dcterms:created>
  <dcterms:modified xsi:type="dcterms:W3CDTF">2020-11-30T08:56:00Z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