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7D0B2" w14:textId="15958FB0" w:rsidR="00346479" w:rsidRPr="00175FDC" w:rsidRDefault="00346479" w:rsidP="00E3323E">
      <w:pPr>
        <w:spacing w:after="120"/>
        <w:jc w:val="center"/>
        <w:rPr>
          <w:b/>
          <w:color w:val="FF0000"/>
          <w:sz w:val="28"/>
        </w:rPr>
      </w:pPr>
      <w:r w:rsidRPr="00175FDC">
        <w:rPr>
          <w:b/>
          <w:color w:val="FF0000"/>
          <w:sz w:val="28"/>
        </w:rPr>
        <w:t>KONCEPT</w:t>
      </w:r>
    </w:p>
    <w:p w14:paraId="2740F38E" w14:textId="50B06ECF" w:rsidR="00625445" w:rsidRDefault="00625445" w:rsidP="00E3323E">
      <w:pPr>
        <w:spacing w:after="120"/>
        <w:jc w:val="center"/>
        <w:rPr>
          <w:b/>
          <w:sz w:val="28"/>
          <w:u w:val="single"/>
        </w:rPr>
      </w:pPr>
      <w:r>
        <w:rPr>
          <w:b/>
          <w:sz w:val="28"/>
          <w:u w:val="single"/>
        </w:rPr>
        <w:t>KUPNÍ SMLOUVA</w:t>
      </w:r>
    </w:p>
    <w:p w14:paraId="01CC448A" w14:textId="77777777" w:rsidR="003F657D" w:rsidRPr="00C14902" w:rsidRDefault="003F657D" w:rsidP="00E3323E">
      <w:pPr>
        <w:widowControl w:val="0"/>
        <w:spacing w:before="120"/>
        <w:ind w:left="708"/>
        <w:rPr>
          <w:b/>
        </w:rPr>
      </w:pPr>
      <w:r>
        <w:rPr>
          <w:b/>
        </w:rPr>
        <w:t xml:space="preserve">                                             </w:t>
      </w:r>
      <w:r w:rsidRPr="00C607AF">
        <w:rPr>
          <w:b/>
        </w:rPr>
        <w:t>č. VLS</w:t>
      </w:r>
      <w:r>
        <w:rPr>
          <w:b/>
        </w:rPr>
        <w:t xml:space="preserve"> ČR, s. p.</w:t>
      </w:r>
      <w:r w:rsidRPr="00C607AF">
        <w:rPr>
          <w:b/>
        </w:rPr>
        <w:t xml:space="preserve">: </w:t>
      </w:r>
      <w:r w:rsidRPr="00C14902">
        <w:rPr>
          <w:b/>
        </w:rPr>
        <w:t>202</w:t>
      </w:r>
      <w:r>
        <w:rPr>
          <w:b/>
        </w:rPr>
        <w:t>1</w:t>
      </w:r>
      <w:r w:rsidRPr="00C14902">
        <w:rPr>
          <w:b/>
        </w:rPr>
        <w:t>-</w:t>
      </w:r>
      <w:r w:rsidR="00BB291A">
        <w:rPr>
          <w:b/>
        </w:rPr>
        <w:t>0043</w:t>
      </w:r>
    </w:p>
    <w:p w14:paraId="146E0D38" w14:textId="6DE338F2" w:rsidR="003F657D" w:rsidRPr="000151BC" w:rsidRDefault="003F657D" w:rsidP="00E3323E">
      <w:pPr>
        <w:widowControl w:val="0"/>
        <w:ind w:left="708"/>
        <w:rPr>
          <w:b/>
          <w:color w:val="FF0000"/>
        </w:rPr>
      </w:pPr>
      <w:r>
        <w:rPr>
          <w:b/>
        </w:rPr>
        <w:t xml:space="preserve">                                             </w:t>
      </w:r>
      <w:bookmarkStart w:id="0" w:name="_GoBack"/>
      <w:bookmarkEnd w:id="0"/>
    </w:p>
    <w:p w14:paraId="5CFDE1D4" w14:textId="77777777" w:rsidR="0078240D" w:rsidRDefault="0078240D" w:rsidP="00E3323E">
      <w:pPr>
        <w:ind w:left="708"/>
        <w:rPr>
          <w:b/>
        </w:rPr>
      </w:pPr>
    </w:p>
    <w:p w14:paraId="12CD739C" w14:textId="77777777" w:rsidR="00625445" w:rsidRPr="00817860" w:rsidRDefault="00E45E63" w:rsidP="00817860">
      <w:pPr>
        <w:rPr>
          <w:b/>
          <w:sz w:val="28"/>
          <w:u w:val="single"/>
        </w:rPr>
      </w:pPr>
      <w:r w:rsidRPr="00817860">
        <w:rPr>
          <w:b/>
        </w:rPr>
        <w:t>Smluvní strany:</w:t>
      </w:r>
    </w:p>
    <w:p w14:paraId="6ED8E93B" w14:textId="77777777" w:rsidR="00817860" w:rsidRPr="00817860" w:rsidRDefault="00817860" w:rsidP="00E45E63">
      <w:pPr>
        <w:jc w:val="both"/>
      </w:pPr>
    </w:p>
    <w:p w14:paraId="12787A2B" w14:textId="77777777" w:rsidR="000A12EC" w:rsidRPr="00E24D91" w:rsidRDefault="000A12EC" w:rsidP="0091604C">
      <w:pPr>
        <w:numPr>
          <w:ilvl w:val="0"/>
          <w:numId w:val="8"/>
        </w:numPr>
        <w:rPr>
          <w:b/>
          <w:u w:val="single"/>
        </w:rPr>
      </w:pPr>
      <w:r w:rsidRPr="00E24D91">
        <w:rPr>
          <w:b/>
          <w:u w:val="single"/>
        </w:rPr>
        <w:t xml:space="preserve">Vojenské lesy a statky ČR, </w:t>
      </w:r>
      <w:proofErr w:type="spellStart"/>
      <w:r w:rsidRPr="00E24D91">
        <w:rPr>
          <w:b/>
          <w:u w:val="single"/>
        </w:rPr>
        <w:t>s.p</w:t>
      </w:r>
      <w:proofErr w:type="spellEnd"/>
      <w:r w:rsidRPr="00E24D91">
        <w:rPr>
          <w:b/>
          <w:u w:val="single"/>
        </w:rPr>
        <w:t>.</w:t>
      </w:r>
    </w:p>
    <w:p w14:paraId="32F36F4E" w14:textId="77777777" w:rsidR="000A12EC" w:rsidRPr="00965631" w:rsidRDefault="000A12EC" w:rsidP="00965631">
      <w:pPr>
        <w:pStyle w:val="Odstavecseseznamem"/>
        <w:ind w:left="360"/>
        <w:rPr>
          <w:b/>
        </w:rPr>
      </w:pPr>
      <w:r w:rsidRPr="00965631">
        <w:rPr>
          <w:b/>
        </w:rPr>
        <w:t xml:space="preserve">se sídlem Pod </w:t>
      </w:r>
      <w:proofErr w:type="spellStart"/>
      <w:r w:rsidRPr="00965631">
        <w:rPr>
          <w:b/>
        </w:rPr>
        <w:t>Juliskou</w:t>
      </w:r>
      <w:proofErr w:type="spellEnd"/>
      <w:r w:rsidRPr="00965631">
        <w:rPr>
          <w:b/>
        </w:rPr>
        <w:t xml:space="preserve"> 1621/5, Dejvice, 160 00 Praha 6</w:t>
      </w:r>
    </w:p>
    <w:p w14:paraId="4001D934" w14:textId="77777777" w:rsidR="007418A9" w:rsidRPr="00965631" w:rsidRDefault="000A12EC" w:rsidP="00965631">
      <w:pPr>
        <w:pStyle w:val="Odstavecseseznamem"/>
        <w:ind w:left="360"/>
        <w:jc w:val="both"/>
        <w:rPr>
          <w:b/>
        </w:rPr>
      </w:pPr>
      <w:r w:rsidRPr="00965631">
        <w:rPr>
          <w:b/>
        </w:rPr>
        <w:t xml:space="preserve">zapsaný </w:t>
      </w:r>
      <w:r w:rsidR="007418A9" w:rsidRPr="00965631">
        <w:rPr>
          <w:b/>
        </w:rPr>
        <w:t xml:space="preserve">v obchodním rejstříku vedeném Městským soudem v Praze </w:t>
      </w:r>
    </w:p>
    <w:p w14:paraId="21F67FE0" w14:textId="77777777" w:rsidR="000A12EC" w:rsidRPr="00965631" w:rsidRDefault="004C749F" w:rsidP="00965631">
      <w:pPr>
        <w:pStyle w:val="Odstavecseseznamem"/>
        <w:ind w:left="360"/>
        <w:jc w:val="both"/>
        <w:rPr>
          <w:b/>
        </w:rPr>
      </w:pPr>
      <w:proofErr w:type="spellStart"/>
      <w:r w:rsidRPr="00965631">
        <w:rPr>
          <w:b/>
        </w:rPr>
        <w:t>sp</w:t>
      </w:r>
      <w:proofErr w:type="spellEnd"/>
      <w:r w:rsidRPr="00965631">
        <w:rPr>
          <w:b/>
        </w:rPr>
        <w:t xml:space="preserve">. zn. </w:t>
      </w:r>
      <w:r w:rsidR="000A12EC" w:rsidRPr="00965631">
        <w:rPr>
          <w:b/>
        </w:rPr>
        <w:t>A</w:t>
      </w:r>
      <w:r w:rsidR="007418A9" w:rsidRPr="00965631">
        <w:rPr>
          <w:b/>
        </w:rPr>
        <w:t xml:space="preserve">LX </w:t>
      </w:r>
      <w:r w:rsidR="000A12EC" w:rsidRPr="00965631">
        <w:rPr>
          <w:b/>
        </w:rPr>
        <w:t>256</w:t>
      </w:r>
    </w:p>
    <w:p w14:paraId="08948201" w14:textId="77777777" w:rsidR="000A12EC" w:rsidRPr="00965631" w:rsidRDefault="000A12EC" w:rsidP="00965631">
      <w:pPr>
        <w:pStyle w:val="Odstavecseseznamem"/>
        <w:ind w:left="360"/>
        <w:rPr>
          <w:b/>
        </w:rPr>
      </w:pPr>
      <w:r w:rsidRPr="00965631">
        <w:rPr>
          <w:b/>
        </w:rPr>
        <w:t xml:space="preserve">zastoupený ředitelem Ing. </w:t>
      </w:r>
      <w:r w:rsidR="004E395F">
        <w:rPr>
          <w:b/>
        </w:rPr>
        <w:t>Petrem Králem</w:t>
      </w:r>
    </w:p>
    <w:p w14:paraId="444C1ABC" w14:textId="77777777" w:rsidR="000A12EC" w:rsidRPr="00965631" w:rsidRDefault="000A12EC" w:rsidP="00965631">
      <w:pPr>
        <w:pStyle w:val="Odstavecseseznamem"/>
        <w:ind w:left="360"/>
        <w:rPr>
          <w:b/>
        </w:rPr>
      </w:pPr>
      <w:r w:rsidRPr="00965631">
        <w:rPr>
          <w:b/>
        </w:rPr>
        <w:t>IČ</w:t>
      </w:r>
      <w:r w:rsidR="00E55EDF" w:rsidRPr="00965631">
        <w:rPr>
          <w:b/>
        </w:rPr>
        <w:t>O</w:t>
      </w:r>
      <w:r w:rsidR="00890246">
        <w:rPr>
          <w:b/>
        </w:rPr>
        <w:t>:</w:t>
      </w:r>
      <w:r w:rsidR="00890246">
        <w:rPr>
          <w:b/>
        </w:rPr>
        <w:tab/>
      </w:r>
      <w:r w:rsidRPr="00965631">
        <w:rPr>
          <w:b/>
        </w:rPr>
        <w:t xml:space="preserve">00000205 </w:t>
      </w:r>
    </w:p>
    <w:p w14:paraId="36AA64E1" w14:textId="77777777" w:rsidR="000A12EC" w:rsidRPr="00965631" w:rsidRDefault="00890246" w:rsidP="00965631">
      <w:pPr>
        <w:pStyle w:val="Odstavecseseznamem"/>
        <w:ind w:left="360"/>
        <w:rPr>
          <w:b/>
        </w:rPr>
      </w:pPr>
      <w:r>
        <w:rPr>
          <w:b/>
        </w:rPr>
        <w:t>DIČ:</w:t>
      </w:r>
      <w:r>
        <w:rPr>
          <w:b/>
        </w:rPr>
        <w:tab/>
      </w:r>
      <w:r w:rsidR="000A12EC" w:rsidRPr="00965631">
        <w:rPr>
          <w:b/>
        </w:rPr>
        <w:t>CZ00000205</w:t>
      </w:r>
    </w:p>
    <w:p w14:paraId="41ECE9A0" w14:textId="77777777" w:rsidR="000A12EC" w:rsidRPr="005A2006" w:rsidRDefault="00890246" w:rsidP="00965631">
      <w:pPr>
        <w:pStyle w:val="Odstavecseseznamem"/>
        <w:ind w:left="360"/>
        <w:rPr>
          <w:b/>
        </w:rPr>
      </w:pPr>
      <w:r w:rsidRPr="005A2006">
        <w:rPr>
          <w:b/>
        </w:rPr>
        <w:t>bankovní spojení:</w:t>
      </w:r>
      <w:r w:rsidRPr="005A2006">
        <w:rPr>
          <w:b/>
        </w:rPr>
        <w:tab/>
      </w:r>
      <w:r w:rsidR="000A12EC" w:rsidRPr="005A2006">
        <w:rPr>
          <w:b/>
        </w:rPr>
        <w:t>Československá obchodní banka, a.s.</w:t>
      </w:r>
    </w:p>
    <w:p w14:paraId="38CB6974" w14:textId="77777777" w:rsidR="000A12EC" w:rsidRPr="005A2006" w:rsidRDefault="00890246" w:rsidP="00965631">
      <w:pPr>
        <w:pStyle w:val="Odstavecseseznamem"/>
        <w:ind w:left="360"/>
        <w:rPr>
          <w:b/>
        </w:rPr>
      </w:pPr>
      <w:r w:rsidRPr="005A2006">
        <w:rPr>
          <w:b/>
        </w:rPr>
        <w:t>číslo účtu:</w:t>
      </w:r>
      <w:r w:rsidRPr="005A2006">
        <w:rPr>
          <w:b/>
        </w:rPr>
        <w:tab/>
      </w:r>
      <w:r w:rsidRPr="005A2006">
        <w:rPr>
          <w:b/>
        </w:rPr>
        <w:tab/>
      </w:r>
      <w:r w:rsidRPr="005A2006">
        <w:rPr>
          <w:b/>
        </w:rPr>
        <w:tab/>
      </w:r>
      <w:r w:rsidR="000A12EC" w:rsidRPr="005A2006">
        <w:rPr>
          <w:b/>
        </w:rPr>
        <w:t>198578042/0300</w:t>
      </w:r>
    </w:p>
    <w:p w14:paraId="6E99682C" w14:textId="77777777" w:rsidR="000A12EC" w:rsidRPr="005A2006" w:rsidRDefault="000A12EC" w:rsidP="00965631">
      <w:pPr>
        <w:pStyle w:val="Odstavecseseznamem"/>
        <w:ind w:left="360"/>
        <w:rPr>
          <w:b/>
        </w:rPr>
      </w:pPr>
      <w:r w:rsidRPr="005A2006">
        <w:rPr>
          <w:b/>
          <w:i/>
        </w:rPr>
        <w:t>(dále jen „prodávající“)</w:t>
      </w:r>
      <w:r w:rsidRPr="005A2006">
        <w:rPr>
          <w:b/>
        </w:rPr>
        <w:t xml:space="preserve"> na straně jedné</w:t>
      </w:r>
    </w:p>
    <w:p w14:paraId="0E3E4272" w14:textId="77777777" w:rsidR="000A12EC" w:rsidRPr="008D5EDB" w:rsidRDefault="000A12EC" w:rsidP="000A12EC">
      <w:pPr>
        <w:jc w:val="both"/>
      </w:pPr>
    </w:p>
    <w:p w14:paraId="0587B69B" w14:textId="77777777" w:rsidR="000A12EC" w:rsidRPr="005A2006" w:rsidRDefault="000A12EC" w:rsidP="00965631">
      <w:pPr>
        <w:pStyle w:val="Odstavecseseznamem"/>
        <w:ind w:left="360"/>
        <w:jc w:val="center"/>
        <w:rPr>
          <w:b/>
        </w:rPr>
      </w:pPr>
      <w:r w:rsidRPr="005A2006">
        <w:rPr>
          <w:b/>
        </w:rPr>
        <w:t>a</w:t>
      </w:r>
    </w:p>
    <w:p w14:paraId="42750BB6" w14:textId="77777777" w:rsidR="004454BF" w:rsidRPr="008D5EDB" w:rsidRDefault="004454BF" w:rsidP="004454BF">
      <w:pPr>
        <w:jc w:val="both"/>
      </w:pPr>
    </w:p>
    <w:p w14:paraId="1F4F0FD3" w14:textId="77777777" w:rsidR="003F657D" w:rsidRPr="000349BD" w:rsidRDefault="003F657D" w:rsidP="002D7D3C">
      <w:pPr>
        <w:widowControl w:val="0"/>
        <w:ind w:firstLine="142"/>
        <w:jc w:val="both"/>
        <w:rPr>
          <w:b/>
        </w:rPr>
      </w:pPr>
      <w:r w:rsidRPr="003F657D">
        <w:rPr>
          <w:b/>
        </w:rPr>
        <w:t>2.</w:t>
      </w:r>
      <w:r w:rsidR="002D7D3C">
        <w:rPr>
          <w:b/>
        </w:rPr>
        <w:t xml:space="preserve"> </w:t>
      </w:r>
      <w:r>
        <w:rPr>
          <w:b/>
          <w:u w:val="single"/>
        </w:rPr>
        <w:t>Moravskoslezský</w:t>
      </w:r>
      <w:r w:rsidRPr="000349BD">
        <w:rPr>
          <w:b/>
          <w:u w:val="single"/>
        </w:rPr>
        <w:t xml:space="preserve"> kraj</w:t>
      </w:r>
    </w:p>
    <w:p w14:paraId="371EC8CD" w14:textId="77777777" w:rsidR="002D7D3C" w:rsidRPr="001738CA" w:rsidRDefault="002D7D3C" w:rsidP="002D7D3C">
      <w:pPr>
        <w:ind w:left="284" w:firstLine="142"/>
        <w:jc w:val="both"/>
        <w:rPr>
          <w:b/>
        </w:rPr>
      </w:pPr>
      <w:r w:rsidRPr="000349BD">
        <w:rPr>
          <w:b/>
        </w:rPr>
        <w:t xml:space="preserve">se sídlem </w:t>
      </w:r>
      <w:r>
        <w:rPr>
          <w:b/>
        </w:rPr>
        <w:t xml:space="preserve">28. října 2771/117, Moravská Ostrava, 702 </w:t>
      </w:r>
      <w:r w:rsidR="00E3323E">
        <w:rPr>
          <w:b/>
        </w:rPr>
        <w:t>18</w:t>
      </w:r>
      <w:r>
        <w:rPr>
          <w:b/>
        </w:rPr>
        <w:t xml:space="preserve"> Ostrava</w:t>
      </w:r>
    </w:p>
    <w:p w14:paraId="330A2E53" w14:textId="77777777" w:rsidR="002D7D3C" w:rsidRPr="000349BD" w:rsidRDefault="002D7D3C" w:rsidP="002D7D3C">
      <w:pPr>
        <w:ind w:left="284" w:firstLine="142"/>
        <w:jc w:val="both"/>
        <w:rPr>
          <w:b/>
        </w:rPr>
      </w:pPr>
      <w:r w:rsidRPr="000349BD">
        <w:rPr>
          <w:b/>
        </w:rPr>
        <w:t>IČO:</w:t>
      </w:r>
      <w:r>
        <w:rPr>
          <w:b/>
        </w:rPr>
        <w:t xml:space="preserve"> 70890692</w:t>
      </w:r>
      <w:r w:rsidRPr="000349BD">
        <w:rPr>
          <w:b/>
        </w:rPr>
        <w:t xml:space="preserve"> </w:t>
      </w:r>
      <w:r w:rsidRPr="000349BD">
        <w:rPr>
          <w:b/>
        </w:rPr>
        <w:tab/>
      </w:r>
    </w:p>
    <w:p w14:paraId="289FF56E" w14:textId="77777777" w:rsidR="002D7D3C" w:rsidRPr="000349BD" w:rsidRDefault="002D7D3C" w:rsidP="002D7D3C">
      <w:pPr>
        <w:ind w:left="284" w:firstLine="142"/>
        <w:jc w:val="both"/>
        <w:rPr>
          <w:b/>
        </w:rPr>
      </w:pPr>
      <w:r w:rsidRPr="000349BD">
        <w:rPr>
          <w:b/>
        </w:rPr>
        <w:t xml:space="preserve">DIČ: </w:t>
      </w:r>
      <w:r>
        <w:rPr>
          <w:b/>
        </w:rPr>
        <w:t>CZ70890692</w:t>
      </w:r>
      <w:r w:rsidRPr="000349BD">
        <w:rPr>
          <w:b/>
        </w:rPr>
        <w:tab/>
      </w:r>
    </w:p>
    <w:p w14:paraId="1B97372F" w14:textId="77777777" w:rsidR="002D7D3C" w:rsidRDefault="002D7D3C" w:rsidP="002D7D3C">
      <w:pPr>
        <w:tabs>
          <w:tab w:val="left" w:pos="1985"/>
        </w:tabs>
        <w:ind w:left="284" w:firstLine="142"/>
        <w:jc w:val="both"/>
        <w:rPr>
          <w:b/>
        </w:rPr>
      </w:pPr>
      <w:r w:rsidRPr="000349BD">
        <w:rPr>
          <w:b/>
        </w:rPr>
        <w:t xml:space="preserve">ID datové schránky: </w:t>
      </w:r>
      <w:r>
        <w:rPr>
          <w:b/>
        </w:rPr>
        <w:t>8x6bxsd</w:t>
      </w:r>
    </w:p>
    <w:p w14:paraId="132CBEB9" w14:textId="410C85DD" w:rsidR="00870532" w:rsidRPr="00C443FB" w:rsidRDefault="00870532" w:rsidP="002D7D3C">
      <w:pPr>
        <w:pStyle w:val="Odstavecseseznamem"/>
        <w:ind w:left="360" w:firstLine="66"/>
        <w:jc w:val="both"/>
        <w:rPr>
          <w:b/>
        </w:rPr>
      </w:pPr>
      <w:r w:rsidRPr="00C443FB">
        <w:rPr>
          <w:b/>
        </w:rPr>
        <w:t xml:space="preserve">zastoupený hejtmanem </w:t>
      </w:r>
      <w:r w:rsidR="00E3323E">
        <w:rPr>
          <w:b/>
        </w:rPr>
        <w:t xml:space="preserve">Moravskoslezského </w:t>
      </w:r>
      <w:r w:rsidRPr="00C443FB">
        <w:rPr>
          <w:b/>
        </w:rPr>
        <w:t xml:space="preserve">kraje </w:t>
      </w:r>
      <w:r w:rsidR="00AD6B51">
        <w:rPr>
          <w:b/>
        </w:rPr>
        <w:t>p</w:t>
      </w:r>
      <w:r w:rsidR="00E3323E">
        <w:rPr>
          <w:b/>
        </w:rPr>
        <w:t>rof. Ing. Ivo Vondrákem, CSc.</w:t>
      </w:r>
    </w:p>
    <w:p w14:paraId="369D7EF9" w14:textId="77777777" w:rsidR="00870532" w:rsidRPr="00C443FB" w:rsidRDefault="00870532" w:rsidP="002D7D3C">
      <w:pPr>
        <w:pStyle w:val="Odstavecseseznamem"/>
        <w:tabs>
          <w:tab w:val="left" w:pos="1985"/>
        </w:tabs>
        <w:ind w:left="360" w:firstLine="66"/>
        <w:jc w:val="both"/>
        <w:rPr>
          <w:b/>
        </w:rPr>
      </w:pPr>
      <w:r w:rsidRPr="00C443FB">
        <w:rPr>
          <w:b/>
        </w:rPr>
        <w:t xml:space="preserve">Bankovní spojení: </w:t>
      </w:r>
      <w:r w:rsidRPr="00C443FB">
        <w:rPr>
          <w:b/>
        </w:rPr>
        <w:tab/>
      </w:r>
      <w:r w:rsidR="00A753B6">
        <w:rPr>
          <w:b/>
        </w:rPr>
        <w:t>Česká spořitelna, a.s.</w:t>
      </w:r>
      <w:r w:rsidRPr="00C443FB">
        <w:rPr>
          <w:b/>
        </w:rPr>
        <w:t xml:space="preserve"> </w:t>
      </w:r>
    </w:p>
    <w:p w14:paraId="531CE009" w14:textId="77777777" w:rsidR="003F657D" w:rsidRDefault="00870532" w:rsidP="002D7D3C">
      <w:pPr>
        <w:pStyle w:val="Odstavecseseznamem"/>
        <w:ind w:left="360" w:firstLine="66"/>
        <w:jc w:val="both"/>
        <w:rPr>
          <w:b/>
          <w:i/>
        </w:rPr>
      </w:pPr>
      <w:r w:rsidRPr="00C443FB">
        <w:rPr>
          <w:b/>
        </w:rPr>
        <w:t xml:space="preserve">Č. </w:t>
      </w:r>
      <w:proofErr w:type="gramStart"/>
      <w:r w:rsidRPr="00C443FB">
        <w:rPr>
          <w:b/>
        </w:rPr>
        <w:t xml:space="preserve">účtu:  </w:t>
      </w:r>
      <w:r w:rsidRPr="00C443FB">
        <w:rPr>
          <w:b/>
        </w:rPr>
        <w:tab/>
      </w:r>
      <w:proofErr w:type="gramEnd"/>
      <w:r w:rsidRPr="00C443FB">
        <w:rPr>
          <w:b/>
        </w:rPr>
        <w:tab/>
      </w:r>
      <w:r w:rsidRPr="00C443FB">
        <w:rPr>
          <w:b/>
        </w:rPr>
        <w:tab/>
      </w:r>
      <w:r w:rsidR="00381C8A">
        <w:rPr>
          <w:b/>
        </w:rPr>
        <w:t>27-</w:t>
      </w:r>
      <w:r w:rsidR="00A753B6">
        <w:rPr>
          <w:b/>
        </w:rPr>
        <w:t>1650676349/0800</w:t>
      </w:r>
    </w:p>
    <w:p w14:paraId="15CBA159" w14:textId="77777777" w:rsidR="004F7C25" w:rsidRPr="00E81105" w:rsidRDefault="004F7C25" w:rsidP="002D7D3C">
      <w:pPr>
        <w:pStyle w:val="Odstavecseseznamem"/>
        <w:ind w:left="360" w:firstLine="66"/>
        <w:jc w:val="both"/>
        <w:rPr>
          <w:b/>
        </w:rPr>
      </w:pPr>
      <w:r w:rsidRPr="00E81105">
        <w:rPr>
          <w:b/>
          <w:i/>
        </w:rPr>
        <w:t>(dále jen „kupující“)</w:t>
      </w:r>
      <w:r w:rsidRPr="00E81105">
        <w:rPr>
          <w:b/>
        </w:rPr>
        <w:t xml:space="preserve"> na straně druhé</w:t>
      </w:r>
    </w:p>
    <w:p w14:paraId="3FF99246" w14:textId="77777777" w:rsidR="00D2244E" w:rsidRPr="00E81105" w:rsidRDefault="00D2244E" w:rsidP="004454BF">
      <w:pPr>
        <w:tabs>
          <w:tab w:val="left" w:pos="9781"/>
        </w:tabs>
        <w:jc w:val="both"/>
      </w:pPr>
    </w:p>
    <w:p w14:paraId="646D5115" w14:textId="77777777" w:rsidR="006B247A" w:rsidRDefault="006B247A" w:rsidP="006B247A">
      <w:pPr>
        <w:ind w:left="360"/>
        <w:jc w:val="both"/>
      </w:pPr>
      <w:r>
        <w:t xml:space="preserve">dále uvedeného dne, měsíce a roku v souladu § 2079 zákona č. 89/2012 Sb., občanský zákoník, </w:t>
      </w:r>
      <w:r w:rsidR="00F521F0">
        <w:t xml:space="preserve">ve znění pozdějších předpisů </w:t>
      </w:r>
      <w:r>
        <w:t xml:space="preserve">(dále jen „o. z.“) a § 16 odst. 2 zákona č. 77/1997 Sb., o státním podniku, ve znění pozdějších předpisů (dále </w:t>
      </w:r>
      <w:proofErr w:type="gramStart"/>
      <w:r>
        <w:t>jen ,,zákon</w:t>
      </w:r>
      <w:proofErr w:type="gramEnd"/>
      <w:r>
        <w:t xml:space="preserve"> o státním podniku“)</w:t>
      </w:r>
      <w:r w:rsidR="00933050">
        <w:t xml:space="preserve"> a zákona č.</w:t>
      </w:r>
      <w:r w:rsidR="00132473">
        <w:t xml:space="preserve"> 129/2000 Sb., o krajích, ve znění pozdějších předpisů</w:t>
      </w:r>
      <w:r>
        <w:t>, uzavřely tuto</w:t>
      </w:r>
    </w:p>
    <w:p w14:paraId="50CC81AC" w14:textId="77777777" w:rsidR="008D5EDB" w:rsidRDefault="008D5EDB" w:rsidP="00625445">
      <w:pPr>
        <w:jc w:val="both"/>
      </w:pPr>
    </w:p>
    <w:p w14:paraId="509784AA" w14:textId="77777777" w:rsidR="00625445" w:rsidRDefault="00625445" w:rsidP="00D2244E">
      <w:pPr>
        <w:pStyle w:val="Nadpis2"/>
        <w:spacing w:before="0" w:after="0"/>
        <w:jc w:val="center"/>
        <w:rPr>
          <w:rFonts w:ascii="Times New Roman" w:hAnsi="Times New Roman"/>
          <w:i w:val="0"/>
        </w:rPr>
      </w:pPr>
      <w:r w:rsidRPr="004A4880">
        <w:rPr>
          <w:rFonts w:ascii="Times New Roman" w:hAnsi="Times New Roman"/>
          <w:i w:val="0"/>
        </w:rPr>
        <w:t>K</w:t>
      </w:r>
      <w:r w:rsidR="004A4880">
        <w:rPr>
          <w:rFonts w:ascii="Times New Roman" w:hAnsi="Times New Roman"/>
          <w:i w:val="0"/>
        </w:rPr>
        <w:t> </w:t>
      </w:r>
      <w:r w:rsidRPr="004A4880">
        <w:rPr>
          <w:rFonts w:ascii="Times New Roman" w:hAnsi="Times New Roman"/>
          <w:i w:val="0"/>
        </w:rPr>
        <w:t>U</w:t>
      </w:r>
      <w:r w:rsidR="004A4880">
        <w:rPr>
          <w:rFonts w:ascii="Times New Roman" w:hAnsi="Times New Roman"/>
          <w:i w:val="0"/>
        </w:rPr>
        <w:t xml:space="preserve"> </w:t>
      </w:r>
      <w:r w:rsidRPr="004A4880">
        <w:rPr>
          <w:rFonts w:ascii="Times New Roman" w:hAnsi="Times New Roman"/>
          <w:i w:val="0"/>
        </w:rPr>
        <w:t>P</w:t>
      </w:r>
      <w:r w:rsidR="004A4880">
        <w:rPr>
          <w:rFonts w:ascii="Times New Roman" w:hAnsi="Times New Roman"/>
          <w:i w:val="0"/>
        </w:rPr>
        <w:t xml:space="preserve"> </w:t>
      </w:r>
      <w:r w:rsidRPr="004A4880">
        <w:rPr>
          <w:rFonts w:ascii="Times New Roman" w:hAnsi="Times New Roman"/>
          <w:i w:val="0"/>
        </w:rPr>
        <w:t>N</w:t>
      </w:r>
      <w:r w:rsidR="004A4880">
        <w:rPr>
          <w:rFonts w:ascii="Times New Roman" w:hAnsi="Times New Roman"/>
          <w:i w:val="0"/>
        </w:rPr>
        <w:t xml:space="preserve"> </w:t>
      </w:r>
      <w:r w:rsidRPr="004A4880">
        <w:rPr>
          <w:rFonts w:ascii="Times New Roman" w:hAnsi="Times New Roman"/>
          <w:i w:val="0"/>
        </w:rPr>
        <w:t>Í</w:t>
      </w:r>
      <w:r w:rsidR="004A4880">
        <w:rPr>
          <w:rFonts w:ascii="Times New Roman" w:hAnsi="Times New Roman"/>
          <w:i w:val="0"/>
        </w:rPr>
        <w:t xml:space="preserve"> </w:t>
      </w:r>
      <w:r w:rsidRPr="004A4880">
        <w:rPr>
          <w:rFonts w:ascii="Times New Roman" w:hAnsi="Times New Roman"/>
          <w:i w:val="0"/>
        </w:rPr>
        <w:t xml:space="preserve">  </w:t>
      </w:r>
      <w:r w:rsidR="004A4880">
        <w:rPr>
          <w:rFonts w:ascii="Times New Roman" w:hAnsi="Times New Roman"/>
          <w:i w:val="0"/>
        </w:rPr>
        <w:t xml:space="preserve"> </w:t>
      </w:r>
      <w:r w:rsidRPr="004A4880">
        <w:rPr>
          <w:rFonts w:ascii="Times New Roman" w:hAnsi="Times New Roman"/>
          <w:i w:val="0"/>
        </w:rPr>
        <w:t>S</w:t>
      </w:r>
      <w:r w:rsidR="004A4880">
        <w:rPr>
          <w:rFonts w:ascii="Times New Roman" w:hAnsi="Times New Roman"/>
          <w:i w:val="0"/>
        </w:rPr>
        <w:t> </w:t>
      </w:r>
      <w:r w:rsidRPr="004A4880">
        <w:rPr>
          <w:rFonts w:ascii="Times New Roman" w:hAnsi="Times New Roman"/>
          <w:i w:val="0"/>
        </w:rPr>
        <w:t>M</w:t>
      </w:r>
      <w:r w:rsidR="004A4880">
        <w:rPr>
          <w:rFonts w:ascii="Times New Roman" w:hAnsi="Times New Roman"/>
          <w:i w:val="0"/>
        </w:rPr>
        <w:t xml:space="preserve"> </w:t>
      </w:r>
      <w:r w:rsidRPr="004A4880">
        <w:rPr>
          <w:rFonts w:ascii="Times New Roman" w:hAnsi="Times New Roman"/>
          <w:i w:val="0"/>
        </w:rPr>
        <w:t>L</w:t>
      </w:r>
      <w:r w:rsidR="004A4880">
        <w:rPr>
          <w:rFonts w:ascii="Times New Roman" w:hAnsi="Times New Roman"/>
          <w:i w:val="0"/>
        </w:rPr>
        <w:t xml:space="preserve"> </w:t>
      </w:r>
      <w:r w:rsidRPr="004A4880">
        <w:rPr>
          <w:rFonts w:ascii="Times New Roman" w:hAnsi="Times New Roman"/>
          <w:i w:val="0"/>
        </w:rPr>
        <w:t>O</w:t>
      </w:r>
      <w:r w:rsidR="004A4880">
        <w:rPr>
          <w:rFonts w:ascii="Times New Roman" w:hAnsi="Times New Roman"/>
          <w:i w:val="0"/>
        </w:rPr>
        <w:t xml:space="preserve"> </w:t>
      </w:r>
      <w:r w:rsidRPr="004A4880">
        <w:rPr>
          <w:rFonts w:ascii="Times New Roman" w:hAnsi="Times New Roman"/>
          <w:i w:val="0"/>
        </w:rPr>
        <w:t>U</w:t>
      </w:r>
      <w:r w:rsidR="004A4880">
        <w:rPr>
          <w:rFonts w:ascii="Times New Roman" w:hAnsi="Times New Roman"/>
          <w:i w:val="0"/>
        </w:rPr>
        <w:t xml:space="preserve"> </w:t>
      </w:r>
      <w:r w:rsidRPr="004A4880">
        <w:rPr>
          <w:rFonts w:ascii="Times New Roman" w:hAnsi="Times New Roman"/>
          <w:i w:val="0"/>
        </w:rPr>
        <w:t>V</w:t>
      </w:r>
      <w:r w:rsidR="00624332">
        <w:rPr>
          <w:rFonts w:ascii="Times New Roman" w:hAnsi="Times New Roman"/>
          <w:i w:val="0"/>
        </w:rPr>
        <w:t> </w:t>
      </w:r>
      <w:proofErr w:type="gramStart"/>
      <w:r w:rsidRPr="004A4880">
        <w:rPr>
          <w:rFonts w:ascii="Times New Roman" w:hAnsi="Times New Roman"/>
          <w:i w:val="0"/>
        </w:rPr>
        <w:t>U</w:t>
      </w:r>
      <w:r w:rsidR="00624332">
        <w:rPr>
          <w:rFonts w:ascii="Times New Roman" w:hAnsi="Times New Roman"/>
          <w:i w:val="0"/>
        </w:rPr>
        <w:t xml:space="preserve"> </w:t>
      </w:r>
      <w:r w:rsidR="007418A9" w:rsidRPr="004A4880">
        <w:rPr>
          <w:rFonts w:ascii="Times New Roman" w:hAnsi="Times New Roman"/>
          <w:i w:val="0"/>
        </w:rPr>
        <w:t>:</w:t>
      </w:r>
      <w:proofErr w:type="gramEnd"/>
    </w:p>
    <w:p w14:paraId="5FC95E26" w14:textId="77777777" w:rsidR="00D2244E" w:rsidRDefault="00D2244E" w:rsidP="00C159C0">
      <w:pPr>
        <w:jc w:val="both"/>
      </w:pPr>
    </w:p>
    <w:p w14:paraId="4B2DC354" w14:textId="77777777" w:rsidR="0079256D" w:rsidRDefault="008F14F2" w:rsidP="0079256D">
      <w:pPr>
        <w:jc w:val="center"/>
        <w:rPr>
          <w:b/>
        </w:rPr>
      </w:pPr>
      <w:r>
        <w:rPr>
          <w:b/>
        </w:rPr>
        <w:t>I.</w:t>
      </w:r>
    </w:p>
    <w:p w14:paraId="35AB3A18" w14:textId="77777777" w:rsidR="008F14F2" w:rsidRDefault="0079256D" w:rsidP="0079256D">
      <w:pPr>
        <w:spacing w:after="120"/>
        <w:jc w:val="center"/>
        <w:rPr>
          <w:b/>
        </w:rPr>
      </w:pPr>
      <w:r>
        <w:rPr>
          <w:b/>
        </w:rPr>
        <w:t xml:space="preserve">Prohlášení </w:t>
      </w:r>
      <w:r w:rsidR="00381FCC">
        <w:rPr>
          <w:b/>
        </w:rPr>
        <w:t>prodávajícího</w:t>
      </w:r>
    </w:p>
    <w:p w14:paraId="04E076A0" w14:textId="77777777" w:rsidR="006B247A" w:rsidRDefault="006B247A" w:rsidP="0091604C">
      <w:pPr>
        <w:pStyle w:val="Odstavecseseznamem"/>
        <w:numPr>
          <w:ilvl w:val="0"/>
          <w:numId w:val="12"/>
        </w:numPr>
        <w:ind w:left="284" w:hanging="284"/>
        <w:jc w:val="both"/>
      </w:pPr>
      <w:r>
        <w:t xml:space="preserve">Česká republika je vlastníkem a Vojenské lesy a statky ČR, </w:t>
      </w:r>
      <w:proofErr w:type="spellStart"/>
      <w:r>
        <w:t>s.p</w:t>
      </w:r>
      <w:proofErr w:type="spellEnd"/>
      <w:r>
        <w:t>., má ve smyslu § 2 odst. 2 zákona o státním podniku</w:t>
      </w:r>
      <w:r w:rsidR="00542452">
        <w:t xml:space="preserve"> </w:t>
      </w:r>
      <w:r>
        <w:t>právo hospodařit s níže specifikovaným předmětem koupě.</w:t>
      </w:r>
    </w:p>
    <w:p w14:paraId="32338BAD" w14:textId="77777777" w:rsidR="0057046F" w:rsidRDefault="0057046F" w:rsidP="0057046F">
      <w:pPr>
        <w:pStyle w:val="Odstavecseseznamem"/>
        <w:ind w:left="284"/>
        <w:jc w:val="both"/>
      </w:pPr>
    </w:p>
    <w:p w14:paraId="7E82447C" w14:textId="77777777" w:rsidR="0079256D" w:rsidRDefault="00E45E63" w:rsidP="0079256D">
      <w:pPr>
        <w:keepNext/>
        <w:jc w:val="center"/>
        <w:rPr>
          <w:b/>
        </w:rPr>
      </w:pPr>
      <w:r>
        <w:rPr>
          <w:b/>
        </w:rPr>
        <w:t>II.</w:t>
      </w:r>
    </w:p>
    <w:p w14:paraId="668A44AD" w14:textId="77777777" w:rsidR="004454BF" w:rsidRPr="00F07993" w:rsidRDefault="004454BF" w:rsidP="0079256D">
      <w:pPr>
        <w:keepNext/>
        <w:jc w:val="center"/>
        <w:rPr>
          <w:b/>
        </w:rPr>
      </w:pPr>
      <w:r w:rsidRPr="00F07993">
        <w:rPr>
          <w:b/>
        </w:rPr>
        <w:t>Předmět koupě</w:t>
      </w:r>
    </w:p>
    <w:p w14:paraId="617995F5" w14:textId="77777777" w:rsidR="004C647B" w:rsidRPr="004C647B" w:rsidRDefault="004C647B" w:rsidP="00024BB4">
      <w:pPr>
        <w:pStyle w:val="Odstavecseseznamem"/>
        <w:numPr>
          <w:ilvl w:val="0"/>
          <w:numId w:val="17"/>
        </w:numPr>
        <w:tabs>
          <w:tab w:val="num" w:pos="360"/>
        </w:tabs>
        <w:spacing w:before="60" w:after="120"/>
        <w:ind w:left="357" w:hanging="357"/>
        <w:contextualSpacing w:val="0"/>
        <w:rPr>
          <w:b/>
          <w:color w:val="339966"/>
        </w:rPr>
      </w:pPr>
      <w:r w:rsidRPr="004C647B">
        <w:rPr>
          <w:b/>
        </w:rPr>
        <w:t>Předmětem koupě jsou tyto nemovité věci (dále jako „nemovitosti“ nebo „předmět koupě“</w:t>
      </w:r>
      <w:proofErr w:type="gramStart"/>
      <w:r w:rsidRPr="004C647B">
        <w:rPr>
          <w:b/>
        </w:rPr>
        <w:t>)</w:t>
      </w:r>
      <w:r w:rsidR="001216E1">
        <w:rPr>
          <w:b/>
        </w:rPr>
        <w:t xml:space="preserve"> </w:t>
      </w:r>
      <w:r w:rsidRPr="004C647B">
        <w:rPr>
          <w:b/>
        </w:rPr>
        <w:t>:</w:t>
      </w:r>
      <w:proofErr w:type="gramEnd"/>
      <w:r w:rsidRPr="004B76FF">
        <w:t xml:space="preserve"> </w:t>
      </w:r>
    </w:p>
    <w:p w14:paraId="107AD48A" w14:textId="77777777" w:rsidR="002F1E45" w:rsidRDefault="00C935B8" w:rsidP="00C935B8">
      <w:pPr>
        <w:pStyle w:val="Odstavecseseznamem"/>
        <w:numPr>
          <w:ilvl w:val="0"/>
          <w:numId w:val="11"/>
        </w:numPr>
        <w:tabs>
          <w:tab w:val="num" w:pos="284"/>
        </w:tabs>
        <w:spacing w:before="60" w:after="60"/>
        <w:ind w:left="426" w:hanging="284"/>
        <w:contextualSpacing w:val="0"/>
        <w:jc w:val="both"/>
        <w:rPr>
          <w:bCs/>
        </w:rPr>
      </w:pPr>
      <w:r>
        <w:rPr>
          <w:b/>
        </w:rPr>
        <w:t xml:space="preserve">  </w:t>
      </w:r>
      <w:r w:rsidR="0056349E">
        <w:rPr>
          <w:b/>
        </w:rPr>
        <w:t>spoluvl</w:t>
      </w:r>
      <w:r w:rsidR="00F206BE">
        <w:rPr>
          <w:b/>
        </w:rPr>
        <w:t>astnický</w:t>
      </w:r>
      <w:r w:rsidR="0056349E">
        <w:rPr>
          <w:b/>
        </w:rPr>
        <w:t xml:space="preserve"> podíl </w:t>
      </w:r>
      <w:r w:rsidR="00F206BE">
        <w:rPr>
          <w:b/>
        </w:rPr>
        <w:t>id.</w:t>
      </w:r>
      <w:r w:rsidR="0056349E">
        <w:rPr>
          <w:b/>
        </w:rPr>
        <w:t xml:space="preserve"> 2/39 na </w:t>
      </w:r>
      <w:r w:rsidR="00E80B9A" w:rsidRPr="00F521F0">
        <w:rPr>
          <w:b/>
        </w:rPr>
        <w:t>pozemk</w:t>
      </w:r>
      <w:r w:rsidR="0056349E">
        <w:rPr>
          <w:b/>
        </w:rPr>
        <w:t>u</w:t>
      </w:r>
      <w:r w:rsidR="00E80B9A" w:rsidRPr="00F521F0">
        <w:rPr>
          <w:b/>
        </w:rPr>
        <w:t xml:space="preserve"> </w:t>
      </w:r>
      <w:proofErr w:type="spellStart"/>
      <w:r w:rsidR="00E80B9A" w:rsidRPr="00F521F0">
        <w:rPr>
          <w:b/>
          <w:bCs/>
        </w:rPr>
        <w:t>p.č</w:t>
      </w:r>
      <w:proofErr w:type="spellEnd"/>
      <w:r w:rsidR="00E80B9A" w:rsidRPr="00F521F0">
        <w:rPr>
          <w:b/>
          <w:bCs/>
        </w:rPr>
        <w:t xml:space="preserve">. </w:t>
      </w:r>
      <w:r w:rsidR="0056349E">
        <w:rPr>
          <w:b/>
          <w:bCs/>
        </w:rPr>
        <w:t>941/48</w:t>
      </w:r>
      <w:r w:rsidR="00E80B9A" w:rsidRPr="00F521F0">
        <w:rPr>
          <w:bCs/>
        </w:rPr>
        <w:t>, druh pozemku</w:t>
      </w:r>
      <w:r w:rsidR="00542452">
        <w:rPr>
          <w:bCs/>
        </w:rPr>
        <w:t xml:space="preserve"> ostatní </w:t>
      </w:r>
      <w:proofErr w:type="gramStart"/>
      <w:r w:rsidR="00542452">
        <w:rPr>
          <w:bCs/>
        </w:rPr>
        <w:t>plocha,</w:t>
      </w:r>
      <w:r>
        <w:rPr>
          <w:bCs/>
        </w:rPr>
        <w:t xml:space="preserve">   </w:t>
      </w:r>
      <w:proofErr w:type="gramEnd"/>
      <w:r>
        <w:rPr>
          <w:bCs/>
        </w:rPr>
        <w:t xml:space="preserve">               způsob využití manipulační plocha,</w:t>
      </w:r>
    </w:p>
    <w:p w14:paraId="53386143" w14:textId="77777777" w:rsidR="007A6E35" w:rsidRDefault="00F206BE" w:rsidP="00866888">
      <w:pPr>
        <w:pStyle w:val="Odstavecseseznamem"/>
        <w:numPr>
          <w:ilvl w:val="0"/>
          <w:numId w:val="11"/>
        </w:numPr>
        <w:tabs>
          <w:tab w:val="num" w:pos="360"/>
        </w:tabs>
        <w:spacing w:before="60" w:after="60"/>
        <w:ind w:left="709" w:hanging="567"/>
        <w:contextualSpacing w:val="0"/>
        <w:jc w:val="both"/>
        <w:rPr>
          <w:bCs/>
        </w:rPr>
      </w:pPr>
      <w:r>
        <w:rPr>
          <w:b/>
        </w:rPr>
        <w:lastRenderedPageBreak/>
        <w:t xml:space="preserve">spoluvlastnický podíl id. </w:t>
      </w:r>
      <w:r w:rsidR="007A6E35">
        <w:rPr>
          <w:b/>
        </w:rPr>
        <w:t xml:space="preserve">2/39 na </w:t>
      </w:r>
      <w:r w:rsidR="007A6E35" w:rsidRPr="00F521F0">
        <w:rPr>
          <w:b/>
        </w:rPr>
        <w:t>pozemk</w:t>
      </w:r>
      <w:r w:rsidR="007A6E35">
        <w:rPr>
          <w:b/>
        </w:rPr>
        <w:t>u</w:t>
      </w:r>
      <w:r w:rsidR="007A6E35" w:rsidRPr="00F521F0">
        <w:rPr>
          <w:b/>
        </w:rPr>
        <w:t xml:space="preserve"> </w:t>
      </w:r>
      <w:proofErr w:type="spellStart"/>
      <w:r w:rsidR="007A6E35" w:rsidRPr="00F521F0">
        <w:rPr>
          <w:b/>
          <w:bCs/>
        </w:rPr>
        <w:t>p.č</w:t>
      </w:r>
      <w:proofErr w:type="spellEnd"/>
      <w:r w:rsidR="007A6E35" w:rsidRPr="00F521F0">
        <w:rPr>
          <w:b/>
          <w:bCs/>
        </w:rPr>
        <w:t xml:space="preserve">. </w:t>
      </w:r>
      <w:r w:rsidR="007A6E35">
        <w:rPr>
          <w:b/>
          <w:bCs/>
        </w:rPr>
        <w:t>941/53</w:t>
      </w:r>
      <w:r w:rsidR="007A6E35" w:rsidRPr="00F521F0">
        <w:rPr>
          <w:bCs/>
        </w:rPr>
        <w:t>, druh pozemku</w:t>
      </w:r>
      <w:r w:rsidR="007A6E35">
        <w:rPr>
          <w:bCs/>
        </w:rPr>
        <w:t xml:space="preserve"> ostatní plocha,</w:t>
      </w:r>
    </w:p>
    <w:p w14:paraId="34F82AD8" w14:textId="77777777" w:rsidR="007A6E35" w:rsidRDefault="00F206BE" w:rsidP="00C935B8">
      <w:pPr>
        <w:pStyle w:val="Odstavecseseznamem"/>
        <w:numPr>
          <w:ilvl w:val="0"/>
          <w:numId w:val="11"/>
        </w:numPr>
        <w:tabs>
          <w:tab w:val="num" w:pos="360"/>
        </w:tabs>
        <w:spacing w:before="60" w:after="60"/>
        <w:ind w:left="426" w:hanging="284"/>
        <w:contextualSpacing w:val="0"/>
        <w:jc w:val="both"/>
        <w:rPr>
          <w:bCs/>
        </w:rPr>
      </w:pPr>
      <w:r>
        <w:rPr>
          <w:b/>
        </w:rPr>
        <w:t xml:space="preserve">spoluvlastnický podíl id. </w:t>
      </w:r>
      <w:r w:rsidR="007A6E35">
        <w:rPr>
          <w:b/>
        </w:rPr>
        <w:t xml:space="preserve">2/39 na </w:t>
      </w:r>
      <w:r w:rsidR="007A6E35" w:rsidRPr="00F521F0">
        <w:rPr>
          <w:b/>
        </w:rPr>
        <w:t>pozemk</w:t>
      </w:r>
      <w:r w:rsidR="007A6E35">
        <w:rPr>
          <w:b/>
        </w:rPr>
        <w:t>u</w:t>
      </w:r>
      <w:r w:rsidR="007A6E35" w:rsidRPr="00F521F0">
        <w:rPr>
          <w:b/>
        </w:rPr>
        <w:t xml:space="preserve"> </w:t>
      </w:r>
      <w:proofErr w:type="spellStart"/>
      <w:r w:rsidR="007A6E35" w:rsidRPr="00F521F0">
        <w:rPr>
          <w:b/>
          <w:bCs/>
        </w:rPr>
        <w:t>p.č</w:t>
      </w:r>
      <w:proofErr w:type="spellEnd"/>
      <w:r w:rsidR="007A6E35" w:rsidRPr="00F521F0">
        <w:rPr>
          <w:b/>
          <w:bCs/>
        </w:rPr>
        <w:t xml:space="preserve">. </w:t>
      </w:r>
      <w:r w:rsidR="007A6E35">
        <w:rPr>
          <w:b/>
          <w:bCs/>
        </w:rPr>
        <w:t>941/55</w:t>
      </w:r>
      <w:r w:rsidR="007A6E35" w:rsidRPr="00F521F0">
        <w:rPr>
          <w:bCs/>
        </w:rPr>
        <w:t>, druh pozemku</w:t>
      </w:r>
      <w:r w:rsidR="007A6E35">
        <w:rPr>
          <w:bCs/>
        </w:rPr>
        <w:t xml:space="preserve"> ostatní </w:t>
      </w:r>
      <w:proofErr w:type="gramStart"/>
      <w:r w:rsidR="007A6E35">
        <w:rPr>
          <w:bCs/>
        </w:rPr>
        <w:t>plocha,</w:t>
      </w:r>
      <w:r>
        <w:rPr>
          <w:bCs/>
        </w:rPr>
        <w:t xml:space="preserve"> </w:t>
      </w:r>
      <w:r w:rsidR="00C935B8">
        <w:rPr>
          <w:bCs/>
        </w:rPr>
        <w:t xml:space="preserve">  </w:t>
      </w:r>
      <w:proofErr w:type="gramEnd"/>
      <w:r w:rsidR="00C935B8">
        <w:rPr>
          <w:bCs/>
        </w:rPr>
        <w:t xml:space="preserve">                    způsob využití ostatní komunikace,</w:t>
      </w:r>
    </w:p>
    <w:p w14:paraId="2F9082B3" w14:textId="77777777" w:rsidR="007A6E35" w:rsidRDefault="00F206BE" w:rsidP="00866888">
      <w:pPr>
        <w:pStyle w:val="Odstavecseseznamem"/>
        <w:numPr>
          <w:ilvl w:val="0"/>
          <w:numId w:val="11"/>
        </w:numPr>
        <w:tabs>
          <w:tab w:val="num" w:pos="360"/>
        </w:tabs>
        <w:spacing w:before="60" w:after="60"/>
        <w:ind w:left="709" w:hanging="567"/>
        <w:contextualSpacing w:val="0"/>
        <w:jc w:val="both"/>
        <w:rPr>
          <w:bCs/>
        </w:rPr>
      </w:pPr>
      <w:r>
        <w:rPr>
          <w:b/>
        </w:rPr>
        <w:t xml:space="preserve">spoluvlastnický podíl id. </w:t>
      </w:r>
      <w:r w:rsidR="007A6E35">
        <w:rPr>
          <w:b/>
        </w:rPr>
        <w:t xml:space="preserve">2/39 na </w:t>
      </w:r>
      <w:r w:rsidR="007A6E35" w:rsidRPr="00F521F0">
        <w:rPr>
          <w:b/>
        </w:rPr>
        <w:t>pozemk</w:t>
      </w:r>
      <w:r w:rsidR="007A6E35">
        <w:rPr>
          <w:b/>
        </w:rPr>
        <w:t>u</w:t>
      </w:r>
      <w:r w:rsidR="007A6E35" w:rsidRPr="00F521F0">
        <w:rPr>
          <w:b/>
        </w:rPr>
        <w:t xml:space="preserve"> </w:t>
      </w:r>
      <w:proofErr w:type="spellStart"/>
      <w:r w:rsidR="007A6E35" w:rsidRPr="00F521F0">
        <w:rPr>
          <w:b/>
          <w:bCs/>
        </w:rPr>
        <w:t>p.č</w:t>
      </w:r>
      <w:proofErr w:type="spellEnd"/>
      <w:r w:rsidR="007A6E35" w:rsidRPr="00F521F0">
        <w:rPr>
          <w:b/>
          <w:bCs/>
        </w:rPr>
        <w:t xml:space="preserve">. </w:t>
      </w:r>
      <w:r w:rsidR="007A6E35">
        <w:rPr>
          <w:b/>
          <w:bCs/>
        </w:rPr>
        <w:t>941/67</w:t>
      </w:r>
      <w:r w:rsidR="007A6E35" w:rsidRPr="00F521F0">
        <w:rPr>
          <w:bCs/>
        </w:rPr>
        <w:t>, druh pozemku</w:t>
      </w:r>
      <w:r w:rsidR="007A6E35">
        <w:rPr>
          <w:bCs/>
        </w:rPr>
        <w:t xml:space="preserve"> ostatní plocha,</w:t>
      </w:r>
    </w:p>
    <w:p w14:paraId="55F2EBE3" w14:textId="77777777" w:rsidR="006A4503" w:rsidRDefault="006A4503" w:rsidP="006A4503">
      <w:pPr>
        <w:pStyle w:val="Odstavecseseznamem"/>
        <w:spacing w:before="60" w:after="120"/>
        <w:ind w:left="142"/>
        <w:contextualSpacing w:val="0"/>
        <w:jc w:val="both"/>
      </w:pPr>
      <w:r>
        <w:t xml:space="preserve">vše </w:t>
      </w:r>
      <w:r w:rsidRPr="00F07993">
        <w:t>zaps</w:t>
      </w:r>
      <w:r>
        <w:t>ané</w:t>
      </w:r>
      <w:r w:rsidRPr="00F07993">
        <w:t xml:space="preserve"> na LV </w:t>
      </w:r>
      <w:r>
        <w:t xml:space="preserve">č. 180 </w:t>
      </w:r>
      <w:r w:rsidRPr="00F07993">
        <w:t>pro </w:t>
      </w:r>
      <w:proofErr w:type="spellStart"/>
      <w:r w:rsidRPr="00F07993">
        <w:t>k.ú</w:t>
      </w:r>
      <w:proofErr w:type="spellEnd"/>
      <w:r>
        <w:t>.</w:t>
      </w:r>
      <w:r w:rsidRPr="00F07993">
        <w:t xml:space="preserve"> </w:t>
      </w:r>
      <w:r>
        <w:t>Mošnov</w:t>
      </w:r>
      <w:r w:rsidRPr="00F07993">
        <w:t>,</w:t>
      </w:r>
      <w:r>
        <w:t xml:space="preserve"> obec Mošnov </w:t>
      </w:r>
      <w:r w:rsidRPr="00F07993">
        <w:t xml:space="preserve">u Katastrálního úřadu pro </w:t>
      </w:r>
      <w:r>
        <w:t xml:space="preserve">Moravskoslezský </w:t>
      </w:r>
      <w:r w:rsidRPr="00F07993">
        <w:t xml:space="preserve">kraj, Katastrální pracoviště </w:t>
      </w:r>
      <w:r>
        <w:t>Nový Jičín,</w:t>
      </w:r>
    </w:p>
    <w:p w14:paraId="63503BA7" w14:textId="77777777" w:rsidR="006A4503" w:rsidRDefault="006A4503" w:rsidP="006A4503">
      <w:pPr>
        <w:pStyle w:val="Odstavecseseznamem"/>
        <w:spacing w:before="60" w:after="120"/>
        <w:ind w:left="142"/>
        <w:contextualSpacing w:val="0"/>
        <w:jc w:val="both"/>
      </w:pPr>
      <w:r>
        <w:t>a dále:</w:t>
      </w:r>
    </w:p>
    <w:p w14:paraId="180D6DDB" w14:textId="77777777" w:rsidR="007A6E35" w:rsidRDefault="007A6E35" w:rsidP="00866888">
      <w:pPr>
        <w:pStyle w:val="Odstavecseseznamem"/>
        <w:numPr>
          <w:ilvl w:val="0"/>
          <w:numId w:val="11"/>
        </w:numPr>
        <w:tabs>
          <w:tab w:val="num" w:pos="360"/>
        </w:tabs>
        <w:spacing w:before="60" w:after="60"/>
        <w:ind w:left="709" w:hanging="567"/>
        <w:contextualSpacing w:val="0"/>
        <w:jc w:val="both"/>
        <w:rPr>
          <w:bCs/>
        </w:rPr>
      </w:pPr>
      <w:r w:rsidRPr="00F521F0">
        <w:rPr>
          <w:b/>
        </w:rPr>
        <w:t>pozem</w:t>
      </w:r>
      <w:r>
        <w:rPr>
          <w:b/>
        </w:rPr>
        <w:t>e</w:t>
      </w:r>
      <w:r w:rsidRPr="00F521F0">
        <w:rPr>
          <w:b/>
        </w:rPr>
        <w:t xml:space="preserve">k </w:t>
      </w:r>
      <w:proofErr w:type="spellStart"/>
      <w:r w:rsidRPr="00F521F0">
        <w:rPr>
          <w:b/>
          <w:bCs/>
        </w:rPr>
        <w:t>p.č</w:t>
      </w:r>
      <w:proofErr w:type="spellEnd"/>
      <w:r w:rsidRPr="00F521F0">
        <w:rPr>
          <w:b/>
          <w:bCs/>
        </w:rPr>
        <w:t xml:space="preserve">. </w:t>
      </w:r>
      <w:r>
        <w:rPr>
          <w:b/>
          <w:bCs/>
        </w:rPr>
        <w:t>941/57</w:t>
      </w:r>
      <w:r w:rsidRPr="00F521F0">
        <w:rPr>
          <w:bCs/>
        </w:rPr>
        <w:t>, druh pozemku</w:t>
      </w:r>
      <w:r>
        <w:rPr>
          <w:bCs/>
        </w:rPr>
        <w:t xml:space="preserve"> ostatní plocha,</w:t>
      </w:r>
    </w:p>
    <w:p w14:paraId="563C2B85" w14:textId="77777777" w:rsidR="007A6E35" w:rsidRDefault="007A6E35" w:rsidP="00024BB4">
      <w:pPr>
        <w:pStyle w:val="Odstavecseseznamem"/>
        <w:numPr>
          <w:ilvl w:val="0"/>
          <w:numId w:val="11"/>
        </w:numPr>
        <w:tabs>
          <w:tab w:val="num" w:pos="360"/>
        </w:tabs>
        <w:spacing w:before="60" w:after="120"/>
        <w:ind w:left="709" w:hanging="567"/>
        <w:contextualSpacing w:val="0"/>
        <w:jc w:val="both"/>
        <w:rPr>
          <w:bCs/>
        </w:rPr>
      </w:pPr>
      <w:r w:rsidRPr="00F521F0">
        <w:rPr>
          <w:b/>
        </w:rPr>
        <w:t>pozem</w:t>
      </w:r>
      <w:r>
        <w:rPr>
          <w:b/>
        </w:rPr>
        <w:t>e</w:t>
      </w:r>
      <w:r w:rsidRPr="00F521F0">
        <w:rPr>
          <w:b/>
        </w:rPr>
        <w:t xml:space="preserve">k </w:t>
      </w:r>
      <w:proofErr w:type="spellStart"/>
      <w:r w:rsidRPr="00F521F0">
        <w:rPr>
          <w:b/>
          <w:bCs/>
        </w:rPr>
        <w:t>p.č</w:t>
      </w:r>
      <w:proofErr w:type="spellEnd"/>
      <w:r w:rsidRPr="00F521F0">
        <w:rPr>
          <w:b/>
          <w:bCs/>
        </w:rPr>
        <w:t xml:space="preserve">. </w:t>
      </w:r>
      <w:r>
        <w:rPr>
          <w:b/>
          <w:bCs/>
        </w:rPr>
        <w:t>941/63</w:t>
      </w:r>
      <w:r w:rsidRPr="00F521F0">
        <w:rPr>
          <w:bCs/>
        </w:rPr>
        <w:t>, druh pozemku</w:t>
      </w:r>
      <w:r>
        <w:rPr>
          <w:bCs/>
        </w:rPr>
        <w:t xml:space="preserve"> ostatní plocha,</w:t>
      </w:r>
    </w:p>
    <w:p w14:paraId="5D5E79A9" w14:textId="77777777" w:rsidR="00013B7B" w:rsidRDefault="004C647B" w:rsidP="00866888">
      <w:pPr>
        <w:pStyle w:val="Odstavecseseznamem"/>
        <w:spacing w:before="60" w:after="120"/>
        <w:ind w:left="142"/>
        <w:contextualSpacing w:val="0"/>
        <w:jc w:val="both"/>
      </w:pPr>
      <w:r>
        <w:t xml:space="preserve">vše </w:t>
      </w:r>
      <w:r w:rsidR="00013B7B" w:rsidRPr="00F07993">
        <w:t>zaps</w:t>
      </w:r>
      <w:r>
        <w:t>a</w:t>
      </w:r>
      <w:r w:rsidR="00013B7B">
        <w:t>n</w:t>
      </w:r>
      <w:r>
        <w:t>é</w:t>
      </w:r>
      <w:r w:rsidR="00013B7B" w:rsidRPr="00F07993">
        <w:t xml:space="preserve"> na </w:t>
      </w:r>
      <w:r w:rsidR="00866888">
        <w:t xml:space="preserve">LV č. </w:t>
      </w:r>
      <w:r w:rsidR="00C2769D">
        <w:t>5</w:t>
      </w:r>
      <w:r w:rsidR="00013B7B" w:rsidRPr="00F07993">
        <w:t xml:space="preserve"> pro </w:t>
      </w:r>
      <w:proofErr w:type="spellStart"/>
      <w:r w:rsidR="00013B7B" w:rsidRPr="00F07993">
        <w:t>k.ú</w:t>
      </w:r>
      <w:proofErr w:type="spellEnd"/>
      <w:r w:rsidR="00013B7B">
        <w:t>.</w:t>
      </w:r>
      <w:r w:rsidR="00013B7B" w:rsidRPr="00F07993">
        <w:t xml:space="preserve"> </w:t>
      </w:r>
      <w:r w:rsidR="00866888">
        <w:t>Mošnov</w:t>
      </w:r>
      <w:r w:rsidR="00013B7B" w:rsidRPr="00F07993">
        <w:t>,</w:t>
      </w:r>
      <w:r w:rsidR="008F06A6">
        <w:t xml:space="preserve"> obec </w:t>
      </w:r>
      <w:r w:rsidR="00866888">
        <w:t>Mošnov</w:t>
      </w:r>
      <w:r w:rsidR="00594681">
        <w:t xml:space="preserve"> </w:t>
      </w:r>
      <w:r w:rsidR="00013B7B" w:rsidRPr="00F07993">
        <w:t xml:space="preserve">u Katastrálního úřadu pro </w:t>
      </w:r>
      <w:r w:rsidR="00866888">
        <w:t>Moravskoslezský</w:t>
      </w:r>
      <w:r w:rsidR="00013B7B">
        <w:t xml:space="preserve"> </w:t>
      </w:r>
      <w:r w:rsidR="00013B7B" w:rsidRPr="00F07993">
        <w:t xml:space="preserve">kraj, Katastrální pracoviště </w:t>
      </w:r>
      <w:r w:rsidR="00866888">
        <w:t>Nový Jičín</w:t>
      </w:r>
      <w:r w:rsidR="00024BB4">
        <w:t>,</w:t>
      </w:r>
    </w:p>
    <w:p w14:paraId="0C6E3B43" w14:textId="77777777" w:rsidR="00024BB4" w:rsidRDefault="00024BB4" w:rsidP="00866888">
      <w:pPr>
        <w:pStyle w:val="Odstavecseseznamem"/>
        <w:spacing w:before="60" w:after="120"/>
        <w:ind w:left="142"/>
        <w:contextualSpacing w:val="0"/>
        <w:jc w:val="both"/>
      </w:pPr>
      <w:r>
        <w:t>a dále:</w:t>
      </w:r>
    </w:p>
    <w:p w14:paraId="7BE43E45" w14:textId="77777777" w:rsidR="00024BB4" w:rsidRDefault="006A4503" w:rsidP="006A4503">
      <w:pPr>
        <w:pStyle w:val="Odstavecseseznamem"/>
        <w:numPr>
          <w:ilvl w:val="0"/>
          <w:numId w:val="11"/>
        </w:numPr>
        <w:tabs>
          <w:tab w:val="num" w:pos="426"/>
        </w:tabs>
        <w:spacing w:before="60" w:after="60"/>
        <w:ind w:left="284" w:hanging="142"/>
        <w:contextualSpacing w:val="0"/>
        <w:jc w:val="both"/>
        <w:rPr>
          <w:bCs/>
        </w:rPr>
      </w:pPr>
      <w:r>
        <w:rPr>
          <w:b/>
        </w:rPr>
        <w:t xml:space="preserve"> </w:t>
      </w:r>
      <w:r w:rsidR="00F206BE">
        <w:rPr>
          <w:b/>
        </w:rPr>
        <w:t xml:space="preserve">spoluvlastnický podíl id. </w:t>
      </w:r>
      <w:r w:rsidR="00024BB4">
        <w:rPr>
          <w:b/>
        </w:rPr>
        <w:t xml:space="preserve">1/15 na </w:t>
      </w:r>
      <w:r w:rsidR="00024BB4" w:rsidRPr="00F521F0">
        <w:rPr>
          <w:b/>
        </w:rPr>
        <w:t>pozemk</w:t>
      </w:r>
      <w:r w:rsidR="00024BB4">
        <w:rPr>
          <w:b/>
        </w:rPr>
        <w:t>u</w:t>
      </w:r>
      <w:r w:rsidR="00024BB4" w:rsidRPr="00F521F0">
        <w:rPr>
          <w:b/>
        </w:rPr>
        <w:t xml:space="preserve"> </w:t>
      </w:r>
      <w:proofErr w:type="spellStart"/>
      <w:r w:rsidR="00024BB4" w:rsidRPr="00F521F0">
        <w:rPr>
          <w:b/>
          <w:bCs/>
        </w:rPr>
        <w:t>p.č</w:t>
      </w:r>
      <w:proofErr w:type="spellEnd"/>
      <w:r w:rsidR="00024BB4" w:rsidRPr="00F521F0">
        <w:rPr>
          <w:b/>
          <w:bCs/>
        </w:rPr>
        <w:t xml:space="preserve">. </w:t>
      </w:r>
      <w:r w:rsidR="00024BB4">
        <w:rPr>
          <w:b/>
          <w:bCs/>
        </w:rPr>
        <w:t>1006/6</w:t>
      </w:r>
      <w:r w:rsidR="00024BB4" w:rsidRPr="00F521F0">
        <w:rPr>
          <w:bCs/>
        </w:rPr>
        <w:t>, druh pozemku</w:t>
      </w:r>
      <w:r w:rsidR="00024BB4">
        <w:rPr>
          <w:bCs/>
        </w:rPr>
        <w:t xml:space="preserve"> ostatní </w:t>
      </w:r>
      <w:proofErr w:type="gramStart"/>
      <w:r w:rsidR="00024BB4">
        <w:rPr>
          <w:bCs/>
        </w:rPr>
        <w:t>plocha,</w:t>
      </w:r>
      <w:r>
        <w:rPr>
          <w:bCs/>
        </w:rPr>
        <w:t xml:space="preserve">   </w:t>
      </w:r>
      <w:proofErr w:type="gramEnd"/>
      <w:r>
        <w:rPr>
          <w:bCs/>
        </w:rPr>
        <w:t xml:space="preserve">               způsob využití ostatní dopravní plocha,</w:t>
      </w:r>
    </w:p>
    <w:p w14:paraId="7E35E176" w14:textId="77777777" w:rsidR="00024BB4" w:rsidRDefault="00024BB4" w:rsidP="008C61C2">
      <w:pPr>
        <w:pStyle w:val="Odstavecseseznamem"/>
        <w:spacing w:before="120" w:after="120"/>
        <w:ind w:left="142"/>
        <w:contextualSpacing w:val="0"/>
        <w:jc w:val="both"/>
      </w:pPr>
      <w:r>
        <w:t xml:space="preserve">vše </w:t>
      </w:r>
      <w:r w:rsidRPr="00F07993">
        <w:t>zaps</w:t>
      </w:r>
      <w:r>
        <w:t>ané</w:t>
      </w:r>
      <w:r w:rsidRPr="00F07993">
        <w:t xml:space="preserve"> na LV </w:t>
      </w:r>
      <w:r>
        <w:t>č. 33</w:t>
      </w:r>
      <w:r w:rsidRPr="00F07993">
        <w:t xml:space="preserve"> pro </w:t>
      </w:r>
      <w:proofErr w:type="spellStart"/>
      <w:r w:rsidRPr="00F07993">
        <w:t>k.ú</w:t>
      </w:r>
      <w:proofErr w:type="spellEnd"/>
      <w:r>
        <w:t>.</w:t>
      </w:r>
      <w:r w:rsidRPr="00F07993">
        <w:t xml:space="preserve"> </w:t>
      </w:r>
      <w:r>
        <w:t>Harty</w:t>
      </w:r>
      <w:r w:rsidRPr="00F07993">
        <w:t>,</w:t>
      </w:r>
      <w:r>
        <w:t xml:space="preserve"> obec Petřvald </w:t>
      </w:r>
      <w:r w:rsidRPr="00F07993">
        <w:t xml:space="preserve">u Katastrálního úřadu pro </w:t>
      </w:r>
      <w:r>
        <w:t xml:space="preserve">Moravskoslezský </w:t>
      </w:r>
      <w:r w:rsidRPr="00F07993">
        <w:t xml:space="preserve">kraj, Katastrální pracoviště </w:t>
      </w:r>
      <w:r>
        <w:t>Nový Jičín.</w:t>
      </w:r>
    </w:p>
    <w:p w14:paraId="74176A91" w14:textId="77777777" w:rsidR="00BA0CD8" w:rsidRPr="00C159C0" w:rsidRDefault="004454BF" w:rsidP="00D56E41">
      <w:pPr>
        <w:jc w:val="center"/>
      </w:pPr>
      <w:r>
        <w:rPr>
          <w:b/>
        </w:rPr>
        <w:t>III.</w:t>
      </w:r>
    </w:p>
    <w:p w14:paraId="416042DF" w14:textId="77777777" w:rsidR="00D75108" w:rsidRDefault="00E96DFE" w:rsidP="00E96DFE">
      <w:pPr>
        <w:spacing w:after="60"/>
        <w:jc w:val="center"/>
        <w:rPr>
          <w:b/>
        </w:rPr>
      </w:pPr>
      <w:r>
        <w:rPr>
          <w:b/>
        </w:rPr>
        <w:t>Převod vlastnického práva</w:t>
      </w:r>
    </w:p>
    <w:p w14:paraId="24F24B24" w14:textId="77777777" w:rsidR="00C159C0" w:rsidRDefault="005825BE" w:rsidP="0091604C">
      <w:pPr>
        <w:numPr>
          <w:ilvl w:val="0"/>
          <w:numId w:val="7"/>
        </w:numPr>
        <w:spacing w:after="60"/>
        <w:ind w:left="284" w:hanging="284"/>
        <w:jc w:val="both"/>
      </w:pPr>
      <w:r>
        <w:t xml:space="preserve">Prodávající převádí vlastnické právo k předmětu koupě se všemi součástmi </w:t>
      </w:r>
      <w:r w:rsidR="00D75108">
        <w:t>a příslušenstvím na kupujícího</w:t>
      </w:r>
      <w:r w:rsidR="008828B4">
        <w:t xml:space="preserve">, a to </w:t>
      </w:r>
      <w:r>
        <w:t>za</w:t>
      </w:r>
      <w:r w:rsidR="008828B4">
        <w:t xml:space="preserve"> podmínky úhrady</w:t>
      </w:r>
      <w:r>
        <w:t xml:space="preserve"> </w:t>
      </w:r>
      <w:r w:rsidR="00625445">
        <w:t>kupní cen</w:t>
      </w:r>
      <w:r w:rsidR="008828B4">
        <w:t xml:space="preserve">y </w:t>
      </w:r>
      <w:r w:rsidR="00485672" w:rsidRPr="00FC47BF">
        <w:t xml:space="preserve">za celý předmět koupě </w:t>
      </w:r>
      <w:r w:rsidR="00485672" w:rsidRPr="00550E83">
        <w:t>dle</w:t>
      </w:r>
      <w:r w:rsidR="00D75108" w:rsidRPr="00550E83">
        <w:t> čl. IV</w:t>
      </w:r>
      <w:r w:rsidR="00AA09AF" w:rsidRPr="00550E83">
        <w:t>.</w:t>
      </w:r>
      <w:r w:rsidR="00D75108" w:rsidRPr="00550E83">
        <w:t xml:space="preserve"> této smlouvy</w:t>
      </w:r>
      <w:r w:rsidR="008828B4" w:rsidRPr="00550E83">
        <w:t>,</w:t>
      </w:r>
      <w:r w:rsidRPr="00550E83">
        <w:t xml:space="preserve"> a kupující předmět koupě přijímá</w:t>
      </w:r>
      <w:r w:rsidR="00625445" w:rsidRPr="00550E83">
        <w:t xml:space="preserve"> do </w:t>
      </w:r>
      <w:r w:rsidR="002F1E45">
        <w:t>svého výlučného vlastnictví</w:t>
      </w:r>
      <w:r w:rsidR="00C159C0" w:rsidRPr="00550E83">
        <w:t>.</w:t>
      </w:r>
    </w:p>
    <w:p w14:paraId="7E396DA7" w14:textId="77777777" w:rsidR="00C159C0" w:rsidRDefault="007B2906" w:rsidP="00B15026">
      <w:pPr>
        <w:spacing w:before="120"/>
        <w:ind w:left="-74"/>
        <w:jc w:val="center"/>
      </w:pPr>
      <w:r w:rsidRPr="00C159C0">
        <w:rPr>
          <w:b/>
        </w:rPr>
        <w:t>I</w:t>
      </w:r>
      <w:r w:rsidR="004454BF" w:rsidRPr="00C159C0">
        <w:rPr>
          <w:b/>
        </w:rPr>
        <w:t>V.</w:t>
      </w:r>
    </w:p>
    <w:p w14:paraId="7C30AE1A" w14:textId="77777777" w:rsidR="0006222B" w:rsidRDefault="0006222B" w:rsidP="0006222B">
      <w:pPr>
        <w:keepNext/>
        <w:spacing w:after="120"/>
        <w:jc w:val="center"/>
        <w:rPr>
          <w:b/>
        </w:rPr>
      </w:pPr>
      <w:r>
        <w:rPr>
          <w:b/>
        </w:rPr>
        <w:t>Kupní cena a platební podmínky</w:t>
      </w:r>
    </w:p>
    <w:p w14:paraId="7294272F" w14:textId="77777777" w:rsidR="0006222B" w:rsidRPr="007D4E0C" w:rsidRDefault="0006222B" w:rsidP="0006222B">
      <w:pPr>
        <w:numPr>
          <w:ilvl w:val="0"/>
          <w:numId w:val="18"/>
        </w:numPr>
        <w:tabs>
          <w:tab w:val="clear" w:pos="284"/>
        </w:tabs>
        <w:spacing w:before="60" w:after="120"/>
        <w:ind w:left="360"/>
        <w:jc w:val="both"/>
        <w:rPr>
          <w:b/>
          <w:i/>
        </w:rPr>
      </w:pPr>
      <w:r w:rsidRPr="007D4E0C">
        <w:t xml:space="preserve">Kupní cena činí </w:t>
      </w:r>
      <w:r w:rsidR="008C61C2">
        <w:t xml:space="preserve">celkem: </w:t>
      </w:r>
      <w:r w:rsidR="008C61C2">
        <w:rPr>
          <w:b/>
        </w:rPr>
        <w:t>170 800</w:t>
      </w:r>
      <w:r w:rsidRPr="007D4E0C">
        <w:rPr>
          <w:b/>
        </w:rPr>
        <w:t xml:space="preserve">,- Kč (slovy: </w:t>
      </w:r>
      <w:r w:rsidR="00594681">
        <w:rPr>
          <w:b/>
        </w:rPr>
        <w:t>jedno</w:t>
      </w:r>
      <w:r w:rsidR="008C61C2">
        <w:rPr>
          <w:b/>
        </w:rPr>
        <w:t>-</w:t>
      </w:r>
      <w:r w:rsidR="00594681">
        <w:rPr>
          <w:b/>
        </w:rPr>
        <w:t>sto</w:t>
      </w:r>
      <w:r w:rsidR="008C61C2">
        <w:rPr>
          <w:b/>
        </w:rPr>
        <w:t>-sedmdesát-tisíc-osm-set</w:t>
      </w:r>
      <w:r w:rsidRPr="007D4E0C">
        <w:rPr>
          <w:b/>
        </w:rPr>
        <w:t xml:space="preserve"> korun českých) </w:t>
      </w:r>
      <w:r w:rsidR="00851303">
        <w:rPr>
          <w:b/>
        </w:rPr>
        <w:t xml:space="preserve">včetně DPH </w:t>
      </w:r>
      <w:r w:rsidRPr="007D4E0C">
        <w:t>za předmět koupě uvedený v čl. II. odst. 1 této smlouvy (dále jen „kupní cena“).</w:t>
      </w:r>
    </w:p>
    <w:p w14:paraId="38B02D23" w14:textId="77777777" w:rsidR="0006222B" w:rsidRPr="007D4E0C" w:rsidRDefault="0006222B" w:rsidP="0006222B">
      <w:pPr>
        <w:numPr>
          <w:ilvl w:val="0"/>
          <w:numId w:val="18"/>
        </w:numPr>
        <w:tabs>
          <w:tab w:val="clear" w:pos="284"/>
        </w:tabs>
        <w:spacing w:before="60" w:after="120"/>
        <w:ind w:left="360"/>
        <w:jc w:val="both"/>
        <w:rPr>
          <w:b/>
        </w:rPr>
      </w:pPr>
      <w:r w:rsidRPr="007D4E0C">
        <w:t xml:space="preserve">Kupující uhradí kupní cenu ve výši </w:t>
      </w:r>
      <w:r w:rsidR="008C61C2">
        <w:rPr>
          <w:b/>
        </w:rPr>
        <w:t>170 800</w:t>
      </w:r>
      <w:r w:rsidR="008C61C2" w:rsidRPr="007D4E0C">
        <w:rPr>
          <w:b/>
        </w:rPr>
        <w:t xml:space="preserve">,- Kč (slovy: </w:t>
      </w:r>
      <w:r w:rsidR="008C61C2">
        <w:rPr>
          <w:b/>
        </w:rPr>
        <w:t>jedno-sto-sedmdesát-tisíc-osm-set</w:t>
      </w:r>
      <w:r w:rsidR="008C61C2" w:rsidRPr="007D4E0C">
        <w:rPr>
          <w:b/>
        </w:rPr>
        <w:t xml:space="preserve"> korun českých) </w:t>
      </w:r>
      <w:r w:rsidR="00851303">
        <w:rPr>
          <w:b/>
        </w:rPr>
        <w:t xml:space="preserve">včetně DPH </w:t>
      </w:r>
      <w:r w:rsidRPr="007D4E0C">
        <w:rPr>
          <w:b/>
        </w:rPr>
        <w:t>do 30 kalendářních dnů ode dne vystavení zálohové faktury.</w:t>
      </w:r>
    </w:p>
    <w:p w14:paraId="59C06351" w14:textId="77777777" w:rsidR="0006222B" w:rsidRPr="00406F51" w:rsidRDefault="0006222B" w:rsidP="0006222B">
      <w:pPr>
        <w:numPr>
          <w:ilvl w:val="0"/>
          <w:numId w:val="18"/>
        </w:numPr>
        <w:tabs>
          <w:tab w:val="clear" w:pos="284"/>
        </w:tabs>
        <w:spacing w:before="60" w:after="120"/>
        <w:ind w:left="360"/>
        <w:jc w:val="both"/>
      </w:pPr>
      <w:r>
        <w:t>Kupující se dále zavazuje uhradit prodávajícímu náklady spojené s přípravou a realizací převodu vlastnického práva včetně správního poplatku za podání návrhu na vklad v</w:t>
      </w:r>
      <w:r w:rsidRPr="00637189">
        <w:t xml:space="preserve"> celkové </w:t>
      </w:r>
      <w:proofErr w:type="gramStart"/>
      <w:r w:rsidRPr="00971BAE">
        <w:t xml:space="preserve">výši </w:t>
      </w:r>
      <w:r w:rsidRPr="00971BAE">
        <w:rPr>
          <w:b/>
        </w:rPr>
        <w:t> </w:t>
      </w:r>
      <w:r w:rsidR="00406F51">
        <w:rPr>
          <w:b/>
        </w:rPr>
        <w:t>10</w:t>
      </w:r>
      <w:proofErr w:type="gramEnd"/>
      <w:r w:rsidR="00406F51">
        <w:rPr>
          <w:b/>
        </w:rPr>
        <w:t xml:space="preserve"> 500</w:t>
      </w:r>
      <w:r w:rsidRPr="00971BAE">
        <w:rPr>
          <w:b/>
        </w:rPr>
        <w:t xml:space="preserve">,- Kč (slovy: </w:t>
      </w:r>
      <w:r w:rsidR="00406F51">
        <w:rPr>
          <w:b/>
        </w:rPr>
        <w:t>deset-tisíc-pět-set</w:t>
      </w:r>
      <w:r w:rsidRPr="00971BAE">
        <w:rPr>
          <w:b/>
        </w:rPr>
        <w:t xml:space="preserve"> korun českých)</w:t>
      </w:r>
      <w:r w:rsidRPr="00971BAE">
        <w:t xml:space="preserve">, a to </w:t>
      </w:r>
      <w:r w:rsidRPr="00971BAE">
        <w:rPr>
          <w:b/>
        </w:rPr>
        <w:t>do 30 kalendářních</w:t>
      </w:r>
      <w:r w:rsidRPr="009953A8">
        <w:rPr>
          <w:b/>
        </w:rPr>
        <w:t xml:space="preserve"> dnů </w:t>
      </w:r>
      <w:r>
        <w:rPr>
          <w:b/>
        </w:rPr>
        <w:t>ode dne vystavení faktury</w:t>
      </w:r>
      <w:r w:rsidRPr="001F135B">
        <w:rPr>
          <w:b/>
        </w:rPr>
        <w:t>.</w:t>
      </w:r>
    </w:p>
    <w:p w14:paraId="44AEFED4" w14:textId="77777777" w:rsidR="00406F51" w:rsidRPr="00406F51" w:rsidRDefault="00406F51" w:rsidP="00406F51">
      <w:pPr>
        <w:pStyle w:val="Odstavecseseznamem"/>
        <w:numPr>
          <w:ilvl w:val="0"/>
          <w:numId w:val="18"/>
        </w:numPr>
        <w:spacing w:before="60" w:after="120"/>
        <w:contextualSpacing w:val="0"/>
        <w:jc w:val="both"/>
        <w:rPr>
          <w:b/>
        </w:rPr>
      </w:pPr>
      <w:r w:rsidRPr="00406F51">
        <w:t xml:space="preserve">Hodnota této smlouvy pro uveřejnění v registru smluv činí celkem: </w:t>
      </w:r>
      <w:r w:rsidR="008F59F1">
        <w:rPr>
          <w:b/>
        </w:rPr>
        <w:t>181 300</w:t>
      </w:r>
      <w:r w:rsidRPr="00406F51">
        <w:rPr>
          <w:b/>
        </w:rPr>
        <w:t>,- Kč</w:t>
      </w:r>
      <w:r w:rsidRPr="00406F51">
        <w:t xml:space="preserve"> </w:t>
      </w:r>
      <w:r w:rsidRPr="00406F51">
        <w:rPr>
          <w:b/>
        </w:rPr>
        <w:t>(</w:t>
      </w:r>
      <w:proofErr w:type="gramStart"/>
      <w:r w:rsidRPr="00406F51">
        <w:rPr>
          <w:b/>
        </w:rPr>
        <w:t xml:space="preserve">slovy:   </w:t>
      </w:r>
      <w:proofErr w:type="gramEnd"/>
      <w:r w:rsidRPr="00406F51">
        <w:rPr>
          <w:b/>
        </w:rPr>
        <w:t xml:space="preserve">               jedno</w:t>
      </w:r>
      <w:r w:rsidR="008F59F1">
        <w:rPr>
          <w:b/>
        </w:rPr>
        <w:t>-</w:t>
      </w:r>
      <w:r w:rsidRPr="00406F51">
        <w:rPr>
          <w:b/>
        </w:rPr>
        <w:t>sto</w:t>
      </w:r>
      <w:r w:rsidR="008F59F1">
        <w:rPr>
          <w:b/>
        </w:rPr>
        <w:t xml:space="preserve">-osmdesát-jeden-tisíc-tři-sta </w:t>
      </w:r>
      <w:r w:rsidRPr="00406F51">
        <w:rPr>
          <w:b/>
        </w:rPr>
        <w:t xml:space="preserve">korun českých). </w:t>
      </w:r>
      <w:r w:rsidRPr="00406F51">
        <w:t xml:space="preserve">Hodnotu smlouvy tvoří součet kupní ceny a nákladů spojených s přípravou a realizací převodu vlastnického práva včetně správního poplatku za podání návrhu na vklad dle čl. IV. odst. 1. a </w:t>
      </w:r>
      <w:r>
        <w:t>odst.</w:t>
      </w:r>
      <w:r w:rsidRPr="00406F51">
        <w:t xml:space="preserve"> </w:t>
      </w:r>
      <w:r>
        <w:t>3</w:t>
      </w:r>
      <w:r w:rsidRPr="00406F51">
        <w:t>.</w:t>
      </w:r>
    </w:p>
    <w:p w14:paraId="0872F425" w14:textId="77777777" w:rsidR="0006222B" w:rsidRDefault="0006222B" w:rsidP="0006222B">
      <w:pPr>
        <w:numPr>
          <w:ilvl w:val="0"/>
          <w:numId w:val="18"/>
        </w:numPr>
        <w:tabs>
          <w:tab w:val="clear" w:pos="284"/>
        </w:tabs>
        <w:ind w:left="357"/>
        <w:jc w:val="both"/>
      </w:pPr>
      <w:r>
        <w:t xml:space="preserve">Prodávající se </w:t>
      </w:r>
      <w:r w:rsidRPr="008A2347">
        <w:t>zavazuje</w:t>
      </w:r>
      <w:r>
        <w:t xml:space="preserve"> zaslat kupujícímu zálohovou fakturu na úhradu kupní ceny a fakturu na úhradu nákladů spojených s realizací převodu vlastnického práva </w:t>
      </w:r>
      <w:r w:rsidRPr="00F50C9C">
        <w:t xml:space="preserve">do </w:t>
      </w:r>
      <w:r>
        <w:t>10</w:t>
      </w:r>
      <w:r w:rsidRPr="00F50C9C">
        <w:t xml:space="preserve"> pracovních dnů ode dne </w:t>
      </w:r>
      <w:r>
        <w:t>účinnosti této kupní smlouvy.</w:t>
      </w:r>
    </w:p>
    <w:p w14:paraId="3D0CDCD9" w14:textId="77777777" w:rsidR="0006222B" w:rsidRPr="00E0792E" w:rsidRDefault="0006222B" w:rsidP="0006222B">
      <w:pPr>
        <w:numPr>
          <w:ilvl w:val="0"/>
          <w:numId w:val="18"/>
        </w:numPr>
        <w:tabs>
          <w:tab w:val="clear" w:pos="284"/>
        </w:tabs>
        <w:spacing w:before="120"/>
        <w:ind w:left="357"/>
        <w:jc w:val="both"/>
      </w:pPr>
      <w:r w:rsidRPr="00E0792E">
        <w:t>Po zaplacení celé výše kupní ceny prodávající vystaví doklad o předběžné platbě a dále daňový doklad ke dni podání návrhu na vklad vlastnického práva kupu</w:t>
      </w:r>
      <w:r>
        <w:t>jícího do katastru nemovitostí.</w:t>
      </w:r>
    </w:p>
    <w:p w14:paraId="31814D85" w14:textId="77777777" w:rsidR="0006222B" w:rsidRDefault="0006222B" w:rsidP="0006222B">
      <w:pPr>
        <w:numPr>
          <w:ilvl w:val="0"/>
          <w:numId w:val="18"/>
        </w:numPr>
        <w:tabs>
          <w:tab w:val="clear" w:pos="284"/>
        </w:tabs>
        <w:spacing w:before="60" w:after="120"/>
        <w:ind w:left="358"/>
        <w:jc w:val="both"/>
      </w:pPr>
      <w:r w:rsidRPr="00D927BF">
        <w:lastRenderedPageBreak/>
        <w:t xml:space="preserve">Peněžitý dluh kupujícího bude podle § 1957 odst. 1 </w:t>
      </w:r>
      <w:r>
        <w:t>o. z.</w:t>
      </w:r>
      <w:r w:rsidRPr="00D927BF">
        <w:t xml:space="preserve"> splněn připsáním částky na účet prodávajícího</w:t>
      </w:r>
      <w:r w:rsidRPr="00207671">
        <w:t xml:space="preserve"> </w:t>
      </w:r>
      <w:r>
        <w:t>pod variabilním symbolem uvedeným na příslušném účetním dokladu</w:t>
      </w:r>
      <w:r w:rsidRPr="00D927BF">
        <w:t>.</w:t>
      </w:r>
    </w:p>
    <w:p w14:paraId="4887B53E" w14:textId="77777777" w:rsidR="00BA0CD8" w:rsidRDefault="00450865" w:rsidP="00BA0CD8">
      <w:pPr>
        <w:pStyle w:val="Zkladntextodsazen"/>
        <w:keepNext/>
        <w:ind w:firstLine="0"/>
        <w:jc w:val="center"/>
        <w:rPr>
          <w:b/>
          <w:bCs/>
        </w:rPr>
      </w:pPr>
      <w:r>
        <w:rPr>
          <w:b/>
          <w:bCs/>
        </w:rPr>
        <w:t>V.</w:t>
      </w:r>
    </w:p>
    <w:p w14:paraId="1940E1C5" w14:textId="77777777" w:rsidR="006B0D8A" w:rsidRDefault="006B0D8A" w:rsidP="006B0D8A">
      <w:pPr>
        <w:pStyle w:val="Zkladntextodsazen"/>
        <w:keepNext/>
        <w:spacing w:after="120"/>
        <w:ind w:firstLine="0"/>
        <w:jc w:val="center"/>
        <w:rPr>
          <w:b/>
          <w:bCs/>
        </w:rPr>
      </w:pPr>
      <w:r>
        <w:rPr>
          <w:b/>
          <w:bCs/>
        </w:rPr>
        <w:t>Prodlení kupujícího</w:t>
      </w:r>
    </w:p>
    <w:p w14:paraId="6921F8AA" w14:textId="77777777" w:rsidR="006B0D8A" w:rsidRPr="00BB1B35" w:rsidRDefault="006B0D8A" w:rsidP="006B0D8A">
      <w:pPr>
        <w:numPr>
          <w:ilvl w:val="0"/>
          <w:numId w:val="1"/>
        </w:numPr>
        <w:tabs>
          <w:tab w:val="clear" w:pos="284"/>
        </w:tabs>
        <w:spacing w:after="120"/>
        <w:jc w:val="both"/>
        <w:rPr>
          <w:szCs w:val="20"/>
        </w:rPr>
      </w:pPr>
      <w:r w:rsidRPr="00F86EDA">
        <w:t>Pokud nebude</w:t>
      </w:r>
      <w:r>
        <w:t xml:space="preserve"> kupní cena kupujícím </w:t>
      </w:r>
      <w:r w:rsidRPr="00F86EDA">
        <w:t>uhrazena řádně a včas, je kupující povinen uhrad</w:t>
      </w:r>
      <w:r>
        <w:t>it smluvní pokutu ve výši 5% kupní ceny.</w:t>
      </w:r>
      <w:r w:rsidRPr="00F86EDA">
        <w:t xml:space="preserve"> </w:t>
      </w:r>
      <w:r>
        <w:t xml:space="preserve">Smluvní pokuta je splatná prvním dnem prodlení kupujícího se zaplacením </w:t>
      </w:r>
      <w:r w:rsidRPr="007B2906">
        <w:t>kupní ceny.</w:t>
      </w:r>
      <w:r>
        <w:t xml:space="preserve"> </w:t>
      </w:r>
      <w:r w:rsidRPr="000C6D19">
        <w:rPr>
          <w:szCs w:val="20"/>
        </w:rPr>
        <w:t>Zaplacením sjednané smluvní pokuty není dotčen nárok prodávajícího na náhradu škody v plné výši.</w:t>
      </w:r>
    </w:p>
    <w:p w14:paraId="574D7124" w14:textId="77777777" w:rsidR="006B0D8A" w:rsidRPr="003F5EFF" w:rsidRDefault="006B0D8A" w:rsidP="00540890">
      <w:pPr>
        <w:pStyle w:val="Zkladntextodsazen"/>
        <w:numPr>
          <w:ilvl w:val="0"/>
          <w:numId w:val="1"/>
        </w:numPr>
        <w:spacing w:after="120"/>
        <w:rPr>
          <w:szCs w:val="24"/>
        </w:rPr>
      </w:pPr>
      <w:r w:rsidRPr="003F5EFF">
        <w:rPr>
          <w:szCs w:val="24"/>
        </w:rPr>
        <w:t xml:space="preserve">V případě prodlení s úhradou kupní ceny </w:t>
      </w:r>
      <w:r>
        <w:rPr>
          <w:szCs w:val="24"/>
        </w:rPr>
        <w:t xml:space="preserve">nebo její části </w:t>
      </w:r>
      <w:r w:rsidRPr="003F5EFF">
        <w:rPr>
          <w:szCs w:val="24"/>
        </w:rPr>
        <w:t xml:space="preserve">za celý předmět koupě nebo </w:t>
      </w:r>
      <w:r w:rsidRPr="003F5EFF">
        <w:t>nákladů spojených s přípravou a realizací převodu vlastnického práva</w:t>
      </w:r>
      <w:r w:rsidRPr="003F5EFF">
        <w:rPr>
          <w:szCs w:val="24"/>
        </w:rPr>
        <w:t xml:space="preserve"> je kupující povinen uhradit kromě smluvní pokuty dle předchozího odstavce i úroky z prodlení ve výši stanovené </w:t>
      </w:r>
      <w:r w:rsidRPr="003F5EFF">
        <w:t>nařízením vlády č. 351/2013 Sb. z celkové dlužné částky.</w:t>
      </w:r>
    </w:p>
    <w:p w14:paraId="50FA54AF" w14:textId="77777777" w:rsidR="006B0D8A" w:rsidRPr="00BB1B35" w:rsidRDefault="006B0D8A" w:rsidP="006B0D8A">
      <w:pPr>
        <w:numPr>
          <w:ilvl w:val="0"/>
          <w:numId w:val="1"/>
        </w:numPr>
        <w:tabs>
          <w:tab w:val="clear" w:pos="284"/>
        </w:tabs>
        <w:spacing w:after="120"/>
        <w:jc w:val="both"/>
        <w:rPr>
          <w:szCs w:val="20"/>
        </w:rPr>
      </w:pPr>
      <w:r>
        <w:t>Nebude-li kupní cena nebo její část za celý předmět koupě nebo náklady spojené s přípravou a realizací převodu vlastnického práva uhrazeny</w:t>
      </w:r>
      <w:r w:rsidRPr="00F86EDA">
        <w:t xml:space="preserve"> řádně a včas</w:t>
      </w:r>
      <w:r w:rsidRPr="007A4F04">
        <w:t>, jde o podstatné porušení smluvní povinnosti kupujícího a prodávající je oprávněn bez dalšího</w:t>
      </w:r>
      <w:r w:rsidRPr="00F86EDA">
        <w:t xml:space="preserve"> od </w:t>
      </w:r>
      <w:r>
        <w:t xml:space="preserve">této </w:t>
      </w:r>
      <w:r w:rsidRPr="00F86EDA">
        <w:t xml:space="preserve">smlouvy </w:t>
      </w:r>
      <w:r>
        <w:t xml:space="preserve">písemně </w:t>
      </w:r>
      <w:r w:rsidRPr="00F86EDA">
        <w:t>odstoupit.</w:t>
      </w:r>
      <w:r>
        <w:t xml:space="preserve"> </w:t>
      </w:r>
      <w:r w:rsidRPr="00BB1B35">
        <w:rPr>
          <w:szCs w:val="20"/>
        </w:rPr>
        <w:t xml:space="preserve">Odstoupením smlouva zaniká od samého počátku. Nárok </w:t>
      </w:r>
      <w:r>
        <w:rPr>
          <w:szCs w:val="20"/>
        </w:rPr>
        <w:t>prodávajícího na smluvní pokutu,</w:t>
      </w:r>
      <w:r w:rsidRPr="00BB1B35">
        <w:rPr>
          <w:szCs w:val="20"/>
        </w:rPr>
        <w:t xml:space="preserve"> úrok z</w:t>
      </w:r>
      <w:r>
        <w:rPr>
          <w:szCs w:val="20"/>
        </w:rPr>
        <w:t> </w:t>
      </w:r>
      <w:r w:rsidRPr="00BB1B35">
        <w:rPr>
          <w:szCs w:val="20"/>
        </w:rPr>
        <w:t>prodlení</w:t>
      </w:r>
      <w:r>
        <w:rPr>
          <w:szCs w:val="20"/>
        </w:rPr>
        <w:t xml:space="preserve"> a náhradu škody</w:t>
      </w:r>
      <w:r w:rsidRPr="00BB1B35">
        <w:rPr>
          <w:szCs w:val="20"/>
        </w:rPr>
        <w:t xml:space="preserve"> </w:t>
      </w:r>
      <w:r>
        <w:rPr>
          <w:szCs w:val="20"/>
        </w:rPr>
        <w:t xml:space="preserve">odstoupením od této smlouvy </w:t>
      </w:r>
      <w:r w:rsidRPr="00BB1B35">
        <w:rPr>
          <w:szCs w:val="20"/>
        </w:rPr>
        <w:t>nezaniká</w:t>
      </w:r>
      <w:r>
        <w:rPr>
          <w:szCs w:val="20"/>
        </w:rPr>
        <w:t xml:space="preserve"> a nadále trvá.</w:t>
      </w:r>
    </w:p>
    <w:p w14:paraId="2E8F98EA" w14:textId="77777777" w:rsidR="004454BF" w:rsidRDefault="007B2906" w:rsidP="008D63F6">
      <w:pPr>
        <w:keepNext/>
        <w:jc w:val="center"/>
        <w:rPr>
          <w:b/>
        </w:rPr>
      </w:pPr>
      <w:r>
        <w:rPr>
          <w:b/>
        </w:rPr>
        <w:t>V</w:t>
      </w:r>
      <w:r w:rsidR="008B7324" w:rsidRPr="007A4F04">
        <w:rPr>
          <w:b/>
        </w:rPr>
        <w:t>I</w:t>
      </w:r>
      <w:r w:rsidR="00450865">
        <w:rPr>
          <w:b/>
        </w:rPr>
        <w:t>.</w:t>
      </w:r>
    </w:p>
    <w:p w14:paraId="55EA0C98" w14:textId="77777777" w:rsidR="006B0D8A" w:rsidRPr="007A4F04" w:rsidRDefault="006B0D8A" w:rsidP="006B0D8A">
      <w:pPr>
        <w:keepNext/>
        <w:spacing w:after="120"/>
        <w:jc w:val="center"/>
        <w:rPr>
          <w:b/>
        </w:rPr>
      </w:pPr>
      <w:r>
        <w:rPr>
          <w:b/>
        </w:rPr>
        <w:t>Prohlášení stran a odpovědnost za vady</w:t>
      </w:r>
    </w:p>
    <w:p w14:paraId="0EF1F6EB" w14:textId="77777777" w:rsidR="006B0D8A" w:rsidRPr="007D4E0C" w:rsidRDefault="006B0D8A" w:rsidP="006B0D8A">
      <w:pPr>
        <w:pStyle w:val="Zkladntext"/>
        <w:numPr>
          <w:ilvl w:val="0"/>
          <w:numId w:val="19"/>
        </w:numPr>
        <w:tabs>
          <w:tab w:val="num" w:pos="360"/>
        </w:tabs>
        <w:jc w:val="both"/>
        <w:rPr>
          <w:i/>
        </w:rPr>
      </w:pPr>
      <w:r w:rsidRPr="007D4E0C">
        <w:t xml:space="preserve">Prodávající prohlašuje, že na předmětu koupě, kromě případných právních povinností přímo vyplývajících z právní úpravy, neváznou žádné dluhy, </w:t>
      </w:r>
      <w:r>
        <w:t xml:space="preserve">závazkové vztahy a věcná práva, zejména </w:t>
      </w:r>
      <w:r w:rsidRPr="007D4E0C">
        <w:t>věcná břemena, služebnosti, ani zástavní práva.</w:t>
      </w:r>
    </w:p>
    <w:p w14:paraId="739A44B9" w14:textId="77777777" w:rsidR="006B0D8A" w:rsidRPr="00807182" w:rsidRDefault="006B0D8A" w:rsidP="006B0D8A">
      <w:pPr>
        <w:pStyle w:val="Zkladntext"/>
        <w:numPr>
          <w:ilvl w:val="0"/>
          <w:numId w:val="19"/>
        </w:numPr>
        <w:tabs>
          <w:tab w:val="num" w:pos="360"/>
        </w:tabs>
        <w:jc w:val="both"/>
        <w:rPr>
          <w:bCs/>
        </w:rPr>
      </w:pPr>
      <w:r w:rsidRPr="007D4E0C">
        <w:t>Kupující prohlašuje, že si předmět koupě prohlédl a že je mu znám jeho aktuální faktický</w:t>
      </w:r>
      <w:r w:rsidRPr="002E2306">
        <w:t xml:space="preserve"> stav. Kupující dále prohlašuje, že se</w:t>
      </w:r>
      <w:r>
        <w:t xml:space="preserve"> seznámil s obsahem</w:t>
      </w:r>
      <w:r w:rsidRPr="00F568B5">
        <w:t xml:space="preserve"> znaleckého posudku</w:t>
      </w:r>
      <w:r>
        <w:t xml:space="preserve"> na ocenění předmětu koupě.</w:t>
      </w:r>
    </w:p>
    <w:p w14:paraId="004B659F" w14:textId="77777777" w:rsidR="006B0D8A" w:rsidRPr="00396E91" w:rsidRDefault="006B0D8A" w:rsidP="006B0D8A">
      <w:pPr>
        <w:pStyle w:val="Zkladntext"/>
        <w:numPr>
          <w:ilvl w:val="0"/>
          <w:numId w:val="19"/>
        </w:numPr>
        <w:tabs>
          <w:tab w:val="num" w:pos="360"/>
        </w:tabs>
        <w:jc w:val="both"/>
        <w:rPr>
          <w:bCs/>
        </w:rPr>
      </w:pPr>
      <w:r w:rsidRPr="00807182">
        <w:rPr>
          <w:bCs/>
        </w:rPr>
        <w:t xml:space="preserve">Kupující prohlašuje, že </w:t>
      </w:r>
      <w:r>
        <w:rPr>
          <w:bCs/>
        </w:rPr>
        <w:t>se seznámil</w:t>
      </w:r>
      <w:r w:rsidRPr="00807182">
        <w:rPr>
          <w:bCs/>
        </w:rPr>
        <w:t xml:space="preserve"> se stavem a s obsahem zápisů </w:t>
      </w:r>
      <w:r>
        <w:rPr>
          <w:bCs/>
        </w:rPr>
        <w:t>v katastru nemovitostí týkajících</w:t>
      </w:r>
      <w:r w:rsidRPr="00807182">
        <w:rPr>
          <w:bCs/>
        </w:rPr>
        <w:t xml:space="preserve"> se </w:t>
      </w:r>
      <w:r>
        <w:rPr>
          <w:bCs/>
        </w:rPr>
        <w:t>předmětu koupě (</w:t>
      </w:r>
      <w:r w:rsidRPr="00807182">
        <w:rPr>
          <w:bCs/>
        </w:rPr>
        <w:t>včetně případných omezení vlastnického práva</w:t>
      </w:r>
      <w:r>
        <w:rPr>
          <w:bCs/>
        </w:rPr>
        <w:t>)</w:t>
      </w:r>
      <w:r w:rsidRPr="00807182">
        <w:rPr>
          <w:bCs/>
        </w:rPr>
        <w:t>, a v</w:t>
      </w:r>
      <w:r>
        <w:rPr>
          <w:bCs/>
        </w:rPr>
        <w:t xml:space="preserve"> daném </w:t>
      </w:r>
      <w:r w:rsidRPr="00807182">
        <w:rPr>
          <w:bCs/>
        </w:rPr>
        <w:t>právním a</w:t>
      </w:r>
      <w:r>
        <w:rPr>
          <w:bCs/>
        </w:rPr>
        <w:t xml:space="preserve"> faktickém</w:t>
      </w:r>
      <w:r w:rsidRPr="00807182">
        <w:rPr>
          <w:bCs/>
        </w:rPr>
        <w:t xml:space="preserve"> stavu</w:t>
      </w:r>
      <w:r>
        <w:rPr>
          <w:bCs/>
        </w:rPr>
        <w:t xml:space="preserve"> předmět koupě</w:t>
      </w:r>
      <w:r w:rsidRPr="00807182">
        <w:rPr>
          <w:bCs/>
        </w:rPr>
        <w:t xml:space="preserve"> kupuje.</w:t>
      </w:r>
    </w:p>
    <w:p w14:paraId="67863457" w14:textId="77777777" w:rsidR="006B0D8A" w:rsidRPr="00675680" w:rsidRDefault="006B0D8A" w:rsidP="006B0D8A">
      <w:pPr>
        <w:pStyle w:val="Zkladntext"/>
        <w:numPr>
          <w:ilvl w:val="0"/>
          <w:numId w:val="19"/>
        </w:numPr>
        <w:tabs>
          <w:tab w:val="num" w:pos="360"/>
        </w:tabs>
        <w:spacing w:after="240"/>
        <w:jc w:val="both"/>
        <w:rPr>
          <w:bCs/>
        </w:rPr>
      </w:pPr>
      <w:r w:rsidRPr="007A4F04">
        <w:t xml:space="preserve">Prodávající přenechává předmět koupě kupujícímu tak, jak stojí a leží podle § 1918 </w:t>
      </w:r>
      <w:r>
        <w:t>o. z.</w:t>
      </w:r>
      <w:r w:rsidRPr="007A4F04">
        <w:t xml:space="preserve"> a kupující jej takto</w:t>
      </w:r>
      <w:r>
        <w:t xml:space="preserve"> přijímá. </w:t>
      </w:r>
      <w:r w:rsidRPr="00A40F02">
        <w:t xml:space="preserve">Smluvní strany tímto souhlasí, že veškeré vady předmětu koupě jdou k tíži kupujícího a že náklady na odstranění vad a následků těchto vad nese kupující. Kupující se v souladu s § 1916 odst. 2 </w:t>
      </w:r>
      <w:r>
        <w:t>o. z.</w:t>
      </w:r>
      <w:r w:rsidRPr="00A40F02">
        <w:t xml:space="preserve"> </w:t>
      </w:r>
      <w:r>
        <w:t>vzdává svého práva z vadného plnění</w:t>
      </w:r>
      <w:r w:rsidRPr="00A40F02">
        <w:t>.</w:t>
      </w:r>
    </w:p>
    <w:p w14:paraId="2292D48F" w14:textId="77777777" w:rsidR="00C83405" w:rsidRDefault="00FF2ADB" w:rsidP="00C83405">
      <w:pPr>
        <w:pStyle w:val="Zkladntext"/>
        <w:spacing w:after="0"/>
        <w:ind w:left="284" w:hanging="284"/>
        <w:rPr>
          <w:b/>
          <w:bCs/>
        </w:rPr>
      </w:pPr>
      <w:r>
        <w:t xml:space="preserve">         </w:t>
      </w:r>
      <w:r w:rsidR="00C83405">
        <w:t xml:space="preserve">                                                              </w:t>
      </w:r>
      <w:r w:rsidR="00C83405">
        <w:rPr>
          <w:b/>
          <w:bCs/>
        </w:rPr>
        <w:t>VII.</w:t>
      </w:r>
    </w:p>
    <w:p w14:paraId="75F149D6" w14:textId="77777777" w:rsidR="00C83405" w:rsidRDefault="00C83405" w:rsidP="00C83405">
      <w:pPr>
        <w:pStyle w:val="Zkladntext"/>
        <w:ind w:left="284" w:hanging="284"/>
        <w:jc w:val="center"/>
        <w:rPr>
          <w:b/>
          <w:bCs/>
        </w:rPr>
      </w:pPr>
      <w:r>
        <w:rPr>
          <w:b/>
          <w:bCs/>
        </w:rPr>
        <w:t>Převod majetku podle zvláštních zákonů</w:t>
      </w:r>
    </w:p>
    <w:p w14:paraId="44AA996B" w14:textId="77777777" w:rsidR="00C83405" w:rsidRDefault="006B247A" w:rsidP="0091604C">
      <w:pPr>
        <w:numPr>
          <w:ilvl w:val="0"/>
          <w:numId w:val="13"/>
        </w:numPr>
        <w:spacing w:after="120"/>
        <w:ind w:left="284" w:hanging="284"/>
        <w:jc w:val="both"/>
      </w:pPr>
      <w:r>
        <w:t>Prodávající prohlašuje, že p</w:t>
      </w:r>
      <w:r w:rsidR="00C83405">
        <w:t xml:space="preserve">ředmět koupě podle této smlouvy </w:t>
      </w:r>
      <w:r w:rsidR="000D39CD" w:rsidRPr="00A823C5">
        <w:t>není dle zákona o státním podniku určeným majetkem podniku.</w:t>
      </w:r>
    </w:p>
    <w:p w14:paraId="5FCC6F51" w14:textId="77777777" w:rsidR="00C517BB" w:rsidRPr="008D524D" w:rsidRDefault="00C517BB" w:rsidP="00C517BB">
      <w:pPr>
        <w:numPr>
          <w:ilvl w:val="0"/>
          <w:numId w:val="13"/>
        </w:numPr>
        <w:spacing w:after="120"/>
        <w:jc w:val="both"/>
      </w:pPr>
      <w:r w:rsidRPr="008D524D">
        <w:t xml:space="preserve">Uzavření této smlouvy bylo ve smyslu § 23 zákona č. 129/2000 Sb., o krajích, ve znění pozdějších předpisů, projednáno a schváleno Zastupitelstvem </w:t>
      </w:r>
      <w:r w:rsidR="008F59F1">
        <w:t>Moravskoslezského</w:t>
      </w:r>
      <w:r w:rsidRPr="008D524D">
        <w:t xml:space="preserve"> kraje na zasedání konaném </w:t>
      </w:r>
      <w:r w:rsidRPr="004D37C0">
        <w:t xml:space="preserve">dne </w:t>
      </w:r>
      <w:r w:rsidR="008F59F1" w:rsidRPr="008F59F1">
        <w:rPr>
          <w:highlight w:val="yellow"/>
        </w:rPr>
        <w:t>…</w:t>
      </w:r>
      <w:proofErr w:type="gramStart"/>
      <w:r w:rsidR="008F59F1" w:rsidRPr="008F59F1">
        <w:rPr>
          <w:highlight w:val="yellow"/>
        </w:rPr>
        <w:t>…….</w:t>
      </w:r>
      <w:proofErr w:type="gramEnd"/>
      <w:r w:rsidR="008F59F1" w:rsidRPr="008F59F1">
        <w:rPr>
          <w:highlight w:val="yellow"/>
        </w:rPr>
        <w:t>.</w:t>
      </w:r>
      <w:r w:rsidRPr="008F59F1">
        <w:rPr>
          <w:highlight w:val="yellow"/>
        </w:rPr>
        <w:t>,</w:t>
      </w:r>
      <w:r w:rsidRPr="00247972">
        <w:t xml:space="preserve"> usnesením č. </w:t>
      </w:r>
      <w:r w:rsidR="008F59F1" w:rsidRPr="008F59F1">
        <w:rPr>
          <w:highlight w:val="yellow"/>
        </w:rPr>
        <w:t>………….</w:t>
      </w:r>
      <w:r w:rsidRPr="008F59F1">
        <w:rPr>
          <w:highlight w:val="yellow"/>
        </w:rPr>
        <w:t>.</w:t>
      </w:r>
    </w:p>
    <w:p w14:paraId="40D76146" w14:textId="77777777" w:rsidR="000E6D3A" w:rsidRPr="00A36969" w:rsidRDefault="00C83405" w:rsidP="00C83405">
      <w:pPr>
        <w:pStyle w:val="Zkladntext"/>
        <w:spacing w:after="0"/>
        <w:jc w:val="both"/>
        <w:rPr>
          <w:b/>
        </w:rPr>
      </w:pPr>
      <w:r>
        <w:rPr>
          <w:b/>
          <w:bCs/>
        </w:rPr>
        <w:t xml:space="preserve">                                                                        </w:t>
      </w:r>
      <w:r w:rsidR="007B2906" w:rsidRPr="007B2906">
        <w:rPr>
          <w:b/>
          <w:bCs/>
        </w:rPr>
        <w:t>V</w:t>
      </w:r>
      <w:r w:rsidR="008B4B8E">
        <w:rPr>
          <w:b/>
          <w:bCs/>
        </w:rPr>
        <w:t>II</w:t>
      </w:r>
      <w:r w:rsidR="00551148">
        <w:rPr>
          <w:b/>
          <w:bCs/>
        </w:rPr>
        <w:t>I</w:t>
      </w:r>
      <w:r w:rsidR="00233DBA">
        <w:rPr>
          <w:b/>
          <w:bCs/>
        </w:rPr>
        <w:t>.</w:t>
      </w:r>
    </w:p>
    <w:p w14:paraId="21BB9505" w14:textId="77777777" w:rsidR="006B0D8A" w:rsidRDefault="006B0D8A" w:rsidP="006B0D8A">
      <w:pPr>
        <w:keepNext/>
        <w:spacing w:after="120"/>
        <w:jc w:val="center"/>
        <w:rPr>
          <w:b/>
        </w:rPr>
      </w:pPr>
      <w:r>
        <w:rPr>
          <w:b/>
        </w:rPr>
        <w:t xml:space="preserve">Vklad do katastru nemovitostí </w:t>
      </w:r>
    </w:p>
    <w:p w14:paraId="3450AB72" w14:textId="77777777" w:rsidR="006B0D8A" w:rsidRPr="00DE2C6B" w:rsidRDefault="006B0D8A" w:rsidP="006B0D8A">
      <w:pPr>
        <w:numPr>
          <w:ilvl w:val="0"/>
          <w:numId w:val="2"/>
        </w:numPr>
        <w:tabs>
          <w:tab w:val="num" w:pos="360"/>
        </w:tabs>
        <w:spacing w:before="120"/>
        <w:jc w:val="both"/>
      </w:pPr>
      <w:r w:rsidRPr="00DE2C6B">
        <w:t xml:space="preserve">Smluvní strany se dohodly, že návrh na vklad vlastnického práva dle této smlouvy u příslušného katastrálního úřadu podá prodávající do 10 pracovních dnů po uhrazení kupní ceny za celý předmět koupě a nákladů spojených s přípravou a realizací převodu vlastnického práva </w:t>
      </w:r>
      <w:r w:rsidRPr="00DE2C6B">
        <w:lastRenderedPageBreak/>
        <w:t xml:space="preserve">(čl. IV. této smlouvy), případně smluvní pokuty a úroků z prodlení, k čemuž se prodávající zavazuje.  </w:t>
      </w:r>
    </w:p>
    <w:p w14:paraId="15CE0AF6" w14:textId="77777777" w:rsidR="006B0D8A" w:rsidRPr="0070427A" w:rsidRDefault="006B0D8A" w:rsidP="006B0D8A">
      <w:pPr>
        <w:numPr>
          <w:ilvl w:val="0"/>
          <w:numId w:val="2"/>
        </w:numPr>
        <w:tabs>
          <w:tab w:val="num" w:pos="360"/>
        </w:tabs>
        <w:spacing w:before="120" w:after="120"/>
        <w:jc w:val="both"/>
      </w:pPr>
      <w:r>
        <w:t xml:space="preserve"> </w:t>
      </w:r>
      <w:r w:rsidRPr="0070427A">
        <w:t>Kupující nabývá podle § 1105 o.</w:t>
      </w:r>
      <w:r>
        <w:t xml:space="preserve"> </w:t>
      </w:r>
      <w:r w:rsidRPr="0070427A">
        <w:t xml:space="preserve">z. vlastnictví k nemovitosti, která je předmětem evidence v katastru nemovitostí, zápisem do katastru nemovitostí, a to vkladem vlastnického práva. Podle § 10 zákona č. 256/2013 Sb., o katastru nemovitostí, </w:t>
      </w:r>
      <w:r>
        <w:t xml:space="preserve">ve znění pozdějších předpisů, </w:t>
      </w:r>
      <w:r w:rsidRPr="0070427A">
        <w:t>právní účinky zápisu nastávají na základě pravomocného rozhodnutí katastrálního úřadu o jeho povolení k okamžiku, kdy návrh na zápis došel příslušnému katastrálnímu úřadu.</w:t>
      </w:r>
    </w:p>
    <w:p w14:paraId="1C872AFA" w14:textId="77777777" w:rsidR="006B0D8A" w:rsidRDefault="006B0D8A" w:rsidP="006B0D8A">
      <w:pPr>
        <w:numPr>
          <w:ilvl w:val="0"/>
          <w:numId w:val="2"/>
        </w:numPr>
        <w:tabs>
          <w:tab w:val="num" w:pos="360"/>
        </w:tabs>
        <w:jc w:val="both"/>
      </w:pPr>
      <w:r w:rsidRPr="0070427A">
        <w:t>Smluvní strany se dohodly na rozvazovací podmínce tak, že pokud bude katastrálním úřadem vklad práv podle této smlouvy pravomocně zamítnut, a smluvní strany se nedohodnou do 30</w:t>
      </w:r>
      <w:r w:rsidRPr="00A51923">
        <w:t xml:space="preserve"> kalendářních dnů po nabytí právní moci jinak, </w:t>
      </w:r>
      <w:r w:rsidRPr="00A51923">
        <w:rPr>
          <w:bCs/>
        </w:rPr>
        <w:t xml:space="preserve">31. kalendářním </w:t>
      </w:r>
      <w:r w:rsidRPr="00A51923">
        <w:t>dnem</w:t>
      </w:r>
      <w:r w:rsidRPr="007A4F04">
        <w:t xml:space="preserve"> </w:t>
      </w:r>
      <w:r w:rsidRPr="007B2906">
        <w:rPr>
          <w:bCs/>
        </w:rPr>
        <w:t>po</w:t>
      </w:r>
      <w:r w:rsidRPr="007A4F04">
        <w:t xml:space="preserve"> uvedené</w:t>
      </w:r>
      <w:r>
        <w:t xml:space="preserve"> právní moci následky z této smlouvy již nastalé, kromě případné smluvní pokuty, pominou. Prodávající bez zbytečného odkladu vrátí kupujícímu částku, která odpovídá uhrazené kupní ceně na účet kupujícího, který mu kupující za tímto účelem písemně oznámí.</w:t>
      </w:r>
    </w:p>
    <w:p w14:paraId="088887B9" w14:textId="77777777" w:rsidR="000E6D3A" w:rsidRDefault="00551148" w:rsidP="00B15026">
      <w:pPr>
        <w:pStyle w:val="Zkladntextodsazen"/>
        <w:keepNext/>
        <w:spacing w:before="120"/>
        <w:ind w:firstLine="0"/>
        <w:jc w:val="center"/>
        <w:rPr>
          <w:b/>
          <w:bCs/>
        </w:rPr>
      </w:pPr>
      <w:r>
        <w:rPr>
          <w:b/>
          <w:bCs/>
        </w:rPr>
        <w:t>IX</w:t>
      </w:r>
      <w:r w:rsidR="00194017">
        <w:rPr>
          <w:b/>
          <w:bCs/>
        </w:rPr>
        <w:t>.</w:t>
      </w:r>
    </w:p>
    <w:p w14:paraId="78CB81F2" w14:textId="77777777" w:rsidR="004454BF" w:rsidRPr="00354D3A" w:rsidRDefault="004454BF" w:rsidP="000E6D3A">
      <w:pPr>
        <w:pStyle w:val="Zkladntextodsazen"/>
        <w:keepNext/>
        <w:spacing w:after="120"/>
        <w:ind w:firstLine="0"/>
        <w:jc w:val="center"/>
      </w:pPr>
      <w:r>
        <w:rPr>
          <w:b/>
          <w:bCs/>
        </w:rPr>
        <w:t>P</w:t>
      </w:r>
      <w:r w:rsidRPr="00354D3A">
        <w:rPr>
          <w:b/>
          <w:bCs/>
        </w:rPr>
        <w:t xml:space="preserve">ředání </w:t>
      </w:r>
      <w:r w:rsidR="000E6D3A">
        <w:rPr>
          <w:b/>
          <w:bCs/>
        </w:rPr>
        <w:t>předmětu koupě</w:t>
      </w:r>
    </w:p>
    <w:p w14:paraId="32451488" w14:textId="77777777" w:rsidR="001470F5" w:rsidRDefault="001470F5" w:rsidP="0091604C">
      <w:pPr>
        <w:numPr>
          <w:ilvl w:val="0"/>
          <w:numId w:val="3"/>
        </w:numPr>
        <w:ind w:left="284" w:hanging="284"/>
        <w:jc w:val="both"/>
      </w:pPr>
      <w:r w:rsidRPr="00D27C3A">
        <w:t>Smluvní strany se dohodly, že protokolární předání předmětu koupě nebude realizováno. Za okamžik předání a převzetí předmětu koupě se považuje okamžik nabytí vlastnictví.</w:t>
      </w:r>
    </w:p>
    <w:p w14:paraId="1F316360" w14:textId="77777777" w:rsidR="000A3163" w:rsidRDefault="000A3163" w:rsidP="000A3163">
      <w:pPr>
        <w:ind w:left="284"/>
        <w:jc w:val="both"/>
      </w:pPr>
    </w:p>
    <w:p w14:paraId="44BE15AB" w14:textId="77777777" w:rsidR="000E6D3A" w:rsidRDefault="00B95A76" w:rsidP="00660202">
      <w:pPr>
        <w:keepNext/>
        <w:jc w:val="center"/>
        <w:rPr>
          <w:b/>
        </w:rPr>
      </w:pPr>
      <w:r>
        <w:rPr>
          <w:b/>
        </w:rPr>
        <w:t>X.</w:t>
      </w:r>
    </w:p>
    <w:p w14:paraId="4B521903" w14:textId="77777777" w:rsidR="00556101" w:rsidRPr="00556101" w:rsidRDefault="009F1C1E" w:rsidP="00556101">
      <w:pPr>
        <w:keepNext/>
        <w:spacing w:after="120"/>
        <w:jc w:val="center"/>
        <w:rPr>
          <w:b/>
        </w:rPr>
      </w:pPr>
      <w:r>
        <w:rPr>
          <w:b/>
        </w:rPr>
        <w:t>P</w:t>
      </w:r>
      <w:r w:rsidR="00556101" w:rsidRPr="00556101">
        <w:rPr>
          <w:b/>
        </w:rPr>
        <w:t>oskytování informací</w:t>
      </w:r>
      <w:r w:rsidR="00556101" w:rsidRPr="00556101" w:rsidDel="009F5E10">
        <w:rPr>
          <w:b/>
        </w:rPr>
        <w:t xml:space="preserve"> </w:t>
      </w:r>
    </w:p>
    <w:p w14:paraId="27966467" w14:textId="77777777" w:rsidR="00664DDA" w:rsidRDefault="004454BF" w:rsidP="0091604C">
      <w:pPr>
        <w:pStyle w:val="Zkladntext21"/>
        <w:numPr>
          <w:ilvl w:val="0"/>
          <w:numId w:val="9"/>
        </w:numPr>
        <w:spacing w:before="60" w:after="120"/>
        <w:ind w:left="284" w:hanging="284"/>
      </w:pPr>
      <w:r w:rsidRPr="00D27C3A">
        <w:t>S ohledem na informační povinnosti podle zák</w:t>
      </w:r>
      <w:r w:rsidR="00554239" w:rsidRPr="00D27C3A">
        <w:t>ona</w:t>
      </w:r>
      <w:r w:rsidRPr="00D27C3A">
        <w:t xml:space="preserve"> č. 106/1999 Sb., o svobodném přístupu k informacím, ve znění pozdějších předpisů,</w:t>
      </w:r>
      <w:r w:rsidR="00E30FCF">
        <w:t xml:space="preserve"> </w:t>
      </w:r>
      <w:r w:rsidRPr="00D27C3A">
        <w:t xml:space="preserve">kupující souhlasí </w:t>
      </w:r>
      <w:r w:rsidRPr="00DA416B">
        <w:t>s</w:t>
      </w:r>
      <w:r w:rsidR="00C31272">
        <w:t xml:space="preserve">e zpracováním svých </w:t>
      </w:r>
      <w:r w:rsidR="0079443B">
        <w:t>identifikačních údajů</w:t>
      </w:r>
      <w:r w:rsidRPr="00DA416B">
        <w:t> </w:t>
      </w:r>
      <w:r w:rsidR="0079443B">
        <w:t>pro účely vyhotovení a archivace této smlouvy prodávajícím a s případným poskytnutím informací v režimu daného zákona</w:t>
      </w:r>
      <w:r w:rsidR="00D27C3A" w:rsidRPr="00DA416B">
        <w:t>.</w:t>
      </w:r>
    </w:p>
    <w:p w14:paraId="4F9694DD" w14:textId="77777777" w:rsidR="008118D7" w:rsidRPr="00DA416B" w:rsidRDefault="008118D7" w:rsidP="00B15026">
      <w:pPr>
        <w:pStyle w:val="Zkladntext21"/>
        <w:spacing w:before="120"/>
        <w:ind w:firstLine="0"/>
        <w:jc w:val="center"/>
        <w:rPr>
          <w:b/>
        </w:rPr>
      </w:pPr>
      <w:r w:rsidRPr="00E81105">
        <w:rPr>
          <w:b/>
        </w:rPr>
        <w:t>X</w:t>
      </w:r>
      <w:r>
        <w:rPr>
          <w:b/>
        </w:rPr>
        <w:t>I</w:t>
      </w:r>
      <w:r w:rsidRPr="00E81105">
        <w:rPr>
          <w:b/>
        </w:rPr>
        <w:t>.</w:t>
      </w:r>
    </w:p>
    <w:p w14:paraId="5ED9CD22" w14:textId="77777777" w:rsidR="008118D7" w:rsidRDefault="008118D7" w:rsidP="008118D7">
      <w:pPr>
        <w:pStyle w:val="Zkladntext21"/>
        <w:ind w:firstLine="0"/>
        <w:jc w:val="center"/>
        <w:rPr>
          <w:b/>
        </w:rPr>
      </w:pPr>
      <w:r>
        <w:rPr>
          <w:b/>
        </w:rPr>
        <w:t>Doručování písemností</w:t>
      </w:r>
    </w:p>
    <w:p w14:paraId="649F6BF0" w14:textId="77777777" w:rsidR="008118D7" w:rsidRDefault="008118D7" w:rsidP="0091604C">
      <w:pPr>
        <w:pStyle w:val="Zkladntext21"/>
        <w:numPr>
          <w:ilvl w:val="0"/>
          <w:numId w:val="6"/>
        </w:numPr>
        <w:spacing w:before="120"/>
        <w:ind w:left="284" w:hanging="284"/>
      </w:pPr>
      <w:r w:rsidRPr="008B4B8E">
        <w:t xml:space="preserve">Smluvní strany se dohodly, že </w:t>
      </w:r>
      <w:r>
        <w:t>jakékoliv písemné právní jednání učiněné na základě této smlouvy</w:t>
      </w:r>
      <w:r w:rsidRPr="008B4B8E">
        <w:t xml:space="preserve"> považují za doručen</w:t>
      </w:r>
      <w:r>
        <w:t>é</w:t>
      </w:r>
      <w:r w:rsidRPr="008B4B8E">
        <w:t xml:space="preserve"> druhé smluvní straně </w:t>
      </w:r>
      <w:r>
        <w:t xml:space="preserve">pátý </w:t>
      </w:r>
      <w:r w:rsidRPr="008B4B8E">
        <w:t>pracovní den ode dne doporučeného odeslání písemného projevu vůle jedné smluvní strany na adresu druhé smluvní strany</w:t>
      </w:r>
      <w:r>
        <w:t xml:space="preserve"> </w:t>
      </w:r>
      <w:r w:rsidRPr="008B4B8E">
        <w:t>podřazen</w:t>
      </w:r>
      <w:r>
        <w:t>é jí</w:t>
      </w:r>
      <w:r w:rsidRPr="008B4B8E">
        <w:t xml:space="preserve"> v záhlaví této kupní smlouvy</w:t>
      </w:r>
      <w:r>
        <w:t>. Smluvní strany se zavazují případnou změnu doručovací adresy druhé straně písemně oznámit bez zbytečného odkladu.</w:t>
      </w:r>
    </w:p>
    <w:p w14:paraId="52FCC72E" w14:textId="77777777" w:rsidR="008118D7" w:rsidRDefault="008118D7" w:rsidP="00B15026">
      <w:pPr>
        <w:keepNext/>
        <w:spacing w:before="120"/>
        <w:jc w:val="center"/>
        <w:rPr>
          <w:b/>
        </w:rPr>
      </w:pPr>
      <w:r w:rsidRPr="00707F81">
        <w:rPr>
          <w:b/>
        </w:rPr>
        <w:t>X</w:t>
      </w:r>
      <w:r>
        <w:rPr>
          <w:b/>
        </w:rPr>
        <w:t>I</w:t>
      </w:r>
      <w:r w:rsidRPr="00707F81">
        <w:rPr>
          <w:b/>
        </w:rPr>
        <w:t>I.</w:t>
      </w:r>
    </w:p>
    <w:p w14:paraId="46720641" w14:textId="77777777" w:rsidR="008118D7" w:rsidRPr="0040708A" w:rsidRDefault="008118D7" w:rsidP="008118D7">
      <w:pPr>
        <w:keepNext/>
        <w:jc w:val="center"/>
        <w:rPr>
          <w:b/>
        </w:rPr>
      </w:pPr>
      <w:r w:rsidRPr="0040708A">
        <w:rPr>
          <w:b/>
        </w:rPr>
        <w:t>Prohlášení kupujícího</w:t>
      </w:r>
    </w:p>
    <w:p w14:paraId="1F66BD96" w14:textId="77777777" w:rsidR="008118D7" w:rsidRPr="00F87F38" w:rsidRDefault="008118D7" w:rsidP="0091604C">
      <w:pPr>
        <w:numPr>
          <w:ilvl w:val="0"/>
          <w:numId w:val="5"/>
        </w:numPr>
        <w:spacing w:before="120"/>
        <w:ind w:left="284" w:hanging="284"/>
        <w:jc w:val="both"/>
      </w:pPr>
      <w:r w:rsidRPr="0040708A">
        <w:t xml:space="preserve">V souladu se zákonem č. 253/2008 Sb., </w:t>
      </w:r>
      <w:r>
        <w:t xml:space="preserve">ve znění pozdějších předpisů, </w:t>
      </w:r>
      <w:r w:rsidRPr="0040708A">
        <w:t xml:space="preserve">o některých opatřeních proti legalizaci výnosů z trestné činnosti a financování </w:t>
      </w:r>
      <w:r w:rsidRPr="00F87F38">
        <w:t>terorismu, ve znění pozdějších předpisů, kupující čestně prohlašuje a podpisem na této smlouvě potvrzuje, že je skutečným vlastníkem peněžních prostředků jím hrazených z vlastních zdrojů dle této smlouvy a že peněžní prostředky užité ke koupi předmětu koupě nepocházejí z nepoctivých a/nebo nezákonných zdrojů, např. z trestné činnosti, financování terorismu ani nemají zastřít pravý původ peněžních prostředků ani se nejedná o prostředky, na které dopadá zákon o legalizaci výnosů z trestné činnosti nebo jiný obdobný zákon či trestní zákoník. Kupující dále čestně prohlašuje, že tyto peněžní prostředky nabyl</w:t>
      </w:r>
      <w:r>
        <w:t xml:space="preserve"> v souladu s právními předpisy.</w:t>
      </w:r>
    </w:p>
    <w:p w14:paraId="4383F264" w14:textId="77777777" w:rsidR="008118D7" w:rsidRPr="00F87F38" w:rsidRDefault="008118D7" w:rsidP="0091604C">
      <w:pPr>
        <w:numPr>
          <w:ilvl w:val="0"/>
          <w:numId w:val="5"/>
        </w:numPr>
        <w:spacing w:before="120"/>
        <w:ind w:left="284" w:hanging="284"/>
        <w:jc w:val="both"/>
      </w:pPr>
      <w:r w:rsidRPr="00F87F38">
        <w:t>Kupující dále prohlašuje a činí nepochybným, že uzavření této smlouvy nebude z jeho strany znamenat naplnění podmínek odporovatelnosti, relativní neúčinnosti či neplatnosti právního úkonu dle obecně závazných právních předpisů.</w:t>
      </w:r>
    </w:p>
    <w:p w14:paraId="37F6CA6F" w14:textId="77777777" w:rsidR="008118D7" w:rsidRPr="00F87F38" w:rsidRDefault="008118D7" w:rsidP="0091604C">
      <w:pPr>
        <w:numPr>
          <w:ilvl w:val="0"/>
          <w:numId w:val="5"/>
        </w:numPr>
        <w:spacing w:before="120"/>
        <w:ind w:left="284" w:hanging="284"/>
        <w:jc w:val="both"/>
      </w:pPr>
      <w:r w:rsidRPr="00F87F38">
        <w:lastRenderedPageBreak/>
        <w:t xml:space="preserve">Kupující dále prohlašuje a činí nepochybným, že neexistuje žádná skutečnost, resp. není známa žádná skutečnost, na </w:t>
      </w:r>
      <w:proofErr w:type="gramStart"/>
      <w:r w:rsidRPr="00F87F38">
        <w:t>základě</w:t>
      </w:r>
      <w:proofErr w:type="gramEnd"/>
      <w:r w:rsidRPr="00F87F38">
        <w:t xml:space="preserve"> které by mohlo dojít k relativní neúčinnosti uzavření této kupní smlouvy ve smyslu ustanovení § 589 až § 599 o.</w:t>
      </w:r>
      <w:r>
        <w:t xml:space="preserve"> </w:t>
      </w:r>
      <w:r w:rsidRPr="00F87F38">
        <w:t>z.</w:t>
      </w:r>
      <w:r>
        <w:t xml:space="preserve">, </w:t>
      </w:r>
      <w:r w:rsidRPr="00F87F38">
        <w:t>respektive neplatnosti, neúčinnosti či odporovatelnosti právního úkonu uzavření této smlouvy dle zákona č. 182/2006 Sb., insolvenční zákon, ve znění pozdějších předpisů, či na základě jiných platných právních předpisů.</w:t>
      </w:r>
    </w:p>
    <w:p w14:paraId="11C0D194" w14:textId="77777777" w:rsidR="008118D7" w:rsidRDefault="008118D7" w:rsidP="0091604C">
      <w:pPr>
        <w:numPr>
          <w:ilvl w:val="0"/>
          <w:numId w:val="5"/>
        </w:numPr>
        <w:spacing w:before="120"/>
        <w:ind w:left="284" w:hanging="284"/>
        <w:jc w:val="both"/>
      </w:pPr>
      <w:r w:rsidRPr="00F87F38">
        <w:t>Kupující dále prohlašuje a činí nepochybným, že není v úpadku, nemá žádné splatné daňové nedoplatky vůči úřadům finanční správy a na jeho majetek není vedena exekuce nebo nucený výkon rozhodnutí.</w:t>
      </w:r>
    </w:p>
    <w:p w14:paraId="2D34D8A8" w14:textId="77777777" w:rsidR="008118D7" w:rsidRDefault="008118D7" w:rsidP="0091604C">
      <w:pPr>
        <w:numPr>
          <w:ilvl w:val="0"/>
          <w:numId w:val="5"/>
        </w:numPr>
        <w:spacing w:before="120"/>
        <w:ind w:left="284" w:hanging="284"/>
        <w:jc w:val="both"/>
        <w:rPr>
          <w:szCs w:val="20"/>
        </w:rPr>
      </w:pPr>
      <w:r w:rsidRPr="00F87F38">
        <w:t xml:space="preserve">V případě, že se ukáže jakékoli prohlášení kupujícího učiněné v tomto článku jako nepravdivé, zavazuje se kupující zaplatit prodávajícímu tímto sjednávanou smluvní pokutu ve výši </w:t>
      </w:r>
      <w:proofErr w:type="gramStart"/>
      <w:r w:rsidR="00A2225B">
        <w:rPr>
          <w:bCs/>
        </w:rPr>
        <w:t>5%</w:t>
      </w:r>
      <w:proofErr w:type="gramEnd"/>
      <w:r w:rsidR="00A2225B">
        <w:rPr>
          <w:bCs/>
        </w:rPr>
        <w:t xml:space="preserve"> z</w:t>
      </w:r>
      <w:r w:rsidRPr="007C4BAD">
        <w:rPr>
          <w:bCs/>
        </w:rPr>
        <w:t xml:space="preserve"> kupní ceny </w:t>
      </w:r>
      <w:r w:rsidRPr="00F87F38">
        <w:t>za každé nepravdivé prohlášení uvedené v některém z předchozích odstavců. Prodávající je navíc oprávněn bez dalšího od této smlouvy písemně odstoupit, když o</w:t>
      </w:r>
      <w:r w:rsidRPr="007C4BAD">
        <w:rPr>
          <w:szCs w:val="20"/>
        </w:rPr>
        <w:t>dstoupením smlouva zaniká od samého počátku. Nárok prodávajícího na smluvní pokutu, úrok z prodlení a náhradu škody odstoupením od této smlouvy nezaniká a nadále trvá.</w:t>
      </w:r>
      <w:r>
        <w:rPr>
          <w:szCs w:val="20"/>
        </w:rPr>
        <w:t xml:space="preserve">     </w:t>
      </w:r>
    </w:p>
    <w:p w14:paraId="5F688038" w14:textId="77777777" w:rsidR="000062A3" w:rsidRDefault="000062A3" w:rsidP="006B247A">
      <w:pPr>
        <w:ind w:left="425" w:hanging="425"/>
        <w:jc w:val="center"/>
        <w:rPr>
          <w:b/>
        </w:rPr>
      </w:pPr>
    </w:p>
    <w:p w14:paraId="470BC05B" w14:textId="77777777" w:rsidR="006B247A" w:rsidRDefault="006B247A" w:rsidP="006B247A">
      <w:pPr>
        <w:ind w:left="425" w:hanging="425"/>
        <w:jc w:val="center"/>
        <w:rPr>
          <w:b/>
        </w:rPr>
      </w:pPr>
      <w:r>
        <w:rPr>
          <w:b/>
        </w:rPr>
        <w:t>XI</w:t>
      </w:r>
      <w:r w:rsidR="00132473">
        <w:rPr>
          <w:b/>
        </w:rPr>
        <w:t>II</w:t>
      </w:r>
      <w:r>
        <w:rPr>
          <w:b/>
        </w:rPr>
        <w:t>.</w:t>
      </w:r>
    </w:p>
    <w:p w14:paraId="28DF3EFF" w14:textId="77777777" w:rsidR="00D17097" w:rsidRPr="00556101" w:rsidRDefault="00D17097" w:rsidP="00D17097">
      <w:pPr>
        <w:pStyle w:val="s3"/>
        <w:spacing w:before="0" w:beforeAutospacing="0" w:after="0" w:afterAutospacing="0"/>
        <w:jc w:val="center"/>
      </w:pPr>
      <w:r w:rsidRPr="00556101">
        <w:rPr>
          <w:rStyle w:val="bumpedfont15"/>
          <w:b/>
          <w:bCs/>
        </w:rPr>
        <w:t>Závěrečná ustanovení</w:t>
      </w:r>
      <w:r w:rsidRPr="00556101">
        <w:t> </w:t>
      </w:r>
    </w:p>
    <w:p w14:paraId="1780919C" w14:textId="77777777" w:rsidR="00D17097" w:rsidRPr="00C0376D" w:rsidRDefault="00D17097" w:rsidP="00D17097">
      <w:pPr>
        <w:pStyle w:val="Odstavecseseznamem"/>
        <w:numPr>
          <w:ilvl w:val="0"/>
          <w:numId w:val="20"/>
        </w:numPr>
        <w:spacing w:before="60" w:after="120"/>
        <w:jc w:val="both"/>
      </w:pPr>
      <w:r w:rsidRPr="00C0376D">
        <w:t xml:space="preserve">Tato smlouva se řídí právním řádem České republiky. Ve věcech, které výslovně neupravuje, se řídí platnými právními předpisy, a to zejména o. z. </w:t>
      </w:r>
    </w:p>
    <w:p w14:paraId="3A5EC066" w14:textId="77777777" w:rsidR="00D17097" w:rsidRPr="00C0376D" w:rsidRDefault="00D17097" w:rsidP="00D17097">
      <w:pPr>
        <w:numPr>
          <w:ilvl w:val="0"/>
          <w:numId w:val="20"/>
        </w:numPr>
        <w:spacing w:before="60" w:after="120"/>
        <w:jc w:val="both"/>
      </w:pPr>
      <w:r w:rsidRPr="00C0376D">
        <w:t>Jakékoliv změny či doplňky této smlouvy musí být učiněny písemně formou číslovaných dodatků. Za písemnou formu nebude pro tento účel považována výměna e-mailových či jiných elektronických zpráv.</w:t>
      </w:r>
      <w:r w:rsidRPr="00C0376D">
        <w:rPr>
          <w:i/>
        </w:rPr>
        <w:t xml:space="preserve"> </w:t>
      </w:r>
    </w:p>
    <w:p w14:paraId="6007E1C5" w14:textId="77777777" w:rsidR="00D17097" w:rsidRPr="00C0376D" w:rsidRDefault="00D17097" w:rsidP="00D17097">
      <w:pPr>
        <w:numPr>
          <w:ilvl w:val="0"/>
          <w:numId w:val="20"/>
        </w:numPr>
        <w:spacing w:before="60" w:after="120"/>
        <w:jc w:val="both"/>
        <w:rPr>
          <w:rStyle w:val="bumpedfont15"/>
        </w:rPr>
      </w:pPr>
      <w:r w:rsidRPr="00C0376D">
        <w:rPr>
          <w:rStyle w:val="bumpedfont15"/>
        </w:rPr>
        <w:t>Tato smlouva nabývá platnosti dnem podpisu poslední smluvní stranou.</w:t>
      </w:r>
    </w:p>
    <w:p w14:paraId="296D1ECE" w14:textId="77777777" w:rsidR="00D17097" w:rsidRPr="00C0376D" w:rsidRDefault="00D17097" w:rsidP="00D17097">
      <w:pPr>
        <w:numPr>
          <w:ilvl w:val="0"/>
          <w:numId w:val="20"/>
        </w:numPr>
        <w:spacing w:before="60" w:after="120"/>
        <w:jc w:val="both"/>
      </w:pPr>
      <w:r w:rsidRPr="00C0376D">
        <w:t xml:space="preserve">Tato smlouva nabývá účinnosti dnem uveřejnění v registru smluv podle zákona č. 340/2015 Sb., o zvláštních podmínkách účinnosti některých smluv, uveřejňování těchto smluv a o registru smluv (zákon o registru smluv), ve znění pozdějších předpisů. Uveřejnění zabezpečí prodávající bez zbytečného prodlení. Kupující souhlasí s uveřejněním obsahu této smlouvy. Strana uveřejňující smlouvu v registru smluv se současně zavazuje informovat druhou smluvní stranu o provedení registrace tak, že zašle druhé smluvní straně kopii potvrzení správce registru smluv o uveřejnění smlouvy bez zbytečného odkladu poté, kdy potvrzení obdrží, popř. již v průvodním formuláři vyplní příslušnou kolonku s ID datové schránky druhé smluvní strany. </w:t>
      </w:r>
    </w:p>
    <w:p w14:paraId="5A438F50" w14:textId="77777777" w:rsidR="00D17097" w:rsidRPr="00C0376D" w:rsidRDefault="00D17097" w:rsidP="00D17097">
      <w:pPr>
        <w:numPr>
          <w:ilvl w:val="0"/>
          <w:numId w:val="20"/>
        </w:numPr>
        <w:spacing w:before="60" w:after="120"/>
        <w:jc w:val="both"/>
      </w:pPr>
      <w:r w:rsidRPr="00C0376D">
        <w:t xml:space="preserve">Případné plnění, které bylo poskytnuto bez právního důvodu, se považuje za plnění podle této smlouvy. Práva a povinnosti vzniklé z tohoto plnění se řídí touto smlouvou. </w:t>
      </w:r>
    </w:p>
    <w:p w14:paraId="6CDDDF07" w14:textId="77777777" w:rsidR="00D17097" w:rsidRPr="00C0376D" w:rsidRDefault="00D17097" w:rsidP="00D17097">
      <w:pPr>
        <w:pStyle w:val="Odstavecseseznamem"/>
        <w:numPr>
          <w:ilvl w:val="0"/>
          <w:numId w:val="20"/>
        </w:numPr>
        <w:jc w:val="both"/>
      </w:pPr>
      <w:r w:rsidRPr="00C0376D">
        <w:t>Převod vlastnického práva podle této smlouvy je vázán na splnění odkládací podmínky úhrady plné výše kupní ceny a nákladů spojených s přípravou a realizací převodu vlastnického práva.</w:t>
      </w:r>
    </w:p>
    <w:p w14:paraId="16C2101F" w14:textId="75AFC2DD" w:rsidR="00D17097" w:rsidRPr="00C0376D" w:rsidRDefault="00D17097" w:rsidP="00D17097">
      <w:pPr>
        <w:numPr>
          <w:ilvl w:val="0"/>
          <w:numId w:val="20"/>
        </w:numPr>
        <w:spacing w:before="60" w:after="120"/>
        <w:jc w:val="both"/>
      </w:pPr>
      <w:r w:rsidRPr="00C0376D">
        <w:t>Tato smlouva je vyhotovena v</w:t>
      </w:r>
      <w:r w:rsidR="004A5473">
        <w:t>e</w:t>
      </w:r>
      <w:r w:rsidRPr="00C0376D">
        <w:t xml:space="preserve"> </w:t>
      </w:r>
      <w:r w:rsidR="004A5473">
        <w:t>čtyřech</w:t>
      </w:r>
      <w:r w:rsidR="004A5473" w:rsidRPr="00C0376D">
        <w:t xml:space="preserve"> </w:t>
      </w:r>
      <w:r w:rsidRPr="00C0376D">
        <w:t>(</w:t>
      </w:r>
      <w:r w:rsidR="004A5473">
        <w:t>4</w:t>
      </w:r>
      <w:r w:rsidRPr="00C0376D">
        <w:t xml:space="preserve">) stejnopisech v českém jazyce. </w:t>
      </w:r>
      <w:r w:rsidR="00F274B5">
        <w:t>Prodávající</w:t>
      </w:r>
      <w:r w:rsidRPr="00C0376D">
        <w:t xml:space="preserve"> strana obdrží </w:t>
      </w:r>
      <w:r w:rsidR="00F274B5">
        <w:t>jeden</w:t>
      </w:r>
      <w:r w:rsidRPr="00C0376D">
        <w:t xml:space="preserve"> (1) stejnopis smlouvy, </w:t>
      </w:r>
      <w:r w:rsidR="00F274B5">
        <w:t xml:space="preserve">kupující strana obdrží </w:t>
      </w:r>
      <w:r w:rsidR="004A5473">
        <w:t xml:space="preserve">dva </w:t>
      </w:r>
      <w:r w:rsidR="00F274B5">
        <w:t>(</w:t>
      </w:r>
      <w:r w:rsidR="004A5473">
        <w:t>2</w:t>
      </w:r>
      <w:r w:rsidR="00F274B5">
        <w:t xml:space="preserve">) stejnopisy, </w:t>
      </w:r>
      <w:r w:rsidRPr="00C0376D">
        <w:t>přičemž každý stejnopis má platnost originálu. Jeden (1) stejnopis této smlouvy s návrhem na vklad vlastnického práva kupujícího do katastru nemovitostí bude zaslán prodávajícím příslušnému katastrálnímu úřadu.</w:t>
      </w:r>
    </w:p>
    <w:p w14:paraId="2DF1436A" w14:textId="77777777" w:rsidR="00D17097" w:rsidRPr="00C0376D" w:rsidRDefault="00D17097" w:rsidP="00D17097">
      <w:pPr>
        <w:numPr>
          <w:ilvl w:val="0"/>
          <w:numId w:val="20"/>
        </w:numPr>
        <w:spacing w:before="60" w:after="120"/>
        <w:jc w:val="both"/>
      </w:pPr>
      <w:r w:rsidRPr="00C0376D">
        <w:t>Neplatnost či neúčinnost kteréhokoliv ustanovení této smlouvy nemá vliv na platnost či účinnost jejich ostatních ustanovení. Neplatné ustanovení bude nahrazeno novým, které bude odpovídat původnímu úmyslu smluvních stran.</w:t>
      </w:r>
    </w:p>
    <w:p w14:paraId="1BB3FE4B" w14:textId="77777777" w:rsidR="00D17097" w:rsidRPr="00C0376D" w:rsidRDefault="00D17097" w:rsidP="00D17097">
      <w:pPr>
        <w:numPr>
          <w:ilvl w:val="0"/>
          <w:numId w:val="20"/>
        </w:numPr>
        <w:spacing w:before="60" w:after="120"/>
        <w:jc w:val="both"/>
      </w:pPr>
      <w:r w:rsidRPr="00C0376D">
        <w:rPr>
          <w:rStyle w:val="bumpedfont15"/>
        </w:rPr>
        <w:lastRenderedPageBreak/>
        <w:t>Kupující není oprávněn započítávat své pohledávky vůči prodávajícímu vzniklé na základě nebo v souvislosti s touto smlouvou bez předchozího písemného souhlasu prodávajícího.</w:t>
      </w:r>
    </w:p>
    <w:p w14:paraId="632F5358" w14:textId="77777777" w:rsidR="00D17097" w:rsidRPr="00C0376D" w:rsidRDefault="00D17097" w:rsidP="00D17097">
      <w:pPr>
        <w:numPr>
          <w:ilvl w:val="0"/>
          <w:numId w:val="20"/>
        </w:numPr>
        <w:spacing w:before="60" w:after="120"/>
        <w:jc w:val="both"/>
      </w:pPr>
      <w:r w:rsidRPr="00C0376D">
        <w:t>Práva a povinnosti vyplývající z této smlouvy přecházejí na právní nástupce smluvních stran. Tato práva a povinnosti není kupující oprávněn bez předchozího písemného souhlasu prodávajícího postoupit nebo jinak převést na třetí osobu.</w:t>
      </w:r>
    </w:p>
    <w:p w14:paraId="299D377A" w14:textId="77777777" w:rsidR="00D17097" w:rsidRPr="00C0376D" w:rsidRDefault="00D17097" w:rsidP="00D17097">
      <w:pPr>
        <w:numPr>
          <w:ilvl w:val="0"/>
          <w:numId w:val="20"/>
        </w:numPr>
        <w:spacing w:before="60" w:after="120"/>
        <w:jc w:val="both"/>
      </w:pPr>
      <w:r w:rsidRPr="00C0376D">
        <w:t xml:space="preserve">Bude-li od této smlouvy odstoupeno nebo tato smlouva bude považována za neúčinnou, neplatnou či zrušenou dle příslušných právních předpisů, a pokud je z takové smlouvy již plněno, smluvní strany se zavazují, že bez zbytečného odkladu po tomto zjištění uzavřou dohodu o vypořádání bezdůvodného obohacení podle cen dohodnutých v této neúčinné, neplatné či zrušené smlouvě nebo uzavřou novou smlouvu stejného předmětu plnění a podmínek jako v neúčinné, neplatné či zrušené smlouvě. Toto ustanovení zůstává v platnosti i po odstoupení, neplatnosti, neúčinnosti, nebo zrušení této smlouvy. Tím nejsou dotčená zákonná ustanovení o některých závazcích, které zůstávají v platnosti i po zániku závazků (např. ustanovení o smluvních pokutách, náhradě škody). </w:t>
      </w:r>
    </w:p>
    <w:p w14:paraId="0F661B5D" w14:textId="77777777" w:rsidR="00D17097" w:rsidRDefault="00D17097" w:rsidP="00D17097">
      <w:pPr>
        <w:numPr>
          <w:ilvl w:val="0"/>
          <w:numId w:val="20"/>
        </w:numPr>
        <w:spacing w:before="60" w:after="120"/>
        <w:jc w:val="both"/>
      </w:pPr>
      <w:r w:rsidRPr="00C0376D">
        <w:t xml:space="preserve">V případě, že se kupující v souvislosti s touto smlouvou dozví od prodávajícího jeho důvěrné údaje, sdělení, jiné citlivé informace nebo obchodní tajemství, má povinnost o tom zachovávat mlčenlivost. Tato povinnost platí i po ukončení smlouvy. </w:t>
      </w:r>
    </w:p>
    <w:p w14:paraId="5B3482AB" w14:textId="77777777" w:rsidR="00D17097" w:rsidRPr="00C0376D" w:rsidRDefault="00D17097" w:rsidP="00D17097">
      <w:pPr>
        <w:numPr>
          <w:ilvl w:val="0"/>
          <w:numId w:val="20"/>
        </w:numPr>
        <w:spacing w:before="60" w:after="120"/>
        <w:jc w:val="both"/>
      </w:pPr>
      <w:r w:rsidRPr="00501DD3">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885C9B1" w14:textId="77777777" w:rsidR="00D17097" w:rsidRPr="00C0376D" w:rsidRDefault="00D17097" w:rsidP="00D17097">
      <w:pPr>
        <w:numPr>
          <w:ilvl w:val="0"/>
          <w:numId w:val="20"/>
        </w:numPr>
        <w:spacing w:before="60" w:after="120"/>
        <w:jc w:val="both"/>
      </w:pPr>
      <w:r w:rsidRPr="00C0376D">
        <w:t>Smluvní strany v souladu s § 558 o. z. tímto potvrzují, že si nejsou vědomy žádných obchodních zvyklostí či praxe v souvislosti s plněním podle této smlouvy; v případě, že by tomu tak bylo, sjednávají smluvní strany, že v právních vztazích založených smlouvou se nepřihlíží k žádné obchodní zvyklosti, či zavedené praxi. Smluvní strany se dohodly, že dispozitivní ustanovení o. z. mají přednost před obchodními zvyklostmi.</w:t>
      </w:r>
    </w:p>
    <w:p w14:paraId="0F97508A" w14:textId="77777777" w:rsidR="00D17097" w:rsidRPr="00C0376D" w:rsidRDefault="00D17097" w:rsidP="00D17097">
      <w:pPr>
        <w:pStyle w:val="Odstavecseseznamem"/>
        <w:numPr>
          <w:ilvl w:val="0"/>
          <w:numId w:val="20"/>
        </w:numPr>
        <w:spacing w:before="60" w:after="120"/>
        <w:jc w:val="both"/>
      </w:pPr>
      <w:r w:rsidRPr="00C0376D">
        <w:t xml:space="preserve">Smluvní strany prohlašují, že tuto smlouvu uzavírají ze své svobodné a vážné vůle, nikoliv v tísni, a to na základě pravdivých údajů. Smluvní strany si tuto smlouvu pečlivě přečetly a plně porozuměly jejímu obsahu.  Na důkaz toho připojují své podpisy. </w:t>
      </w:r>
    </w:p>
    <w:p w14:paraId="3AF96B51" w14:textId="77777777" w:rsidR="006B247A" w:rsidRDefault="006B247A" w:rsidP="006B247A">
      <w:pPr>
        <w:spacing w:before="120"/>
        <w:jc w:val="both"/>
      </w:pPr>
    </w:p>
    <w:p w14:paraId="0D96CA36" w14:textId="77777777" w:rsidR="00556101" w:rsidRPr="009E76B7" w:rsidRDefault="00556101" w:rsidP="00556101">
      <w:pPr>
        <w:ind w:left="425" w:hanging="425"/>
        <w:jc w:val="center"/>
      </w:pPr>
    </w:p>
    <w:p w14:paraId="6CD82D8A" w14:textId="77777777" w:rsidR="001470F5" w:rsidRDefault="001470F5" w:rsidP="00B95A76">
      <w:pPr>
        <w:jc w:val="both"/>
      </w:pPr>
    </w:p>
    <w:p w14:paraId="3C58029D" w14:textId="77777777" w:rsidR="00B85EF3" w:rsidRDefault="00222A0A" w:rsidP="008C1665">
      <w:r>
        <w:t xml:space="preserve">V Praze </w:t>
      </w:r>
      <w:proofErr w:type="gramStart"/>
      <w:r>
        <w:t>dne:</w:t>
      </w:r>
      <w:r w:rsidRPr="00222A0A">
        <w:t xml:space="preserve"> </w:t>
      </w:r>
      <w:r>
        <w:t xml:space="preserve">  </w:t>
      </w:r>
      <w:proofErr w:type="gramEnd"/>
      <w:r>
        <w:t xml:space="preserve">                                                   </w:t>
      </w:r>
      <w:r w:rsidR="00D17097">
        <w:t xml:space="preserve">         </w:t>
      </w:r>
      <w:r>
        <w:t>V</w:t>
      </w:r>
      <w:r w:rsidR="00A61AF3">
        <w:t> </w:t>
      </w:r>
      <w:r w:rsidR="00221929">
        <w:t>Ostravě</w:t>
      </w:r>
      <w:r w:rsidR="00A61AF3">
        <w:t xml:space="preserve"> </w:t>
      </w:r>
      <w:r>
        <w:t>dne:</w:t>
      </w:r>
      <w:r w:rsidR="007264B2">
        <w:t xml:space="preserve"> </w:t>
      </w:r>
    </w:p>
    <w:p w14:paraId="17692810" w14:textId="77777777" w:rsidR="00B15026" w:rsidRDefault="00B15026" w:rsidP="008C1665"/>
    <w:p w14:paraId="3832BE49" w14:textId="77777777" w:rsidR="00B15026" w:rsidRDefault="00B15026" w:rsidP="008C1665"/>
    <w:p w14:paraId="0DBAD382" w14:textId="77777777" w:rsidR="0021647E" w:rsidRDefault="0021647E" w:rsidP="008C1665"/>
    <w:p w14:paraId="61877084" w14:textId="77777777" w:rsidR="004A5473" w:rsidRDefault="004A5473" w:rsidP="008C1665"/>
    <w:p w14:paraId="6F90C34D" w14:textId="77777777" w:rsidR="008C1665" w:rsidRDefault="008C1665" w:rsidP="008C1665"/>
    <w:p w14:paraId="1FA16440" w14:textId="77777777" w:rsidR="008C1665" w:rsidRDefault="008C1665" w:rsidP="008C1665"/>
    <w:p w14:paraId="0D8FA7B8" w14:textId="77777777" w:rsidR="008C1665" w:rsidRDefault="008C1665" w:rsidP="008C1665"/>
    <w:p w14:paraId="5B2207B9" w14:textId="77777777" w:rsidR="008C1665" w:rsidRDefault="008C1665" w:rsidP="008C1665">
      <w:r>
        <w:t>_________________________</w:t>
      </w:r>
      <w:r w:rsidR="00FB3372">
        <w:t>__</w:t>
      </w:r>
      <w:r>
        <w:t xml:space="preserve">                           _________________________</w:t>
      </w:r>
      <w:r w:rsidR="00F645EB">
        <w:t>______</w:t>
      </w:r>
    </w:p>
    <w:p w14:paraId="438F21CB" w14:textId="77777777" w:rsidR="00B21B3E" w:rsidRDefault="00FB3372" w:rsidP="00B21B3E">
      <w:r>
        <w:t xml:space="preserve">  </w:t>
      </w:r>
      <w:r w:rsidR="008C1665">
        <w:t xml:space="preserve">Vojenské lesy a statky ČR, </w:t>
      </w:r>
      <w:proofErr w:type="spellStart"/>
      <w:r w:rsidR="008C1665">
        <w:t>s.p</w:t>
      </w:r>
      <w:proofErr w:type="spellEnd"/>
      <w:r w:rsidR="008C1665">
        <w:t xml:space="preserve">.                             </w:t>
      </w:r>
      <w:r w:rsidR="00A61AF3">
        <w:t xml:space="preserve">              </w:t>
      </w:r>
      <w:r w:rsidR="00221929">
        <w:t>Moravskoslezský</w:t>
      </w:r>
      <w:r w:rsidR="00A61AF3">
        <w:t xml:space="preserve"> kraj</w:t>
      </w:r>
    </w:p>
    <w:p w14:paraId="65103D90" w14:textId="32FF35E6" w:rsidR="008C1665" w:rsidRDefault="00F645EB" w:rsidP="00221929">
      <w:pPr>
        <w:pStyle w:val="Odstavecseseznamem"/>
        <w:ind w:left="360" w:firstLine="66"/>
        <w:jc w:val="both"/>
      </w:pPr>
      <w:r>
        <w:t xml:space="preserve">      Ing. Petr Král                                             </w:t>
      </w:r>
      <w:r w:rsidR="00221929">
        <w:t xml:space="preserve">          </w:t>
      </w:r>
      <w:r w:rsidR="00AD6B51">
        <w:t>p</w:t>
      </w:r>
      <w:r w:rsidR="00221929" w:rsidRPr="00221929">
        <w:t>rof. Ing. Ivo Vondrák, CSc.</w:t>
      </w:r>
    </w:p>
    <w:p w14:paraId="1F0CA783" w14:textId="377C6DC0" w:rsidR="008C1665" w:rsidRDefault="00F645EB" w:rsidP="000E1DFF">
      <w:r>
        <w:t xml:space="preserve">                   ředitel</w:t>
      </w:r>
      <w:r w:rsidR="00D17097">
        <w:t xml:space="preserve">                                                    </w:t>
      </w:r>
      <w:r w:rsidR="00A61AF3">
        <w:t xml:space="preserve">                  </w:t>
      </w:r>
      <w:r w:rsidR="00221929">
        <w:t xml:space="preserve">     </w:t>
      </w:r>
      <w:r w:rsidR="00A61AF3">
        <w:t>hejtman</w:t>
      </w:r>
    </w:p>
    <w:sectPr w:rsidR="008C1665" w:rsidSect="00B95A76">
      <w:footerReference w:type="even" r:id="rId11"/>
      <w:footerReference w:type="default" r:id="rId12"/>
      <w:footerReference w:type="first" r:id="rId13"/>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BA705" w14:textId="77777777" w:rsidR="003D3189" w:rsidRDefault="003D3189">
      <w:r>
        <w:separator/>
      </w:r>
    </w:p>
  </w:endnote>
  <w:endnote w:type="continuationSeparator" w:id="0">
    <w:p w14:paraId="65788438" w14:textId="77777777" w:rsidR="003D3189" w:rsidRDefault="003D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05C5" w14:textId="77777777" w:rsidR="004F580D" w:rsidRDefault="004F580D" w:rsidP="004454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F1A20E5" w14:textId="77777777" w:rsidR="004F580D" w:rsidRDefault="004F580D" w:rsidP="004454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671311"/>
      <w:docPartObj>
        <w:docPartGallery w:val="Page Numbers (Bottom of Page)"/>
        <w:docPartUnique/>
      </w:docPartObj>
    </w:sdtPr>
    <w:sdtEndPr/>
    <w:sdtContent>
      <w:p w14:paraId="51C9B729" w14:textId="77777777" w:rsidR="00B95A76" w:rsidRDefault="00B95A76">
        <w:pPr>
          <w:pStyle w:val="Zpat"/>
          <w:jc w:val="center"/>
        </w:pPr>
        <w:r>
          <w:fldChar w:fldCharType="begin"/>
        </w:r>
        <w:r>
          <w:instrText>PAGE   \* MERGEFORMAT</w:instrText>
        </w:r>
        <w:r>
          <w:fldChar w:fldCharType="separate"/>
        </w:r>
        <w:r w:rsidR="00FE3A41">
          <w:rPr>
            <w:noProof/>
          </w:rPr>
          <w:t>7</w:t>
        </w:r>
        <w:r>
          <w:fldChar w:fldCharType="end"/>
        </w:r>
      </w:p>
    </w:sdtContent>
  </w:sdt>
  <w:p w14:paraId="428493A9" w14:textId="77777777" w:rsidR="004F580D" w:rsidRDefault="004F580D" w:rsidP="004454B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208476"/>
      <w:docPartObj>
        <w:docPartGallery w:val="Page Numbers (Bottom of Page)"/>
        <w:docPartUnique/>
      </w:docPartObj>
    </w:sdtPr>
    <w:sdtEndPr/>
    <w:sdtContent>
      <w:p w14:paraId="68270BA7" w14:textId="77777777" w:rsidR="00B95A76" w:rsidRDefault="00B95A76">
        <w:pPr>
          <w:pStyle w:val="Zpat"/>
          <w:jc w:val="center"/>
        </w:pPr>
        <w:r>
          <w:fldChar w:fldCharType="begin"/>
        </w:r>
        <w:r>
          <w:instrText>PAGE   \* MERGEFORMAT</w:instrText>
        </w:r>
        <w:r>
          <w:fldChar w:fldCharType="separate"/>
        </w:r>
        <w:r w:rsidR="00FE3A41">
          <w:rPr>
            <w:noProof/>
          </w:rPr>
          <w:t>1</w:t>
        </w:r>
        <w:r>
          <w:fldChar w:fldCharType="end"/>
        </w:r>
      </w:p>
    </w:sdtContent>
  </w:sdt>
  <w:p w14:paraId="3CF6E281" w14:textId="77777777" w:rsidR="00B95A76" w:rsidRDefault="00B95A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E19E" w14:textId="77777777" w:rsidR="003D3189" w:rsidRDefault="003D3189">
      <w:r>
        <w:separator/>
      </w:r>
    </w:p>
  </w:footnote>
  <w:footnote w:type="continuationSeparator" w:id="0">
    <w:p w14:paraId="555D0C58" w14:textId="77777777" w:rsidR="003D3189" w:rsidRDefault="003D3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2C84"/>
    <w:multiLevelType w:val="hybridMultilevel"/>
    <w:tmpl w:val="FE56C7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5F19CA"/>
    <w:multiLevelType w:val="hybridMultilevel"/>
    <w:tmpl w:val="0C72BCF4"/>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1D9230E9"/>
    <w:multiLevelType w:val="hybridMultilevel"/>
    <w:tmpl w:val="44E209CE"/>
    <w:lvl w:ilvl="0" w:tplc="73FE57B6">
      <w:start w:val="1"/>
      <w:numFmt w:val="decimal"/>
      <w:lvlText w:val="%1."/>
      <w:lvlJc w:val="left"/>
      <w:pPr>
        <w:tabs>
          <w:tab w:val="num" w:pos="284"/>
        </w:tabs>
        <w:ind w:left="284" w:hanging="284"/>
      </w:pPr>
      <w:rPr>
        <w:rFonts w:hint="default"/>
        <w:i w:val="0"/>
        <w:color w:val="auto"/>
      </w:rPr>
    </w:lvl>
    <w:lvl w:ilvl="1" w:tplc="4B649452">
      <w:start w:val="1"/>
      <w:numFmt w:val="bullet"/>
      <w:lvlText w:val="-"/>
      <w:lvlJc w:val="left"/>
      <w:pPr>
        <w:tabs>
          <w:tab w:val="num" w:pos="1440"/>
        </w:tabs>
        <w:ind w:left="1440" w:hanging="360"/>
      </w:pPr>
      <w:rPr>
        <w:rFonts w:ascii="Symbol" w:eastAsia="Symbol" w:hAnsi="Symbol" w:cs="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7F107E"/>
    <w:multiLevelType w:val="hybridMultilevel"/>
    <w:tmpl w:val="BBCE7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093FD1"/>
    <w:multiLevelType w:val="hybridMultilevel"/>
    <w:tmpl w:val="51F0F856"/>
    <w:lvl w:ilvl="0" w:tplc="90D6D0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DF7A83"/>
    <w:multiLevelType w:val="hybridMultilevel"/>
    <w:tmpl w:val="3B1C315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E0D600E"/>
    <w:multiLevelType w:val="hybridMultilevel"/>
    <w:tmpl w:val="14D8FB28"/>
    <w:lvl w:ilvl="0" w:tplc="EE4A4A30">
      <w:start w:val="1"/>
      <w:numFmt w:val="decimal"/>
      <w:lvlText w:val="%1."/>
      <w:lvlJc w:val="left"/>
      <w:pPr>
        <w:tabs>
          <w:tab w:val="num" w:pos="284"/>
        </w:tabs>
        <w:ind w:left="284" w:hanging="28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AEC2F22"/>
    <w:multiLevelType w:val="hybridMultilevel"/>
    <w:tmpl w:val="87ECFD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E337C1B"/>
    <w:multiLevelType w:val="hybridMultilevel"/>
    <w:tmpl w:val="B6C412E4"/>
    <w:lvl w:ilvl="0" w:tplc="0A3CF7B8">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F265DF"/>
    <w:multiLevelType w:val="hybridMultilevel"/>
    <w:tmpl w:val="74E4D96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50ED6AE7"/>
    <w:multiLevelType w:val="hybridMultilevel"/>
    <w:tmpl w:val="EA4E3F74"/>
    <w:lvl w:ilvl="0" w:tplc="100CF2A2">
      <w:start w:val="1"/>
      <w:numFmt w:val="decimal"/>
      <w:lvlText w:val="%1."/>
      <w:lvlJc w:val="left"/>
      <w:pPr>
        <w:ind w:left="247" w:hanging="360"/>
      </w:pPr>
      <w:rPr>
        <w:rFonts w:hint="default"/>
      </w:rPr>
    </w:lvl>
    <w:lvl w:ilvl="1" w:tplc="04050019" w:tentative="1">
      <w:start w:val="1"/>
      <w:numFmt w:val="lowerLetter"/>
      <w:lvlText w:val="%2."/>
      <w:lvlJc w:val="left"/>
      <w:pPr>
        <w:ind w:left="967" w:hanging="360"/>
      </w:pPr>
    </w:lvl>
    <w:lvl w:ilvl="2" w:tplc="0405001B" w:tentative="1">
      <w:start w:val="1"/>
      <w:numFmt w:val="lowerRoman"/>
      <w:lvlText w:val="%3."/>
      <w:lvlJc w:val="right"/>
      <w:pPr>
        <w:ind w:left="1687" w:hanging="180"/>
      </w:pPr>
    </w:lvl>
    <w:lvl w:ilvl="3" w:tplc="0405000F" w:tentative="1">
      <w:start w:val="1"/>
      <w:numFmt w:val="decimal"/>
      <w:lvlText w:val="%4."/>
      <w:lvlJc w:val="left"/>
      <w:pPr>
        <w:ind w:left="2407" w:hanging="360"/>
      </w:pPr>
    </w:lvl>
    <w:lvl w:ilvl="4" w:tplc="04050019" w:tentative="1">
      <w:start w:val="1"/>
      <w:numFmt w:val="lowerLetter"/>
      <w:lvlText w:val="%5."/>
      <w:lvlJc w:val="left"/>
      <w:pPr>
        <w:ind w:left="3127" w:hanging="360"/>
      </w:pPr>
    </w:lvl>
    <w:lvl w:ilvl="5" w:tplc="0405001B" w:tentative="1">
      <w:start w:val="1"/>
      <w:numFmt w:val="lowerRoman"/>
      <w:lvlText w:val="%6."/>
      <w:lvlJc w:val="right"/>
      <w:pPr>
        <w:ind w:left="3847" w:hanging="180"/>
      </w:pPr>
    </w:lvl>
    <w:lvl w:ilvl="6" w:tplc="0405000F" w:tentative="1">
      <w:start w:val="1"/>
      <w:numFmt w:val="decimal"/>
      <w:lvlText w:val="%7."/>
      <w:lvlJc w:val="left"/>
      <w:pPr>
        <w:ind w:left="4567" w:hanging="360"/>
      </w:pPr>
    </w:lvl>
    <w:lvl w:ilvl="7" w:tplc="04050019" w:tentative="1">
      <w:start w:val="1"/>
      <w:numFmt w:val="lowerLetter"/>
      <w:lvlText w:val="%8."/>
      <w:lvlJc w:val="left"/>
      <w:pPr>
        <w:ind w:left="5287" w:hanging="360"/>
      </w:pPr>
    </w:lvl>
    <w:lvl w:ilvl="8" w:tplc="0405001B" w:tentative="1">
      <w:start w:val="1"/>
      <w:numFmt w:val="lowerRoman"/>
      <w:lvlText w:val="%9."/>
      <w:lvlJc w:val="right"/>
      <w:pPr>
        <w:ind w:left="6007" w:hanging="180"/>
      </w:pPr>
    </w:lvl>
  </w:abstractNum>
  <w:abstractNum w:abstractNumId="11" w15:restartNumberingAfterBreak="0">
    <w:nsid w:val="51AB6159"/>
    <w:multiLevelType w:val="hybridMultilevel"/>
    <w:tmpl w:val="D9F6541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53A9410F"/>
    <w:multiLevelType w:val="hybridMultilevel"/>
    <w:tmpl w:val="5B8A4990"/>
    <w:lvl w:ilvl="0" w:tplc="0405000F">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3D53F4A"/>
    <w:multiLevelType w:val="hybridMultilevel"/>
    <w:tmpl w:val="8466E01A"/>
    <w:lvl w:ilvl="0" w:tplc="0A3CF7B8">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7D631C"/>
    <w:multiLevelType w:val="hybridMultilevel"/>
    <w:tmpl w:val="5B8A4990"/>
    <w:lvl w:ilvl="0" w:tplc="0405000F">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88343B"/>
    <w:multiLevelType w:val="hybridMultilevel"/>
    <w:tmpl w:val="60D6748E"/>
    <w:lvl w:ilvl="0" w:tplc="6F5CA156">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0F6558"/>
    <w:multiLevelType w:val="hybridMultilevel"/>
    <w:tmpl w:val="C5EEC050"/>
    <w:lvl w:ilvl="0" w:tplc="4D9E2318">
      <w:start w:val="1"/>
      <w:numFmt w:val="decimal"/>
      <w:lvlText w:val="%1."/>
      <w:lvlJc w:val="left"/>
      <w:pPr>
        <w:tabs>
          <w:tab w:val="num" w:pos="284"/>
        </w:tabs>
        <w:ind w:left="284" w:hanging="284"/>
      </w:pPr>
      <w:rPr>
        <w:rFonts w:hint="default"/>
        <w:b w:val="0"/>
        <w:i w:val="0"/>
      </w:rPr>
    </w:lvl>
    <w:lvl w:ilvl="1" w:tplc="A6D0240E">
      <w:start w:val="3"/>
      <w:numFmt w:val="decimal"/>
      <w:lvlText w:val="%2."/>
      <w:lvlJc w:val="left"/>
      <w:pPr>
        <w:tabs>
          <w:tab w:val="num" w:pos="1364"/>
        </w:tabs>
        <w:ind w:left="136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FD7B1A"/>
    <w:multiLevelType w:val="hybridMultilevel"/>
    <w:tmpl w:val="B5CAAC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530465"/>
    <w:multiLevelType w:val="hybridMultilevel"/>
    <w:tmpl w:val="7818994C"/>
    <w:lvl w:ilvl="0" w:tplc="6460135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FEC02D1"/>
    <w:multiLevelType w:val="hybridMultilevel"/>
    <w:tmpl w:val="0DAA7B1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744A15CF"/>
    <w:multiLevelType w:val="hybridMultilevel"/>
    <w:tmpl w:val="51861776"/>
    <w:lvl w:ilvl="0" w:tplc="0405000F">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720"/>
        </w:tabs>
        <w:ind w:left="-720" w:hanging="180"/>
      </w:pPr>
    </w:lvl>
    <w:lvl w:ilvl="3" w:tplc="0405000F" w:tentative="1">
      <w:start w:val="1"/>
      <w:numFmt w:val="decimal"/>
      <w:lvlText w:val="%4."/>
      <w:lvlJc w:val="left"/>
      <w:pPr>
        <w:tabs>
          <w:tab w:val="num" w:pos="0"/>
        </w:tabs>
        <w:ind w:left="0" w:hanging="360"/>
      </w:pPr>
    </w:lvl>
    <w:lvl w:ilvl="4" w:tplc="04050019" w:tentative="1">
      <w:start w:val="1"/>
      <w:numFmt w:val="lowerLetter"/>
      <w:lvlText w:val="%5."/>
      <w:lvlJc w:val="left"/>
      <w:pPr>
        <w:tabs>
          <w:tab w:val="num" w:pos="720"/>
        </w:tabs>
        <w:ind w:left="720" w:hanging="360"/>
      </w:pPr>
    </w:lvl>
    <w:lvl w:ilvl="5" w:tplc="0405001B" w:tentative="1">
      <w:start w:val="1"/>
      <w:numFmt w:val="lowerRoman"/>
      <w:lvlText w:val="%6."/>
      <w:lvlJc w:val="right"/>
      <w:pPr>
        <w:tabs>
          <w:tab w:val="num" w:pos="1440"/>
        </w:tabs>
        <w:ind w:left="1440" w:hanging="180"/>
      </w:pPr>
    </w:lvl>
    <w:lvl w:ilvl="6" w:tplc="0405000F" w:tentative="1">
      <w:start w:val="1"/>
      <w:numFmt w:val="decimal"/>
      <w:lvlText w:val="%7."/>
      <w:lvlJc w:val="left"/>
      <w:pPr>
        <w:tabs>
          <w:tab w:val="num" w:pos="2160"/>
        </w:tabs>
        <w:ind w:left="2160" w:hanging="360"/>
      </w:pPr>
    </w:lvl>
    <w:lvl w:ilvl="7" w:tplc="04050019" w:tentative="1">
      <w:start w:val="1"/>
      <w:numFmt w:val="lowerLetter"/>
      <w:lvlText w:val="%8."/>
      <w:lvlJc w:val="left"/>
      <w:pPr>
        <w:tabs>
          <w:tab w:val="num" w:pos="2880"/>
        </w:tabs>
        <w:ind w:left="2880" w:hanging="360"/>
      </w:pPr>
    </w:lvl>
    <w:lvl w:ilvl="8" w:tplc="0405001B" w:tentative="1">
      <w:start w:val="1"/>
      <w:numFmt w:val="lowerRoman"/>
      <w:lvlText w:val="%9."/>
      <w:lvlJc w:val="right"/>
      <w:pPr>
        <w:tabs>
          <w:tab w:val="num" w:pos="3600"/>
        </w:tabs>
        <w:ind w:left="3600" w:hanging="180"/>
      </w:pPr>
    </w:lvl>
  </w:abstractNum>
  <w:abstractNum w:abstractNumId="21" w15:restartNumberingAfterBreak="0">
    <w:nsid w:val="7B096109"/>
    <w:multiLevelType w:val="hybridMultilevel"/>
    <w:tmpl w:val="E72E6948"/>
    <w:lvl w:ilvl="0" w:tplc="57B66C0C">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0"/>
  </w:num>
  <w:num w:numId="3">
    <w:abstractNumId w:val="11"/>
  </w:num>
  <w:num w:numId="4">
    <w:abstractNumId w:val="19"/>
  </w:num>
  <w:num w:numId="5">
    <w:abstractNumId w:val="1"/>
  </w:num>
  <w:num w:numId="6">
    <w:abstractNumId w:val="4"/>
  </w:num>
  <w:num w:numId="7">
    <w:abstractNumId w:val="3"/>
  </w:num>
  <w:num w:numId="8">
    <w:abstractNumId w:val="17"/>
  </w:num>
  <w:num w:numId="9">
    <w:abstractNumId w:val="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2"/>
  </w:num>
  <w:num w:numId="16">
    <w:abstractNumId w:val="6"/>
  </w:num>
  <w:num w:numId="17">
    <w:abstractNumId w:val="21"/>
  </w:num>
  <w:num w:numId="18">
    <w:abstractNumId w:val="16"/>
  </w:num>
  <w:num w:numId="19">
    <w:abstractNumId w:val="2"/>
  </w:num>
  <w:num w:numId="20">
    <w:abstractNumId w:val="8"/>
  </w:num>
  <w:num w:numId="21">
    <w:abstractNumId w:val="0"/>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BF"/>
    <w:rsid w:val="000010EF"/>
    <w:rsid w:val="00003747"/>
    <w:rsid w:val="00003BC2"/>
    <w:rsid w:val="000062A3"/>
    <w:rsid w:val="000065AB"/>
    <w:rsid w:val="00006617"/>
    <w:rsid w:val="000124B1"/>
    <w:rsid w:val="000138B8"/>
    <w:rsid w:val="00013B7B"/>
    <w:rsid w:val="00013BFA"/>
    <w:rsid w:val="000153F2"/>
    <w:rsid w:val="00015B0C"/>
    <w:rsid w:val="00024BB4"/>
    <w:rsid w:val="000270B3"/>
    <w:rsid w:val="0003255E"/>
    <w:rsid w:val="00033C98"/>
    <w:rsid w:val="00035B0E"/>
    <w:rsid w:val="00036565"/>
    <w:rsid w:val="0003727D"/>
    <w:rsid w:val="0003783F"/>
    <w:rsid w:val="00047285"/>
    <w:rsid w:val="0005041F"/>
    <w:rsid w:val="00050B3D"/>
    <w:rsid w:val="00051110"/>
    <w:rsid w:val="000512E1"/>
    <w:rsid w:val="000518DA"/>
    <w:rsid w:val="00052876"/>
    <w:rsid w:val="000535C1"/>
    <w:rsid w:val="00054F58"/>
    <w:rsid w:val="00055713"/>
    <w:rsid w:val="000608CF"/>
    <w:rsid w:val="000618C8"/>
    <w:rsid w:val="0006222B"/>
    <w:rsid w:val="00065EEB"/>
    <w:rsid w:val="00072B2B"/>
    <w:rsid w:val="00080C84"/>
    <w:rsid w:val="000845D1"/>
    <w:rsid w:val="00090849"/>
    <w:rsid w:val="000A12EC"/>
    <w:rsid w:val="000A1AB2"/>
    <w:rsid w:val="000A3163"/>
    <w:rsid w:val="000A5578"/>
    <w:rsid w:val="000A644A"/>
    <w:rsid w:val="000A7F87"/>
    <w:rsid w:val="000B0FC1"/>
    <w:rsid w:val="000C44A6"/>
    <w:rsid w:val="000C6D19"/>
    <w:rsid w:val="000D31F9"/>
    <w:rsid w:val="000D39CD"/>
    <w:rsid w:val="000D4C0C"/>
    <w:rsid w:val="000D6641"/>
    <w:rsid w:val="000D6D23"/>
    <w:rsid w:val="000D7B0F"/>
    <w:rsid w:val="000E0AD5"/>
    <w:rsid w:val="000E19C8"/>
    <w:rsid w:val="000E1DFF"/>
    <w:rsid w:val="000E23BF"/>
    <w:rsid w:val="000E3EA5"/>
    <w:rsid w:val="000E4125"/>
    <w:rsid w:val="000E53D6"/>
    <w:rsid w:val="000E541C"/>
    <w:rsid w:val="000E6D3A"/>
    <w:rsid w:val="000E7EAE"/>
    <w:rsid w:val="000F266A"/>
    <w:rsid w:val="000F3BE1"/>
    <w:rsid w:val="000F647E"/>
    <w:rsid w:val="000F6FD2"/>
    <w:rsid w:val="000F7F13"/>
    <w:rsid w:val="00101A2B"/>
    <w:rsid w:val="0010345C"/>
    <w:rsid w:val="0010425E"/>
    <w:rsid w:val="00104518"/>
    <w:rsid w:val="00105439"/>
    <w:rsid w:val="001056AC"/>
    <w:rsid w:val="0010623B"/>
    <w:rsid w:val="00107DA4"/>
    <w:rsid w:val="00110AC2"/>
    <w:rsid w:val="00115F24"/>
    <w:rsid w:val="001216E1"/>
    <w:rsid w:val="00127938"/>
    <w:rsid w:val="00132473"/>
    <w:rsid w:val="0014217C"/>
    <w:rsid w:val="001431B7"/>
    <w:rsid w:val="001470F5"/>
    <w:rsid w:val="00147B32"/>
    <w:rsid w:val="00151B3E"/>
    <w:rsid w:val="0015204F"/>
    <w:rsid w:val="00152BB0"/>
    <w:rsid w:val="001531F7"/>
    <w:rsid w:val="00164F76"/>
    <w:rsid w:val="0016569B"/>
    <w:rsid w:val="00167A17"/>
    <w:rsid w:val="00167D3A"/>
    <w:rsid w:val="00173A0C"/>
    <w:rsid w:val="00175FDC"/>
    <w:rsid w:val="00177FD9"/>
    <w:rsid w:val="00180AC8"/>
    <w:rsid w:val="0018225E"/>
    <w:rsid w:val="00184D1C"/>
    <w:rsid w:val="001850A8"/>
    <w:rsid w:val="00194017"/>
    <w:rsid w:val="001948CA"/>
    <w:rsid w:val="001A7484"/>
    <w:rsid w:val="001A7BF2"/>
    <w:rsid w:val="001B1C6D"/>
    <w:rsid w:val="001B2E08"/>
    <w:rsid w:val="001B2F9D"/>
    <w:rsid w:val="001B38B0"/>
    <w:rsid w:val="001B760F"/>
    <w:rsid w:val="001C1843"/>
    <w:rsid w:val="001C2294"/>
    <w:rsid w:val="001C24DD"/>
    <w:rsid w:val="001C2AD9"/>
    <w:rsid w:val="001C5782"/>
    <w:rsid w:val="001D2D76"/>
    <w:rsid w:val="001D3A34"/>
    <w:rsid w:val="001D64B3"/>
    <w:rsid w:val="001E0A23"/>
    <w:rsid w:val="001E1A3D"/>
    <w:rsid w:val="001E2F6C"/>
    <w:rsid w:val="001E37DE"/>
    <w:rsid w:val="001E6FB0"/>
    <w:rsid w:val="001F08BB"/>
    <w:rsid w:val="001F135B"/>
    <w:rsid w:val="001F384A"/>
    <w:rsid w:val="001F53E4"/>
    <w:rsid w:val="001F7CEE"/>
    <w:rsid w:val="002009AB"/>
    <w:rsid w:val="002023A4"/>
    <w:rsid w:val="00207671"/>
    <w:rsid w:val="00207CC2"/>
    <w:rsid w:val="00213503"/>
    <w:rsid w:val="0021647E"/>
    <w:rsid w:val="00217795"/>
    <w:rsid w:val="00221929"/>
    <w:rsid w:val="00222A0A"/>
    <w:rsid w:val="002230D4"/>
    <w:rsid w:val="00224F56"/>
    <w:rsid w:val="00225880"/>
    <w:rsid w:val="0023105D"/>
    <w:rsid w:val="00232B67"/>
    <w:rsid w:val="00233DBA"/>
    <w:rsid w:val="00234DC0"/>
    <w:rsid w:val="002369F0"/>
    <w:rsid w:val="00243977"/>
    <w:rsid w:val="00245318"/>
    <w:rsid w:val="00245720"/>
    <w:rsid w:val="00247F60"/>
    <w:rsid w:val="0025684B"/>
    <w:rsid w:val="00262785"/>
    <w:rsid w:val="00263047"/>
    <w:rsid w:val="00265D2A"/>
    <w:rsid w:val="002660D2"/>
    <w:rsid w:val="0026666C"/>
    <w:rsid w:val="00266AA6"/>
    <w:rsid w:val="00267D0D"/>
    <w:rsid w:val="00277EBF"/>
    <w:rsid w:val="002812BC"/>
    <w:rsid w:val="002820E4"/>
    <w:rsid w:val="002840FA"/>
    <w:rsid w:val="00290554"/>
    <w:rsid w:val="0029275E"/>
    <w:rsid w:val="00295AD1"/>
    <w:rsid w:val="00295BFE"/>
    <w:rsid w:val="0029694E"/>
    <w:rsid w:val="002A35D8"/>
    <w:rsid w:val="002A4200"/>
    <w:rsid w:val="002A46F9"/>
    <w:rsid w:val="002A4A60"/>
    <w:rsid w:val="002B1848"/>
    <w:rsid w:val="002B4E7E"/>
    <w:rsid w:val="002B7E12"/>
    <w:rsid w:val="002C153C"/>
    <w:rsid w:val="002C3C5B"/>
    <w:rsid w:val="002C635C"/>
    <w:rsid w:val="002D618A"/>
    <w:rsid w:val="002D7AA8"/>
    <w:rsid w:val="002D7D3C"/>
    <w:rsid w:val="002E0BC5"/>
    <w:rsid w:val="002E6216"/>
    <w:rsid w:val="002E67DB"/>
    <w:rsid w:val="002E7FC4"/>
    <w:rsid w:val="002F0F9D"/>
    <w:rsid w:val="002F1511"/>
    <w:rsid w:val="002F1A40"/>
    <w:rsid w:val="002F1E45"/>
    <w:rsid w:val="002F4BDB"/>
    <w:rsid w:val="002F6063"/>
    <w:rsid w:val="002F60C5"/>
    <w:rsid w:val="002F795D"/>
    <w:rsid w:val="00301595"/>
    <w:rsid w:val="00304B40"/>
    <w:rsid w:val="00305139"/>
    <w:rsid w:val="00310F2D"/>
    <w:rsid w:val="003126EB"/>
    <w:rsid w:val="003137FF"/>
    <w:rsid w:val="00320352"/>
    <w:rsid w:val="00330BCB"/>
    <w:rsid w:val="00332E17"/>
    <w:rsid w:val="003348D4"/>
    <w:rsid w:val="00342524"/>
    <w:rsid w:val="00342B6F"/>
    <w:rsid w:val="00343838"/>
    <w:rsid w:val="00345C75"/>
    <w:rsid w:val="00346479"/>
    <w:rsid w:val="0034661F"/>
    <w:rsid w:val="0034663E"/>
    <w:rsid w:val="00346A91"/>
    <w:rsid w:val="00351704"/>
    <w:rsid w:val="00357638"/>
    <w:rsid w:val="00357A91"/>
    <w:rsid w:val="00363291"/>
    <w:rsid w:val="00367D30"/>
    <w:rsid w:val="00370765"/>
    <w:rsid w:val="00372681"/>
    <w:rsid w:val="00372F75"/>
    <w:rsid w:val="003739E2"/>
    <w:rsid w:val="00376920"/>
    <w:rsid w:val="00376F0F"/>
    <w:rsid w:val="0037725B"/>
    <w:rsid w:val="00377EB1"/>
    <w:rsid w:val="00381C8A"/>
    <w:rsid w:val="00381FCC"/>
    <w:rsid w:val="0038333B"/>
    <w:rsid w:val="00383ED1"/>
    <w:rsid w:val="00385E0D"/>
    <w:rsid w:val="00387607"/>
    <w:rsid w:val="00391BE6"/>
    <w:rsid w:val="003937AE"/>
    <w:rsid w:val="00396E91"/>
    <w:rsid w:val="003A0F5C"/>
    <w:rsid w:val="003A18CF"/>
    <w:rsid w:val="003A5AF2"/>
    <w:rsid w:val="003A71D3"/>
    <w:rsid w:val="003A72E6"/>
    <w:rsid w:val="003B0198"/>
    <w:rsid w:val="003B1622"/>
    <w:rsid w:val="003B6342"/>
    <w:rsid w:val="003B7792"/>
    <w:rsid w:val="003C0A01"/>
    <w:rsid w:val="003C0AD6"/>
    <w:rsid w:val="003C12F6"/>
    <w:rsid w:val="003C13B5"/>
    <w:rsid w:val="003C2B6B"/>
    <w:rsid w:val="003C4C5B"/>
    <w:rsid w:val="003C5BBC"/>
    <w:rsid w:val="003D07D1"/>
    <w:rsid w:val="003D1B35"/>
    <w:rsid w:val="003D2E15"/>
    <w:rsid w:val="003D3189"/>
    <w:rsid w:val="003D38DA"/>
    <w:rsid w:val="003D50DB"/>
    <w:rsid w:val="003D5C3C"/>
    <w:rsid w:val="003D6412"/>
    <w:rsid w:val="003E10CE"/>
    <w:rsid w:val="003E227F"/>
    <w:rsid w:val="003E27B0"/>
    <w:rsid w:val="003E4A98"/>
    <w:rsid w:val="003F3013"/>
    <w:rsid w:val="003F385D"/>
    <w:rsid w:val="003F513C"/>
    <w:rsid w:val="003F657D"/>
    <w:rsid w:val="003F6B4B"/>
    <w:rsid w:val="004026FB"/>
    <w:rsid w:val="00402C5C"/>
    <w:rsid w:val="00404C7D"/>
    <w:rsid w:val="00406F51"/>
    <w:rsid w:val="0040708A"/>
    <w:rsid w:val="00415702"/>
    <w:rsid w:val="00422056"/>
    <w:rsid w:val="004307B2"/>
    <w:rsid w:val="00433165"/>
    <w:rsid w:val="00437900"/>
    <w:rsid w:val="004454BF"/>
    <w:rsid w:val="00447844"/>
    <w:rsid w:val="00450865"/>
    <w:rsid w:val="004519BD"/>
    <w:rsid w:val="00453855"/>
    <w:rsid w:val="004563BD"/>
    <w:rsid w:val="00460078"/>
    <w:rsid w:val="00460548"/>
    <w:rsid w:val="00464119"/>
    <w:rsid w:val="00470BED"/>
    <w:rsid w:val="004715A0"/>
    <w:rsid w:val="00474660"/>
    <w:rsid w:val="00474CD5"/>
    <w:rsid w:val="004805AD"/>
    <w:rsid w:val="00480F97"/>
    <w:rsid w:val="00484C36"/>
    <w:rsid w:val="00485672"/>
    <w:rsid w:val="004946F4"/>
    <w:rsid w:val="00495214"/>
    <w:rsid w:val="00495E70"/>
    <w:rsid w:val="00496F92"/>
    <w:rsid w:val="004A01B4"/>
    <w:rsid w:val="004A0E7C"/>
    <w:rsid w:val="004A3EC5"/>
    <w:rsid w:val="004A4880"/>
    <w:rsid w:val="004A5473"/>
    <w:rsid w:val="004A6A98"/>
    <w:rsid w:val="004B0CFD"/>
    <w:rsid w:val="004B55D3"/>
    <w:rsid w:val="004B6B61"/>
    <w:rsid w:val="004C1562"/>
    <w:rsid w:val="004C647B"/>
    <w:rsid w:val="004C6D2F"/>
    <w:rsid w:val="004C70F2"/>
    <w:rsid w:val="004C749F"/>
    <w:rsid w:val="004D08E3"/>
    <w:rsid w:val="004D12CA"/>
    <w:rsid w:val="004D3829"/>
    <w:rsid w:val="004D4361"/>
    <w:rsid w:val="004E050D"/>
    <w:rsid w:val="004E25F2"/>
    <w:rsid w:val="004E395F"/>
    <w:rsid w:val="004E4997"/>
    <w:rsid w:val="004E6ACF"/>
    <w:rsid w:val="004F1416"/>
    <w:rsid w:val="004F1694"/>
    <w:rsid w:val="004F32E9"/>
    <w:rsid w:val="004F580D"/>
    <w:rsid w:val="004F7C25"/>
    <w:rsid w:val="005005EA"/>
    <w:rsid w:val="00502C08"/>
    <w:rsid w:val="005100CD"/>
    <w:rsid w:val="005144C2"/>
    <w:rsid w:val="00514615"/>
    <w:rsid w:val="00514DFB"/>
    <w:rsid w:val="00515546"/>
    <w:rsid w:val="00516D9B"/>
    <w:rsid w:val="00521FEF"/>
    <w:rsid w:val="00525789"/>
    <w:rsid w:val="00530BC0"/>
    <w:rsid w:val="00531CF1"/>
    <w:rsid w:val="00533F12"/>
    <w:rsid w:val="00540375"/>
    <w:rsid w:val="00540890"/>
    <w:rsid w:val="00542452"/>
    <w:rsid w:val="005457C3"/>
    <w:rsid w:val="0055070C"/>
    <w:rsid w:val="00550E83"/>
    <w:rsid w:val="00550F4F"/>
    <w:rsid w:val="00551148"/>
    <w:rsid w:val="00554239"/>
    <w:rsid w:val="0055423C"/>
    <w:rsid w:val="00554681"/>
    <w:rsid w:val="00556101"/>
    <w:rsid w:val="0055700D"/>
    <w:rsid w:val="00561E7C"/>
    <w:rsid w:val="00562CA7"/>
    <w:rsid w:val="0056349E"/>
    <w:rsid w:val="00565656"/>
    <w:rsid w:val="0057046F"/>
    <w:rsid w:val="005705D8"/>
    <w:rsid w:val="00574848"/>
    <w:rsid w:val="005776FE"/>
    <w:rsid w:val="00581509"/>
    <w:rsid w:val="005825BE"/>
    <w:rsid w:val="00582F2F"/>
    <w:rsid w:val="005849FF"/>
    <w:rsid w:val="00584D05"/>
    <w:rsid w:val="005850B6"/>
    <w:rsid w:val="00590F35"/>
    <w:rsid w:val="00594681"/>
    <w:rsid w:val="005A2006"/>
    <w:rsid w:val="005B0537"/>
    <w:rsid w:val="005B0BC1"/>
    <w:rsid w:val="005B4084"/>
    <w:rsid w:val="005B784F"/>
    <w:rsid w:val="005C16D7"/>
    <w:rsid w:val="005C281E"/>
    <w:rsid w:val="005C5C1E"/>
    <w:rsid w:val="005C6E03"/>
    <w:rsid w:val="005D558F"/>
    <w:rsid w:val="005D5697"/>
    <w:rsid w:val="005D7EAE"/>
    <w:rsid w:val="005D7F50"/>
    <w:rsid w:val="005E38C4"/>
    <w:rsid w:val="005E453E"/>
    <w:rsid w:val="005E748C"/>
    <w:rsid w:val="005F025D"/>
    <w:rsid w:val="005F0C1E"/>
    <w:rsid w:val="005F437D"/>
    <w:rsid w:val="005F50D6"/>
    <w:rsid w:val="005F5A25"/>
    <w:rsid w:val="005F636F"/>
    <w:rsid w:val="00600D63"/>
    <w:rsid w:val="00607227"/>
    <w:rsid w:val="006119C8"/>
    <w:rsid w:val="00611A5C"/>
    <w:rsid w:val="00611B4E"/>
    <w:rsid w:val="006153BD"/>
    <w:rsid w:val="00615593"/>
    <w:rsid w:val="00615B8D"/>
    <w:rsid w:val="00620151"/>
    <w:rsid w:val="00623592"/>
    <w:rsid w:val="00624332"/>
    <w:rsid w:val="00625445"/>
    <w:rsid w:val="00626CA0"/>
    <w:rsid w:val="00626FF3"/>
    <w:rsid w:val="0063203D"/>
    <w:rsid w:val="00633D8F"/>
    <w:rsid w:val="006345FA"/>
    <w:rsid w:val="00636671"/>
    <w:rsid w:val="0063781F"/>
    <w:rsid w:val="00644C51"/>
    <w:rsid w:val="00645BAB"/>
    <w:rsid w:val="00647A68"/>
    <w:rsid w:val="00660202"/>
    <w:rsid w:val="00664DDA"/>
    <w:rsid w:val="00672604"/>
    <w:rsid w:val="006813D3"/>
    <w:rsid w:val="00682C7D"/>
    <w:rsid w:val="00684668"/>
    <w:rsid w:val="0068598D"/>
    <w:rsid w:val="006866F4"/>
    <w:rsid w:val="00692A7D"/>
    <w:rsid w:val="00694310"/>
    <w:rsid w:val="00695120"/>
    <w:rsid w:val="00697BC3"/>
    <w:rsid w:val="006A4392"/>
    <w:rsid w:val="006A4503"/>
    <w:rsid w:val="006A6387"/>
    <w:rsid w:val="006B0D8A"/>
    <w:rsid w:val="006B11D8"/>
    <w:rsid w:val="006B247A"/>
    <w:rsid w:val="006B4524"/>
    <w:rsid w:val="006B5CD6"/>
    <w:rsid w:val="006C30DC"/>
    <w:rsid w:val="006C5483"/>
    <w:rsid w:val="006D24C5"/>
    <w:rsid w:val="006D42B4"/>
    <w:rsid w:val="006F3216"/>
    <w:rsid w:val="006F71D0"/>
    <w:rsid w:val="00700DE6"/>
    <w:rsid w:val="007047C5"/>
    <w:rsid w:val="00707F81"/>
    <w:rsid w:val="007135BF"/>
    <w:rsid w:val="00714A1B"/>
    <w:rsid w:val="00714A36"/>
    <w:rsid w:val="00714C41"/>
    <w:rsid w:val="00715436"/>
    <w:rsid w:val="007264B2"/>
    <w:rsid w:val="00730E10"/>
    <w:rsid w:val="007311F8"/>
    <w:rsid w:val="00731635"/>
    <w:rsid w:val="007331E2"/>
    <w:rsid w:val="00735B96"/>
    <w:rsid w:val="007418A9"/>
    <w:rsid w:val="00742DA6"/>
    <w:rsid w:val="0074319C"/>
    <w:rsid w:val="00744306"/>
    <w:rsid w:val="007445DE"/>
    <w:rsid w:val="00744F87"/>
    <w:rsid w:val="00746A7F"/>
    <w:rsid w:val="00747B2C"/>
    <w:rsid w:val="00753915"/>
    <w:rsid w:val="00753F02"/>
    <w:rsid w:val="00761F6B"/>
    <w:rsid w:val="0076396A"/>
    <w:rsid w:val="00764501"/>
    <w:rsid w:val="007647C0"/>
    <w:rsid w:val="00770499"/>
    <w:rsid w:val="007745D8"/>
    <w:rsid w:val="0078042E"/>
    <w:rsid w:val="0078240D"/>
    <w:rsid w:val="00782C20"/>
    <w:rsid w:val="0078438C"/>
    <w:rsid w:val="00784F4C"/>
    <w:rsid w:val="00785F75"/>
    <w:rsid w:val="00790008"/>
    <w:rsid w:val="0079256D"/>
    <w:rsid w:val="00793268"/>
    <w:rsid w:val="007942E3"/>
    <w:rsid w:val="0079443B"/>
    <w:rsid w:val="00797D2D"/>
    <w:rsid w:val="007A0C70"/>
    <w:rsid w:val="007A483F"/>
    <w:rsid w:val="007A4F04"/>
    <w:rsid w:val="007A6E35"/>
    <w:rsid w:val="007B23C4"/>
    <w:rsid w:val="007B2906"/>
    <w:rsid w:val="007B35BA"/>
    <w:rsid w:val="007B7411"/>
    <w:rsid w:val="007C2A35"/>
    <w:rsid w:val="007C4BAD"/>
    <w:rsid w:val="007D3986"/>
    <w:rsid w:val="007D4813"/>
    <w:rsid w:val="007D736C"/>
    <w:rsid w:val="007E3556"/>
    <w:rsid w:val="007E4083"/>
    <w:rsid w:val="007E4787"/>
    <w:rsid w:val="007E62B7"/>
    <w:rsid w:val="007F2D9A"/>
    <w:rsid w:val="008007D7"/>
    <w:rsid w:val="00802BE3"/>
    <w:rsid w:val="008065C5"/>
    <w:rsid w:val="00807182"/>
    <w:rsid w:val="008118D7"/>
    <w:rsid w:val="00812D66"/>
    <w:rsid w:val="00813DA8"/>
    <w:rsid w:val="00814177"/>
    <w:rsid w:val="00814C4A"/>
    <w:rsid w:val="00815465"/>
    <w:rsid w:val="008169BE"/>
    <w:rsid w:val="00817860"/>
    <w:rsid w:val="008218F9"/>
    <w:rsid w:val="00824393"/>
    <w:rsid w:val="008262D5"/>
    <w:rsid w:val="0082683B"/>
    <w:rsid w:val="00827B46"/>
    <w:rsid w:val="0083255F"/>
    <w:rsid w:val="0083612F"/>
    <w:rsid w:val="00836F22"/>
    <w:rsid w:val="00843E5F"/>
    <w:rsid w:val="00851303"/>
    <w:rsid w:val="00851555"/>
    <w:rsid w:val="00852138"/>
    <w:rsid w:val="008528F7"/>
    <w:rsid w:val="00853F75"/>
    <w:rsid w:val="00866582"/>
    <w:rsid w:val="00866888"/>
    <w:rsid w:val="00870532"/>
    <w:rsid w:val="00870B7D"/>
    <w:rsid w:val="008811D1"/>
    <w:rsid w:val="008828B4"/>
    <w:rsid w:val="00884D00"/>
    <w:rsid w:val="00885A36"/>
    <w:rsid w:val="00886DDB"/>
    <w:rsid w:val="00890246"/>
    <w:rsid w:val="0089585C"/>
    <w:rsid w:val="00897F66"/>
    <w:rsid w:val="008A1E0C"/>
    <w:rsid w:val="008A2347"/>
    <w:rsid w:val="008A3027"/>
    <w:rsid w:val="008A59CA"/>
    <w:rsid w:val="008A7A74"/>
    <w:rsid w:val="008B2041"/>
    <w:rsid w:val="008B373E"/>
    <w:rsid w:val="008B4B8E"/>
    <w:rsid w:val="008B565B"/>
    <w:rsid w:val="008B7324"/>
    <w:rsid w:val="008C1665"/>
    <w:rsid w:val="008C276A"/>
    <w:rsid w:val="008C54B4"/>
    <w:rsid w:val="008C61C2"/>
    <w:rsid w:val="008C65C3"/>
    <w:rsid w:val="008D0589"/>
    <w:rsid w:val="008D14A7"/>
    <w:rsid w:val="008D2151"/>
    <w:rsid w:val="008D3868"/>
    <w:rsid w:val="008D3E39"/>
    <w:rsid w:val="008D5EDB"/>
    <w:rsid w:val="008D63F6"/>
    <w:rsid w:val="008E2E3C"/>
    <w:rsid w:val="008E2EE7"/>
    <w:rsid w:val="008E3EB0"/>
    <w:rsid w:val="008F06A6"/>
    <w:rsid w:val="008F14F2"/>
    <w:rsid w:val="008F4F03"/>
    <w:rsid w:val="008F59F1"/>
    <w:rsid w:val="008F6B87"/>
    <w:rsid w:val="008F748D"/>
    <w:rsid w:val="009016CD"/>
    <w:rsid w:val="00904B95"/>
    <w:rsid w:val="0090664D"/>
    <w:rsid w:val="009071C0"/>
    <w:rsid w:val="00914CA2"/>
    <w:rsid w:val="0091517D"/>
    <w:rsid w:val="0091568D"/>
    <w:rsid w:val="00915B61"/>
    <w:rsid w:val="0091604C"/>
    <w:rsid w:val="00926A6A"/>
    <w:rsid w:val="00930EED"/>
    <w:rsid w:val="00933050"/>
    <w:rsid w:val="009335E2"/>
    <w:rsid w:val="00935D8F"/>
    <w:rsid w:val="00937425"/>
    <w:rsid w:val="009416E4"/>
    <w:rsid w:val="00941AE2"/>
    <w:rsid w:val="00942F78"/>
    <w:rsid w:val="00952193"/>
    <w:rsid w:val="0095414B"/>
    <w:rsid w:val="00955A33"/>
    <w:rsid w:val="00956D43"/>
    <w:rsid w:val="0096082C"/>
    <w:rsid w:val="00960E61"/>
    <w:rsid w:val="009613EF"/>
    <w:rsid w:val="00965631"/>
    <w:rsid w:val="00965F3F"/>
    <w:rsid w:val="00966B97"/>
    <w:rsid w:val="00967696"/>
    <w:rsid w:val="009730CA"/>
    <w:rsid w:val="009805B2"/>
    <w:rsid w:val="009806CF"/>
    <w:rsid w:val="00982581"/>
    <w:rsid w:val="0099088E"/>
    <w:rsid w:val="00990912"/>
    <w:rsid w:val="0099190D"/>
    <w:rsid w:val="00991A99"/>
    <w:rsid w:val="009A3FA2"/>
    <w:rsid w:val="009A5488"/>
    <w:rsid w:val="009A5D34"/>
    <w:rsid w:val="009A6027"/>
    <w:rsid w:val="009B11D4"/>
    <w:rsid w:val="009B477C"/>
    <w:rsid w:val="009B67D7"/>
    <w:rsid w:val="009C16B0"/>
    <w:rsid w:val="009C415A"/>
    <w:rsid w:val="009D1028"/>
    <w:rsid w:val="009D2C7C"/>
    <w:rsid w:val="009D346B"/>
    <w:rsid w:val="009D4599"/>
    <w:rsid w:val="009E20FC"/>
    <w:rsid w:val="009E4FFA"/>
    <w:rsid w:val="009E76B7"/>
    <w:rsid w:val="009E798C"/>
    <w:rsid w:val="009F1C1E"/>
    <w:rsid w:val="009F2D6B"/>
    <w:rsid w:val="009F5E10"/>
    <w:rsid w:val="009F7613"/>
    <w:rsid w:val="00A05808"/>
    <w:rsid w:val="00A0597E"/>
    <w:rsid w:val="00A17705"/>
    <w:rsid w:val="00A20DC9"/>
    <w:rsid w:val="00A218EB"/>
    <w:rsid w:val="00A21CD7"/>
    <w:rsid w:val="00A2225B"/>
    <w:rsid w:val="00A26375"/>
    <w:rsid w:val="00A306E5"/>
    <w:rsid w:val="00A30814"/>
    <w:rsid w:val="00A3088E"/>
    <w:rsid w:val="00A36969"/>
    <w:rsid w:val="00A37347"/>
    <w:rsid w:val="00A40F02"/>
    <w:rsid w:val="00A4283B"/>
    <w:rsid w:val="00A43C27"/>
    <w:rsid w:val="00A45D2B"/>
    <w:rsid w:val="00A46464"/>
    <w:rsid w:val="00A51923"/>
    <w:rsid w:val="00A52598"/>
    <w:rsid w:val="00A560A1"/>
    <w:rsid w:val="00A56CE9"/>
    <w:rsid w:val="00A61AF3"/>
    <w:rsid w:val="00A630A0"/>
    <w:rsid w:val="00A649A9"/>
    <w:rsid w:val="00A65F49"/>
    <w:rsid w:val="00A70C15"/>
    <w:rsid w:val="00A71D73"/>
    <w:rsid w:val="00A74493"/>
    <w:rsid w:val="00A753B6"/>
    <w:rsid w:val="00A77C59"/>
    <w:rsid w:val="00A77FCF"/>
    <w:rsid w:val="00A816E2"/>
    <w:rsid w:val="00A823C5"/>
    <w:rsid w:val="00A82BEC"/>
    <w:rsid w:val="00A83D8C"/>
    <w:rsid w:val="00A91BBC"/>
    <w:rsid w:val="00A92904"/>
    <w:rsid w:val="00A92CD9"/>
    <w:rsid w:val="00A951EA"/>
    <w:rsid w:val="00A963F2"/>
    <w:rsid w:val="00A9706E"/>
    <w:rsid w:val="00A97A9F"/>
    <w:rsid w:val="00AA09AF"/>
    <w:rsid w:val="00AA11A6"/>
    <w:rsid w:val="00AB25E4"/>
    <w:rsid w:val="00AB2B68"/>
    <w:rsid w:val="00AD0BA0"/>
    <w:rsid w:val="00AD26C9"/>
    <w:rsid w:val="00AD2D1A"/>
    <w:rsid w:val="00AD4095"/>
    <w:rsid w:val="00AD4E13"/>
    <w:rsid w:val="00AD6B51"/>
    <w:rsid w:val="00AE4DAE"/>
    <w:rsid w:val="00AE794D"/>
    <w:rsid w:val="00AF131F"/>
    <w:rsid w:val="00AF1465"/>
    <w:rsid w:val="00AF3FA5"/>
    <w:rsid w:val="00AF5606"/>
    <w:rsid w:val="00B03D7D"/>
    <w:rsid w:val="00B050A0"/>
    <w:rsid w:val="00B05793"/>
    <w:rsid w:val="00B06257"/>
    <w:rsid w:val="00B15026"/>
    <w:rsid w:val="00B156B1"/>
    <w:rsid w:val="00B16059"/>
    <w:rsid w:val="00B2077E"/>
    <w:rsid w:val="00B21B3E"/>
    <w:rsid w:val="00B23450"/>
    <w:rsid w:val="00B24A37"/>
    <w:rsid w:val="00B25C9A"/>
    <w:rsid w:val="00B2684C"/>
    <w:rsid w:val="00B27A8A"/>
    <w:rsid w:val="00B34D01"/>
    <w:rsid w:val="00B360BD"/>
    <w:rsid w:val="00B40663"/>
    <w:rsid w:val="00B4108C"/>
    <w:rsid w:val="00B42CC5"/>
    <w:rsid w:val="00B45D94"/>
    <w:rsid w:val="00B52222"/>
    <w:rsid w:val="00B56FAC"/>
    <w:rsid w:val="00B57295"/>
    <w:rsid w:val="00B632F2"/>
    <w:rsid w:val="00B651E9"/>
    <w:rsid w:val="00B66DF9"/>
    <w:rsid w:val="00B74863"/>
    <w:rsid w:val="00B75DD3"/>
    <w:rsid w:val="00B81805"/>
    <w:rsid w:val="00B84FB7"/>
    <w:rsid w:val="00B85EF3"/>
    <w:rsid w:val="00B945D3"/>
    <w:rsid w:val="00B95A76"/>
    <w:rsid w:val="00B95DE4"/>
    <w:rsid w:val="00BA06E9"/>
    <w:rsid w:val="00BA0BFB"/>
    <w:rsid w:val="00BA0CD8"/>
    <w:rsid w:val="00BA15ED"/>
    <w:rsid w:val="00BA37CB"/>
    <w:rsid w:val="00BA542A"/>
    <w:rsid w:val="00BA5EBF"/>
    <w:rsid w:val="00BB1B35"/>
    <w:rsid w:val="00BB291A"/>
    <w:rsid w:val="00BC150C"/>
    <w:rsid w:val="00BC217B"/>
    <w:rsid w:val="00BC4955"/>
    <w:rsid w:val="00BC6AEC"/>
    <w:rsid w:val="00BD0D3D"/>
    <w:rsid w:val="00BD6376"/>
    <w:rsid w:val="00BE398B"/>
    <w:rsid w:val="00BE5189"/>
    <w:rsid w:val="00BE6B06"/>
    <w:rsid w:val="00BF4361"/>
    <w:rsid w:val="00BF4A3B"/>
    <w:rsid w:val="00C02B81"/>
    <w:rsid w:val="00C03842"/>
    <w:rsid w:val="00C07425"/>
    <w:rsid w:val="00C123BF"/>
    <w:rsid w:val="00C13389"/>
    <w:rsid w:val="00C14E31"/>
    <w:rsid w:val="00C159C0"/>
    <w:rsid w:val="00C15D21"/>
    <w:rsid w:val="00C15F19"/>
    <w:rsid w:val="00C170C1"/>
    <w:rsid w:val="00C20CB2"/>
    <w:rsid w:val="00C2769D"/>
    <w:rsid w:val="00C27A28"/>
    <w:rsid w:val="00C302C5"/>
    <w:rsid w:val="00C3037D"/>
    <w:rsid w:val="00C31272"/>
    <w:rsid w:val="00C32B70"/>
    <w:rsid w:val="00C33661"/>
    <w:rsid w:val="00C345C3"/>
    <w:rsid w:val="00C352A8"/>
    <w:rsid w:val="00C36E8E"/>
    <w:rsid w:val="00C46494"/>
    <w:rsid w:val="00C4682D"/>
    <w:rsid w:val="00C51693"/>
    <w:rsid w:val="00C517BB"/>
    <w:rsid w:val="00C65A4D"/>
    <w:rsid w:val="00C65BCC"/>
    <w:rsid w:val="00C669B9"/>
    <w:rsid w:val="00C66D30"/>
    <w:rsid w:val="00C671F2"/>
    <w:rsid w:val="00C67C3D"/>
    <w:rsid w:val="00C70D4F"/>
    <w:rsid w:val="00C7248F"/>
    <w:rsid w:val="00C72D64"/>
    <w:rsid w:val="00C731CC"/>
    <w:rsid w:val="00C754A9"/>
    <w:rsid w:val="00C76E25"/>
    <w:rsid w:val="00C771C1"/>
    <w:rsid w:val="00C77D51"/>
    <w:rsid w:val="00C80C87"/>
    <w:rsid w:val="00C80D0A"/>
    <w:rsid w:val="00C8125C"/>
    <w:rsid w:val="00C83405"/>
    <w:rsid w:val="00C84C6D"/>
    <w:rsid w:val="00C87366"/>
    <w:rsid w:val="00C87D9F"/>
    <w:rsid w:val="00C905FE"/>
    <w:rsid w:val="00C9229E"/>
    <w:rsid w:val="00C935B8"/>
    <w:rsid w:val="00CA2F44"/>
    <w:rsid w:val="00CA6033"/>
    <w:rsid w:val="00CA6782"/>
    <w:rsid w:val="00CA75BE"/>
    <w:rsid w:val="00CB30E9"/>
    <w:rsid w:val="00CB3B41"/>
    <w:rsid w:val="00CB649B"/>
    <w:rsid w:val="00CC1149"/>
    <w:rsid w:val="00CC1A30"/>
    <w:rsid w:val="00CC2388"/>
    <w:rsid w:val="00CC50AF"/>
    <w:rsid w:val="00CD0809"/>
    <w:rsid w:val="00CD4D89"/>
    <w:rsid w:val="00CD7930"/>
    <w:rsid w:val="00CE2424"/>
    <w:rsid w:val="00CE5AF2"/>
    <w:rsid w:val="00CF0638"/>
    <w:rsid w:val="00CF288A"/>
    <w:rsid w:val="00CF28C6"/>
    <w:rsid w:val="00D0658B"/>
    <w:rsid w:val="00D0659A"/>
    <w:rsid w:val="00D075E7"/>
    <w:rsid w:val="00D117B1"/>
    <w:rsid w:val="00D14138"/>
    <w:rsid w:val="00D14C67"/>
    <w:rsid w:val="00D17033"/>
    <w:rsid w:val="00D17097"/>
    <w:rsid w:val="00D211AD"/>
    <w:rsid w:val="00D2244E"/>
    <w:rsid w:val="00D23AF5"/>
    <w:rsid w:val="00D27C3A"/>
    <w:rsid w:val="00D337BF"/>
    <w:rsid w:val="00D34B5C"/>
    <w:rsid w:val="00D42FDC"/>
    <w:rsid w:val="00D43192"/>
    <w:rsid w:val="00D56E41"/>
    <w:rsid w:val="00D577B8"/>
    <w:rsid w:val="00D6051C"/>
    <w:rsid w:val="00D67B00"/>
    <w:rsid w:val="00D712BD"/>
    <w:rsid w:val="00D71581"/>
    <w:rsid w:val="00D74452"/>
    <w:rsid w:val="00D74B46"/>
    <w:rsid w:val="00D75108"/>
    <w:rsid w:val="00D75D7D"/>
    <w:rsid w:val="00D76201"/>
    <w:rsid w:val="00D763DE"/>
    <w:rsid w:val="00D77D6D"/>
    <w:rsid w:val="00D80A5F"/>
    <w:rsid w:val="00D81B71"/>
    <w:rsid w:val="00D822BF"/>
    <w:rsid w:val="00D87922"/>
    <w:rsid w:val="00D87C28"/>
    <w:rsid w:val="00D90F93"/>
    <w:rsid w:val="00DA012C"/>
    <w:rsid w:val="00DA416B"/>
    <w:rsid w:val="00DA5A44"/>
    <w:rsid w:val="00DA75A6"/>
    <w:rsid w:val="00DA75C1"/>
    <w:rsid w:val="00DA7E51"/>
    <w:rsid w:val="00DA7EA2"/>
    <w:rsid w:val="00DB47E7"/>
    <w:rsid w:val="00DB4A71"/>
    <w:rsid w:val="00DB642F"/>
    <w:rsid w:val="00DB7BDD"/>
    <w:rsid w:val="00DC47D4"/>
    <w:rsid w:val="00DC763B"/>
    <w:rsid w:val="00DC7770"/>
    <w:rsid w:val="00DD1EAF"/>
    <w:rsid w:val="00DD2B94"/>
    <w:rsid w:val="00DD4E50"/>
    <w:rsid w:val="00DD54D7"/>
    <w:rsid w:val="00DE2F3A"/>
    <w:rsid w:val="00DE549E"/>
    <w:rsid w:val="00DF1718"/>
    <w:rsid w:val="00E01DF8"/>
    <w:rsid w:val="00E06778"/>
    <w:rsid w:val="00E10D74"/>
    <w:rsid w:val="00E10F68"/>
    <w:rsid w:val="00E11190"/>
    <w:rsid w:val="00E14AE8"/>
    <w:rsid w:val="00E1550E"/>
    <w:rsid w:val="00E15B21"/>
    <w:rsid w:val="00E16A15"/>
    <w:rsid w:val="00E24D91"/>
    <w:rsid w:val="00E272C2"/>
    <w:rsid w:val="00E300B6"/>
    <w:rsid w:val="00E30FCF"/>
    <w:rsid w:val="00E3323E"/>
    <w:rsid w:val="00E34C9F"/>
    <w:rsid w:val="00E37178"/>
    <w:rsid w:val="00E43371"/>
    <w:rsid w:val="00E45E63"/>
    <w:rsid w:val="00E52406"/>
    <w:rsid w:val="00E534DB"/>
    <w:rsid w:val="00E542D6"/>
    <w:rsid w:val="00E543F1"/>
    <w:rsid w:val="00E55EDF"/>
    <w:rsid w:val="00E60B0C"/>
    <w:rsid w:val="00E62829"/>
    <w:rsid w:val="00E62D0C"/>
    <w:rsid w:val="00E671F8"/>
    <w:rsid w:val="00E72CC2"/>
    <w:rsid w:val="00E72FD9"/>
    <w:rsid w:val="00E753DE"/>
    <w:rsid w:val="00E80B9A"/>
    <w:rsid w:val="00E81105"/>
    <w:rsid w:val="00E811FE"/>
    <w:rsid w:val="00E87913"/>
    <w:rsid w:val="00E87CD0"/>
    <w:rsid w:val="00E9039B"/>
    <w:rsid w:val="00E9095A"/>
    <w:rsid w:val="00E91831"/>
    <w:rsid w:val="00E92988"/>
    <w:rsid w:val="00E937B1"/>
    <w:rsid w:val="00E94F95"/>
    <w:rsid w:val="00E95C19"/>
    <w:rsid w:val="00E96DFE"/>
    <w:rsid w:val="00EA2CF1"/>
    <w:rsid w:val="00EA4BB1"/>
    <w:rsid w:val="00EA5999"/>
    <w:rsid w:val="00EA5C2F"/>
    <w:rsid w:val="00EA6F15"/>
    <w:rsid w:val="00EA6F33"/>
    <w:rsid w:val="00EB4B74"/>
    <w:rsid w:val="00ED1AFA"/>
    <w:rsid w:val="00ED3DC8"/>
    <w:rsid w:val="00EE0E36"/>
    <w:rsid w:val="00EE3134"/>
    <w:rsid w:val="00EE481F"/>
    <w:rsid w:val="00EE5137"/>
    <w:rsid w:val="00EF2A63"/>
    <w:rsid w:val="00EF3E92"/>
    <w:rsid w:val="00F03B78"/>
    <w:rsid w:val="00F04FBE"/>
    <w:rsid w:val="00F054DB"/>
    <w:rsid w:val="00F065D4"/>
    <w:rsid w:val="00F06C2F"/>
    <w:rsid w:val="00F07993"/>
    <w:rsid w:val="00F1250F"/>
    <w:rsid w:val="00F14B3B"/>
    <w:rsid w:val="00F16AE2"/>
    <w:rsid w:val="00F17EA2"/>
    <w:rsid w:val="00F206BE"/>
    <w:rsid w:val="00F23206"/>
    <w:rsid w:val="00F274B5"/>
    <w:rsid w:val="00F30855"/>
    <w:rsid w:val="00F32D0F"/>
    <w:rsid w:val="00F34EDE"/>
    <w:rsid w:val="00F36409"/>
    <w:rsid w:val="00F36A93"/>
    <w:rsid w:val="00F42CFA"/>
    <w:rsid w:val="00F45F2C"/>
    <w:rsid w:val="00F47C9F"/>
    <w:rsid w:val="00F50427"/>
    <w:rsid w:val="00F521F0"/>
    <w:rsid w:val="00F54CA3"/>
    <w:rsid w:val="00F57D2D"/>
    <w:rsid w:val="00F60E33"/>
    <w:rsid w:val="00F61586"/>
    <w:rsid w:val="00F645EB"/>
    <w:rsid w:val="00F653E5"/>
    <w:rsid w:val="00F6552B"/>
    <w:rsid w:val="00F67B5A"/>
    <w:rsid w:val="00F819FA"/>
    <w:rsid w:val="00F8240F"/>
    <w:rsid w:val="00F82E06"/>
    <w:rsid w:val="00F85778"/>
    <w:rsid w:val="00F86CCE"/>
    <w:rsid w:val="00F86EDA"/>
    <w:rsid w:val="00F8752B"/>
    <w:rsid w:val="00F87F38"/>
    <w:rsid w:val="00F95BFD"/>
    <w:rsid w:val="00F96401"/>
    <w:rsid w:val="00F97C34"/>
    <w:rsid w:val="00FA00F9"/>
    <w:rsid w:val="00FA48D5"/>
    <w:rsid w:val="00FA4AC1"/>
    <w:rsid w:val="00FB3372"/>
    <w:rsid w:val="00FC0F69"/>
    <w:rsid w:val="00FC47BF"/>
    <w:rsid w:val="00FD2234"/>
    <w:rsid w:val="00FD320F"/>
    <w:rsid w:val="00FD327B"/>
    <w:rsid w:val="00FD53CC"/>
    <w:rsid w:val="00FE1D1B"/>
    <w:rsid w:val="00FE3A41"/>
    <w:rsid w:val="00FE4B49"/>
    <w:rsid w:val="00FE56D6"/>
    <w:rsid w:val="00FE6F4C"/>
    <w:rsid w:val="00FF2ADB"/>
    <w:rsid w:val="00FF4EAB"/>
    <w:rsid w:val="00FF5C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FBC98"/>
  <w15:docId w15:val="{EA37523E-6EAA-4830-B5C6-54F7C00D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454BF"/>
    <w:rPr>
      <w:sz w:val="24"/>
      <w:szCs w:val="24"/>
    </w:rPr>
  </w:style>
  <w:style w:type="paragraph" w:styleId="Nadpis1">
    <w:name w:val="heading 1"/>
    <w:basedOn w:val="Normln"/>
    <w:next w:val="Normln"/>
    <w:qFormat/>
    <w:rsid w:val="008F14F2"/>
    <w:pPr>
      <w:keepNext/>
      <w:jc w:val="center"/>
      <w:outlineLvl w:val="0"/>
    </w:pPr>
    <w:rPr>
      <w:b/>
      <w:szCs w:val="20"/>
    </w:rPr>
  </w:style>
  <w:style w:type="paragraph" w:styleId="Nadpis2">
    <w:name w:val="heading 2"/>
    <w:basedOn w:val="Normln"/>
    <w:next w:val="Normln"/>
    <w:link w:val="Nadpis2Char"/>
    <w:semiHidden/>
    <w:unhideWhenUsed/>
    <w:qFormat/>
    <w:rsid w:val="000A12E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454BF"/>
    <w:pPr>
      <w:ind w:firstLine="709"/>
      <w:jc w:val="both"/>
    </w:pPr>
    <w:rPr>
      <w:szCs w:val="20"/>
    </w:rPr>
  </w:style>
  <w:style w:type="paragraph" w:customStyle="1" w:styleId="Zkladntext21">
    <w:name w:val="Základní text 21"/>
    <w:basedOn w:val="Normln"/>
    <w:rsid w:val="004454BF"/>
    <w:pPr>
      <w:ind w:firstLine="708"/>
      <w:jc w:val="both"/>
    </w:pPr>
    <w:rPr>
      <w:szCs w:val="20"/>
    </w:rPr>
  </w:style>
  <w:style w:type="paragraph" w:styleId="Zkladntext">
    <w:name w:val="Body Text"/>
    <w:basedOn w:val="Normln"/>
    <w:link w:val="ZkladntextChar"/>
    <w:rsid w:val="004454BF"/>
    <w:pPr>
      <w:spacing w:after="120"/>
    </w:pPr>
  </w:style>
  <w:style w:type="character" w:styleId="Odkaznakoment">
    <w:name w:val="annotation reference"/>
    <w:semiHidden/>
    <w:rsid w:val="004454BF"/>
    <w:rPr>
      <w:sz w:val="16"/>
      <w:szCs w:val="16"/>
    </w:rPr>
  </w:style>
  <w:style w:type="paragraph" w:styleId="Textkomente">
    <w:name w:val="annotation text"/>
    <w:basedOn w:val="Normln"/>
    <w:link w:val="TextkomenteChar"/>
    <w:semiHidden/>
    <w:rsid w:val="004454BF"/>
    <w:rPr>
      <w:sz w:val="20"/>
      <w:szCs w:val="20"/>
    </w:rPr>
  </w:style>
  <w:style w:type="paragraph" w:styleId="Zpat">
    <w:name w:val="footer"/>
    <w:basedOn w:val="Normln"/>
    <w:link w:val="ZpatChar"/>
    <w:uiPriority w:val="99"/>
    <w:rsid w:val="004454BF"/>
    <w:pPr>
      <w:tabs>
        <w:tab w:val="center" w:pos="4536"/>
        <w:tab w:val="right" w:pos="9072"/>
      </w:tabs>
    </w:pPr>
  </w:style>
  <w:style w:type="character" w:styleId="slostrnky">
    <w:name w:val="page number"/>
    <w:basedOn w:val="Standardnpsmoodstavce"/>
    <w:rsid w:val="004454BF"/>
  </w:style>
  <w:style w:type="paragraph" w:styleId="Textbubliny">
    <w:name w:val="Balloon Text"/>
    <w:basedOn w:val="Normln"/>
    <w:semiHidden/>
    <w:rsid w:val="004454BF"/>
    <w:rPr>
      <w:rFonts w:ascii="Tahoma" w:hAnsi="Tahoma" w:cs="Tahoma"/>
      <w:sz w:val="16"/>
      <w:szCs w:val="16"/>
    </w:rPr>
  </w:style>
  <w:style w:type="paragraph" w:styleId="Zkladntextodsazen2">
    <w:name w:val="Body Text Indent 2"/>
    <w:basedOn w:val="Normln"/>
    <w:rsid w:val="00952193"/>
    <w:pPr>
      <w:spacing w:after="120" w:line="480" w:lineRule="auto"/>
      <w:ind w:left="283"/>
    </w:pPr>
  </w:style>
  <w:style w:type="character" w:customStyle="1" w:styleId="Nadpis2Char">
    <w:name w:val="Nadpis 2 Char"/>
    <w:link w:val="Nadpis2"/>
    <w:semiHidden/>
    <w:rsid w:val="000A12EC"/>
    <w:rPr>
      <w:rFonts w:ascii="Cambria" w:eastAsia="Times New Roman" w:hAnsi="Cambria" w:cs="Times New Roman"/>
      <w:b/>
      <w:bCs/>
      <w:i/>
      <w:iCs/>
      <w:sz w:val="28"/>
      <w:szCs w:val="28"/>
    </w:rPr>
  </w:style>
  <w:style w:type="paragraph" w:styleId="Pedmtkomente">
    <w:name w:val="annotation subject"/>
    <w:basedOn w:val="Textkomente"/>
    <w:next w:val="Textkomente"/>
    <w:link w:val="PedmtkomenteChar"/>
    <w:rsid w:val="009A3FA2"/>
    <w:rPr>
      <w:b/>
      <w:bCs/>
    </w:rPr>
  </w:style>
  <w:style w:type="character" w:customStyle="1" w:styleId="TextkomenteChar">
    <w:name w:val="Text komentáře Char"/>
    <w:basedOn w:val="Standardnpsmoodstavce"/>
    <w:link w:val="Textkomente"/>
    <w:semiHidden/>
    <w:rsid w:val="009A3FA2"/>
  </w:style>
  <w:style w:type="character" w:customStyle="1" w:styleId="PedmtkomenteChar">
    <w:name w:val="Předmět komentáře Char"/>
    <w:link w:val="Pedmtkomente"/>
    <w:rsid w:val="009A3FA2"/>
    <w:rPr>
      <w:b/>
      <w:bCs/>
    </w:rPr>
  </w:style>
  <w:style w:type="character" w:customStyle="1" w:styleId="ZkladntextodsazenChar">
    <w:name w:val="Základní text odsazený Char"/>
    <w:link w:val="Zkladntextodsazen"/>
    <w:rsid w:val="00B81805"/>
    <w:rPr>
      <w:sz w:val="24"/>
    </w:rPr>
  </w:style>
  <w:style w:type="paragraph" w:styleId="Odstavecseseznamem">
    <w:name w:val="List Paragraph"/>
    <w:basedOn w:val="Normln"/>
    <w:uiPriority w:val="34"/>
    <w:qFormat/>
    <w:rsid w:val="004C1562"/>
    <w:pPr>
      <w:ind w:left="720"/>
      <w:contextualSpacing/>
    </w:pPr>
  </w:style>
  <w:style w:type="paragraph" w:styleId="Prosttext">
    <w:name w:val="Plain Text"/>
    <w:basedOn w:val="Normln"/>
    <w:link w:val="ProsttextChar"/>
    <w:uiPriority w:val="99"/>
    <w:unhideWhenUsed/>
    <w:rsid w:val="00450865"/>
    <w:rPr>
      <w:szCs w:val="21"/>
    </w:rPr>
  </w:style>
  <w:style w:type="character" w:customStyle="1" w:styleId="ProsttextChar">
    <w:name w:val="Prostý text Char"/>
    <w:basedOn w:val="Standardnpsmoodstavce"/>
    <w:link w:val="Prosttext"/>
    <w:uiPriority w:val="99"/>
    <w:rsid w:val="00450865"/>
    <w:rPr>
      <w:sz w:val="24"/>
      <w:szCs w:val="21"/>
    </w:rPr>
  </w:style>
  <w:style w:type="paragraph" w:styleId="Zhlav">
    <w:name w:val="header"/>
    <w:basedOn w:val="Normln"/>
    <w:link w:val="ZhlavChar"/>
    <w:uiPriority w:val="99"/>
    <w:rsid w:val="00B95A76"/>
    <w:pPr>
      <w:tabs>
        <w:tab w:val="center" w:pos="4536"/>
        <w:tab w:val="right" w:pos="9072"/>
      </w:tabs>
    </w:pPr>
  </w:style>
  <w:style w:type="character" w:customStyle="1" w:styleId="ZhlavChar">
    <w:name w:val="Záhlaví Char"/>
    <w:basedOn w:val="Standardnpsmoodstavce"/>
    <w:link w:val="Zhlav"/>
    <w:uiPriority w:val="99"/>
    <w:rsid w:val="00B95A76"/>
    <w:rPr>
      <w:sz w:val="24"/>
      <w:szCs w:val="24"/>
    </w:rPr>
  </w:style>
  <w:style w:type="character" w:customStyle="1" w:styleId="ZpatChar">
    <w:name w:val="Zápatí Char"/>
    <w:basedOn w:val="Standardnpsmoodstavce"/>
    <w:link w:val="Zpat"/>
    <w:uiPriority w:val="99"/>
    <w:rsid w:val="00B95A76"/>
    <w:rPr>
      <w:sz w:val="24"/>
      <w:szCs w:val="24"/>
    </w:rPr>
  </w:style>
  <w:style w:type="character" w:customStyle="1" w:styleId="ZkladntextChar">
    <w:name w:val="Základní text Char"/>
    <w:basedOn w:val="Standardnpsmoodstavce"/>
    <w:link w:val="Zkladntext"/>
    <w:rsid w:val="00870B7D"/>
    <w:rPr>
      <w:sz w:val="24"/>
      <w:szCs w:val="24"/>
    </w:rPr>
  </w:style>
  <w:style w:type="paragraph" w:customStyle="1" w:styleId="Default">
    <w:name w:val="Default"/>
    <w:rsid w:val="009E76B7"/>
    <w:pPr>
      <w:autoSpaceDE w:val="0"/>
      <w:autoSpaceDN w:val="0"/>
      <w:adjustRightInd w:val="0"/>
    </w:pPr>
    <w:rPr>
      <w:rFonts w:eastAsia="Calibri"/>
      <w:color w:val="000000"/>
      <w:sz w:val="24"/>
      <w:szCs w:val="24"/>
      <w:lang w:eastAsia="en-US"/>
    </w:rPr>
  </w:style>
  <w:style w:type="paragraph" w:customStyle="1" w:styleId="s3">
    <w:name w:val="s3"/>
    <w:basedOn w:val="Normln"/>
    <w:rsid w:val="00556101"/>
    <w:pPr>
      <w:spacing w:before="100" w:beforeAutospacing="1" w:after="100" w:afterAutospacing="1"/>
    </w:pPr>
    <w:rPr>
      <w:rFonts w:eastAsiaTheme="minorHAnsi"/>
    </w:rPr>
  </w:style>
  <w:style w:type="paragraph" w:customStyle="1" w:styleId="s6">
    <w:name w:val="s6"/>
    <w:basedOn w:val="Normln"/>
    <w:rsid w:val="00556101"/>
    <w:pPr>
      <w:spacing w:before="100" w:beforeAutospacing="1" w:after="100" w:afterAutospacing="1"/>
    </w:pPr>
    <w:rPr>
      <w:rFonts w:eastAsiaTheme="minorHAnsi"/>
    </w:rPr>
  </w:style>
  <w:style w:type="character" w:customStyle="1" w:styleId="bumpedfont15">
    <w:name w:val="bumpedfont15"/>
    <w:basedOn w:val="Standardnpsmoodstavce"/>
    <w:rsid w:val="00556101"/>
  </w:style>
  <w:style w:type="paragraph" w:styleId="Podnadpis">
    <w:name w:val="Subtitle"/>
    <w:basedOn w:val="Normln"/>
    <w:next w:val="Normln"/>
    <w:link w:val="PodnadpisChar"/>
    <w:qFormat/>
    <w:rsid w:val="00F36A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F36A93"/>
    <w:rPr>
      <w:rFonts w:asciiTheme="minorHAnsi" w:eastAsiaTheme="minorEastAsia" w:hAnsiTheme="minorHAnsi" w:cstheme="minorBidi"/>
      <w:color w:val="5A5A5A" w:themeColor="text1" w:themeTint="A5"/>
      <w:spacing w:val="15"/>
      <w:sz w:val="22"/>
      <w:szCs w:val="22"/>
    </w:rPr>
  </w:style>
  <w:style w:type="paragraph" w:styleId="Bezmezer">
    <w:name w:val="No Spacing"/>
    <w:uiPriority w:val="1"/>
    <w:qFormat/>
    <w:rsid w:val="00F36A93"/>
    <w:rPr>
      <w:sz w:val="24"/>
      <w:szCs w:val="24"/>
    </w:rPr>
  </w:style>
  <w:style w:type="character" w:styleId="Siln">
    <w:name w:val="Strong"/>
    <w:uiPriority w:val="22"/>
    <w:qFormat/>
    <w:rsid w:val="00870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0497">
      <w:bodyDiv w:val="1"/>
      <w:marLeft w:val="0"/>
      <w:marRight w:val="0"/>
      <w:marTop w:val="0"/>
      <w:marBottom w:val="0"/>
      <w:divBdr>
        <w:top w:val="none" w:sz="0" w:space="0" w:color="auto"/>
        <w:left w:val="none" w:sz="0" w:space="0" w:color="auto"/>
        <w:bottom w:val="none" w:sz="0" w:space="0" w:color="auto"/>
        <w:right w:val="none" w:sz="0" w:space="0" w:color="auto"/>
      </w:divBdr>
    </w:div>
    <w:div w:id="235405734">
      <w:bodyDiv w:val="1"/>
      <w:marLeft w:val="0"/>
      <w:marRight w:val="0"/>
      <w:marTop w:val="0"/>
      <w:marBottom w:val="0"/>
      <w:divBdr>
        <w:top w:val="none" w:sz="0" w:space="0" w:color="auto"/>
        <w:left w:val="none" w:sz="0" w:space="0" w:color="auto"/>
        <w:bottom w:val="none" w:sz="0" w:space="0" w:color="auto"/>
        <w:right w:val="none" w:sz="0" w:space="0" w:color="auto"/>
      </w:divBdr>
    </w:div>
    <w:div w:id="401678680">
      <w:bodyDiv w:val="1"/>
      <w:marLeft w:val="0"/>
      <w:marRight w:val="0"/>
      <w:marTop w:val="0"/>
      <w:marBottom w:val="0"/>
      <w:divBdr>
        <w:top w:val="none" w:sz="0" w:space="0" w:color="auto"/>
        <w:left w:val="none" w:sz="0" w:space="0" w:color="auto"/>
        <w:bottom w:val="none" w:sz="0" w:space="0" w:color="auto"/>
        <w:right w:val="none" w:sz="0" w:space="0" w:color="auto"/>
      </w:divBdr>
    </w:div>
    <w:div w:id="428741860">
      <w:bodyDiv w:val="1"/>
      <w:marLeft w:val="0"/>
      <w:marRight w:val="0"/>
      <w:marTop w:val="0"/>
      <w:marBottom w:val="0"/>
      <w:divBdr>
        <w:top w:val="none" w:sz="0" w:space="0" w:color="auto"/>
        <w:left w:val="none" w:sz="0" w:space="0" w:color="auto"/>
        <w:bottom w:val="none" w:sz="0" w:space="0" w:color="auto"/>
        <w:right w:val="none" w:sz="0" w:space="0" w:color="auto"/>
      </w:divBdr>
    </w:div>
    <w:div w:id="582879598">
      <w:bodyDiv w:val="1"/>
      <w:marLeft w:val="0"/>
      <w:marRight w:val="0"/>
      <w:marTop w:val="0"/>
      <w:marBottom w:val="0"/>
      <w:divBdr>
        <w:top w:val="none" w:sz="0" w:space="0" w:color="auto"/>
        <w:left w:val="none" w:sz="0" w:space="0" w:color="auto"/>
        <w:bottom w:val="none" w:sz="0" w:space="0" w:color="auto"/>
        <w:right w:val="none" w:sz="0" w:space="0" w:color="auto"/>
      </w:divBdr>
    </w:div>
    <w:div w:id="736511831">
      <w:bodyDiv w:val="1"/>
      <w:marLeft w:val="0"/>
      <w:marRight w:val="0"/>
      <w:marTop w:val="0"/>
      <w:marBottom w:val="0"/>
      <w:divBdr>
        <w:top w:val="none" w:sz="0" w:space="0" w:color="auto"/>
        <w:left w:val="none" w:sz="0" w:space="0" w:color="auto"/>
        <w:bottom w:val="none" w:sz="0" w:space="0" w:color="auto"/>
        <w:right w:val="none" w:sz="0" w:space="0" w:color="auto"/>
      </w:divBdr>
    </w:div>
    <w:div w:id="1193804847">
      <w:bodyDiv w:val="1"/>
      <w:marLeft w:val="0"/>
      <w:marRight w:val="0"/>
      <w:marTop w:val="0"/>
      <w:marBottom w:val="0"/>
      <w:divBdr>
        <w:top w:val="none" w:sz="0" w:space="0" w:color="auto"/>
        <w:left w:val="none" w:sz="0" w:space="0" w:color="auto"/>
        <w:bottom w:val="none" w:sz="0" w:space="0" w:color="auto"/>
        <w:right w:val="none" w:sz="0" w:space="0" w:color="auto"/>
      </w:divBdr>
    </w:div>
    <w:div w:id="1209420282">
      <w:bodyDiv w:val="1"/>
      <w:marLeft w:val="0"/>
      <w:marRight w:val="0"/>
      <w:marTop w:val="0"/>
      <w:marBottom w:val="0"/>
      <w:divBdr>
        <w:top w:val="none" w:sz="0" w:space="0" w:color="auto"/>
        <w:left w:val="none" w:sz="0" w:space="0" w:color="auto"/>
        <w:bottom w:val="none" w:sz="0" w:space="0" w:color="auto"/>
        <w:right w:val="none" w:sz="0" w:space="0" w:color="auto"/>
      </w:divBdr>
    </w:div>
    <w:div w:id="1413117274">
      <w:bodyDiv w:val="1"/>
      <w:marLeft w:val="0"/>
      <w:marRight w:val="0"/>
      <w:marTop w:val="0"/>
      <w:marBottom w:val="0"/>
      <w:divBdr>
        <w:top w:val="none" w:sz="0" w:space="0" w:color="auto"/>
        <w:left w:val="none" w:sz="0" w:space="0" w:color="auto"/>
        <w:bottom w:val="none" w:sz="0" w:space="0" w:color="auto"/>
        <w:right w:val="none" w:sz="0" w:space="0" w:color="auto"/>
      </w:divBdr>
    </w:div>
    <w:div w:id="1413772317">
      <w:bodyDiv w:val="1"/>
      <w:marLeft w:val="0"/>
      <w:marRight w:val="0"/>
      <w:marTop w:val="0"/>
      <w:marBottom w:val="0"/>
      <w:divBdr>
        <w:top w:val="none" w:sz="0" w:space="0" w:color="auto"/>
        <w:left w:val="none" w:sz="0" w:space="0" w:color="auto"/>
        <w:bottom w:val="none" w:sz="0" w:space="0" w:color="auto"/>
        <w:right w:val="none" w:sz="0" w:space="0" w:color="auto"/>
      </w:divBdr>
    </w:div>
    <w:div w:id="1415274682">
      <w:bodyDiv w:val="1"/>
      <w:marLeft w:val="0"/>
      <w:marRight w:val="0"/>
      <w:marTop w:val="0"/>
      <w:marBottom w:val="0"/>
      <w:divBdr>
        <w:top w:val="none" w:sz="0" w:space="0" w:color="auto"/>
        <w:left w:val="none" w:sz="0" w:space="0" w:color="auto"/>
        <w:bottom w:val="none" w:sz="0" w:space="0" w:color="auto"/>
        <w:right w:val="none" w:sz="0" w:space="0" w:color="auto"/>
      </w:divBdr>
    </w:div>
    <w:div w:id="1671324442">
      <w:bodyDiv w:val="1"/>
      <w:marLeft w:val="0"/>
      <w:marRight w:val="0"/>
      <w:marTop w:val="0"/>
      <w:marBottom w:val="0"/>
      <w:divBdr>
        <w:top w:val="none" w:sz="0" w:space="0" w:color="auto"/>
        <w:left w:val="none" w:sz="0" w:space="0" w:color="auto"/>
        <w:bottom w:val="none" w:sz="0" w:space="0" w:color="auto"/>
        <w:right w:val="none" w:sz="0" w:space="0" w:color="auto"/>
      </w:divBdr>
    </w:div>
    <w:div w:id="17439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8" ma:contentTypeDescription="Create a new document." ma:contentTypeScope="" ma:versionID="d8ec9621ef9f370c1999986033899cae">
  <xsd:schema xmlns:xsd="http://www.w3.org/2001/XMLSchema" xmlns:xs="http://www.w3.org/2001/XMLSchema" xmlns:p="http://schemas.microsoft.com/office/2006/metadata/properties" xmlns:ns3="332bf68d-6f68-4e32-bbd9-660cee6f1f29" targetNamespace="http://schemas.microsoft.com/office/2006/metadata/properties" ma:root="true" ma:fieldsID="8c8ee96f5fd136f814413c3e8a52c317"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607F-B433-4B99-A663-8C85F7AD5B86}">
  <ds:schemaRefs>
    <ds:schemaRef ds:uri="http://schemas.microsoft.com/sharepoint/v3/contenttype/forms"/>
  </ds:schemaRefs>
</ds:datastoreItem>
</file>

<file path=customXml/itemProps2.xml><?xml version="1.0" encoding="utf-8"?>
<ds:datastoreItem xmlns:ds="http://schemas.openxmlformats.org/officeDocument/2006/customXml" ds:itemID="{B2AB8161-6D16-4645-83A2-F1BF57FA5604}">
  <ds:schemaRefs>
    <ds:schemaRef ds:uri="http://schemas.microsoft.com/office/2006/documentManagement/types"/>
    <ds:schemaRef ds:uri="http://purl.org/dc/terms/"/>
    <ds:schemaRef ds:uri="332bf68d-6f68-4e32-bbd9-660cee6f1f29"/>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0984B3C-577E-4C3C-A390-A260480E8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B9614-B5E7-4CB7-A7CB-82CFD6EA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2441</Words>
  <Characters>14408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obrany CR</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simekj</dc:creator>
  <cp:lastModifiedBy>Zornová Hana</cp:lastModifiedBy>
  <cp:revision>2</cp:revision>
  <cp:lastPrinted>2021-01-07T10:08:00Z</cp:lastPrinted>
  <dcterms:created xsi:type="dcterms:W3CDTF">2021-02-09T08:50:00Z</dcterms:created>
  <dcterms:modified xsi:type="dcterms:W3CDTF">2021-02-09T08:50:00Z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0x01010098F6BC78F4AE8B46B4F954BA16CAE0E8</vt:lpwstr>
  </property>
</Properties>
</file>