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4F508066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1B762A">
        <w:rPr>
          <w:rFonts w:ascii="Tahoma" w:hAnsi="Tahoma" w:cs="Tahoma"/>
        </w:rPr>
        <w:t>2/22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283C517A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71D3B16E" w14:textId="77777777" w:rsidR="001B762A" w:rsidRPr="001B762A" w:rsidRDefault="001B762A" w:rsidP="001B762A">
      <w:pPr>
        <w:spacing w:line="280" w:lineRule="exact"/>
        <w:jc w:val="both"/>
        <w:rPr>
          <w:rFonts w:ascii="Tahoma" w:hAnsi="Tahoma" w:cs="Tahoma"/>
          <w:b/>
          <w:bCs/>
          <w:spacing w:val="40"/>
        </w:rPr>
      </w:pPr>
      <w:r w:rsidRPr="001B762A">
        <w:rPr>
          <w:rFonts w:ascii="Tahoma" w:hAnsi="Tahoma" w:cs="Tahoma"/>
          <w:b/>
          <w:bCs/>
          <w:spacing w:val="40"/>
        </w:rPr>
        <w:t>doporučuje</w:t>
      </w:r>
    </w:p>
    <w:p w14:paraId="614ABC6C" w14:textId="77777777" w:rsidR="001B762A" w:rsidRPr="00942D56" w:rsidRDefault="001B762A" w:rsidP="001B762A">
      <w:pPr>
        <w:pStyle w:val="Normlnweb"/>
        <w:spacing w:before="0" w:beforeAutospacing="0" w:after="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  <w:lang w:eastAsia="en-US"/>
        </w:rPr>
        <w:t>zastupitelstvu kraje</w:t>
      </w:r>
    </w:p>
    <w:p w14:paraId="0B2B77FE" w14:textId="77777777" w:rsidR="001B762A" w:rsidRDefault="001B762A" w:rsidP="001B762A">
      <w:pPr>
        <w:pStyle w:val="Normlnweb"/>
        <w:spacing w:before="0" w:beforeAutospacing="0" w:after="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</w:p>
    <w:p w14:paraId="1DA70F50" w14:textId="77777777" w:rsidR="001B762A" w:rsidRDefault="001B762A" w:rsidP="001B762A">
      <w:pPr>
        <w:pStyle w:val="Normlnweb"/>
        <w:spacing w:before="0" w:beforeAutospacing="0" w:after="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  <w:lang w:eastAsia="en-US"/>
        </w:rPr>
        <w:t>rozhodnout</w:t>
      </w:r>
    </w:p>
    <w:p w14:paraId="2D0320D8" w14:textId="77777777" w:rsidR="001B762A" w:rsidRPr="00C80B88" w:rsidRDefault="001B762A" w:rsidP="001B762A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C80B88">
        <w:rPr>
          <w:rFonts w:ascii="Tahoma" w:hAnsi="Tahoma" w:cs="Tahoma"/>
          <w:lang w:eastAsia="en-US"/>
        </w:rPr>
        <w:t xml:space="preserve">a)   poskytnout účelové dotace z rozpočtu Moravskoslezského kraje na rok 2021 v rámci dotačního programu „Program na podporu neinvestičních aktivit z oblasti prevence kriminality na rok 2021“ žadatelům uvedeným v příloze č. 1 tohoto usnesení a uzavřít s těmito žadateli smlouvu o poskytnutí dotace </w:t>
      </w:r>
    </w:p>
    <w:p w14:paraId="6C0FBB75" w14:textId="77777777" w:rsidR="001B762A" w:rsidRPr="00C80B88" w:rsidRDefault="001B762A" w:rsidP="001B762A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C80B88">
        <w:rPr>
          <w:rFonts w:ascii="Tahoma" w:hAnsi="Tahoma" w:cs="Tahoma"/>
          <w:lang w:eastAsia="en-US"/>
        </w:rPr>
        <w:t xml:space="preserve">b)   poskytnout účelové dotace z rozpočtu Moravskoslezského kraje na rok 2021 v rámci dotačního programu „Program na podporu neinvestičních aktivit z oblasti prevence kriminality na rok 2021“ náhradním žadatelům uvedeným v příloze č. 2 tohoto usnesení postupem podle čl. VII. Dotačního programu a uzavřít s těmito náhradními žadateli smlouvu o poskytnutí dotace </w:t>
      </w:r>
    </w:p>
    <w:p w14:paraId="3297722A" w14:textId="77777777" w:rsidR="001B762A" w:rsidRPr="00942D56" w:rsidRDefault="001B762A" w:rsidP="001B762A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C80B88">
        <w:rPr>
          <w:rFonts w:ascii="Tahoma" w:hAnsi="Tahoma" w:cs="Tahoma"/>
          <w:lang w:eastAsia="en-US"/>
        </w:rPr>
        <w:t xml:space="preserve">c)   neposkytnout účelovou dotaci z rozpočtu Moravskoslezského kraje na rok 2021 </w:t>
      </w:r>
      <w:r w:rsidRPr="00C80B88">
        <w:rPr>
          <w:rFonts w:ascii="Tahoma" w:hAnsi="Tahoma" w:cs="Tahoma"/>
          <w:lang w:eastAsia="en-US"/>
        </w:rPr>
        <w:br/>
        <w:t>v rámci dotačního programu „Program na podporu neinvestičních aktivit z oblasti prevence kriminality na rok 2021“ žadateli uvedenému v příloze č. 3 tohoto usnesení s odůvodněním dle předloženého materiálu</w:t>
      </w:r>
      <w:r w:rsidRPr="00942D56">
        <w:rPr>
          <w:rFonts w:ascii="Tahoma" w:hAnsi="Tahoma" w:cs="Tahoma"/>
          <w:lang w:eastAsia="en-US"/>
        </w:rPr>
        <w:t> </w:t>
      </w: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55700524" w:rsidR="00BE5851" w:rsidRPr="001B762A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  <w:bookmarkStart w:id="0" w:name="_GoBack"/>
      <w:bookmarkEnd w:id="0"/>
    </w:p>
    <w:sectPr w:rsidR="00BE5851" w:rsidRPr="001B762A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B762A"/>
    <w:rsid w:val="001E4F60"/>
    <w:rsid w:val="00214052"/>
    <w:rsid w:val="00254A9B"/>
    <w:rsid w:val="00365E64"/>
    <w:rsid w:val="00422F22"/>
    <w:rsid w:val="00470F28"/>
    <w:rsid w:val="00537115"/>
    <w:rsid w:val="006B4CAA"/>
    <w:rsid w:val="007A16C0"/>
    <w:rsid w:val="0098440A"/>
    <w:rsid w:val="00A62E06"/>
    <w:rsid w:val="00AB787C"/>
    <w:rsid w:val="00BA4260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B76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6</cp:revision>
  <cp:lastPrinted>2021-01-20T14:38:00Z</cp:lastPrinted>
  <dcterms:created xsi:type="dcterms:W3CDTF">2021-01-20T14:39:00Z</dcterms:created>
  <dcterms:modified xsi:type="dcterms:W3CDTF">2021-02-10T10:28:00Z</dcterms:modified>
</cp:coreProperties>
</file>