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61A49" w14:textId="5563E5CC" w:rsidR="00FB430F" w:rsidRPr="00FB430F" w:rsidRDefault="00A42F77" w:rsidP="008C7D35">
      <w:pPr>
        <w:pStyle w:val="Nadpis1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Dodatek č. 1 ke Smlouvě</w:t>
      </w:r>
      <w:r w:rsidR="008C7D35">
        <w:rPr>
          <w:rFonts w:ascii="Tahoma" w:hAnsi="Tahoma" w:cs="Tahoma"/>
          <w:b/>
          <w:sz w:val="28"/>
          <w:szCs w:val="28"/>
        </w:rPr>
        <w:br/>
      </w:r>
      <w:r w:rsidR="00FB430F" w:rsidRPr="00FB430F">
        <w:rPr>
          <w:rFonts w:ascii="Tahoma" w:hAnsi="Tahoma" w:cs="Tahoma"/>
          <w:b/>
          <w:sz w:val="28"/>
          <w:szCs w:val="28"/>
        </w:rPr>
        <w:t>o</w:t>
      </w:r>
      <w:r w:rsidR="008C7D35">
        <w:rPr>
          <w:rFonts w:ascii="Tahoma" w:hAnsi="Tahoma" w:cs="Tahoma"/>
          <w:b/>
          <w:sz w:val="28"/>
          <w:szCs w:val="28"/>
        </w:rPr>
        <w:t> </w:t>
      </w:r>
      <w:r w:rsidR="00FB430F" w:rsidRPr="00FB430F">
        <w:rPr>
          <w:rFonts w:ascii="Tahoma" w:hAnsi="Tahoma" w:cs="Tahoma"/>
          <w:b/>
          <w:sz w:val="28"/>
          <w:szCs w:val="28"/>
        </w:rPr>
        <w:t xml:space="preserve">poskytnutí finančního příspěvku na zajištění dopravní obslužnosti území Moravskoslezského kraje veřejnou linkovou dopravou – </w:t>
      </w:r>
      <w:r w:rsidR="00FB430F" w:rsidRPr="00A42F77">
        <w:rPr>
          <w:rFonts w:ascii="Tahoma" w:hAnsi="Tahoma" w:cs="Tahoma"/>
          <w:b/>
          <w:sz w:val="28"/>
          <w:szCs w:val="28"/>
        </w:rPr>
        <w:t xml:space="preserve">oblast </w:t>
      </w:r>
      <w:r>
        <w:rPr>
          <w:rFonts w:ascii="Tahoma" w:hAnsi="Tahoma" w:cs="Tahoma"/>
          <w:b/>
          <w:sz w:val="28"/>
          <w:szCs w:val="28"/>
        </w:rPr>
        <w:t>Karvinsko</w:t>
      </w:r>
    </w:p>
    <w:p w14:paraId="46B5C6EB" w14:textId="34C884B4" w:rsidR="00FB430F" w:rsidRPr="00FB430F" w:rsidRDefault="00FB430F" w:rsidP="0051329D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FB430F">
        <w:rPr>
          <w:rFonts w:ascii="Tahoma" w:hAnsi="Tahoma" w:cs="Tahoma"/>
          <w:b/>
          <w:bCs/>
          <w:sz w:val="22"/>
          <w:szCs w:val="22"/>
        </w:rPr>
        <w:t>Článek 1</w:t>
      </w:r>
      <w:r w:rsidR="0051329D">
        <w:rPr>
          <w:rFonts w:ascii="Tahoma" w:hAnsi="Tahoma" w:cs="Tahoma"/>
          <w:b/>
          <w:bCs/>
          <w:sz w:val="22"/>
          <w:szCs w:val="22"/>
        </w:rPr>
        <w:br/>
      </w:r>
      <w:r w:rsidRPr="00FB430F">
        <w:rPr>
          <w:rFonts w:ascii="Tahoma" w:hAnsi="Tahoma" w:cs="Tahoma"/>
          <w:b/>
          <w:bCs/>
          <w:sz w:val="22"/>
          <w:szCs w:val="22"/>
        </w:rPr>
        <w:t>Smluvní strany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1931"/>
        <w:gridCol w:w="218"/>
        <w:gridCol w:w="6322"/>
      </w:tblGrid>
      <w:tr w:rsidR="00FB430F" w:rsidRPr="005E7D91" w14:paraId="24E6E836" w14:textId="77777777" w:rsidTr="0000429F">
        <w:tc>
          <w:tcPr>
            <w:tcW w:w="608" w:type="dxa"/>
          </w:tcPr>
          <w:p w14:paraId="469CFC83" w14:textId="77777777" w:rsidR="00FB430F" w:rsidRPr="005E7D91" w:rsidRDefault="00FB430F" w:rsidP="0000429F">
            <w:pPr>
              <w:rPr>
                <w:rFonts w:ascii="Tahoma" w:hAnsi="Tahoma" w:cs="Tahoma"/>
                <w:b/>
                <w:bCs/>
              </w:rPr>
            </w:pPr>
            <w:r w:rsidRPr="005E7D91">
              <w:rPr>
                <w:rFonts w:ascii="Tahoma" w:hAnsi="Tahoma" w:cs="Tahoma"/>
                <w:b/>
                <w:bCs/>
              </w:rPr>
              <w:t>1.</w:t>
            </w:r>
          </w:p>
        </w:tc>
        <w:tc>
          <w:tcPr>
            <w:tcW w:w="8604" w:type="dxa"/>
            <w:gridSpan w:val="3"/>
          </w:tcPr>
          <w:p w14:paraId="0F9010F3" w14:textId="77777777" w:rsidR="00FB430F" w:rsidRPr="005E7D91" w:rsidRDefault="00FB430F" w:rsidP="0000429F">
            <w:pPr>
              <w:pStyle w:val="Nadpis2"/>
              <w:jc w:val="left"/>
              <w:rPr>
                <w:rFonts w:ascii="Tahoma" w:hAnsi="Tahoma" w:cs="Tahoma"/>
                <w:sz w:val="20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 xml:space="preserve">Moravskoslezský kraj </w:t>
            </w:r>
          </w:p>
        </w:tc>
      </w:tr>
      <w:tr w:rsidR="00FB430F" w:rsidRPr="00FB430F" w14:paraId="14511A81" w14:textId="77777777" w:rsidTr="0000429F">
        <w:trPr>
          <w:gridAfter w:val="3"/>
          <w:wAfter w:w="8604" w:type="dxa"/>
        </w:trPr>
        <w:tc>
          <w:tcPr>
            <w:tcW w:w="608" w:type="dxa"/>
          </w:tcPr>
          <w:p w14:paraId="4967205B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</w:tr>
      <w:tr w:rsidR="00FB430F" w:rsidRPr="00FB430F" w14:paraId="3B3840EE" w14:textId="77777777" w:rsidTr="0000429F">
        <w:tc>
          <w:tcPr>
            <w:tcW w:w="608" w:type="dxa"/>
          </w:tcPr>
          <w:p w14:paraId="0672795E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70A6CEF5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  <w:r w:rsidRPr="00FB430F">
              <w:rPr>
                <w:rFonts w:ascii="Tahoma" w:hAnsi="Tahoma" w:cs="Tahoma"/>
                <w:sz w:val="22"/>
                <w:szCs w:val="22"/>
              </w:rPr>
              <w:t>ídlo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1" w:type="dxa"/>
          </w:tcPr>
          <w:p w14:paraId="4A5E759A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24D284AA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 xml:space="preserve">Ostrava, </w:t>
            </w: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 w:rsidRPr="00FB430F">
                <w:rPr>
                  <w:rFonts w:ascii="Tahoma" w:hAnsi="Tahoma" w:cs="Tahoma"/>
                  <w:sz w:val="22"/>
                  <w:szCs w:val="22"/>
                </w:rPr>
                <w:t>28. října 11</w:t>
              </w:r>
            </w:smartTag>
            <w:r w:rsidRPr="00FB430F">
              <w:rPr>
                <w:rFonts w:ascii="Tahoma" w:hAnsi="Tahoma" w:cs="Tahoma"/>
                <w:sz w:val="22"/>
                <w:szCs w:val="22"/>
              </w:rPr>
              <w:t xml:space="preserve">7, PSČ  702 18  </w:t>
            </w:r>
          </w:p>
        </w:tc>
      </w:tr>
      <w:tr w:rsidR="00FB430F" w:rsidRPr="00FB430F" w14:paraId="710DD233" w14:textId="77777777" w:rsidTr="0000429F">
        <w:tc>
          <w:tcPr>
            <w:tcW w:w="608" w:type="dxa"/>
          </w:tcPr>
          <w:p w14:paraId="781FB5C3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738CE8BB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</w:t>
            </w:r>
            <w:r w:rsidRPr="00FB430F">
              <w:rPr>
                <w:rFonts w:ascii="Tahoma" w:hAnsi="Tahoma" w:cs="Tahoma"/>
                <w:sz w:val="22"/>
                <w:szCs w:val="22"/>
              </w:rPr>
              <w:t>ástupce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1" w:type="dxa"/>
          </w:tcPr>
          <w:p w14:paraId="7FC9478A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67CA71D7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C7E36EC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30F" w:rsidRPr="00FB430F" w14:paraId="763F2F81" w14:textId="77777777" w:rsidTr="0000429F">
        <w:tc>
          <w:tcPr>
            <w:tcW w:w="608" w:type="dxa"/>
          </w:tcPr>
          <w:p w14:paraId="3A45DFE5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25AB274A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IČ</w:t>
            </w:r>
            <w:r>
              <w:rPr>
                <w:rFonts w:ascii="Tahoma" w:hAnsi="Tahoma" w:cs="Tahoma"/>
                <w:sz w:val="22"/>
                <w:szCs w:val="22"/>
              </w:rPr>
              <w:t>O:</w:t>
            </w:r>
          </w:p>
        </w:tc>
        <w:tc>
          <w:tcPr>
            <w:tcW w:w="211" w:type="dxa"/>
          </w:tcPr>
          <w:p w14:paraId="320F0638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056E5F00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B430F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FB430F" w:rsidRPr="00FB430F" w14:paraId="673B67BE" w14:textId="77777777" w:rsidTr="0000429F">
        <w:tc>
          <w:tcPr>
            <w:tcW w:w="608" w:type="dxa"/>
          </w:tcPr>
          <w:p w14:paraId="710E6404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501FECE8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DIČ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1" w:type="dxa"/>
          </w:tcPr>
          <w:p w14:paraId="73D05912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1AF5EABF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FB430F" w:rsidRPr="00FB430F" w14:paraId="7FC217EA" w14:textId="77777777" w:rsidTr="0000429F">
        <w:tc>
          <w:tcPr>
            <w:tcW w:w="608" w:type="dxa"/>
          </w:tcPr>
          <w:p w14:paraId="6D07D35D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604493D7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  <w:r w:rsidRPr="00FB430F">
              <w:rPr>
                <w:rFonts w:ascii="Tahoma" w:hAnsi="Tahoma" w:cs="Tahoma"/>
                <w:sz w:val="22"/>
                <w:szCs w:val="22"/>
              </w:rPr>
              <w:t>ankovní spojení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1" w:type="dxa"/>
          </w:tcPr>
          <w:p w14:paraId="41E87F17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0F6062FC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Česká spořitelna, a.s.</w:t>
            </w:r>
          </w:p>
        </w:tc>
      </w:tr>
      <w:tr w:rsidR="00FB430F" w:rsidRPr="00FB430F" w14:paraId="4BF2CB6F" w14:textId="77777777" w:rsidTr="0000429F">
        <w:tc>
          <w:tcPr>
            <w:tcW w:w="608" w:type="dxa"/>
          </w:tcPr>
          <w:p w14:paraId="541C58F4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5E8D66AD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č</w:t>
            </w:r>
            <w:r w:rsidRPr="00FB430F">
              <w:rPr>
                <w:rFonts w:ascii="Tahoma" w:hAnsi="Tahoma" w:cs="Tahoma"/>
                <w:sz w:val="22"/>
                <w:szCs w:val="22"/>
              </w:rPr>
              <w:t>íslo účtu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1" w:type="dxa"/>
          </w:tcPr>
          <w:p w14:paraId="71A8D31C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74B7D853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Arial" w:hAnsi="Arial" w:cs="Arial"/>
                <w:sz w:val="22"/>
                <w:szCs w:val="22"/>
              </w:rPr>
              <w:t>330181-1650676349/0800</w:t>
            </w:r>
          </w:p>
        </w:tc>
      </w:tr>
      <w:tr w:rsidR="00FB430F" w:rsidRPr="00FB430F" w14:paraId="53A95900" w14:textId="77777777" w:rsidTr="0000429F">
        <w:tc>
          <w:tcPr>
            <w:tcW w:w="608" w:type="dxa"/>
          </w:tcPr>
          <w:p w14:paraId="3C732EBA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</w:tcPr>
          <w:p w14:paraId="29D46166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30F" w:rsidRPr="00FB430F" w14:paraId="61B9306B" w14:textId="77777777" w:rsidTr="0000429F">
        <w:tc>
          <w:tcPr>
            <w:tcW w:w="608" w:type="dxa"/>
          </w:tcPr>
          <w:p w14:paraId="22C831C3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</w:tcPr>
          <w:p w14:paraId="7529DABB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(dále jen „kraj“)</w:t>
            </w:r>
          </w:p>
        </w:tc>
      </w:tr>
    </w:tbl>
    <w:p w14:paraId="188355B6" w14:textId="77777777" w:rsidR="00FB430F" w:rsidRPr="005E7D91" w:rsidRDefault="00FB430F" w:rsidP="00FB430F">
      <w:pPr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1938"/>
        <w:gridCol w:w="218"/>
        <w:gridCol w:w="6314"/>
      </w:tblGrid>
      <w:tr w:rsidR="00FB430F" w:rsidRPr="005E7D91" w14:paraId="214A9145" w14:textId="77777777" w:rsidTr="0000429F">
        <w:trPr>
          <w:cantSplit/>
        </w:trPr>
        <w:tc>
          <w:tcPr>
            <w:tcW w:w="608" w:type="dxa"/>
          </w:tcPr>
          <w:p w14:paraId="017BDC9F" w14:textId="77777777" w:rsidR="00FB430F" w:rsidRPr="00FB430F" w:rsidRDefault="00FB430F" w:rsidP="0000429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B430F">
              <w:rPr>
                <w:rFonts w:ascii="Tahoma" w:hAnsi="Tahoma" w:cs="Tahom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04" w:type="dxa"/>
            <w:gridSpan w:val="3"/>
          </w:tcPr>
          <w:p w14:paraId="07CB6767" w14:textId="03598404" w:rsidR="00FB430F" w:rsidRPr="00FA2ABA" w:rsidRDefault="00FB430F" w:rsidP="0000429F">
            <w:pPr>
              <w:pStyle w:val="Nadpis1"/>
              <w:rPr>
                <w:rFonts w:ascii="Tahoma" w:hAnsi="Tahoma" w:cs="Tahoma"/>
                <w:b/>
                <w:sz w:val="22"/>
                <w:szCs w:val="22"/>
              </w:rPr>
            </w:pPr>
            <w:r w:rsidRPr="00FA2ABA">
              <w:rPr>
                <w:rFonts w:ascii="Tahoma" w:hAnsi="Tahoma" w:cs="Tahoma"/>
                <w:b/>
                <w:sz w:val="22"/>
                <w:szCs w:val="22"/>
              </w:rPr>
              <w:t>Název města</w:t>
            </w:r>
            <w:r w:rsidR="00B97C39" w:rsidRPr="00FA2ABA">
              <w:rPr>
                <w:rFonts w:ascii="Tahoma" w:hAnsi="Tahoma" w:cs="Tahoma"/>
                <w:b/>
                <w:sz w:val="22"/>
                <w:szCs w:val="22"/>
              </w:rPr>
              <w:t>/obce</w:t>
            </w:r>
          </w:p>
        </w:tc>
      </w:tr>
      <w:tr w:rsidR="00FB430F" w:rsidRPr="005E7D91" w14:paraId="3F14DFE7" w14:textId="77777777" w:rsidTr="0000429F">
        <w:trPr>
          <w:gridAfter w:val="3"/>
          <w:wAfter w:w="8604" w:type="dxa"/>
          <w:cantSplit/>
        </w:trPr>
        <w:tc>
          <w:tcPr>
            <w:tcW w:w="608" w:type="dxa"/>
          </w:tcPr>
          <w:p w14:paraId="44B3C18C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</w:tr>
      <w:tr w:rsidR="00FB430F" w:rsidRPr="005E7D91" w14:paraId="31B9ADC2" w14:textId="77777777" w:rsidTr="0000429F">
        <w:tc>
          <w:tcPr>
            <w:tcW w:w="608" w:type="dxa"/>
          </w:tcPr>
          <w:p w14:paraId="1EDE8061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58EFCC73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sídlo:</w:t>
            </w:r>
          </w:p>
        </w:tc>
        <w:tc>
          <w:tcPr>
            <w:tcW w:w="211" w:type="dxa"/>
          </w:tcPr>
          <w:p w14:paraId="02832EFF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7DAEB098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30F" w:rsidRPr="005E7D91" w14:paraId="5E617AB5" w14:textId="77777777" w:rsidTr="0000429F">
        <w:tc>
          <w:tcPr>
            <w:tcW w:w="608" w:type="dxa"/>
          </w:tcPr>
          <w:p w14:paraId="3B4BC3AB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649E48F1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zástupce:</w:t>
            </w:r>
          </w:p>
        </w:tc>
        <w:tc>
          <w:tcPr>
            <w:tcW w:w="211" w:type="dxa"/>
          </w:tcPr>
          <w:p w14:paraId="27612CE1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560379B8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30F" w:rsidRPr="005E7D91" w14:paraId="0A9D49C6" w14:textId="77777777" w:rsidTr="0000429F">
        <w:tc>
          <w:tcPr>
            <w:tcW w:w="608" w:type="dxa"/>
          </w:tcPr>
          <w:p w14:paraId="5CAD5D0D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01D799C3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211" w:type="dxa"/>
          </w:tcPr>
          <w:p w14:paraId="47327FBE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775B74D0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30F" w:rsidRPr="005E7D91" w14:paraId="1976AC50" w14:textId="77777777" w:rsidTr="0000429F">
        <w:tc>
          <w:tcPr>
            <w:tcW w:w="608" w:type="dxa"/>
          </w:tcPr>
          <w:p w14:paraId="4F23EE4C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3079AA62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211" w:type="dxa"/>
          </w:tcPr>
          <w:p w14:paraId="468A4419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41634C66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30F" w:rsidRPr="005E7D91" w14:paraId="5456741A" w14:textId="77777777" w:rsidTr="0000429F">
        <w:tc>
          <w:tcPr>
            <w:tcW w:w="608" w:type="dxa"/>
          </w:tcPr>
          <w:p w14:paraId="78BD48EF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10A3EACB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bankovní spojení:</w:t>
            </w:r>
          </w:p>
        </w:tc>
        <w:tc>
          <w:tcPr>
            <w:tcW w:w="211" w:type="dxa"/>
          </w:tcPr>
          <w:p w14:paraId="7B732BDC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0C668705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30F" w:rsidRPr="005E7D91" w14:paraId="61D46929" w14:textId="77777777" w:rsidTr="0000429F">
        <w:tc>
          <w:tcPr>
            <w:tcW w:w="608" w:type="dxa"/>
          </w:tcPr>
          <w:p w14:paraId="13B0E682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0487D3A2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číslo účtu:</w:t>
            </w:r>
          </w:p>
        </w:tc>
        <w:tc>
          <w:tcPr>
            <w:tcW w:w="211" w:type="dxa"/>
          </w:tcPr>
          <w:p w14:paraId="69CEAF7D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392F2CBF" w14:textId="77777777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30F" w:rsidRPr="005E7D91" w14:paraId="7EB86516" w14:textId="77777777" w:rsidTr="0000429F">
        <w:trPr>
          <w:cantSplit/>
        </w:trPr>
        <w:tc>
          <w:tcPr>
            <w:tcW w:w="608" w:type="dxa"/>
          </w:tcPr>
          <w:p w14:paraId="2CD33891" w14:textId="77777777" w:rsidR="00FB430F" w:rsidRPr="005E7D91" w:rsidRDefault="00FB430F" w:rsidP="0000429F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8604" w:type="dxa"/>
            <w:gridSpan w:val="3"/>
          </w:tcPr>
          <w:p w14:paraId="3E2DD104" w14:textId="77777777" w:rsidR="00FB430F" w:rsidRPr="00FB430F" w:rsidRDefault="00FB430F" w:rsidP="0000429F">
            <w:pPr>
              <w:pStyle w:val="Zkladntext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FB430F" w:rsidRPr="005E7D91" w14:paraId="0FEC81CA" w14:textId="77777777" w:rsidTr="0000429F">
        <w:trPr>
          <w:cantSplit/>
        </w:trPr>
        <w:tc>
          <w:tcPr>
            <w:tcW w:w="608" w:type="dxa"/>
          </w:tcPr>
          <w:p w14:paraId="030AE6A5" w14:textId="77777777" w:rsidR="00FB430F" w:rsidRPr="005E7D91" w:rsidRDefault="00FB430F" w:rsidP="0000429F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</w:tcPr>
          <w:p w14:paraId="543EFFE9" w14:textId="49806ED6" w:rsidR="00FB430F" w:rsidRPr="00FB430F" w:rsidRDefault="00FB430F" w:rsidP="0000429F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(dále jen „</w:t>
            </w:r>
            <w:r w:rsidR="00CE134B">
              <w:rPr>
                <w:rFonts w:ascii="Tahoma" w:hAnsi="Tahoma" w:cs="Tahoma"/>
                <w:sz w:val="22"/>
                <w:szCs w:val="22"/>
              </w:rPr>
              <w:t>poskytovatel</w:t>
            </w:r>
            <w:r w:rsidRPr="00FB430F">
              <w:rPr>
                <w:rFonts w:ascii="Tahoma" w:hAnsi="Tahoma" w:cs="Tahoma"/>
                <w:sz w:val="22"/>
                <w:szCs w:val="22"/>
              </w:rPr>
              <w:t>“)</w:t>
            </w:r>
          </w:p>
        </w:tc>
      </w:tr>
    </w:tbl>
    <w:p w14:paraId="16860793" w14:textId="17F70981" w:rsidR="00FB430F" w:rsidRPr="00FB430F" w:rsidRDefault="00FB430F" w:rsidP="0051329D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FB430F">
        <w:rPr>
          <w:rFonts w:ascii="Tahoma" w:hAnsi="Tahoma" w:cs="Tahoma"/>
          <w:b/>
          <w:bCs/>
          <w:sz w:val="22"/>
          <w:szCs w:val="22"/>
        </w:rPr>
        <w:t xml:space="preserve">Článek 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="0051329D">
        <w:rPr>
          <w:rFonts w:ascii="Tahoma" w:hAnsi="Tahoma" w:cs="Tahoma"/>
          <w:b/>
          <w:bCs/>
          <w:sz w:val="22"/>
          <w:szCs w:val="22"/>
        </w:rPr>
        <w:br/>
      </w:r>
      <w:r>
        <w:rPr>
          <w:rFonts w:ascii="Tahoma" w:hAnsi="Tahoma" w:cs="Tahoma"/>
          <w:b/>
          <w:bCs/>
          <w:sz w:val="22"/>
          <w:szCs w:val="22"/>
        </w:rPr>
        <w:t>Základní ustanovení</w:t>
      </w:r>
    </w:p>
    <w:p w14:paraId="2EDD3F23" w14:textId="4924C951" w:rsidR="00FB430F" w:rsidRDefault="00D06721" w:rsidP="00094100">
      <w:pPr>
        <w:pStyle w:val="Nadpis2"/>
        <w:keepNext w:val="0"/>
        <w:numPr>
          <w:ilvl w:val="0"/>
          <w:numId w:val="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after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D06721">
        <w:rPr>
          <w:rFonts w:ascii="Tahoma" w:hAnsi="Tahoma" w:cs="Tahoma"/>
          <w:b w:val="0"/>
          <w:bCs w:val="0"/>
          <w:sz w:val="22"/>
          <w:szCs w:val="22"/>
          <w:lang w:eastAsia="en-US"/>
        </w:rPr>
        <w:t>Smluvní strany uzavřely dne xxx Smlouvu o poskytnutí finančního příspěvku na zajištění dopravní obslužnosti území Moravskoslezského kraje veřejnou linkovou dopravou – oblast Karvinsko, ev. č. xxx</w:t>
      </w:r>
      <w:r w:rsidR="00E17A1E">
        <w:rPr>
          <w:rFonts w:ascii="Tahoma" w:hAnsi="Tahoma" w:cs="Tahoma"/>
          <w:b w:val="0"/>
          <w:bCs w:val="0"/>
          <w:sz w:val="22"/>
          <w:szCs w:val="22"/>
          <w:lang w:eastAsia="en-US"/>
        </w:rPr>
        <w:t>/</w:t>
      </w:r>
      <w:r w:rsidRPr="00D06721">
        <w:rPr>
          <w:rFonts w:ascii="Tahoma" w:hAnsi="Tahoma" w:cs="Tahoma"/>
          <w:b w:val="0"/>
          <w:bCs w:val="0"/>
          <w:sz w:val="22"/>
          <w:szCs w:val="22"/>
          <w:lang w:eastAsia="en-US"/>
        </w:rPr>
        <w:t>2016/DSH (dále jen Smlouva).</w:t>
      </w:r>
    </w:p>
    <w:p w14:paraId="601B6D85" w14:textId="7F0A34A9" w:rsidR="00FB430F" w:rsidRPr="00B85E49" w:rsidRDefault="00FB430F" w:rsidP="0051329D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t xml:space="preserve">Článek </w:t>
      </w:r>
      <w:r w:rsidR="00B85E49" w:rsidRPr="00B85E49">
        <w:rPr>
          <w:rFonts w:ascii="Tahoma" w:hAnsi="Tahoma" w:cs="Tahoma"/>
          <w:b/>
          <w:bCs/>
          <w:sz w:val="22"/>
          <w:szCs w:val="22"/>
        </w:rPr>
        <w:t>3</w:t>
      </w:r>
      <w:r w:rsidR="0051329D">
        <w:rPr>
          <w:rFonts w:ascii="Tahoma" w:hAnsi="Tahoma" w:cs="Tahoma"/>
          <w:b/>
          <w:bCs/>
          <w:sz w:val="22"/>
          <w:szCs w:val="22"/>
        </w:rPr>
        <w:br/>
      </w:r>
      <w:r w:rsidRPr="00B85E49">
        <w:rPr>
          <w:rFonts w:ascii="Tahoma" w:hAnsi="Tahoma" w:cs="Tahoma"/>
          <w:b/>
          <w:bCs/>
          <w:sz w:val="22"/>
          <w:szCs w:val="22"/>
        </w:rPr>
        <w:t xml:space="preserve">Účel </w:t>
      </w:r>
      <w:r w:rsidR="008C7D35">
        <w:rPr>
          <w:rFonts w:ascii="Tahoma" w:hAnsi="Tahoma" w:cs="Tahoma"/>
          <w:b/>
          <w:bCs/>
          <w:sz w:val="22"/>
          <w:szCs w:val="22"/>
        </w:rPr>
        <w:t>dodatku</w:t>
      </w:r>
    </w:p>
    <w:p w14:paraId="6360B7B7" w14:textId="13430BB8" w:rsidR="00094100" w:rsidRDefault="00094100" w:rsidP="00FA2ABA">
      <w:pPr>
        <w:pStyle w:val="Nadpis2"/>
        <w:keepNext w:val="0"/>
        <w:numPr>
          <w:ilvl w:val="0"/>
          <w:numId w:val="17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D06721">
        <w:rPr>
          <w:rFonts w:ascii="Tahoma" w:hAnsi="Tahoma" w:cs="Tahoma"/>
          <w:b w:val="0"/>
          <w:bCs w:val="0"/>
          <w:sz w:val="22"/>
          <w:szCs w:val="22"/>
          <w:lang w:eastAsia="en-US"/>
        </w:rPr>
        <w:t>Dopravc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>e</w:t>
      </w:r>
      <w:r w:rsidRPr="00D06721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ČSAD Karviná a.s.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Pr="00D06721">
        <w:rPr>
          <w:rFonts w:ascii="Tahoma" w:hAnsi="Tahoma" w:cs="Tahoma"/>
          <w:b w:val="0"/>
          <w:bCs w:val="0"/>
          <w:sz w:val="22"/>
          <w:szCs w:val="22"/>
          <w:lang w:eastAsia="en-US"/>
        </w:rPr>
        <w:t>získal v roce 2014 dotaci od Ministerstva životního prostředí v rámci projektu Operačního programu Životního prostředí v Prioritní ose 2 – Zlepšení kvality ovzduší a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D06721">
        <w:rPr>
          <w:rFonts w:ascii="Tahoma" w:hAnsi="Tahoma" w:cs="Tahoma"/>
          <w:b w:val="0"/>
          <w:bCs w:val="0"/>
          <w:sz w:val="22"/>
          <w:szCs w:val="22"/>
          <w:lang w:eastAsia="en-US"/>
        </w:rPr>
        <w:t>snižování emisí na pořízení CNG autobusů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.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V souvislostí s touto dotací byl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>a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t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>omuto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dopravc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>i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prodloužen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>a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smlouv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>a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o závazku veřejné služby, a to do 31.12.2020. Smlouv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>a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s prodlouženou dobou platnosti se vztahoval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>a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pouze na vybrané linky, které b</w:t>
      </w:r>
      <w:r w:rsidR="00AF4E8B">
        <w:rPr>
          <w:rFonts w:ascii="Tahoma" w:hAnsi="Tahoma" w:cs="Tahoma"/>
          <w:b w:val="0"/>
          <w:bCs w:val="0"/>
          <w:sz w:val="22"/>
          <w:szCs w:val="22"/>
          <w:lang w:eastAsia="en-US"/>
        </w:rPr>
        <w:t>yly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od 1.</w:t>
      </w:r>
      <w:r w:rsidR="004F0CCB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1.</w:t>
      </w:r>
      <w:r w:rsidR="004F0CCB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2021 zařazeny do již vysoutěžen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>é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oblast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i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Karvinsk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>o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. Jelikož se zařazením těchto linek vzroste výše kompenzace hrazené krajem</w:t>
      </w:r>
      <w:r w:rsidR="00750E10">
        <w:rPr>
          <w:rFonts w:ascii="Tahoma" w:hAnsi="Tahoma" w:cs="Tahoma"/>
          <w:b w:val="0"/>
          <w:bCs w:val="0"/>
          <w:sz w:val="22"/>
          <w:szCs w:val="22"/>
          <w:lang w:eastAsia="en-US"/>
        </w:rPr>
        <w:t>,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upravuje se tímto dodatkem podíl jednotlivých obcí na kompenzaci</w:t>
      </w:r>
      <w:r w:rsidR="005B1978">
        <w:rPr>
          <w:rFonts w:ascii="Tahoma" w:hAnsi="Tahoma" w:cs="Tahoma"/>
          <w:b w:val="0"/>
          <w:bCs w:val="0"/>
          <w:sz w:val="22"/>
          <w:szCs w:val="22"/>
          <w:lang w:eastAsia="en-US"/>
        </w:rPr>
        <w:t>,</w:t>
      </w:r>
      <w:r w:rsidR="00DF5A82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zejména pak podíl statutárního města Karviná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, </w:t>
      </w:r>
      <w:r w:rsidR="00C73EB0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a dále </w:t>
      </w:r>
      <w:r w:rsidR="005B1978">
        <w:rPr>
          <w:rFonts w:ascii="Tahoma" w:hAnsi="Tahoma" w:cs="Tahoma"/>
          <w:b w:val="0"/>
          <w:bCs w:val="0"/>
          <w:sz w:val="22"/>
          <w:szCs w:val="22"/>
          <w:lang w:eastAsia="en-US"/>
        </w:rPr>
        <w:t>dochází od 1. 7. 2021 k </w:t>
      </w:r>
      <w:r w:rsidR="00C73EB0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zařazení 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obce Petrovice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u Karviné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mezi </w:t>
      </w:r>
      <w:r w:rsidR="00DF4E26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</w:t>
      </w:r>
      <w:r w:rsidR="005B1978">
        <w:rPr>
          <w:rFonts w:ascii="Tahoma" w:hAnsi="Tahoma" w:cs="Tahoma"/>
          <w:b w:val="0"/>
          <w:bCs w:val="0"/>
          <w:sz w:val="22"/>
          <w:szCs w:val="22"/>
          <w:lang w:eastAsia="en-US"/>
        </w:rPr>
        <w:t>e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podílející se</w:t>
      </w:r>
      <w:bookmarkStart w:id="0" w:name="_GoBack"/>
      <w:bookmarkEnd w:id="0"/>
      <w:r w:rsidR="00447DED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>na financování dopravní obslužnosti v oblasti Karvinsko</w:t>
      </w:r>
      <w:r w:rsidR="00C73EB0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53E0E8E8" w14:textId="199D9C96" w:rsidR="00FB430F" w:rsidRPr="00B85E49" w:rsidRDefault="00FB430F" w:rsidP="0051329D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lastRenderedPageBreak/>
        <w:t xml:space="preserve">Článek </w:t>
      </w:r>
      <w:r w:rsidR="00B85E49">
        <w:rPr>
          <w:rFonts w:ascii="Tahoma" w:hAnsi="Tahoma" w:cs="Tahoma"/>
          <w:b/>
          <w:bCs/>
          <w:sz w:val="22"/>
          <w:szCs w:val="22"/>
        </w:rPr>
        <w:t>4</w:t>
      </w:r>
      <w:r w:rsidR="0051329D">
        <w:rPr>
          <w:rFonts w:ascii="Tahoma" w:hAnsi="Tahoma" w:cs="Tahoma"/>
          <w:b/>
          <w:bCs/>
          <w:sz w:val="22"/>
          <w:szCs w:val="22"/>
        </w:rPr>
        <w:br/>
      </w:r>
      <w:r w:rsidRPr="00B85E49">
        <w:rPr>
          <w:rFonts w:ascii="Tahoma" w:hAnsi="Tahoma" w:cs="Tahoma"/>
          <w:b/>
          <w:bCs/>
          <w:sz w:val="22"/>
          <w:szCs w:val="22"/>
        </w:rPr>
        <w:t xml:space="preserve">Předmět </w:t>
      </w:r>
      <w:r w:rsidR="008C7D35">
        <w:rPr>
          <w:rFonts w:ascii="Tahoma" w:hAnsi="Tahoma" w:cs="Tahoma"/>
          <w:b/>
          <w:bCs/>
          <w:sz w:val="22"/>
          <w:szCs w:val="22"/>
        </w:rPr>
        <w:t>dodatku</w:t>
      </w:r>
    </w:p>
    <w:p w14:paraId="30401199" w14:textId="798F9BF5" w:rsidR="00754CF6" w:rsidRDefault="00094100" w:rsidP="0051329D">
      <w:pPr>
        <w:pStyle w:val="Nadpis2"/>
        <w:keepNext w:val="0"/>
        <w:numPr>
          <w:ilvl w:val="0"/>
          <w:numId w:val="6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094100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Tímto dodatkem se upravuje výše podílu jednotlivých </w:t>
      </w:r>
      <w:r w:rsidR="00DF4E26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poskytovatelů</w:t>
      </w:r>
      <w:r w:rsidRPr="00094100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na kompenzaci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v souvislosti se zařazením linek uvedených v odst. 2 tohoto článku do oblasti Karvinsko</w:t>
      </w:r>
      <w:r w:rsidR="00DA10FC">
        <w:rPr>
          <w:rFonts w:ascii="Tahoma" w:hAnsi="Tahoma" w:cs="Tahoma"/>
          <w:b w:val="0"/>
          <w:bCs w:val="0"/>
          <w:sz w:val="22"/>
          <w:szCs w:val="22"/>
          <w:lang w:eastAsia="en-US"/>
        </w:rPr>
        <w:t>,</w:t>
      </w:r>
      <w:r w:rsidR="008F33F1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F06EDC">
        <w:rPr>
          <w:rFonts w:ascii="Tahoma" w:hAnsi="Tahoma" w:cs="Tahoma"/>
          <w:b w:val="0"/>
          <w:bCs w:val="0"/>
          <w:sz w:val="22"/>
          <w:szCs w:val="22"/>
          <w:lang w:eastAsia="en-US"/>
        </w:rPr>
        <w:t>zejména se</w:t>
      </w:r>
      <w:r w:rsidR="004F47CD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F06EDC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zvýšením příspěvku </w:t>
      </w:r>
      <w:r w:rsidR="00E30D99">
        <w:rPr>
          <w:rFonts w:ascii="Tahoma" w:hAnsi="Tahoma" w:cs="Tahoma"/>
          <w:b w:val="0"/>
          <w:bCs w:val="0"/>
          <w:sz w:val="22"/>
          <w:szCs w:val="22"/>
          <w:lang w:eastAsia="en-US"/>
        </w:rPr>
        <w:t>statutárního města</w:t>
      </w:r>
      <w:r w:rsidR="00F06EDC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Karviná a</w:t>
      </w:r>
      <w:r w:rsidR="00944CD5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se zařazením obce Petrovice u Karviné mezi obce podílející </w:t>
      </w:r>
      <w:r w:rsidR="00754CF6">
        <w:rPr>
          <w:rFonts w:ascii="Tahoma" w:hAnsi="Tahoma" w:cs="Tahoma"/>
          <w:b w:val="0"/>
          <w:bCs w:val="0"/>
          <w:sz w:val="22"/>
          <w:szCs w:val="22"/>
          <w:lang w:eastAsia="en-US"/>
        </w:rPr>
        <w:t>na</w:t>
      </w:r>
      <w:r w:rsidR="00944CD5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754CF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financování 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dopravní obslužnosti </w:t>
      </w:r>
      <w:r w:rsidR="00754CF6">
        <w:rPr>
          <w:rFonts w:ascii="Tahoma" w:hAnsi="Tahoma" w:cs="Tahoma"/>
          <w:b w:val="0"/>
          <w:bCs w:val="0"/>
          <w:sz w:val="22"/>
          <w:szCs w:val="22"/>
          <w:lang w:eastAsia="en-US"/>
        </w:rPr>
        <w:t>oblasti Karvinska</w:t>
      </w:r>
      <w:r w:rsidR="00F06EDC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. 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>Nové výše</w:t>
      </w:r>
      <w:r w:rsidR="00F06EDC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procentuálního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podílu jednotlivých obcí jsou uvedeny v příloze č. 1 tohoto dodatku.</w:t>
      </w:r>
    </w:p>
    <w:p w14:paraId="08153A63" w14:textId="21F14265" w:rsidR="00E17A1E" w:rsidRDefault="00754CF6" w:rsidP="0051329D">
      <w:pPr>
        <w:pStyle w:val="Nadpis2"/>
        <w:keepNext w:val="0"/>
        <w:numPr>
          <w:ilvl w:val="0"/>
          <w:numId w:val="6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Nově se do oblasti Karvinsko zařazují linky:</w:t>
      </w:r>
    </w:p>
    <w:p w14:paraId="3F93FD95" w14:textId="2A4111DC" w:rsidR="00094100" w:rsidRPr="00754CF6" w:rsidRDefault="00094100" w:rsidP="00094100">
      <w:pPr>
        <w:pStyle w:val="Odstavecseseznamem"/>
        <w:numPr>
          <w:ilvl w:val="0"/>
          <w:numId w:val="16"/>
        </w:numPr>
        <w:spacing w:line="280" w:lineRule="exact"/>
        <w:jc w:val="both"/>
        <w:rPr>
          <w:rFonts w:ascii="Tahoma" w:hAnsi="Tahoma" w:cs="Tahoma"/>
          <w:sz w:val="22"/>
          <w:szCs w:val="22"/>
          <w:lang w:eastAsia="en-US"/>
        </w:rPr>
      </w:pPr>
      <w:r w:rsidRPr="00754CF6">
        <w:rPr>
          <w:rFonts w:ascii="Tahoma" w:hAnsi="Tahoma" w:cs="Tahoma"/>
          <w:sz w:val="22"/>
          <w:szCs w:val="22"/>
          <w:lang w:eastAsia="en-US"/>
        </w:rPr>
        <w:t>870537 Karviná – Petrovice u Karviné – Dětmarovice</w:t>
      </w:r>
      <w:r w:rsidR="00341228">
        <w:rPr>
          <w:rFonts w:ascii="Tahoma" w:hAnsi="Tahoma" w:cs="Tahoma"/>
          <w:sz w:val="22"/>
          <w:szCs w:val="22"/>
          <w:lang w:eastAsia="en-US"/>
        </w:rPr>
        <w:t>,</w:t>
      </w:r>
    </w:p>
    <w:p w14:paraId="2B740908" w14:textId="1D56DE18" w:rsidR="00094100" w:rsidRPr="00754CF6" w:rsidRDefault="00094100" w:rsidP="00094100">
      <w:pPr>
        <w:pStyle w:val="Odstavecseseznamem"/>
        <w:numPr>
          <w:ilvl w:val="0"/>
          <w:numId w:val="16"/>
        </w:numPr>
        <w:spacing w:line="280" w:lineRule="exact"/>
        <w:jc w:val="both"/>
        <w:rPr>
          <w:rFonts w:ascii="Tahoma" w:hAnsi="Tahoma" w:cs="Tahoma"/>
          <w:sz w:val="22"/>
          <w:szCs w:val="22"/>
          <w:lang w:eastAsia="en-US"/>
        </w:rPr>
      </w:pPr>
      <w:r w:rsidRPr="00754CF6">
        <w:rPr>
          <w:rFonts w:ascii="Tahoma" w:hAnsi="Tahoma" w:cs="Tahoma"/>
          <w:sz w:val="22"/>
          <w:szCs w:val="22"/>
          <w:lang w:eastAsia="en-US"/>
        </w:rPr>
        <w:t>870538 Karviná – Petrovice u Karviné, Prstná</w:t>
      </w:r>
      <w:r w:rsidR="00341228">
        <w:rPr>
          <w:rFonts w:ascii="Tahoma" w:hAnsi="Tahoma" w:cs="Tahoma"/>
          <w:sz w:val="22"/>
          <w:szCs w:val="22"/>
          <w:lang w:eastAsia="en-US"/>
        </w:rPr>
        <w:t>,</w:t>
      </w:r>
    </w:p>
    <w:p w14:paraId="1D8B51D3" w14:textId="22CDC0AA" w:rsidR="00094100" w:rsidRDefault="00094100" w:rsidP="00094100">
      <w:pPr>
        <w:pStyle w:val="Odstavecseseznamem"/>
        <w:numPr>
          <w:ilvl w:val="0"/>
          <w:numId w:val="16"/>
        </w:numPr>
        <w:spacing w:line="280" w:lineRule="exact"/>
        <w:jc w:val="both"/>
        <w:rPr>
          <w:rFonts w:ascii="Tahoma" w:hAnsi="Tahoma" w:cs="Tahoma"/>
          <w:sz w:val="22"/>
          <w:szCs w:val="22"/>
          <w:lang w:eastAsia="en-US"/>
        </w:rPr>
      </w:pPr>
      <w:r w:rsidRPr="00754CF6">
        <w:rPr>
          <w:rFonts w:ascii="Tahoma" w:hAnsi="Tahoma" w:cs="Tahoma"/>
          <w:sz w:val="22"/>
          <w:szCs w:val="22"/>
          <w:lang w:eastAsia="en-US"/>
        </w:rPr>
        <w:t>870540 Karviná – Stonava</w:t>
      </w:r>
      <w:r w:rsidR="00341228">
        <w:rPr>
          <w:rFonts w:ascii="Tahoma" w:hAnsi="Tahoma" w:cs="Tahoma"/>
          <w:sz w:val="22"/>
          <w:szCs w:val="22"/>
          <w:lang w:eastAsia="en-US"/>
        </w:rPr>
        <w:t>.</w:t>
      </w:r>
    </w:p>
    <w:p w14:paraId="20E1BAF3" w14:textId="77777777" w:rsidR="005A727F" w:rsidRDefault="005A727F" w:rsidP="0051329D">
      <w:pPr>
        <w:pStyle w:val="Nadpis2"/>
        <w:keepNext w:val="0"/>
        <w:numPr>
          <w:ilvl w:val="0"/>
          <w:numId w:val="6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V </w:t>
      </w:r>
      <w:r w:rsidRPr="00807022">
        <w:rPr>
          <w:rFonts w:ascii="Tahoma" w:hAnsi="Tahoma" w:cs="Tahoma"/>
          <w:b w:val="0"/>
          <w:bCs w:val="0"/>
          <w:sz w:val="22"/>
          <w:szCs w:val="22"/>
          <w:lang w:eastAsia="en-US"/>
        </w:rPr>
        <w:t>člán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ku</w:t>
      </w:r>
      <w:r w:rsidRPr="00807022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3 odst. 5 Smlouvy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se mění poslední věta takto:</w:t>
      </w:r>
    </w:p>
    <w:p w14:paraId="4A65079C" w14:textId="46F6B990" w:rsidR="005A727F" w:rsidRPr="005A727F" w:rsidRDefault="005A727F" w:rsidP="005A727F">
      <w:pPr>
        <w:ind w:firstLine="357"/>
        <w:rPr>
          <w:rFonts w:ascii="Tahoma" w:hAnsi="Tahoma" w:cs="Tahoma"/>
          <w:sz w:val="22"/>
          <w:szCs w:val="22"/>
          <w:lang w:eastAsia="en-US"/>
        </w:rPr>
      </w:pPr>
      <w:r w:rsidRPr="00807022">
        <w:rPr>
          <w:rFonts w:ascii="Tahoma" w:hAnsi="Tahoma" w:cs="Tahoma"/>
          <w:sz w:val="22"/>
          <w:szCs w:val="22"/>
          <w:lang w:eastAsia="en-US"/>
        </w:rPr>
        <w:t xml:space="preserve">…, uhradí </w:t>
      </w:r>
      <w:r w:rsidRPr="00807022">
        <w:rPr>
          <w:rFonts w:ascii="Tahoma" w:hAnsi="Tahoma" w:cs="Tahoma"/>
          <w:b/>
          <w:bCs/>
          <w:sz w:val="22"/>
          <w:szCs w:val="22"/>
          <w:lang w:eastAsia="en-US"/>
        </w:rPr>
        <w:t>kraji</w:t>
      </w:r>
      <w:r w:rsidRPr="00807022">
        <w:rPr>
          <w:rFonts w:ascii="Tahoma" w:hAnsi="Tahoma" w:cs="Tahoma"/>
          <w:sz w:val="22"/>
          <w:szCs w:val="22"/>
          <w:lang w:eastAsia="en-US"/>
        </w:rPr>
        <w:t xml:space="preserve"> nově vzniklou kompenz</w:t>
      </w:r>
      <w:r>
        <w:rPr>
          <w:rFonts w:ascii="Tahoma" w:hAnsi="Tahoma" w:cs="Tahoma"/>
          <w:sz w:val="22"/>
          <w:szCs w:val="22"/>
          <w:lang w:eastAsia="en-US"/>
        </w:rPr>
        <w:t>a</w:t>
      </w:r>
      <w:r w:rsidRPr="00807022">
        <w:rPr>
          <w:rFonts w:ascii="Tahoma" w:hAnsi="Tahoma" w:cs="Tahoma"/>
          <w:sz w:val="22"/>
          <w:szCs w:val="22"/>
          <w:lang w:eastAsia="en-US"/>
        </w:rPr>
        <w:t>ci</w:t>
      </w:r>
      <w:r>
        <w:rPr>
          <w:rFonts w:ascii="Tahoma" w:hAnsi="Tahoma" w:cs="Tahoma"/>
          <w:sz w:val="22"/>
          <w:szCs w:val="22"/>
          <w:lang w:eastAsia="en-US"/>
        </w:rPr>
        <w:t>.</w:t>
      </w:r>
    </w:p>
    <w:p w14:paraId="2639E0E8" w14:textId="1DF28D24" w:rsidR="00FB430F" w:rsidRDefault="00FB430F" w:rsidP="0051329D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t xml:space="preserve">Článek </w:t>
      </w:r>
      <w:r w:rsidR="00FC1E4A">
        <w:rPr>
          <w:rFonts w:ascii="Tahoma" w:hAnsi="Tahoma" w:cs="Tahoma"/>
          <w:b/>
          <w:bCs/>
          <w:sz w:val="22"/>
          <w:szCs w:val="22"/>
        </w:rPr>
        <w:t>5</w:t>
      </w:r>
      <w:r w:rsidR="0051329D">
        <w:rPr>
          <w:rFonts w:ascii="Tahoma" w:hAnsi="Tahoma" w:cs="Tahoma"/>
          <w:b/>
          <w:bCs/>
          <w:sz w:val="22"/>
          <w:szCs w:val="22"/>
        </w:rPr>
        <w:br/>
      </w:r>
      <w:r w:rsidR="00FC1E4A" w:rsidRPr="00B85E49">
        <w:rPr>
          <w:rFonts w:ascii="Tahoma" w:hAnsi="Tahoma" w:cs="Tahoma"/>
          <w:b/>
          <w:bCs/>
          <w:sz w:val="22"/>
          <w:szCs w:val="22"/>
        </w:rPr>
        <w:t>Z</w:t>
      </w:r>
      <w:r w:rsidRPr="00B85E49">
        <w:rPr>
          <w:rFonts w:ascii="Tahoma" w:hAnsi="Tahoma" w:cs="Tahoma"/>
          <w:b/>
          <w:bCs/>
          <w:sz w:val="22"/>
          <w:szCs w:val="22"/>
        </w:rPr>
        <w:t>ávěrečná</w:t>
      </w:r>
      <w:r w:rsidR="00FC1E4A">
        <w:rPr>
          <w:rFonts w:ascii="Tahoma" w:hAnsi="Tahoma" w:cs="Tahoma"/>
          <w:b/>
          <w:bCs/>
          <w:sz w:val="22"/>
          <w:szCs w:val="22"/>
        </w:rPr>
        <w:t xml:space="preserve"> ustanovení</w:t>
      </w:r>
    </w:p>
    <w:p w14:paraId="1029E1E6" w14:textId="7FA36E90" w:rsidR="001A64EF" w:rsidRPr="001A64EF" w:rsidRDefault="001A64EF" w:rsidP="0051329D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A64EF">
        <w:rPr>
          <w:rFonts w:ascii="Tahoma" w:hAnsi="Tahoma" w:cs="Tahoma"/>
          <w:b w:val="0"/>
          <w:bCs w:val="0"/>
          <w:sz w:val="22"/>
          <w:szCs w:val="22"/>
          <w:lang w:eastAsia="en-US"/>
        </w:rPr>
        <w:t>Smluvní strany prohlašují, že bezvýhradně souhlasí se všemi ustanoveními t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>ohoto dodatku</w:t>
      </w:r>
      <w:r w:rsidRPr="001A64EF">
        <w:rPr>
          <w:rFonts w:ascii="Tahoma" w:hAnsi="Tahoma" w:cs="Tahoma"/>
          <w:b w:val="0"/>
          <w:bCs w:val="0"/>
          <w:sz w:val="22"/>
          <w:szCs w:val="22"/>
          <w:lang w:eastAsia="en-US"/>
        </w:rPr>
        <w:t>, což stvrzují svými podpisy.</w:t>
      </w:r>
    </w:p>
    <w:p w14:paraId="1EB024E2" w14:textId="4E8CF14F" w:rsidR="00FB430F" w:rsidRPr="000B1C12" w:rsidRDefault="001D558E" w:rsidP="0051329D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>T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>ento dodatek</w:t>
      </w:r>
      <w:r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nabývá platnosti dnem je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>ho</w:t>
      </w:r>
      <w:r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podpisu </w:t>
      </w:r>
      <w:r w:rsidR="0051329D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oběma </w:t>
      </w:r>
      <w:r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>smluvními stranami a účinnosti dnem je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>ho</w:t>
      </w:r>
      <w:r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uveřejnění v </w:t>
      </w:r>
      <w:r w:rsidR="0051329D">
        <w:rPr>
          <w:rFonts w:ascii="Tahoma" w:hAnsi="Tahoma" w:cs="Tahoma"/>
          <w:b w:val="0"/>
          <w:bCs w:val="0"/>
          <w:sz w:val="22"/>
          <w:szCs w:val="22"/>
          <w:lang w:eastAsia="en-US"/>
        </w:rPr>
        <w:t>r</w:t>
      </w:r>
      <w:r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>egistru smluv podle zákona č.</w:t>
      </w:r>
      <w:r w:rsidR="0051329D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>340/2015</w:t>
      </w:r>
      <w:r w:rsidR="0051329D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>Sb., o</w:t>
      </w:r>
      <w:r w:rsidR="0051329D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zvláštních podmínkách účinnosti některých smluv, uveřejňování těchto smluv a o registru smluv (zákon o registru smluv), ve znění pozdějších předpisů. Smluvní strany se dohodly na tom, že uveřejnění 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>dodatku</w:t>
      </w:r>
      <w:r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Pr="001A64EF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zajistí </w:t>
      </w:r>
      <w:r w:rsidR="001A64EF" w:rsidRPr="001A64EF">
        <w:rPr>
          <w:rFonts w:ascii="Tahoma" w:hAnsi="Tahoma" w:cs="Tahoma"/>
          <w:b w:val="0"/>
          <w:bCs w:val="0"/>
          <w:sz w:val="22"/>
          <w:szCs w:val="22"/>
          <w:lang w:eastAsia="en-US"/>
        </w:rPr>
        <w:t>kraj</w:t>
      </w:r>
      <w:r w:rsidRPr="001A64EF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36C8E973" w14:textId="4A21567E" w:rsidR="001A64EF" w:rsidRDefault="001A64EF" w:rsidP="0051329D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Osobní údaje obsažené v t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>omto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>dodatku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budou krajem zpracovávány pouze pro účely plnění práv a povinností vyplývajících z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t</w:t>
      </w:r>
      <w:r w:rsidR="00FC1E4A">
        <w:rPr>
          <w:rFonts w:ascii="Tahoma" w:hAnsi="Tahoma" w:cs="Tahoma"/>
          <w:b w:val="0"/>
          <w:bCs w:val="0"/>
          <w:sz w:val="22"/>
          <w:szCs w:val="22"/>
          <w:lang w:eastAsia="en-US"/>
        </w:rPr>
        <w:t>ohoto dodatku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; k jiným účelům nebudou tyto osobní údaje krajem použity. </w:t>
      </w:r>
      <w:r w:rsidR="00E421C0">
        <w:rPr>
          <w:rFonts w:ascii="Tahoma" w:hAnsi="Tahoma" w:cs="Tahoma"/>
          <w:b w:val="0"/>
          <w:bCs w:val="0"/>
          <w:sz w:val="22"/>
          <w:szCs w:val="22"/>
          <w:lang w:eastAsia="en-US"/>
        </w:rPr>
        <w:t>K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raj při zpracovávání osobních údajů dodržuje platné právní předpisy. Podrobné informace o ochraně osobních údajů jsou uvedeny na oficiálních webových stránkách kraje </w:t>
      </w:r>
      <w:hyperlink r:id="rId6" w:history="1">
        <w:r w:rsidR="005B4496" w:rsidRPr="000B3F3E">
          <w:rPr>
            <w:rStyle w:val="Hypertextovodkaz"/>
            <w:rFonts w:ascii="Tahoma" w:hAnsi="Tahoma" w:cs="Tahoma"/>
            <w:b w:val="0"/>
            <w:bCs w:val="0"/>
            <w:sz w:val="22"/>
            <w:szCs w:val="22"/>
            <w:lang w:eastAsia="en-US"/>
          </w:rPr>
          <w:t>www.msk.cz</w:t>
        </w:r>
      </w:hyperlink>
    </w:p>
    <w:p w14:paraId="0C4C2364" w14:textId="260DA180" w:rsidR="005B4496" w:rsidRPr="00E50C3E" w:rsidRDefault="005B4496" w:rsidP="0051329D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b w:val="0"/>
          <w:bCs w:val="0"/>
          <w:lang w:eastAsia="en-US"/>
        </w:rPr>
      </w:pPr>
      <w:r w:rsidRPr="00E50C3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Ostatní ustanovení </w:t>
      </w:r>
      <w:r w:rsidR="00F52310">
        <w:rPr>
          <w:rFonts w:ascii="Tahoma" w:hAnsi="Tahoma" w:cs="Tahoma"/>
          <w:b w:val="0"/>
          <w:bCs w:val="0"/>
          <w:sz w:val="22"/>
          <w:szCs w:val="22"/>
          <w:lang w:eastAsia="en-US"/>
        </w:rPr>
        <w:t>s</w:t>
      </w:r>
      <w:r w:rsidRPr="00E50C3E">
        <w:rPr>
          <w:rFonts w:ascii="Tahoma" w:hAnsi="Tahoma" w:cs="Tahoma"/>
          <w:b w:val="0"/>
          <w:bCs w:val="0"/>
          <w:sz w:val="22"/>
          <w:szCs w:val="22"/>
          <w:lang w:eastAsia="en-US"/>
        </w:rPr>
        <w:t>mlouvy tímto dodatkem nedotčená zůstávají beze změny.</w:t>
      </w:r>
    </w:p>
    <w:p w14:paraId="6683C4D2" w14:textId="73F964AB" w:rsidR="00FB430F" w:rsidRDefault="0051329D" w:rsidP="0051329D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Tento d</w:t>
      </w:r>
      <w:r w:rsidR="005B4496">
        <w:rPr>
          <w:rFonts w:ascii="Tahoma" w:hAnsi="Tahoma" w:cs="Tahoma"/>
          <w:b w:val="0"/>
          <w:bCs w:val="0"/>
          <w:sz w:val="22"/>
          <w:szCs w:val="22"/>
          <w:lang w:eastAsia="en-US"/>
        </w:rPr>
        <w:t>odatek</w:t>
      </w:r>
      <w:r w:rsidR="00FB430F"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se vyhotovuje ve čtyřech vyhotoveních, z nichž kraj obdrží dvě vyhotovení a</w:t>
      </w:r>
      <w:r w:rsidR="007D43CC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FB430F"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 dvě vyhotovení.</w:t>
      </w:r>
    </w:p>
    <w:p w14:paraId="71EBD965" w14:textId="3F06C908" w:rsidR="00FB430F" w:rsidRPr="0089065A" w:rsidRDefault="00FB430F" w:rsidP="0051329D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Nedílnou součástí </w:t>
      </w:r>
      <w:r w:rsidR="005B4496">
        <w:rPr>
          <w:rFonts w:ascii="Tahoma" w:hAnsi="Tahoma" w:cs="Tahoma"/>
          <w:b w:val="0"/>
          <w:bCs w:val="0"/>
          <w:sz w:val="22"/>
          <w:szCs w:val="22"/>
          <w:lang w:eastAsia="en-US"/>
        </w:rPr>
        <w:t>tohoto dodatku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je: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429"/>
        <w:gridCol w:w="357"/>
        <w:gridCol w:w="6818"/>
      </w:tblGrid>
      <w:tr w:rsidR="00FB430F" w:rsidRPr="0089065A" w14:paraId="149A61F6" w14:textId="77777777" w:rsidTr="0000429F">
        <w:tc>
          <w:tcPr>
            <w:tcW w:w="1440" w:type="dxa"/>
            <w:shd w:val="clear" w:color="auto" w:fill="auto"/>
          </w:tcPr>
          <w:p w14:paraId="7FFFEB01" w14:textId="77777777" w:rsidR="00FB430F" w:rsidRPr="0089065A" w:rsidRDefault="001D558E" w:rsidP="001D558E">
            <w:pPr>
              <w:pStyle w:val="Nadpis2"/>
              <w:keepNext w:val="0"/>
              <w:overflowPunct w:val="0"/>
              <w:autoSpaceDE w:val="0"/>
              <w:autoSpaceDN w:val="0"/>
              <w:adjustRightInd w:val="0"/>
              <w:spacing w:before="120" w:line="276" w:lineRule="auto"/>
              <w:ind w:right="84"/>
              <w:jc w:val="both"/>
              <w:textAlignment w:val="baseline"/>
              <w:rPr>
                <w:rFonts w:ascii="Tahoma" w:hAnsi="Tahoma" w:cs="Tahoma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  <w:lang w:eastAsia="en-US"/>
              </w:rPr>
              <w:t>Př</w:t>
            </w:r>
            <w:r w:rsidR="00FB430F" w:rsidRPr="0089065A">
              <w:rPr>
                <w:rFonts w:ascii="Tahoma" w:hAnsi="Tahoma" w:cs="Tahoma"/>
                <w:b w:val="0"/>
                <w:bCs w:val="0"/>
                <w:sz w:val="22"/>
                <w:szCs w:val="22"/>
                <w:lang w:eastAsia="en-US"/>
              </w:rPr>
              <w:t>íloha č. 1</w:t>
            </w:r>
          </w:p>
        </w:tc>
        <w:tc>
          <w:tcPr>
            <w:tcW w:w="360" w:type="dxa"/>
            <w:shd w:val="clear" w:color="auto" w:fill="auto"/>
          </w:tcPr>
          <w:p w14:paraId="17E7742F" w14:textId="77777777" w:rsidR="00FB430F" w:rsidRPr="0089065A" w:rsidRDefault="00FB430F" w:rsidP="001D558E">
            <w:pPr>
              <w:pStyle w:val="Nadpis2"/>
              <w:keepNext w:val="0"/>
              <w:overflowPunct w:val="0"/>
              <w:autoSpaceDE w:val="0"/>
              <w:autoSpaceDN w:val="0"/>
              <w:adjustRightInd w:val="0"/>
              <w:spacing w:before="120" w:line="276" w:lineRule="auto"/>
              <w:ind w:left="357"/>
              <w:jc w:val="both"/>
              <w:textAlignment w:val="baseline"/>
              <w:rPr>
                <w:rFonts w:ascii="Tahoma" w:hAnsi="Tahoma" w:cs="Tahoma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6944" w:type="dxa"/>
            <w:shd w:val="clear" w:color="auto" w:fill="auto"/>
          </w:tcPr>
          <w:p w14:paraId="2560FB6E" w14:textId="77777777" w:rsidR="00FB430F" w:rsidRPr="0089065A" w:rsidRDefault="00FB430F" w:rsidP="001D558E">
            <w:pPr>
              <w:pStyle w:val="Nadpis2"/>
              <w:keepNext w:val="0"/>
              <w:overflowPunct w:val="0"/>
              <w:autoSpaceDE w:val="0"/>
              <w:autoSpaceDN w:val="0"/>
              <w:adjustRightInd w:val="0"/>
              <w:spacing w:before="120" w:line="276" w:lineRule="auto"/>
              <w:jc w:val="both"/>
              <w:textAlignment w:val="baseline"/>
              <w:rPr>
                <w:rFonts w:ascii="Tahoma" w:hAnsi="Tahoma" w:cs="Tahoma"/>
                <w:b w:val="0"/>
                <w:bCs w:val="0"/>
                <w:sz w:val="22"/>
                <w:szCs w:val="22"/>
                <w:lang w:eastAsia="en-US"/>
              </w:rPr>
            </w:pPr>
            <w:r w:rsidRPr="0089065A">
              <w:rPr>
                <w:rFonts w:ascii="Tahoma" w:hAnsi="Tahoma" w:cs="Tahoma"/>
                <w:b w:val="0"/>
                <w:bCs w:val="0"/>
                <w:sz w:val="22"/>
                <w:szCs w:val="22"/>
                <w:lang w:eastAsia="en-US"/>
              </w:rPr>
              <w:t>Seznam poskytovatelů a výše jejich podílů zahrnutých do financování dané oblasti</w:t>
            </w:r>
          </w:p>
        </w:tc>
      </w:tr>
    </w:tbl>
    <w:p w14:paraId="01ACDA49" w14:textId="649F611E" w:rsidR="00FB430F" w:rsidRPr="0089065A" w:rsidRDefault="00FB430F" w:rsidP="0051329D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Doložka platnosti právního jednání podle ust. § 23 zákona č. 129/2000 Sb., o krajích (krajské zřízení), ve znění pozdějších předpisů:</w:t>
      </w:r>
    </w:p>
    <w:p w14:paraId="5F3ED3AC" w14:textId="4197E4AA" w:rsidR="00FB430F" w:rsidRPr="0089065A" w:rsidRDefault="00FB430F" w:rsidP="001D558E">
      <w:pPr>
        <w:pStyle w:val="Nadpis2"/>
        <w:keepNext w:val="0"/>
        <w:overflowPunct w:val="0"/>
        <w:autoSpaceDE w:val="0"/>
        <w:autoSpaceDN w:val="0"/>
        <w:adjustRightInd w:val="0"/>
        <w:spacing w:before="120" w:line="276" w:lineRule="auto"/>
        <w:ind w:left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O uzavření </w:t>
      </w:r>
      <w:r w:rsidR="008C7D35">
        <w:rPr>
          <w:rFonts w:ascii="Tahoma" w:hAnsi="Tahoma" w:cs="Tahoma"/>
          <w:b w:val="0"/>
          <w:bCs w:val="0"/>
          <w:sz w:val="22"/>
          <w:szCs w:val="22"/>
          <w:lang w:eastAsia="en-US"/>
        </w:rPr>
        <w:t>tohoto dodatku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rozhodl</w:t>
      </w:r>
      <w:r w:rsidR="005B449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a rada kraje 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svým usnesením </w:t>
      </w:r>
      <w:r w:rsidR="007D43CC"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č. </w:t>
      </w:r>
      <w:r w:rsidR="007D43CC">
        <w:rPr>
          <w:rFonts w:ascii="Tahoma" w:hAnsi="Tahoma" w:cs="Tahoma"/>
          <w:b w:val="0"/>
          <w:bCs w:val="0"/>
          <w:sz w:val="22"/>
          <w:szCs w:val="22"/>
          <w:lang w:eastAsia="en-US"/>
        </w:rPr>
        <w:t>___________</w:t>
      </w:r>
      <w:r w:rsidR="005B4496">
        <w:rPr>
          <w:rFonts w:ascii="Tahoma" w:hAnsi="Tahoma" w:cs="Tahoma"/>
          <w:b w:val="0"/>
          <w:bCs w:val="0"/>
          <w:sz w:val="22"/>
          <w:szCs w:val="22"/>
          <w:lang w:eastAsia="en-US"/>
        </w:rPr>
        <w:t>___</w:t>
      </w:r>
      <w:r w:rsidR="007D43CC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7D43CC"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ze</w:t>
      </w:r>
      <w:r w:rsidR="007D43CC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7D43CC"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dne</w:t>
      </w:r>
      <w:r w:rsidR="007D43CC">
        <w:rPr>
          <w:rFonts w:ascii="Tahoma" w:hAnsi="Tahoma" w:cs="Tahoma"/>
          <w:b w:val="0"/>
          <w:bCs w:val="0"/>
          <w:sz w:val="22"/>
          <w:szCs w:val="22"/>
          <w:lang w:eastAsia="en-US"/>
        </w:rPr>
        <w:t> _______</w:t>
      </w:r>
      <w:r w:rsidR="005B4496">
        <w:rPr>
          <w:rFonts w:ascii="Tahoma" w:hAnsi="Tahoma" w:cs="Tahoma"/>
          <w:b w:val="0"/>
          <w:bCs w:val="0"/>
          <w:sz w:val="22"/>
          <w:szCs w:val="22"/>
          <w:lang w:eastAsia="en-US"/>
        </w:rPr>
        <w:t>___</w:t>
      </w:r>
      <w:r w:rsidR="007D43CC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084B4D53" w14:textId="77777777" w:rsidR="00FB430F" w:rsidRPr="0089065A" w:rsidRDefault="00FB430F" w:rsidP="0051329D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Doložka platnosti právního jednání dle § 41 zákona č. 128/2000 Sb., o obcích (obecní zřízení), ve znění pozdějších předpisů:</w:t>
      </w:r>
    </w:p>
    <w:tbl>
      <w:tblPr>
        <w:tblpPr w:leftFromText="141" w:rightFromText="141" w:vertAnchor="text" w:horzAnchor="margin" w:tblpY="1646"/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F2439" w:rsidRPr="001D558E" w14:paraId="00E084F0" w14:textId="77777777" w:rsidTr="00BF243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68BECC68" w14:textId="77777777" w:rsidR="00BF2439" w:rsidRPr="001D558E" w:rsidRDefault="00BF2439" w:rsidP="00BF243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D558E">
              <w:rPr>
                <w:rFonts w:ascii="Tahoma" w:hAnsi="Tahoma" w:cs="Tahoma"/>
                <w:sz w:val="22"/>
                <w:szCs w:val="22"/>
              </w:rPr>
              <w:lastRenderedPageBreak/>
              <w:t xml:space="preserve">V Ostravě dne </w:t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D558E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1D558E">
              <w:rPr>
                <w:rFonts w:ascii="Tahoma" w:hAnsi="Tahoma" w:cs="Tahoma"/>
                <w:sz w:val="22"/>
                <w:szCs w:val="22"/>
              </w:rPr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AB4B068" w14:textId="77777777" w:rsidR="00BF2439" w:rsidRPr="001D558E" w:rsidRDefault="00BF2439" w:rsidP="00BF2439">
            <w:pPr>
              <w:ind w:left="70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D558E">
              <w:rPr>
                <w:rFonts w:ascii="Tahoma" w:hAnsi="Tahoma" w:cs="Tahoma"/>
                <w:sz w:val="22"/>
                <w:szCs w:val="22"/>
              </w:rPr>
              <w:t xml:space="preserve">V                         dne </w:t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D558E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1D558E">
              <w:rPr>
                <w:rFonts w:ascii="Tahoma" w:hAnsi="Tahoma" w:cs="Tahoma"/>
                <w:sz w:val="22"/>
                <w:szCs w:val="22"/>
              </w:rPr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BF2439" w:rsidRPr="001D558E" w14:paraId="420ACC0A" w14:textId="77777777" w:rsidTr="00BF243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4058A81B" w14:textId="77777777" w:rsidR="00BF2439" w:rsidRPr="001D558E" w:rsidRDefault="00BF2439" w:rsidP="00BF243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2435E123" w14:textId="77777777" w:rsidR="00BF2439" w:rsidRPr="001D558E" w:rsidRDefault="00BF2439" w:rsidP="00BF243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439" w:rsidRPr="001D558E" w14:paraId="20688DA0" w14:textId="77777777" w:rsidTr="00BF2439">
        <w:trPr>
          <w:trHeight w:val="891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33426AAF" w14:textId="77777777" w:rsidR="00BF2439" w:rsidRPr="001D558E" w:rsidRDefault="00BF2439" w:rsidP="00BF243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16038741" w14:textId="77777777" w:rsidR="00BF2439" w:rsidRPr="001D558E" w:rsidRDefault="00BF2439" w:rsidP="00BF243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F2439" w:rsidRPr="001D558E" w14:paraId="77DFEF7E" w14:textId="77777777" w:rsidTr="00BF2439">
        <w:trPr>
          <w:trHeight w:val="280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660DF1C3" w14:textId="77777777" w:rsidR="00BF2439" w:rsidRPr="001D558E" w:rsidRDefault="00BF2439" w:rsidP="00BF2439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4000C059" w14:textId="77777777" w:rsidR="00BF2439" w:rsidRPr="001D558E" w:rsidRDefault="00BF2439" w:rsidP="00BF2439">
            <w:pPr>
              <w:ind w:left="70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</w:tr>
      <w:tr w:rsidR="00BF2439" w:rsidRPr="001D558E" w14:paraId="07C75A82" w14:textId="77777777" w:rsidTr="00BF243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3EBBA6DF" w14:textId="77777777" w:rsidR="00BF2439" w:rsidRDefault="00BF2439" w:rsidP="00BF2439">
            <w:pPr>
              <w:ind w:left="63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D558E">
              <w:rPr>
                <w:rFonts w:ascii="Tahoma" w:hAnsi="Tahoma" w:cs="Tahoma"/>
                <w:sz w:val="22"/>
                <w:szCs w:val="22"/>
              </w:rPr>
              <w:t>za Moravskoslezský kraj</w:t>
            </w:r>
          </w:p>
          <w:p w14:paraId="64F3BAD1" w14:textId="4AF1F11C" w:rsidR="00BF2439" w:rsidRPr="001D558E" w:rsidRDefault="00BF2439" w:rsidP="00BF2439">
            <w:pPr>
              <w:ind w:left="63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025887D" w14:textId="77777777" w:rsidR="00BF2439" w:rsidRDefault="00BF2439" w:rsidP="00BF2439">
            <w:pPr>
              <w:ind w:left="1841"/>
              <w:rPr>
                <w:rFonts w:ascii="Tahoma" w:hAnsi="Tahoma" w:cs="Tahoma"/>
                <w:sz w:val="22"/>
                <w:szCs w:val="22"/>
              </w:rPr>
            </w:pPr>
            <w:r w:rsidRPr="00FA2ABA">
              <w:rPr>
                <w:rFonts w:ascii="Tahoma" w:hAnsi="Tahoma" w:cs="Tahoma"/>
                <w:sz w:val="22"/>
                <w:szCs w:val="22"/>
              </w:rPr>
              <w:t>funkce a jméno</w:t>
            </w:r>
          </w:p>
          <w:p w14:paraId="7552E27A" w14:textId="299B9165" w:rsidR="00BF2439" w:rsidRPr="001D558E" w:rsidRDefault="00BF2439" w:rsidP="00BF2439">
            <w:pPr>
              <w:ind w:left="184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BE2197B" w14:textId="7B2C2100" w:rsidR="00FB430F" w:rsidRDefault="00FB430F" w:rsidP="002B5FC3">
      <w:pPr>
        <w:pStyle w:val="Nadpis2"/>
        <w:keepNext w:val="0"/>
        <w:overflowPunct w:val="0"/>
        <w:autoSpaceDE w:val="0"/>
        <w:autoSpaceDN w:val="0"/>
        <w:adjustRightInd w:val="0"/>
        <w:spacing w:before="120" w:after="1200" w:line="276" w:lineRule="auto"/>
        <w:ind w:left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O uzavření </w:t>
      </w:r>
      <w:r w:rsidR="008C7D35">
        <w:rPr>
          <w:rFonts w:ascii="Tahoma" w:hAnsi="Tahoma" w:cs="Tahoma"/>
          <w:b w:val="0"/>
          <w:bCs w:val="0"/>
          <w:sz w:val="22"/>
          <w:szCs w:val="22"/>
          <w:lang w:eastAsia="en-US"/>
        </w:rPr>
        <w:t>tohoto dodatku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rozhodlo zastupitelstvo obce/města svým usnesením </w:t>
      </w:r>
      <w:r w:rsidR="005B4496"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č. </w:t>
      </w:r>
      <w:r w:rsidR="005B4496">
        <w:rPr>
          <w:rFonts w:ascii="Tahoma" w:hAnsi="Tahoma" w:cs="Tahoma"/>
          <w:b w:val="0"/>
          <w:bCs w:val="0"/>
          <w:sz w:val="22"/>
          <w:szCs w:val="22"/>
          <w:lang w:eastAsia="en-US"/>
        </w:rPr>
        <w:t>______________ </w:t>
      </w:r>
      <w:r w:rsidR="005B4496"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ze</w:t>
      </w:r>
      <w:r w:rsidR="005B4496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5B4496"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dne</w:t>
      </w:r>
      <w:r w:rsidR="005B4496">
        <w:rPr>
          <w:rFonts w:ascii="Tahoma" w:hAnsi="Tahoma" w:cs="Tahoma"/>
          <w:b w:val="0"/>
          <w:bCs w:val="0"/>
          <w:sz w:val="22"/>
          <w:szCs w:val="22"/>
          <w:lang w:eastAsia="en-US"/>
        </w:rPr>
        <w:t> __________.</w:t>
      </w:r>
    </w:p>
    <w:p w14:paraId="54B2B6E7" w14:textId="77777777" w:rsidR="00363299" w:rsidRDefault="00FB430F" w:rsidP="00FB430F">
      <w:pPr>
        <w:jc w:val="center"/>
        <w:sectPr w:rsidR="0036329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6274A80A" w14:textId="01EF4EE7" w:rsidR="00FB430F" w:rsidRPr="00110201" w:rsidRDefault="00FB430F" w:rsidP="00FB430F">
      <w:pPr>
        <w:jc w:val="center"/>
        <w:rPr>
          <w:rFonts w:ascii="Tahoma" w:hAnsi="Tahoma" w:cs="Tahoma"/>
          <w:sz w:val="24"/>
          <w:szCs w:val="24"/>
        </w:rPr>
      </w:pPr>
      <w:r w:rsidRPr="00B85E49">
        <w:rPr>
          <w:rFonts w:ascii="Tahoma" w:hAnsi="Tahoma" w:cs="Tahoma"/>
          <w:b/>
          <w:bCs/>
          <w:sz w:val="22"/>
          <w:szCs w:val="22"/>
        </w:rPr>
        <w:lastRenderedPageBreak/>
        <w:t>Příloha č. 1 Seznam poskytovatelů a výše jejich podílů zahrnutých do financování dané oblasti</w:t>
      </w:r>
    </w:p>
    <w:p w14:paraId="5910CF43" w14:textId="2A6F3D86" w:rsidR="00FB430F" w:rsidRPr="00F06EDC" w:rsidRDefault="00FB430F" w:rsidP="008C7D35">
      <w:pPr>
        <w:spacing w:before="240" w:after="360"/>
        <w:jc w:val="both"/>
        <w:rPr>
          <w:rFonts w:ascii="Tahoma" w:hAnsi="Tahoma" w:cs="Tahoma"/>
        </w:rPr>
      </w:pPr>
      <w:r w:rsidRPr="00F06EDC">
        <w:rPr>
          <w:rFonts w:ascii="Tahoma" w:hAnsi="Tahoma" w:cs="Tahoma"/>
        </w:rPr>
        <w:t xml:space="preserve">Seznam poskytovatelů a výše jejich podílů zahrnutých do financování dané </w:t>
      </w:r>
      <w:r w:rsidRPr="00180A50">
        <w:rPr>
          <w:rFonts w:ascii="Tahoma" w:hAnsi="Tahoma" w:cs="Tahoma"/>
        </w:rPr>
        <w:t xml:space="preserve">oblasti v poměru </w:t>
      </w:r>
      <w:r w:rsidR="0049499C" w:rsidRPr="00180A50">
        <w:rPr>
          <w:rFonts w:ascii="Tahoma" w:hAnsi="Tahoma" w:cs="Tahoma"/>
        </w:rPr>
        <w:t>85</w:t>
      </w:r>
      <w:r w:rsidRPr="00180A50">
        <w:rPr>
          <w:rFonts w:ascii="Tahoma" w:hAnsi="Tahoma" w:cs="Tahoma"/>
        </w:rPr>
        <w:t xml:space="preserve"> % kompenzace hradí Moravskoslezský kraj a 1</w:t>
      </w:r>
      <w:r w:rsidR="001A64EF" w:rsidRPr="00180A50">
        <w:rPr>
          <w:rFonts w:ascii="Tahoma" w:hAnsi="Tahoma" w:cs="Tahoma"/>
        </w:rPr>
        <w:t>5</w:t>
      </w:r>
      <w:r w:rsidRPr="00180A50">
        <w:rPr>
          <w:rFonts w:ascii="Tahoma" w:hAnsi="Tahoma" w:cs="Tahoma"/>
        </w:rPr>
        <w:t xml:space="preserve"> % kompenzace</w:t>
      </w:r>
      <w:r w:rsidRPr="00F06EDC">
        <w:rPr>
          <w:rFonts w:ascii="Tahoma" w:hAnsi="Tahoma" w:cs="Tahoma"/>
        </w:rPr>
        <w:t xml:space="preserve"> hradí níže </w:t>
      </w:r>
      <w:r w:rsidR="009834DC">
        <w:rPr>
          <w:rFonts w:ascii="Tahoma" w:hAnsi="Tahoma" w:cs="Tahoma"/>
        </w:rPr>
        <w:t>uvedení poskytovatelé</w:t>
      </w:r>
      <w:r w:rsidRPr="00F06EDC">
        <w:rPr>
          <w:rFonts w:ascii="Tahoma" w:hAnsi="Tahoma" w:cs="Tahoma"/>
        </w:rPr>
        <w:t>.</w:t>
      </w:r>
    </w:p>
    <w:tbl>
      <w:tblPr>
        <w:tblW w:w="76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1598"/>
        <w:gridCol w:w="1375"/>
        <w:gridCol w:w="1559"/>
        <w:gridCol w:w="1134"/>
      </w:tblGrid>
      <w:tr w:rsidR="004E60EB" w:rsidRPr="006E1EFF" w14:paraId="1D66C39F" w14:textId="77777777" w:rsidTr="00BF2439">
        <w:trPr>
          <w:trHeight w:val="1140"/>
          <w:jc w:val="center"/>
        </w:trPr>
        <w:tc>
          <w:tcPr>
            <w:tcW w:w="1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ABA07F" w14:textId="2743CD88" w:rsidR="004E60EB" w:rsidRPr="006E1EFF" w:rsidRDefault="00D77468" w:rsidP="00B9426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o</w:t>
            </w:r>
            <w:r w:rsidR="004E60EB">
              <w:rPr>
                <w:rFonts w:ascii="Tahoma" w:hAnsi="Tahoma" w:cs="Tahoma"/>
                <w:color w:val="000000"/>
              </w:rPr>
              <w:t>bec/</w:t>
            </w:r>
            <w:r>
              <w:rPr>
                <w:rFonts w:ascii="Tahoma" w:hAnsi="Tahoma" w:cs="Tahoma"/>
                <w:color w:val="000000"/>
              </w:rPr>
              <w:t>poskytovatel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8EE59" w14:textId="77777777" w:rsidR="004E60EB" w:rsidRPr="006E1EFF" w:rsidRDefault="004E60EB" w:rsidP="00B9426A">
            <w:pPr>
              <w:jc w:val="center"/>
              <w:rPr>
                <w:rFonts w:ascii="Tahoma" w:hAnsi="Tahoma" w:cs="Tahoma"/>
                <w:color w:val="000000"/>
              </w:rPr>
            </w:pPr>
            <w:r w:rsidRPr="00150E8F">
              <w:rPr>
                <w:rFonts w:ascii="Tahoma" w:hAnsi="Tahoma" w:cs="Tahoma"/>
                <w:color w:val="000000"/>
              </w:rPr>
              <w:t>IV. rok v Kč (zaokrouhleno na celé Kč)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C8761" w14:textId="77777777" w:rsidR="004E60EB" w:rsidRPr="006E1EFF" w:rsidRDefault="004E60EB" w:rsidP="00B9426A">
            <w:pPr>
              <w:jc w:val="center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náklad Petrovice/Karviná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4CCF" w14:textId="77777777" w:rsidR="004E60EB" w:rsidRPr="006E1EFF" w:rsidRDefault="004E60EB" w:rsidP="00B9426A">
            <w:pPr>
              <w:jc w:val="center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IV. rok v Kč (zaokrouhleno na celé Kč) CELKEM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805D" w14:textId="77777777" w:rsidR="004E60EB" w:rsidRPr="006E1EFF" w:rsidRDefault="004E60EB" w:rsidP="00B9426A">
            <w:pPr>
              <w:jc w:val="center"/>
              <w:rPr>
                <w:rFonts w:ascii="Tahoma" w:hAnsi="Tahoma" w:cs="Tahoma"/>
                <w:color w:val="000000"/>
              </w:rPr>
            </w:pPr>
            <w:r w:rsidRPr="00150E8F">
              <w:rPr>
                <w:rFonts w:ascii="Tahoma" w:hAnsi="Tahoma" w:cs="Tahoma"/>
                <w:color w:val="000000"/>
              </w:rPr>
              <w:t>Výše podílu</w:t>
            </w:r>
          </w:p>
        </w:tc>
      </w:tr>
      <w:tr w:rsidR="004E60EB" w:rsidRPr="006E1EFF" w14:paraId="188FBFA4" w14:textId="77777777" w:rsidTr="00BF2439">
        <w:trPr>
          <w:trHeight w:val="315"/>
          <w:jc w:val="center"/>
        </w:trPr>
        <w:tc>
          <w:tcPr>
            <w:tcW w:w="1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6B7731" w14:textId="77777777" w:rsidR="004E60EB" w:rsidRPr="006E1EFF" w:rsidRDefault="004E60EB" w:rsidP="00B9426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50C4" w14:textId="77777777" w:rsidR="004E60EB" w:rsidRPr="006E1EFF" w:rsidRDefault="004E60EB" w:rsidP="00B9426A">
            <w:pPr>
              <w:jc w:val="center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(v Kč)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515C" w14:textId="77777777" w:rsidR="004E60EB" w:rsidRPr="006E1EFF" w:rsidRDefault="004E60EB" w:rsidP="00B9426A">
            <w:pPr>
              <w:jc w:val="center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(v Kč)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0E50" w14:textId="77777777" w:rsidR="004E60EB" w:rsidRPr="006E1EFF" w:rsidRDefault="004E60EB" w:rsidP="00B9426A">
            <w:pPr>
              <w:jc w:val="center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(v Kč)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EF61" w14:textId="77777777" w:rsidR="004E60EB" w:rsidRPr="006E1EFF" w:rsidRDefault="004E60EB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4E60EB" w:rsidRPr="006E1EFF" w14:paraId="5A8799F8" w14:textId="77777777" w:rsidTr="00BF2439">
        <w:trPr>
          <w:trHeight w:val="300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AACD" w14:textId="77777777" w:rsidR="004E60EB" w:rsidRPr="006E1EFF" w:rsidRDefault="004E60EB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Albrechtice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6B76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159 491,00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8AC5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9FE7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159 491,00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2FF7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0,3166</w:t>
            </w:r>
          </w:p>
        </w:tc>
      </w:tr>
      <w:tr w:rsidR="004E60EB" w:rsidRPr="006E1EFF" w14:paraId="4D8134D5" w14:textId="77777777" w:rsidTr="00BF2439">
        <w:trPr>
          <w:trHeight w:val="300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9F27" w14:textId="77777777" w:rsidR="004E60EB" w:rsidRPr="006E1EFF" w:rsidRDefault="004E60EB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Dětmarovice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6FC3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41 344,00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6873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F11A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41 344,00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2672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0,0821</w:t>
            </w:r>
          </w:p>
        </w:tc>
      </w:tr>
      <w:tr w:rsidR="004E60EB" w:rsidRPr="006E1EFF" w14:paraId="03A7DD76" w14:textId="77777777" w:rsidTr="00BF2439">
        <w:trPr>
          <w:trHeight w:val="300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BD72" w14:textId="77777777" w:rsidR="004E60EB" w:rsidRPr="006E1EFF" w:rsidRDefault="004E60EB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Doubrava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B819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573 126,00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7053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E071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573 126,00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230B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1,1375</w:t>
            </w:r>
          </w:p>
        </w:tc>
      </w:tr>
      <w:tr w:rsidR="004E60EB" w:rsidRPr="006E1EFF" w14:paraId="415F1D0D" w14:textId="77777777" w:rsidTr="00FA2ABA">
        <w:trPr>
          <w:trHeight w:val="300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9A55" w14:textId="77777777" w:rsidR="004E60EB" w:rsidRPr="00FA2ABA" w:rsidRDefault="004E60EB" w:rsidP="00B9426A">
            <w:pPr>
              <w:rPr>
                <w:rFonts w:ascii="Tahoma" w:hAnsi="Tahoma" w:cs="Tahoma"/>
                <w:color w:val="000000"/>
              </w:rPr>
            </w:pPr>
            <w:r w:rsidRPr="00FA2ABA">
              <w:rPr>
                <w:rFonts w:ascii="Tahoma" w:hAnsi="Tahoma" w:cs="Tahoma"/>
                <w:color w:val="000000"/>
              </w:rPr>
              <w:t>Karviná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9E00" w14:textId="77777777" w:rsidR="004E60EB" w:rsidRPr="00FA2ABA" w:rsidRDefault="004E60EB" w:rsidP="00180A50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FA2ABA">
              <w:rPr>
                <w:rFonts w:ascii="Tahoma" w:hAnsi="Tahoma" w:cs="Tahoma"/>
                <w:b/>
                <w:bCs/>
                <w:color w:val="000000"/>
              </w:rPr>
              <w:t>2 588 775,00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27CA" w14:textId="77777777" w:rsidR="004E60EB" w:rsidRPr="00FA2ABA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FA2ABA">
              <w:rPr>
                <w:rFonts w:ascii="Tahoma" w:hAnsi="Tahoma" w:cs="Tahoma"/>
                <w:b/>
                <w:bCs/>
                <w:color w:val="000000"/>
              </w:rPr>
              <w:t>723 756,00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64C" w14:textId="77777777" w:rsidR="004E60EB" w:rsidRPr="00FA2ABA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FA2ABA">
              <w:rPr>
                <w:rFonts w:ascii="Tahoma" w:hAnsi="Tahoma" w:cs="Tahoma"/>
                <w:b/>
                <w:bCs/>
                <w:color w:val="000000"/>
              </w:rPr>
              <w:t>3 312 531,00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A0C8" w14:textId="77777777" w:rsidR="004E60EB" w:rsidRPr="00FA2ABA" w:rsidRDefault="004E60EB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FA2ABA">
              <w:rPr>
                <w:rFonts w:ascii="Tahoma" w:hAnsi="Tahoma" w:cs="Tahoma"/>
                <w:color w:val="000000"/>
              </w:rPr>
              <w:t>6,5747</w:t>
            </w:r>
          </w:p>
        </w:tc>
      </w:tr>
      <w:tr w:rsidR="004E60EB" w:rsidRPr="006E1EFF" w14:paraId="0F205108" w14:textId="77777777" w:rsidTr="00BF2439">
        <w:trPr>
          <w:trHeight w:val="300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53AF" w14:textId="77777777" w:rsidR="004E60EB" w:rsidRPr="006E1EFF" w:rsidRDefault="004E60EB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Orlová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6A38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663 776,00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B3BF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7237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663 776,00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7AED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1,3175</w:t>
            </w:r>
          </w:p>
        </w:tc>
      </w:tr>
      <w:tr w:rsidR="004E60EB" w:rsidRPr="006E1EFF" w14:paraId="459BA170" w14:textId="77777777" w:rsidTr="00BF2439">
        <w:trPr>
          <w:trHeight w:val="300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47B1" w14:textId="77777777" w:rsidR="004E60EB" w:rsidRPr="006E1EFF" w:rsidRDefault="004E60EB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Ostrava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3C73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456 390,00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D7E0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8CE2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456 390,00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9225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0,9058</w:t>
            </w:r>
          </w:p>
        </w:tc>
      </w:tr>
      <w:tr w:rsidR="004E60EB" w:rsidRPr="006E1EFF" w14:paraId="7BDBA1A7" w14:textId="77777777" w:rsidTr="00FA2ABA">
        <w:trPr>
          <w:trHeight w:val="300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26F1" w14:textId="77777777" w:rsidR="004E60EB" w:rsidRPr="006E1EFF" w:rsidRDefault="004E60EB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Petrovice u Karviné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E2EA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EC1F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949 836,00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352F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949 836,00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1056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1,8852</w:t>
            </w:r>
          </w:p>
        </w:tc>
      </w:tr>
      <w:tr w:rsidR="004E60EB" w:rsidRPr="006E1EFF" w14:paraId="634FB9D8" w14:textId="77777777" w:rsidTr="00BF2439">
        <w:trPr>
          <w:trHeight w:val="300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8F7C" w14:textId="77777777" w:rsidR="004E60EB" w:rsidRPr="006E1EFF" w:rsidRDefault="004E60EB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Petřvald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5FCA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367 152,00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96C2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6A2B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367 152,00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B75B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0,7287</w:t>
            </w:r>
          </w:p>
        </w:tc>
      </w:tr>
      <w:tr w:rsidR="004E60EB" w:rsidRPr="006E1EFF" w14:paraId="2E284DF1" w14:textId="77777777" w:rsidTr="00BF2439">
        <w:trPr>
          <w:trHeight w:val="315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8B35" w14:textId="77777777" w:rsidR="004E60EB" w:rsidRPr="006E1EFF" w:rsidRDefault="004E60EB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Stonava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2DC6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1 033 792,00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BD47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170C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1 033 792,00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016D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2,0519</w:t>
            </w:r>
          </w:p>
        </w:tc>
      </w:tr>
      <w:tr w:rsidR="004E60EB" w:rsidRPr="006E1EFF" w14:paraId="1CBC6159" w14:textId="77777777" w:rsidTr="00BF2439">
        <w:trPr>
          <w:trHeight w:val="315"/>
          <w:jc w:val="center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D6B0" w14:textId="77777777" w:rsidR="004E60EB" w:rsidRPr="006E1EFF" w:rsidRDefault="004E60EB" w:rsidP="00B9426A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Celkem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0A5C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5 883 846,00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3EE4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9801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7 557 438,00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3CD9" w14:textId="77777777" w:rsidR="004E60EB" w:rsidRPr="006E1EFF" w:rsidRDefault="004E60EB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 xml:space="preserve">15,0000 </w:t>
            </w:r>
          </w:p>
        </w:tc>
      </w:tr>
    </w:tbl>
    <w:p w14:paraId="25BCE60F" w14:textId="77777777" w:rsidR="0070236B" w:rsidRDefault="0070236B"/>
    <w:sectPr w:rsidR="0070236B" w:rsidSect="00150E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A69"/>
    <w:multiLevelType w:val="hybridMultilevel"/>
    <w:tmpl w:val="56682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170C3E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84CF0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752F5"/>
    <w:multiLevelType w:val="hybridMultilevel"/>
    <w:tmpl w:val="3694181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B1997"/>
    <w:multiLevelType w:val="hybridMultilevel"/>
    <w:tmpl w:val="674896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D16A3"/>
    <w:multiLevelType w:val="hybridMultilevel"/>
    <w:tmpl w:val="F6FCC35E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B72C9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A1836"/>
    <w:multiLevelType w:val="hybridMultilevel"/>
    <w:tmpl w:val="F6FCC35E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F7C07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B50C7"/>
    <w:multiLevelType w:val="hybridMultilevel"/>
    <w:tmpl w:val="F6FCC35E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D47E2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0919D1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FD224A"/>
    <w:multiLevelType w:val="hybridMultilevel"/>
    <w:tmpl w:val="BD0E3D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A919A6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446D87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DB2D7B"/>
    <w:multiLevelType w:val="hybridMultilevel"/>
    <w:tmpl w:val="05525D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670AE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0"/>
  </w:num>
  <w:num w:numId="5">
    <w:abstractNumId w:val="9"/>
  </w:num>
  <w:num w:numId="6">
    <w:abstractNumId w:val="10"/>
  </w:num>
  <w:num w:numId="7">
    <w:abstractNumId w:val="1"/>
  </w:num>
  <w:num w:numId="8">
    <w:abstractNumId w:val="14"/>
  </w:num>
  <w:num w:numId="9">
    <w:abstractNumId w:val="2"/>
  </w:num>
  <w:num w:numId="10">
    <w:abstractNumId w:val="11"/>
  </w:num>
  <w:num w:numId="11">
    <w:abstractNumId w:val="8"/>
  </w:num>
  <w:num w:numId="12">
    <w:abstractNumId w:val="16"/>
  </w:num>
  <w:num w:numId="13">
    <w:abstractNumId w:val="3"/>
  </w:num>
  <w:num w:numId="14">
    <w:abstractNumId w:val="13"/>
  </w:num>
  <w:num w:numId="15">
    <w:abstractNumId w:val="6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0F"/>
    <w:rsid w:val="00094100"/>
    <w:rsid w:val="000B1C12"/>
    <w:rsid w:val="000D79E5"/>
    <w:rsid w:val="00150E8F"/>
    <w:rsid w:val="00163A49"/>
    <w:rsid w:val="00180A50"/>
    <w:rsid w:val="001A64EF"/>
    <w:rsid w:val="001D558E"/>
    <w:rsid w:val="002B5FC3"/>
    <w:rsid w:val="00312045"/>
    <w:rsid w:val="00325300"/>
    <w:rsid w:val="003267F6"/>
    <w:rsid w:val="00336702"/>
    <w:rsid w:val="00341228"/>
    <w:rsid w:val="003537F4"/>
    <w:rsid w:val="00363299"/>
    <w:rsid w:val="00401574"/>
    <w:rsid w:val="00447DED"/>
    <w:rsid w:val="0046751F"/>
    <w:rsid w:val="0049499C"/>
    <w:rsid w:val="004A26FD"/>
    <w:rsid w:val="004E60EB"/>
    <w:rsid w:val="004F0CCB"/>
    <w:rsid w:val="004F47CD"/>
    <w:rsid w:val="0051329D"/>
    <w:rsid w:val="005566D4"/>
    <w:rsid w:val="005A727F"/>
    <w:rsid w:val="005B1978"/>
    <w:rsid w:val="005B4496"/>
    <w:rsid w:val="006114E6"/>
    <w:rsid w:val="006433DB"/>
    <w:rsid w:val="006B5618"/>
    <w:rsid w:val="0070236B"/>
    <w:rsid w:val="00721E14"/>
    <w:rsid w:val="00750E10"/>
    <w:rsid w:val="00754CF6"/>
    <w:rsid w:val="007D2CFC"/>
    <w:rsid w:val="007D43CC"/>
    <w:rsid w:val="007E7B49"/>
    <w:rsid w:val="00870294"/>
    <w:rsid w:val="0089065A"/>
    <w:rsid w:val="008C7D35"/>
    <w:rsid w:val="008F33F1"/>
    <w:rsid w:val="00944CD5"/>
    <w:rsid w:val="009526F8"/>
    <w:rsid w:val="00971F8E"/>
    <w:rsid w:val="009834DC"/>
    <w:rsid w:val="00985BAD"/>
    <w:rsid w:val="00995AEC"/>
    <w:rsid w:val="009D30E6"/>
    <w:rsid w:val="00A42F77"/>
    <w:rsid w:val="00A444AD"/>
    <w:rsid w:val="00A82945"/>
    <w:rsid w:val="00A91947"/>
    <w:rsid w:val="00A93DDD"/>
    <w:rsid w:val="00AB4035"/>
    <w:rsid w:val="00AF4E8B"/>
    <w:rsid w:val="00B85E49"/>
    <w:rsid w:val="00B97C39"/>
    <w:rsid w:val="00BD3C46"/>
    <w:rsid w:val="00BF2439"/>
    <w:rsid w:val="00C11D79"/>
    <w:rsid w:val="00C73EB0"/>
    <w:rsid w:val="00CE134B"/>
    <w:rsid w:val="00D06721"/>
    <w:rsid w:val="00D43D40"/>
    <w:rsid w:val="00D77468"/>
    <w:rsid w:val="00DA10FC"/>
    <w:rsid w:val="00DF4E26"/>
    <w:rsid w:val="00DF5A82"/>
    <w:rsid w:val="00E17A1E"/>
    <w:rsid w:val="00E30D99"/>
    <w:rsid w:val="00E421C0"/>
    <w:rsid w:val="00E50C3E"/>
    <w:rsid w:val="00F06EDC"/>
    <w:rsid w:val="00F52310"/>
    <w:rsid w:val="00F56381"/>
    <w:rsid w:val="00FA2ABA"/>
    <w:rsid w:val="00FB0796"/>
    <w:rsid w:val="00FB430F"/>
    <w:rsid w:val="00FC1E4A"/>
    <w:rsid w:val="00F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924C3CA"/>
  <w15:chartTrackingRefBased/>
  <w15:docId w15:val="{FEF6F6F3-610B-4865-BC78-B5E72455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B4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430F"/>
    <w:pPr>
      <w:keepNext/>
      <w:outlineLvl w:val="0"/>
    </w:pPr>
    <w:rPr>
      <w:sz w:val="24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next w:val="Normln"/>
    <w:link w:val="Nadpis2Char"/>
    <w:qFormat/>
    <w:rsid w:val="00FB430F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430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FB430F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B430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B43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B430F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B43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B43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43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30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3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3D4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3D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3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3D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D55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D55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44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4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8AA58-6258-4A99-B850-0D0A005F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Stöckerová Aneta</dc:creator>
  <cp:keywords/>
  <dc:description/>
  <cp:lastModifiedBy>Stöckerová Aneta</cp:lastModifiedBy>
  <cp:revision>3</cp:revision>
  <cp:lastPrinted>2020-09-15T10:58:00Z</cp:lastPrinted>
  <dcterms:created xsi:type="dcterms:W3CDTF">2021-02-23T19:46:00Z</dcterms:created>
  <dcterms:modified xsi:type="dcterms:W3CDTF">2021-02-23T19:47:00Z</dcterms:modified>
</cp:coreProperties>
</file>