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3DA306B" w14:textId="77777777" w:rsidR="00B556EF" w:rsidRDefault="00B556EF" w:rsidP="00B556EF">
      <w:pPr>
        <w:spacing w:line="276" w:lineRule="auto"/>
        <w:jc w:val="center"/>
        <w:rPr>
          <w:rFonts w:ascii="Arial Black" w:hAnsi="Arial Black"/>
          <w:color w:val="292929"/>
          <w:sz w:val="36"/>
        </w:rPr>
      </w:pPr>
    </w:p>
    <w:p w14:paraId="34803BB5" w14:textId="77777777" w:rsidR="00B556EF" w:rsidRPr="0011262D" w:rsidRDefault="00DC1F30" w:rsidP="00B556EF">
      <w:pPr>
        <w:suppressAutoHyphens w:val="0"/>
        <w:spacing w:line="276" w:lineRule="auto"/>
        <w:jc w:val="center"/>
        <w:rPr>
          <w:rFonts w:ascii="Arial Black" w:hAnsi="Arial Black" w:cs="Arial"/>
          <w:color w:val="292929"/>
          <w:sz w:val="36"/>
          <w:szCs w:val="22"/>
          <w:lang w:eastAsia="cs-CZ"/>
        </w:rPr>
      </w:pPr>
      <w:r w:rsidRPr="0011262D">
        <w:rPr>
          <w:rFonts w:ascii="Arial Black" w:hAnsi="Arial Black" w:cs="Arial"/>
          <w:color w:val="292929"/>
          <w:sz w:val="36"/>
          <w:szCs w:val="22"/>
          <w:lang w:eastAsia="cs-CZ"/>
        </w:rPr>
        <w:t>AKTUALIZACE Č. 5</w:t>
      </w:r>
      <w:r w:rsidR="00B556EF" w:rsidRPr="0011262D">
        <w:rPr>
          <w:rFonts w:ascii="Arial Black" w:hAnsi="Arial Black" w:cs="Arial"/>
          <w:color w:val="292929"/>
          <w:sz w:val="36"/>
          <w:szCs w:val="22"/>
          <w:lang w:eastAsia="cs-CZ"/>
        </w:rPr>
        <w:t xml:space="preserve"> </w:t>
      </w:r>
    </w:p>
    <w:p w14:paraId="367F697E" w14:textId="77777777" w:rsidR="00B556EF" w:rsidRPr="0011262D" w:rsidRDefault="00B556EF" w:rsidP="00B556EF">
      <w:pPr>
        <w:suppressAutoHyphens w:val="0"/>
        <w:spacing w:line="276" w:lineRule="auto"/>
        <w:jc w:val="center"/>
        <w:rPr>
          <w:rFonts w:ascii="Arial Black" w:hAnsi="Arial Black" w:cs="Arial"/>
          <w:color w:val="292929"/>
          <w:sz w:val="36"/>
          <w:szCs w:val="22"/>
          <w:lang w:eastAsia="cs-CZ"/>
        </w:rPr>
      </w:pPr>
      <w:r w:rsidRPr="0011262D">
        <w:rPr>
          <w:rFonts w:ascii="Arial Black" w:hAnsi="Arial Black" w:cs="Arial"/>
          <w:color w:val="292929"/>
          <w:sz w:val="36"/>
          <w:szCs w:val="22"/>
          <w:lang w:eastAsia="cs-CZ"/>
        </w:rPr>
        <w:t xml:space="preserve">ZÁSAD ÚZEMNÍHO ROZVOJE </w:t>
      </w:r>
    </w:p>
    <w:p w14:paraId="50FEDF57" w14:textId="77777777" w:rsidR="00B556EF" w:rsidRPr="0011262D" w:rsidRDefault="00B556EF" w:rsidP="00B556EF">
      <w:pPr>
        <w:suppressAutoHyphens w:val="0"/>
        <w:spacing w:line="276" w:lineRule="auto"/>
        <w:jc w:val="center"/>
        <w:rPr>
          <w:rFonts w:ascii="Arial Black" w:hAnsi="Arial Black" w:cs="Arial"/>
          <w:color w:val="292929"/>
          <w:sz w:val="36"/>
          <w:szCs w:val="22"/>
          <w:lang w:eastAsia="cs-CZ"/>
        </w:rPr>
      </w:pPr>
      <w:r w:rsidRPr="0011262D">
        <w:rPr>
          <w:rFonts w:ascii="Arial Black" w:hAnsi="Arial Black" w:cs="Arial"/>
          <w:color w:val="292929"/>
          <w:sz w:val="36"/>
          <w:szCs w:val="22"/>
          <w:lang w:eastAsia="cs-CZ"/>
        </w:rPr>
        <w:t>MORAVSKOSLEZSKÉHO KRAJE</w:t>
      </w:r>
    </w:p>
    <w:p w14:paraId="5CCADAE7" w14:textId="77777777" w:rsidR="00B556EF" w:rsidRPr="0011262D" w:rsidRDefault="00B556EF" w:rsidP="00B556EF">
      <w:pPr>
        <w:jc w:val="center"/>
        <w:rPr>
          <w:rFonts w:ascii="Arial Black" w:hAnsi="Arial Black"/>
          <w:color w:val="292929"/>
          <w:sz w:val="28"/>
        </w:rPr>
      </w:pPr>
    </w:p>
    <w:p w14:paraId="6D3CC900" w14:textId="77777777" w:rsidR="00B556EF" w:rsidRPr="0011262D" w:rsidRDefault="00B556EF" w:rsidP="00B556EF">
      <w:pPr>
        <w:jc w:val="center"/>
        <w:rPr>
          <w:rFonts w:ascii="Arial Black" w:hAnsi="Arial Black"/>
          <w:color w:val="292929"/>
          <w:sz w:val="28"/>
        </w:rPr>
      </w:pPr>
    </w:p>
    <w:p w14:paraId="4FF7F338" w14:textId="77777777" w:rsidR="00365BB0" w:rsidRPr="0011262D" w:rsidRDefault="00365BB0" w:rsidP="00B556EF">
      <w:pPr>
        <w:jc w:val="center"/>
        <w:rPr>
          <w:rFonts w:ascii="Arial Black" w:hAnsi="Arial Black"/>
          <w:color w:val="292929"/>
          <w:sz w:val="28"/>
        </w:rPr>
      </w:pPr>
      <w:r w:rsidRPr="0011262D">
        <w:rPr>
          <w:rFonts w:ascii="Arial" w:eastAsia="SimSun" w:hAnsi="Arial" w:cs="Arial"/>
          <w:b/>
          <w:bCs/>
          <w:caps/>
          <w:noProof/>
          <w:szCs w:val="22"/>
          <w:lang w:eastAsia="cs-CZ"/>
        </w:rPr>
        <w:drawing>
          <wp:anchor distT="0" distB="0" distL="114300" distR="114300" simplePos="0" relativeHeight="251663360" behindDoc="0" locked="0" layoutInCell="1" allowOverlap="1" wp14:anchorId="553E98E2" wp14:editId="5D7BF974">
            <wp:simplePos x="0" y="0"/>
            <wp:positionH relativeFrom="column">
              <wp:posOffset>2454275</wp:posOffset>
            </wp:positionH>
            <wp:positionV relativeFrom="paragraph">
              <wp:posOffset>57150</wp:posOffset>
            </wp:positionV>
            <wp:extent cx="876935" cy="1079500"/>
            <wp:effectExtent l="0" t="0" r="0" b="6350"/>
            <wp:wrapSquare wrapText="bothSides"/>
            <wp:docPr id="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935" cy="1079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3A8CAC" w14:textId="77777777" w:rsidR="00365BB0" w:rsidRPr="0011262D" w:rsidRDefault="00365BB0" w:rsidP="00B556EF">
      <w:pPr>
        <w:jc w:val="center"/>
        <w:rPr>
          <w:rFonts w:ascii="Arial Black" w:hAnsi="Arial Black"/>
          <w:color w:val="292929"/>
          <w:sz w:val="28"/>
        </w:rPr>
      </w:pPr>
    </w:p>
    <w:p w14:paraId="3F33A0D0" w14:textId="77777777" w:rsidR="00365BB0" w:rsidRPr="0011262D" w:rsidRDefault="00365BB0" w:rsidP="00B556EF">
      <w:pPr>
        <w:jc w:val="center"/>
        <w:rPr>
          <w:rFonts w:ascii="Arial Black" w:hAnsi="Arial Black"/>
          <w:color w:val="292929"/>
          <w:sz w:val="28"/>
        </w:rPr>
      </w:pPr>
    </w:p>
    <w:p w14:paraId="3AAD2EFE" w14:textId="77777777" w:rsidR="00B556EF" w:rsidRPr="0011262D" w:rsidRDefault="00B556EF" w:rsidP="00B556EF">
      <w:pPr>
        <w:jc w:val="center"/>
        <w:rPr>
          <w:rFonts w:ascii="Arial Black" w:hAnsi="Arial Black"/>
          <w:color w:val="292929"/>
          <w:sz w:val="28"/>
        </w:rPr>
      </w:pPr>
    </w:p>
    <w:p w14:paraId="20F0A18A" w14:textId="77777777" w:rsidR="00365BB0" w:rsidRPr="0011262D" w:rsidRDefault="00365BB0" w:rsidP="00B556EF">
      <w:pPr>
        <w:jc w:val="center"/>
        <w:rPr>
          <w:rFonts w:ascii="Arial Black" w:hAnsi="Arial Black"/>
          <w:color w:val="292929"/>
          <w:sz w:val="28"/>
        </w:rPr>
      </w:pPr>
    </w:p>
    <w:p w14:paraId="4A71E7C0" w14:textId="77777777" w:rsidR="00B556EF" w:rsidRPr="0011262D" w:rsidRDefault="00B556EF" w:rsidP="00B556EF">
      <w:pPr>
        <w:jc w:val="center"/>
        <w:rPr>
          <w:rFonts w:ascii="Arial Black" w:hAnsi="Arial Black"/>
          <w:color w:val="292929"/>
          <w:sz w:val="28"/>
        </w:rPr>
      </w:pPr>
    </w:p>
    <w:p w14:paraId="0ED48892" w14:textId="77777777" w:rsidR="00365BB0" w:rsidRDefault="00365BB0" w:rsidP="00B556EF">
      <w:pPr>
        <w:jc w:val="center"/>
        <w:rPr>
          <w:rFonts w:ascii="Arial Black" w:hAnsi="Arial Black"/>
          <w:color w:val="292929"/>
          <w:sz w:val="28"/>
        </w:rPr>
      </w:pPr>
    </w:p>
    <w:p w14:paraId="3601FD71" w14:textId="77777777" w:rsidR="00C946FD" w:rsidRPr="0011262D" w:rsidRDefault="00C946FD" w:rsidP="00B556EF">
      <w:pPr>
        <w:jc w:val="center"/>
        <w:rPr>
          <w:rFonts w:ascii="Arial Black" w:hAnsi="Arial Black"/>
          <w:color w:val="292929"/>
          <w:sz w:val="28"/>
        </w:rPr>
      </w:pPr>
    </w:p>
    <w:p w14:paraId="6A04785A" w14:textId="77777777" w:rsidR="006A4564" w:rsidRDefault="006A4564" w:rsidP="00B556EF">
      <w:pPr>
        <w:suppressAutoHyphens w:val="0"/>
        <w:jc w:val="center"/>
        <w:rPr>
          <w:rFonts w:ascii="Arial Black" w:hAnsi="Arial Black" w:cs="Arial"/>
          <w:color w:val="292929"/>
          <w:sz w:val="28"/>
          <w:szCs w:val="22"/>
          <w:lang w:eastAsia="cs-CZ"/>
        </w:rPr>
      </w:pPr>
    </w:p>
    <w:p w14:paraId="327B0D31" w14:textId="362C2935" w:rsidR="006A63D5" w:rsidRDefault="006A63D5" w:rsidP="00B556EF">
      <w:pPr>
        <w:suppressAutoHyphens w:val="0"/>
        <w:jc w:val="center"/>
        <w:rPr>
          <w:rFonts w:ascii="Arial Black" w:hAnsi="Arial Black" w:cs="Arial"/>
          <w:color w:val="292929"/>
          <w:sz w:val="28"/>
          <w:szCs w:val="22"/>
          <w:lang w:eastAsia="cs-CZ"/>
        </w:rPr>
      </w:pPr>
      <w:r>
        <w:rPr>
          <w:rFonts w:ascii="Arial Black" w:hAnsi="Arial Black" w:cs="Arial"/>
          <w:color w:val="292929"/>
          <w:sz w:val="28"/>
          <w:szCs w:val="22"/>
          <w:lang w:eastAsia="cs-CZ"/>
        </w:rPr>
        <w:t>I</w:t>
      </w:r>
      <w:r w:rsidR="00C946FD">
        <w:rPr>
          <w:rFonts w:ascii="Arial Black" w:hAnsi="Arial Black" w:cs="Arial"/>
          <w:color w:val="292929"/>
          <w:sz w:val="28"/>
          <w:szCs w:val="22"/>
          <w:lang w:eastAsia="cs-CZ"/>
        </w:rPr>
        <w:t>I</w:t>
      </w:r>
      <w:r w:rsidRPr="0011262D">
        <w:rPr>
          <w:rFonts w:ascii="Arial Black" w:hAnsi="Arial Black" w:cs="Arial"/>
          <w:color w:val="292929"/>
          <w:sz w:val="28"/>
          <w:szCs w:val="22"/>
          <w:lang w:eastAsia="cs-CZ"/>
        </w:rPr>
        <w:t>. TEXTOVÁ ČÁST</w:t>
      </w:r>
      <w:r w:rsidR="00C946FD">
        <w:rPr>
          <w:rFonts w:ascii="Arial Black" w:hAnsi="Arial Black" w:cs="Arial"/>
          <w:color w:val="292929"/>
          <w:sz w:val="28"/>
          <w:szCs w:val="22"/>
          <w:lang w:eastAsia="cs-CZ"/>
        </w:rPr>
        <w:t xml:space="preserve"> </w:t>
      </w:r>
      <w:r w:rsidR="00C946FD" w:rsidRPr="0011262D">
        <w:rPr>
          <w:rFonts w:ascii="Arial Black" w:hAnsi="Arial Black" w:cs="Arial"/>
          <w:color w:val="292929"/>
          <w:sz w:val="28"/>
          <w:szCs w:val="22"/>
          <w:lang w:eastAsia="cs-CZ"/>
        </w:rPr>
        <w:t>ODŮVODNĚNÍ</w:t>
      </w:r>
    </w:p>
    <w:p w14:paraId="0A87F806" w14:textId="791F04A4" w:rsidR="00B556EF" w:rsidRPr="0011262D" w:rsidRDefault="00B556EF" w:rsidP="00B556EF">
      <w:pPr>
        <w:suppressAutoHyphens w:val="0"/>
        <w:jc w:val="center"/>
        <w:rPr>
          <w:rFonts w:ascii="Arial Black" w:hAnsi="Arial Black" w:cs="Arial"/>
          <w:color w:val="292929"/>
          <w:sz w:val="28"/>
          <w:szCs w:val="22"/>
          <w:lang w:eastAsia="cs-CZ"/>
        </w:rPr>
      </w:pPr>
    </w:p>
    <w:p w14:paraId="1D42AD63" w14:textId="77777777" w:rsidR="00B556EF" w:rsidRPr="006A4564" w:rsidRDefault="00B556EF" w:rsidP="006A4564">
      <w:pPr>
        <w:suppressAutoHyphens w:val="0"/>
        <w:jc w:val="center"/>
        <w:rPr>
          <w:rFonts w:ascii="Arial Black" w:hAnsi="Arial Black" w:cs="Arial"/>
          <w:color w:val="292929"/>
          <w:sz w:val="28"/>
          <w:szCs w:val="22"/>
          <w:lang w:eastAsia="cs-CZ"/>
        </w:rPr>
      </w:pPr>
    </w:p>
    <w:p w14:paraId="22027314" w14:textId="399AFD98" w:rsidR="00B556EF" w:rsidRPr="006A4564" w:rsidRDefault="00B556EF" w:rsidP="00B556EF">
      <w:pPr>
        <w:suppressAutoHyphens w:val="0"/>
        <w:jc w:val="center"/>
        <w:rPr>
          <w:rFonts w:ascii="Arial Black" w:hAnsi="Arial Black" w:cs="Arial"/>
          <w:color w:val="292929"/>
          <w:sz w:val="28"/>
          <w:szCs w:val="22"/>
          <w:lang w:eastAsia="cs-CZ"/>
        </w:rPr>
      </w:pPr>
    </w:p>
    <w:p w14:paraId="53057E03" w14:textId="77777777" w:rsidR="00B556EF" w:rsidRPr="006A4564" w:rsidRDefault="00B556EF" w:rsidP="006A4564">
      <w:pPr>
        <w:suppressAutoHyphens w:val="0"/>
        <w:jc w:val="center"/>
        <w:rPr>
          <w:rFonts w:ascii="Arial Black" w:hAnsi="Arial Black" w:cs="Arial"/>
          <w:color w:val="292929"/>
          <w:sz w:val="28"/>
          <w:szCs w:val="22"/>
          <w:lang w:eastAsia="cs-CZ"/>
        </w:rPr>
      </w:pPr>
    </w:p>
    <w:p w14:paraId="14C01854" w14:textId="77777777" w:rsidR="00B556EF" w:rsidRPr="006A4564" w:rsidRDefault="00B556EF" w:rsidP="00B556EF">
      <w:pPr>
        <w:suppressAutoHyphens w:val="0"/>
        <w:jc w:val="center"/>
        <w:rPr>
          <w:rFonts w:ascii="Arial Black" w:hAnsi="Arial Black" w:cs="Arial"/>
          <w:color w:val="292929"/>
          <w:sz w:val="28"/>
          <w:szCs w:val="22"/>
          <w:lang w:eastAsia="cs-CZ"/>
        </w:rPr>
      </w:pPr>
    </w:p>
    <w:p w14:paraId="7C5818D8" w14:textId="77777777" w:rsidR="00B556EF" w:rsidRPr="006A4564" w:rsidRDefault="00B556EF" w:rsidP="00B556EF">
      <w:pPr>
        <w:suppressAutoHyphens w:val="0"/>
        <w:jc w:val="center"/>
        <w:rPr>
          <w:rFonts w:ascii="Arial Black" w:hAnsi="Arial Black" w:cs="Arial"/>
          <w:color w:val="292929"/>
          <w:sz w:val="28"/>
          <w:szCs w:val="22"/>
          <w:lang w:eastAsia="cs-CZ"/>
        </w:rPr>
      </w:pPr>
    </w:p>
    <w:p w14:paraId="5ABE1792" w14:textId="77777777" w:rsidR="00B556EF" w:rsidRPr="006A4564" w:rsidRDefault="00B556EF" w:rsidP="00B556EF">
      <w:pPr>
        <w:suppressAutoHyphens w:val="0"/>
        <w:jc w:val="center"/>
        <w:rPr>
          <w:rFonts w:ascii="Arial Black" w:hAnsi="Arial Black" w:cs="Arial"/>
          <w:color w:val="292929"/>
          <w:sz w:val="28"/>
          <w:szCs w:val="22"/>
          <w:lang w:eastAsia="cs-CZ"/>
        </w:rPr>
      </w:pPr>
    </w:p>
    <w:p w14:paraId="499B14AE" w14:textId="77777777" w:rsidR="00B556EF" w:rsidRPr="006A4564" w:rsidRDefault="00B556EF" w:rsidP="00B556EF">
      <w:pPr>
        <w:suppressAutoHyphens w:val="0"/>
        <w:jc w:val="center"/>
        <w:rPr>
          <w:rFonts w:ascii="Arial Black" w:hAnsi="Arial Black" w:cs="Arial"/>
          <w:color w:val="292929"/>
          <w:sz w:val="28"/>
          <w:szCs w:val="22"/>
          <w:lang w:eastAsia="cs-CZ"/>
        </w:rPr>
      </w:pPr>
    </w:p>
    <w:p w14:paraId="5D752C7A" w14:textId="77777777" w:rsidR="00B556EF" w:rsidRPr="006A4564" w:rsidRDefault="00B556EF" w:rsidP="00B556EF">
      <w:pPr>
        <w:suppressAutoHyphens w:val="0"/>
        <w:jc w:val="center"/>
        <w:rPr>
          <w:rFonts w:ascii="Arial Black" w:hAnsi="Arial Black" w:cs="Arial"/>
          <w:color w:val="292929"/>
          <w:sz w:val="28"/>
          <w:szCs w:val="22"/>
          <w:lang w:eastAsia="cs-CZ"/>
        </w:rPr>
      </w:pPr>
    </w:p>
    <w:p w14:paraId="73383948" w14:textId="77777777" w:rsidR="00B556EF" w:rsidRPr="006A4564" w:rsidRDefault="00B556EF" w:rsidP="00B556EF">
      <w:pPr>
        <w:suppressAutoHyphens w:val="0"/>
        <w:jc w:val="center"/>
        <w:rPr>
          <w:rFonts w:ascii="Arial Black" w:hAnsi="Arial Black" w:cs="Arial"/>
          <w:color w:val="292929"/>
          <w:sz w:val="28"/>
          <w:szCs w:val="22"/>
          <w:lang w:eastAsia="cs-CZ"/>
        </w:rPr>
      </w:pPr>
    </w:p>
    <w:p w14:paraId="31A7F5C3" w14:textId="77777777" w:rsidR="00B556EF" w:rsidRPr="006A4564" w:rsidRDefault="00B556EF" w:rsidP="00B556EF">
      <w:pPr>
        <w:suppressAutoHyphens w:val="0"/>
        <w:jc w:val="center"/>
        <w:rPr>
          <w:rFonts w:ascii="Arial Black" w:hAnsi="Arial Black" w:cs="Arial"/>
          <w:color w:val="292929"/>
          <w:sz w:val="28"/>
          <w:szCs w:val="22"/>
          <w:lang w:eastAsia="cs-CZ"/>
        </w:rPr>
      </w:pPr>
    </w:p>
    <w:p w14:paraId="138C10AF" w14:textId="77777777" w:rsidR="00B556EF" w:rsidRPr="006A4564" w:rsidRDefault="00B556EF" w:rsidP="00B556EF">
      <w:pPr>
        <w:suppressAutoHyphens w:val="0"/>
        <w:jc w:val="center"/>
        <w:rPr>
          <w:rFonts w:ascii="Arial Black" w:hAnsi="Arial Black" w:cs="Arial"/>
          <w:color w:val="292929"/>
          <w:sz w:val="28"/>
          <w:szCs w:val="22"/>
          <w:lang w:eastAsia="cs-CZ"/>
        </w:rPr>
      </w:pPr>
    </w:p>
    <w:p w14:paraId="7F68D10D" w14:textId="77777777" w:rsidR="00B556EF" w:rsidRPr="006A4564" w:rsidRDefault="00B556EF" w:rsidP="00B556EF">
      <w:pPr>
        <w:suppressAutoHyphens w:val="0"/>
        <w:jc w:val="center"/>
        <w:rPr>
          <w:rFonts w:ascii="Arial Black" w:hAnsi="Arial Black" w:cs="Arial"/>
          <w:color w:val="292929"/>
          <w:sz w:val="28"/>
          <w:szCs w:val="22"/>
          <w:lang w:eastAsia="cs-CZ"/>
        </w:rPr>
      </w:pPr>
    </w:p>
    <w:p w14:paraId="7328EADD" w14:textId="77777777" w:rsidR="00B556EF" w:rsidRPr="0011262D" w:rsidRDefault="00365BB0" w:rsidP="00B556EF">
      <w:pPr>
        <w:suppressAutoHyphens w:val="0"/>
        <w:jc w:val="center"/>
        <w:rPr>
          <w:rFonts w:ascii="Arial" w:hAnsi="Arial" w:cs="Arial"/>
          <w:color w:val="292929"/>
          <w:sz w:val="22"/>
          <w:szCs w:val="22"/>
          <w:lang w:eastAsia="cs-CZ"/>
        </w:rPr>
      </w:pPr>
      <w:r w:rsidRPr="0011262D">
        <w:rPr>
          <w:rFonts w:ascii="Arial" w:hAnsi="Arial" w:cs="Arial"/>
          <w:noProof/>
          <w:lang w:eastAsia="cs-CZ"/>
        </w:rPr>
        <w:drawing>
          <wp:anchor distT="0" distB="0" distL="114300" distR="114300" simplePos="0" relativeHeight="251661312" behindDoc="0" locked="0" layoutInCell="1" allowOverlap="1" wp14:anchorId="781DD1CC" wp14:editId="2B066636">
            <wp:simplePos x="0" y="0"/>
            <wp:positionH relativeFrom="column">
              <wp:posOffset>12065</wp:posOffset>
            </wp:positionH>
            <wp:positionV relativeFrom="paragraph">
              <wp:posOffset>67945</wp:posOffset>
            </wp:positionV>
            <wp:extent cx="1910080" cy="827405"/>
            <wp:effectExtent l="0" t="0" r="0" b="0"/>
            <wp:wrapSquare wrapText="bothSides"/>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c-s.png"/>
                    <pic:cNvPicPr/>
                  </pic:nvPicPr>
                  <pic:blipFill>
                    <a:blip r:embed="rId9">
                      <a:extLst>
                        <a:ext uri="{28A0092B-C50C-407E-A947-70E740481C1C}">
                          <a14:useLocalDpi xmlns:a14="http://schemas.microsoft.com/office/drawing/2010/main" val="0"/>
                        </a:ext>
                      </a:extLst>
                    </a:blip>
                    <a:stretch>
                      <a:fillRect/>
                    </a:stretch>
                  </pic:blipFill>
                  <pic:spPr>
                    <a:xfrm>
                      <a:off x="0" y="0"/>
                      <a:ext cx="1910080" cy="827405"/>
                    </a:xfrm>
                    <a:prstGeom prst="rect">
                      <a:avLst/>
                    </a:prstGeom>
                  </pic:spPr>
                </pic:pic>
              </a:graphicData>
            </a:graphic>
          </wp:anchor>
        </w:drawing>
      </w:r>
    </w:p>
    <w:p w14:paraId="03C705F8" w14:textId="77777777" w:rsidR="00365BB0" w:rsidRPr="0011262D" w:rsidRDefault="00365BB0" w:rsidP="00365BB0">
      <w:pPr>
        <w:tabs>
          <w:tab w:val="left" w:pos="7513"/>
        </w:tabs>
        <w:suppressAutoHyphens w:val="0"/>
        <w:jc w:val="right"/>
        <w:rPr>
          <w:rFonts w:ascii="Arial" w:hAnsi="Arial" w:cs="Arial"/>
          <w:b/>
          <w:color w:val="292929"/>
          <w:sz w:val="22"/>
          <w:szCs w:val="22"/>
          <w:lang w:eastAsia="cs-CZ"/>
        </w:rPr>
      </w:pPr>
    </w:p>
    <w:p w14:paraId="053C9AF1" w14:textId="77777777" w:rsidR="00365BB0" w:rsidRPr="0011262D" w:rsidRDefault="00365BB0" w:rsidP="00365BB0">
      <w:pPr>
        <w:tabs>
          <w:tab w:val="left" w:pos="7513"/>
        </w:tabs>
        <w:suppressAutoHyphens w:val="0"/>
        <w:jc w:val="right"/>
        <w:rPr>
          <w:rFonts w:ascii="Arial" w:hAnsi="Arial" w:cs="Arial"/>
          <w:b/>
          <w:color w:val="292929"/>
          <w:sz w:val="22"/>
          <w:szCs w:val="22"/>
          <w:lang w:eastAsia="cs-CZ"/>
        </w:rPr>
      </w:pPr>
    </w:p>
    <w:p w14:paraId="0110CA99" w14:textId="77777777" w:rsidR="00365BB0" w:rsidRPr="0011262D" w:rsidRDefault="00365BB0" w:rsidP="00365BB0">
      <w:pPr>
        <w:tabs>
          <w:tab w:val="left" w:pos="7513"/>
        </w:tabs>
        <w:suppressAutoHyphens w:val="0"/>
        <w:jc w:val="right"/>
        <w:rPr>
          <w:rFonts w:ascii="Arial" w:hAnsi="Arial" w:cs="Arial"/>
          <w:b/>
          <w:color w:val="292929"/>
          <w:sz w:val="22"/>
          <w:szCs w:val="22"/>
          <w:lang w:eastAsia="cs-CZ"/>
        </w:rPr>
      </w:pPr>
    </w:p>
    <w:p w14:paraId="7C390826" w14:textId="77777777" w:rsidR="00365BB0" w:rsidRPr="0011262D" w:rsidRDefault="00365BB0" w:rsidP="00365BB0">
      <w:pPr>
        <w:tabs>
          <w:tab w:val="left" w:pos="7513"/>
        </w:tabs>
        <w:suppressAutoHyphens w:val="0"/>
        <w:jc w:val="right"/>
        <w:rPr>
          <w:rFonts w:ascii="Arial" w:hAnsi="Arial" w:cs="Arial"/>
          <w:b/>
          <w:color w:val="292929"/>
          <w:sz w:val="22"/>
          <w:szCs w:val="22"/>
          <w:lang w:eastAsia="cs-CZ"/>
        </w:rPr>
      </w:pPr>
    </w:p>
    <w:p w14:paraId="32FA9F54" w14:textId="719FE273" w:rsidR="00B556EF" w:rsidRPr="0011262D" w:rsidRDefault="00C946FD" w:rsidP="00365BB0">
      <w:pPr>
        <w:tabs>
          <w:tab w:val="left" w:pos="7513"/>
        </w:tabs>
        <w:suppressAutoHyphens w:val="0"/>
        <w:jc w:val="right"/>
        <w:rPr>
          <w:rFonts w:ascii="Arial" w:hAnsi="Arial" w:cs="Arial"/>
          <w:b/>
          <w:color w:val="292929"/>
          <w:sz w:val="22"/>
          <w:szCs w:val="22"/>
          <w:lang w:eastAsia="cs-CZ"/>
        </w:rPr>
      </w:pPr>
      <w:r>
        <w:rPr>
          <w:rFonts w:ascii="Arial" w:hAnsi="Arial" w:cs="Arial"/>
          <w:b/>
          <w:color w:val="292929"/>
          <w:sz w:val="22"/>
          <w:szCs w:val="22"/>
          <w:lang w:eastAsia="cs-CZ"/>
        </w:rPr>
        <w:t>Květen</w:t>
      </w:r>
      <w:r w:rsidR="00DC1F30" w:rsidRPr="0011262D">
        <w:rPr>
          <w:rFonts w:ascii="Arial" w:hAnsi="Arial" w:cs="Arial"/>
          <w:b/>
          <w:color w:val="292929"/>
          <w:sz w:val="22"/>
          <w:szCs w:val="22"/>
          <w:lang w:eastAsia="cs-CZ"/>
        </w:rPr>
        <w:t xml:space="preserve"> 2021</w:t>
      </w:r>
      <w:r w:rsidR="00B556EF" w:rsidRPr="0011262D">
        <w:rPr>
          <w:rFonts w:ascii="Arial" w:hAnsi="Arial" w:cs="Arial"/>
          <w:b/>
          <w:color w:val="292929"/>
          <w:sz w:val="22"/>
          <w:szCs w:val="22"/>
          <w:lang w:eastAsia="cs-CZ"/>
        </w:rPr>
        <w:br w:type="page"/>
      </w:r>
    </w:p>
    <w:p w14:paraId="53BF32C1" w14:textId="77777777" w:rsidR="00B556EF" w:rsidRPr="0011262D" w:rsidRDefault="00B556EF" w:rsidP="00B556EF">
      <w:pPr>
        <w:rPr>
          <w:color w:val="292929"/>
        </w:rPr>
      </w:pPr>
      <w:r w:rsidRPr="0011262D">
        <w:rPr>
          <w:color w:val="292929"/>
        </w:rPr>
        <w:lastRenderedPageBreak/>
        <w:br w:type="page"/>
      </w:r>
    </w:p>
    <w:p w14:paraId="690AFCC3" w14:textId="4B2A68DF" w:rsidR="00B556EF" w:rsidRPr="0011262D" w:rsidRDefault="00B556EF" w:rsidP="00B556EF">
      <w:pPr>
        <w:suppressAutoHyphens w:val="0"/>
        <w:spacing w:before="120"/>
        <w:ind w:right="23"/>
        <w:rPr>
          <w:rFonts w:ascii="Arial" w:eastAsia="SimSun" w:hAnsi="Arial" w:cs="Arial"/>
          <w:b/>
          <w:bCs/>
          <w:caps/>
          <w:szCs w:val="22"/>
          <w:lang w:eastAsia="zh-CN"/>
        </w:rPr>
      </w:pPr>
      <w:r w:rsidRPr="0011262D">
        <w:rPr>
          <w:rFonts w:ascii="Arial" w:eastAsia="SimSun" w:hAnsi="Arial" w:cs="Arial"/>
          <w:b/>
          <w:bCs/>
          <w:caps/>
          <w:szCs w:val="22"/>
          <w:lang w:eastAsia="zh-CN"/>
        </w:rPr>
        <w:lastRenderedPageBreak/>
        <w:t>Objednatel</w:t>
      </w:r>
    </w:p>
    <w:p w14:paraId="658FBF32" w14:textId="77777777" w:rsidR="00B556EF" w:rsidRPr="0011262D" w:rsidRDefault="00B556EF" w:rsidP="00B556EF">
      <w:pPr>
        <w:pStyle w:val="cast"/>
        <w:spacing w:before="120"/>
        <w:ind w:left="0" w:firstLine="0"/>
        <w:rPr>
          <w:rFonts w:ascii="Arial" w:hAnsi="Arial" w:cs="Arial"/>
          <w:bCs w:val="0"/>
          <w:caps w:val="0"/>
          <w:color w:val="auto"/>
          <w:sz w:val="22"/>
          <w:szCs w:val="22"/>
        </w:rPr>
      </w:pPr>
      <w:r w:rsidRPr="0011262D">
        <w:rPr>
          <w:rFonts w:ascii="Arial" w:hAnsi="Arial" w:cs="Arial"/>
          <w:bCs w:val="0"/>
          <w:caps w:val="0"/>
          <w:color w:val="auto"/>
          <w:sz w:val="22"/>
          <w:szCs w:val="22"/>
        </w:rPr>
        <w:t>Moravskoslezský kraj</w:t>
      </w:r>
    </w:p>
    <w:p w14:paraId="56A6D2C1" w14:textId="77777777" w:rsidR="00B556EF" w:rsidRPr="0011262D" w:rsidRDefault="00B556EF" w:rsidP="00B556EF">
      <w:pPr>
        <w:suppressAutoHyphens w:val="0"/>
        <w:spacing w:before="60" w:after="60"/>
        <w:jc w:val="both"/>
        <w:rPr>
          <w:rFonts w:ascii="Arial" w:eastAsia="SimSun" w:hAnsi="Arial" w:cs="Arial"/>
          <w:sz w:val="22"/>
          <w:szCs w:val="22"/>
          <w:lang w:eastAsia="zh-CN"/>
        </w:rPr>
      </w:pPr>
      <w:r w:rsidRPr="0011262D">
        <w:rPr>
          <w:rFonts w:ascii="Arial" w:eastAsia="SimSun" w:hAnsi="Arial" w:cs="Arial"/>
          <w:sz w:val="22"/>
          <w:szCs w:val="22"/>
          <w:lang w:eastAsia="zh-CN"/>
        </w:rPr>
        <w:t>28. října 117</w:t>
      </w:r>
    </w:p>
    <w:p w14:paraId="58F01E0A" w14:textId="77777777" w:rsidR="00B556EF" w:rsidRPr="0011262D" w:rsidRDefault="00B556EF" w:rsidP="00B556EF">
      <w:pPr>
        <w:suppressAutoHyphens w:val="0"/>
        <w:spacing w:before="60" w:after="60"/>
        <w:jc w:val="both"/>
        <w:rPr>
          <w:rFonts w:ascii="Arial" w:eastAsia="SimSun" w:hAnsi="Arial" w:cs="Arial"/>
          <w:sz w:val="22"/>
          <w:szCs w:val="22"/>
          <w:lang w:eastAsia="zh-CN"/>
        </w:rPr>
      </w:pPr>
      <w:r w:rsidRPr="0011262D">
        <w:rPr>
          <w:rFonts w:ascii="Arial" w:eastAsia="SimSun" w:hAnsi="Arial" w:cs="Arial"/>
          <w:sz w:val="22"/>
          <w:szCs w:val="22"/>
          <w:lang w:eastAsia="zh-CN"/>
        </w:rPr>
        <w:t>702 18 Ostrava</w:t>
      </w:r>
    </w:p>
    <w:p w14:paraId="0EBD3D01" w14:textId="77777777" w:rsidR="00B556EF" w:rsidRPr="0011262D" w:rsidRDefault="00B556EF" w:rsidP="00B556EF">
      <w:pPr>
        <w:ind w:right="23"/>
        <w:rPr>
          <w:rFonts w:ascii="Arial" w:eastAsia="SimSun" w:hAnsi="Arial" w:cs="Arial"/>
          <w:b/>
          <w:bCs/>
          <w:caps/>
          <w:lang w:eastAsia="zh-CN"/>
        </w:rPr>
      </w:pPr>
    </w:p>
    <w:p w14:paraId="0CD9FAE6" w14:textId="77777777" w:rsidR="00B556EF" w:rsidRPr="0011262D" w:rsidRDefault="00B556EF" w:rsidP="00B556EF">
      <w:pPr>
        <w:suppressAutoHyphens w:val="0"/>
        <w:spacing w:before="120"/>
        <w:ind w:right="23"/>
        <w:rPr>
          <w:rFonts w:ascii="Arial" w:eastAsia="SimSun" w:hAnsi="Arial" w:cs="Arial"/>
          <w:b/>
          <w:bCs/>
          <w:caps/>
          <w:szCs w:val="22"/>
          <w:lang w:eastAsia="zh-CN"/>
        </w:rPr>
      </w:pPr>
      <w:r w:rsidRPr="0011262D">
        <w:rPr>
          <w:rFonts w:ascii="Arial" w:eastAsia="SimSun" w:hAnsi="Arial" w:cs="Arial"/>
          <w:b/>
          <w:bCs/>
          <w:caps/>
          <w:szCs w:val="22"/>
          <w:lang w:eastAsia="zh-CN"/>
        </w:rPr>
        <w:t>Pořizovatel</w:t>
      </w:r>
    </w:p>
    <w:p w14:paraId="217B117D" w14:textId="77777777" w:rsidR="00B556EF" w:rsidRPr="0011262D" w:rsidRDefault="00B556EF" w:rsidP="00B556EF">
      <w:pPr>
        <w:pStyle w:val="cast"/>
        <w:spacing w:before="120"/>
        <w:ind w:left="0" w:firstLine="0"/>
        <w:rPr>
          <w:rFonts w:ascii="Arial" w:hAnsi="Arial" w:cs="Arial"/>
          <w:bCs w:val="0"/>
          <w:caps w:val="0"/>
          <w:color w:val="auto"/>
          <w:sz w:val="22"/>
          <w:szCs w:val="22"/>
        </w:rPr>
      </w:pPr>
      <w:r w:rsidRPr="0011262D">
        <w:rPr>
          <w:rFonts w:ascii="Arial" w:hAnsi="Arial" w:cs="Arial"/>
          <w:bCs w:val="0"/>
          <w:caps w:val="0"/>
          <w:color w:val="auto"/>
          <w:sz w:val="22"/>
          <w:szCs w:val="22"/>
        </w:rPr>
        <w:t>Krajský úřad Moravskoslezského kraje</w:t>
      </w:r>
    </w:p>
    <w:p w14:paraId="095AAA47" w14:textId="77777777" w:rsidR="00B556EF" w:rsidRPr="0011262D" w:rsidRDefault="00B556EF" w:rsidP="00B556EF">
      <w:pPr>
        <w:suppressAutoHyphens w:val="0"/>
        <w:spacing w:before="60" w:after="60"/>
        <w:jc w:val="both"/>
        <w:rPr>
          <w:rFonts w:ascii="Arial" w:eastAsia="SimSun" w:hAnsi="Arial" w:cs="Arial"/>
          <w:sz w:val="22"/>
          <w:szCs w:val="22"/>
          <w:lang w:eastAsia="zh-CN"/>
        </w:rPr>
      </w:pPr>
      <w:r w:rsidRPr="0011262D">
        <w:rPr>
          <w:rFonts w:ascii="Arial" w:eastAsia="SimSun" w:hAnsi="Arial" w:cs="Arial"/>
          <w:sz w:val="22"/>
          <w:szCs w:val="22"/>
          <w:lang w:eastAsia="zh-CN"/>
        </w:rPr>
        <w:t>odbor územního plánování a stavebního řádu</w:t>
      </w:r>
    </w:p>
    <w:p w14:paraId="76430C4E" w14:textId="77777777" w:rsidR="00B556EF" w:rsidRPr="0011262D" w:rsidRDefault="00B556EF" w:rsidP="00B556EF">
      <w:pPr>
        <w:suppressAutoHyphens w:val="0"/>
        <w:spacing w:before="60" w:after="60"/>
        <w:jc w:val="both"/>
        <w:rPr>
          <w:rFonts w:ascii="Arial" w:eastAsia="SimSun" w:hAnsi="Arial" w:cs="Arial"/>
          <w:sz w:val="22"/>
          <w:szCs w:val="22"/>
          <w:lang w:eastAsia="zh-CN"/>
        </w:rPr>
      </w:pPr>
      <w:r w:rsidRPr="0011262D">
        <w:rPr>
          <w:rFonts w:ascii="Arial" w:eastAsia="SimSun" w:hAnsi="Arial" w:cs="Arial"/>
          <w:sz w:val="22"/>
          <w:szCs w:val="22"/>
          <w:lang w:eastAsia="zh-CN"/>
        </w:rPr>
        <w:t xml:space="preserve">28. října 117 </w:t>
      </w:r>
    </w:p>
    <w:p w14:paraId="053BF41E" w14:textId="77777777" w:rsidR="00B556EF" w:rsidRPr="0011262D" w:rsidRDefault="00B556EF" w:rsidP="00B556EF">
      <w:pPr>
        <w:suppressAutoHyphens w:val="0"/>
        <w:spacing w:before="60" w:after="60"/>
        <w:jc w:val="both"/>
        <w:rPr>
          <w:rFonts w:ascii="Arial" w:eastAsia="SimSun" w:hAnsi="Arial" w:cs="Arial"/>
          <w:sz w:val="22"/>
          <w:szCs w:val="22"/>
          <w:lang w:eastAsia="zh-CN"/>
        </w:rPr>
      </w:pPr>
      <w:r w:rsidRPr="0011262D">
        <w:rPr>
          <w:rFonts w:ascii="Arial" w:eastAsia="SimSun" w:hAnsi="Arial" w:cs="Arial"/>
          <w:sz w:val="22"/>
          <w:szCs w:val="22"/>
          <w:lang w:eastAsia="zh-CN"/>
        </w:rPr>
        <w:t>702 18 Ostrava</w:t>
      </w:r>
    </w:p>
    <w:p w14:paraId="6810C60A" w14:textId="77777777" w:rsidR="00B556EF" w:rsidRPr="0011262D" w:rsidRDefault="00B556EF" w:rsidP="00B556EF">
      <w:pPr>
        <w:ind w:right="23"/>
        <w:rPr>
          <w:rFonts w:ascii="Arial" w:eastAsia="SimSun" w:hAnsi="Arial" w:cs="Arial"/>
          <w:b/>
          <w:bCs/>
          <w:caps/>
          <w:lang w:eastAsia="zh-CN"/>
        </w:rPr>
      </w:pPr>
    </w:p>
    <w:p w14:paraId="668A4EBD" w14:textId="77777777" w:rsidR="00B556EF" w:rsidRPr="0011262D" w:rsidRDefault="00B556EF" w:rsidP="00B556EF">
      <w:pPr>
        <w:suppressAutoHyphens w:val="0"/>
        <w:spacing w:before="120"/>
        <w:ind w:right="23"/>
        <w:rPr>
          <w:rFonts w:ascii="Arial" w:eastAsia="SimSun" w:hAnsi="Arial" w:cs="Arial"/>
          <w:b/>
          <w:bCs/>
          <w:caps/>
          <w:szCs w:val="22"/>
          <w:lang w:eastAsia="zh-CN"/>
        </w:rPr>
      </w:pPr>
      <w:r w:rsidRPr="0011262D">
        <w:rPr>
          <w:rFonts w:ascii="Arial" w:eastAsia="SimSun" w:hAnsi="Arial" w:cs="Arial"/>
          <w:b/>
          <w:bCs/>
          <w:caps/>
          <w:szCs w:val="22"/>
          <w:lang w:eastAsia="zh-CN"/>
        </w:rPr>
        <w:t>ZPRACOVATEL</w:t>
      </w:r>
    </w:p>
    <w:p w14:paraId="62FB9215" w14:textId="77777777" w:rsidR="00B556EF" w:rsidRPr="0011262D" w:rsidRDefault="00055D89" w:rsidP="00B556EF">
      <w:pPr>
        <w:pStyle w:val="cast"/>
        <w:spacing w:before="120"/>
        <w:ind w:left="0" w:firstLine="0"/>
        <w:rPr>
          <w:rFonts w:ascii="Arial" w:hAnsi="Arial" w:cs="Arial"/>
          <w:bCs w:val="0"/>
          <w:caps w:val="0"/>
          <w:color w:val="auto"/>
          <w:sz w:val="22"/>
          <w:szCs w:val="22"/>
        </w:rPr>
      </w:pPr>
      <w:r w:rsidRPr="0011262D">
        <w:rPr>
          <w:rFonts w:ascii="Arial" w:hAnsi="Arial" w:cs="Arial"/>
          <w:bCs w:val="0"/>
          <w:caps w:val="0"/>
          <w:color w:val="auto"/>
          <w:sz w:val="22"/>
          <w:szCs w:val="22"/>
        </w:rPr>
        <w:t>Ateliér Cihlář-Svoboda s.r.o.</w:t>
      </w:r>
    </w:p>
    <w:p w14:paraId="68201F45" w14:textId="77777777" w:rsidR="00B556EF" w:rsidRPr="0011262D" w:rsidRDefault="00055D89" w:rsidP="00B556EF">
      <w:pPr>
        <w:suppressAutoHyphens w:val="0"/>
        <w:spacing w:before="60" w:after="60"/>
        <w:jc w:val="both"/>
        <w:rPr>
          <w:rFonts w:ascii="Arial" w:eastAsia="SimSun" w:hAnsi="Arial" w:cs="Arial"/>
          <w:sz w:val="22"/>
          <w:szCs w:val="22"/>
          <w:lang w:eastAsia="zh-CN"/>
        </w:rPr>
      </w:pPr>
      <w:r w:rsidRPr="0011262D">
        <w:rPr>
          <w:rFonts w:ascii="Arial" w:eastAsia="SimSun" w:hAnsi="Arial" w:cs="Arial"/>
          <w:sz w:val="22"/>
          <w:szCs w:val="22"/>
          <w:lang w:eastAsia="zh-CN"/>
        </w:rPr>
        <w:t>Na Máchovně 1610</w:t>
      </w:r>
    </w:p>
    <w:p w14:paraId="335C8CA2" w14:textId="77777777" w:rsidR="00055D89" w:rsidRPr="0011262D" w:rsidRDefault="00055D89" w:rsidP="00B556EF">
      <w:pPr>
        <w:suppressAutoHyphens w:val="0"/>
        <w:spacing w:before="60" w:after="60"/>
        <w:jc w:val="both"/>
        <w:rPr>
          <w:rFonts w:ascii="Arial" w:eastAsia="SimSun" w:hAnsi="Arial" w:cs="Arial"/>
          <w:sz w:val="22"/>
          <w:szCs w:val="22"/>
          <w:lang w:eastAsia="zh-CN"/>
        </w:rPr>
      </w:pPr>
      <w:r w:rsidRPr="0011262D">
        <w:rPr>
          <w:rFonts w:ascii="Arial" w:eastAsia="SimSun" w:hAnsi="Arial" w:cs="Arial"/>
          <w:sz w:val="22"/>
          <w:szCs w:val="22"/>
          <w:lang w:eastAsia="zh-CN"/>
        </w:rPr>
        <w:t>266 01 Beroun</w:t>
      </w:r>
    </w:p>
    <w:p w14:paraId="008BF248" w14:textId="77777777" w:rsidR="00B556EF" w:rsidRPr="0011262D" w:rsidRDefault="00B556EF" w:rsidP="00B556EF">
      <w:pPr>
        <w:tabs>
          <w:tab w:val="left" w:pos="720"/>
          <w:tab w:val="left" w:pos="1440"/>
          <w:tab w:val="left" w:pos="2160"/>
          <w:tab w:val="left" w:pos="2880"/>
          <w:tab w:val="left" w:pos="3600"/>
          <w:tab w:val="left" w:pos="4253"/>
          <w:tab w:val="left" w:pos="5040"/>
          <w:tab w:val="left" w:pos="5760"/>
          <w:tab w:val="left" w:pos="6195"/>
        </w:tabs>
        <w:rPr>
          <w:rFonts w:ascii="Arial" w:hAnsi="Arial" w:cs="Arial"/>
          <w:b/>
          <w:bCs/>
        </w:rPr>
      </w:pPr>
      <w:r w:rsidRPr="0011262D">
        <w:rPr>
          <w:rFonts w:ascii="Arial" w:hAnsi="Arial" w:cs="Arial"/>
        </w:rPr>
        <w:tab/>
      </w:r>
      <w:r w:rsidRPr="0011262D">
        <w:rPr>
          <w:rFonts w:ascii="Arial" w:hAnsi="Arial" w:cs="Arial"/>
        </w:rPr>
        <w:tab/>
      </w:r>
      <w:r w:rsidRPr="0011262D">
        <w:rPr>
          <w:rFonts w:ascii="Arial" w:hAnsi="Arial" w:cs="Arial"/>
        </w:rPr>
        <w:tab/>
      </w:r>
    </w:p>
    <w:p w14:paraId="13DA55F4" w14:textId="77777777" w:rsidR="00B556EF" w:rsidRPr="0011262D" w:rsidRDefault="00B556EF" w:rsidP="00B556EF">
      <w:pPr>
        <w:spacing w:before="60" w:after="40"/>
        <w:rPr>
          <w:rFonts w:ascii="Arial" w:hAnsi="Arial" w:cs="Arial"/>
        </w:rPr>
      </w:pPr>
    </w:p>
    <w:p w14:paraId="3A20220C" w14:textId="77777777" w:rsidR="00B556EF" w:rsidRPr="0011262D" w:rsidRDefault="00B556EF" w:rsidP="00B556EF">
      <w:pPr>
        <w:spacing w:before="60" w:after="40"/>
        <w:rPr>
          <w:rFonts w:ascii="Arial" w:hAnsi="Arial" w:cs="Arial"/>
        </w:rPr>
      </w:pPr>
    </w:p>
    <w:p w14:paraId="7DC6F25F" w14:textId="77777777" w:rsidR="00B556EF" w:rsidRPr="0011262D" w:rsidRDefault="00B556EF" w:rsidP="00B556EF">
      <w:pPr>
        <w:spacing w:before="60" w:after="40"/>
        <w:rPr>
          <w:rFonts w:ascii="Arial" w:hAnsi="Arial" w:cs="Arial"/>
          <w:sz w:val="22"/>
          <w:szCs w:val="22"/>
        </w:rPr>
      </w:pPr>
      <w:r w:rsidRPr="0011262D">
        <w:rPr>
          <w:rFonts w:ascii="Arial" w:hAnsi="Arial" w:cs="Arial"/>
          <w:sz w:val="22"/>
          <w:szCs w:val="22"/>
        </w:rPr>
        <w:t>Zodpovědný projektant:</w:t>
      </w:r>
      <w:r w:rsidRPr="0011262D">
        <w:rPr>
          <w:rFonts w:ascii="Arial" w:hAnsi="Arial" w:cs="Arial"/>
          <w:sz w:val="22"/>
          <w:szCs w:val="22"/>
        </w:rPr>
        <w:tab/>
      </w:r>
      <w:r w:rsidRPr="0011262D">
        <w:rPr>
          <w:rFonts w:ascii="Arial" w:hAnsi="Arial" w:cs="Arial"/>
          <w:sz w:val="22"/>
          <w:szCs w:val="22"/>
        </w:rPr>
        <w:tab/>
        <w:t>RNDr. Milan Svoboda</w:t>
      </w:r>
    </w:p>
    <w:p w14:paraId="544D1E19" w14:textId="77777777" w:rsidR="00B556EF" w:rsidRPr="0011262D" w:rsidRDefault="00B556EF" w:rsidP="00B556EF">
      <w:pPr>
        <w:spacing w:before="40" w:after="60"/>
        <w:ind w:left="3540" w:right="-426"/>
        <w:rPr>
          <w:rFonts w:ascii="Arial" w:hAnsi="Arial" w:cs="Arial"/>
          <w:sz w:val="22"/>
          <w:szCs w:val="22"/>
        </w:rPr>
      </w:pPr>
      <w:r w:rsidRPr="0011262D">
        <w:rPr>
          <w:rFonts w:ascii="Arial" w:hAnsi="Arial" w:cs="Arial"/>
          <w:sz w:val="22"/>
          <w:szCs w:val="22"/>
        </w:rPr>
        <w:t xml:space="preserve">autorizovaný architekt pro obor územní plánování, </w:t>
      </w:r>
      <w:r w:rsidRPr="0011262D">
        <w:rPr>
          <w:rFonts w:ascii="Arial" w:hAnsi="Arial" w:cs="Arial"/>
          <w:sz w:val="22"/>
          <w:szCs w:val="22"/>
        </w:rPr>
        <w:br/>
        <w:t>osvědčení ČKA č. 02 463</w:t>
      </w:r>
    </w:p>
    <w:tbl>
      <w:tblPr>
        <w:tblW w:w="6287" w:type="dxa"/>
        <w:tblInd w:w="3601" w:type="dxa"/>
        <w:tblCellMar>
          <w:top w:w="57" w:type="dxa"/>
          <w:left w:w="57" w:type="dxa"/>
          <w:bottom w:w="57" w:type="dxa"/>
          <w:right w:w="57" w:type="dxa"/>
        </w:tblCellMar>
        <w:tblLook w:val="04A0" w:firstRow="1" w:lastRow="0" w:firstColumn="1" w:lastColumn="0" w:noHBand="0" w:noVBand="1"/>
      </w:tblPr>
      <w:tblGrid>
        <w:gridCol w:w="6287"/>
      </w:tblGrid>
      <w:tr w:rsidR="00B556EF" w:rsidRPr="0011262D" w14:paraId="5E03CBAA" w14:textId="77777777" w:rsidTr="00BE6C83">
        <w:trPr>
          <w:trHeight w:val="1977"/>
        </w:trPr>
        <w:tc>
          <w:tcPr>
            <w:tcW w:w="6287" w:type="dxa"/>
          </w:tcPr>
          <w:p w14:paraId="2D887B07" w14:textId="77777777" w:rsidR="00B556EF" w:rsidRPr="0011262D" w:rsidRDefault="00B556EF" w:rsidP="00BE6C83">
            <w:pPr>
              <w:rPr>
                <w:rFonts w:ascii="Arial" w:hAnsi="Arial" w:cs="Arial"/>
              </w:rPr>
            </w:pPr>
            <w:r w:rsidRPr="0011262D">
              <w:rPr>
                <w:rFonts w:ascii="Arial" w:hAnsi="Arial" w:cs="Arial"/>
                <w:noProof/>
                <w:lang w:eastAsia="cs-CZ"/>
              </w:rPr>
              <mc:AlternateContent>
                <mc:Choice Requires="wps">
                  <w:drawing>
                    <wp:inline distT="0" distB="0" distL="0" distR="0" wp14:anchorId="2F8BFD0F" wp14:editId="28780151">
                      <wp:extent cx="1488440" cy="1488440"/>
                      <wp:effectExtent l="0" t="0" r="16510" b="16510"/>
                      <wp:docPr id="7" name="Ová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8440" cy="1488440"/>
                              </a:xfrm>
                              <a:prstGeom prst="ellipse">
                                <a:avLst/>
                              </a:prstGeom>
                              <a:solidFill>
                                <a:srgbClr val="FFFFFF"/>
                              </a:solidFill>
                              <a:ln w="6350" cap="rnd">
                                <a:solidFill>
                                  <a:srgbClr val="000000"/>
                                </a:solidFill>
                                <a:prstDash val="sysDot"/>
                                <a:round/>
                                <a:headEnd/>
                                <a:tailEnd/>
                              </a:ln>
                            </wps:spPr>
                            <wps:bodyPr rot="0" vert="horz" wrap="square" lIns="91440" tIns="45720" rIns="91440" bIns="45720" anchor="t" anchorCtr="0" upright="1">
                              <a:noAutofit/>
                            </wps:bodyPr>
                          </wps:wsp>
                        </a:graphicData>
                      </a:graphic>
                    </wp:inline>
                  </w:drawing>
                </mc:Choice>
                <mc:Fallback>
                  <w:pict>
                    <v:oval w14:anchorId="2B8831C2" id="Ovál 7" o:spid="_x0000_s1026" style="width:117.2pt;height:11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" strokeweight=".5pt">
                      <v:stroke dashstyle="1 1" endcap="round"/>
                      <w10:anchorlock/>
                    </v:oval>
                  </w:pict>
                </mc:Fallback>
              </mc:AlternateContent>
            </w:r>
          </w:p>
          <w:p w14:paraId="67E47C21" w14:textId="77777777" w:rsidR="00B556EF" w:rsidRPr="0011262D" w:rsidRDefault="00B556EF" w:rsidP="00BE6C83">
            <w:pPr>
              <w:rPr>
                <w:rFonts w:ascii="Arial" w:hAnsi="Arial" w:cs="Arial"/>
              </w:rPr>
            </w:pPr>
          </w:p>
          <w:p w14:paraId="437AEDDB" w14:textId="77777777" w:rsidR="00B556EF" w:rsidRPr="0011262D" w:rsidRDefault="00B556EF" w:rsidP="00BE6C83">
            <w:pPr>
              <w:rPr>
                <w:rFonts w:ascii="Arial" w:hAnsi="Arial" w:cs="Arial"/>
              </w:rPr>
            </w:pPr>
            <w:r w:rsidRPr="0011262D">
              <w:rPr>
                <w:rFonts w:ascii="Arial" w:hAnsi="Arial" w:cs="Arial"/>
              </w:rPr>
              <w:t>…………………………………………………………………</w:t>
            </w:r>
          </w:p>
        </w:tc>
      </w:tr>
    </w:tbl>
    <w:p w14:paraId="52A9222E" w14:textId="77777777" w:rsidR="00B556EF" w:rsidRPr="0011262D" w:rsidRDefault="00B556EF" w:rsidP="00B35B13">
      <w:pPr>
        <w:tabs>
          <w:tab w:val="left" w:pos="454"/>
        </w:tabs>
        <w:suppressAutoHyphens w:val="0"/>
        <w:spacing w:before="240" w:after="60" w:line="288" w:lineRule="auto"/>
        <w:jc w:val="both"/>
        <w:rPr>
          <w:rFonts w:ascii="Arial" w:hAnsi="Arial" w:cs="Arial"/>
          <w:caps/>
          <w:sz w:val="20"/>
          <w:szCs w:val="22"/>
          <w:lang w:eastAsia="cs-CZ"/>
        </w:rPr>
      </w:pPr>
      <w:bookmarkStart w:id="0" w:name="_Toc502840708"/>
      <w:r w:rsidRPr="0011262D">
        <w:rPr>
          <w:rFonts w:ascii="Arial" w:hAnsi="Arial" w:cs="Arial"/>
          <w:caps/>
          <w:sz w:val="20"/>
          <w:szCs w:val="22"/>
          <w:lang w:eastAsia="cs-CZ"/>
        </w:rPr>
        <w:t>Kolektiv zpracovatelů:</w:t>
      </w:r>
      <w:bookmarkEnd w:id="0"/>
      <w:r w:rsidRPr="0011262D">
        <w:rPr>
          <w:rFonts w:ascii="Arial" w:hAnsi="Arial" w:cs="Arial"/>
          <w:caps/>
          <w:sz w:val="20"/>
          <w:szCs w:val="22"/>
          <w:lang w:eastAsia="cs-CZ"/>
        </w:rPr>
        <w:tab/>
      </w:r>
    </w:p>
    <w:p w14:paraId="3D912E5B" w14:textId="77777777" w:rsidR="00B556EF" w:rsidRPr="0011262D" w:rsidRDefault="00B556EF" w:rsidP="00B556EF">
      <w:pPr>
        <w:tabs>
          <w:tab w:val="left" w:pos="454"/>
        </w:tabs>
        <w:suppressAutoHyphens w:val="0"/>
        <w:spacing w:before="120" w:line="288" w:lineRule="auto"/>
        <w:jc w:val="both"/>
        <w:rPr>
          <w:rFonts w:ascii="Arial" w:hAnsi="Arial" w:cs="Arial"/>
          <w:sz w:val="22"/>
          <w:szCs w:val="22"/>
          <w:lang w:eastAsia="cs-CZ"/>
        </w:rPr>
      </w:pPr>
      <w:r w:rsidRPr="0011262D">
        <w:rPr>
          <w:rFonts w:ascii="Arial" w:hAnsi="Arial" w:cs="Arial"/>
          <w:sz w:val="22"/>
          <w:szCs w:val="22"/>
          <w:lang w:eastAsia="cs-CZ"/>
        </w:rPr>
        <w:t>RNDr. Milan Svoboda</w:t>
      </w:r>
    </w:p>
    <w:p w14:paraId="05AC2544" w14:textId="77777777" w:rsidR="00B556EF" w:rsidRPr="0011262D" w:rsidRDefault="00B556EF" w:rsidP="00B556EF">
      <w:pPr>
        <w:tabs>
          <w:tab w:val="left" w:pos="454"/>
        </w:tabs>
        <w:suppressAutoHyphens w:val="0"/>
        <w:spacing w:before="120" w:line="288" w:lineRule="auto"/>
        <w:jc w:val="both"/>
        <w:rPr>
          <w:rFonts w:ascii="Arial" w:hAnsi="Arial" w:cs="Arial"/>
          <w:sz w:val="22"/>
          <w:szCs w:val="22"/>
          <w:lang w:eastAsia="cs-CZ"/>
        </w:rPr>
      </w:pPr>
      <w:r w:rsidRPr="0011262D">
        <w:rPr>
          <w:rFonts w:ascii="Arial" w:hAnsi="Arial" w:cs="Arial"/>
          <w:sz w:val="22"/>
          <w:szCs w:val="22"/>
          <w:lang w:eastAsia="cs-CZ"/>
        </w:rPr>
        <w:t>Ing. Jan Cihlář</w:t>
      </w:r>
    </w:p>
    <w:p w14:paraId="381E4AC4" w14:textId="77777777" w:rsidR="00D050A4" w:rsidRPr="0011262D" w:rsidRDefault="00B556EF" w:rsidP="00D050A4">
      <w:pPr>
        <w:tabs>
          <w:tab w:val="left" w:pos="454"/>
        </w:tabs>
        <w:suppressAutoHyphens w:val="0"/>
        <w:spacing w:before="120" w:line="288" w:lineRule="auto"/>
        <w:jc w:val="both"/>
        <w:rPr>
          <w:rFonts w:ascii="Arial" w:hAnsi="Arial" w:cs="Arial"/>
          <w:sz w:val="22"/>
          <w:szCs w:val="22"/>
          <w:lang w:eastAsia="cs-CZ"/>
        </w:rPr>
      </w:pPr>
      <w:r w:rsidRPr="0011262D">
        <w:rPr>
          <w:rFonts w:ascii="Arial" w:hAnsi="Arial" w:cs="Arial"/>
          <w:sz w:val="22"/>
          <w:szCs w:val="22"/>
          <w:lang w:eastAsia="cs-CZ"/>
        </w:rPr>
        <w:t>Mgr. Simona Marhounová</w:t>
      </w:r>
      <w:r w:rsidR="00D050A4" w:rsidRPr="0011262D">
        <w:rPr>
          <w:rFonts w:ascii="Arial" w:hAnsi="Arial" w:cs="Arial"/>
          <w:sz w:val="22"/>
          <w:szCs w:val="22"/>
          <w:lang w:eastAsia="cs-CZ"/>
        </w:rPr>
        <w:br w:type="page"/>
      </w:r>
    </w:p>
    <w:p w14:paraId="7D27095B" w14:textId="77777777" w:rsidR="00D050A4" w:rsidRPr="0011262D" w:rsidRDefault="00D050A4" w:rsidP="00D050A4">
      <w:pPr>
        <w:tabs>
          <w:tab w:val="left" w:pos="454"/>
        </w:tabs>
        <w:suppressAutoHyphens w:val="0"/>
        <w:spacing w:before="120" w:line="288" w:lineRule="auto"/>
        <w:jc w:val="both"/>
        <w:rPr>
          <w:rFonts w:ascii="Arial" w:hAnsi="Arial" w:cs="Arial"/>
          <w:sz w:val="22"/>
          <w:szCs w:val="22"/>
          <w:lang w:eastAsia="cs-CZ"/>
        </w:rPr>
      </w:pPr>
      <w:r w:rsidRPr="0011262D">
        <w:rPr>
          <w:rFonts w:ascii="Arial" w:hAnsi="Arial" w:cs="Arial"/>
          <w:sz w:val="22"/>
          <w:szCs w:val="22"/>
          <w:lang w:eastAsia="cs-CZ"/>
        </w:rPr>
        <w:lastRenderedPageBreak/>
        <w:br w:type="page"/>
      </w:r>
    </w:p>
    <w:sdt>
      <w:sdtPr>
        <w:rPr>
          <w:rFonts w:ascii="Times New Roman" w:eastAsia="Times New Roman" w:hAnsi="Times New Roman" w:cs="Times New Roman"/>
          <w:b w:val="0"/>
          <w:bCs w:val="0"/>
          <w:color w:val="auto"/>
          <w:sz w:val="24"/>
          <w:szCs w:val="24"/>
          <w:highlight w:val="yellow"/>
          <w:lang w:val="cs-CZ" w:eastAsia="ar-SA"/>
        </w:rPr>
        <w:id w:val="-108205900"/>
        <w:docPartObj>
          <w:docPartGallery w:val="Table of Contents"/>
          <w:docPartUnique/>
        </w:docPartObj>
      </w:sdtPr>
      <w:sdtEndPr>
        <w:rPr>
          <w:noProof/>
        </w:rPr>
      </w:sdtEndPr>
      <w:sdtContent>
        <w:p w14:paraId="7176DAE4" w14:textId="77777777" w:rsidR="0018403D" w:rsidRDefault="003C6609" w:rsidP="00DC1F30">
          <w:pPr>
            <w:pStyle w:val="Nadpisobsahu"/>
            <w:rPr>
              <w:noProof/>
            </w:rPr>
          </w:pPr>
          <w:r w:rsidRPr="00564080">
            <w:rPr>
              <w:rFonts w:ascii="Arial" w:hAnsi="Arial" w:cs="Arial"/>
              <w:color w:val="auto"/>
            </w:rPr>
            <w:t>OBSAH</w:t>
          </w:r>
          <w:r w:rsidR="00011085" w:rsidRPr="00A85EBC">
            <w:rPr>
              <w:rFonts w:ascii="Arial" w:hAnsi="Arial" w:cs="Arial"/>
              <w:sz w:val="22"/>
              <w:szCs w:val="22"/>
            </w:rPr>
            <w:fldChar w:fldCharType="begin"/>
          </w:r>
          <w:r w:rsidR="00011085" w:rsidRPr="00A85EBC">
            <w:rPr>
              <w:rFonts w:ascii="Arial" w:hAnsi="Arial" w:cs="Arial"/>
              <w:sz w:val="22"/>
              <w:szCs w:val="22"/>
            </w:rPr>
            <w:instrText xml:space="preserve"> TOC \o "1-3" \h \z \u </w:instrText>
          </w:r>
          <w:r w:rsidR="00011085" w:rsidRPr="00A85EBC">
            <w:rPr>
              <w:rFonts w:ascii="Arial" w:hAnsi="Arial" w:cs="Arial"/>
              <w:sz w:val="22"/>
              <w:szCs w:val="22"/>
            </w:rPr>
            <w:fldChar w:fldCharType="separate"/>
          </w:r>
        </w:p>
        <w:p w14:paraId="77B857A2" w14:textId="77777777" w:rsidR="0018403D" w:rsidRPr="0018403D" w:rsidRDefault="000B3BF6">
          <w:pPr>
            <w:pStyle w:val="Obsah1"/>
            <w:rPr>
              <w:rFonts w:ascii="Arial" w:eastAsiaTheme="minorEastAsia" w:hAnsi="Arial" w:cs="Arial"/>
              <w:noProof/>
              <w:sz w:val="22"/>
              <w:szCs w:val="22"/>
            </w:rPr>
          </w:pPr>
          <w:hyperlink w:anchor="_Toc71205455" w:history="1">
            <w:r w:rsidR="0018403D" w:rsidRPr="0018403D">
              <w:rPr>
                <w:rStyle w:val="Hypertextovodkaz"/>
                <w:rFonts w:ascii="Arial" w:eastAsia="SimSun" w:hAnsi="Arial" w:cs="Arial"/>
                <w:noProof/>
                <w:sz w:val="22"/>
                <w:szCs w:val="22"/>
                <w:lang w:eastAsia="en-US"/>
              </w:rPr>
              <w:t>II. TEXTOVÁ ČÁST ODŮVODNĚNÍ</w:t>
            </w:r>
            <w:r w:rsidR="0018403D" w:rsidRPr="0018403D">
              <w:rPr>
                <w:rFonts w:ascii="Arial" w:hAnsi="Arial" w:cs="Arial"/>
                <w:noProof/>
                <w:webHidden/>
                <w:sz w:val="22"/>
                <w:szCs w:val="22"/>
              </w:rPr>
              <w:tab/>
            </w:r>
            <w:r w:rsidR="0018403D" w:rsidRPr="0018403D">
              <w:rPr>
                <w:rFonts w:ascii="Arial" w:hAnsi="Arial" w:cs="Arial"/>
                <w:noProof/>
                <w:webHidden/>
                <w:sz w:val="22"/>
                <w:szCs w:val="22"/>
              </w:rPr>
              <w:fldChar w:fldCharType="begin"/>
            </w:r>
            <w:r w:rsidR="0018403D" w:rsidRPr="0018403D">
              <w:rPr>
                <w:rFonts w:ascii="Arial" w:hAnsi="Arial" w:cs="Arial"/>
                <w:noProof/>
                <w:webHidden/>
                <w:sz w:val="22"/>
                <w:szCs w:val="22"/>
              </w:rPr>
              <w:instrText xml:space="preserve"> PAGEREF _Toc71205455 \h </w:instrText>
            </w:r>
            <w:r w:rsidR="0018403D" w:rsidRPr="0018403D">
              <w:rPr>
                <w:rFonts w:ascii="Arial" w:hAnsi="Arial" w:cs="Arial"/>
                <w:noProof/>
                <w:webHidden/>
                <w:sz w:val="22"/>
                <w:szCs w:val="22"/>
              </w:rPr>
            </w:r>
            <w:r w:rsidR="0018403D" w:rsidRPr="0018403D">
              <w:rPr>
                <w:rFonts w:ascii="Arial" w:hAnsi="Arial" w:cs="Arial"/>
                <w:noProof/>
                <w:webHidden/>
                <w:sz w:val="22"/>
                <w:szCs w:val="22"/>
              </w:rPr>
              <w:fldChar w:fldCharType="separate"/>
            </w:r>
            <w:r w:rsidR="0018403D" w:rsidRPr="0018403D">
              <w:rPr>
                <w:rFonts w:ascii="Arial" w:hAnsi="Arial" w:cs="Arial"/>
                <w:noProof/>
                <w:webHidden/>
                <w:sz w:val="22"/>
                <w:szCs w:val="22"/>
              </w:rPr>
              <w:t>7</w:t>
            </w:r>
            <w:r w:rsidR="0018403D" w:rsidRPr="0018403D">
              <w:rPr>
                <w:rFonts w:ascii="Arial" w:hAnsi="Arial" w:cs="Arial"/>
                <w:noProof/>
                <w:webHidden/>
                <w:sz w:val="22"/>
                <w:szCs w:val="22"/>
              </w:rPr>
              <w:fldChar w:fldCharType="end"/>
            </w:r>
          </w:hyperlink>
        </w:p>
        <w:p w14:paraId="7606D6F6" w14:textId="77777777" w:rsidR="0018403D" w:rsidRPr="0018403D" w:rsidRDefault="000B3BF6">
          <w:pPr>
            <w:pStyle w:val="Obsah1"/>
            <w:tabs>
              <w:tab w:val="left" w:pos="567"/>
            </w:tabs>
            <w:rPr>
              <w:rFonts w:ascii="Arial" w:eastAsiaTheme="minorEastAsia" w:hAnsi="Arial" w:cs="Arial"/>
              <w:noProof/>
              <w:sz w:val="22"/>
              <w:szCs w:val="22"/>
            </w:rPr>
          </w:pPr>
          <w:hyperlink w:anchor="_Toc71205456" w:history="1">
            <w:r w:rsidR="0018403D" w:rsidRPr="0018403D">
              <w:rPr>
                <w:rStyle w:val="Hypertextovodkaz"/>
                <w:rFonts w:ascii="Arial" w:hAnsi="Arial" w:cs="Arial"/>
                <w:noProof/>
                <w:sz w:val="22"/>
                <w:szCs w:val="22"/>
              </w:rPr>
              <w:t>A)</w:t>
            </w:r>
            <w:r w:rsidR="0018403D" w:rsidRPr="0018403D">
              <w:rPr>
                <w:rFonts w:ascii="Arial" w:eastAsiaTheme="minorEastAsia" w:hAnsi="Arial" w:cs="Arial"/>
                <w:noProof/>
                <w:sz w:val="22"/>
                <w:szCs w:val="22"/>
              </w:rPr>
              <w:tab/>
            </w:r>
            <w:r w:rsidR="0018403D" w:rsidRPr="0018403D">
              <w:rPr>
                <w:rStyle w:val="Hypertextovodkaz"/>
                <w:rFonts w:ascii="Arial" w:hAnsi="Arial" w:cs="Arial"/>
                <w:noProof/>
                <w:sz w:val="22"/>
                <w:szCs w:val="22"/>
              </w:rPr>
              <w:t>VÝSLEDEK PŘEZKOUMÁNÍ DLE § 40 ODST. 1 STAVEBNÍHO ZÁKONA</w:t>
            </w:r>
            <w:r w:rsidR="0018403D" w:rsidRPr="0018403D">
              <w:rPr>
                <w:rFonts w:ascii="Arial" w:hAnsi="Arial" w:cs="Arial"/>
                <w:noProof/>
                <w:webHidden/>
                <w:sz w:val="22"/>
                <w:szCs w:val="22"/>
              </w:rPr>
              <w:tab/>
            </w:r>
            <w:r w:rsidR="0018403D" w:rsidRPr="0018403D">
              <w:rPr>
                <w:rFonts w:ascii="Arial" w:hAnsi="Arial" w:cs="Arial"/>
                <w:noProof/>
                <w:webHidden/>
                <w:sz w:val="22"/>
                <w:szCs w:val="22"/>
              </w:rPr>
              <w:fldChar w:fldCharType="begin"/>
            </w:r>
            <w:r w:rsidR="0018403D" w:rsidRPr="0018403D">
              <w:rPr>
                <w:rFonts w:ascii="Arial" w:hAnsi="Arial" w:cs="Arial"/>
                <w:noProof/>
                <w:webHidden/>
                <w:sz w:val="22"/>
                <w:szCs w:val="22"/>
              </w:rPr>
              <w:instrText xml:space="preserve"> PAGEREF _Toc71205456 \h </w:instrText>
            </w:r>
            <w:r w:rsidR="0018403D" w:rsidRPr="0018403D">
              <w:rPr>
                <w:rFonts w:ascii="Arial" w:hAnsi="Arial" w:cs="Arial"/>
                <w:noProof/>
                <w:webHidden/>
                <w:sz w:val="22"/>
                <w:szCs w:val="22"/>
              </w:rPr>
            </w:r>
            <w:r w:rsidR="0018403D" w:rsidRPr="0018403D">
              <w:rPr>
                <w:rFonts w:ascii="Arial" w:hAnsi="Arial" w:cs="Arial"/>
                <w:noProof/>
                <w:webHidden/>
                <w:sz w:val="22"/>
                <w:szCs w:val="22"/>
              </w:rPr>
              <w:fldChar w:fldCharType="separate"/>
            </w:r>
            <w:r w:rsidR="0018403D" w:rsidRPr="0018403D">
              <w:rPr>
                <w:rFonts w:ascii="Arial" w:hAnsi="Arial" w:cs="Arial"/>
                <w:noProof/>
                <w:webHidden/>
                <w:sz w:val="22"/>
                <w:szCs w:val="22"/>
              </w:rPr>
              <w:t>7</w:t>
            </w:r>
            <w:r w:rsidR="0018403D" w:rsidRPr="0018403D">
              <w:rPr>
                <w:rFonts w:ascii="Arial" w:hAnsi="Arial" w:cs="Arial"/>
                <w:noProof/>
                <w:webHidden/>
                <w:sz w:val="22"/>
                <w:szCs w:val="22"/>
              </w:rPr>
              <w:fldChar w:fldCharType="end"/>
            </w:r>
          </w:hyperlink>
        </w:p>
        <w:p w14:paraId="7F7197F8" w14:textId="77777777" w:rsidR="0018403D" w:rsidRPr="0018403D" w:rsidRDefault="000B3BF6">
          <w:pPr>
            <w:pStyle w:val="Obsah2"/>
            <w:rPr>
              <w:rFonts w:ascii="Arial" w:hAnsi="Arial" w:cs="Arial"/>
              <w:noProof/>
            </w:rPr>
          </w:pPr>
          <w:hyperlink w:anchor="_Toc71205457" w:history="1">
            <w:r w:rsidR="0018403D" w:rsidRPr="0018403D">
              <w:rPr>
                <w:rStyle w:val="Hypertextovodkaz"/>
                <w:rFonts w:ascii="Arial" w:hAnsi="Arial" w:cs="Arial"/>
                <w:noProof/>
              </w:rPr>
              <w:t>A.1)</w:t>
            </w:r>
            <w:r w:rsidR="0018403D" w:rsidRPr="0018403D">
              <w:rPr>
                <w:rFonts w:ascii="Arial" w:hAnsi="Arial" w:cs="Arial"/>
                <w:noProof/>
              </w:rPr>
              <w:tab/>
            </w:r>
            <w:r w:rsidR="0018403D" w:rsidRPr="0018403D">
              <w:rPr>
                <w:rStyle w:val="Hypertextovodkaz"/>
                <w:rFonts w:ascii="Arial" w:hAnsi="Arial" w:cs="Arial"/>
                <w:noProof/>
              </w:rPr>
              <w:t>Vyhodnocení souladu s politikou územního rozvoje a územním rozvojovým plánem</w:t>
            </w:r>
            <w:r w:rsidR="0018403D" w:rsidRPr="0018403D">
              <w:rPr>
                <w:rFonts w:ascii="Arial" w:hAnsi="Arial" w:cs="Arial"/>
                <w:noProof/>
                <w:webHidden/>
              </w:rPr>
              <w:tab/>
            </w:r>
            <w:r w:rsidR="0018403D" w:rsidRPr="0018403D">
              <w:rPr>
                <w:rFonts w:ascii="Arial" w:hAnsi="Arial" w:cs="Arial"/>
                <w:noProof/>
                <w:webHidden/>
              </w:rPr>
              <w:fldChar w:fldCharType="begin"/>
            </w:r>
            <w:r w:rsidR="0018403D" w:rsidRPr="0018403D">
              <w:rPr>
                <w:rFonts w:ascii="Arial" w:hAnsi="Arial" w:cs="Arial"/>
                <w:noProof/>
                <w:webHidden/>
              </w:rPr>
              <w:instrText xml:space="preserve"> PAGEREF _Toc71205457 \h </w:instrText>
            </w:r>
            <w:r w:rsidR="0018403D" w:rsidRPr="0018403D">
              <w:rPr>
                <w:rFonts w:ascii="Arial" w:hAnsi="Arial" w:cs="Arial"/>
                <w:noProof/>
                <w:webHidden/>
              </w:rPr>
            </w:r>
            <w:r w:rsidR="0018403D" w:rsidRPr="0018403D">
              <w:rPr>
                <w:rFonts w:ascii="Arial" w:hAnsi="Arial" w:cs="Arial"/>
                <w:noProof/>
                <w:webHidden/>
              </w:rPr>
              <w:fldChar w:fldCharType="separate"/>
            </w:r>
            <w:r w:rsidR="0018403D" w:rsidRPr="0018403D">
              <w:rPr>
                <w:rFonts w:ascii="Arial" w:hAnsi="Arial" w:cs="Arial"/>
                <w:noProof/>
                <w:webHidden/>
              </w:rPr>
              <w:t>7</w:t>
            </w:r>
            <w:r w:rsidR="0018403D" w:rsidRPr="0018403D">
              <w:rPr>
                <w:rFonts w:ascii="Arial" w:hAnsi="Arial" w:cs="Arial"/>
                <w:noProof/>
                <w:webHidden/>
              </w:rPr>
              <w:fldChar w:fldCharType="end"/>
            </w:r>
          </w:hyperlink>
        </w:p>
        <w:p w14:paraId="43E007FE" w14:textId="77777777" w:rsidR="0018403D" w:rsidRPr="0018403D" w:rsidRDefault="000B3BF6">
          <w:pPr>
            <w:pStyle w:val="Obsah3"/>
            <w:rPr>
              <w:rFonts w:ascii="Arial" w:hAnsi="Arial" w:cs="Arial"/>
              <w:noProof/>
            </w:rPr>
          </w:pPr>
          <w:hyperlink w:anchor="_Toc71205458" w:history="1">
            <w:r w:rsidR="0018403D" w:rsidRPr="0018403D">
              <w:rPr>
                <w:rStyle w:val="Hypertextovodkaz"/>
                <w:rFonts w:ascii="Arial" w:hAnsi="Arial" w:cs="Arial"/>
                <w:noProof/>
              </w:rPr>
              <w:t>A.1.1)</w:t>
            </w:r>
            <w:r w:rsidR="0018403D" w:rsidRPr="0018403D">
              <w:rPr>
                <w:rFonts w:ascii="Arial" w:hAnsi="Arial" w:cs="Arial"/>
                <w:noProof/>
              </w:rPr>
              <w:tab/>
            </w:r>
            <w:r w:rsidR="0018403D" w:rsidRPr="0018403D">
              <w:rPr>
                <w:rStyle w:val="Hypertextovodkaz"/>
                <w:rFonts w:ascii="Arial" w:hAnsi="Arial" w:cs="Arial"/>
                <w:noProof/>
              </w:rPr>
              <w:t>Republikové priority územního plánování pro zajištění udržitelného rozvoje území</w:t>
            </w:r>
            <w:r w:rsidR="0018403D" w:rsidRPr="0018403D">
              <w:rPr>
                <w:rFonts w:ascii="Arial" w:hAnsi="Arial" w:cs="Arial"/>
                <w:noProof/>
                <w:webHidden/>
              </w:rPr>
              <w:tab/>
            </w:r>
            <w:r w:rsidR="0018403D" w:rsidRPr="0018403D">
              <w:rPr>
                <w:rFonts w:ascii="Arial" w:hAnsi="Arial" w:cs="Arial"/>
                <w:noProof/>
                <w:webHidden/>
              </w:rPr>
              <w:fldChar w:fldCharType="begin"/>
            </w:r>
            <w:r w:rsidR="0018403D" w:rsidRPr="0018403D">
              <w:rPr>
                <w:rFonts w:ascii="Arial" w:hAnsi="Arial" w:cs="Arial"/>
                <w:noProof/>
                <w:webHidden/>
              </w:rPr>
              <w:instrText xml:space="preserve"> PAGEREF _Toc71205458 \h </w:instrText>
            </w:r>
            <w:r w:rsidR="0018403D" w:rsidRPr="0018403D">
              <w:rPr>
                <w:rFonts w:ascii="Arial" w:hAnsi="Arial" w:cs="Arial"/>
                <w:noProof/>
                <w:webHidden/>
              </w:rPr>
            </w:r>
            <w:r w:rsidR="0018403D" w:rsidRPr="0018403D">
              <w:rPr>
                <w:rFonts w:ascii="Arial" w:hAnsi="Arial" w:cs="Arial"/>
                <w:noProof/>
                <w:webHidden/>
              </w:rPr>
              <w:fldChar w:fldCharType="separate"/>
            </w:r>
            <w:r w:rsidR="0018403D" w:rsidRPr="0018403D">
              <w:rPr>
                <w:rFonts w:ascii="Arial" w:hAnsi="Arial" w:cs="Arial"/>
                <w:noProof/>
                <w:webHidden/>
              </w:rPr>
              <w:t>7</w:t>
            </w:r>
            <w:r w:rsidR="0018403D" w:rsidRPr="0018403D">
              <w:rPr>
                <w:rFonts w:ascii="Arial" w:hAnsi="Arial" w:cs="Arial"/>
                <w:noProof/>
                <w:webHidden/>
              </w:rPr>
              <w:fldChar w:fldCharType="end"/>
            </w:r>
          </w:hyperlink>
        </w:p>
        <w:p w14:paraId="049F81B4" w14:textId="77777777" w:rsidR="0018403D" w:rsidRPr="0018403D" w:rsidRDefault="000B3BF6">
          <w:pPr>
            <w:pStyle w:val="Obsah3"/>
            <w:rPr>
              <w:rFonts w:ascii="Arial" w:hAnsi="Arial" w:cs="Arial"/>
              <w:noProof/>
            </w:rPr>
          </w:pPr>
          <w:hyperlink w:anchor="_Toc71205459" w:history="1">
            <w:r w:rsidR="0018403D" w:rsidRPr="0018403D">
              <w:rPr>
                <w:rStyle w:val="Hypertextovodkaz"/>
                <w:rFonts w:ascii="Arial" w:hAnsi="Arial" w:cs="Arial"/>
                <w:noProof/>
              </w:rPr>
              <w:t>A.1.2)</w:t>
            </w:r>
            <w:r w:rsidR="0018403D" w:rsidRPr="0018403D">
              <w:rPr>
                <w:rFonts w:ascii="Arial" w:hAnsi="Arial" w:cs="Arial"/>
                <w:noProof/>
              </w:rPr>
              <w:tab/>
            </w:r>
            <w:r w:rsidR="0018403D" w:rsidRPr="0018403D">
              <w:rPr>
                <w:rStyle w:val="Hypertextovodkaz"/>
                <w:rFonts w:ascii="Arial" w:hAnsi="Arial" w:cs="Arial"/>
                <w:noProof/>
              </w:rPr>
              <w:t>Rozvojové oblasti a rozvojové osy</w:t>
            </w:r>
            <w:r w:rsidR="0018403D" w:rsidRPr="0018403D">
              <w:rPr>
                <w:rFonts w:ascii="Arial" w:hAnsi="Arial" w:cs="Arial"/>
                <w:noProof/>
                <w:webHidden/>
              </w:rPr>
              <w:tab/>
            </w:r>
            <w:r w:rsidR="0018403D" w:rsidRPr="0018403D">
              <w:rPr>
                <w:rFonts w:ascii="Arial" w:hAnsi="Arial" w:cs="Arial"/>
                <w:noProof/>
                <w:webHidden/>
              </w:rPr>
              <w:fldChar w:fldCharType="begin"/>
            </w:r>
            <w:r w:rsidR="0018403D" w:rsidRPr="0018403D">
              <w:rPr>
                <w:rFonts w:ascii="Arial" w:hAnsi="Arial" w:cs="Arial"/>
                <w:noProof/>
                <w:webHidden/>
              </w:rPr>
              <w:instrText xml:space="preserve"> PAGEREF _Toc71205459 \h </w:instrText>
            </w:r>
            <w:r w:rsidR="0018403D" w:rsidRPr="0018403D">
              <w:rPr>
                <w:rFonts w:ascii="Arial" w:hAnsi="Arial" w:cs="Arial"/>
                <w:noProof/>
                <w:webHidden/>
              </w:rPr>
            </w:r>
            <w:r w:rsidR="0018403D" w:rsidRPr="0018403D">
              <w:rPr>
                <w:rFonts w:ascii="Arial" w:hAnsi="Arial" w:cs="Arial"/>
                <w:noProof/>
                <w:webHidden/>
              </w:rPr>
              <w:fldChar w:fldCharType="separate"/>
            </w:r>
            <w:r w:rsidR="0018403D" w:rsidRPr="0018403D">
              <w:rPr>
                <w:rFonts w:ascii="Arial" w:hAnsi="Arial" w:cs="Arial"/>
                <w:noProof/>
                <w:webHidden/>
              </w:rPr>
              <w:t>14</w:t>
            </w:r>
            <w:r w:rsidR="0018403D" w:rsidRPr="0018403D">
              <w:rPr>
                <w:rFonts w:ascii="Arial" w:hAnsi="Arial" w:cs="Arial"/>
                <w:noProof/>
                <w:webHidden/>
              </w:rPr>
              <w:fldChar w:fldCharType="end"/>
            </w:r>
          </w:hyperlink>
        </w:p>
        <w:p w14:paraId="763F957A" w14:textId="77777777" w:rsidR="0018403D" w:rsidRPr="0018403D" w:rsidRDefault="000B3BF6">
          <w:pPr>
            <w:pStyle w:val="Obsah3"/>
            <w:rPr>
              <w:rFonts w:ascii="Arial" w:hAnsi="Arial" w:cs="Arial"/>
              <w:noProof/>
            </w:rPr>
          </w:pPr>
          <w:hyperlink w:anchor="_Toc71205460" w:history="1">
            <w:r w:rsidR="0018403D" w:rsidRPr="0018403D">
              <w:rPr>
                <w:rStyle w:val="Hypertextovodkaz"/>
                <w:rFonts w:ascii="Arial" w:hAnsi="Arial" w:cs="Arial"/>
                <w:noProof/>
              </w:rPr>
              <w:t>A.1.3)</w:t>
            </w:r>
            <w:r w:rsidR="0018403D" w:rsidRPr="0018403D">
              <w:rPr>
                <w:rFonts w:ascii="Arial" w:hAnsi="Arial" w:cs="Arial"/>
                <w:noProof/>
              </w:rPr>
              <w:tab/>
            </w:r>
            <w:r w:rsidR="0018403D" w:rsidRPr="0018403D">
              <w:rPr>
                <w:rStyle w:val="Hypertextovodkaz"/>
                <w:rFonts w:ascii="Arial" w:hAnsi="Arial" w:cs="Arial"/>
                <w:noProof/>
              </w:rPr>
              <w:t>Specifické oblasti</w:t>
            </w:r>
            <w:r w:rsidR="0018403D" w:rsidRPr="0018403D">
              <w:rPr>
                <w:rFonts w:ascii="Arial" w:hAnsi="Arial" w:cs="Arial"/>
                <w:noProof/>
                <w:webHidden/>
              </w:rPr>
              <w:tab/>
            </w:r>
            <w:r w:rsidR="0018403D" w:rsidRPr="0018403D">
              <w:rPr>
                <w:rFonts w:ascii="Arial" w:hAnsi="Arial" w:cs="Arial"/>
                <w:noProof/>
                <w:webHidden/>
              </w:rPr>
              <w:fldChar w:fldCharType="begin"/>
            </w:r>
            <w:r w:rsidR="0018403D" w:rsidRPr="0018403D">
              <w:rPr>
                <w:rFonts w:ascii="Arial" w:hAnsi="Arial" w:cs="Arial"/>
                <w:noProof/>
                <w:webHidden/>
              </w:rPr>
              <w:instrText xml:space="preserve"> PAGEREF _Toc71205460 \h </w:instrText>
            </w:r>
            <w:r w:rsidR="0018403D" w:rsidRPr="0018403D">
              <w:rPr>
                <w:rFonts w:ascii="Arial" w:hAnsi="Arial" w:cs="Arial"/>
                <w:noProof/>
                <w:webHidden/>
              </w:rPr>
            </w:r>
            <w:r w:rsidR="0018403D" w:rsidRPr="0018403D">
              <w:rPr>
                <w:rFonts w:ascii="Arial" w:hAnsi="Arial" w:cs="Arial"/>
                <w:noProof/>
                <w:webHidden/>
              </w:rPr>
              <w:fldChar w:fldCharType="separate"/>
            </w:r>
            <w:r w:rsidR="0018403D" w:rsidRPr="0018403D">
              <w:rPr>
                <w:rFonts w:ascii="Arial" w:hAnsi="Arial" w:cs="Arial"/>
                <w:noProof/>
                <w:webHidden/>
              </w:rPr>
              <w:t>14</w:t>
            </w:r>
            <w:r w:rsidR="0018403D" w:rsidRPr="0018403D">
              <w:rPr>
                <w:rFonts w:ascii="Arial" w:hAnsi="Arial" w:cs="Arial"/>
                <w:noProof/>
                <w:webHidden/>
              </w:rPr>
              <w:fldChar w:fldCharType="end"/>
            </w:r>
          </w:hyperlink>
        </w:p>
        <w:p w14:paraId="00566747" w14:textId="77777777" w:rsidR="0018403D" w:rsidRPr="0018403D" w:rsidRDefault="000B3BF6">
          <w:pPr>
            <w:pStyle w:val="Obsah3"/>
            <w:rPr>
              <w:rFonts w:ascii="Arial" w:hAnsi="Arial" w:cs="Arial"/>
              <w:noProof/>
            </w:rPr>
          </w:pPr>
          <w:hyperlink w:anchor="_Toc71205461" w:history="1">
            <w:r w:rsidR="0018403D" w:rsidRPr="0018403D">
              <w:rPr>
                <w:rStyle w:val="Hypertextovodkaz"/>
                <w:rFonts w:ascii="Arial" w:hAnsi="Arial" w:cs="Arial"/>
                <w:noProof/>
              </w:rPr>
              <w:t>A.1.4)</w:t>
            </w:r>
            <w:r w:rsidR="0018403D" w:rsidRPr="0018403D">
              <w:rPr>
                <w:rFonts w:ascii="Arial" w:hAnsi="Arial" w:cs="Arial"/>
                <w:noProof/>
              </w:rPr>
              <w:tab/>
            </w:r>
            <w:r w:rsidR="0018403D" w:rsidRPr="0018403D">
              <w:rPr>
                <w:rStyle w:val="Hypertextovodkaz"/>
                <w:rFonts w:ascii="Arial" w:hAnsi="Arial" w:cs="Arial"/>
                <w:noProof/>
              </w:rPr>
              <w:t>Koridory a plochy dopravní infrastruktury</w:t>
            </w:r>
            <w:r w:rsidR="0018403D" w:rsidRPr="0018403D">
              <w:rPr>
                <w:rFonts w:ascii="Arial" w:hAnsi="Arial" w:cs="Arial"/>
                <w:noProof/>
                <w:webHidden/>
              </w:rPr>
              <w:tab/>
            </w:r>
            <w:r w:rsidR="0018403D" w:rsidRPr="0018403D">
              <w:rPr>
                <w:rFonts w:ascii="Arial" w:hAnsi="Arial" w:cs="Arial"/>
                <w:noProof/>
                <w:webHidden/>
              </w:rPr>
              <w:fldChar w:fldCharType="begin"/>
            </w:r>
            <w:r w:rsidR="0018403D" w:rsidRPr="0018403D">
              <w:rPr>
                <w:rFonts w:ascii="Arial" w:hAnsi="Arial" w:cs="Arial"/>
                <w:noProof/>
                <w:webHidden/>
              </w:rPr>
              <w:instrText xml:space="preserve"> PAGEREF _Toc71205461 \h </w:instrText>
            </w:r>
            <w:r w:rsidR="0018403D" w:rsidRPr="0018403D">
              <w:rPr>
                <w:rFonts w:ascii="Arial" w:hAnsi="Arial" w:cs="Arial"/>
                <w:noProof/>
                <w:webHidden/>
              </w:rPr>
            </w:r>
            <w:r w:rsidR="0018403D" w:rsidRPr="0018403D">
              <w:rPr>
                <w:rFonts w:ascii="Arial" w:hAnsi="Arial" w:cs="Arial"/>
                <w:noProof/>
                <w:webHidden/>
              </w:rPr>
              <w:fldChar w:fldCharType="separate"/>
            </w:r>
            <w:r w:rsidR="0018403D" w:rsidRPr="0018403D">
              <w:rPr>
                <w:rFonts w:ascii="Arial" w:hAnsi="Arial" w:cs="Arial"/>
                <w:noProof/>
                <w:webHidden/>
              </w:rPr>
              <w:t>14</w:t>
            </w:r>
            <w:r w:rsidR="0018403D" w:rsidRPr="0018403D">
              <w:rPr>
                <w:rFonts w:ascii="Arial" w:hAnsi="Arial" w:cs="Arial"/>
                <w:noProof/>
                <w:webHidden/>
              </w:rPr>
              <w:fldChar w:fldCharType="end"/>
            </w:r>
          </w:hyperlink>
        </w:p>
        <w:p w14:paraId="0DC4CF4F" w14:textId="77777777" w:rsidR="0018403D" w:rsidRPr="0018403D" w:rsidRDefault="000B3BF6">
          <w:pPr>
            <w:pStyle w:val="Obsah3"/>
            <w:rPr>
              <w:rFonts w:ascii="Arial" w:hAnsi="Arial" w:cs="Arial"/>
              <w:noProof/>
            </w:rPr>
          </w:pPr>
          <w:hyperlink w:anchor="_Toc71205462" w:history="1">
            <w:r w:rsidR="0018403D" w:rsidRPr="0018403D">
              <w:rPr>
                <w:rStyle w:val="Hypertextovodkaz"/>
                <w:rFonts w:ascii="Arial" w:hAnsi="Arial" w:cs="Arial"/>
                <w:noProof/>
              </w:rPr>
              <w:t>A.1.5)</w:t>
            </w:r>
            <w:r w:rsidR="0018403D" w:rsidRPr="0018403D">
              <w:rPr>
                <w:rFonts w:ascii="Arial" w:hAnsi="Arial" w:cs="Arial"/>
                <w:noProof/>
              </w:rPr>
              <w:tab/>
            </w:r>
            <w:r w:rsidR="0018403D" w:rsidRPr="0018403D">
              <w:rPr>
                <w:rStyle w:val="Hypertextovodkaz"/>
                <w:rFonts w:ascii="Arial" w:hAnsi="Arial" w:cs="Arial"/>
                <w:noProof/>
              </w:rPr>
              <w:t>Koridory a plochy technické infrastruktury a souvisejících rozvojových záměrů</w:t>
            </w:r>
            <w:r w:rsidR="0018403D" w:rsidRPr="0018403D">
              <w:rPr>
                <w:rFonts w:ascii="Arial" w:hAnsi="Arial" w:cs="Arial"/>
                <w:noProof/>
                <w:webHidden/>
              </w:rPr>
              <w:tab/>
            </w:r>
            <w:r w:rsidR="0018403D" w:rsidRPr="0018403D">
              <w:rPr>
                <w:rFonts w:ascii="Arial" w:hAnsi="Arial" w:cs="Arial"/>
                <w:noProof/>
                <w:webHidden/>
              </w:rPr>
              <w:fldChar w:fldCharType="begin"/>
            </w:r>
            <w:r w:rsidR="0018403D" w:rsidRPr="0018403D">
              <w:rPr>
                <w:rFonts w:ascii="Arial" w:hAnsi="Arial" w:cs="Arial"/>
                <w:noProof/>
                <w:webHidden/>
              </w:rPr>
              <w:instrText xml:space="preserve"> PAGEREF _Toc71205462 \h </w:instrText>
            </w:r>
            <w:r w:rsidR="0018403D" w:rsidRPr="0018403D">
              <w:rPr>
                <w:rFonts w:ascii="Arial" w:hAnsi="Arial" w:cs="Arial"/>
                <w:noProof/>
                <w:webHidden/>
              </w:rPr>
            </w:r>
            <w:r w:rsidR="0018403D" w:rsidRPr="0018403D">
              <w:rPr>
                <w:rFonts w:ascii="Arial" w:hAnsi="Arial" w:cs="Arial"/>
                <w:noProof/>
                <w:webHidden/>
              </w:rPr>
              <w:fldChar w:fldCharType="separate"/>
            </w:r>
            <w:r w:rsidR="0018403D" w:rsidRPr="0018403D">
              <w:rPr>
                <w:rFonts w:ascii="Arial" w:hAnsi="Arial" w:cs="Arial"/>
                <w:noProof/>
                <w:webHidden/>
              </w:rPr>
              <w:t>14</w:t>
            </w:r>
            <w:r w:rsidR="0018403D" w:rsidRPr="0018403D">
              <w:rPr>
                <w:rFonts w:ascii="Arial" w:hAnsi="Arial" w:cs="Arial"/>
                <w:noProof/>
                <w:webHidden/>
              </w:rPr>
              <w:fldChar w:fldCharType="end"/>
            </w:r>
          </w:hyperlink>
        </w:p>
        <w:p w14:paraId="5251CC3C" w14:textId="77777777" w:rsidR="0018403D" w:rsidRPr="0018403D" w:rsidRDefault="000B3BF6">
          <w:pPr>
            <w:pStyle w:val="Obsah3"/>
            <w:rPr>
              <w:rFonts w:ascii="Arial" w:hAnsi="Arial" w:cs="Arial"/>
              <w:noProof/>
            </w:rPr>
          </w:pPr>
          <w:hyperlink w:anchor="_Toc71205463" w:history="1">
            <w:r w:rsidR="0018403D" w:rsidRPr="0018403D">
              <w:rPr>
                <w:rStyle w:val="Hypertextovodkaz"/>
                <w:rFonts w:ascii="Arial" w:hAnsi="Arial" w:cs="Arial"/>
                <w:noProof/>
              </w:rPr>
              <w:t>A.1.6)</w:t>
            </w:r>
            <w:r w:rsidR="0018403D" w:rsidRPr="0018403D">
              <w:rPr>
                <w:rFonts w:ascii="Arial" w:hAnsi="Arial" w:cs="Arial"/>
                <w:noProof/>
              </w:rPr>
              <w:tab/>
            </w:r>
            <w:r w:rsidR="0018403D" w:rsidRPr="0018403D">
              <w:rPr>
                <w:rStyle w:val="Hypertextovodkaz"/>
                <w:rFonts w:ascii="Arial" w:hAnsi="Arial" w:cs="Arial"/>
                <w:noProof/>
              </w:rPr>
              <w:t>Další úkoly pro ministerstva, jiné ústřední správní úřady a pro územní plánování</w:t>
            </w:r>
            <w:r w:rsidR="0018403D" w:rsidRPr="0018403D">
              <w:rPr>
                <w:rFonts w:ascii="Arial" w:hAnsi="Arial" w:cs="Arial"/>
                <w:noProof/>
                <w:webHidden/>
              </w:rPr>
              <w:tab/>
            </w:r>
            <w:r w:rsidR="0018403D" w:rsidRPr="0018403D">
              <w:rPr>
                <w:rFonts w:ascii="Arial" w:hAnsi="Arial" w:cs="Arial"/>
                <w:noProof/>
                <w:webHidden/>
              </w:rPr>
              <w:fldChar w:fldCharType="begin"/>
            </w:r>
            <w:r w:rsidR="0018403D" w:rsidRPr="0018403D">
              <w:rPr>
                <w:rFonts w:ascii="Arial" w:hAnsi="Arial" w:cs="Arial"/>
                <w:noProof/>
                <w:webHidden/>
              </w:rPr>
              <w:instrText xml:space="preserve"> PAGEREF _Toc71205463 \h </w:instrText>
            </w:r>
            <w:r w:rsidR="0018403D" w:rsidRPr="0018403D">
              <w:rPr>
                <w:rFonts w:ascii="Arial" w:hAnsi="Arial" w:cs="Arial"/>
                <w:noProof/>
                <w:webHidden/>
              </w:rPr>
            </w:r>
            <w:r w:rsidR="0018403D" w:rsidRPr="0018403D">
              <w:rPr>
                <w:rFonts w:ascii="Arial" w:hAnsi="Arial" w:cs="Arial"/>
                <w:noProof/>
                <w:webHidden/>
              </w:rPr>
              <w:fldChar w:fldCharType="separate"/>
            </w:r>
            <w:r w:rsidR="0018403D" w:rsidRPr="0018403D">
              <w:rPr>
                <w:rFonts w:ascii="Arial" w:hAnsi="Arial" w:cs="Arial"/>
                <w:noProof/>
                <w:webHidden/>
              </w:rPr>
              <w:t>14</w:t>
            </w:r>
            <w:r w:rsidR="0018403D" w:rsidRPr="0018403D">
              <w:rPr>
                <w:rFonts w:ascii="Arial" w:hAnsi="Arial" w:cs="Arial"/>
                <w:noProof/>
                <w:webHidden/>
              </w:rPr>
              <w:fldChar w:fldCharType="end"/>
            </w:r>
          </w:hyperlink>
        </w:p>
        <w:p w14:paraId="27150D65" w14:textId="77777777" w:rsidR="0018403D" w:rsidRPr="0018403D" w:rsidRDefault="000B3BF6">
          <w:pPr>
            <w:pStyle w:val="Obsah2"/>
            <w:rPr>
              <w:rFonts w:ascii="Arial" w:hAnsi="Arial" w:cs="Arial"/>
              <w:noProof/>
            </w:rPr>
          </w:pPr>
          <w:hyperlink w:anchor="_Toc71205464" w:history="1">
            <w:r w:rsidR="0018403D" w:rsidRPr="0018403D">
              <w:rPr>
                <w:rStyle w:val="Hypertextovodkaz"/>
                <w:rFonts w:ascii="Arial" w:hAnsi="Arial" w:cs="Arial"/>
                <w:noProof/>
              </w:rPr>
              <w:t>A.2)</w:t>
            </w:r>
            <w:r w:rsidR="0018403D" w:rsidRPr="0018403D">
              <w:rPr>
                <w:rFonts w:ascii="Arial" w:hAnsi="Arial" w:cs="Arial"/>
                <w:noProof/>
              </w:rPr>
              <w:tab/>
            </w:r>
            <w:r w:rsidR="0018403D" w:rsidRPr="0018403D">
              <w:rPr>
                <w:rStyle w:val="Hypertextovodkaz"/>
                <w:rFonts w:ascii="Arial" w:hAnsi="Arial" w:cs="Arial"/>
                <w:noProof/>
              </w:rPr>
              <w:t>Vyhodnocení souladu s cíli a úkoly územního plánování dle § 18 a § 19 stavebního zákona</w:t>
            </w:r>
            <w:r w:rsidR="0018403D" w:rsidRPr="0018403D">
              <w:rPr>
                <w:rFonts w:ascii="Arial" w:hAnsi="Arial" w:cs="Arial"/>
                <w:noProof/>
                <w:webHidden/>
              </w:rPr>
              <w:tab/>
            </w:r>
            <w:r w:rsidR="0018403D" w:rsidRPr="0018403D">
              <w:rPr>
                <w:rFonts w:ascii="Arial" w:hAnsi="Arial" w:cs="Arial"/>
                <w:noProof/>
                <w:webHidden/>
              </w:rPr>
              <w:fldChar w:fldCharType="begin"/>
            </w:r>
            <w:r w:rsidR="0018403D" w:rsidRPr="0018403D">
              <w:rPr>
                <w:rFonts w:ascii="Arial" w:hAnsi="Arial" w:cs="Arial"/>
                <w:noProof/>
                <w:webHidden/>
              </w:rPr>
              <w:instrText xml:space="preserve"> PAGEREF _Toc71205464 \h </w:instrText>
            </w:r>
            <w:r w:rsidR="0018403D" w:rsidRPr="0018403D">
              <w:rPr>
                <w:rFonts w:ascii="Arial" w:hAnsi="Arial" w:cs="Arial"/>
                <w:noProof/>
                <w:webHidden/>
              </w:rPr>
            </w:r>
            <w:r w:rsidR="0018403D" w:rsidRPr="0018403D">
              <w:rPr>
                <w:rFonts w:ascii="Arial" w:hAnsi="Arial" w:cs="Arial"/>
                <w:noProof/>
                <w:webHidden/>
              </w:rPr>
              <w:fldChar w:fldCharType="separate"/>
            </w:r>
            <w:r w:rsidR="0018403D" w:rsidRPr="0018403D">
              <w:rPr>
                <w:rFonts w:ascii="Arial" w:hAnsi="Arial" w:cs="Arial"/>
                <w:noProof/>
                <w:webHidden/>
              </w:rPr>
              <w:t>14</w:t>
            </w:r>
            <w:r w:rsidR="0018403D" w:rsidRPr="0018403D">
              <w:rPr>
                <w:rFonts w:ascii="Arial" w:hAnsi="Arial" w:cs="Arial"/>
                <w:noProof/>
                <w:webHidden/>
              </w:rPr>
              <w:fldChar w:fldCharType="end"/>
            </w:r>
          </w:hyperlink>
        </w:p>
        <w:p w14:paraId="6DAFA172" w14:textId="77777777" w:rsidR="0018403D" w:rsidRPr="0018403D" w:rsidRDefault="000B3BF6">
          <w:pPr>
            <w:pStyle w:val="Obsah3"/>
            <w:rPr>
              <w:rFonts w:ascii="Arial" w:hAnsi="Arial" w:cs="Arial"/>
              <w:noProof/>
            </w:rPr>
          </w:pPr>
          <w:hyperlink w:anchor="_Toc71205465" w:history="1">
            <w:r w:rsidR="0018403D" w:rsidRPr="0018403D">
              <w:rPr>
                <w:rStyle w:val="Hypertextovodkaz"/>
                <w:rFonts w:ascii="Arial" w:hAnsi="Arial" w:cs="Arial"/>
                <w:noProof/>
              </w:rPr>
              <w:t>A.2.1)</w:t>
            </w:r>
            <w:r w:rsidR="0018403D" w:rsidRPr="0018403D">
              <w:rPr>
                <w:rFonts w:ascii="Arial" w:hAnsi="Arial" w:cs="Arial"/>
                <w:noProof/>
              </w:rPr>
              <w:tab/>
            </w:r>
            <w:r w:rsidR="0018403D" w:rsidRPr="0018403D">
              <w:rPr>
                <w:rStyle w:val="Hypertextovodkaz"/>
                <w:rFonts w:ascii="Arial" w:hAnsi="Arial" w:cs="Arial"/>
                <w:noProof/>
              </w:rPr>
              <w:t>Vyhodnocení souladu s cíli územního plánování stanovenými v § 18 stavebního zákona</w:t>
            </w:r>
            <w:r w:rsidR="0018403D" w:rsidRPr="0018403D">
              <w:rPr>
                <w:rFonts w:ascii="Arial" w:hAnsi="Arial" w:cs="Arial"/>
                <w:noProof/>
                <w:webHidden/>
              </w:rPr>
              <w:tab/>
            </w:r>
            <w:r w:rsidR="0018403D" w:rsidRPr="0018403D">
              <w:rPr>
                <w:rFonts w:ascii="Arial" w:hAnsi="Arial" w:cs="Arial"/>
                <w:noProof/>
                <w:webHidden/>
              </w:rPr>
              <w:fldChar w:fldCharType="begin"/>
            </w:r>
            <w:r w:rsidR="0018403D" w:rsidRPr="0018403D">
              <w:rPr>
                <w:rFonts w:ascii="Arial" w:hAnsi="Arial" w:cs="Arial"/>
                <w:noProof/>
                <w:webHidden/>
              </w:rPr>
              <w:instrText xml:space="preserve"> PAGEREF _Toc71205465 \h </w:instrText>
            </w:r>
            <w:r w:rsidR="0018403D" w:rsidRPr="0018403D">
              <w:rPr>
                <w:rFonts w:ascii="Arial" w:hAnsi="Arial" w:cs="Arial"/>
                <w:noProof/>
                <w:webHidden/>
              </w:rPr>
            </w:r>
            <w:r w:rsidR="0018403D" w:rsidRPr="0018403D">
              <w:rPr>
                <w:rFonts w:ascii="Arial" w:hAnsi="Arial" w:cs="Arial"/>
                <w:noProof/>
                <w:webHidden/>
              </w:rPr>
              <w:fldChar w:fldCharType="separate"/>
            </w:r>
            <w:r w:rsidR="0018403D" w:rsidRPr="0018403D">
              <w:rPr>
                <w:rFonts w:ascii="Arial" w:hAnsi="Arial" w:cs="Arial"/>
                <w:noProof/>
                <w:webHidden/>
              </w:rPr>
              <w:t>14</w:t>
            </w:r>
            <w:r w:rsidR="0018403D" w:rsidRPr="0018403D">
              <w:rPr>
                <w:rFonts w:ascii="Arial" w:hAnsi="Arial" w:cs="Arial"/>
                <w:noProof/>
                <w:webHidden/>
              </w:rPr>
              <w:fldChar w:fldCharType="end"/>
            </w:r>
          </w:hyperlink>
        </w:p>
        <w:p w14:paraId="05D196BE" w14:textId="77777777" w:rsidR="0018403D" w:rsidRPr="0018403D" w:rsidRDefault="000B3BF6">
          <w:pPr>
            <w:pStyle w:val="Obsah3"/>
            <w:rPr>
              <w:rFonts w:ascii="Arial" w:hAnsi="Arial" w:cs="Arial"/>
              <w:noProof/>
            </w:rPr>
          </w:pPr>
          <w:hyperlink w:anchor="_Toc71205466" w:history="1">
            <w:r w:rsidR="0018403D" w:rsidRPr="0018403D">
              <w:rPr>
                <w:rStyle w:val="Hypertextovodkaz"/>
                <w:rFonts w:ascii="Arial" w:hAnsi="Arial" w:cs="Arial"/>
                <w:noProof/>
              </w:rPr>
              <w:t>A.2.2)</w:t>
            </w:r>
            <w:r w:rsidR="0018403D" w:rsidRPr="0018403D">
              <w:rPr>
                <w:rFonts w:ascii="Arial" w:hAnsi="Arial" w:cs="Arial"/>
                <w:noProof/>
              </w:rPr>
              <w:tab/>
            </w:r>
            <w:r w:rsidR="0018403D" w:rsidRPr="0018403D">
              <w:rPr>
                <w:rStyle w:val="Hypertextovodkaz"/>
                <w:rFonts w:ascii="Arial" w:hAnsi="Arial" w:cs="Arial"/>
                <w:noProof/>
              </w:rPr>
              <w:t>Vyhodnocení souladu s úkoly územního plánování stanovenými v § 19 stavebního zákona</w:t>
            </w:r>
            <w:r w:rsidR="0018403D" w:rsidRPr="0018403D">
              <w:rPr>
                <w:rFonts w:ascii="Arial" w:hAnsi="Arial" w:cs="Arial"/>
                <w:noProof/>
                <w:webHidden/>
              </w:rPr>
              <w:tab/>
            </w:r>
            <w:r w:rsidR="0018403D" w:rsidRPr="0018403D">
              <w:rPr>
                <w:rFonts w:ascii="Arial" w:hAnsi="Arial" w:cs="Arial"/>
                <w:noProof/>
                <w:webHidden/>
              </w:rPr>
              <w:fldChar w:fldCharType="begin"/>
            </w:r>
            <w:r w:rsidR="0018403D" w:rsidRPr="0018403D">
              <w:rPr>
                <w:rFonts w:ascii="Arial" w:hAnsi="Arial" w:cs="Arial"/>
                <w:noProof/>
                <w:webHidden/>
              </w:rPr>
              <w:instrText xml:space="preserve"> PAGEREF _Toc71205466 \h </w:instrText>
            </w:r>
            <w:r w:rsidR="0018403D" w:rsidRPr="0018403D">
              <w:rPr>
                <w:rFonts w:ascii="Arial" w:hAnsi="Arial" w:cs="Arial"/>
                <w:noProof/>
                <w:webHidden/>
              </w:rPr>
            </w:r>
            <w:r w:rsidR="0018403D" w:rsidRPr="0018403D">
              <w:rPr>
                <w:rFonts w:ascii="Arial" w:hAnsi="Arial" w:cs="Arial"/>
                <w:noProof/>
                <w:webHidden/>
              </w:rPr>
              <w:fldChar w:fldCharType="separate"/>
            </w:r>
            <w:r w:rsidR="0018403D" w:rsidRPr="0018403D">
              <w:rPr>
                <w:rFonts w:ascii="Arial" w:hAnsi="Arial" w:cs="Arial"/>
                <w:noProof/>
                <w:webHidden/>
              </w:rPr>
              <w:t>16</w:t>
            </w:r>
            <w:r w:rsidR="0018403D" w:rsidRPr="0018403D">
              <w:rPr>
                <w:rFonts w:ascii="Arial" w:hAnsi="Arial" w:cs="Arial"/>
                <w:noProof/>
                <w:webHidden/>
              </w:rPr>
              <w:fldChar w:fldCharType="end"/>
            </w:r>
          </w:hyperlink>
        </w:p>
        <w:p w14:paraId="5490A21B" w14:textId="77777777" w:rsidR="0018403D" w:rsidRPr="0018403D" w:rsidRDefault="000B3BF6">
          <w:pPr>
            <w:pStyle w:val="Obsah2"/>
            <w:rPr>
              <w:rFonts w:ascii="Arial" w:hAnsi="Arial" w:cs="Arial"/>
              <w:noProof/>
            </w:rPr>
          </w:pPr>
          <w:hyperlink w:anchor="_Toc71205467" w:history="1">
            <w:r w:rsidR="0018403D" w:rsidRPr="0018403D">
              <w:rPr>
                <w:rStyle w:val="Hypertextovodkaz"/>
                <w:rFonts w:ascii="Arial" w:hAnsi="Arial" w:cs="Arial"/>
                <w:noProof/>
              </w:rPr>
              <w:t>A.3)</w:t>
            </w:r>
            <w:r w:rsidR="0018403D" w:rsidRPr="0018403D">
              <w:rPr>
                <w:rFonts w:ascii="Arial" w:hAnsi="Arial" w:cs="Arial"/>
                <w:noProof/>
              </w:rPr>
              <w:tab/>
            </w:r>
            <w:r w:rsidR="0018403D" w:rsidRPr="0018403D">
              <w:rPr>
                <w:rStyle w:val="Hypertextovodkaz"/>
                <w:rFonts w:ascii="Arial" w:hAnsi="Arial" w:cs="Arial"/>
                <w:noProof/>
              </w:rPr>
              <w:t>Vyhodnocení souladu s požadavky stavebního zákona a jeho prováděcích právních předpisů</w:t>
            </w:r>
            <w:r w:rsidR="0018403D" w:rsidRPr="0018403D">
              <w:rPr>
                <w:rFonts w:ascii="Arial" w:hAnsi="Arial" w:cs="Arial"/>
                <w:noProof/>
                <w:webHidden/>
              </w:rPr>
              <w:tab/>
            </w:r>
            <w:r w:rsidR="0018403D" w:rsidRPr="0018403D">
              <w:rPr>
                <w:rFonts w:ascii="Arial" w:hAnsi="Arial" w:cs="Arial"/>
                <w:noProof/>
                <w:webHidden/>
              </w:rPr>
              <w:fldChar w:fldCharType="begin"/>
            </w:r>
            <w:r w:rsidR="0018403D" w:rsidRPr="0018403D">
              <w:rPr>
                <w:rFonts w:ascii="Arial" w:hAnsi="Arial" w:cs="Arial"/>
                <w:noProof/>
                <w:webHidden/>
              </w:rPr>
              <w:instrText xml:space="preserve"> PAGEREF _Toc71205467 \h </w:instrText>
            </w:r>
            <w:r w:rsidR="0018403D" w:rsidRPr="0018403D">
              <w:rPr>
                <w:rFonts w:ascii="Arial" w:hAnsi="Arial" w:cs="Arial"/>
                <w:noProof/>
                <w:webHidden/>
              </w:rPr>
            </w:r>
            <w:r w:rsidR="0018403D" w:rsidRPr="0018403D">
              <w:rPr>
                <w:rFonts w:ascii="Arial" w:hAnsi="Arial" w:cs="Arial"/>
                <w:noProof/>
                <w:webHidden/>
              </w:rPr>
              <w:fldChar w:fldCharType="separate"/>
            </w:r>
            <w:r w:rsidR="0018403D" w:rsidRPr="0018403D">
              <w:rPr>
                <w:rFonts w:ascii="Arial" w:hAnsi="Arial" w:cs="Arial"/>
                <w:noProof/>
                <w:webHidden/>
              </w:rPr>
              <w:t>19</w:t>
            </w:r>
            <w:r w:rsidR="0018403D" w:rsidRPr="0018403D">
              <w:rPr>
                <w:rFonts w:ascii="Arial" w:hAnsi="Arial" w:cs="Arial"/>
                <w:noProof/>
                <w:webHidden/>
              </w:rPr>
              <w:fldChar w:fldCharType="end"/>
            </w:r>
          </w:hyperlink>
        </w:p>
        <w:p w14:paraId="4BA7D0A8" w14:textId="77777777" w:rsidR="0018403D" w:rsidRPr="0018403D" w:rsidRDefault="000B3BF6">
          <w:pPr>
            <w:pStyle w:val="Obsah2"/>
            <w:rPr>
              <w:rFonts w:ascii="Arial" w:hAnsi="Arial" w:cs="Arial"/>
              <w:noProof/>
            </w:rPr>
          </w:pPr>
          <w:hyperlink w:anchor="_Toc71205468" w:history="1">
            <w:r w:rsidR="0018403D" w:rsidRPr="0018403D">
              <w:rPr>
                <w:rStyle w:val="Hypertextovodkaz"/>
                <w:rFonts w:ascii="Arial" w:hAnsi="Arial" w:cs="Arial"/>
                <w:noProof/>
              </w:rPr>
              <w:t>A.4)</w:t>
            </w:r>
            <w:r w:rsidR="0018403D" w:rsidRPr="0018403D">
              <w:rPr>
                <w:rFonts w:ascii="Arial" w:hAnsi="Arial" w:cs="Arial"/>
                <w:noProof/>
              </w:rPr>
              <w:tab/>
            </w:r>
            <w:r w:rsidR="0018403D" w:rsidRPr="0018403D">
              <w:rPr>
                <w:rStyle w:val="Hypertextovodkaz"/>
                <w:rFonts w:ascii="Arial" w:hAnsi="Arial" w:cs="Arial"/>
                <w:noProof/>
              </w:rPr>
              <w:t>Vyhodnocení souladu s požadavky zvláštních právních předpisů a se stanovisky dotčených orgánů podle zvláštních právních předpisů, popřípadě s výsledkem řešení rozporů</w:t>
            </w:r>
            <w:r w:rsidR="0018403D" w:rsidRPr="0018403D">
              <w:rPr>
                <w:rFonts w:ascii="Arial" w:hAnsi="Arial" w:cs="Arial"/>
                <w:noProof/>
                <w:webHidden/>
              </w:rPr>
              <w:tab/>
            </w:r>
            <w:r w:rsidR="0018403D" w:rsidRPr="0018403D">
              <w:rPr>
                <w:rFonts w:ascii="Arial" w:hAnsi="Arial" w:cs="Arial"/>
                <w:noProof/>
                <w:webHidden/>
              </w:rPr>
              <w:fldChar w:fldCharType="begin"/>
            </w:r>
            <w:r w:rsidR="0018403D" w:rsidRPr="0018403D">
              <w:rPr>
                <w:rFonts w:ascii="Arial" w:hAnsi="Arial" w:cs="Arial"/>
                <w:noProof/>
                <w:webHidden/>
              </w:rPr>
              <w:instrText xml:space="preserve"> PAGEREF _Toc71205468 \h </w:instrText>
            </w:r>
            <w:r w:rsidR="0018403D" w:rsidRPr="0018403D">
              <w:rPr>
                <w:rFonts w:ascii="Arial" w:hAnsi="Arial" w:cs="Arial"/>
                <w:noProof/>
                <w:webHidden/>
              </w:rPr>
            </w:r>
            <w:r w:rsidR="0018403D" w:rsidRPr="0018403D">
              <w:rPr>
                <w:rFonts w:ascii="Arial" w:hAnsi="Arial" w:cs="Arial"/>
                <w:noProof/>
                <w:webHidden/>
              </w:rPr>
              <w:fldChar w:fldCharType="separate"/>
            </w:r>
            <w:r w:rsidR="0018403D" w:rsidRPr="0018403D">
              <w:rPr>
                <w:rFonts w:ascii="Arial" w:hAnsi="Arial" w:cs="Arial"/>
                <w:noProof/>
                <w:webHidden/>
              </w:rPr>
              <w:t>21</w:t>
            </w:r>
            <w:r w:rsidR="0018403D" w:rsidRPr="0018403D">
              <w:rPr>
                <w:rFonts w:ascii="Arial" w:hAnsi="Arial" w:cs="Arial"/>
                <w:noProof/>
                <w:webHidden/>
              </w:rPr>
              <w:fldChar w:fldCharType="end"/>
            </w:r>
          </w:hyperlink>
        </w:p>
        <w:p w14:paraId="7FFC979E" w14:textId="77777777" w:rsidR="0018403D" w:rsidRPr="0018403D" w:rsidRDefault="000B3BF6">
          <w:pPr>
            <w:pStyle w:val="Obsah1"/>
            <w:tabs>
              <w:tab w:val="left" w:pos="567"/>
            </w:tabs>
            <w:rPr>
              <w:rFonts w:ascii="Arial" w:eastAsiaTheme="minorEastAsia" w:hAnsi="Arial" w:cs="Arial"/>
              <w:noProof/>
              <w:sz w:val="22"/>
              <w:szCs w:val="22"/>
            </w:rPr>
          </w:pPr>
          <w:hyperlink w:anchor="_Toc71205469" w:history="1">
            <w:r w:rsidR="0018403D" w:rsidRPr="0018403D">
              <w:rPr>
                <w:rStyle w:val="Hypertextovodkaz"/>
                <w:rFonts w:ascii="Arial" w:hAnsi="Arial" w:cs="Arial"/>
                <w:noProof/>
                <w:sz w:val="22"/>
                <w:szCs w:val="22"/>
              </w:rPr>
              <w:t xml:space="preserve">B) </w:t>
            </w:r>
            <w:r w:rsidR="0018403D" w:rsidRPr="0018403D">
              <w:rPr>
                <w:rFonts w:ascii="Arial" w:eastAsiaTheme="minorEastAsia" w:hAnsi="Arial" w:cs="Arial"/>
                <w:noProof/>
                <w:sz w:val="22"/>
                <w:szCs w:val="22"/>
              </w:rPr>
              <w:tab/>
            </w:r>
            <w:r w:rsidR="0018403D" w:rsidRPr="0018403D">
              <w:rPr>
                <w:rStyle w:val="Hypertextovodkaz"/>
                <w:rFonts w:ascii="Arial" w:hAnsi="Arial" w:cs="Arial"/>
                <w:noProof/>
                <w:sz w:val="22"/>
                <w:szCs w:val="22"/>
              </w:rPr>
              <w:t>ZÁKLADNÍ INFORMACE O VÝSLEDCÍCH VYHODNOCENÍ VLIVŮ NA UDRŽITELNÝ ROZVOJ ÚZEMÍ VČETNĚ VÝSLEDKŮ VYHODNOCENÍ VLIVŮ NA ŽIVOTNÍ PROSTŘEDÍ, STANOVISKO MINISTERSTVA ŽIVOTNÍHO PROSTŘEDÍ PODLE § 37 ODST. 6 STAVEBNÍHO ZÁKONA A SDĚLENÍ, JAK BYLO STANOVISKO PODLE § 37 ODST. 6 STAVEBNÍHO ZÁKONA ZOHLEDNĚNO, S UVEDENÍM ZÁVAŽNÝCH DŮVODŮ, POKUD NĚKTERÉ POŽADAVKY NEBO PODMÍNKY ZOHLEDNĚNY NEBYLY</w:t>
            </w:r>
            <w:r w:rsidR="0018403D" w:rsidRPr="0018403D">
              <w:rPr>
                <w:rFonts w:ascii="Arial" w:hAnsi="Arial" w:cs="Arial"/>
                <w:noProof/>
                <w:webHidden/>
                <w:sz w:val="22"/>
                <w:szCs w:val="22"/>
              </w:rPr>
              <w:tab/>
            </w:r>
            <w:r w:rsidR="0018403D" w:rsidRPr="0018403D">
              <w:rPr>
                <w:rFonts w:ascii="Arial" w:hAnsi="Arial" w:cs="Arial"/>
                <w:noProof/>
                <w:webHidden/>
                <w:sz w:val="22"/>
                <w:szCs w:val="22"/>
              </w:rPr>
              <w:fldChar w:fldCharType="begin"/>
            </w:r>
            <w:r w:rsidR="0018403D" w:rsidRPr="0018403D">
              <w:rPr>
                <w:rFonts w:ascii="Arial" w:hAnsi="Arial" w:cs="Arial"/>
                <w:noProof/>
                <w:webHidden/>
                <w:sz w:val="22"/>
                <w:szCs w:val="22"/>
              </w:rPr>
              <w:instrText xml:space="preserve"> PAGEREF _Toc71205469 \h </w:instrText>
            </w:r>
            <w:r w:rsidR="0018403D" w:rsidRPr="0018403D">
              <w:rPr>
                <w:rFonts w:ascii="Arial" w:hAnsi="Arial" w:cs="Arial"/>
                <w:noProof/>
                <w:webHidden/>
                <w:sz w:val="22"/>
                <w:szCs w:val="22"/>
              </w:rPr>
            </w:r>
            <w:r w:rsidR="0018403D" w:rsidRPr="0018403D">
              <w:rPr>
                <w:rFonts w:ascii="Arial" w:hAnsi="Arial" w:cs="Arial"/>
                <w:noProof/>
                <w:webHidden/>
                <w:sz w:val="22"/>
                <w:szCs w:val="22"/>
              </w:rPr>
              <w:fldChar w:fldCharType="separate"/>
            </w:r>
            <w:r w:rsidR="0018403D" w:rsidRPr="0018403D">
              <w:rPr>
                <w:rFonts w:ascii="Arial" w:hAnsi="Arial" w:cs="Arial"/>
                <w:noProof/>
                <w:webHidden/>
                <w:sz w:val="22"/>
                <w:szCs w:val="22"/>
              </w:rPr>
              <w:t>22</w:t>
            </w:r>
            <w:r w:rsidR="0018403D" w:rsidRPr="0018403D">
              <w:rPr>
                <w:rFonts w:ascii="Arial" w:hAnsi="Arial" w:cs="Arial"/>
                <w:noProof/>
                <w:webHidden/>
                <w:sz w:val="22"/>
                <w:szCs w:val="22"/>
              </w:rPr>
              <w:fldChar w:fldCharType="end"/>
            </w:r>
          </w:hyperlink>
        </w:p>
        <w:p w14:paraId="18517965" w14:textId="77777777" w:rsidR="0018403D" w:rsidRPr="0018403D" w:rsidRDefault="000B3BF6">
          <w:pPr>
            <w:pStyle w:val="Obsah2"/>
            <w:rPr>
              <w:rFonts w:ascii="Arial" w:hAnsi="Arial" w:cs="Arial"/>
              <w:noProof/>
            </w:rPr>
          </w:pPr>
          <w:hyperlink w:anchor="_Toc71205470" w:history="1">
            <w:r w:rsidR="0018403D" w:rsidRPr="0018403D">
              <w:rPr>
                <w:rStyle w:val="Hypertextovodkaz"/>
                <w:rFonts w:ascii="Arial" w:hAnsi="Arial" w:cs="Arial"/>
                <w:noProof/>
              </w:rPr>
              <w:t>B.1)</w:t>
            </w:r>
            <w:r w:rsidR="0018403D" w:rsidRPr="0018403D">
              <w:rPr>
                <w:rFonts w:ascii="Arial" w:hAnsi="Arial" w:cs="Arial"/>
                <w:noProof/>
              </w:rPr>
              <w:tab/>
            </w:r>
            <w:r w:rsidR="0018403D" w:rsidRPr="0018403D">
              <w:rPr>
                <w:rStyle w:val="Hypertextovodkaz"/>
                <w:rFonts w:ascii="Arial" w:hAnsi="Arial" w:cs="Arial"/>
                <w:noProof/>
              </w:rPr>
              <w:t>Základní informace o výsledcích vyhodnocení vlivů na udržitelný rozvoj území včetně výsledků vyhodnocení vlivů na životní prostředí</w:t>
            </w:r>
            <w:r w:rsidR="0018403D" w:rsidRPr="0018403D">
              <w:rPr>
                <w:rFonts w:ascii="Arial" w:hAnsi="Arial" w:cs="Arial"/>
                <w:noProof/>
                <w:webHidden/>
              </w:rPr>
              <w:tab/>
            </w:r>
            <w:r w:rsidR="0018403D" w:rsidRPr="0018403D">
              <w:rPr>
                <w:rFonts w:ascii="Arial" w:hAnsi="Arial" w:cs="Arial"/>
                <w:noProof/>
                <w:webHidden/>
              </w:rPr>
              <w:fldChar w:fldCharType="begin"/>
            </w:r>
            <w:r w:rsidR="0018403D" w:rsidRPr="0018403D">
              <w:rPr>
                <w:rFonts w:ascii="Arial" w:hAnsi="Arial" w:cs="Arial"/>
                <w:noProof/>
                <w:webHidden/>
              </w:rPr>
              <w:instrText xml:space="preserve"> PAGEREF _Toc71205470 \h </w:instrText>
            </w:r>
            <w:r w:rsidR="0018403D" w:rsidRPr="0018403D">
              <w:rPr>
                <w:rFonts w:ascii="Arial" w:hAnsi="Arial" w:cs="Arial"/>
                <w:noProof/>
                <w:webHidden/>
              </w:rPr>
            </w:r>
            <w:r w:rsidR="0018403D" w:rsidRPr="0018403D">
              <w:rPr>
                <w:rFonts w:ascii="Arial" w:hAnsi="Arial" w:cs="Arial"/>
                <w:noProof/>
                <w:webHidden/>
              </w:rPr>
              <w:fldChar w:fldCharType="separate"/>
            </w:r>
            <w:r w:rsidR="0018403D" w:rsidRPr="0018403D">
              <w:rPr>
                <w:rFonts w:ascii="Arial" w:hAnsi="Arial" w:cs="Arial"/>
                <w:noProof/>
                <w:webHidden/>
              </w:rPr>
              <w:t>22</w:t>
            </w:r>
            <w:r w:rsidR="0018403D" w:rsidRPr="0018403D">
              <w:rPr>
                <w:rFonts w:ascii="Arial" w:hAnsi="Arial" w:cs="Arial"/>
                <w:noProof/>
                <w:webHidden/>
              </w:rPr>
              <w:fldChar w:fldCharType="end"/>
            </w:r>
          </w:hyperlink>
        </w:p>
        <w:p w14:paraId="08AAC7E0" w14:textId="77777777" w:rsidR="0018403D" w:rsidRPr="0018403D" w:rsidRDefault="000B3BF6">
          <w:pPr>
            <w:pStyle w:val="Obsah3"/>
            <w:rPr>
              <w:rFonts w:ascii="Arial" w:hAnsi="Arial" w:cs="Arial"/>
              <w:noProof/>
            </w:rPr>
          </w:pPr>
          <w:hyperlink w:anchor="_Toc71205471" w:history="1">
            <w:r w:rsidR="0018403D" w:rsidRPr="0018403D">
              <w:rPr>
                <w:rStyle w:val="Hypertextovodkaz"/>
                <w:rFonts w:ascii="Arial" w:hAnsi="Arial" w:cs="Arial"/>
                <w:noProof/>
              </w:rPr>
              <w:t xml:space="preserve">B.1.1) </w:t>
            </w:r>
            <w:r w:rsidR="0018403D" w:rsidRPr="0018403D">
              <w:rPr>
                <w:rFonts w:ascii="Arial" w:hAnsi="Arial" w:cs="Arial"/>
                <w:noProof/>
              </w:rPr>
              <w:tab/>
            </w:r>
            <w:r w:rsidR="0018403D" w:rsidRPr="0018403D">
              <w:rPr>
                <w:rStyle w:val="Hypertextovodkaz"/>
                <w:rFonts w:ascii="Arial" w:hAnsi="Arial" w:cs="Arial"/>
                <w:noProof/>
              </w:rPr>
              <w:t>Stanovisko orgánu ochrany přírody dle § 42a odst. 2 písm. d) stavebního zákona</w:t>
            </w:r>
            <w:r w:rsidR="0018403D" w:rsidRPr="0018403D">
              <w:rPr>
                <w:rFonts w:ascii="Arial" w:hAnsi="Arial" w:cs="Arial"/>
                <w:noProof/>
                <w:webHidden/>
              </w:rPr>
              <w:tab/>
            </w:r>
            <w:r w:rsidR="0018403D" w:rsidRPr="0018403D">
              <w:rPr>
                <w:rFonts w:ascii="Arial" w:hAnsi="Arial" w:cs="Arial"/>
                <w:noProof/>
                <w:webHidden/>
              </w:rPr>
              <w:fldChar w:fldCharType="begin"/>
            </w:r>
            <w:r w:rsidR="0018403D" w:rsidRPr="0018403D">
              <w:rPr>
                <w:rFonts w:ascii="Arial" w:hAnsi="Arial" w:cs="Arial"/>
                <w:noProof/>
                <w:webHidden/>
              </w:rPr>
              <w:instrText xml:space="preserve"> PAGEREF _Toc71205471 \h </w:instrText>
            </w:r>
            <w:r w:rsidR="0018403D" w:rsidRPr="0018403D">
              <w:rPr>
                <w:rFonts w:ascii="Arial" w:hAnsi="Arial" w:cs="Arial"/>
                <w:noProof/>
                <w:webHidden/>
              </w:rPr>
            </w:r>
            <w:r w:rsidR="0018403D" w:rsidRPr="0018403D">
              <w:rPr>
                <w:rFonts w:ascii="Arial" w:hAnsi="Arial" w:cs="Arial"/>
                <w:noProof/>
                <w:webHidden/>
              </w:rPr>
              <w:fldChar w:fldCharType="separate"/>
            </w:r>
            <w:r w:rsidR="0018403D" w:rsidRPr="0018403D">
              <w:rPr>
                <w:rFonts w:ascii="Arial" w:hAnsi="Arial" w:cs="Arial"/>
                <w:noProof/>
                <w:webHidden/>
              </w:rPr>
              <w:t>23</w:t>
            </w:r>
            <w:r w:rsidR="0018403D" w:rsidRPr="0018403D">
              <w:rPr>
                <w:rFonts w:ascii="Arial" w:hAnsi="Arial" w:cs="Arial"/>
                <w:noProof/>
                <w:webHidden/>
              </w:rPr>
              <w:fldChar w:fldCharType="end"/>
            </w:r>
          </w:hyperlink>
        </w:p>
        <w:p w14:paraId="1AC287FC" w14:textId="77777777" w:rsidR="0018403D" w:rsidRPr="0018403D" w:rsidRDefault="000B3BF6">
          <w:pPr>
            <w:pStyle w:val="Obsah3"/>
            <w:rPr>
              <w:rFonts w:ascii="Arial" w:hAnsi="Arial" w:cs="Arial"/>
              <w:noProof/>
            </w:rPr>
          </w:pPr>
          <w:hyperlink w:anchor="_Toc71205472" w:history="1">
            <w:r w:rsidR="0018403D" w:rsidRPr="0018403D">
              <w:rPr>
                <w:rStyle w:val="Hypertextovodkaz"/>
                <w:rFonts w:ascii="Arial" w:hAnsi="Arial" w:cs="Arial"/>
                <w:noProof/>
              </w:rPr>
              <w:t xml:space="preserve">B.1.2) </w:t>
            </w:r>
            <w:r w:rsidR="0018403D" w:rsidRPr="0018403D">
              <w:rPr>
                <w:rFonts w:ascii="Arial" w:hAnsi="Arial" w:cs="Arial"/>
                <w:noProof/>
              </w:rPr>
              <w:tab/>
            </w:r>
            <w:r w:rsidR="0018403D" w:rsidRPr="0018403D">
              <w:rPr>
                <w:rStyle w:val="Hypertextovodkaz"/>
                <w:rFonts w:ascii="Arial" w:hAnsi="Arial" w:cs="Arial"/>
                <w:noProof/>
              </w:rPr>
              <w:t>Stanovisko Ministerstva životního prostředí dle § 42a odst. 2 písm. e) stavebního zákona</w:t>
            </w:r>
            <w:r w:rsidR="0018403D" w:rsidRPr="0018403D">
              <w:rPr>
                <w:rFonts w:ascii="Arial" w:hAnsi="Arial" w:cs="Arial"/>
                <w:noProof/>
                <w:webHidden/>
              </w:rPr>
              <w:tab/>
            </w:r>
            <w:r w:rsidR="0018403D" w:rsidRPr="0018403D">
              <w:rPr>
                <w:rFonts w:ascii="Arial" w:hAnsi="Arial" w:cs="Arial"/>
                <w:noProof/>
                <w:webHidden/>
              </w:rPr>
              <w:fldChar w:fldCharType="begin"/>
            </w:r>
            <w:r w:rsidR="0018403D" w:rsidRPr="0018403D">
              <w:rPr>
                <w:rFonts w:ascii="Arial" w:hAnsi="Arial" w:cs="Arial"/>
                <w:noProof/>
                <w:webHidden/>
              </w:rPr>
              <w:instrText xml:space="preserve"> PAGEREF _Toc71205472 \h </w:instrText>
            </w:r>
            <w:r w:rsidR="0018403D" w:rsidRPr="0018403D">
              <w:rPr>
                <w:rFonts w:ascii="Arial" w:hAnsi="Arial" w:cs="Arial"/>
                <w:noProof/>
                <w:webHidden/>
              </w:rPr>
            </w:r>
            <w:r w:rsidR="0018403D" w:rsidRPr="0018403D">
              <w:rPr>
                <w:rFonts w:ascii="Arial" w:hAnsi="Arial" w:cs="Arial"/>
                <w:noProof/>
                <w:webHidden/>
              </w:rPr>
              <w:fldChar w:fldCharType="separate"/>
            </w:r>
            <w:r w:rsidR="0018403D" w:rsidRPr="0018403D">
              <w:rPr>
                <w:rFonts w:ascii="Arial" w:hAnsi="Arial" w:cs="Arial"/>
                <w:noProof/>
                <w:webHidden/>
              </w:rPr>
              <w:t>26</w:t>
            </w:r>
            <w:r w:rsidR="0018403D" w:rsidRPr="0018403D">
              <w:rPr>
                <w:rFonts w:ascii="Arial" w:hAnsi="Arial" w:cs="Arial"/>
                <w:noProof/>
                <w:webHidden/>
              </w:rPr>
              <w:fldChar w:fldCharType="end"/>
            </w:r>
          </w:hyperlink>
        </w:p>
        <w:p w14:paraId="33E79D73" w14:textId="77777777" w:rsidR="0018403D" w:rsidRPr="0018403D" w:rsidRDefault="000B3BF6">
          <w:pPr>
            <w:pStyle w:val="Obsah2"/>
            <w:rPr>
              <w:rFonts w:ascii="Arial" w:hAnsi="Arial" w:cs="Arial"/>
              <w:noProof/>
            </w:rPr>
          </w:pPr>
          <w:hyperlink w:anchor="_Toc71205473" w:history="1">
            <w:r w:rsidR="0018403D" w:rsidRPr="0018403D">
              <w:rPr>
                <w:rStyle w:val="Hypertextovodkaz"/>
                <w:rFonts w:ascii="Arial" w:hAnsi="Arial" w:cs="Arial"/>
                <w:noProof/>
              </w:rPr>
              <w:t>B.2)</w:t>
            </w:r>
            <w:r w:rsidR="0018403D" w:rsidRPr="0018403D">
              <w:rPr>
                <w:rFonts w:ascii="Arial" w:hAnsi="Arial" w:cs="Arial"/>
                <w:noProof/>
              </w:rPr>
              <w:tab/>
            </w:r>
            <w:r w:rsidR="0018403D" w:rsidRPr="0018403D">
              <w:rPr>
                <w:rStyle w:val="Hypertextovodkaz"/>
                <w:rFonts w:ascii="Arial" w:hAnsi="Arial" w:cs="Arial"/>
                <w:noProof/>
              </w:rPr>
              <w:t>Stanovisko Ministerstva životního prostředí podle § 37 odst. 6 stavebního zákona</w:t>
            </w:r>
            <w:r w:rsidR="0018403D" w:rsidRPr="0018403D">
              <w:rPr>
                <w:rFonts w:ascii="Arial" w:hAnsi="Arial" w:cs="Arial"/>
                <w:noProof/>
                <w:webHidden/>
              </w:rPr>
              <w:tab/>
            </w:r>
            <w:r w:rsidR="0018403D" w:rsidRPr="0018403D">
              <w:rPr>
                <w:rFonts w:ascii="Arial" w:hAnsi="Arial" w:cs="Arial"/>
                <w:noProof/>
                <w:webHidden/>
              </w:rPr>
              <w:fldChar w:fldCharType="begin"/>
            </w:r>
            <w:r w:rsidR="0018403D" w:rsidRPr="0018403D">
              <w:rPr>
                <w:rFonts w:ascii="Arial" w:hAnsi="Arial" w:cs="Arial"/>
                <w:noProof/>
                <w:webHidden/>
              </w:rPr>
              <w:instrText xml:space="preserve"> PAGEREF _Toc71205473 \h </w:instrText>
            </w:r>
            <w:r w:rsidR="0018403D" w:rsidRPr="0018403D">
              <w:rPr>
                <w:rFonts w:ascii="Arial" w:hAnsi="Arial" w:cs="Arial"/>
                <w:noProof/>
                <w:webHidden/>
              </w:rPr>
            </w:r>
            <w:r w:rsidR="0018403D" w:rsidRPr="0018403D">
              <w:rPr>
                <w:rFonts w:ascii="Arial" w:hAnsi="Arial" w:cs="Arial"/>
                <w:noProof/>
                <w:webHidden/>
              </w:rPr>
              <w:fldChar w:fldCharType="separate"/>
            </w:r>
            <w:r w:rsidR="0018403D" w:rsidRPr="0018403D">
              <w:rPr>
                <w:rFonts w:ascii="Arial" w:hAnsi="Arial" w:cs="Arial"/>
                <w:noProof/>
                <w:webHidden/>
              </w:rPr>
              <w:t>30</w:t>
            </w:r>
            <w:r w:rsidR="0018403D" w:rsidRPr="0018403D">
              <w:rPr>
                <w:rFonts w:ascii="Arial" w:hAnsi="Arial" w:cs="Arial"/>
                <w:noProof/>
                <w:webHidden/>
              </w:rPr>
              <w:fldChar w:fldCharType="end"/>
            </w:r>
          </w:hyperlink>
        </w:p>
        <w:p w14:paraId="57900284" w14:textId="77777777" w:rsidR="0018403D" w:rsidRPr="0018403D" w:rsidRDefault="000B3BF6">
          <w:pPr>
            <w:pStyle w:val="Obsah2"/>
            <w:rPr>
              <w:rFonts w:ascii="Arial" w:hAnsi="Arial" w:cs="Arial"/>
              <w:noProof/>
            </w:rPr>
          </w:pPr>
          <w:hyperlink w:anchor="_Toc71205474" w:history="1">
            <w:r w:rsidR="0018403D" w:rsidRPr="0018403D">
              <w:rPr>
                <w:rStyle w:val="Hypertextovodkaz"/>
                <w:rFonts w:ascii="Arial" w:hAnsi="Arial" w:cs="Arial"/>
                <w:noProof/>
              </w:rPr>
              <w:t>B.3)</w:t>
            </w:r>
            <w:r w:rsidR="0018403D" w:rsidRPr="0018403D">
              <w:rPr>
                <w:rFonts w:ascii="Arial" w:hAnsi="Arial" w:cs="Arial"/>
                <w:noProof/>
              </w:rPr>
              <w:tab/>
            </w:r>
            <w:r w:rsidR="0018403D" w:rsidRPr="0018403D">
              <w:rPr>
                <w:rStyle w:val="Hypertextovodkaz"/>
                <w:rFonts w:ascii="Arial" w:hAnsi="Arial" w:cs="Arial"/>
                <w:noProof/>
              </w:rPr>
              <w:t>Sdělení, jak bylo stanovisko podle § 37 odst. 6 stavebního zákona zohledněno, s uvedením závažných důvodů, pokud některé požadavky nebo podmínky zohledněny nebyly</w:t>
            </w:r>
            <w:r w:rsidR="0018403D" w:rsidRPr="0018403D">
              <w:rPr>
                <w:rFonts w:ascii="Arial" w:hAnsi="Arial" w:cs="Arial"/>
                <w:noProof/>
                <w:webHidden/>
              </w:rPr>
              <w:tab/>
            </w:r>
            <w:r w:rsidR="0018403D" w:rsidRPr="0018403D">
              <w:rPr>
                <w:rFonts w:ascii="Arial" w:hAnsi="Arial" w:cs="Arial"/>
                <w:noProof/>
                <w:webHidden/>
              </w:rPr>
              <w:fldChar w:fldCharType="begin"/>
            </w:r>
            <w:r w:rsidR="0018403D" w:rsidRPr="0018403D">
              <w:rPr>
                <w:rFonts w:ascii="Arial" w:hAnsi="Arial" w:cs="Arial"/>
                <w:noProof/>
                <w:webHidden/>
              </w:rPr>
              <w:instrText xml:space="preserve"> PAGEREF _Toc71205474 \h </w:instrText>
            </w:r>
            <w:r w:rsidR="0018403D" w:rsidRPr="0018403D">
              <w:rPr>
                <w:rFonts w:ascii="Arial" w:hAnsi="Arial" w:cs="Arial"/>
                <w:noProof/>
                <w:webHidden/>
              </w:rPr>
            </w:r>
            <w:r w:rsidR="0018403D" w:rsidRPr="0018403D">
              <w:rPr>
                <w:rFonts w:ascii="Arial" w:hAnsi="Arial" w:cs="Arial"/>
                <w:noProof/>
                <w:webHidden/>
              </w:rPr>
              <w:fldChar w:fldCharType="separate"/>
            </w:r>
            <w:r w:rsidR="0018403D" w:rsidRPr="0018403D">
              <w:rPr>
                <w:rFonts w:ascii="Arial" w:hAnsi="Arial" w:cs="Arial"/>
                <w:noProof/>
                <w:webHidden/>
              </w:rPr>
              <w:t>30</w:t>
            </w:r>
            <w:r w:rsidR="0018403D" w:rsidRPr="0018403D">
              <w:rPr>
                <w:rFonts w:ascii="Arial" w:hAnsi="Arial" w:cs="Arial"/>
                <w:noProof/>
                <w:webHidden/>
              </w:rPr>
              <w:fldChar w:fldCharType="end"/>
            </w:r>
          </w:hyperlink>
        </w:p>
        <w:p w14:paraId="4ABD7591" w14:textId="77777777" w:rsidR="0018403D" w:rsidRPr="0018403D" w:rsidRDefault="000B3BF6">
          <w:pPr>
            <w:pStyle w:val="Obsah1"/>
            <w:tabs>
              <w:tab w:val="left" w:pos="567"/>
            </w:tabs>
            <w:rPr>
              <w:rFonts w:ascii="Arial" w:eastAsiaTheme="minorEastAsia" w:hAnsi="Arial" w:cs="Arial"/>
              <w:noProof/>
              <w:sz w:val="22"/>
              <w:szCs w:val="22"/>
            </w:rPr>
          </w:pPr>
          <w:hyperlink w:anchor="_Toc71205475" w:history="1">
            <w:r w:rsidR="0018403D" w:rsidRPr="0018403D">
              <w:rPr>
                <w:rStyle w:val="Hypertextovodkaz"/>
                <w:rFonts w:ascii="Arial" w:hAnsi="Arial" w:cs="Arial"/>
                <w:noProof/>
                <w:sz w:val="22"/>
                <w:szCs w:val="22"/>
              </w:rPr>
              <w:t xml:space="preserve">C) </w:t>
            </w:r>
            <w:r w:rsidR="0018403D" w:rsidRPr="0018403D">
              <w:rPr>
                <w:rFonts w:ascii="Arial" w:eastAsiaTheme="minorEastAsia" w:hAnsi="Arial" w:cs="Arial"/>
                <w:noProof/>
                <w:sz w:val="22"/>
                <w:szCs w:val="22"/>
              </w:rPr>
              <w:tab/>
            </w:r>
            <w:r w:rsidR="0018403D" w:rsidRPr="0018403D">
              <w:rPr>
                <w:rStyle w:val="Hypertextovodkaz"/>
                <w:rFonts w:ascii="Arial" w:hAnsi="Arial" w:cs="Arial"/>
                <w:noProof/>
                <w:sz w:val="22"/>
                <w:szCs w:val="22"/>
              </w:rPr>
              <w:t>VYHODNOCENÍ KOORDINACE VYUŽÍVÁNÍ ÚZEMÍ Z HLEDISKA ŠIRŠÍCH (NADREGIONÁLNÍCH) VZTAHŮ</w:t>
            </w:r>
            <w:r w:rsidR="0018403D" w:rsidRPr="0018403D">
              <w:rPr>
                <w:rFonts w:ascii="Arial" w:hAnsi="Arial" w:cs="Arial"/>
                <w:noProof/>
                <w:webHidden/>
                <w:sz w:val="22"/>
                <w:szCs w:val="22"/>
              </w:rPr>
              <w:tab/>
            </w:r>
            <w:r w:rsidR="0018403D" w:rsidRPr="0018403D">
              <w:rPr>
                <w:rFonts w:ascii="Arial" w:hAnsi="Arial" w:cs="Arial"/>
                <w:noProof/>
                <w:webHidden/>
                <w:sz w:val="22"/>
                <w:szCs w:val="22"/>
              </w:rPr>
              <w:fldChar w:fldCharType="begin"/>
            </w:r>
            <w:r w:rsidR="0018403D" w:rsidRPr="0018403D">
              <w:rPr>
                <w:rFonts w:ascii="Arial" w:hAnsi="Arial" w:cs="Arial"/>
                <w:noProof/>
                <w:webHidden/>
                <w:sz w:val="22"/>
                <w:szCs w:val="22"/>
              </w:rPr>
              <w:instrText xml:space="preserve"> PAGEREF _Toc71205475 \h </w:instrText>
            </w:r>
            <w:r w:rsidR="0018403D" w:rsidRPr="0018403D">
              <w:rPr>
                <w:rFonts w:ascii="Arial" w:hAnsi="Arial" w:cs="Arial"/>
                <w:noProof/>
                <w:webHidden/>
                <w:sz w:val="22"/>
                <w:szCs w:val="22"/>
              </w:rPr>
            </w:r>
            <w:r w:rsidR="0018403D" w:rsidRPr="0018403D">
              <w:rPr>
                <w:rFonts w:ascii="Arial" w:hAnsi="Arial" w:cs="Arial"/>
                <w:noProof/>
                <w:webHidden/>
                <w:sz w:val="22"/>
                <w:szCs w:val="22"/>
              </w:rPr>
              <w:fldChar w:fldCharType="separate"/>
            </w:r>
            <w:r w:rsidR="0018403D" w:rsidRPr="0018403D">
              <w:rPr>
                <w:rFonts w:ascii="Arial" w:hAnsi="Arial" w:cs="Arial"/>
                <w:noProof/>
                <w:webHidden/>
                <w:sz w:val="22"/>
                <w:szCs w:val="22"/>
              </w:rPr>
              <w:t>31</w:t>
            </w:r>
            <w:r w:rsidR="0018403D" w:rsidRPr="0018403D">
              <w:rPr>
                <w:rFonts w:ascii="Arial" w:hAnsi="Arial" w:cs="Arial"/>
                <w:noProof/>
                <w:webHidden/>
                <w:sz w:val="22"/>
                <w:szCs w:val="22"/>
              </w:rPr>
              <w:fldChar w:fldCharType="end"/>
            </w:r>
          </w:hyperlink>
        </w:p>
        <w:p w14:paraId="61541FEE" w14:textId="77777777" w:rsidR="0018403D" w:rsidRPr="0018403D" w:rsidRDefault="000B3BF6">
          <w:pPr>
            <w:pStyle w:val="Obsah1"/>
            <w:tabs>
              <w:tab w:val="left" w:pos="567"/>
            </w:tabs>
            <w:rPr>
              <w:rFonts w:ascii="Arial" w:eastAsiaTheme="minorEastAsia" w:hAnsi="Arial" w:cs="Arial"/>
              <w:noProof/>
              <w:sz w:val="22"/>
              <w:szCs w:val="22"/>
            </w:rPr>
          </w:pPr>
          <w:hyperlink w:anchor="_Toc71205476" w:history="1">
            <w:r w:rsidR="0018403D" w:rsidRPr="0018403D">
              <w:rPr>
                <w:rStyle w:val="Hypertextovodkaz"/>
                <w:rFonts w:ascii="Arial" w:hAnsi="Arial" w:cs="Arial"/>
                <w:noProof/>
                <w:sz w:val="22"/>
                <w:szCs w:val="22"/>
              </w:rPr>
              <w:t xml:space="preserve">D) </w:t>
            </w:r>
            <w:r w:rsidR="0018403D" w:rsidRPr="0018403D">
              <w:rPr>
                <w:rFonts w:ascii="Arial" w:eastAsiaTheme="minorEastAsia" w:hAnsi="Arial" w:cs="Arial"/>
                <w:noProof/>
                <w:sz w:val="22"/>
                <w:szCs w:val="22"/>
              </w:rPr>
              <w:tab/>
            </w:r>
            <w:r w:rsidR="0018403D" w:rsidRPr="0018403D">
              <w:rPr>
                <w:rStyle w:val="Hypertextovodkaz"/>
                <w:rFonts w:ascii="Arial" w:hAnsi="Arial" w:cs="Arial"/>
                <w:noProof/>
                <w:sz w:val="22"/>
                <w:szCs w:val="22"/>
              </w:rPr>
              <w:t>VYHODNOCENÍ SPLNĚNÍ PODMÍNEK VYPLYVAJÍCÍCH Z PŘÍPADNÝCH VYJÁDŘENÍ PŘÍSLUŠNÝCH ORGÁNŮ SOUSEDNÍCH STÁTŮ A VÝSLEDKŮ KONZULTACÍ S NIMI</w:t>
            </w:r>
            <w:r w:rsidR="0018403D" w:rsidRPr="0018403D">
              <w:rPr>
                <w:rFonts w:ascii="Arial" w:hAnsi="Arial" w:cs="Arial"/>
                <w:noProof/>
                <w:webHidden/>
                <w:sz w:val="22"/>
                <w:szCs w:val="22"/>
              </w:rPr>
              <w:tab/>
            </w:r>
            <w:r w:rsidR="0018403D" w:rsidRPr="0018403D">
              <w:rPr>
                <w:rFonts w:ascii="Arial" w:hAnsi="Arial" w:cs="Arial"/>
                <w:noProof/>
                <w:webHidden/>
                <w:sz w:val="22"/>
                <w:szCs w:val="22"/>
              </w:rPr>
              <w:fldChar w:fldCharType="begin"/>
            </w:r>
            <w:r w:rsidR="0018403D" w:rsidRPr="0018403D">
              <w:rPr>
                <w:rFonts w:ascii="Arial" w:hAnsi="Arial" w:cs="Arial"/>
                <w:noProof/>
                <w:webHidden/>
                <w:sz w:val="22"/>
                <w:szCs w:val="22"/>
              </w:rPr>
              <w:instrText xml:space="preserve"> PAGEREF _Toc71205476 \h </w:instrText>
            </w:r>
            <w:r w:rsidR="0018403D" w:rsidRPr="0018403D">
              <w:rPr>
                <w:rFonts w:ascii="Arial" w:hAnsi="Arial" w:cs="Arial"/>
                <w:noProof/>
                <w:webHidden/>
                <w:sz w:val="22"/>
                <w:szCs w:val="22"/>
              </w:rPr>
            </w:r>
            <w:r w:rsidR="0018403D" w:rsidRPr="0018403D">
              <w:rPr>
                <w:rFonts w:ascii="Arial" w:hAnsi="Arial" w:cs="Arial"/>
                <w:noProof/>
                <w:webHidden/>
                <w:sz w:val="22"/>
                <w:szCs w:val="22"/>
              </w:rPr>
              <w:fldChar w:fldCharType="separate"/>
            </w:r>
            <w:r w:rsidR="0018403D" w:rsidRPr="0018403D">
              <w:rPr>
                <w:rFonts w:ascii="Arial" w:hAnsi="Arial" w:cs="Arial"/>
                <w:noProof/>
                <w:webHidden/>
                <w:sz w:val="22"/>
                <w:szCs w:val="22"/>
              </w:rPr>
              <w:t>32</w:t>
            </w:r>
            <w:r w:rsidR="0018403D" w:rsidRPr="0018403D">
              <w:rPr>
                <w:rFonts w:ascii="Arial" w:hAnsi="Arial" w:cs="Arial"/>
                <w:noProof/>
                <w:webHidden/>
                <w:sz w:val="22"/>
                <w:szCs w:val="22"/>
              </w:rPr>
              <w:fldChar w:fldCharType="end"/>
            </w:r>
          </w:hyperlink>
        </w:p>
        <w:p w14:paraId="7359C8A5" w14:textId="77777777" w:rsidR="0018403D" w:rsidRPr="0018403D" w:rsidRDefault="000B3BF6">
          <w:pPr>
            <w:pStyle w:val="Obsah1"/>
            <w:tabs>
              <w:tab w:val="left" w:pos="567"/>
            </w:tabs>
            <w:rPr>
              <w:rFonts w:ascii="Arial" w:eastAsiaTheme="minorEastAsia" w:hAnsi="Arial" w:cs="Arial"/>
              <w:noProof/>
              <w:sz w:val="22"/>
              <w:szCs w:val="22"/>
            </w:rPr>
          </w:pPr>
          <w:hyperlink w:anchor="_Toc71205477" w:history="1">
            <w:r w:rsidR="0018403D" w:rsidRPr="0018403D">
              <w:rPr>
                <w:rStyle w:val="Hypertextovodkaz"/>
                <w:rFonts w:ascii="Arial" w:hAnsi="Arial" w:cs="Arial"/>
                <w:noProof/>
                <w:sz w:val="22"/>
                <w:szCs w:val="22"/>
              </w:rPr>
              <w:t xml:space="preserve">E) </w:t>
            </w:r>
            <w:r w:rsidR="0018403D" w:rsidRPr="0018403D">
              <w:rPr>
                <w:rFonts w:ascii="Arial" w:eastAsiaTheme="minorEastAsia" w:hAnsi="Arial" w:cs="Arial"/>
                <w:noProof/>
                <w:sz w:val="22"/>
                <w:szCs w:val="22"/>
              </w:rPr>
              <w:tab/>
            </w:r>
            <w:r w:rsidR="0018403D" w:rsidRPr="0018403D">
              <w:rPr>
                <w:rStyle w:val="Hypertextovodkaz"/>
                <w:rFonts w:ascii="Arial" w:hAnsi="Arial" w:cs="Arial"/>
                <w:noProof/>
                <w:sz w:val="22"/>
                <w:szCs w:val="22"/>
              </w:rPr>
              <w:t>VYHODNOCENÍ SPLNĚNÍ POŽADAVKŮ OBSAŽENÝCH V ROZHODNUTÍ ZASTUPITELSTVA KRAJE O OBSAHU AKTUALIZACE ZÁSAD ÚZEMNÍHO ROZVOJE POŘIZOVANÉ ZKRÁCENÝM POSTUPEM</w:t>
            </w:r>
            <w:r w:rsidR="0018403D" w:rsidRPr="0018403D">
              <w:rPr>
                <w:rFonts w:ascii="Arial" w:hAnsi="Arial" w:cs="Arial"/>
                <w:noProof/>
                <w:webHidden/>
                <w:sz w:val="22"/>
                <w:szCs w:val="22"/>
              </w:rPr>
              <w:tab/>
            </w:r>
            <w:r w:rsidR="0018403D" w:rsidRPr="0018403D">
              <w:rPr>
                <w:rFonts w:ascii="Arial" w:hAnsi="Arial" w:cs="Arial"/>
                <w:noProof/>
                <w:webHidden/>
                <w:sz w:val="22"/>
                <w:szCs w:val="22"/>
              </w:rPr>
              <w:fldChar w:fldCharType="begin"/>
            </w:r>
            <w:r w:rsidR="0018403D" w:rsidRPr="0018403D">
              <w:rPr>
                <w:rFonts w:ascii="Arial" w:hAnsi="Arial" w:cs="Arial"/>
                <w:noProof/>
                <w:webHidden/>
                <w:sz w:val="22"/>
                <w:szCs w:val="22"/>
              </w:rPr>
              <w:instrText xml:space="preserve"> PAGEREF _Toc71205477 \h </w:instrText>
            </w:r>
            <w:r w:rsidR="0018403D" w:rsidRPr="0018403D">
              <w:rPr>
                <w:rFonts w:ascii="Arial" w:hAnsi="Arial" w:cs="Arial"/>
                <w:noProof/>
                <w:webHidden/>
                <w:sz w:val="22"/>
                <w:szCs w:val="22"/>
              </w:rPr>
            </w:r>
            <w:r w:rsidR="0018403D" w:rsidRPr="0018403D">
              <w:rPr>
                <w:rFonts w:ascii="Arial" w:hAnsi="Arial" w:cs="Arial"/>
                <w:noProof/>
                <w:webHidden/>
                <w:sz w:val="22"/>
                <w:szCs w:val="22"/>
              </w:rPr>
              <w:fldChar w:fldCharType="separate"/>
            </w:r>
            <w:r w:rsidR="0018403D" w:rsidRPr="0018403D">
              <w:rPr>
                <w:rFonts w:ascii="Arial" w:hAnsi="Arial" w:cs="Arial"/>
                <w:noProof/>
                <w:webHidden/>
                <w:sz w:val="22"/>
                <w:szCs w:val="22"/>
              </w:rPr>
              <w:t>33</w:t>
            </w:r>
            <w:r w:rsidR="0018403D" w:rsidRPr="0018403D">
              <w:rPr>
                <w:rFonts w:ascii="Arial" w:hAnsi="Arial" w:cs="Arial"/>
                <w:noProof/>
                <w:webHidden/>
                <w:sz w:val="22"/>
                <w:szCs w:val="22"/>
              </w:rPr>
              <w:fldChar w:fldCharType="end"/>
            </w:r>
          </w:hyperlink>
        </w:p>
        <w:p w14:paraId="56736451" w14:textId="77777777" w:rsidR="0018403D" w:rsidRPr="0018403D" w:rsidRDefault="000B3BF6">
          <w:pPr>
            <w:pStyle w:val="Obsah1"/>
            <w:tabs>
              <w:tab w:val="left" w:pos="567"/>
            </w:tabs>
            <w:rPr>
              <w:rFonts w:ascii="Arial" w:eastAsiaTheme="minorEastAsia" w:hAnsi="Arial" w:cs="Arial"/>
              <w:noProof/>
              <w:sz w:val="22"/>
              <w:szCs w:val="22"/>
            </w:rPr>
          </w:pPr>
          <w:hyperlink w:anchor="_Toc71205478" w:history="1">
            <w:r w:rsidR="0018403D" w:rsidRPr="0018403D">
              <w:rPr>
                <w:rStyle w:val="Hypertextovodkaz"/>
                <w:rFonts w:ascii="Arial" w:hAnsi="Arial" w:cs="Arial"/>
                <w:noProof/>
                <w:sz w:val="22"/>
                <w:szCs w:val="22"/>
              </w:rPr>
              <w:t xml:space="preserve">F) </w:t>
            </w:r>
            <w:r w:rsidR="0018403D" w:rsidRPr="0018403D">
              <w:rPr>
                <w:rFonts w:ascii="Arial" w:eastAsiaTheme="minorEastAsia" w:hAnsi="Arial" w:cs="Arial"/>
                <w:noProof/>
                <w:sz w:val="22"/>
                <w:szCs w:val="22"/>
              </w:rPr>
              <w:tab/>
            </w:r>
            <w:r w:rsidR="0018403D" w:rsidRPr="0018403D">
              <w:rPr>
                <w:rStyle w:val="Hypertextovodkaz"/>
                <w:rFonts w:ascii="Arial" w:hAnsi="Arial" w:cs="Arial"/>
                <w:noProof/>
                <w:sz w:val="22"/>
                <w:szCs w:val="22"/>
              </w:rPr>
              <w:t>VÝČET ZÁLEŽITOSTÍ TÝKAJÍCÍCH SE ROZVOJE ÚZEMÍ STÁTU, KTERÉ NEJSOU OBSAŽENY V POLITICE ÚZEMNÍHO ROZVOJE (§ 36 ODST. 1 STAVEBNÍHO ZÁKONA), S ODŮVODNĚNÍM POTŘEBY JEJICH VYMEZENÍ</w:t>
            </w:r>
            <w:r w:rsidR="0018403D" w:rsidRPr="0018403D">
              <w:rPr>
                <w:rFonts w:ascii="Arial" w:hAnsi="Arial" w:cs="Arial"/>
                <w:noProof/>
                <w:webHidden/>
                <w:sz w:val="22"/>
                <w:szCs w:val="22"/>
              </w:rPr>
              <w:tab/>
            </w:r>
            <w:r w:rsidR="0018403D" w:rsidRPr="0018403D">
              <w:rPr>
                <w:rFonts w:ascii="Arial" w:hAnsi="Arial" w:cs="Arial"/>
                <w:noProof/>
                <w:webHidden/>
                <w:sz w:val="22"/>
                <w:szCs w:val="22"/>
              </w:rPr>
              <w:fldChar w:fldCharType="begin"/>
            </w:r>
            <w:r w:rsidR="0018403D" w:rsidRPr="0018403D">
              <w:rPr>
                <w:rFonts w:ascii="Arial" w:hAnsi="Arial" w:cs="Arial"/>
                <w:noProof/>
                <w:webHidden/>
                <w:sz w:val="22"/>
                <w:szCs w:val="22"/>
              </w:rPr>
              <w:instrText xml:space="preserve"> PAGEREF _Toc71205478 \h </w:instrText>
            </w:r>
            <w:r w:rsidR="0018403D" w:rsidRPr="0018403D">
              <w:rPr>
                <w:rFonts w:ascii="Arial" w:hAnsi="Arial" w:cs="Arial"/>
                <w:noProof/>
                <w:webHidden/>
                <w:sz w:val="22"/>
                <w:szCs w:val="22"/>
              </w:rPr>
            </w:r>
            <w:r w:rsidR="0018403D" w:rsidRPr="0018403D">
              <w:rPr>
                <w:rFonts w:ascii="Arial" w:hAnsi="Arial" w:cs="Arial"/>
                <w:noProof/>
                <w:webHidden/>
                <w:sz w:val="22"/>
                <w:szCs w:val="22"/>
              </w:rPr>
              <w:fldChar w:fldCharType="separate"/>
            </w:r>
            <w:r w:rsidR="0018403D" w:rsidRPr="0018403D">
              <w:rPr>
                <w:rFonts w:ascii="Arial" w:hAnsi="Arial" w:cs="Arial"/>
                <w:noProof/>
                <w:webHidden/>
                <w:sz w:val="22"/>
                <w:szCs w:val="22"/>
              </w:rPr>
              <w:t>34</w:t>
            </w:r>
            <w:r w:rsidR="0018403D" w:rsidRPr="0018403D">
              <w:rPr>
                <w:rFonts w:ascii="Arial" w:hAnsi="Arial" w:cs="Arial"/>
                <w:noProof/>
                <w:webHidden/>
                <w:sz w:val="22"/>
                <w:szCs w:val="22"/>
              </w:rPr>
              <w:fldChar w:fldCharType="end"/>
            </w:r>
          </w:hyperlink>
        </w:p>
        <w:p w14:paraId="23DC535D" w14:textId="77777777" w:rsidR="0018403D" w:rsidRPr="0018403D" w:rsidRDefault="000B3BF6">
          <w:pPr>
            <w:pStyle w:val="Obsah1"/>
            <w:tabs>
              <w:tab w:val="left" w:pos="567"/>
            </w:tabs>
            <w:rPr>
              <w:rFonts w:ascii="Arial" w:eastAsiaTheme="minorEastAsia" w:hAnsi="Arial" w:cs="Arial"/>
              <w:noProof/>
              <w:sz w:val="22"/>
              <w:szCs w:val="22"/>
            </w:rPr>
          </w:pPr>
          <w:hyperlink w:anchor="_Toc71205479" w:history="1">
            <w:r w:rsidR="0018403D" w:rsidRPr="0018403D">
              <w:rPr>
                <w:rStyle w:val="Hypertextovodkaz"/>
                <w:rFonts w:ascii="Arial" w:hAnsi="Arial" w:cs="Arial"/>
                <w:noProof/>
                <w:sz w:val="22"/>
                <w:szCs w:val="22"/>
              </w:rPr>
              <w:t xml:space="preserve">G) </w:t>
            </w:r>
            <w:r w:rsidR="0018403D" w:rsidRPr="0018403D">
              <w:rPr>
                <w:rFonts w:ascii="Arial" w:eastAsiaTheme="minorEastAsia" w:hAnsi="Arial" w:cs="Arial"/>
                <w:noProof/>
                <w:sz w:val="22"/>
                <w:szCs w:val="22"/>
              </w:rPr>
              <w:tab/>
            </w:r>
            <w:r w:rsidR="0018403D" w:rsidRPr="0018403D">
              <w:rPr>
                <w:rStyle w:val="Hypertextovodkaz"/>
                <w:rFonts w:ascii="Arial" w:hAnsi="Arial" w:cs="Arial"/>
                <w:noProof/>
                <w:sz w:val="22"/>
                <w:szCs w:val="22"/>
              </w:rPr>
              <w:t>KOMPLEXNÍ ZDŮVODNĚNÍ PŘIJATÉHO ŘEŠENÍ</w:t>
            </w:r>
            <w:r w:rsidR="0018403D" w:rsidRPr="0018403D">
              <w:rPr>
                <w:rFonts w:ascii="Arial" w:hAnsi="Arial" w:cs="Arial"/>
                <w:noProof/>
                <w:webHidden/>
                <w:sz w:val="22"/>
                <w:szCs w:val="22"/>
              </w:rPr>
              <w:tab/>
            </w:r>
            <w:r w:rsidR="0018403D" w:rsidRPr="0018403D">
              <w:rPr>
                <w:rFonts w:ascii="Arial" w:hAnsi="Arial" w:cs="Arial"/>
                <w:noProof/>
                <w:webHidden/>
                <w:sz w:val="22"/>
                <w:szCs w:val="22"/>
              </w:rPr>
              <w:fldChar w:fldCharType="begin"/>
            </w:r>
            <w:r w:rsidR="0018403D" w:rsidRPr="0018403D">
              <w:rPr>
                <w:rFonts w:ascii="Arial" w:hAnsi="Arial" w:cs="Arial"/>
                <w:noProof/>
                <w:webHidden/>
                <w:sz w:val="22"/>
                <w:szCs w:val="22"/>
              </w:rPr>
              <w:instrText xml:space="preserve"> PAGEREF _Toc71205479 \h </w:instrText>
            </w:r>
            <w:r w:rsidR="0018403D" w:rsidRPr="0018403D">
              <w:rPr>
                <w:rFonts w:ascii="Arial" w:hAnsi="Arial" w:cs="Arial"/>
                <w:noProof/>
                <w:webHidden/>
                <w:sz w:val="22"/>
                <w:szCs w:val="22"/>
              </w:rPr>
            </w:r>
            <w:r w:rsidR="0018403D" w:rsidRPr="0018403D">
              <w:rPr>
                <w:rFonts w:ascii="Arial" w:hAnsi="Arial" w:cs="Arial"/>
                <w:noProof/>
                <w:webHidden/>
                <w:sz w:val="22"/>
                <w:szCs w:val="22"/>
              </w:rPr>
              <w:fldChar w:fldCharType="separate"/>
            </w:r>
            <w:r w:rsidR="0018403D" w:rsidRPr="0018403D">
              <w:rPr>
                <w:rFonts w:ascii="Arial" w:hAnsi="Arial" w:cs="Arial"/>
                <w:noProof/>
                <w:webHidden/>
                <w:sz w:val="22"/>
                <w:szCs w:val="22"/>
              </w:rPr>
              <w:t>35</w:t>
            </w:r>
            <w:r w:rsidR="0018403D" w:rsidRPr="0018403D">
              <w:rPr>
                <w:rFonts w:ascii="Arial" w:hAnsi="Arial" w:cs="Arial"/>
                <w:noProof/>
                <w:webHidden/>
                <w:sz w:val="22"/>
                <w:szCs w:val="22"/>
              </w:rPr>
              <w:fldChar w:fldCharType="end"/>
            </w:r>
          </w:hyperlink>
        </w:p>
        <w:p w14:paraId="5676EBC1" w14:textId="77777777" w:rsidR="0018403D" w:rsidRPr="0018403D" w:rsidRDefault="000B3BF6">
          <w:pPr>
            <w:pStyle w:val="Obsah1"/>
            <w:tabs>
              <w:tab w:val="left" w:pos="567"/>
            </w:tabs>
            <w:rPr>
              <w:rFonts w:ascii="Arial" w:eastAsiaTheme="minorEastAsia" w:hAnsi="Arial" w:cs="Arial"/>
              <w:noProof/>
              <w:sz w:val="22"/>
              <w:szCs w:val="22"/>
            </w:rPr>
          </w:pPr>
          <w:hyperlink w:anchor="_Toc71205480" w:history="1">
            <w:r w:rsidR="0018403D" w:rsidRPr="0018403D">
              <w:rPr>
                <w:rStyle w:val="Hypertextovodkaz"/>
                <w:rFonts w:ascii="Arial" w:hAnsi="Arial" w:cs="Arial"/>
                <w:noProof/>
                <w:sz w:val="22"/>
                <w:szCs w:val="22"/>
              </w:rPr>
              <w:t xml:space="preserve">H) </w:t>
            </w:r>
            <w:r w:rsidR="0018403D" w:rsidRPr="0018403D">
              <w:rPr>
                <w:rFonts w:ascii="Arial" w:eastAsiaTheme="minorEastAsia" w:hAnsi="Arial" w:cs="Arial"/>
                <w:noProof/>
                <w:sz w:val="22"/>
                <w:szCs w:val="22"/>
              </w:rPr>
              <w:tab/>
            </w:r>
            <w:r w:rsidR="0018403D" w:rsidRPr="0018403D">
              <w:rPr>
                <w:rStyle w:val="Hypertextovodkaz"/>
                <w:rFonts w:ascii="Arial" w:hAnsi="Arial" w:cs="Arial"/>
                <w:noProof/>
                <w:sz w:val="22"/>
                <w:szCs w:val="22"/>
              </w:rPr>
              <w:t>KVALIFIKOVANÝ ODHAD ZÁBORŮ PŮDNÍHO FONDU PRO PLOCHY A KORIDORY REPUBLIKOVÉHO A NADMÍSTNÍHO VÝZNAMU</w:t>
            </w:r>
            <w:r w:rsidR="0018403D" w:rsidRPr="0018403D">
              <w:rPr>
                <w:rFonts w:ascii="Arial" w:hAnsi="Arial" w:cs="Arial"/>
                <w:noProof/>
                <w:webHidden/>
                <w:sz w:val="22"/>
                <w:szCs w:val="22"/>
              </w:rPr>
              <w:tab/>
            </w:r>
            <w:r w:rsidR="0018403D" w:rsidRPr="0018403D">
              <w:rPr>
                <w:rFonts w:ascii="Arial" w:hAnsi="Arial" w:cs="Arial"/>
                <w:noProof/>
                <w:webHidden/>
                <w:sz w:val="22"/>
                <w:szCs w:val="22"/>
              </w:rPr>
              <w:fldChar w:fldCharType="begin"/>
            </w:r>
            <w:r w:rsidR="0018403D" w:rsidRPr="0018403D">
              <w:rPr>
                <w:rFonts w:ascii="Arial" w:hAnsi="Arial" w:cs="Arial"/>
                <w:noProof/>
                <w:webHidden/>
                <w:sz w:val="22"/>
                <w:szCs w:val="22"/>
              </w:rPr>
              <w:instrText xml:space="preserve"> PAGEREF _Toc71205480 \h </w:instrText>
            </w:r>
            <w:r w:rsidR="0018403D" w:rsidRPr="0018403D">
              <w:rPr>
                <w:rFonts w:ascii="Arial" w:hAnsi="Arial" w:cs="Arial"/>
                <w:noProof/>
                <w:webHidden/>
                <w:sz w:val="22"/>
                <w:szCs w:val="22"/>
              </w:rPr>
            </w:r>
            <w:r w:rsidR="0018403D" w:rsidRPr="0018403D">
              <w:rPr>
                <w:rFonts w:ascii="Arial" w:hAnsi="Arial" w:cs="Arial"/>
                <w:noProof/>
                <w:webHidden/>
                <w:sz w:val="22"/>
                <w:szCs w:val="22"/>
              </w:rPr>
              <w:fldChar w:fldCharType="separate"/>
            </w:r>
            <w:r w:rsidR="0018403D" w:rsidRPr="0018403D">
              <w:rPr>
                <w:rFonts w:ascii="Arial" w:hAnsi="Arial" w:cs="Arial"/>
                <w:noProof/>
                <w:webHidden/>
                <w:sz w:val="22"/>
                <w:szCs w:val="22"/>
              </w:rPr>
              <w:t>44</w:t>
            </w:r>
            <w:r w:rsidR="0018403D" w:rsidRPr="0018403D">
              <w:rPr>
                <w:rFonts w:ascii="Arial" w:hAnsi="Arial" w:cs="Arial"/>
                <w:noProof/>
                <w:webHidden/>
                <w:sz w:val="22"/>
                <w:szCs w:val="22"/>
              </w:rPr>
              <w:fldChar w:fldCharType="end"/>
            </w:r>
          </w:hyperlink>
        </w:p>
        <w:p w14:paraId="2B3F2434" w14:textId="77777777" w:rsidR="0018403D" w:rsidRPr="0018403D" w:rsidRDefault="000B3BF6">
          <w:pPr>
            <w:pStyle w:val="Obsah2"/>
            <w:rPr>
              <w:rFonts w:ascii="Arial" w:hAnsi="Arial" w:cs="Arial"/>
              <w:noProof/>
            </w:rPr>
          </w:pPr>
          <w:hyperlink w:anchor="_Toc71205481" w:history="1">
            <w:r w:rsidR="0018403D" w:rsidRPr="0018403D">
              <w:rPr>
                <w:rStyle w:val="Hypertextovodkaz"/>
                <w:rFonts w:ascii="Arial" w:hAnsi="Arial" w:cs="Arial"/>
                <w:noProof/>
              </w:rPr>
              <w:t>H.1)</w:t>
            </w:r>
            <w:r w:rsidR="0018403D" w:rsidRPr="0018403D">
              <w:rPr>
                <w:rFonts w:ascii="Arial" w:hAnsi="Arial" w:cs="Arial"/>
                <w:noProof/>
              </w:rPr>
              <w:tab/>
            </w:r>
            <w:r w:rsidR="0018403D" w:rsidRPr="0018403D">
              <w:rPr>
                <w:rStyle w:val="Hypertextovodkaz"/>
                <w:rFonts w:ascii="Arial" w:hAnsi="Arial" w:cs="Arial"/>
                <w:noProof/>
              </w:rPr>
              <w:t>Kvalifikovaný odhad záborů zemědělského půdního fondu</w:t>
            </w:r>
            <w:r w:rsidR="0018403D" w:rsidRPr="0018403D">
              <w:rPr>
                <w:rFonts w:ascii="Arial" w:hAnsi="Arial" w:cs="Arial"/>
                <w:noProof/>
                <w:webHidden/>
              </w:rPr>
              <w:tab/>
            </w:r>
            <w:r w:rsidR="0018403D" w:rsidRPr="0018403D">
              <w:rPr>
                <w:rFonts w:ascii="Arial" w:hAnsi="Arial" w:cs="Arial"/>
                <w:noProof/>
                <w:webHidden/>
              </w:rPr>
              <w:fldChar w:fldCharType="begin"/>
            </w:r>
            <w:r w:rsidR="0018403D" w:rsidRPr="0018403D">
              <w:rPr>
                <w:rFonts w:ascii="Arial" w:hAnsi="Arial" w:cs="Arial"/>
                <w:noProof/>
                <w:webHidden/>
              </w:rPr>
              <w:instrText xml:space="preserve"> PAGEREF _Toc71205481 \h </w:instrText>
            </w:r>
            <w:r w:rsidR="0018403D" w:rsidRPr="0018403D">
              <w:rPr>
                <w:rFonts w:ascii="Arial" w:hAnsi="Arial" w:cs="Arial"/>
                <w:noProof/>
                <w:webHidden/>
              </w:rPr>
            </w:r>
            <w:r w:rsidR="0018403D" w:rsidRPr="0018403D">
              <w:rPr>
                <w:rFonts w:ascii="Arial" w:hAnsi="Arial" w:cs="Arial"/>
                <w:noProof/>
                <w:webHidden/>
              </w:rPr>
              <w:fldChar w:fldCharType="separate"/>
            </w:r>
            <w:r w:rsidR="0018403D" w:rsidRPr="0018403D">
              <w:rPr>
                <w:rFonts w:ascii="Arial" w:hAnsi="Arial" w:cs="Arial"/>
                <w:noProof/>
                <w:webHidden/>
              </w:rPr>
              <w:t>44</w:t>
            </w:r>
            <w:r w:rsidR="0018403D" w:rsidRPr="0018403D">
              <w:rPr>
                <w:rFonts w:ascii="Arial" w:hAnsi="Arial" w:cs="Arial"/>
                <w:noProof/>
                <w:webHidden/>
              </w:rPr>
              <w:fldChar w:fldCharType="end"/>
            </w:r>
          </w:hyperlink>
        </w:p>
        <w:p w14:paraId="305CB79B" w14:textId="77777777" w:rsidR="0018403D" w:rsidRPr="0018403D" w:rsidRDefault="000B3BF6">
          <w:pPr>
            <w:pStyle w:val="Obsah2"/>
            <w:rPr>
              <w:rFonts w:ascii="Arial" w:hAnsi="Arial" w:cs="Arial"/>
              <w:noProof/>
            </w:rPr>
          </w:pPr>
          <w:hyperlink w:anchor="_Toc71205482" w:history="1">
            <w:r w:rsidR="0018403D" w:rsidRPr="0018403D">
              <w:rPr>
                <w:rStyle w:val="Hypertextovodkaz"/>
                <w:rFonts w:ascii="Arial" w:hAnsi="Arial" w:cs="Arial"/>
                <w:noProof/>
              </w:rPr>
              <w:t>H.2)</w:t>
            </w:r>
            <w:r w:rsidR="0018403D" w:rsidRPr="0018403D">
              <w:rPr>
                <w:rFonts w:ascii="Arial" w:hAnsi="Arial" w:cs="Arial"/>
                <w:noProof/>
              </w:rPr>
              <w:tab/>
            </w:r>
            <w:r w:rsidR="0018403D" w:rsidRPr="0018403D">
              <w:rPr>
                <w:rStyle w:val="Hypertextovodkaz"/>
                <w:rFonts w:ascii="Arial" w:hAnsi="Arial" w:cs="Arial"/>
                <w:noProof/>
              </w:rPr>
              <w:t>Kvalifikovaný odhad záborů pozemků určených k plnění funkce lesa</w:t>
            </w:r>
            <w:r w:rsidR="0018403D" w:rsidRPr="0018403D">
              <w:rPr>
                <w:rFonts w:ascii="Arial" w:hAnsi="Arial" w:cs="Arial"/>
                <w:noProof/>
                <w:webHidden/>
              </w:rPr>
              <w:tab/>
            </w:r>
            <w:r w:rsidR="0018403D" w:rsidRPr="0018403D">
              <w:rPr>
                <w:rFonts w:ascii="Arial" w:hAnsi="Arial" w:cs="Arial"/>
                <w:noProof/>
                <w:webHidden/>
              </w:rPr>
              <w:fldChar w:fldCharType="begin"/>
            </w:r>
            <w:r w:rsidR="0018403D" w:rsidRPr="0018403D">
              <w:rPr>
                <w:rFonts w:ascii="Arial" w:hAnsi="Arial" w:cs="Arial"/>
                <w:noProof/>
                <w:webHidden/>
              </w:rPr>
              <w:instrText xml:space="preserve"> PAGEREF _Toc71205482 \h </w:instrText>
            </w:r>
            <w:r w:rsidR="0018403D" w:rsidRPr="0018403D">
              <w:rPr>
                <w:rFonts w:ascii="Arial" w:hAnsi="Arial" w:cs="Arial"/>
                <w:noProof/>
                <w:webHidden/>
              </w:rPr>
            </w:r>
            <w:r w:rsidR="0018403D" w:rsidRPr="0018403D">
              <w:rPr>
                <w:rFonts w:ascii="Arial" w:hAnsi="Arial" w:cs="Arial"/>
                <w:noProof/>
                <w:webHidden/>
              </w:rPr>
              <w:fldChar w:fldCharType="separate"/>
            </w:r>
            <w:r w:rsidR="0018403D" w:rsidRPr="0018403D">
              <w:rPr>
                <w:rFonts w:ascii="Arial" w:hAnsi="Arial" w:cs="Arial"/>
                <w:noProof/>
                <w:webHidden/>
              </w:rPr>
              <w:t>44</w:t>
            </w:r>
            <w:r w:rsidR="0018403D" w:rsidRPr="0018403D">
              <w:rPr>
                <w:rFonts w:ascii="Arial" w:hAnsi="Arial" w:cs="Arial"/>
                <w:noProof/>
                <w:webHidden/>
              </w:rPr>
              <w:fldChar w:fldCharType="end"/>
            </w:r>
          </w:hyperlink>
        </w:p>
        <w:p w14:paraId="6FFC918B" w14:textId="77777777" w:rsidR="0018403D" w:rsidRPr="0018403D" w:rsidRDefault="000B3BF6">
          <w:pPr>
            <w:pStyle w:val="Obsah1"/>
            <w:tabs>
              <w:tab w:val="left" w:pos="567"/>
            </w:tabs>
            <w:rPr>
              <w:rFonts w:ascii="Arial" w:eastAsiaTheme="minorEastAsia" w:hAnsi="Arial" w:cs="Arial"/>
              <w:noProof/>
              <w:sz w:val="22"/>
              <w:szCs w:val="22"/>
            </w:rPr>
          </w:pPr>
          <w:hyperlink w:anchor="_Toc71205483" w:history="1">
            <w:r w:rsidR="0018403D" w:rsidRPr="0018403D">
              <w:rPr>
                <w:rStyle w:val="Hypertextovodkaz"/>
                <w:rFonts w:ascii="Arial" w:hAnsi="Arial" w:cs="Arial"/>
                <w:noProof/>
                <w:sz w:val="22"/>
                <w:szCs w:val="22"/>
              </w:rPr>
              <w:t xml:space="preserve">I) </w:t>
            </w:r>
            <w:r w:rsidR="0018403D" w:rsidRPr="0018403D">
              <w:rPr>
                <w:rFonts w:ascii="Arial" w:eastAsiaTheme="minorEastAsia" w:hAnsi="Arial" w:cs="Arial"/>
                <w:noProof/>
                <w:sz w:val="22"/>
                <w:szCs w:val="22"/>
              </w:rPr>
              <w:tab/>
            </w:r>
            <w:r w:rsidR="0018403D" w:rsidRPr="0018403D">
              <w:rPr>
                <w:rStyle w:val="Hypertextovodkaz"/>
                <w:rFonts w:ascii="Arial" w:hAnsi="Arial" w:cs="Arial"/>
                <w:noProof/>
                <w:sz w:val="22"/>
                <w:szCs w:val="22"/>
              </w:rPr>
              <w:t>NÁLEŽITOSTI PODLE SPRÁVNÍHO ŘÁDU</w:t>
            </w:r>
            <w:r w:rsidR="0018403D" w:rsidRPr="0018403D">
              <w:rPr>
                <w:rFonts w:ascii="Arial" w:hAnsi="Arial" w:cs="Arial"/>
                <w:noProof/>
                <w:webHidden/>
                <w:sz w:val="22"/>
                <w:szCs w:val="22"/>
              </w:rPr>
              <w:tab/>
            </w:r>
            <w:r w:rsidR="0018403D" w:rsidRPr="0018403D">
              <w:rPr>
                <w:rFonts w:ascii="Arial" w:hAnsi="Arial" w:cs="Arial"/>
                <w:noProof/>
                <w:webHidden/>
                <w:sz w:val="22"/>
                <w:szCs w:val="22"/>
              </w:rPr>
              <w:fldChar w:fldCharType="begin"/>
            </w:r>
            <w:r w:rsidR="0018403D" w:rsidRPr="0018403D">
              <w:rPr>
                <w:rFonts w:ascii="Arial" w:hAnsi="Arial" w:cs="Arial"/>
                <w:noProof/>
                <w:webHidden/>
                <w:sz w:val="22"/>
                <w:szCs w:val="22"/>
              </w:rPr>
              <w:instrText xml:space="preserve"> PAGEREF _Toc71205483 \h </w:instrText>
            </w:r>
            <w:r w:rsidR="0018403D" w:rsidRPr="0018403D">
              <w:rPr>
                <w:rFonts w:ascii="Arial" w:hAnsi="Arial" w:cs="Arial"/>
                <w:noProof/>
                <w:webHidden/>
                <w:sz w:val="22"/>
                <w:szCs w:val="22"/>
              </w:rPr>
            </w:r>
            <w:r w:rsidR="0018403D" w:rsidRPr="0018403D">
              <w:rPr>
                <w:rFonts w:ascii="Arial" w:hAnsi="Arial" w:cs="Arial"/>
                <w:noProof/>
                <w:webHidden/>
                <w:sz w:val="22"/>
                <w:szCs w:val="22"/>
              </w:rPr>
              <w:fldChar w:fldCharType="separate"/>
            </w:r>
            <w:r w:rsidR="0018403D" w:rsidRPr="0018403D">
              <w:rPr>
                <w:rFonts w:ascii="Arial" w:hAnsi="Arial" w:cs="Arial"/>
                <w:noProof/>
                <w:webHidden/>
                <w:sz w:val="22"/>
                <w:szCs w:val="22"/>
              </w:rPr>
              <w:t>45</w:t>
            </w:r>
            <w:r w:rsidR="0018403D" w:rsidRPr="0018403D">
              <w:rPr>
                <w:rFonts w:ascii="Arial" w:hAnsi="Arial" w:cs="Arial"/>
                <w:noProof/>
                <w:webHidden/>
                <w:sz w:val="22"/>
                <w:szCs w:val="22"/>
              </w:rPr>
              <w:fldChar w:fldCharType="end"/>
            </w:r>
          </w:hyperlink>
        </w:p>
        <w:p w14:paraId="47687257" w14:textId="77777777" w:rsidR="0018403D" w:rsidRPr="0018403D" w:rsidRDefault="000B3BF6">
          <w:pPr>
            <w:pStyle w:val="Obsah1"/>
            <w:tabs>
              <w:tab w:val="left" w:pos="567"/>
            </w:tabs>
            <w:rPr>
              <w:rFonts w:ascii="Arial" w:eastAsiaTheme="minorEastAsia" w:hAnsi="Arial" w:cs="Arial"/>
              <w:noProof/>
              <w:sz w:val="22"/>
              <w:szCs w:val="22"/>
            </w:rPr>
          </w:pPr>
          <w:hyperlink w:anchor="_Toc71205484" w:history="1">
            <w:r w:rsidR="0018403D" w:rsidRPr="0018403D">
              <w:rPr>
                <w:rStyle w:val="Hypertextovodkaz"/>
                <w:rFonts w:ascii="Arial" w:hAnsi="Arial" w:cs="Arial"/>
                <w:noProof/>
                <w:sz w:val="22"/>
                <w:szCs w:val="22"/>
              </w:rPr>
              <w:t xml:space="preserve">J) </w:t>
            </w:r>
            <w:r w:rsidR="0018403D" w:rsidRPr="0018403D">
              <w:rPr>
                <w:rFonts w:ascii="Arial" w:eastAsiaTheme="minorEastAsia" w:hAnsi="Arial" w:cs="Arial"/>
                <w:noProof/>
                <w:sz w:val="22"/>
                <w:szCs w:val="22"/>
              </w:rPr>
              <w:tab/>
            </w:r>
            <w:r w:rsidR="0018403D" w:rsidRPr="0018403D">
              <w:rPr>
                <w:rStyle w:val="Hypertextovodkaz"/>
                <w:rFonts w:ascii="Arial" w:hAnsi="Arial" w:cs="Arial"/>
                <w:noProof/>
                <w:sz w:val="22"/>
                <w:szCs w:val="22"/>
              </w:rPr>
              <w:t>SEZNAM ZKRATEK POUŽITÝCH V TEXTU</w:t>
            </w:r>
            <w:r w:rsidR="0018403D" w:rsidRPr="0018403D">
              <w:rPr>
                <w:rFonts w:ascii="Arial" w:hAnsi="Arial" w:cs="Arial"/>
                <w:noProof/>
                <w:webHidden/>
                <w:sz w:val="22"/>
                <w:szCs w:val="22"/>
              </w:rPr>
              <w:tab/>
            </w:r>
            <w:r w:rsidR="0018403D" w:rsidRPr="0018403D">
              <w:rPr>
                <w:rFonts w:ascii="Arial" w:hAnsi="Arial" w:cs="Arial"/>
                <w:noProof/>
                <w:webHidden/>
                <w:sz w:val="22"/>
                <w:szCs w:val="22"/>
              </w:rPr>
              <w:fldChar w:fldCharType="begin"/>
            </w:r>
            <w:r w:rsidR="0018403D" w:rsidRPr="0018403D">
              <w:rPr>
                <w:rFonts w:ascii="Arial" w:hAnsi="Arial" w:cs="Arial"/>
                <w:noProof/>
                <w:webHidden/>
                <w:sz w:val="22"/>
                <w:szCs w:val="22"/>
              </w:rPr>
              <w:instrText xml:space="preserve"> PAGEREF _Toc71205484 \h </w:instrText>
            </w:r>
            <w:r w:rsidR="0018403D" w:rsidRPr="0018403D">
              <w:rPr>
                <w:rFonts w:ascii="Arial" w:hAnsi="Arial" w:cs="Arial"/>
                <w:noProof/>
                <w:webHidden/>
                <w:sz w:val="22"/>
                <w:szCs w:val="22"/>
              </w:rPr>
            </w:r>
            <w:r w:rsidR="0018403D" w:rsidRPr="0018403D">
              <w:rPr>
                <w:rFonts w:ascii="Arial" w:hAnsi="Arial" w:cs="Arial"/>
                <w:noProof/>
                <w:webHidden/>
                <w:sz w:val="22"/>
                <w:szCs w:val="22"/>
              </w:rPr>
              <w:fldChar w:fldCharType="separate"/>
            </w:r>
            <w:r w:rsidR="0018403D" w:rsidRPr="0018403D">
              <w:rPr>
                <w:rFonts w:ascii="Arial" w:hAnsi="Arial" w:cs="Arial"/>
                <w:noProof/>
                <w:webHidden/>
                <w:sz w:val="22"/>
                <w:szCs w:val="22"/>
              </w:rPr>
              <w:t>46</w:t>
            </w:r>
            <w:r w:rsidR="0018403D" w:rsidRPr="0018403D">
              <w:rPr>
                <w:rFonts w:ascii="Arial" w:hAnsi="Arial" w:cs="Arial"/>
                <w:noProof/>
                <w:webHidden/>
                <w:sz w:val="22"/>
                <w:szCs w:val="22"/>
              </w:rPr>
              <w:fldChar w:fldCharType="end"/>
            </w:r>
          </w:hyperlink>
        </w:p>
        <w:p w14:paraId="0CF73C5D" w14:textId="77777777" w:rsidR="0018403D" w:rsidRPr="0018403D" w:rsidRDefault="000B3BF6">
          <w:pPr>
            <w:pStyle w:val="Obsah1"/>
            <w:tabs>
              <w:tab w:val="left" w:pos="567"/>
            </w:tabs>
            <w:rPr>
              <w:rFonts w:ascii="Arial" w:eastAsiaTheme="minorEastAsia" w:hAnsi="Arial" w:cs="Arial"/>
              <w:noProof/>
              <w:sz w:val="22"/>
              <w:szCs w:val="22"/>
            </w:rPr>
          </w:pPr>
          <w:hyperlink w:anchor="_Toc71205485" w:history="1">
            <w:r w:rsidR="0018403D" w:rsidRPr="0018403D">
              <w:rPr>
                <w:rStyle w:val="Hypertextovodkaz"/>
                <w:rFonts w:ascii="Arial" w:hAnsi="Arial" w:cs="Arial"/>
                <w:noProof/>
                <w:sz w:val="22"/>
                <w:szCs w:val="22"/>
              </w:rPr>
              <w:t xml:space="preserve">K) </w:t>
            </w:r>
            <w:r w:rsidR="0018403D" w:rsidRPr="0018403D">
              <w:rPr>
                <w:rFonts w:ascii="Arial" w:eastAsiaTheme="minorEastAsia" w:hAnsi="Arial" w:cs="Arial"/>
                <w:noProof/>
                <w:sz w:val="22"/>
                <w:szCs w:val="22"/>
              </w:rPr>
              <w:tab/>
            </w:r>
            <w:r w:rsidR="0018403D" w:rsidRPr="0018403D">
              <w:rPr>
                <w:rStyle w:val="Hypertextovodkaz"/>
                <w:rFonts w:ascii="Arial" w:hAnsi="Arial" w:cs="Arial"/>
                <w:noProof/>
                <w:sz w:val="22"/>
                <w:szCs w:val="22"/>
              </w:rPr>
              <w:t>ÚPLNÉ ZNĚNÍ TEXTU ZÚR MORAVSKOSLEZSKÉHO KRAJE S VYZNAČENÍM ZMĚN PROVEDENÝCH V RÁMCI AKTUALIZACE Č. 5</w:t>
            </w:r>
            <w:r w:rsidR="0018403D" w:rsidRPr="0018403D">
              <w:rPr>
                <w:rFonts w:ascii="Arial" w:hAnsi="Arial" w:cs="Arial"/>
                <w:noProof/>
                <w:webHidden/>
                <w:sz w:val="22"/>
                <w:szCs w:val="22"/>
              </w:rPr>
              <w:tab/>
            </w:r>
            <w:r w:rsidR="0018403D" w:rsidRPr="0018403D">
              <w:rPr>
                <w:rFonts w:ascii="Arial" w:hAnsi="Arial" w:cs="Arial"/>
                <w:noProof/>
                <w:webHidden/>
                <w:sz w:val="22"/>
                <w:szCs w:val="22"/>
              </w:rPr>
              <w:fldChar w:fldCharType="begin"/>
            </w:r>
            <w:r w:rsidR="0018403D" w:rsidRPr="0018403D">
              <w:rPr>
                <w:rFonts w:ascii="Arial" w:hAnsi="Arial" w:cs="Arial"/>
                <w:noProof/>
                <w:webHidden/>
                <w:sz w:val="22"/>
                <w:szCs w:val="22"/>
              </w:rPr>
              <w:instrText xml:space="preserve"> PAGEREF _Toc71205485 \h </w:instrText>
            </w:r>
            <w:r w:rsidR="0018403D" w:rsidRPr="0018403D">
              <w:rPr>
                <w:rFonts w:ascii="Arial" w:hAnsi="Arial" w:cs="Arial"/>
                <w:noProof/>
                <w:webHidden/>
                <w:sz w:val="22"/>
                <w:szCs w:val="22"/>
              </w:rPr>
            </w:r>
            <w:r w:rsidR="0018403D" w:rsidRPr="0018403D">
              <w:rPr>
                <w:rFonts w:ascii="Arial" w:hAnsi="Arial" w:cs="Arial"/>
                <w:noProof/>
                <w:webHidden/>
                <w:sz w:val="22"/>
                <w:szCs w:val="22"/>
              </w:rPr>
              <w:fldChar w:fldCharType="separate"/>
            </w:r>
            <w:r w:rsidR="0018403D" w:rsidRPr="0018403D">
              <w:rPr>
                <w:rFonts w:ascii="Arial" w:hAnsi="Arial" w:cs="Arial"/>
                <w:noProof/>
                <w:webHidden/>
                <w:sz w:val="22"/>
                <w:szCs w:val="22"/>
              </w:rPr>
              <w:t>47</w:t>
            </w:r>
            <w:r w:rsidR="0018403D" w:rsidRPr="0018403D">
              <w:rPr>
                <w:rFonts w:ascii="Arial" w:hAnsi="Arial" w:cs="Arial"/>
                <w:noProof/>
                <w:webHidden/>
                <w:sz w:val="22"/>
                <w:szCs w:val="22"/>
              </w:rPr>
              <w:fldChar w:fldCharType="end"/>
            </w:r>
          </w:hyperlink>
        </w:p>
        <w:p w14:paraId="03D37D94" w14:textId="77777777" w:rsidR="0018403D" w:rsidRPr="0018403D" w:rsidRDefault="000B3BF6">
          <w:pPr>
            <w:pStyle w:val="Obsah1"/>
            <w:tabs>
              <w:tab w:val="left" w:pos="567"/>
            </w:tabs>
            <w:rPr>
              <w:rFonts w:ascii="Arial" w:eastAsiaTheme="minorEastAsia" w:hAnsi="Arial" w:cs="Arial"/>
              <w:noProof/>
              <w:sz w:val="22"/>
              <w:szCs w:val="22"/>
            </w:rPr>
          </w:pPr>
          <w:hyperlink w:anchor="_Toc71205486" w:history="1">
            <w:r w:rsidR="0018403D" w:rsidRPr="0018403D">
              <w:rPr>
                <w:rStyle w:val="Hypertextovodkaz"/>
                <w:rFonts w:ascii="Arial" w:hAnsi="Arial" w:cs="Arial"/>
                <w:noProof/>
                <w:sz w:val="22"/>
                <w:szCs w:val="22"/>
              </w:rPr>
              <w:t xml:space="preserve">L) </w:t>
            </w:r>
            <w:r w:rsidR="0018403D" w:rsidRPr="0018403D">
              <w:rPr>
                <w:rFonts w:ascii="Arial" w:eastAsiaTheme="minorEastAsia" w:hAnsi="Arial" w:cs="Arial"/>
                <w:noProof/>
                <w:sz w:val="22"/>
                <w:szCs w:val="22"/>
              </w:rPr>
              <w:tab/>
            </w:r>
            <w:r w:rsidR="0018403D" w:rsidRPr="0018403D">
              <w:rPr>
                <w:rStyle w:val="Hypertextovodkaz"/>
                <w:rFonts w:ascii="Arial" w:hAnsi="Arial" w:cs="Arial"/>
                <w:noProof/>
                <w:sz w:val="22"/>
                <w:szCs w:val="22"/>
              </w:rPr>
              <w:t>POUČENÍ</w:t>
            </w:r>
            <w:r w:rsidR="0018403D" w:rsidRPr="0018403D">
              <w:rPr>
                <w:rFonts w:ascii="Arial" w:hAnsi="Arial" w:cs="Arial"/>
                <w:noProof/>
                <w:webHidden/>
                <w:sz w:val="22"/>
                <w:szCs w:val="22"/>
              </w:rPr>
              <w:tab/>
            </w:r>
            <w:r w:rsidR="0018403D" w:rsidRPr="0018403D">
              <w:rPr>
                <w:rFonts w:ascii="Arial" w:hAnsi="Arial" w:cs="Arial"/>
                <w:noProof/>
                <w:webHidden/>
                <w:sz w:val="22"/>
                <w:szCs w:val="22"/>
              </w:rPr>
              <w:fldChar w:fldCharType="begin"/>
            </w:r>
            <w:r w:rsidR="0018403D" w:rsidRPr="0018403D">
              <w:rPr>
                <w:rFonts w:ascii="Arial" w:hAnsi="Arial" w:cs="Arial"/>
                <w:noProof/>
                <w:webHidden/>
                <w:sz w:val="22"/>
                <w:szCs w:val="22"/>
              </w:rPr>
              <w:instrText xml:space="preserve"> PAGEREF _Toc71205486 \h </w:instrText>
            </w:r>
            <w:r w:rsidR="0018403D" w:rsidRPr="0018403D">
              <w:rPr>
                <w:rFonts w:ascii="Arial" w:hAnsi="Arial" w:cs="Arial"/>
                <w:noProof/>
                <w:webHidden/>
                <w:sz w:val="22"/>
                <w:szCs w:val="22"/>
              </w:rPr>
            </w:r>
            <w:r w:rsidR="0018403D" w:rsidRPr="0018403D">
              <w:rPr>
                <w:rFonts w:ascii="Arial" w:hAnsi="Arial" w:cs="Arial"/>
                <w:noProof/>
                <w:webHidden/>
                <w:sz w:val="22"/>
                <w:szCs w:val="22"/>
              </w:rPr>
              <w:fldChar w:fldCharType="separate"/>
            </w:r>
            <w:r w:rsidR="0018403D" w:rsidRPr="0018403D">
              <w:rPr>
                <w:rFonts w:ascii="Arial" w:hAnsi="Arial" w:cs="Arial"/>
                <w:noProof/>
                <w:webHidden/>
                <w:sz w:val="22"/>
                <w:szCs w:val="22"/>
              </w:rPr>
              <w:t>55</w:t>
            </w:r>
            <w:r w:rsidR="0018403D" w:rsidRPr="0018403D">
              <w:rPr>
                <w:rFonts w:ascii="Arial" w:hAnsi="Arial" w:cs="Arial"/>
                <w:noProof/>
                <w:webHidden/>
                <w:sz w:val="22"/>
                <w:szCs w:val="22"/>
              </w:rPr>
              <w:fldChar w:fldCharType="end"/>
            </w:r>
          </w:hyperlink>
        </w:p>
        <w:p w14:paraId="648D2C99" w14:textId="77777777" w:rsidR="00011085" w:rsidRPr="00DC1F30" w:rsidRDefault="00011085">
          <w:pPr>
            <w:rPr>
              <w:highlight w:val="yellow"/>
            </w:rPr>
          </w:pPr>
          <w:r w:rsidRPr="00A85EBC">
            <w:rPr>
              <w:rFonts w:ascii="Arial" w:hAnsi="Arial" w:cs="Arial"/>
              <w:b/>
              <w:bCs/>
              <w:noProof/>
              <w:sz w:val="22"/>
              <w:szCs w:val="22"/>
            </w:rPr>
            <w:fldChar w:fldCharType="end"/>
          </w:r>
        </w:p>
      </w:sdtContent>
    </w:sdt>
    <w:p w14:paraId="5F83D1C4" w14:textId="5F133BB2" w:rsidR="00B91B5B" w:rsidRPr="00B91B5B" w:rsidRDefault="00B91B5B" w:rsidP="00B91B5B">
      <w:pPr>
        <w:suppressAutoHyphens w:val="0"/>
        <w:spacing w:before="120" w:after="120"/>
        <w:jc w:val="both"/>
        <w:rPr>
          <w:rFonts w:ascii="Arial" w:eastAsia="SimSun" w:hAnsi="Arial" w:cs="Arial"/>
          <w:b/>
          <w:sz w:val="22"/>
          <w:szCs w:val="20"/>
          <w:lang w:eastAsia="en-US"/>
        </w:rPr>
      </w:pPr>
      <w:r w:rsidRPr="00B91B5B">
        <w:rPr>
          <w:rFonts w:ascii="Arial" w:eastAsia="SimSun" w:hAnsi="Arial" w:cs="Arial"/>
          <w:b/>
          <w:sz w:val="22"/>
          <w:szCs w:val="20"/>
          <w:lang w:eastAsia="en-US"/>
        </w:rPr>
        <w:t>PŘÍLOHY</w:t>
      </w:r>
    </w:p>
    <w:p w14:paraId="0812C5C1" w14:textId="4F1544EB" w:rsidR="00B91B5B" w:rsidRDefault="00B91B5B" w:rsidP="00B91B5B">
      <w:pPr>
        <w:suppressAutoHyphens w:val="0"/>
        <w:spacing w:before="120" w:after="120"/>
        <w:jc w:val="both"/>
        <w:rPr>
          <w:rFonts w:ascii="Arial" w:eastAsia="SimSun" w:hAnsi="Arial" w:cs="Arial"/>
          <w:sz w:val="22"/>
          <w:szCs w:val="20"/>
          <w:lang w:eastAsia="en-US"/>
        </w:rPr>
      </w:pPr>
      <w:r w:rsidRPr="00B91B5B">
        <w:rPr>
          <w:rFonts w:ascii="Arial" w:eastAsia="SimSun" w:hAnsi="Arial" w:cs="Arial"/>
          <w:sz w:val="22"/>
          <w:szCs w:val="20"/>
          <w:lang w:eastAsia="en-US"/>
        </w:rPr>
        <w:t>Příloha č. 1 Vyhodnocení stanovisek dotčených orgánů podle zvláštních právních předpisů</w:t>
      </w:r>
    </w:p>
    <w:p w14:paraId="7E01C296" w14:textId="719B45FA" w:rsidR="00B91B5B" w:rsidRDefault="00B91B5B" w:rsidP="00B91B5B">
      <w:pPr>
        <w:suppressAutoHyphens w:val="0"/>
        <w:spacing w:before="120" w:after="120"/>
        <w:jc w:val="both"/>
        <w:rPr>
          <w:rFonts w:ascii="Arial" w:eastAsia="SimSun" w:hAnsi="Arial" w:cs="Arial"/>
          <w:sz w:val="22"/>
          <w:szCs w:val="20"/>
          <w:lang w:eastAsia="en-US"/>
        </w:rPr>
      </w:pPr>
      <w:r>
        <w:rPr>
          <w:rFonts w:ascii="Arial" w:eastAsia="SimSun" w:hAnsi="Arial" w:cs="Arial"/>
          <w:sz w:val="22"/>
          <w:szCs w:val="20"/>
          <w:lang w:eastAsia="en-US"/>
        </w:rPr>
        <w:t xml:space="preserve">Příloha č. 2 </w:t>
      </w:r>
      <w:r w:rsidR="00972624" w:rsidRPr="00972624">
        <w:rPr>
          <w:rFonts w:ascii="Arial" w:eastAsia="SimSun" w:hAnsi="Arial" w:cs="Arial"/>
          <w:sz w:val="22"/>
          <w:szCs w:val="20"/>
          <w:lang w:eastAsia="en-US"/>
        </w:rPr>
        <w:t>Rozhodnutí o námitkách</w:t>
      </w:r>
    </w:p>
    <w:p w14:paraId="6CD88CE4" w14:textId="08E31DB5" w:rsidR="00972624" w:rsidRPr="00B91B5B" w:rsidRDefault="00972624" w:rsidP="00B91B5B">
      <w:pPr>
        <w:suppressAutoHyphens w:val="0"/>
        <w:spacing w:before="120" w:after="120"/>
        <w:jc w:val="both"/>
        <w:rPr>
          <w:rFonts w:ascii="Arial" w:eastAsia="SimSun" w:hAnsi="Arial" w:cs="Arial"/>
          <w:sz w:val="22"/>
          <w:szCs w:val="20"/>
          <w:lang w:eastAsia="en-US"/>
        </w:rPr>
      </w:pPr>
      <w:r>
        <w:rPr>
          <w:rFonts w:ascii="Arial" w:eastAsia="SimSun" w:hAnsi="Arial" w:cs="Arial"/>
          <w:sz w:val="22"/>
          <w:szCs w:val="20"/>
          <w:lang w:eastAsia="en-US"/>
        </w:rPr>
        <w:t xml:space="preserve">Příloha č. 3 </w:t>
      </w:r>
      <w:r w:rsidRPr="00972624">
        <w:rPr>
          <w:rFonts w:ascii="Arial" w:eastAsia="SimSun" w:hAnsi="Arial" w:cs="Arial"/>
          <w:sz w:val="22"/>
          <w:szCs w:val="20"/>
          <w:lang w:eastAsia="en-US"/>
        </w:rPr>
        <w:t>Vyhodnocení připomínek</w:t>
      </w:r>
    </w:p>
    <w:p w14:paraId="6A1DC84C" w14:textId="77777777" w:rsidR="00B91B5B" w:rsidRDefault="00B91B5B">
      <w:pPr>
        <w:suppressAutoHyphens w:val="0"/>
        <w:rPr>
          <w:rFonts w:ascii="Arial" w:eastAsiaTheme="majorEastAsia" w:hAnsi="Arial" w:cs="Arial"/>
          <w:b/>
          <w:bCs/>
          <w:szCs w:val="28"/>
          <w:highlight w:val="yellow"/>
          <w:lang w:val="en-US" w:eastAsia="ja-JP"/>
        </w:rPr>
      </w:pPr>
    </w:p>
    <w:p w14:paraId="7D1864B2" w14:textId="2BC843D8" w:rsidR="00AA6BBB" w:rsidRDefault="00AA6BBB" w:rsidP="00AA6BBB">
      <w:pPr>
        <w:suppressAutoHyphens w:val="0"/>
        <w:spacing w:before="120" w:after="120"/>
        <w:jc w:val="both"/>
        <w:rPr>
          <w:rFonts w:ascii="Arial" w:eastAsia="SimSun" w:hAnsi="Arial" w:cs="Arial"/>
          <w:i/>
          <w:sz w:val="22"/>
          <w:szCs w:val="20"/>
          <w:lang w:eastAsia="en-US"/>
        </w:rPr>
      </w:pPr>
      <w:r w:rsidRPr="00564080">
        <w:rPr>
          <w:rFonts w:ascii="Arial" w:eastAsia="SimSun" w:hAnsi="Arial" w:cs="Arial"/>
          <w:i/>
          <w:sz w:val="22"/>
          <w:szCs w:val="20"/>
          <w:lang w:eastAsia="en-US"/>
        </w:rPr>
        <w:t>Součástí Aktualizace č. 5 Zásad územního rozvoje Moravskosle</w:t>
      </w:r>
      <w:r w:rsidR="00564080">
        <w:rPr>
          <w:rFonts w:ascii="Arial" w:eastAsia="SimSun" w:hAnsi="Arial" w:cs="Arial"/>
          <w:i/>
          <w:sz w:val="22"/>
          <w:szCs w:val="20"/>
          <w:lang w:eastAsia="en-US"/>
        </w:rPr>
        <w:t xml:space="preserve">zského kraje není grafická část, </w:t>
      </w:r>
      <w:r w:rsidR="00564080" w:rsidRPr="00564080">
        <w:rPr>
          <w:rFonts w:ascii="Arial" w:eastAsia="SimSun" w:hAnsi="Arial" w:cs="Arial"/>
          <w:i/>
          <w:sz w:val="22"/>
          <w:szCs w:val="20"/>
          <w:lang w:eastAsia="en-US"/>
        </w:rPr>
        <w:t>jelikož touto aktualizací se nemění grafická část Zásad územního rozvoje Moravskosle</w:t>
      </w:r>
      <w:r w:rsidR="00564080">
        <w:rPr>
          <w:rFonts w:ascii="Arial" w:eastAsia="SimSun" w:hAnsi="Arial" w:cs="Arial"/>
          <w:i/>
          <w:sz w:val="22"/>
          <w:szCs w:val="20"/>
          <w:lang w:eastAsia="en-US"/>
        </w:rPr>
        <w:t>zského kraje.</w:t>
      </w:r>
    </w:p>
    <w:p w14:paraId="5AB4C9DC" w14:textId="77777777" w:rsidR="0042574D" w:rsidRDefault="0042574D" w:rsidP="00AA6BBB">
      <w:pPr>
        <w:suppressAutoHyphens w:val="0"/>
        <w:spacing w:before="120" w:after="120"/>
        <w:jc w:val="both"/>
        <w:rPr>
          <w:rFonts w:ascii="Arial" w:eastAsia="SimSun" w:hAnsi="Arial" w:cs="Arial"/>
          <w:i/>
          <w:sz w:val="22"/>
          <w:szCs w:val="20"/>
          <w:lang w:eastAsia="en-US"/>
        </w:rPr>
      </w:pPr>
    </w:p>
    <w:p w14:paraId="7D9905DE" w14:textId="77777777" w:rsidR="0042574D" w:rsidRDefault="0042574D" w:rsidP="00AB77DF">
      <w:pPr>
        <w:pStyle w:val="Obsah1"/>
        <w:rPr>
          <w:rFonts w:ascii="Arial" w:eastAsia="SimSun" w:hAnsi="Arial" w:cs="Arial"/>
          <w:i/>
          <w:sz w:val="22"/>
          <w:szCs w:val="20"/>
          <w:lang w:eastAsia="en-US"/>
        </w:rPr>
        <w:sectPr w:rsidR="0042574D" w:rsidSect="005D72A1">
          <w:headerReference w:type="even" r:id="rId10"/>
          <w:footerReference w:type="even" r:id="rId11"/>
          <w:footerReference w:type="default" r:id="rId12"/>
          <w:pgSz w:w="11905" w:h="16837"/>
          <w:pgMar w:top="1418" w:right="1418" w:bottom="1418" w:left="1418" w:header="709" w:footer="709" w:gutter="0"/>
          <w:cols w:space="708"/>
          <w:docGrid w:linePitch="360"/>
        </w:sectPr>
      </w:pPr>
    </w:p>
    <w:p w14:paraId="7B84569D" w14:textId="2C26F495" w:rsidR="0042574D" w:rsidRPr="00011B86" w:rsidRDefault="0042574D" w:rsidP="0042574D">
      <w:pPr>
        <w:pStyle w:val="Nadpis1"/>
        <w:pBdr>
          <w:bottom w:val="single" w:sz="4" w:space="1" w:color="auto"/>
        </w:pBdr>
        <w:jc w:val="center"/>
        <w:rPr>
          <w:rFonts w:eastAsia="SimSun"/>
          <w:sz w:val="64"/>
          <w:szCs w:val="64"/>
          <w:lang w:eastAsia="en-US"/>
        </w:rPr>
      </w:pPr>
      <w:bookmarkStart w:id="1" w:name="_Toc71205455"/>
      <w:r w:rsidRPr="00011B86">
        <w:rPr>
          <w:rFonts w:eastAsia="SimSun"/>
          <w:sz w:val="64"/>
          <w:szCs w:val="64"/>
          <w:lang w:eastAsia="en-US"/>
        </w:rPr>
        <w:lastRenderedPageBreak/>
        <w:t>II. TEXTOVÁ ČÁST ODŮVODNĚNÍ</w:t>
      </w:r>
      <w:bookmarkEnd w:id="1"/>
    </w:p>
    <w:p w14:paraId="72A3409A" w14:textId="26FE81B5" w:rsidR="0042574D" w:rsidRDefault="0042574D" w:rsidP="0042574D">
      <w:pPr>
        <w:suppressAutoHyphens w:val="0"/>
        <w:spacing w:before="120" w:after="120"/>
        <w:jc w:val="both"/>
        <w:rPr>
          <w:rFonts w:ascii="Arial" w:eastAsia="SimSun" w:hAnsi="Arial" w:cs="Arial"/>
          <w:i/>
          <w:sz w:val="22"/>
          <w:szCs w:val="20"/>
          <w:lang w:eastAsia="en-US"/>
        </w:rPr>
      </w:pPr>
    </w:p>
    <w:p w14:paraId="49107FDA" w14:textId="23FEE776" w:rsidR="00935705" w:rsidRPr="005F1489" w:rsidRDefault="0061309E" w:rsidP="0042574D">
      <w:pPr>
        <w:pStyle w:val="Nadpis1"/>
      </w:pPr>
      <w:bookmarkStart w:id="2" w:name="_Toc71205456"/>
      <w:r>
        <w:t>A)</w:t>
      </w:r>
      <w:r>
        <w:tab/>
      </w:r>
      <w:r w:rsidR="00935705" w:rsidRPr="005F1489">
        <w:t>VÝSLEDEK PŘEZKOU</w:t>
      </w:r>
      <w:r w:rsidR="006245B4" w:rsidRPr="005F1489">
        <w:t xml:space="preserve">MÁNÍ DLE § 40 ODST. 1 </w:t>
      </w:r>
      <w:r w:rsidR="0048518C" w:rsidRPr="005F1489">
        <w:t xml:space="preserve">STAVEBNÍHO </w:t>
      </w:r>
      <w:r w:rsidR="006245B4" w:rsidRPr="005F1489">
        <w:t>ZÁKONA</w:t>
      </w:r>
      <w:bookmarkEnd w:id="2"/>
    </w:p>
    <w:p w14:paraId="1905A856" w14:textId="232E47F2" w:rsidR="00935705" w:rsidRPr="005F1489" w:rsidRDefault="00DD7A1C" w:rsidP="00935705">
      <w:pPr>
        <w:pStyle w:val="Nadpis2"/>
        <w:spacing w:before="480"/>
        <w:ind w:left="709" w:hanging="709"/>
        <w:rPr>
          <w:rFonts w:ascii="Arial" w:hAnsi="Arial"/>
        </w:rPr>
      </w:pPr>
      <w:bookmarkStart w:id="3" w:name="_Toc71205457"/>
      <w:r w:rsidRPr="005F1489">
        <w:rPr>
          <w:rFonts w:ascii="Arial" w:hAnsi="Arial"/>
        </w:rPr>
        <w:t>A</w:t>
      </w:r>
      <w:r w:rsidR="00935705" w:rsidRPr="005F1489">
        <w:rPr>
          <w:rFonts w:ascii="Arial" w:hAnsi="Arial"/>
        </w:rPr>
        <w:t>.1)</w:t>
      </w:r>
      <w:r w:rsidR="00935705" w:rsidRPr="005F1489">
        <w:rPr>
          <w:rFonts w:ascii="Arial" w:hAnsi="Arial"/>
        </w:rPr>
        <w:tab/>
        <w:t>Vyho</w:t>
      </w:r>
      <w:r w:rsidR="00095E90" w:rsidRPr="005F1489">
        <w:rPr>
          <w:rFonts w:ascii="Arial" w:hAnsi="Arial"/>
        </w:rPr>
        <w:t>dnocení souladu s </w:t>
      </w:r>
      <w:r w:rsidR="00A113FA">
        <w:rPr>
          <w:rFonts w:ascii="Arial" w:hAnsi="Arial"/>
        </w:rPr>
        <w:t>p</w:t>
      </w:r>
      <w:r w:rsidR="00A113FA" w:rsidRPr="005F1489">
        <w:rPr>
          <w:rFonts w:ascii="Arial" w:hAnsi="Arial"/>
        </w:rPr>
        <w:t xml:space="preserve">olitikou </w:t>
      </w:r>
      <w:r w:rsidR="00095E90" w:rsidRPr="005F1489">
        <w:rPr>
          <w:rFonts w:ascii="Arial" w:hAnsi="Arial"/>
        </w:rPr>
        <w:t>územního rozvoje</w:t>
      </w:r>
      <w:r w:rsidRPr="005F1489">
        <w:rPr>
          <w:rFonts w:ascii="Arial" w:hAnsi="Arial"/>
        </w:rPr>
        <w:t xml:space="preserve"> </w:t>
      </w:r>
      <w:r w:rsidR="00A113FA">
        <w:rPr>
          <w:rFonts w:ascii="Arial" w:hAnsi="Arial"/>
        </w:rPr>
        <w:t>a územním rozvojovým plánem</w:t>
      </w:r>
      <w:bookmarkEnd w:id="3"/>
    </w:p>
    <w:p w14:paraId="0917B26E" w14:textId="77777777" w:rsidR="00D25DFA" w:rsidRPr="005F1489" w:rsidRDefault="0048518C" w:rsidP="00D25DFA">
      <w:pPr>
        <w:suppressAutoHyphens w:val="0"/>
        <w:spacing w:before="120" w:after="120"/>
        <w:jc w:val="both"/>
        <w:rPr>
          <w:rFonts w:ascii="Arial" w:hAnsi="Arial" w:cs="Arial"/>
          <w:sz w:val="22"/>
          <w:szCs w:val="22"/>
        </w:rPr>
      </w:pPr>
      <w:r w:rsidRPr="005F1489">
        <w:rPr>
          <w:rFonts w:ascii="Arial" w:hAnsi="Arial" w:cs="Arial"/>
          <w:sz w:val="22"/>
          <w:szCs w:val="22"/>
        </w:rPr>
        <w:t xml:space="preserve">Aktualizace č. </w:t>
      </w:r>
      <w:r w:rsidR="0011262D" w:rsidRPr="005F1489">
        <w:rPr>
          <w:rFonts w:ascii="Arial" w:hAnsi="Arial" w:cs="Arial"/>
          <w:sz w:val="22"/>
          <w:szCs w:val="22"/>
        </w:rPr>
        <w:t>5</w:t>
      </w:r>
      <w:r w:rsidR="00D25DFA" w:rsidRPr="005F1489">
        <w:rPr>
          <w:rFonts w:ascii="Arial" w:hAnsi="Arial" w:cs="Arial"/>
          <w:sz w:val="22"/>
          <w:szCs w:val="22"/>
        </w:rPr>
        <w:t xml:space="preserve"> Zásad územního rozvoje Moravskoslezského kraje respektuje Politiku územního rozvoje ČR ve znění: </w:t>
      </w:r>
    </w:p>
    <w:p w14:paraId="6D24C880" w14:textId="5306D306" w:rsidR="00D25DFA" w:rsidRPr="005F1489" w:rsidRDefault="00302853" w:rsidP="00D25DFA">
      <w:pPr>
        <w:suppressAutoHyphens w:val="0"/>
        <w:spacing w:before="120" w:after="120"/>
        <w:jc w:val="both"/>
        <w:rPr>
          <w:rFonts w:ascii="Arial" w:hAnsi="Arial" w:cs="Arial"/>
          <w:sz w:val="22"/>
          <w:szCs w:val="22"/>
        </w:rPr>
      </w:pPr>
      <w:r>
        <w:rPr>
          <w:rFonts w:ascii="Arial" w:hAnsi="Arial" w:cs="Arial"/>
          <w:sz w:val="22"/>
          <w:szCs w:val="22"/>
        </w:rPr>
        <w:t>Aktualizace č. 1, schválené</w:t>
      </w:r>
      <w:r w:rsidR="00D25DFA" w:rsidRPr="005F1489">
        <w:rPr>
          <w:rFonts w:ascii="Arial" w:hAnsi="Arial" w:cs="Arial"/>
          <w:sz w:val="22"/>
          <w:szCs w:val="22"/>
        </w:rPr>
        <w:t xml:space="preserve"> vládou ČR usnesením č. 276 ze dne 15. 4. 2015,</w:t>
      </w:r>
    </w:p>
    <w:p w14:paraId="372CCC96" w14:textId="589EDC28" w:rsidR="00D25DFA" w:rsidRPr="005F1489" w:rsidRDefault="00302853" w:rsidP="00D25DFA">
      <w:pPr>
        <w:suppressAutoHyphens w:val="0"/>
        <w:spacing w:before="120" w:after="120"/>
        <w:jc w:val="both"/>
        <w:rPr>
          <w:rFonts w:ascii="Arial" w:hAnsi="Arial" w:cs="Arial"/>
          <w:sz w:val="22"/>
          <w:szCs w:val="22"/>
        </w:rPr>
      </w:pPr>
      <w:r>
        <w:rPr>
          <w:rFonts w:ascii="Arial" w:hAnsi="Arial" w:cs="Arial"/>
          <w:sz w:val="22"/>
          <w:szCs w:val="22"/>
        </w:rPr>
        <w:t>Aktualizace č. 2, schválené</w:t>
      </w:r>
      <w:r w:rsidR="00D25DFA" w:rsidRPr="005F1489">
        <w:rPr>
          <w:rFonts w:ascii="Arial" w:hAnsi="Arial" w:cs="Arial"/>
          <w:sz w:val="22"/>
          <w:szCs w:val="22"/>
        </w:rPr>
        <w:t xml:space="preserve"> vládou ČR usnesením č. 629 ze dne 2. 9. 2019,</w:t>
      </w:r>
    </w:p>
    <w:p w14:paraId="4CB17A85" w14:textId="35083238" w:rsidR="00D25DFA" w:rsidRPr="005F1489" w:rsidRDefault="00302853" w:rsidP="00D25DFA">
      <w:pPr>
        <w:suppressAutoHyphens w:val="0"/>
        <w:spacing w:before="120" w:after="120"/>
        <w:jc w:val="both"/>
        <w:rPr>
          <w:rFonts w:ascii="Arial" w:hAnsi="Arial" w:cs="Arial"/>
          <w:sz w:val="22"/>
          <w:szCs w:val="22"/>
        </w:rPr>
      </w:pPr>
      <w:r>
        <w:rPr>
          <w:rFonts w:ascii="Arial" w:hAnsi="Arial" w:cs="Arial"/>
          <w:sz w:val="22"/>
          <w:szCs w:val="22"/>
        </w:rPr>
        <w:t>Aktualizace č. 3, schválené</w:t>
      </w:r>
      <w:r w:rsidR="00D25DFA" w:rsidRPr="005F1489">
        <w:rPr>
          <w:rFonts w:ascii="Arial" w:hAnsi="Arial" w:cs="Arial"/>
          <w:sz w:val="22"/>
          <w:szCs w:val="22"/>
        </w:rPr>
        <w:t xml:space="preserve"> vládou ČR usnesením č. 630 ze dne </w:t>
      </w:r>
      <w:r w:rsidR="006051B2" w:rsidRPr="005F1489">
        <w:rPr>
          <w:rFonts w:ascii="Arial" w:hAnsi="Arial" w:cs="Arial"/>
          <w:sz w:val="22"/>
          <w:szCs w:val="22"/>
        </w:rPr>
        <w:t>2. 9. 2019,</w:t>
      </w:r>
    </w:p>
    <w:p w14:paraId="4FB62CF6" w14:textId="2746CA7A" w:rsidR="005F1489" w:rsidRPr="005F1489" w:rsidRDefault="00302853" w:rsidP="00D25DFA">
      <w:pPr>
        <w:suppressAutoHyphens w:val="0"/>
        <w:spacing w:before="120" w:after="120"/>
        <w:jc w:val="both"/>
        <w:rPr>
          <w:rFonts w:ascii="Arial" w:hAnsi="Arial" w:cs="Arial"/>
          <w:sz w:val="22"/>
          <w:szCs w:val="22"/>
        </w:rPr>
      </w:pPr>
      <w:r>
        <w:rPr>
          <w:rFonts w:ascii="Arial" w:hAnsi="Arial" w:cs="Arial"/>
          <w:sz w:val="22"/>
          <w:szCs w:val="22"/>
        </w:rPr>
        <w:t>Aktualizace č. 5, schválené</w:t>
      </w:r>
      <w:r w:rsidR="005F1489" w:rsidRPr="005F1489">
        <w:rPr>
          <w:rFonts w:ascii="Arial" w:hAnsi="Arial" w:cs="Arial"/>
          <w:sz w:val="22"/>
          <w:szCs w:val="22"/>
        </w:rPr>
        <w:t xml:space="preserve"> vládou ČR usnesením č. 833 ze dne 17. 8. 2020</w:t>
      </w:r>
    </w:p>
    <w:p w14:paraId="1AE7C1BF" w14:textId="77777777" w:rsidR="006051B2" w:rsidRPr="005F1489" w:rsidRDefault="006051B2" w:rsidP="00D25DFA">
      <w:pPr>
        <w:suppressAutoHyphens w:val="0"/>
        <w:spacing w:before="120" w:after="120"/>
        <w:jc w:val="both"/>
        <w:rPr>
          <w:rFonts w:ascii="Arial" w:hAnsi="Arial" w:cs="Arial"/>
          <w:sz w:val="22"/>
          <w:szCs w:val="22"/>
        </w:rPr>
      </w:pPr>
      <w:r w:rsidRPr="005F1489">
        <w:rPr>
          <w:rFonts w:ascii="Arial" w:hAnsi="Arial" w:cs="Arial"/>
          <w:sz w:val="22"/>
          <w:szCs w:val="22"/>
        </w:rPr>
        <w:t>(dále též „PÚR ČR“).</w:t>
      </w:r>
    </w:p>
    <w:p w14:paraId="480070D6" w14:textId="61D276D2" w:rsidR="00D25DFA" w:rsidRPr="005F1489" w:rsidRDefault="00D25DFA" w:rsidP="00D25DFA">
      <w:pPr>
        <w:suppressAutoHyphens w:val="0"/>
        <w:spacing w:before="120" w:after="120"/>
        <w:jc w:val="both"/>
        <w:rPr>
          <w:rFonts w:ascii="Arial" w:hAnsi="Arial" w:cs="Arial"/>
          <w:sz w:val="22"/>
          <w:szCs w:val="22"/>
        </w:rPr>
      </w:pPr>
      <w:r w:rsidRPr="005F1489">
        <w:rPr>
          <w:rFonts w:ascii="Arial" w:hAnsi="Arial" w:cs="Arial"/>
          <w:sz w:val="22"/>
          <w:szCs w:val="22"/>
        </w:rPr>
        <w:t xml:space="preserve">Dle § 31 odst. 4 zákona č. 183/2006 Sb., o územním plánování a stavebním řádu (stavební zákon), v platném znění, (dále </w:t>
      </w:r>
      <w:r w:rsidR="007575B5" w:rsidRPr="005F1489">
        <w:rPr>
          <w:rFonts w:ascii="Arial" w:hAnsi="Arial" w:cs="Arial"/>
          <w:sz w:val="22"/>
          <w:szCs w:val="22"/>
        </w:rPr>
        <w:t>též</w:t>
      </w:r>
      <w:r w:rsidRPr="005F1489">
        <w:rPr>
          <w:rFonts w:ascii="Arial" w:hAnsi="Arial" w:cs="Arial"/>
          <w:sz w:val="22"/>
          <w:szCs w:val="22"/>
        </w:rPr>
        <w:t xml:space="preserve"> „stavební zákon“) je </w:t>
      </w:r>
      <w:r w:rsidR="006051B2" w:rsidRPr="005F1489">
        <w:rPr>
          <w:rFonts w:ascii="Arial" w:hAnsi="Arial" w:cs="Arial"/>
          <w:sz w:val="22"/>
          <w:szCs w:val="22"/>
        </w:rPr>
        <w:t>PÚR ČR</w:t>
      </w:r>
      <w:r w:rsidRPr="005F1489">
        <w:rPr>
          <w:rFonts w:ascii="Arial" w:hAnsi="Arial" w:cs="Arial"/>
          <w:sz w:val="22"/>
          <w:szCs w:val="22"/>
        </w:rPr>
        <w:t xml:space="preserve"> nadřazeným právně závazným dokumentem pro vydávání zásad územního rozvoje (dále </w:t>
      </w:r>
      <w:r w:rsidR="007575B5" w:rsidRPr="005F1489">
        <w:rPr>
          <w:rFonts w:ascii="Arial" w:hAnsi="Arial" w:cs="Arial"/>
          <w:sz w:val="22"/>
          <w:szCs w:val="22"/>
        </w:rPr>
        <w:t>též</w:t>
      </w:r>
      <w:r w:rsidR="004F3F92" w:rsidRPr="005F1489">
        <w:rPr>
          <w:rFonts w:ascii="Arial" w:hAnsi="Arial" w:cs="Arial"/>
          <w:sz w:val="22"/>
          <w:szCs w:val="22"/>
        </w:rPr>
        <w:t xml:space="preserve"> „ZÚR“) a </w:t>
      </w:r>
      <w:r w:rsidR="0048518C" w:rsidRPr="005F1489">
        <w:rPr>
          <w:rFonts w:ascii="Arial" w:hAnsi="Arial" w:cs="Arial"/>
          <w:sz w:val="22"/>
          <w:szCs w:val="22"/>
        </w:rPr>
        <w:t xml:space="preserve">Aktualizace č. </w:t>
      </w:r>
      <w:r w:rsidR="005F1489" w:rsidRPr="005F1489">
        <w:rPr>
          <w:rFonts w:ascii="Arial" w:hAnsi="Arial" w:cs="Arial"/>
          <w:sz w:val="22"/>
          <w:szCs w:val="22"/>
        </w:rPr>
        <w:t>5</w:t>
      </w:r>
      <w:r w:rsidR="001700BF" w:rsidRPr="005F1489">
        <w:rPr>
          <w:rFonts w:ascii="Arial" w:hAnsi="Arial" w:cs="Arial"/>
          <w:sz w:val="22"/>
          <w:szCs w:val="22"/>
        </w:rPr>
        <w:t xml:space="preserve"> Zásad územního rozvoje Moravskoslezského kraje (dále </w:t>
      </w:r>
      <w:r w:rsidR="007575B5" w:rsidRPr="005F1489">
        <w:rPr>
          <w:rFonts w:ascii="Arial" w:hAnsi="Arial" w:cs="Arial"/>
          <w:sz w:val="22"/>
          <w:szCs w:val="22"/>
        </w:rPr>
        <w:t>též</w:t>
      </w:r>
      <w:r w:rsidR="001700BF" w:rsidRPr="005F1489">
        <w:rPr>
          <w:rFonts w:ascii="Arial" w:hAnsi="Arial" w:cs="Arial"/>
          <w:sz w:val="22"/>
          <w:szCs w:val="22"/>
        </w:rPr>
        <w:t xml:space="preserve"> „A</w:t>
      </w:r>
      <w:r w:rsidR="005F1489" w:rsidRPr="005F1489">
        <w:rPr>
          <w:rFonts w:ascii="Arial" w:hAnsi="Arial" w:cs="Arial"/>
          <w:sz w:val="22"/>
          <w:szCs w:val="22"/>
        </w:rPr>
        <w:t>5</w:t>
      </w:r>
      <w:r w:rsidR="001700BF" w:rsidRPr="005F1489">
        <w:rPr>
          <w:rFonts w:ascii="Arial" w:hAnsi="Arial" w:cs="Arial"/>
          <w:sz w:val="22"/>
          <w:szCs w:val="22"/>
        </w:rPr>
        <w:t xml:space="preserve"> ZÚR MS</w:t>
      </w:r>
      <w:r w:rsidRPr="005F1489">
        <w:rPr>
          <w:rFonts w:ascii="Arial" w:hAnsi="Arial" w:cs="Arial"/>
          <w:sz w:val="22"/>
          <w:szCs w:val="22"/>
        </w:rPr>
        <w:t xml:space="preserve">K“) ji proto musí respektovat. </w:t>
      </w:r>
    </w:p>
    <w:p w14:paraId="53F5A146" w14:textId="77777777" w:rsidR="00935705" w:rsidRPr="005F1489" w:rsidRDefault="00D25DFA" w:rsidP="00D25DFA">
      <w:pPr>
        <w:suppressAutoHyphens w:val="0"/>
        <w:spacing w:before="120" w:after="120"/>
        <w:jc w:val="both"/>
        <w:rPr>
          <w:rFonts w:ascii="Arial" w:hAnsi="Arial" w:cs="Arial"/>
          <w:sz w:val="22"/>
          <w:szCs w:val="22"/>
        </w:rPr>
      </w:pPr>
      <w:r w:rsidRPr="005F1489">
        <w:rPr>
          <w:rFonts w:ascii="Arial" w:hAnsi="Arial" w:cs="Arial"/>
          <w:sz w:val="22"/>
          <w:szCs w:val="22"/>
        </w:rPr>
        <w:t xml:space="preserve">Z </w:t>
      </w:r>
      <w:r w:rsidR="0048518C" w:rsidRPr="005F1489">
        <w:rPr>
          <w:rFonts w:ascii="Arial" w:hAnsi="Arial" w:cs="Arial"/>
          <w:sz w:val="22"/>
          <w:szCs w:val="22"/>
        </w:rPr>
        <w:t>PÚR</w:t>
      </w:r>
      <w:r w:rsidRPr="005F1489">
        <w:rPr>
          <w:rFonts w:ascii="Arial" w:hAnsi="Arial" w:cs="Arial"/>
          <w:sz w:val="22"/>
          <w:szCs w:val="22"/>
        </w:rPr>
        <w:t xml:space="preserve"> ČR vyplývají pro řešení </w:t>
      </w:r>
      <w:r w:rsidR="005F1489" w:rsidRPr="005F1489">
        <w:rPr>
          <w:rFonts w:ascii="Arial" w:hAnsi="Arial" w:cs="Arial"/>
          <w:sz w:val="22"/>
          <w:szCs w:val="22"/>
        </w:rPr>
        <w:t>A5</w:t>
      </w:r>
      <w:r w:rsidR="001700BF" w:rsidRPr="005F1489">
        <w:rPr>
          <w:rFonts w:ascii="Arial" w:hAnsi="Arial" w:cs="Arial"/>
          <w:sz w:val="22"/>
          <w:szCs w:val="22"/>
        </w:rPr>
        <w:t xml:space="preserve"> ZÚR MSK </w:t>
      </w:r>
      <w:r w:rsidRPr="005F1489">
        <w:rPr>
          <w:rFonts w:ascii="Arial" w:hAnsi="Arial" w:cs="Arial"/>
          <w:sz w:val="22"/>
          <w:szCs w:val="22"/>
        </w:rPr>
        <w:t>následující požadavky (</w:t>
      </w:r>
      <w:r w:rsidRPr="005F1489">
        <w:rPr>
          <w:rFonts w:ascii="Arial" w:eastAsia="SimSun" w:hAnsi="Arial" w:cs="Arial"/>
          <w:i/>
          <w:color w:val="943634"/>
          <w:sz w:val="22"/>
          <w:szCs w:val="20"/>
          <w:lang w:eastAsia="en-US"/>
        </w:rPr>
        <w:t xml:space="preserve">uvedeny kurzívou </w:t>
      </w:r>
      <w:r w:rsidR="001700BF" w:rsidRPr="005F1489">
        <w:rPr>
          <w:rFonts w:ascii="Arial" w:eastAsia="SimSun" w:hAnsi="Arial" w:cs="Arial"/>
          <w:i/>
          <w:color w:val="943634"/>
          <w:sz w:val="22"/>
          <w:szCs w:val="20"/>
          <w:lang w:eastAsia="en-US"/>
        </w:rPr>
        <w:t>červeně</w:t>
      </w:r>
      <w:r w:rsidRPr="005F1489">
        <w:rPr>
          <w:rFonts w:ascii="Arial" w:hAnsi="Arial" w:cs="Arial"/>
          <w:sz w:val="22"/>
          <w:szCs w:val="22"/>
        </w:rPr>
        <w:t xml:space="preserve">). Vyhodnocení souladu </w:t>
      </w:r>
      <w:r w:rsidR="0048518C" w:rsidRPr="005F1489">
        <w:rPr>
          <w:rFonts w:ascii="Arial" w:hAnsi="Arial" w:cs="Arial"/>
          <w:sz w:val="22"/>
          <w:szCs w:val="22"/>
        </w:rPr>
        <w:t>A</w:t>
      </w:r>
      <w:r w:rsidR="005F1489" w:rsidRPr="005F1489">
        <w:rPr>
          <w:rFonts w:ascii="Arial" w:hAnsi="Arial" w:cs="Arial"/>
          <w:sz w:val="22"/>
          <w:szCs w:val="22"/>
        </w:rPr>
        <w:t>5</w:t>
      </w:r>
      <w:r w:rsidR="001700BF" w:rsidRPr="005F1489">
        <w:rPr>
          <w:rFonts w:ascii="Arial" w:hAnsi="Arial" w:cs="Arial"/>
          <w:sz w:val="22"/>
          <w:szCs w:val="22"/>
        </w:rPr>
        <w:t xml:space="preserve"> ZÚR MSK </w:t>
      </w:r>
      <w:r w:rsidRPr="005F1489">
        <w:rPr>
          <w:rFonts w:ascii="Arial" w:hAnsi="Arial" w:cs="Arial"/>
          <w:sz w:val="22"/>
          <w:szCs w:val="22"/>
        </w:rPr>
        <w:t>s požadavky PÚR ČR je uvedeno vždy pod každým jednotlivým požadavkem PÚR ČR.</w:t>
      </w:r>
    </w:p>
    <w:p w14:paraId="16BBB85D" w14:textId="77777777" w:rsidR="002D7A95" w:rsidRPr="00C31BFC" w:rsidRDefault="005F36AA" w:rsidP="004F3F92">
      <w:pPr>
        <w:suppressAutoHyphens w:val="0"/>
        <w:spacing w:before="120" w:after="120"/>
        <w:jc w:val="both"/>
        <w:rPr>
          <w:rFonts w:ascii="Arial" w:hAnsi="Arial" w:cs="Arial"/>
          <w:sz w:val="22"/>
          <w:szCs w:val="22"/>
        </w:rPr>
      </w:pPr>
      <w:r w:rsidRPr="00C31BFC">
        <w:rPr>
          <w:rFonts w:ascii="Arial" w:hAnsi="Arial" w:cs="Arial"/>
          <w:sz w:val="22"/>
          <w:szCs w:val="22"/>
        </w:rPr>
        <w:t>Vyhodnocení</w:t>
      </w:r>
      <w:r w:rsidR="005F1489" w:rsidRPr="00C31BFC">
        <w:rPr>
          <w:rFonts w:ascii="Arial" w:hAnsi="Arial" w:cs="Arial"/>
          <w:sz w:val="22"/>
          <w:szCs w:val="22"/>
        </w:rPr>
        <w:t xml:space="preserve"> souladu A5 ZÚR MSK s požadavky PÚR ČR</w:t>
      </w:r>
      <w:r w:rsidRPr="00C31BFC">
        <w:rPr>
          <w:rFonts w:ascii="Arial" w:hAnsi="Arial" w:cs="Arial"/>
          <w:sz w:val="22"/>
          <w:szCs w:val="22"/>
        </w:rPr>
        <w:t xml:space="preserve"> je provedeno výhradn</w:t>
      </w:r>
      <w:r w:rsidR="005F1489" w:rsidRPr="00C31BFC">
        <w:rPr>
          <w:rFonts w:ascii="Arial" w:hAnsi="Arial" w:cs="Arial"/>
          <w:sz w:val="22"/>
          <w:szCs w:val="22"/>
        </w:rPr>
        <w:t>ě ve vztahu k předmětu řešení A5</w:t>
      </w:r>
      <w:r w:rsidRPr="00C31BFC">
        <w:rPr>
          <w:rFonts w:ascii="Arial" w:hAnsi="Arial" w:cs="Arial"/>
          <w:sz w:val="22"/>
          <w:szCs w:val="22"/>
        </w:rPr>
        <w:t xml:space="preserve"> ZÚR MSK</w:t>
      </w:r>
      <w:r w:rsidR="002D7A95" w:rsidRPr="00C31BFC">
        <w:rPr>
          <w:rFonts w:ascii="Arial" w:hAnsi="Arial" w:cs="Arial"/>
          <w:sz w:val="22"/>
          <w:szCs w:val="22"/>
        </w:rPr>
        <w:t>.</w:t>
      </w:r>
      <w:r w:rsidRPr="00C31BFC">
        <w:rPr>
          <w:rFonts w:ascii="Arial" w:hAnsi="Arial" w:cs="Arial"/>
          <w:sz w:val="22"/>
          <w:szCs w:val="22"/>
        </w:rPr>
        <w:t xml:space="preserve"> </w:t>
      </w:r>
      <w:r w:rsidR="002D7A95" w:rsidRPr="00C31BFC">
        <w:rPr>
          <w:rFonts w:ascii="Arial" w:hAnsi="Arial" w:cs="Arial"/>
          <w:sz w:val="22"/>
          <w:szCs w:val="22"/>
        </w:rPr>
        <w:t>Tím</w:t>
      </w:r>
      <w:r w:rsidRPr="00C31BFC">
        <w:rPr>
          <w:rFonts w:ascii="Arial" w:hAnsi="Arial" w:cs="Arial"/>
          <w:sz w:val="22"/>
          <w:szCs w:val="22"/>
        </w:rPr>
        <w:t xml:space="preserve"> je </w:t>
      </w:r>
      <w:r w:rsidR="00FD43B0" w:rsidRPr="00C31BFC">
        <w:rPr>
          <w:rFonts w:ascii="Arial" w:hAnsi="Arial" w:cs="Arial"/>
          <w:sz w:val="22"/>
          <w:szCs w:val="22"/>
        </w:rPr>
        <w:t>změna</w:t>
      </w:r>
      <w:r w:rsidR="00372D76" w:rsidRPr="00C31BFC">
        <w:rPr>
          <w:rFonts w:ascii="Arial" w:hAnsi="Arial" w:cs="Arial"/>
          <w:sz w:val="22"/>
          <w:szCs w:val="22"/>
        </w:rPr>
        <w:t xml:space="preserve"> možného využití </w:t>
      </w:r>
      <w:r w:rsidR="005F1489" w:rsidRPr="00C31BFC">
        <w:rPr>
          <w:rFonts w:ascii="Arial" w:hAnsi="Arial" w:cs="Arial"/>
          <w:sz w:val="22"/>
          <w:szCs w:val="22"/>
        </w:rPr>
        <w:t>koridoru E4</w:t>
      </w:r>
      <w:r w:rsidR="002D7A95" w:rsidRPr="00C31BFC">
        <w:rPr>
          <w:rFonts w:ascii="Arial" w:hAnsi="Arial" w:cs="Arial"/>
          <w:sz w:val="22"/>
          <w:szCs w:val="22"/>
        </w:rPr>
        <w:t xml:space="preserve">, který byl </w:t>
      </w:r>
      <w:r w:rsidR="002D7A95" w:rsidRPr="00C31BFC">
        <w:rPr>
          <w:rFonts w:ascii="Arial" w:hAnsi="Arial" w:cs="Arial"/>
          <w:b/>
          <w:sz w:val="22"/>
          <w:szCs w:val="22"/>
        </w:rPr>
        <w:t>původně</w:t>
      </w:r>
      <w:r w:rsidR="002D7A95" w:rsidRPr="00C31BFC">
        <w:rPr>
          <w:rFonts w:ascii="Arial" w:hAnsi="Arial" w:cs="Arial"/>
          <w:sz w:val="22"/>
          <w:szCs w:val="22"/>
        </w:rPr>
        <w:t xml:space="preserve"> vymezen v ZÚR MSK </w:t>
      </w:r>
      <w:r w:rsidR="00C70F49" w:rsidRPr="00C31BFC">
        <w:rPr>
          <w:rFonts w:ascii="Arial" w:hAnsi="Arial" w:cs="Arial"/>
          <w:sz w:val="22"/>
          <w:szCs w:val="22"/>
        </w:rPr>
        <w:t xml:space="preserve">pro veřejně prospěšnou stavbu </w:t>
      </w:r>
      <w:r w:rsidR="005F1489" w:rsidRPr="00C31BFC">
        <w:rPr>
          <w:rFonts w:ascii="Arial" w:hAnsi="Arial" w:cs="Arial"/>
          <w:sz w:val="22"/>
          <w:szCs w:val="22"/>
        </w:rPr>
        <w:t xml:space="preserve">EDĚ – Vratimov – Nošovice, dvojité vedení 400 kV. </w:t>
      </w:r>
    </w:p>
    <w:p w14:paraId="01111304" w14:textId="4E45C710" w:rsidR="001C7C8F" w:rsidRDefault="005F1489" w:rsidP="004F3F92">
      <w:pPr>
        <w:suppressAutoHyphens w:val="0"/>
        <w:spacing w:before="120" w:after="120"/>
        <w:jc w:val="both"/>
        <w:rPr>
          <w:rFonts w:ascii="Arial" w:hAnsi="Arial" w:cs="Arial"/>
          <w:sz w:val="22"/>
          <w:szCs w:val="22"/>
        </w:rPr>
      </w:pPr>
      <w:r w:rsidRPr="00C31BFC">
        <w:rPr>
          <w:rFonts w:ascii="Arial" w:hAnsi="Arial" w:cs="Arial"/>
          <w:sz w:val="22"/>
          <w:szCs w:val="22"/>
        </w:rPr>
        <w:t xml:space="preserve">Koridor E4 je </w:t>
      </w:r>
      <w:r w:rsidRPr="00C31BFC">
        <w:rPr>
          <w:rFonts w:ascii="Arial" w:hAnsi="Arial" w:cs="Arial"/>
          <w:b/>
          <w:sz w:val="22"/>
          <w:szCs w:val="22"/>
        </w:rPr>
        <w:t>nově</w:t>
      </w:r>
      <w:r w:rsidRPr="00C31BFC">
        <w:rPr>
          <w:rFonts w:ascii="Arial" w:hAnsi="Arial" w:cs="Arial"/>
          <w:sz w:val="22"/>
          <w:szCs w:val="22"/>
        </w:rPr>
        <w:t xml:space="preserve"> </w:t>
      </w:r>
      <w:r w:rsidR="002730B9" w:rsidRPr="00C31BFC">
        <w:rPr>
          <w:rFonts w:ascii="Arial" w:hAnsi="Arial" w:cs="Arial"/>
          <w:sz w:val="22"/>
          <w:szCs w:val="22"/>
        </w:rPr>
        <w:t>využitelný pro</w:t>
      </w:r>
      <w:r w:rsidR="00AC4B5A" w:rsidRPr="00C31BFC">
        <w:rPr>
          <w:rFonts w:ascii="Arial" w:hAnsi="Arial" w:cs="Arial"/>
          <w:sz w:val="22"/>
          <w:szCs w:val="22"/>
        </w:rPr>
        <w:t xml:space="preserve"> vedení 400 kV EDĚ – Vratimov – Nošovice a v úseku od k. </w:t>
      </w:r>
      <w:r w:rsidR="00A7244D" w:rsidRPr="00C31BFC">
        <w:rPr>
          <w:rFonts w:ascii="Arial" w:hAnsi="Arial" w:cs="Arial"/>
          <w:sz w:val="22"/>
          <w:szCs w:val="22"/>
        </w:rPr>
        <w:t>ú. </w:t>
      </w:r>
      <w:r w:rsidR="00AC4B5A" w:rsidRPr="00C31BFC">
        <w:rPr>
          <w:rFonts w:ascii="Arial" w:hAnsi="Arial" w:cs="Arial"/>
          <w:sz w:val="22"/>
          <w:szCs w:val="22"/>
        </w:rPr>
        <w:t xml:space="preserve">Bartovice po rozvodnu Nošovice pro plánovanou přípojku 400 kV do lokální distribuční soustavy v Ostravě. </w:t>
      </w:r>
      <w:r w:rsidR="001C7C8F" w:rsidRPr="00C31BFC">
        <w:rPr>
          <w:rFonts w:ascii="Arial" w:hAnsi="Arial" w:cs="Arial"/>
          <w:sz w:val="22"/>
          <w:szCs w:val="22"/>
        </w:rPr>
        <w:t xml:space="preserve">Počet vedení 400 kV vymezených </w:t>
      </w:r>
      <w:r w:rsidR="00AC4B5A" w:rsidRPr="00C31BFC">
        <w:rPr>
          <w:rFonts w:ascii="Arial" w:hAnsi="Arial" w:cs="Arial"/>
          <w:sz w:val="22"/>
          <w:szCs w:val="22"/>
        </w:rPr>
        <w:t xml:space="preserve">v </w:t>
      </w:r>
      <w:r w:rsidR="001C7C8F" w:rsidRPr="00C31BFC">
        <w:rPr>
          <w:rFonts w:ascii="Arial" w:hAnsi="Arial" w:cs="Arial"/>
          <w:sz w:val="22"/>
          <w:szCs w:val="22"/>
        </w:rPr>
        <w:t xml:space="preserve">koridoru </w:t>
      </w:r>
      <w:r w:rsidR="00AC4B5A" w:rsidRPr="00C31BFC">
        <w:rPr>
          <w:rFonts w:ascii="Arial" w:hAnsi="Arial" w:cs="Arial"/>
          <w:sz w:val="22"/>
          <w:szCs w:val="22"/>
        </w:rPr>
        <w:t>E4 zůstává zachován.</w:t>
      </w:r>
    </w:p>
    <w:p w14:paraId="3A1BBC34" w14:textId="005AA4A9" w:rsidR="00A113FA" w:rsidRPr="00C31BFC" w:rsidRDefault="00A113FA" w:rsidP="004F3F92">
      <w:pPr>
        <w:suppressAutoHyphens w:val="0"/>
        <w:spacing w:before="120" w:after="120"/>
        <w:jc w:val="both"/>
        <w:rPr>
          <w:rFonts w:ascii="Arial" w:hAnsi="Arial" w:cs="Arial"/>
          <w:sz w:val="22"/>
          <w:szCs w:val="22"/>
        </w:rPr>
      </w:pPr>
      <w:r w:rsidRPr="00C31BFC">
        <w:rPr>
          <w:rFonts w:ascii="Arial" w:hAnsi="Arial" w:cs="Arial"/>
          <w:sz w:val="22"/>
          <w:szCs w:val="22"/>
        </w:rPr>
        <w:t>Vyhodnocení souladu A5 ZÚR MSK s</w:t>
      </w:r>
      <w:r>
        <w:rPr>
          <w:rFonts w:ascii="Arial" w:hAnsi="Arial" w:cs="Arial"/>
          <w:sz w:val="22"/>
          <w:szCs w:val="22"/>
        </w:rPr>
        <w:t> územním rozvojovým plánem není provedeno. Územní rozvojový plán nebyl v době zpracování A5 ZÚR MSK vydán.</w:t>
      </w:r>
    </w:p>
    <w:p w14:paraId="4F9B258D" w14:textId="77777777" w:rsidR="00935705" w:rsidRPr="00012BA1" w:rsidRDefault="00DD7A1C" w:rsidP="0057744C">
      <w:pPr>
        <w:pStyle w:val="Nadpis3"/>
        <w:spacing w:before="360"/>
        <w:ind w:left="851" w:hanging="851"/>
        <w:rPr>
          <w:rFonts w:ascii="Arial" w:hAnsi="Arial"/>
        </w:rPr>
      </w:pPr>
      <w:bookmarkStart w:id="4" w:name="_Toc71205458"/>
      <w:r w:rsidRPr="00012BA1">
        <w:rPr>
          <w:rFonts w:ascii="Arial" w:hAnsi="Arial"/>
        </w:rPr>
        <w:t>A</w:t>
      </w:r>
      <w:r w:rsidR="00935705" w:rsidRPr="00012BA1">
        <w:rPr>
          <w:rFonts w:ascii="Arial" w:hAnsi="Arial"/>
        </w:rPr>
        <w:t>.1.1)</w:t>
      </w:r>
      <w:r w:rsidR="00935705" w:rsidRPr="00012BA1">
        <w:rPr>
          <w:rFonts w:ascii="Arial" w:hAnsi="Arial"/>
        </w:rPr>
        <w:tab/>
        <w:t>Republikové priority územního plánování pro zajištění udržitelného rozvoje území</w:t>
      </w:r>
      <w:bookmarkEnd w:id="4"/>
    </w:p>
    <w:p w14:paraId="0DFC7CED" w14:textId="5D09F3AD" w:rsidR="00935705" w:rsidRPr="00012BA1" w:rsidRDefault="00935705" w:rsidP="00935705">
      <w:pPr>
        <w:suppressAutoHyphens w:val="0"/>
        <w:spacing w:before="240" w:after="120"/>
        <w:ind w:left="567" w:hanging="567"/>
        <w:jc w:val="both"/>
        <w:rPr>
          <w:rFonts w:ascii="Arial" w:eastAsia="SimSun" w:hAnsi="Arial" w:cs="Arial"/>
          <w:i/>
          <w:color w:val="943634"/>
          <w:sz w:val="22"/>
          <w:szCs w:val="20"/>
          <w:lang w:eastAsia="en-US"/>
        </w:rPr>
      </w:pPr>
      <w:r w:rsidRPr="00012BA1">
        <w:rPr>
          <w:rFonts w:ascii="Arial" w:eastAsia="SimSun" w:hAnsi="Arial" w:cs="Arial"/>
          <w:i/>
          <w:color w:val="943634"/>
          <w:sz w:val="22"/>
          <w:szCs w:val="20"/>
          <w:lang w:eastAsia="en-US"/>
        </w:rPr>
        <w:t xml:space="preserve">(14)  </w:t>
      </w:r>
      <w:r w:rsidRPr="00012BA1">
        <w:rPr>
          <w:rFonts w:ascii="Arial" w:eastAsia="SimSun" w:hAnsi="Arial" w:cs="Arial"/>
          <w:i/>
          <w:color w:val="943634"/>
          <w:sz w:val="22"/>
          <w:szCs w:val="20"/>
          <w:lang w:eastAsia="en-US"/>
        </w:rPr>
        <w:tab/>
        <w:t>Ve veřejném zájmu chránit a rozvíjet přírodní, civilizační a kulturní hodnoty území, včetně urbanistického, architektonického a archeologického dědictví. Zachovat ráz jedinečné urbanistické struktury území, struktury osídlení a jedinečné kulturní krajiny, které jsou výrazem identity území, jeho historie a tradice. Tato územ</w:t>
      </w:r>
      <w:r w:rsidR="0099495D">
        <w:rPr>
          <w:rFonts w:ascii="Arial" w:eastAsia="SimSun" w:hAnsi="Arial" w:cs="Arial"/>
          <w:i/>
          <w:color w:val="943634"/>
          <w:sz w:val="22"/>
          <w:szCs w:val="20"/>
          <w:lang w:eastAsia="en-US"/>
        </w:rPr>
        <w:t>í mají značnou hodnotu, např. i </w:t>
      </w:r>
      <w:r w:rsidRPr="00012BA1">
        <w:rPr>
          <w:rFonts w:ascii="Arial" w:eastAsia="SimSun" w:hAnsi="Arial" w:cs="Arial"/>
          <w:i/>
          <w:color w:val="943634"/>
          <w:sz w:val="22"/>
          <w:szCs w:val="20"/>
          <w:lang w:eastAsia="en-US"/>
        </w:rPr>
        <w:t xml:space="preserve">jako turistické atraktivity. Jejich </w:t>
      </w:r>
      <w:r w:rsidR="006245B4" w:rsidRPr="00012BA1">
        <w:rPr>
          <w:rFonts w:ascii="Arial" w:eastAsia="SimSun" w:hAnsi="Arial" w:cs="Arial"/>
          <w:i/>
          <w:color w:val="943634"/>
          <w:sz w:val="22"/>
          <w:szCs w:val="20"/>
          <w:lang w:eastAsia="en-US"/>
        </w:rPr>
        <w:t>ochrana by měla být provázána s </w:t>
      </w:r>
      <w:r w:rsidRPr="00012BA1">
        <w:rPr>
          <w:rFonts w:ascii="Arial" w:eastAsia="SimSun" w:hAnsi="Arial" w:cs="Arial"/>
          <w:i/>
          <w:color w:val="943634"/>
          <w:sz w:val="22"/>
          <w:szCs w:val="20"/>
          <w:lang w:eastAsia="en-US"/>
        </w:rPr>
        <w:t>potřebami ekonomického a sociálního rozvoje v souladu s principy udržitelného rozvoje. V některých případech je nutná cílená ochrana míst zvláštního zájmu, v jiných případech je třeba chránit, respektive obnovit celé kra</w:t>
      </w:r>
      <w:r w:rsidR="004708E8" w:rsidRPr="00012BA1">
        <w:rPr>
          <w:rFonts w:ascii="Arial" w:eastAsia="SimSun" w:hAnsi="Arial" w:cs="Arial"/>
          <w:i/>
          <w:color w:val="943634"/>
          <w:sz w:val="22"/>
          <w:szCs w:val="20"/>
          <w:lang w:eastAsia="en-US"/>
        </w:rPr>
        <w:t>jinné celky. Krajina je živým v </w:t>
      </w:r>
      <w:r w:rsidRPr="00012BA1">
        <w:rPr>
          <w:rFonts w:ascii="Arial" w:eastAsia="SimSun" w:hAnsi="Arial" w:cs="Arial"/>
          <w:i/>
          <w:color w:val="943634"/>
          <w:sz w:val="22"/>
          <w:szCs w:val="20"/>
          <w:lang w:eastAsia="en-US"/>
        </w:rPr>
        <w:t>čase proměnným celkem, který vyžaduje tvůrčí, avšak citlivý přístup k vyváženému všestrannému rozvoji tak, aby byly zachovány její stěžejní kulturní, přírodní a užitné hodnoty.</w:t>
      </w:r>
    </w:p>
    <w:p w14:paraId="2A513663" w14:textId="77777777" w:rsidR="00935705" w:rsidRPr="00012BA1" w:rsidRDefault="0057744C" w:rsidP="00A113FA">
      <w:pPr>
        <w:suppressAutoHyphens w:val="0"/>
        <w:spacing w:before="120" w:after="120"/>
        <w:ind w:left="567" w:hanging="567"/>
        <w:jc w:val="both"/>
        <w:rPr>
          <w:rFonts w:ascii="Arial" w:eastAsia="SimSun" w:hAnsi="Arial" w:cs="Arial"/>
          <w:i/>
          <w:color w:val="943634"/>
          <w:sz w:val="22"/>
          <w:szCs w:val="20"/>
          <w:lang w:eastAsia="en-US"/>
        </w:rPr>
      </w:pPr>
      <w:r w:rsidRPr="00012BA1">
        <w:rPr>
          <w:rFonts w:ascii="Arial" w:eastAsia="SimSun" w:hAnsi="Arial" w:cs="Arial"/>
          <w:i/>
          <w:color w:val="943634"/>
          <w:sz w:val="22"/>
          <w:szCs w:val="20"/>
          <w:lang w:eastAsia="en-US"/>
        </w:rPr>
        <w:tab/>
      </w:r>
      <w:r w:rsidR="00935705" w:rsidRPr="00012BA1">
        <w:rPr>
          <w:rFonts w:ascii="Arial" w:eastAsia="SimSun" w:hAnsi="Arial" w:cs="Arial"/>
          <w:i/>
          <w:color w:val="943634"/>
          <w:sz w:val="22"/>
          <w:szCs w:val="20"/>
          <w:lang w:eastAsia="en-US"/>
        </w:rPr>
        <w:t>Bránit upadání venkovské krajiny jako důsledku nedostatku lidských zásahů.</w:t>
      </w:r>
    </w:p>
    <w:p w14:paraId="08A046D7" w14:textId="5DC258DE" w:rsidR="00935705" w:rsidRPr="00012BA1" w:rsidRDefault="00935705" w:rsidP="00935705">
      <w:pPr>
        <w:keepNext/>
        <w:suppressAutoHyphens w:val="0"/>
        <w:spacing w:before="120" w:after="120"/>
        <w:jc w:val="both"/>
        <w:rPr>
          <w:rFonts w:ascii="Arial" w:hAnsi="Arial" w:cs="Arial"/>
          <w:b/>
          <w:sz w:val="22"/>
          <w:szCs w:val="22"/>
        </w:rPr>
      </w:pPr>
      <w:r w:rsidRPr="00012BA1">
        <w:rPr>
          <w:rFonts w:ascii="Arial" w:hAnsi="Arial" w:cs="Arial"/>
          <w:b/>
          <w:sz w:val="22"/>
          <w:szCs w:val="20"/>
          <w:lang w:eastAsia="en-US"/>
        </w:rPr>
        <w:lastRenderedPageBreak/>
        <w:t xml:space="preserve">Plnění v rámci </w:t>
      </w:r>
      <w:r w:rsidR="00B06ACB" w:rsidRPr="00012BA1">
        <w:rPr>
          <w:rFonts w:ascii="Arial" w:hAnsi="Arial" w:cs="Arial"/>
          <w:b/>
          <w:sz w:val="22"/>
          <w:szCs w:val="22"/>
        </w:rPr>
        <w:t>A</w:t>
      </w:r>
      <w:r w:rsidR="00012BA1" w:rsidRPr="00012BA1">
        <w:rPr>
          <w:rFonts w:ascii="Arial" w:hAnsi="Arial" w:cs="Arial"/>
          <w:b/>
          <w:sz w:val="22"/>
          <w:szCs w:val="22"/>
        </w:rPr>
        <w:t>5</w:t>
      </w:r>
      <w:r w:rsidR="004D4E4F" w:rsidRPr="00012BA1">
        <w:rPr>
          <w:rFonts w:ascii="Arial" w:hAnsi="Arial" w:cs="Arial"/>
          <w:b/>
          <w:sz w:val="22"/>
          <w:szCs w:val="22"/>
        </w:rPr>
        <w:t xml:space="preserve"> ZÚR MSK</w:t>
      </w:r>
      <w:r w:rsidRPr="00012BA1">
        <w:rPr>
          <w:rFonts w:ascii="Arial" w:hAnsi="Arial" w:cs="Arial"/>
          <w:b/>
          <w:sz w:val="22"/>
          <w:szCs w:val="22"/>
        </w:rPr>
        <w:t>:</w:t>
      </w:r>
    </w:p>
    <w:p w14:paraId="07CA558A" w14:textId="57EC92F1" w:rsidR="009775E5" w:rsidRPr="00E67787" w:rsidRDefault="00AF7B11" w:rsidP="00935705">
      <w:pPr>
        <w:suppressAutoHyphens w:val="0"/>
        <w:spacing w:before="120" w:after="120"/>
        <w:jc w:val="both"/>
        <w:rPr>
          <w:rFonts w:ascii="Arial" w:hAnsi="Arial" w:cs="Arial"/>
          <w:sz w:val="22"/>
          <w:szCs w:val="22"/>
          <w:lang w:eastAsia="en-US"/>
        </w:rPr>
      </w:pPr>
      <w:r w:rsidRPr="00E67787">
        <w:rPr>
          <w:rFonts w:ascii="Arial" w:hAnsi="Arial" w:cs="Arial"/>
          <w:sz w:val="22"/>
          <w:szCs w:val="22"/>
          <w:lang w:eastAsia="en-US"/>
        </w:rPr>
        <w:t>Základní požadavky na ochranu a rozvoj přírodních, civilizačních a kulturních hodnot Moravskoslezského kraje</w:t>
      </w:r>
      <w:r w:rsidR="000633D1">
        <w:rPr>
          <w:rFonts w:ascii="Arial" w:hAnsi="Arial" w:cs="Arial"/>
          <w:sz w:val="22"/>
          <w:szCs w:val="22"/>
          <w:lang w:eastAsia="en-US"/>
        </w:rPr>
        <w:t xml:space="preserve"> (dále též „MSK“)</w:t>
      </w:r>
      <w:r w:rsidRPr="00E67787">
        <w:rPr>
          <w:rFonts w:ascii="Arial" w:hAnsi="Arial" w:cs="Arial"/>
          <w:sz w:val="22"/>
          <w:szCs w:val="22"/>
          <w:lang w:eastAsia="en-US"/>
        </w:rPr>
        <w:t xml:space="preserve"> jsou stanoveny v r</w:t>
      </w:r>
      <w:r w:rsidR="009775E5" w:rsidRPr="00E67787">
        <w:rPr>
          <w:rFonts w:ascii="Arial" w:hAnsi="Arial" w:cs="Arial"/>
          <w:sz w:val="22"/>
          <w:szCs w:val="22"/>
          <w:lang w:eastAsia="en-US"/>
        </w:rPr>
        <w:t xml:space="preserve">ámci platných </w:t>
      </w:r>
      <w:r w:rsidR="00012BA1" w:rsidRPr="00E67787">
        <w:rPr>
          <w:rFonts w:ascii="Arial" w:hAnsi="Arial" w:cs="Arial"/>
          <w:sz w:val="22"/>
          <w:szCs w:val="22"/>
        </w:rPr>
        <w:t>Zásad územního rozvoje Moravskoslezského kraje (dále též „ZÚR MSK“)</w:t>
      </w:r>
      <w:r w:rsidR="009775E5" w:rsidRPr="00E67787">
        <w:rPr>
          <w:rFonts w:ascii="Arial" w:hAnsi="Arial" w:cs="Arial"/>
          <w:sz w:val="22"/>
          <w:szCs w:val="22"/>
          <w:lang w:eastAsia="en-US"/>
        </w:rPr>
        <w:t xml:space="preserve">. </w:t>
      </w:r>
      <w:r w:rsidR="00012BA1" w:rsidRPr="00E67787">
        <w:rPr>
          <w:rFonts w:ascii="Arial" w:hAnsi="Arial" w:cs="Arial"/>
          <w:sz w:val="22"/>
          <w:szCs w:val="22"/>
          <w:lang w:eastAsia="en-US"/>
        </w:rPr>
        <w:t>Návrhem A5</w:t>
      </w:r>
      <w:r w:rsidR="000633D1">
        <w:rPr>
          <w:rFonts w:ascii="Arial" w:hAnsi="Arial" w:cs="Arial"/>
          <w:sz w:val="22"/>
          <w:szCs w:val="22"/>
          <w:lang w:eastAsia="en-US"/>
        </w:rPr>
        <w:t xml:space="preserve"> ZÚR MSK nedochází k </w:t>
      </w:r>
      <w:r w:rsidR="003E129A" w:rsidRPr="00E67787">
        <w:rPr>
          <w:rFonts w:ascii="Arial" w:hAnsi="Arial" w:cs="Arial"/>
          <w:sz w:val="22"/>
          <w:szCs w:val="22"/>
          <w:lang w:eastAsia="en-US"/>
        </w:rPr>
        <w:t>dotčení civilizačních ani kulturních hodnot území ani k narušení urbanistické struktury území, struktury osídlení či jedinečné kulturní krajiny.</w:t>
      </w:r>
    </w:p>
    <w:p w14:paraId="1E2F6248" w14:textId="62B5C15B" w:rsidR="0029120D" w:rsidRPr="0029120D" w:rsidRDefault="0029120D" w:rsidP="00935705">
      <w:pPr>
        <w:suppressAutoHyphens w:val="0"/>
        <w:spacing w:before="120" w:after="120"/>
        <w:jc w:val="both"/>
        <w:rPr>
          <w:rFonts w:ascii="Arial" w:eastAsia="SimSun" w:hAnsi="Arial" w:cs="Arial"/>
          <w:sz w:val="22"/>
          <w:szCs w:val="20"/>
          <w:lang w:eastAsia="en-US"/>
        </w:rPr>
      </w:pPr>
      <w:r>
        <w:rPr>
          <w:rFonts w:ascii="Arial" w:eastAsia="SimSun" w:hAnsi="Arial" w:cs="Arial"/>
          <w:sz w:val="22"/>
          <w:szCs w:val="20"/>
          <w:lang w:eastAsia="en-US"/>
        </w:rPr>
        <w:t xml:space="preserve">Nad rámec obecných požadavků na ochranu a rozvoj </w:t>
      </w:r>
      <w:r w:rsidRPr="00E67787">
        <w:rPr>
          <w:rFonts w:ascii="Arial" w:hAnsi="Arial" w:cs="Arial"/>
          <w:sz w:val="22"/>
          <w:szCs w:val="22"/>
          <w:lang w:eastAsia="en-US"/>
        </w:rPr>
        <w:t xml:space="preserve">přírodních, civilizačních a kulturních hodnot </w:t>
      </w:r>
      <w:r w:rsidR="000633D1">
        <w:rPr>
          <w:rFonts w:ascii="Arial" w:hAnsi="Arial" w:cs="Arial"/>
          <w:sz w:val="22"/>
          <w:szCs w:val="22"/>
          <w:lang w:eastAsia="en-US"/>
        </w:rPr>
        <w:t>MSK</w:t>
      </w:r>
      <w:r w:rsidR="00C853B2">
        <w:rPr>
          <w:rFonts w:ascii="Arial" w:hAnsi="Arial" w:cs="Arial"/>
          <w:sz w:val="22"/>
          <w:szCs w:val="22"/>
          <w:lang w:eastAsia="en-US"/>
        </w:rPr>
        <w:t xml:space="preserve"> stanovených v ZÚR MSK, které musí být respektovány, jsou p</w:t>
      </w:r>
      <w:r w:rsidRPr="0029120D">
        <w:rPr>
          <w:rFonts w:ascii="Arial" w:eastAsia="SimSun" w:hAnsi="Arial" w:cs="Arial"/>
          <w:sz w:val="22"/>
          <w:szCs w:val="20"/>
          <w:lang w:eastAsia="en-US"/>
        </w:rPr>
        <w:t xml:space="preserve">ro </w:t>
      </w:r>
      <w:r w:rsidR="00BC7B88" w:rsidRPr="0029120D">
        <w:rPr>
          <w:rFonts w:ascii="Arial" w:eastAsia="SimSun" w:hAnsi="Arial" w:cs="Arial"/>
          <w:sz w:val="22"/>
          <w:szCs w:val="20"/>
          <w:lang w:eastAsia="en-US"/>
        </w:rPr>
        <w:t>koridor</w:t>
      </w:r>
      <w:r w:rsidR="00A94D28" w:rsidRPr="0029120D">
        <w:rPr>
          <w:rFonts w:ascii="Arial" w:eastAsia="SimSun" w:hAnsi="Arial" w:cs="Arial"/>
          <w:sz w:val="22"/>
          <w:szCs w:val="20"/>
          <w:lang w:eastAsia="en-US"/>
        </w:rPr>
        <w:t xml:space="preserve"> </w:t>
      </w:r>
      <w:r w:rsidRPr="0029120D">
        <w:rPr>
          <w:rFonts w:ascii="Arial" w:eastAsia="SimSun" w:hAnsi="Arial" w:cs="Arial"/>
          <w:sz w:val="22"/>
          <w:szCs w:val="20"/>
          <w:lang w:eastAsia="en-US"/>
        </w:rPr>
        <w:t>E4</w:t>
      </w:r>
      <w:r w:rsidR="00A94D28" w:rsidRPr="0029120D">
        <w:rPr>
          <w:rFonts w:ascii="Arial" w:eastAsia="SimSun" w:hAnsi="Arial" w:cs="Arial"/>
          <w:sz w:val="22"/>
          <w:szCs w:val="20"/>
          <w:lang w:eastAsia="en-US"/>
        </w:rPr>
        <w:t xml:space="preserve"> </w:t>
      </w:r>
      <w:r w:rsidRPr="0029120D">
        <w:rPr>
          <w:rFonts w:ascii="Arial" w:eastAsia="SimSun" w:hAnsi="Arial" w:cs="Arial"/>
          <w:sz w:val="22"/>
          <w:szCs w:val="20"/>
          <w:lang w:eastAsia="en-US"/>
        </w:rPr>
        <w:t xml:space="preserve">v ZÚR MSK </w:t>
      </w:r>
      <w:r w:rsidR="00C853B2">
        <w:rPr>
          <w:rFonts w:ascii="Arial" w:eastAsia="SimSun" w:hAnsi="Arial" w:cs="Arial"/>
          <w:sz w:val="22"/>
          <w:szCs w:val="20"/>
          <w:lang w:eastAsia="en-US"/>
        </w:rPr>
        <w:t xml:space="preserve">ještě </w:t>
      </w:r>
      <w:r w:rsidR="00A94D28" w:rsidRPr="0029120D">
        <w:rPr>
          <w:rFonts w:ascii="Arial" w:eastAsia="SimSun" w:hAnsi="Arial" w:cs="Arial"/>
          <w:sz w:val="22"/>
          <w:szCs w:val="20"/>
          <w:lang w:eastAsia="en-US"/>
        </w:rPr>
        <w:t>stanovena</w:t>
      </w:r>
      <w:r w:rsidR="00BC7B88" w:rsidRPr="0029120D">
        <w:rPr>
          <w:rFonts w:ascii="Arial" w:eastAsia="SimSun" w:hAnsi="Arial" w:cs="Arial"/>
          <w:sz w:val="22"/>
          <w:szCs w:val="20"/>
          <w:lang w:eastAsia="en-US"/>
        </w:rPr>
        <w:t xml:space="preserve"> kritéria a podmínky pro rozhodování v ploše vymezeného koridoru</w:t>
      </w:r>
      <w:r w:rsidR="00A94D28" w:rsidRPr="0029120D">
        <w:rPr>
          <w:rFonts w:ascii="Arial" w:eastAsia="SimSun" w:hAnsi="Arial" w:cs="Arial"/>
          <w:sz w:val="22"/>
          <w:szCs w:val="20"/>
          <w:lang w:eastAsia="en-US"/>
        </w:rPr>
        <w:t>. Ta</w:t>
      </w:r>
      <w:r w:rsidRPr="0029120D">
        <w:rPr>
          <w:rFonts w:ascii="Arial" w:eastAsia="SimSun" w:hAnsi="Arial" w:cs="Arial"/>
          <w:sz w:val="22"/>
          <w:szCs w:val="20"/>
          <w:lang w:eastAsia="en-US"/>
        </w:rPr>
        <w:t>to kritéria a</w:t>
      </w:r>
      <w:r w:rsidR="00BC7B88" w:rsidRPr="0029120D">
        <w:rPr>
          <w:rFonts w:ascii="Arial" w:eastAsia="SimSun" w:hAnsi="Arial" w:cs="Arial"/>
          <w:sz w:val="22"/>
          <w:szCs w:val="20"/>
          <w:lang w:eastAsia="en-US"/>
        </w:rPr>
        <w:t xml:space="preserve"> podmínky zohledňují zejména</w:t>
      </w:r>
      <w:r w:rsidR="00C853B2">
        <w:rPr>
          <w:rFonts w:ascii="Arial" w:eastAsia="SimSun" w:hAnsi="Arial" w:cs="Arial"/>
          <w:sz w:val="22"/>
          <w:szCs w:val="20"/>
          <w:lang w:eastAsia="en-US"/>
        </w:rPr>
        <w:t xml:space="preserve"> požadavky na</w:t>
      </w:r>
      <w:r w:rsidRPr="0029120D">
        <w:rPr>
          <w:rFonts w:ascii="Arial" w:eastAsia="SimSun" w:hAnsi="Arial" w:cs="Arial"/>
          <w:sz w:val="22"/>
          <w:szCs w:val="20"/>
          <w:lang w:eastAsia="en-US"/>
        </w:rPr>
        <w:t xml:space="preserve"> vzdálenost od zastavěných území dotčených obcí a</w:t>
      </w:r>
      <w:r w:rsidR="00BC7B88" w:rsidRPr="0029120D">
        <w:rPr>
          <w:rFonts w:ascii="Arial" w:eastAsia="SimSun" w:hAnsi="Arial" w:cs="Arial"/>
          <w:sz w:val="22"/>
          <w:szCs w:val="20"/>
          <w:lang w:eastAsia="en-US"/>
        </w:rPr>
        <w:t xml:space="preserve"> ochranu přírodních</w:t>
      </w:r>
      <w:r w:rsidRPr="0029120D">
        <w:rPr>
          <w:rFonts w:ascii="Arial" w:eastAsia="SimSun" w:hAnsi="Arial" w:cs="Arial"/>
          <w:sz w:val="22"/>
          <w:szCs w:val="20"/>
          <w:lang w:eastAsia="en-US"/>
        </w:rPr>
        <w:t xml:space="preserve"> a krajinných hodnot území.</w:t>
      </w:r>
    </w:p>
    <w:p w14:paraId="32D378A3" w14:textId="04124249" w:rsidR="00935705" w:rsidRPr="00C853B2" w:rsidRDefault="0057744C" w:rsidP="00935705">
      <w:pPr>
        <w:suppressAutoHyphens w:val="0"/>
        <w:spacing w:before="240" w:after="120"/>
        <w:ind w:left="567" w:hanging="567"/>
        <w:jc w:val="both"/>
        <w:rPr>
          <w:rFonts w:ascii="Arial" w:eastAsia="SimSun" w:hAnsi="Arial" w:cs="Arial"/>
          <w:i/>
          <w:color w:val="943634"/>
          <w:sz w:val="22"/>
          <w:szCs w:val="20"/>
          <w:lang w:eastAsia="en-US"/>
        </w:rPr>
      </w:pPr>
      <w:r w:rsidRPr="00C853B2">
        <w:rPr>
          <w:rFonts w:ascii="Arial" w:eastAsia="SimSun" w:hAnsi="Arial" w:cs="Arial"/>
          <w:i/>
          <w:color w:val="943634"/>
          <w:sz w:val="22"/>
          <w:szCs w:val="20"/>
          <w:lang w:eastAsia="en-US"/>
        </w:rPr>
        <w:t xml:space="preserve">(14a) </w:t>
      </w:r>
      <w:r w:rsidR="00935705" w:rsidRPr="00C853B2">
        <w:rPr>
          <w:rFonts w:ascii="Arial" w:eastAsia="SimSun" w:hAnsi="Arial" w:cs="Arial"/>
          <w:i/>
          <w:color w:val="943634"/>
          <w:sz w:val="22"/>
          <w:szCs w:val="20"/>
          <w:lang w:eastAsia="en-US"/>
        </w:rPr>
        <w:t>Při plánování rozvoje venkovských území a oblastí dbát na rozvoj primárního sektoru při zohlednění ochrany kvalitní zemědělské, především orné půdy a ekologických funkcí krajiny.</w:t>
      </w:r>
    </w:p>
    <w:p w14:paraId="75C7D649" w14:textId="183ED8E8" w:rsidR="00935705" w:rsidRPr="00C853B2" w:rsidRDefault="004D4E4F" w:rsidP="00935705">
      <w:pPr>
        <w:keepNext/>
        <w:suppressAutoHyphens w:val="0"/>
        <w:spacing w:before="120" w:after="120"/>
        <w:jc w:val="both"/>
        <w:rPr>
          <w:rFonts w:ascii="Arial" w:hAnsi="Arial" w:cs="Arial"/>
          <w:b/>
          <w:sz w:val="22"/>
          <w:szCs w:val="22"/>
        </w:rPr>
      </w:pPr>
      <w:r w:rsidRPr="00C853B2">
        <w:rPr>
          <w:rFonts w:ascii="Arial" w:hAnsi="Arial" w:cs="Arial"/>
          <w:b/>
          <w:sz w:val="22"/>
          <w:szCs w:val="20"/>
          <w:lang w:eastAsia="en-US"/>
        </w:rPr>
        <w:t xml:space="preserve">Plnění v rámci </w:t>
      </w:r>
      <w:r w:rsidR="00B06ACB" w:rsidRPr="00C853B2">
        <w:rPr>
          <w:rFonts w:ascii="Arial" w:hAnsi="Arial" w:cs="Arial"/>
          <w:b/>
          <w:sz w:val="22"/>
          <w:szCs w:val="22"/>
        </w:rPr>
        <w:t>A</w:t>
      </w:r>
      <w:r w:rsidR="00012BA1" w:rsidRPr="00C853B2">
        <w:rPr>
          <w:rFonts w:ascii="Arial" w:hAnsi="Arial" w:cs="Arial"/>
          <w:b/>
          <w:sz w:val="22"/>
          <w:szCs w:val="22"/>
        </w:rPr>
        <w:t>5</w:t>
      </w:r>
      <w:r w:rsidRPr="00C853B2">
        <w:rPr>
          <w:rFonts w:ascii="Arial" w:hAnsi="Arial" w:cs="Arial"/>
          <w:b/>
          <w:sz w:val="22"/>
          <w:szCs w:val="22"/>
        </w:rPr>
        <w:t xml:space="preserve"> ZÚR MSK:</w:t>
      </w:r>
    </w:p>
    <w:p w14:paraId="0E749CE4" w14:textId="080FFDFF" w:rsidR="00935705" w:rsidRPr="00C853B2" w:rsidRDefault="007C5C70" w:rsidP="00AF7B11">
      <w:pPr>
        <w:suppressAutoHyphens w:val="0"/>
        <w:spacing w:before="120" w:after="120"/>
        <w:jc w:val="both"/>
        <w:rPr>
          <w:rFonts w:ascii="Arial" w:hAnsi="Arial" w:cs="Arial"/>
          <w:sz w:val="22"/>
          <w:szCs w:val="22"/>
          <w:lang w:eastAsia="en-US"/>
        </w:rPr>
      </w:pPr>
      <w:r w:rsidRPr="00C853B2">
        <w:rPr>
          <w:rFonts w:ascii="Arial" w:hAnsi="Arial" w:cs="Arial"/>
          <w:sz w:val="22"/>
          <w:szCs w:val="22"/>
          <w:lang w:eastAsia="en-US"/>
        </w:rPr>
        <w:t xml:space="preserve">Předmětem </w:t>
      </w:r>
      <w:r w:rsidR="00113A0E" w:rsidRPr="00C853B2">
        <w:rPr>
          <w:rFonts w:ascii="Arial" w:hAnsi="Arial" w:cs="Arial"/>
          <w:sz w:val="22"/>
          <w:szCs w:val="22"/>
          <w:lang w:eastAsia="en-US"/>
        </w:rPr>
        <w:t xml:space="preserve">řešení </w:t>
      </w:r>
      <w:r w:rsidR="00C853B2" w:rsidRPr="00C853B2">
        <w:rPr>
          <w:rFonts w:ascii="Arial" w:hAnsi="Arial" w:cs="Arial"/>
          <w:sz w:val="22"/>
          <w:szCs w:val="22"/>
          <w:lang w:eastAsia="en-US"/>
        </w:rPr>
        <w:t>A5</w:t>
      </w:r>
      <w:r w:rsidRPr="00C853B2">
        <w:rPr>
          <w:rFonts w:ascii="Arial" w:hAnsi="Arial" w:cs="Arial"/>
          <w:sz w:val="22"/>
          <w:szCs w:val="22"/>
          <w:lang w:eastAsia="en-US"/>
        </w:rPr>
        <w:t xml:space="preserve"> ZÚ</w:t>
      </w:r>
      <w:r w:rsidR="00AF7B11" w:rsidRPr="00C853B2">
        <w:rPr>
          <w:rFonts w:ascii="Arial" w:hAnsi="Arial" w:cs="Arial"/>
          <w:sz w:val="22"/>
          <w:szCs w:val="22"/>
          <w:lang w:eastAsia="en-US"/>
        </w:rPr>
        <w:t>R MSK není rozv</w:t>
      </w:r>
      <w:r w:rsidR="00326286" w:rsidRPr="00C853B2">
        <w:rPr>
          <w:rFonts w:ascii="Arial" w:hAnsi="Arial" w:cs="Arial"/>
          <w:sz w:val="22"/>
          <w:szCs w:val="22"/>
          <w:lang w:eastAsia="en-US"/>
        </w:rPr>
        <w:t>oj venkovských území a oblastí.</w:t>
      </w:r>
    </w:p>
    <w:p w14:paraId="2AB39FBC" w14:textId="77777777" w:rsidR="00935705" w:rsidRPr="00292794" w:rsidRDefault="00935705" w:rsidP="00935705">
      <w:pPr>
        <w:suppressAutoHyphens w:val="0"/>
        <w:spacing w:before="240" w:after="120"/>
        <w:ind w:left="567" w:hanging="567"/>
        <w:jc w:val="both"/>
        <w:rPr>
          <w:rFonts w:ascii="Arial" w:eastAsia="SimSun" w:hAnsi="Arial" w:cs="Arial"/>
          <w:i/>
          <w:color w:val="943634"/>
          <w:sz w:val="22"/>
          <w:szCs w:val="20"/>
          <w:lang w:eastAsia="en-US"/>
        </w:rPr>
      </w:pPr>
      <w:r w:rsidRPr="00292794">
        <w:rPr>
          <w:rFonts w:ascii="Arial" w:eastAsia="SimSun" w:hAnsi="Arial" w:cs="Arial"/>
          <w:i/>
          <w:color w:val="943634"/>
          <w:sz w:val="22"/>
          <w:szCs w:val="20"/>
          <w:lang w:eastAsia="en-US"/>
        </w:rPr>
        <w:t xml:space="preserve">(15)  </w:t>
      </w:r>
      <w:r w:rsidRPr="00292794">
        <w:rPr>
          <w:rFonts w:ascii="Arial" w:eastAsia="SimSun" w:hAnsi="Arial" w:cs="Arial"/>
          <w:i/>
          <w:color w:val="943634"/>
          <w:sz w:val="22"/>
          <w:szCs w:val="20"/>
          <w:lang w:eastAsia="en-US"/>
        </w:rPr>
        <w:tab/>
        <w:t>Předcházet při změnách nebo vytváření urbánního prostředí prostorově sociální segregaci s negativními vlivy na sociální soudržnost obyvatel. Analyzovat hlavní mechanizmy, jimiž k segregaci dochází, zvažovat exis</w:t>
      </w:r>
      <w:r w:rsidR="006245B4" w:rsidRPr="00292794">
        <w:rPr>
          <w:rFonts w:ascii="Arial" w:eastAsia="SimSun" w:hAnsi="Arial" w:cs="Arial"/>
          <w:i/>
          <w:color w:val="943634"/>
          <w:sz w:val="22"/>
          <w:szCs w:val="20"/>
          <w:lang w:eastAsia="en-US"/>
        </w:rPr>
        <w:t>tující a potenciální důsledky a </w:t>
      </w:r>
      <w:r w:rsidRPr="00292794">
        <w:rPr>
          <w:rFonts w:ascii="Arial" w:eastAsia="SimSun" w:hAnsi="Arial" w:cs="Arial"/>
          <w:i/>
          <w:color w:val="943634"/>
          <w:sz w:val="22"/>
          <w:szCs w:val="20"/>
          <w:lang w:eastAsia="en-US"/>
        </w:rPr>
        <w:t>navrhovat při územně plánovací činnosti řešení, vhodná pro prevenci nežádoucí míry segregace nebo snížení její úrovně.</w:t>
      </w:r>
    </w:p>
    <w:p w14:paraId="4803BF05" w14:textId="291B4D25" w:rsidR="00935705" w:rsidRPr="00292794" w:rsidRDefault="004D4E4F" w:rsidP="00935705">
      <w:pPr>
        <w:keepNext/>
        <w:suppressAutoHyphens w:val="0"/>
        <w:spacing w:before="120" w:after="120"/>
        <w:jc w:val="both"/>
        <w:rPr>
          <w:rFonts w:ascii="Arial" w:hAnsi="Arial" w:cs="Arial"/>
          <w:b/>
          <w:sz w:val="22"/>
          <w:szCs w:val="22"/>
        </w:rPr>
      </w:pPr>
      <w:r w:rsidRPr="00292794">
        <w:rPr>
          <w:rFonts w:ascii="Arial" w:hAnsi="Arial" w:cs="Arial"/>
          <w:b/>
          <w:sz w:val="22"/>
          <w:szCs w:val="20"/>
          <w:lang w:eastAsia="en-US"/>
        </w:rPr>
        <w:t xml:space="preserve">Plnění v rámci </w:t>
      </w:r>
      <w:r w:rsidR="00292794" w:rsidRPr="00292794">
        <w:rPr>
          <w:rFonts w:ascii="Arial" w:hAnsi="Arial" w:cs="Arial"/>
          <w:b/>
          <w:sz w:val="22"/>
          <w:szCs w:val="22"/>
        </w:rPr>
        <w:t>A5</w:t>
      </w:r>
      <w:r w:rsidRPr="00292794">
        <w:rPr>
          <w:rFonts w:ascii="Arial" w:hAnsi="Arial" w:cs="Arial"/>
          <w:b/>
          <w:sz w:val="22"/>
          <w:szCs w:val="22"/>
        </w:rPr>
        <w:t xml:space="preserve"> ZÚR MSK:</w:t>
      </w:r>
    </w:p>
    <w:p w14:paraId="52C406D8" w14:textId="65705E64" w:rsidR="003645F9" w:rsidRPr="00292794" w:rsidRDefault="00292794" w:rsidP="00AF7B11">
      <w:pPr>
        <w:suppressAutoHyphens w:val="0"/>
        <w:spacing w:before="120" w:after="120"/>
        <w:jc w:val="both"/>
        <w:rPr>
          <w:rFonts w:ascii="Arial" w:hAnsi="Arial" w:cs="Arial"/>
          <w:sz w:val="22"/>
          <w:szCs w:val="22"/>
          <w:lang w:eastAsia="en-US"/>
        </w:rPr>
      </w:pPr>
      <w:r w:rsidRPr="00292794">
        <w:rPr>
          <w:rFonts w:ascii="Arial" w:hAnsi="Arial" w:cs="Arial"/>
          <w:sz w:val="22"/>
          <w:szCs w:val="22"/>
          <w:lang w:eastAsia="en-US"/>
        </w:rPr>
        <w:t>Předmět A5</w:t>
      </w:r>
      <w:r w:rsidR="00AF7B11" w:rsidRPr="00292794">
        <w:rPr>
          <w:rFonts w:ascii="Arial" w:hAnsi="Arial" w:cs="Arial"/>
          <w:sz w:val="22"/>
          <w:szCs w:val="22"/>
          <w:lang w:eastAsia="en-US"/>
        </w:rPr>
        <w:t xml:space="preserve"> </w:t>
      </w:r>
      <w:r w:rsidR="007C5C70" w:rsidRPr="00292794">
        <w:rPr>
          <w:rFonts w:ascii="Arial" w:hAnsi="Arial" w:cs="Arial"/>
          <w:sz w:val="22"/>
          <w:szCs w:val="22"/>
          <w:lang w:eastAsia="en-US"/>
        </w:rPr>
        <w:t xml:space="preserve">ZÚR </w:t>
      </w:r>
      <w:r w:rsidR="00AF7B11" w:rsidRPr="00292794">
        <w:rPr>
          <w:rFonts w:ascii="Arial" w:hAnsi="Arial" w:cs="Arial"/>
          <w:sz w:val="22"/>
          <w:szCs w:val="22"/>
          <w:lang w:eastAsia="en-US"/>
        </w:rPr>
        <w:t xml:space="preserve">MSK nepředstavuje vliv na prostorově sociální segregaci s negativními vlivy na sociální soudržnost obyvatel a </w:t>
      </w:r>
      <w:r w:rsidR="007C5C70" w:rsidRPr="00292794">
        <w:rPr>
          <w:rFonts w:ascii="Arial" w:hAnsi="Arial" w:cs="Arial"/>
          <w:sz w:val="22"/>
          <w:szCs w:val="22"/>
          <w:lang w:eastAsia="en-US"/>
        </w:rPr>
        <w:t xml:space="preserve">jejím </w:t>
      </w:r>
      <w:r w:rsidR="00AF7B11" w:rsidRPr="00292794">
        <w:rPr>
          <w:rFonts w:ascii="Arial" w:hAnsi="Arial" w:cs="Arial"/>
          <w:sz w:val="22"/>
          <w:szCs w:val="22"/>
          <w:lang w:eastAsia="en-US"/>
        </w:rPr>
        <w:t xml:space="preserve">předmětem řešení není </w:t>
      </w:r>
      <w:r w:rsidR="007C5C70" w:rsidRPr="00292794">
        <w:rPr>
          <w:rFonts w:ascii="Arial" w:hAnsi="Arial" w:cs="Arial"/>
          <w:sz w:val="22"/>
          <w:szCs w:val="22"/>
          <w:lang w:eastAsia="en-US"/>
        </w:rPr>
        <w:t>aktualizace problematiky</w:t>
      </w:r>
      <w:r w:rsidR="00AF7B11" w:rsidRPr="00292794">
        <w:rPr>
          <w:rFonts w:ascii="Arial" w:hAnsi="Arial" w:cs="Arial"/>
          <w:sz w:val="22"/>
          <w:szCs w:val="22"/>
          <w:lang w:eastAsia="en-US"/>
        </w:rPr>
        <w:t xml:space="preserve"> této</w:t>
      </w:r>
      <w:r w:rsidR="007C5C70" w:rsidRPr="00292794">
        <w:rPr>
          <w:rFonts w:ascii="Arial" w:hAnsi="Arial" w:cs="Arial"/>
          <w:sz w:val="22"/>
          <w:szCs w:val="22"/>
          <w:lang w:eastAsia="en-US"/>
        </w:rPr>
        <w:t xml:space="preserve"> segregace</w:t>
      </w:r>
      <w:r w:rsidR="005D3766" w:rsidRPr="00292794">
        <w:rPr>
          <w:rFonts w:ascii="Arial" w:hAnsi="Arial" w:cs="Arial"/>
          <w:sz w:val="22"/>
          <w:szCs w:val="22"/>
          <w:lang w:eastAsia="en-US"/>
        </w:rPr>
        <w:t>.</w:t>
      </w:r>
    </w:p>
    <w:p w14:paraId="4547791D" w14:textId="6525B9EE" w:rsidR="00935705" w:rsidRPr="00292794" w:rsidRDefault="00935705" w:rsidP="00935705">
      <w:pPr>
        <w:suppressAutoHyphens w:val="0"/>
        <w:spacing w:before="240" w:after="120"/>
        <w:ind w:left="567" w:hanging="567"/>
        <w:jc w:val="both"/>
        <w:rPr>
          <w:rFonts w:ascii="Arial" w:eastAsia="SimSun" w:hAnsi="Arial" w:cs="Arial"/>
          <w:i/>
          <w:color w:val="943634"/>
          <w:sz w:val="22"/>
          <w:szCs w:val="20"/>
          <w:lang w:eastAsia="en-US"/>
        </w:rPr>
      </w:pPr>
      <w:r w:rsidRPr="00292794">
        <w:rPr>
          <w:rFonts w:ascii="Arial" w:eastAsia="SimSun" w:hAnsi="Arial" w:cs="Arial"/>
          <w:i/>
          <w:color w:val="943634"/>
          <w:sz w:val="22"/>
          <w:szCs w:val="20"/>
          <w:lang w:eastAsia="en-US"/>
        </w:rPr>
        <w:t xml:space="preserve">(16)  </w:t>
      </w:r>
      <w:r w:rsidRPr="00292794">
        <w:rPr>
          <w:rFonts w:ascii="Arial" w:eastAsia="SimSun" w:hAnsi="Arial" w:cs="Arial"/>
          <w:i/>
          <w:color w:val="943634"/>
          <w:sz w:val="22"/>
          <w:szCs w:val="20"/>
          <w:lang w:eastAsia="en-US"/>
        </w:rPr>
        <w:tab/>
        <w:t>Při stanovování způsobu využití území v územně plánovací dokumentaci dávat přednost komplexním řešením před uplatňo</w:t>
      </w:r>
      <w:r w:rsidR="006245B4" w:rsidRPr="00292794">
        <w:rPr>
          <w:rFonts w:ascii="Arial" w:eastAsia="SimSun" w:hAnsi="Arial" w:cs="Arial"/>
          <w:i/>
          <w:color w:val="943634"/>
          <w:sz w:val="22"/>
          <w:szCs w:val="20"/>
          <w:lang w:eastAsia="en-US"/>
        </w:rPr>
        <w:t>váním jednostranných hledisek a </w:t>
      </w:r>
      <w:r w:rsidRPr="00292794">
        <w:rPr>
          <w:rFonts w:ascii="Arial" w:eastAsia="SimSun" w:hAnsi="Arial" w:cs="Arial"/>
          <w:i/>
          <w:color w:val="943634"/>
          <w:sz w:val="22"/>
          <w:szCs w:val="20"/>
          <w:lang w:eastAsia="en-US"/>
        </w:rPr>
        <w:t>požadavků, které ve svých důsledcích zhoršují stav i hodnoty území. Vhodná řešení územního rozvoje je zapotřebí hledat ve spolupráci s obyvateli území i s jeho už</w:t>
      </w:r>
      <w:r w:rsidR="00002CFD">
        <w:rPr>
          <w:rFonts w:ascii="Arial" w:eastAsia="SimSun" w:hAnsi="Arial" w:cs="Arial"/>
          <w:i/>
          <w:color w:val="943634"/>
          <w:sz w:val="22"/>
          <w:szCs w:val="20"/>
          <w:lang w:eastAsia="en-US"/>
        </w:rPr>
        <w:t>ivateli a v souladu s určením a </w:t>
      </w:r>
      <w:r w:rsidRPr="00292794">
        <w:rPr>
          <w:rFonts w:ascii="Arial" w:eastAsia="SimSun" w:hAnsi="Arial" w:cs="Arial"/>
          <w:i/>
          <w:color w:val="943634"/>
          <w:sz w:val="22"/>
          <w:szCs w:val="20"/>
          <w:lang w:eastAsia="en-US"/>
        </w:rPr>
        <w:t>charakterem oblastí, os, ploch a koridorů vymezených v PÚR ČR.</w:t>
      </w:r>
    </w:p>
    <w:p w14:paraId="61FE35E9" w14:textId="20E78100" w:rsidR="00935705" w:rsidRPr="00002CFD" w:rsidRDefault="004D4E4F" w:rsidP="00935705">
      <w:pPr>
        <w:keepNext/>
        <w:suppressAutoHyphens w:val="0"/>
        <w:spacing w:before="120" w:after="120"/>
        <w:jc w:val="both"/>
        <w:rPr>
          <w:rFonts w:ascii="Arial" w:hAnsi="Arial" w:cs="Arial"/>
          <w:b/>
          <w:sz w:val="22"/>
          <w:szCs w:val="22"/>
        </w:rPr>
      </w:pPr>
      <w:r w:rsidRPr="00002CFD">
        <w:rPr>
          <w:rFonts w:ascii="Arial" w:hAnsi="Arial" w:cs="Arial"/>
          <w:b/>
          <w:sz w:val="22"/>
          <w:szCs w:val="20"/>
          <w:lang w:eastAsia="en-US"/>
        </w:rPr>
        <w:t xml:space="preserve">Plnění v rámci </w:t>
      </w:r>
      <w:r w:rsidR="00002CFD" w:rsidRPr="00002CFD">
        <w:rPr>
          <w:rFonts w:ascii="Arial" w:hAnsi="Arial" w:cs="Arial"/>
          <w:b/>
          <w:sz w:val="22"/>
          <w:szCs w:val="22"/>
        </w:rPr>
        <w:t xml:space="preserve">A5 </w:t>
      </w:r>
      <w:r w:rsidRPr="00002CFD">
        <w:rPr>
          <w:rFonts w:ascii="Arial" w:hAnsi="Arial" w:cs="Arial"/>
          <w:b/>
          <w:sz w:val="22"/>
          <w:szCs w:val="22"/>
        </w:rPr>
        <w:t>ZÚR MSK:</w:t>
      </w:r>
    </w:p>
    <w:p w14:paraId="70670674" w14:textId="21DB7139" w:rsidR="00C17B86" w:rsidRDefault="00C17B86" w:rsidP="00AF7B11">
      <w:pPr>
        <w:suppressAutoHyphens w:val="0"/>
        <w:spacing w:before="120" w:after="120"/>
        <w:jc w:val="both"/>
        <w:rPr>
          <w:rFonts w:ascii="Arial" w:hAnsi="Arial" w:cs="Arial"/>
          <w:sz w:val="22"/>
          <w:szCs w:val="22"/>
          <w:lang w:eastAsia="en-US"/>
        </w:rPr>
      </w:pPr>
      <w:r w:rsidRPr="00002CFD">
        <w:rPr>
          <w:rFonts w:ascii="Arial" w:hAnsi="Arial" w:cs="Arial"/>
          <w:sz w:val="22"/>
          <w:szCs w:val="22"/>
          <w:lang w:eastAsia="en-US"/>
        </w:rPr>
        <w:t xml:space="preserve">Navrhované řešení </w:t>
      </w:r>
      <w:r w:rsidR="00002CFD" w:rsidRPr="00002CFD">
        <w:rPr>
          <w:rFonts w:ascii="Arial" w:hAnsi="Arial" w:cs="Arial"/>
          <w:sz w:val="22"/>
          <w:szCs w:val="22"/>
          <w:lang w:eastAsia="en-US"/>
        </w:rPr>
        <w:t xml:space="preserve">A5 </w:t>
      </w:r>
      <w:r w:rsidR="00AF7B11" w:rsidRPr="00002CFD">
        <w:rPr>
          <w:rFonts w:ascii="Arial" w:hAnsi="Arial" w:cs="Arial"/>
          <w:sz w:val="22"/>
          <w:szCs w:val="22"/>
          <w:lang w:eastAsia="en-US"/>
        </w:rPr>
        <w:t xml:space="preserve">ZÚR MSK reflektuje požadavek na rozvoj území kraje, mající </w:t>
      </w:r>
      <w:r w:rsidRPr="00002CFD">
        <w:rPr>
          <w:rFonts w:ascii="Arial" w:hAnsi="Arial" w:cs="Arial"/>
          <w:sz w:val="22"/>
          <w:szCs w:val="22"/>
          <w:lang w:eastAsia="en-US"/>
        </w:rPr>
        <w:t>nadmístní</w:t>
      </w:r>
      <w:r w:rsidR="0042799F" w:rsidRPr="00002CFD">
        <w:rPr>
          <w:rFonts w:ascii="Arial" w:hAnsi="Arial" w:cs="Arial"/>
          <w:sz w:val="22"/>
          <w:szCs w:val="22"/>
          <w:lang w:eastAsia="en-US"/>
        </w:rPr>
        <w:t xml:space="preserve"> význam zejména v oblasti </w:t>
      </w:r>
      <w:r w:rsidR="00002CFD" w:rsidRPr="00002CFD">
        <w:rPr>
          <w:rFonts w:ascii="Arial" w:hAnsi="Arial" w:cs="Arial"/>
          <w:sz w:val="22"/>
          <w:szCs w:val="22"/>
          <w:lang w:eastAsia="en-US"/>
        </w:rPr>
        <w:t>zajištění stability lokální distribuční soustavy v Ostravě, zajištění spolehlivých a stabilních dodávek elektrické energie pro účely modernizace a následného provozu ocelárny a s </w:t>
      </w:r>
      <w:r w:rsidR="00311883">
        <w:rPr>
          <w:rFonts w:ascii="Arial" w:hAnsi="Arial" w:cs="Arial"/>
          <w:sz w:val="22"/>
          <w:szCs w:val="22"/>
          <w:lang w:eastAsia="en-US"/>
        </w:rPr>
        <w:t>ním</w:t>
      </w:r>
      <w:r w:rsidR="00002CFD" w:rsidRPr="00002CFD">
        <w:rPr>
          <w:rFonts w:ascii="Arial" w:hAnsi="Arial" w:cs="Arial"/>
          <w:sz w:val="22"/>
          <w:szCs w:val="22"/>
          <w:lang w:eastAsia="en-US"/>
        </w:rPr>
        <w:t xml:space="preserve"> spojené</w:t>
      </w:r>
      <w:r w:rsidR="00311883">
        <w:rPr>
          <w:rFonts w:ascii="Arial" w:hAnsi="Arial" w:cs="Arial"/>
          <w:sz w:val="22"/>
          <w:szCs w:val="22"/>
          <w:lang w:eastAsia="en-US"/>
        </w:rPr>
        <w:t>ho</w:t>
      </w:r>
      <w:r w:rsidR="00002CFD" w:rsidRPr="00002CFD">
        <w:rPr>
          <w:rFonts w:ascii="Arial" w:hAnsi="Arial" w:cs="Arial"/>
          <w:sz w:val="22"/>
          <w:szCs w:val="22"/>
          <w:lang w:eastAsia="en-US"/>
        </w:rPr>
        <w:t xml:space="preserve"> </w:t>
      </w:r>
      <w:r w:rsidR="0042799F" w:rsidRPr="00002CFD">
        <w:rPr>
          <w:rFonts w:ascii="Arial" w:hAnsi="Arial" w:cs="Arial"/>
          <w:sz w:val="22"/>
          <w:szCs w:val="22"/>
          <w:lang w:eastAsia="en-US"/>
        </w:rPr>
        <w:t xml:space="preserve">zlepšení stavu </w:t>
      </w:r>
      <w:r w:rsidR="00311883">
        <w:rPr>
          <w:rFonts w:ascii="Arial" w:hAnsi="Arial" w:cs="Arial"/>
          <w:sz w:val="22"/>
          <w:szCs w:val="22"/>
          <w:lang w:eastAsia="en-US"/>
        </w:rPr>
        <w:t>ovzduší,</w:t>
      </w:r>
      <w:r w:rsidR="00002CFD" w:rsidRPr="00002CFD">
        <w:rPr>
          <w:rFonts w:ascii="Arial" w:hAnsi="Arial" w:cs="Arial"/>
          <w:sz w:val="22"/>
          <w:szCs w:val="22"/>
          <w:lang w:eastAsia="en-US"/>
        </w:rPr>
        <w:t xml:space="preserve"> předcházení vzniku odpadů</w:t>
      </w:r>
      <w:r w:rsidR="00311883">
        <w:rPr>
          <w:rFonts w:ascii="Arial" w:hAnsi="Arial" w:cs="Arial"/>
          <w:sz w:val="22"/>
          <w:szCs w:val="22"/>
          <w:lang w:eastAsia="en-US"/>
        </w:rPr>
        <w:t xml:space="preserve"> a </w:t>
      </w:r>
      <w:r w:rsidR="00932F23">
        <w:rPr>
          <w:rFonts w:ascii="Arial" w:hAnsi="Arial" w:cs="Arial"/>
          <w:sz w:val="22"/>
          <w:szCs w:val="22"/>
          <w:lang w:eastAsia="en-US"/>
        </w:rPr>
        <w:t xml:space="preserve">optimalizace procesu </w:t>
      </w:r>
      <w:r w:rsidR="00311883">
        <w:rPr>
          <w:rFonts w:ascii="Arial" w:hAnsi="Arial" w:cs="Arial"/>
          <w:sz w:val="22"/>
          <w:szCs w:val="22"/>
          <w:lang w:eastAsia="en-US"/>
        </w:rPr>
        <w:t>recyklace.</w:t>
      </w:r>
    </w:p>
    <w:p w14:paraId="6F28A4AC" w14:textId="3045FE5B" w:rsidR="00451C10" w:rsidRDefault="00AC6B40" w:rsidP="00AF7B11">
      <w:pPr>
        <w:suppressAutoHyphens w:val="0"/>
        <w:spacing w:before="120" w:after="120"/>
        <w:jc w:val="both"/>
        <w:rPr>
          <w:rFonts w:ascii="Arial" w:hAnsi="Arial" w:cs="Arial"/>
          <w:sz w:val="22"/>
          <w:szCs w:val="22"/>
          <w:lang w:eastAsia="en-US"/>
        </w:rPr>
      </w:pPr>
      <w:r w:rsidRPr="00AC6B40">
        <w:rPr>
          <w:rFonts w:ascii="Arial" w:hAnsi="Arial" w:cs="Arial"/>
          <w:sz w:val="22"/>
          <w:szCs w:val="22"/>
          <w:lang w:eastAsia="en-US"/>
        </w:rPr>
        <w:t>Předmětem řešení A5 ZÚR MSK je změna možného využití koridoru E4, který je nově využitelný pro vedení 400 kV EDĚ – Vratimov – Nošovice a v úseku od k. ú. Bartovice po rozvodnu Nošovice pro plánovanou přípojku 400 kV do lokální distribuční soustavy v Ostravě. Počet vedení 400 kV vymezených v koridoru E4 zůstává zachován.</w:t>
      </w:r>
      <w:r w:rsidR="00992271">
        <w:rPr>
          <w:rFonts w:ascii="Arial" w:hAnsi="Arial" w:cs="Arial"/>
          <w:sz w:val="22"/>
          <w:szCs w:val="22"/>
          <w:lang w:eastAsia="en-US"/>
        </w:rPr>
        <w:t xml:space="preserve"> Předmětná změna představuje kom</w:t>
      </w:r>
      <w:r w:rsidR="00683813">
        <w:rPr>
          <w:rFonts w:ascii="Arial" w:hAnsi="Arial" w:cs="Arial"/>
          <w:sz w:val="22"/>
          <w:szCs w:val="22"/>
          <w:lang w:eastAsia="en-US"/>
        </w:rPr>
        <w:t>plexní a</w:t>
      </w:r>
      <w:r w:rsidR="00992271">
        <w:rPr>
          <w:rFonts w:ascii="Arial" w:hAnsi="Arial" w:cs="Arial"/>
          <w:sz w:val="22"/>
          <w:szCs w:val="22"/>
          <w:lang w:eastAsia="en-US"/>
        </w:rPr>
        <w:t xml:space="preserve"> racionální využití území, které již v současné době je dotčeno koridorem E4. </w:t>
      </w:r>
    </w:p>
    <w:p w14:paraId="6AC344F1" w14:textId="590B9A05" w:rsidR="00311883" w:rsidRPr="00311883" w:rsidRDefault="00117AB2" w:rsidP="00AF7B11">
      <w:pPr>
        <w:suppressAutoHyphens w:val="0"/>
        <w:spacing w:before="120" w:after="120"/>
        <w:jc w:val="both"/>
        <w:rPr>
          <w:rFonts w:ascii="Arial" w:hAnsi="Arial" w:cs="Arial"/>
          <w:sz w:val="22"/>
          <w:szCs w:val="22"/>
          <w:lang w:eastAsia="en-US"/>
        </w:rPr>
      </w:pPr>
      <w:r>
        <w:rPr>
          <w:rFonts w:ascii="Arial" w:hAnsi="Arial" w:cs="Arial"/>
          <w:sz w:val="22"/>
          <w:szCs w:val="22"/>
          <w:lang w:eastAsia="en-US"/>
        </w:rPr>
        <w:t>A5 ZÚR MSK</w:t>
      </w:r>
      <w:r w:rsidR="00992271">
        <w:rPr>
          <w:rFonts w:ascii="Arial" w:hAnsi="Arial" w:cs="Arial"/>
          <w:sz w:val="22"/>
          <w:szCs w:val="22"/>
          <w:lang w:eastAsia="en-US"/>
        </w:rPr>
        <w:t xml:space="preserve"> </w:t>
      </w:r>
      <w:r w:rsidR="00451C10">
        <w:rPr>
          <w:rFonts w:ascii="Arial" w:hAnsi="Arial" w:cs="Arial"/>
          <w:sz w:val="22"/>
          <w:szCs w:val="22"/>
          <w:lang w:eastAsia="en-US"/>
        </w:rPr>
        <w:t>zohledňuje prostorové požadavky jak provozovatele přenosové soustavy ČEPS, a.s., který je investorem záměru</w:t>
      </w:r>
      <w:r w:rsidR="00451C10" w:rsidRPr="00451C10">
        <w:rPr>
          <w:rFonts w:ascii="Arial" w:hAnsi="Arial" w:cs="Arial"/>
          <w:sz w:val="22"/>
          <w:szCs w:val="22"/>
          <w:lang w:eastAsia="en-US"/>
        </w:rPr>
        <w:t xml:space="preserve"> </w:t>
      </w:r>
      <w:r w:rsidR="00451C10">
        <w:rPr>
          <w:rFonts w:ascii="Arial" w:hAnsi="Arial" w:cs="Arial"/>
          <w:sz w:val="22"/>
          <w:szCs w:val="22"/>
          <w:lang w:eastAsia="en-US"/>
        </w:rPr>
        <w:t xml:space="preserve">vedení 400 kV </w:t>
      </w:r>
      <w:r w:rsidR="00451C10" w:rsidRPr="00311883">
        <w:rPr>
          <w:rFonts w:ascii="Arial" w:hAnsi="Arial" w:cs="Arial"/>
          <w:sz w:val="22"/>
          <w:szCs w:val="22"/>
          <w:lang w:eastAsia="en-US"/>
        </w:rPr>
        <w:t>EDĚ – Vratimov – No</w:t>
      </w:r>
      <w:r w:rsidR="00451C10">
        <w:rPr>
          <w:rFonts w:ascii="Arial" w:hAnsi="Arial" w:cs="Arial"/>
          <w:sz w:val="22"/>
          <w:szCs w:val="22"/>
          <w:lang w:eastAsia="en-US"/>
        </w:rPr>
        <w:t>šovice, tak společnosti Liberty Ostrava a.s., která je investorem záměru nové přípojky</w:t>
      </w:r>
      <w:r w:rsidR="00451C10" w:rsidRPr="00311883">
        <w:rPr>
          <w:rFonts w:ascii="Arial" w:hAnsi="Arial" w:cs="Arial"/>
          <w:sz w:val="22"/>
          <w:szCs w:val="22"/>
          <w:lang w:eastAsia="en-US"/>
        </w:rPr>
        <w:t xml:space="preserve"> 400 kV do lokální distribuční soustavy v</w:t>
      </w:r>
      <w:r w:rsidR="00451C10">
        <w:rPr>
          <w:rFonts w:ascii="Arial" w:hAnsi="Arial" w:cs="Arial"/>
          <w:sz w:val="22"/>
          <w:szCs w:val="22"/>
          <w:lang w:eastAsia="en-US"/>
        </w:rPr>
        <w:t> </w:t>
      </w:r>
      <w:r w:rsidR="00451C10" w:rsidRPr="00311883">
        <w:rPr>
          <w:rFonts w:ascii="Arial" w:hAnsi="Arial" w:cs="Arial"/>
          <w:sz w:val="22"/>
          <w:szCs w:val="22"/>
          <w:lang w:eastAsia="en-US"/>
        </w:rPr>
        <w:t>Ostravě</w:t>
      </w:r>
      <w:r w:rsidR="00451C10">
        <w:rPr>
          <w:rFonts w:ascii="Arial" w:hAnsi="Arial" w:cs="Arial"/>
          <w:sz w:val="22"/>
          <w:szCs w:val="22"/>
          <w:lang w:eastAsia="en-US"/>
        </w:rPr>
        <w:t>.</w:t>
      </w:r>
      <w:r>
        <w:rPr>
          <w:rFonts w:ascii="Arial" w:hAnsi="Arial" w:cs="Arial"/>
          <w:sz w:val="22"/>
          <w:szCs w:val="22"/>
          <w:lang w:eastAsia="en-US"/>
        </w:rPr>
        <w:t xml:space="preserve"> Navržené řešení bylo prověřeno a koordinováno ve spolupráci obou investorů.</w:t>
      </w:r>
    </w:p>
    <w:p w14:paraId="2996069F" w14:textId="55687966" w:rsidR="00935705" w:rsidRPr="00932F23" w:rsidRDefault="00935705" w:rsidP="00935705">
      <w:pPr>
        <w:suppressAutoHyphens w:val="0"/>
        <w:spacing w:before="240" w:after="120"/>
        <w:ind w:left="567" w:hanging="567"/>
        <w:jc w:val="both"/>
        <w:rPr>
          <w:rFonts w:ascii="Arial" w:eastAsia="SimSun" w:hAnsi="Arial" w:cs="Arial"/>
          <w:i/>
          <w:color w:val="943634"/>
          <w:sz w:val="22"/>
          <w:szCs w:val="20"/>
          <w:lang w:eastAsia="en-US"/>
        </w:rPr>
      </w:pPr>
      <w:r w:rsidRPr="00932F23">
        <w:rPr>
          <w:rFonts w:ascii="Arial" w:eastAsia="SimSun" w:hAnsi="Arial" w:cs="Arial"/>
          <w:i/>
          <w:color w:val="943634"/>
          <w:sz w:val="22"/>
          <w:szCs w:val="20"/>
          <w:lang w:eastAsia="en-US"/>
        </w:rPr>
        <w:lastRenderedPageBreak/>
        <w:t>(16a) Při územně plánovací činnosti vycházet z principu integrovaného rozvoje území, zejména měst a regionů, který představuje obje</w:t>
      </w:r>
      <w:r w:rsidR="006245B4" w:rsidRPr="00932F23">
        <w:rPr>
          <w:rFonts w:ascii="Arial" w:eastAsia="SimSun" w:hAnsi="Arial" w:cs="Arial"/>
          <w:i/>
          <w:color w:val="943634"/>
          <w:sz w:val="22"/>
          <w:szCs w:val="20"/>
          <w:lang w:eastAsia="en-US"/>
        </w:rPr>
        <w:t>ktivní a komplexní posuzování a </w:t>
      </w:r>
      <w:r w:rsidRPr="00932F23">
        <w:rPr>
          <w:rFonts w:ascii="Arial" w:eastAsia="SimSun" w:hAnsi="Arial" w:cs="Arial"/>
          <w:i/>
          <w:color w:val="943634"/>
          <w:sz w:val="22"/>
          <w:szCs w:val="20"/>
          <w:lang w:eastAsia="en-US"/>
        </w:rPr>
        <w:t>následné koordinování prostorových, odvětvových a časových hledisek.</w:t>
      </w:r>
    </w:p>
    <w:p w14:paraId="7B88CEC9" w14:textId="52218990" w:rsidR="00935705" w:rsidRPr="00485822" w:rsidRDefault="004D4E4F" w:rsidP="00935705">
      <w:pPr>
        <w:keepNext/>
        <w:suppressAutoHyphens w:val="0"/>
        <w:spacing w:before="120" w:after="120"/>
        <w:jc w:val="both"/>
        <w:rPr>
          <w:rFonts w:ascii="Arial" w:eastAsia="SimSun" w:hAnsi="Arial" w:cs="Arial"/>
          <w:b/>
          <w:sz w:val="20"/>
          <w:szCs w:val="20"/>
          <w:lang w:eastAsia="en-US"/>
        </w:rPr>
      </w:pPr>
      <w:r w:rsidRPr="00485822">
        <w:rPr>
          <w:rFonts w:ascii="Arial" w:hAnsi="Arial" w:cs="Arial"/>
          <w:b/>
          <w:sz w:val="22"/>
          <w:szCs w:val="20"/>
          <w:lang w:eastAsia="en-US"/>
        </w:rPr>
        <w:t xml:space="preserve">Plnění v rámci </w:t>
      </w:r>
      <w:r w:rsidR="009610DC" w:rsidRPr="00485822">
        <w:rPr>
          <w:rFonts w:ascii="Arial" w:hAnsi="Arial" w:cs="Arial"/>
          <w:b/>
          <w:sz w:val="22"/>
          <w:szCs w:val="22"/>
        </w:rPr>
        <w:t>A</w:t>
      </w:r>
      <w:r w:rsidR="00932F23" w:rsidRPr="00485822">
        <w:rPr>
          <w:rFonts w:ascii="Arial" w:hAnsi="Arial" w:cs="Arial"/>
          <w:b/>
          <w:sz w:val="22"/>
          <w:szCs w:val="22"/>
        </w:rPr>
        <w:t>5</w:t>
      </w:r>
      <w:r w:rsidRPr="00485822">
        <w:rPr>
          <w:rFonts w:ascii="Arial" w:hAnsi="Arial" w:cs="Arial"/>
          <w:b/>
          <w:sz w:val="22"/>
          <w:szCs w:val="22"/>
        </w:rPr>
        <w:t xml:space="preserve"> ZÚR MSK:</w:t>
      </w:r>
    </w:p>
    <w:p w14:paraId="5123D9FE" w14:textId="29853B6C" w:rsidR="00485822" w:rsidRPr="00485822" w:rsidRDefault="00932F23" w:rsidP="00485822">
      <w:pPr>
        <w:suppressAutoHyphens w:val="0"/>
        <w:spacing w:before="120" w:after="120"/>
        <w:jc w:val="both"/>
        <w:rPr>
          <w:rFonts w:ascii="Arial" w:hAnsi="Arial" w:cs="Arial"/>
          <w:sz w:val="22"/>
          <w:szCs w:val="22"/>
          <w:lang w:eastAsia="en-US"/>
        </w:rPr>
      </w:pPr>
      <w:r w:rsidRPr="00485822">
        <w:rPr>
          <w:rFonts w:ascii="Arial" w:hAnsi="Arial" w:cs="Arial"/>
          <w:sz w:val="22"/>
          <w:szCs w:val="22"/>
          <w:lang w:eastAsia="en-US"/>
        </w:rPr>
        <w:t>Navrhované řešení A5</w:t>
      </w:r>
      <w:r w:rsidR="002D0C48" w:rsidRPr="00485822">
        <w:rPr>
          <w:rFonts w:ascii="Arial" w:hAnsi="Arial" w:cs="Arial"/>
          <w:sz w:val="22"/>
          <w:szCs w:val="22"/>
          <w:lang w:eastAsia="en-US"/>
        </w:rPr>
        <w:t xml:space="preserve"> ZÚR MSK reflektuje požadavek na rozvoj území kraje </w:t>
      </w:r>
      <w:r w:rsidR="00041F40" w:rsidRPr="00485822">
        <w:rPr>
          <w:rFonts w:ascii="Arial" w:hAnsi="Arial" w:cs="Arial"/>
          <w:sz w:val="22"/>
          <w:szCs w:val="22"/>
          <w:lang w:eastAsia="en-US"/>
        </w:rPr>
        <w:t xml:space="preserve">spočívající </w:t>
      </w:r>
      <w:r w:rsidR="00D22258" w:rsidRPr="00485822">
        <w:rPr>
          <w:rFonts w:ascii="Arial" w:hAnsi="Arial" w:cs="Arial"/>
          <w:sz w:val="22"/>
          <w:szCs w:val="22"/>
          <w:lang w:eastAsia="en-US"/>
        </w:rPr>
        <w:t xml:space="preserve">v oblasti </w:t>
      </w:r>
      <w:r w:rsidR="00485822" w:rsidRPr="00485822">
        <w:rPr>
          <w:rFonts w:ascii="Arial" w:hAnsi="Arial" w:cs="Arial"/>
          <w:sz w:val="22"/>
          <w:szCs w:val="22"/>
          <w:lang w:eastAsia="en-US"/>
        </w:rPr>
        <w:t>zajištění stability lokální distribuční soustavy v Ostravě, zajištění spolehlivých a stabilních dodávek elektrické energie pro účely modernizace a následného provozu ocelárny a s ním spojeného zlepšení stavu ovzduší, předcházení vzniku odpadů a optimalizace procesu recyklace.</w:t>
      </w:r>
    </w:p>
    <w:p w14:paraId="4A71EABB" w14:textId="4545144F" w:rsidR="00E03F9B" w:rsidRPr="00485822" w:rsidRDefault="00D22258" w:rsidP="00AF7B11">
      <w:pPr>
        <w:suppressAutoHyphens w:val="0"/>
        <w:spacing w:before="120" w:after="120"/>
        <w:jc w:val="both"/>
        <w:rPr>
          <w:rFonts w:ascii="Arial" w:hAnsi="Arial" w:cs="Arial"/>
          <w:sz w:val="22"/>
          <w:szCs w:val="22"/>
          <w:lang w:eastAsia="en-US"/>
        </w:rPr>
      </w:pPr>
      <w:r w:rsidRPr="00485822">
        <w:rPr>
          <w:rFonts w:ascii="Arial" w:hAnsi="Arial" w:cs="Arial"/>
          <w:sz w:val="22"/>
          <w:szCs w:val="22"/>
          <w:lang w:eastAsia="en-US"/>
        </w:rPr>
        <w:t xml:space="preserve">Rozvoj území MSK tak </w:t>
      </w:r>
      <w:r w:rsidR="00302853">
        <w:rPr>
          <w:rFonts w:ascii="Arial" w:hAnsi="Arial" w:cs="Arial"/>
          <w:sz w:val="22"/>
          <w:szCs w:val="22"/>
          <w:lang w:eastAsia="en-US"/>
        </w:rPr>
        <w:t>probíhá</w:t>
      </w:r>
      <w:r w:rsidRPr="00485822">
        <w:rPr>
          <w:rFonts w:ascii="Arial" w:hAnsi="Arial" w:cs="Arial"/>
          <w:sz w:val="22"/>
          <w:szCs w:val="22"/>
          <w:lang w:eastAsia="en-US"/>
        </w:rPr>
        <w:t xml:space="preserve"> ve vzájemné koordinaci jak prostorových, odvětvových, tak časových hledisek spojených s</w:t>
      </w:r>
      <w:r w:rsidR="00485822" w:rsidRPr="00485822">
        <w:rPr>
          <w:rFonts w:ascii="Arial" w:hAnsi="Arial" w:cs="Arial"/>
          <w:sz w:val="22"/>
          <w:szCs w:val="22"/>
          <w:lang w:eastAsia="en-US"/>
        </w:rPr>
        <w:t> modernizací ocelárny hutního podniku Liberty Ostrava a.s.</w:t>
      </w:r>
      <w:r w:rsidRPr="00485822">
        <w:rPr>
          <w:rFonts w:ascii="Arial" w:hAnsi="Arial" w:cs="Arial"/>
          <w:sz w:val="22"/>
          <w:szCs w:val="22"/>
          <w:lang w:eastAsia="en-US"/>
        </w:rPr>
        <w:t>, jakožto významného segmentu hospodářského pilíře MSK.</w:t>
      </w:r>
    </w:p>
    <w:p w14:paraId="0F46EF90" w14:textId="77777777" w:rsidR="00935705" w:rsidRPr="00485822" w:rsidRDefault="00935705" w:rsidP="00935705">
      <w:pPr>
        <w:suppressAutoHyphens w:val="0"/>
        <w:spacing w:before="240" w:after="120"/>
        <w:ind w:left="567" w:hanging="567"/>
        <w:jc w:val="both"/>
        <w:rPr>
          <w:rFonts w:ascii="Arial" w:eastAsia="SimSun" w:hAnsi="Arial" w:cs="Arial"/>
          <w:i/>
          <w:color w:val="943634"/>
          <w:sz w:val="22"/>
          <w:szCs w:val="20"/>
          <w:lang w:eastAsia="en-US"/>
        </w:rPr>
      </w:pPr>
      <w:r w:rsidRPr="00485822">
        <w:rPr>
          <w:rFonts w:ascii="Arial" w:eastAsia="SimSun" w:hAnsi="Arial" w:cs="Arial"/>
          <w:i/>
          <w:color w:val="943634"/>
          <w:sz w:val="22"/>
          <w:szCs w:val="20"/>
          <w:lang w:eastAsia="en-US"/>
        </w:rPr>
        <w:t xml:space="preserve">(17)  </w:t>
      </w:r>
      <w:r w:rsidRPr="00485822">
        <w:rPr>
          <w:rFonts w:ascii="Arial" w:eastAsia="SimSun" w:hAnsi="Arial" w:cs="Arial"/>
          <w:i/>
          <w:color w:val="943634"/>
          <w:sz w:val="22"/>
          <w:szCs w:val="20"/>
          <w:lang w:eastAsia="en-US"/>
        </w:rPr>
        <w:tab/>
        <w:t>Vytvářet v území podmínky k odstraňování důsledků hospodářských změn lokalizací zastavitelných ploch pro vytváření pracovních příležitostí zejména v hospodářsky problémových regionech a napomoci tak řešení problémů v těchto územích.</w:t>
      </w:r>
    </w:p>
    <w:p w14:paraId="2F6122CF" w14:textId="5103B41C" w:rsidR="00935705" w:rsidRPr="00477872" w:rsidRDefault="004D4E4F" w:rsidP="00935705">
      <w:pPr>
        <w:keepNext/>
        <w:suppressAutoHyphens w:val="0"/>
        <w:spacing w:before="120" w:after="120"/>
        <w:jc w:val="both"/>
        <w:rPr>
          <w:rFonts w:ascii="Arial" w:hAnsi="Arial" w:cs="Arial"/>
          <w:b/>
          <w:sz w:val="22"/>
          <w:szCs w:val="22"/>
        </w:rPr>
      </w:pPr>
      <w:r w:rsidRPr="00477872">
        <w:rPr>
          <w:rFonts w:ascii="Arial" w:hAnsi="Arial" w:cs="Arial"/>
          <w:b/>
          <w:sz w:val="22"/>
          <w:szCs w:val="20"/>
          <w:lang w:eastAsia="en-US"/>
        </w:rPr>
        <w:t xml:space="preserve">Plnění v rámci </w:t>
      </w:r>
      <w:r w:rsidR="00485822" w:rsidRPr="00477872">
        <w:rPr>
          <w:rFonts w:ascii="Arial" w:hAnsi="Arial" w:cs="Arial"/>
          <w:b/>
          <w:sz w:val="22"/>
          <w:szCs w:val="22"/>
        </w:rPr>
        <w:t>A5</w:t>
      </w:r>
      <w:r w:rsidRPr="00477872">
        <w:rPr>
          <w:rFonts w:ascii="Arial" w:hAnsi="Arial" w:cs="Arial"/>
          <w:b/>
          <w:sz w:val="22"/>
          <w:szCs w:val="22"/>
        </w:rPr>
        <w:t xml:space="preserve"> ZÚR MSK:</w:t>
      </w:r>
    </w:p>
    <w:p w14:paraId="696CACF2" w14:textId="53C5C0FC" w:rsidR="00485822" w:rsidRPr="00477872" w:rsidRDefault="007C5C70" w:rsidP="00321523">
      <w:pPr>
        <w:suppressAutoHyphens w:val="0"/>
        <w:spacing w:before="120" w:after="120"/>
        <w:jc w:val="both"/>
        <w:rPr>
          <w:rFonts w:ascii="Arial" w:hAnsi="Arial" w:cs="Arial"/>
          <w:sz w:val="22"/>
          <w:szCs w:val="22"/>
          <w:lang w:eastAsia="en-US"/>
        </w:rPr>
      </w:pPr>
      <w:r w:rsidRPr="00477872">
        <w:rPr>
          <w:rFonts w:ascii="Arial" w:hAnsi="Arial" w:cs="Arial"/>
          <w:sz w:val="22"/>
          <w:szCs w:val="22"/>
          <w:lang w:eastAsia="en-US"/>
        </w:rPr>
        <w:t>Předmětem</w:t>
      </w:r>
      <w:r w:rsidR="00113A0E" w:rsidRPr="00477872">
        <w:t xml:space="preserve"> </w:t>
      </w:r>
      <w:r w:rsidR="00113A0E" w:rsidRPr="00477872">
        <w:rPr>
          <w:rFonts w:ascii="Arial" w:hAnsi="Arial" w:cs="Arial"/>
          <w:sz w:val="22"/>
          <w:szCs w:val="22"/>
          <w:lang w:eastAsia="en-US"/>
        </w:rPr>
        <w:t>řešení</w:t>
      </w:r>
      <w:r w:rsidR="00485822" w:rsidRPr="00477872">
        <w:rPr>
          <w:rFonts w:ascii="Arial" w:hAnsi="Arial" w:cs="Arial"/>
          <w:sz w:val="22"/>
          <w:szCs w:val="22"/>
          <w:lang w:eastAsia="en-US"/>
        </w:rPr>
        <w:t xml:space="preserve"> A5</w:t>
      </w:r>
      <w:r w:rsidRPr="00477872">
        <w:rPr>
          <w:rFonts w:ascii="Arial" w:hAnsi="Arial" w:cs="Arial"/>
          <w:sz w:val="22"/>
          <w:szCs w:val="22"/>
          <w:lang w:eastAsia="en-US"/>
        </w:rPr>
        <w:t xml:space="preserve"> ZÚ</w:t>
      </w:r>
      <w:r w:rsidR="00A620C0" w:rsidRPr="00477872">
        <w:rPr>
          <w:rFonts w:ascii="Arial" w:hAnsi="Arial" w:cs="Arial"/>
          <w:sz w:val="22"/>
          <w:szCs w:val="22"/>
          <w:lang w:eastAsia="en-US"/>
        </w:rPr>
        <w:t xml:space="preserve">R MSK není </w:t>
      </w:r>
      <w:r w:rsidR="00AF7B11" w:rsidRPr="00477872">
        <w:rPr>
          <w:rFonts w:ascii="Arial" w:hAnsi="Arial" w:cs="Arial"/>
          <w:sz w:val="22"/>
          <w:szCs w:val="22"/>
          <w:lang w:eastAsia="en-US"/>
        </w:rPr>
        <w:t>lokalizace zastavitelných ploch pro vytváření pracovních příležitostí.</w:t>
      </w:r>
      <w:r w:rsidR="00321523" w:rsidRPr="00477872">
        <w:rPr>
          <w:rFonts w:ascii="Arial" w:hAnsi="Arial" w:cs="Arial"/>
          <w:sz w:val="22"/>
          <w:szCs w:val="22"/>
          <w:lang w:eastAsia="en-US"/>
        </w:rPr>
        <w:t xml:space="preserve"> </w:t>
      </w:r>
      <w:r w:rsidR="002F68D9" w:rsidRPr="00477872">
        <w:rPr>
          <w:rFonts w:ascii="Arial" w:hAnsi="Arial" w:cs="Arial"/>
          <w:sz w:val="22"/>
          <w:szCs w:val="22"/>
          <w:lang w:eastAsia="en-US"/>
        </w:rPr>
        <w:t xml:space="preserve">Záměr </w:t>
      </w:r>
      <w:r w:rsidR="00477872" w:rsidRPr="00477872">
        <w:rPr>
          <w:rFonts w:ascii="Arial" w:hAnsi="Arial" w:cs="Arial"/>
          <w:sz w:val="22"/>
          <w:szCs w:val="22"/>
          <w:lang w:eastAsia="en-US"/>
        </w:rPr>
        <w:t>nové přípojky 400 kV do lokální distribuční soustavy v Ostravě je spojený s modernizací ocelárny hutního podniku Liberty Ostrava a.s., jakožto významného zaměstnavatele v regionu se současným počtem cca 5 900 pracovních míst. Modernizace ocelárny, která je z hlediska soudobých požadavků na inovace v procesu výroby oceli a uhlíkovou neutralitu zcela žádoucí, garantuje udržitelnost pracovních míst i do budoucna.</w:t>
      </w:r>
    </w:p>
    <w:p w14:paraId="3FFDF9C7" w14:textId="045A95F1" w:rsidR="00935705" w:rsidRPr="00477872" w:rsidRDefault="00935705" w:rsidP="00935705">
      <w:pPr>
        <w:suppressAutoHyphens w:val="0"/>
        <w:spacing w:before="240" w:after="120"/>
        <w:ind w:left="567" w:hanging="567"/>
        <w:jc w:val="both"/>
        <w:rPr>
          <w:rFonts w:ascii="Arial" w:eastAsia="SimSun" w:hAnsi="Arial" w:cs="Arial"/>
          <w:i/>
          <w:color w:val="943634"/>
          <w:sz w:val="22"/>
          <w:szCs w:val="20"/>
          <w:lang w:eastAsia="en-US"/>
        </w:rPr>
      </w:pPr>
      <w:r w:rsidRPr="00477872">
        <w:rPr>
          <w:rFonts w:ascii="Arial" w:eastAsia="SimSun" w:hAnsi="Arial" w:cs="Arial"/>
          <w:i/>
          <w:color w:val="943634"/>
          <w:sz w:val="22"/>
          <w:szCs w:val="20"/>
          <w:lang w:eastAsia="en-US"/>
        </w:rPr>
        <w:t xml:space="preserve">(18)  </w:t>
      </w:r>
      <w:r w:rsidRPr="00477872">
        <w:rPr>
          <w:rFonts w:ascii="Arial" w:eastAsia="SimSun" w:hAnsi="Arial" w:cs="Arial"/>
          <w:i/>
          <w:color w:val="943634"/>
          <w:sz w:val="22"/>
          <w:szCs w:val="20"/>
          <w:lang w:eastAsia="en-US"/>
        </w:rPr>
        <w:tab/>
        <w:t>Podporovat polycentrický rozvoj sídelní struktury. Vytvářet předpoklady pro posílení partnerství mezi městskými a venkovskými oblastmi a zlepšit tak jejich konkurenceschopnost.</w:t>
      </w:r>
    </w:p>
    <w:p w14:paraId="0D64173F" w14:textId="5505667E" w:rsidR="002916FE" w:rsidRPr="00477872" w:rsidRDefault="004D4E4F" w:rsidP="002916FE">
      <w:pPr>
        <w:keepNext/>
        <w:suppressAutoHyphens w:val="0"/>
        <w:spacing w:before="120" w:after="120"/>
        <w:jc w:val="both"/>
        <w:rPr>
          <w:rFonts w:ascii="Arial" w:hAnsi="Arial" w:cs="Arial"/>
          <w:b/>
          <w:sz w:val="22"/>
          <w:szCs w:val="22"/>
        </w:rPr>
      </w:pPr>
      <w:r w:rsidRPr="00477872">
        <w:rPr>
          <w:rFonts w:ascii="Arial" w:hAnsi="Arial" w:cs="Arial"/>
          <w:b/>
          <w:sz w:val="22"/>
          <w:szCs w:val="20"/>
          <w:lang w:eastAsia="en-US"/>
        </w:rPr>
        <w:t xml:space="preserve">Plnění v rámci </w:t>
      </w:r>
      <w:r w:rsidR="00DA5A72" w:rsidRPr="00477872">
        <w:rPr>
          <w:rFonts w:ascii="Arial" w:hAnsi="Arial" w:cs="Arial"/>
          <w:b/>
          <w:sz w:val="22"/>
          <w:szCs w:val="22"/>
        </w:rPr>
        <w:t>A</w:t>
      </w:r>
      <w:r w:rsidR="00477872" w:rsidRPr="00477872">
        <w:rPr>
          <w:rFonts w:ascii="Arial" w:hAnsi="Arial" w:cs="Arial"/>
          <w:b/>
          <w:sz w:val="22"/>
          <w:szCs w:val="22"/>
        </w:rPr>
        <w:t>5</w:t>
      </w:r>
      <w:r w:rsidRPr="00477872">
        <w:rPr>
          <w:rFonts w:ascii="Arial" w:hAnsi="Arial" w:cs="Arial"/>
          <w:b/>
          <w:sz w:val="22"/>
          <w:szCs w:val="22"/>
        </w:rPr>
        <w:t xml:space="preserve"> ZÚR MSK:</w:t>
      </w:r>
    </w:p>
    <w:p w14:paraId="4BF81100" w14:textId="09621705" w:rsidR="00DA5A72" w:rsidRPr="00477872" w:rsidRDefault="00AF7B11" w:rsidP="00AF7B11">
      <w:pPr>
        <w:suppressAutoHyphens w:val="0"/>
        <w:spacing w:before="120" w:after="120"/>
        <w:jc w:val="both"/>
        <w:rPr>
          <w:rFonts w:ascii="Arial" w:hAnsi="Arial" w:cs="Arial"/>
          <w:sz w:val="22"/>
          <w:szCs w:val="22"/>
          <w:lang w:eastAsia="en-US"/>
        </w:rPr>
      </w:pPr>
      <w:r w:rsidRPr="00477872">
        <w:rPr>
          <w:rFonts w:ascii="Arial" w:hAnsi="Arial" w:cs="Arial"/>
          <w:sz w:val="22"/>
          <w:szCs w:val="22"/>
          <w:lang w:eastAsia="en-US"/>
        </w:rPr>
        <w:t xml:space="preserve">Předmětem </w:t>
      </w:r>
      <w:r w:rsidR="007C5C70" w:rsidRPr="00477872">
        <w:rPr>
          <w:rFonts w:ascii="Arial" w:hAnsi="Arial" w:cs="Arial"/>
          <w:sz w:val="22"/>
          <w:szCs w:val="22"/>
          <w:lang w:eastAsia="en-US"/>
        </w:rPr>
        <w:t xml:space="preserve">řešení </w:t>
      </w:r>
      <w:r w:rsidRPr="00477872">
        <w:rPr>
          <w:rFonts w:ascii="Arial" w:hAnsi="Arial" w:cs="Arial"/>
          <w:sz w:val="22"/>
          <w:szCs w:val="22"/>
          <w:lang w:eastAsia="en-US"/>
        </w:rPr>
        <w:t>A</w:t>
      </w:r>
      <w:r w:rsidR="00477872" w:rsidRPr="00477872">
        <w:rPr>
          <w:rFonts w:ascii="Arial" w:hAnsi="Arial" w:cs="Arial"/>
          <w:sz w:val="22"/>
          <w:szCs w:val="22"/>
          <w:lang w:eastAsia="en-US"/>
        </w:rPr>
        <w:t>5</w:t>
      </w:r>
      <w:r w:rsidRPr="00477872">
        <w:rPr>
          <w:rFonts w:ascii="Arial" w:hAnsi="Arial" w:cs="Arial"/>
          <w:sz w:val="22"/>
          <w:szCs w:val="22"/>
          <w:lang w:eastAsia="en-US"/>
        </w:rPr>
        <w:t xml:space="preserve"> ZÚR MSK není </w:t>
      </w:r>
      <w:r w:rsidR="007C5C70" w:rsidRPr="00477872">
        <w:rPr>
          <w:rFonts w:ascii="Arial" w:hAnsi="Arial" w:cs="Arial"/>
          <w:sz w:val="22"/>
          <w:szCs w:val="22"/>
          <w:lang w:eastAsia="en-US"/>
        </w:rPr>
        <w:t>aktualizace</w:t>
      </w:r>
      <w:r w:rsidRPr="00477872">
        <w:rPr>
          <w:rFonts w:ascii="Arial" w:hAnsi="Arial" w:cs="Arial"/>
          <w:sz w:val="22"/>
          <w:szCs w:val="22"/>
          <w:lang w:eastAsia="en-US"/>
        </w:rPr>
        <w:t xml:space="preserve"> koncepce rozvoje sídelní struktury.</w:t>
      </w:r>
    </w:p>
    <w:p w14:paraId="06B11681" w14:textId="77777777" w:rsidR="00935705" w:rsidRPr="00477872" w:rsidRDefault="00935705" w:rsidP="00935705">
      <w:pPr>
        <w:suppressAutoHyphens w:val="0"/>
        <w:spacing w:before="240" w:after="120"/>
        <w:ind w:left="567" w:hanging="567"/>
        <w:jc w:val="both"/>
        <w:rPr>
          <w:rFonts w:ascii="Arial" w:hAnsi="Arial" w:cs="Arial"/>
          <w:i/>
          <w:color w:val="943634"/>
          <w:sz w:val="22"/>
          <w:szCs w:val="20"/>
          <w:lang w:eastAsia="en-US"/>
        </w:rPr>
      </w:pPr>
      <w:r w:rsidRPr="00477872">
        <w:rPr>
          <w:rFonts w:ascii="Arial" w:hAnsi="Arial" w:cs="Arial"/>
          <w:i/>
          <w:color w:val="943634"/>
          <w:sz w:val="22"/>
          <w:szCs w:val="20"/>
        </w:rPr>
        <w:t xml:space="preserve">(19)  </w:t>
      </w:r>
      <w:r w:rsidRPr="00477872">
        <w:rPr>
          <w:rFonts w:ascii="Arial" w:hAnsi="Arial" w:cs="Arial"/>
          <w:i/>
          <w:color w:val="943634"/>
          <w:sz w:val="22"/>
          <w:szCs w:val="20"/>
        </w:rPr>
        <w:tab/>
      </w:r>
      <w:r w:rsidRPr="00477872">
        <w:rPr>
          <w:rFonts w:ascii="Arial" w:hAnsi="Arial" w:cs="Arial"/>
          <w:i/>
          <w:color w:val="943634"/>
          <w:sz w:val="22"/>
          <w:szCs w:val="20"/>
          <w:lang w:eastAsia="en-US"/>
        </w:rPr>
        <w:t xml:space="preserve">Vytvářet předpoklady pro polyfunkční využívání opuštěných areálů a ploch (tzv. </w:t>
      </w:r>
      <w:proofErr w:type="spellStart"/>
      <w:r w:rsidRPr="00477872">
        <w:rPr>
          <w:rFonts w:ascii="Arial" w:hAnsi="Arial" w:cs="Arial"/>
          <w:i/>
          <w:color w:val="943634"/>
          <w:sz w:val="22"/>
          <w:szCs w:val="20"/>
          <w:lang w:eastAsia="en-US"/>
        </w:rPr>
        <w:t>brownfields</w:t>
      </w:r>
      <w:proofErr w:type="spellEnd"/>
      <w:r w:rsidRPr="00477872">
        <w:rPr>
          <w:rFonts w:ascii="Arial" w:hAnsi="Arial" w:cs="Arial"/>
          <w:i/>
          <w:color w:val="943634"/>
          <w:sz w:val="22"/>
          <w:szCs w:val="20"/>
          <w:lang w:eastAsia="en-US"/>
        </w:rPr>
        <w:t xml:space="preserve"> průmyslového, zemědělského, vojenského a jiného původu). Hospodárně využívat zastavěné území (podpora přestaveb revitalizací a sanací území) a zajistit ochranu nezastavěného území (zejména zemědělské a lesní půdy) a zachování veřejné zeleně, včetně minimalizace její fragmenta</w:t>
      </w:r>
      <w:r w:rsidR="00EE60B9" w:rsidRPr="00477872">
        <w:rPr>
          <w:rFonts w:ascii="Arial" w:hAnsi="Arial" w:cs="Arial"/>
          <w:i/>
          <w:color w:val="943634"/>
          <w:sz w:val="22"/>
          <w:szCs w:val="20"/>
          <w:lang w:eastAsia="en-US"/>
        </w:rPr>
        <w:t>ce. Cílem je účelné využívání a </w:t>
      </w:r>
      <w:r w:rsidRPr="00477872">
        <w:rPr>
          <w:rFonts w:ascii="Arial" w:hAnsi="Arial" w:cs="Arial"/>
          <w:i/>
          <w:color w:val="943634"/>
          <w:sz w:val="22"/>
          <w:szCs w:val="20"/>
          <w:lang w:eastAsia="en-US"/>
        </w:rPr>
        <w:t>uspořádání území úsporné v nárocích na veřejné rozpočty na dopravu a energie, které koordinací veřejných a soukromých zájmů na rozvoji území omezuje negativní důsledky suburbanizace pro udržitelný rozvoj území.</w:t>
      </w:r>
    </w:p>
    <w:p w14:paraId="52B8FCBF" w14:textId="6219ED40" w:rsidR="00935705" w:rsidRPr="00101878" w:rsidRDefault="004D4E4F" w:rsidP="00935705">
      <w:pPr>
        <w:keepNext/>
        <w:suppressAutoHyphens w:val="0"/>
        <w:spacing w:before="120" w:after="120"/>
        <w:jc w:val="both"/>
        <w:rPr>
          <w:rFonts w:ascii="Arial" w:hAnsi="Arial" w:cs="Arial"/>
          <w:b/>
          <w:sz w:val="22"/>
          <w:szCs w:val="22"/>
        </w:rPr>
      </w:pPr>
      <w:r w:rsidRPr="00101878">
        <w:rPr>
          <w:rFonts w:ascii="Arial" w:hAnsi="Arial" w:cs="Arial"/>
          <w:b/>
          <w:sz w:val="22"/>
          <w:szCs w:val="20"/>
          <w:lang w:eastAsia="en-US"/>
        </w:rPr>
        <w:t xml:space="preserve">Plnění v rámci </w:t>
      </w:r>
      <w:r w:rsidRPr="00101878">
        <w:rPr>
          <w:rFonts w:ascii="Arial" w:hAnsi="Arial" w:cs="Arial"/>
          <w:b/>
          <w:sz w:val="22"/>
          <w:szCs w:val="22"/>
        </w:rPr>
        <w:t>A</w:t>
      </w:r>
      <w:r w:rsidR="00477872" w:rsidRPr="00101878">
        <w:rPr>
          <w:rFonts w:ascii="Arial" w:hAnsi="Arial" w:cs="Arial"/>
          <w:b/>
          <w:sz w:val="22"/>
          <w:szCs w:val="22"/>
        </w:rPr>
        <w:t>5</w:t>
      </w:r>
      <w:r w:rsidRPr="00101878">
        <w:rPr>
          <w:rFonts w:ascii="Arial" w:hAnsi="Arial" w:cs="Arial"/>
          <w:b/>
          <w:sz w:val="22"/>
          <w:szCs w:val="22"/>
        </w:rPr>
        <w:t xml:space="preserve"> ZÚR MSK:</w:t>
      </w:r>
    </w:p>
    <w:p w14:paraId="1DC519D5" w14:textId="4E3FDB74" w:rsidR="00AF7B11" w:rsidRPr="00101878" w:rsidRDefault="00AF7B11" w:rsidP="00AF7B11">
      <w:pPr>
        <w:suppressAutoHyphens w:val="0"/>
        <w:spacing w:before="120" w:after="120"/>
        <w:jc w:val="both"/>
        <w:rPr>
          <w:rFonts w:ascii="Arial" w:hAnsi="Arial" w:cs="Arial"/>
          <w:sz w:val="22"/>
          <w:szCs w:val="22"/>
          <w:lang w:eastAsia="en-US"/>
        </w:rPr>
      </w:pPr>
      <w:r w:rsidRPr="00101878">
        <w:rPr>
          <w:rFonts w:ascii="Arial" w:hAnsi="Arial" w:cs="Arial"/>
          <w:sz w:val="22"/>
          <w:szCs w:val="22"/>
          <w:lang w:eastAsia="en-US"/>
        </w:rPr>
        <w:t>Předmětem</w:t>
      </w:r>
      <w:r w:rsidR="00EE60B9" w:rsidRPr="00101878">
        <w:rPr>
          <w:rFonts w:ascii="Arial" w:hAnsi="Arial" w:cs="Arial"/>
          <w:sz w:val="22"/>
          <w:szCs w:val="22"/>
          <w:lang w:eastAsia="en-US"/>
        </w:rPr>
        <w:t xml:space="preserve"> řešení</w:t>
      </w:r>
      <w:r w:rsidR="00477872" w:rsidRPr="00101878">
        <w:rPr>
          <w:rFonts w:ascii="Arial" w:hAnsi="Arial" w:cs="Arial"/>
          <w:sz w:val="22"/>
          <w:szCs w:val="22"/>
          <w:lang w:eastAsia="en-US"/>
        </w:rPr>
        <w:t xml:space="preserve"> A5</w:t>
      </w:r>
      <w:r w:rsidRPr="00101878">
        <w:rPr>
          <w:rFonts w:ascii="Arial" w:hAnsi="Arial" w:cs="Arial"/>
          <w:sz w:val="22"/>
          <w:szCs w:val="22"/>
          <w:lang w:eastAsia="en-US"/>
        </w:rPr>
        <w:t xml:space="preserve"> ZÚR MSK není </w:t>
      </w:r>
      <w:r w:rsidR="00EE60B9" w:rsidRPr="00101878">
        <w:rPr>
          <w:rFonts w:ascii="Arial" w:hAnsi="Arial" w:cs="Arial"/>
          <w:sz w:val="22"/>
          <w:szCs w:val="22"/>
          <w:lang w:eastAsia="en-US"/>
        </w:rPr>
        <w:t>aktualizace</w:t>
      </w:r>
      <w:r w:rsidRPr="00101878">
        <w:rPr>
          <w:rFonts w:ascii="Arial" w:hAnsi="Arial" w:cs="Arial"/>
          <w:sz w:val="22"/>
          <w:szCs w:val="22"/>
          <w:lang w:eastAsia="en-US"/>
        </w:rPr>
        <w:t xml:space="preserve"> předpokladů pro polyfunkční využívání opuštěných areálů a ploch nebo stanovení požadavků na využívání zastavěného území. Tyto oblasti jsou již řešeny v rámci platných ZÚR MSK, v prioritách územního plánování kraje pro zajištění udržitelného rozvoje území.</w:t>
      </w:r>
    </w:p>
    <w:p w14:paraId="2D7CD02E" w14:textId="00A93654" w:rsidR="00CE254F" w:rsidRPr="00101878" w:rsidRDefault="00BE1935" w:rsidP="00AF7B11">
      <w:pPr>
        <w:suppressAutoHyphens w:val="0"/>
        <w:spacing w:before="120" w:after="120"/>
        <w:jc w:val="both"/>
        <w:rPr>
          <w:rFonts w:ascii="Arial" w:hAnsi="Arial" w:cs="Arial"/>
          <w:sz w:val="22"/>
          <w:szCs w:val="22"/>
          <w:lang w:eastAsia="en-US"/>
        </w:rPr>
      </w:pPr>
      <w:r>
        <w:rPr>
          <w:rFonts w:ascii="Arial" w:hAnsi="Arial" w:cs="Arial"/>
          <w:sz w:val="22"/>
          <w:szCs w:val="22"/>
          <w:lang w:eastAsia="en-US"/>
        </w:rPr>
        <w:t>Změnou</w:t>
      </w:r>
      <w:r w:rsidR="00101878" w:rsidRPr="00101878">
        <w:rPr>
          <w:rFonts w:ascii="Arial" w:hAnsi="Arial" w:cs="Arial"/>
          <w:sz w:val="22"/>
          <w:szCs w:val="22"/>
          <w:lang w:eastAsia="en-US"/>
        </w:rPr>
        <w:t xml:space="preserve"> možného využití koridoru elektroenergetiky E4 pro vybudování nové přípojky 400 kV zajišťuje A5 ZÚR MSK předpoklady pro účelné využití a prostorové uspořádání území s cílem dosažení obecně prospěšného souladu veřejných a soukromých zájmů na rozvoji území, čímž </w:t>
      </w:r>
      <w:r w:rsidR="00101878">
        <w:rPr>
          <w:rFonts w:ascii="Arial" w:hAnsi="Arial" w:cs="Arial"/>
          <w:sz w:val="22"/>
          <w:szCs w:val="22"/>
          <w:lang w:eastAsia="en-US"/>
        </w:rPr>
        <w:t xml:space="preserve">mj. </w:t>
      </w:r>
      <w:r w:rsidR="00101878" w:rsidRPr="00101878">
        <w:rPr>
          <w:rFonts w:ascii="Arial" w:hAnsi="Arial" w:cs="Arial"/>
          <w:sz w:val="22"/>
          <w:szCs w:val="22"/>
          <w:lang w:eastAsia="en-US"/>
        </w:rPr>
        <w:t>dochází k naplnění cíle územního plánování dle § 18 odst. 2 stavebního zákona</w:t>
      </w:r>
      <w:r w:rsidR="00CE254F" w:rsidRPr="00101878">
        <w:rPr>
          <w:rFonts w:ascii="Arial" w:hAnsi="Arial" w:cs="Arial"/>
          <w:sz w:val="22"/>
          <w:szCs w:val="22"/>
          <w:lang w:eastAsia="en-US"/>
        </w:rPr>
        <w:t>.</w:t>
      </w:r>
      <w:r>
        <w:rPr>
          <w:rFonts w:ascii="Arial" w:hAnsi="Arial" w:cs="Arial"/>
          <w:sz w:val="22"/>
          <w:szCs w:val="22"/>
          <w:lang w:eastAsia="en-US"/>
        </w:rPr>
        <w:t xml:space="preserve"> </w:t>
      </w:r>
      <w:r w:rsidRPr="00BE1935">
        <w:rPr>
          <w:rFonts w:ascii="Arial" w:hAnsi="Arial" w:cs="Arial"/>
          <w:sz w:val="22"/>
          <w:szCs w:val="22"/>
          <w:lang w:eastAsia="en-US"/>
        </w:rPr>
        <w:t>Přípojka 400 kV bude vedena v rámci společného elektroenergetického</w:t>
      </w:r>
      <w:r>
        <w:rPr>
          <w:rFonts w:ascii="Arial" w:hAnsi="Arial" w:cs="Arial"/>
          <w:sz w:val="22"/>
          <w:szCs w:val="22"/>
          <w:lang w:eastAsia="en-US"/>
        </w:rPr>
        <w:t xml:space="preserve"> koridoru se stavbou vedení 400 </w:t>
      </w:r>
      <w:r w:rsidRPr="00BE1935">
        <w:rPr>
          <w:rFonts w:ascii="Arial" w:hAnsi="Arial" w:cs="Arial"/>
          <w:sz w:val="22"/>
          <w:szCs w:val="22"/>
          <w:lang w:eastAsia="en-US"/>
        </w:rPr>
        <w:t>kV EDĚ – Vratimov – Nošovice, jehož oprávněným investorem je ČEPS, a.s. Stavebně-technický způsob provedení staveb není s ohledem na měřítko ZÚR předjímán.</w:t>
      </w:r>
    </w:p>
    <w:p w14:paraId="284B3959" w14:textId="06245EF1" w:rsidR="00935705" w:rsidRPr="00101878" w:rsidRDefault="00935705" w:rsidP="00935705">
      <w:pPr>
        <w:suppressAutoHyphens w:val="0"/>
        <w:spacing w:before="240" w:after="120"/>
        <w:ind w:left="567" w:hanging="567"/>
        <w:jc w:val="both"/>
        <w:rPr>
          <w:rFonts w:ascii="Arial" w:hAnsi="Arial" w:cs="Arial"/>
          <w:i/>
          <w:color w:val="943634"/>
          <w:sz w:val="22"/>
          <w:szCs w:val="20"/>
          <w:lang w:eastAsia="en-US"/>
        </w:rPr>
      </w:pPr>
      <w:r w:rsidRPr="00101878">
        <w:rPr>
          <w:rFonts w:ascii="Arial" w:hAnsi="Arial" w:cs="Arial"/>
          <w:i/>
          <w:color w:val="943634"/>
          <w:sz w:val="22"/>
          <w:szCs w:val="20"/>
        </w:rPr>
        <w:lastRenderedPageBreak/>
        <w:t xml:space="preserve">(20)  </w:t>
      </w:r>
      <w:r w:rsidRPr="00101878">
        <w:rPr>
          <w:rFonts w:ascii="Arial" w:hAnsi="Arial" w:cs="Arial"/>
          <w:i/>
          <w:color w:val="943634"/>
          <w:sz w:val="22"/>
          <w:szCs w:val="20"/>
        </w:rPr>
        <w:tab/>
      </w:r>
      <w:r w:rsidRPr="00101878">
        <w:rPr>
          <w:rFonts w:ascii="Arial" w:hAnsi="Arial" w:cs="Arial"/>
          <w:i/>
          <w:color w:val="943634"/>
          <w:sz w:val="22"/>
          <w:szCs w:val="20"/>
          <w:lang w:eastAsia="en-US"/>
        </w:rPr>
        <w:t>Rozvojové záměry, které mohou významně ovlivnit charakter krajiny, umísťovat do co nejméně konfliktních lokalit a následně podporovat p</w:t>
      </w:r>
      <w:r w:rsidR="00FF470B" w:rsidRPr="00101878">
        <w:rPr>
          <w:rFonts w:ascii="Arial" w:hAnsi="Arial" w:cs="Arial"/>
          <w:i/>
          <w:color w:val="943634"/>
          <w:sz w:val="22"/>
          <w:szCs w:val="20"/>
          <w:lang w:eastAsia="en-US"/>
        </w:rPr>
        <w:t>otřebná kompenzační opatření. S </w:t>
      </w:r>
      <w:r w:rsidRPr="00101878">
        <w:rPr>
          <w:rFonts w:ascii="Arial" w:hAnsi="Arial" w:cs="Arial"/>
          <w:i/>
          <w:color w:val="943634"/>
          <w:sz w:val="22"/>
          <w:szCs w:val="20"/>
          <w:lang w:eastAsia="en-US"/>
        </w:rPr>
        <w:t>ohledem na to při územně plánovací činnosti, pokud je to možné a odůvodněné, respektovat veřejné zájmy např. ochrany biologické rozmanitosti a kvality životního prostředí, zejména formou důsledné ochrany zvláště chráněných území, lokalit soustavy Natura 2000, mokřadů, ochranných pásem vodních zdrojů, chráněné oblasti přirozené akumulace vod a nerostného bohatství, ochrany zemědělského a lesního půdního fondu. Vytvářet územní podmínky pro implementaci a respektování územních systémů ekologické stability a zvyšování a udržování ekologické stability a k zajištění ekologických funkcí i v ostatní volné krajině a pro ochranu krajinnýc</w:t>
      </w:r>
      <w:r w:rsidR="00101878">
        <w:rPr>
          <w:rFonts w:ascii="Arial" w:hAnsi="Arial" w:cs="Arial"/>
          <w:i/>
          <w:color w:val="943634"/>
          <w:sz w:val="22"/>
          <w:szCs w:val="20"/>
          <w:lang w:eastAsia="en-US"/>
        </w:rPr>
        <w:t>h prvků přírodního charakteru v </w:t>
      </w:r>
      <w:r w:rsidRPr="00101878">
        <w:rPr>
          <w:rFonts w:ascii="Arial" w:hAnsi="Arial" w:cs="Arial"/>
          <w:i/>
          <w:color w:val="943634"/>
          <w:sz w:val="22"/>
          <w:szCs w:val="20"/>
          <w:lang w:eastAsia="en-US"/>
        </w:rPr>
        <w:t>zastavěných územích, zvyšování a udržování rozmanitosti venkovské krajiny. V rámci územně plánovací činnosti vytvářet podmínky pro ochranu krajinného rázu s ohledem na cílové charakteristiky a typy krajiny a vytvářet podmínky pro využití přírodních zdrojů.</w:t>
      </w:r>
    </w:p>
    <w:p w14:paraId="68E3CD7E" w14:textId="1B32822C" w:rsidR="00935705" w:rsidRPr="00101878" w:rsidRDefault="004D4E4F" w:rsidP="00935705">
      <w:pPr>
        <w:keepNext/>
        <w:suppressAutoHyphens w:val="0"/>
        <w:spacing w:before="120" w:after="120"/>
        <w:jc w:val="both"/>
        <w:rPr>
          <w:rFonts w:ascii="Arial" w:hAnsi="Arial" w:cs="Arial"/>
          <w:b/>
          <w:sz w:val="22"/>
          <w:szCs w:val="22"/>
        </w:rPr>
      </w:pPr>
      <w:r w:rsidRPr="00101878">
        <w:rPr>
          <w:rFonts w:ascii="Arial" w:hAnsi="Arial" w:cs="Arial"/>
          <w:b/>
          <w:sz w:val="22"/>
          <w:szCs w:val="20"/>
          <w:lang w:eastAsia="en-US"/>
        </w:rPr>
        <w:t xml:space="preserve">Plnění v rámci </w:t>
      </w:r>
      <w:r w:rsidR="00101878" w:rsidRPr="00101878">
        <w:rPr>
          <w:rFonts w:ascii="Arial" w:hAnsi="Arial" w:cs="Arial"/>
          <w:b/>
          <w:sz w:val="22"/>
          <w:szCs w:val="22"/>
        </w:rPr>
        <w:t>A5</w:t>
      </w:r>
      <w:r w:rsidRPr="00101878">
        <w:rPr>
          <w:rFonts w:ascii="Arial" w:hAnsi="Arial" w:cs="Arial"/>
          <w:b/>
          <w:sz w:val="22"/>
          <w:szCs w:val="22"/>
        </w:rPr>
        <w:t xml:space="preserve"> ZÚR MSK:</w:t>
      </w:r>
    </w:p>
    <w:p w14:paraId="13C125C9" w14:textId="07B5CEB6" w:rsidR="00101878" w:rsidRPr="00101878" w:rsidRDefault="00101878" w:rsidP="00101878">
      <w:pPr>
        <w:suppressAutoHyphens w:val="0"/>
        <w:spacing w:before="120" w:after="120"/>
        <w:jc w:val="both"/>
        <w:rPr>
          <w:rFonts w:ascii="Arial" w:hAnsi="Arial" w:cs="Arial"/>
          <w:sz w:val="22"/>
          <w:szCs w:val="22"/>
          <w:lang w:eastAsia="en-US"/>
        </w:rPr>
      </w:pPr>
      <w:r w:rsidRPr="00101878">
        <w:rPr>
          <w:rFonts w:ascii="Arial" w:hAnsi="Arial" w:cs="Arial"/>
          <w:sz w:val="22"/>
          <w:szCs w:val="22"/>
          <w:lang w:eastAsia="en-US"/>
        </w:rPr>
        <w:t>Dle stanoviska Krajského úřadu Moravskoslezského kraj</w:t>
      </w:r>
      <w:r>
        <w:rPr>
          <w:rFonts w:ascii="Arial" w:hAnsi="Arial" w:cs="Arial"/>
          <w:sz w:val="22"/>
          <w:szCs w:val="22"/>
          <w:lang w:eastAsia="en-US"/>
        </w:rPr>
        <w:t>e, odboru životního prostředí a </w:t>
      </w:r>
      <w:r w:rsidRPr="00101878">
        <w:rPr>
          <w:rFonts w:ascii="Arial" w:hAnsi="Arial" w:cs="Arial"/>
          <w:sz w:val="22"/>
          <w:szCs w:val="22"/>
          <w:lang w:eastAsia="en-US"/>
        </w:rPr>
        <w:t>zemědělství č. j. MSK 148010/2020 ze dne 23. 11. 2020 n</w:t>
      </w:r>
      <w:r>
        <w:rPr>
          <w:rFonts w:ascii="Arial" w:hAnsi="Arial" w:cs="Arial"/>
          <w:sz w:val="22"/>
          <w:szCs w:val="22"/>
          <w:lang w:eastAsia="en-US"/>
        </w:rPr>
        <w:t>emůže mít realizace koncepce A5 </w:t>
      </w:r>
      <w:r w:rsidRPr="00101878">
        <w:rPr>
          <w:rFonts w:ascii="Arial" w:hAnsi="Arial" w:cs="Arial"/>
          <w:sz w:val="22"/>
          <w:szCs w:val="22"/>
          <w:lang w:eastAsia="en-US"/>
        </w:rPr>
        <w:t>ZÚR MSK samostatně nebo ve spojení s jinými koncepcemi nebo záměry významný vliv na předmět ochrany nebo celistvost evropsky vý</w:t>
      </w:r>
      <w:r>
        <w:rPr>
          <w:rFonts w:ascii="Arial" w:hAnsi="Arial" w:cs="Arial"/>
          <w:sz w:val="22"/>
          <w:szCs w:val="22"/>
          <w:lang w:eastAsia="en-US"/>
        </w:rPr>
        <w:t>znamné lokality a ptačí oblasti (viz kapitola B.1.1.).</w:t>
      </w:r>
    </w:p>
    <w:p w14:paraId="77E890E3" w14:textId="3A1AB735" w:rsidR="00101878" w:rsidRDefault="00101878" w:rsidP="00101878">
      <w:pPr>
        <w:suppressAutoHyphens w:val="0"/>
        <w:spacing w:before="120" w:after="120"/>
        <w:jc w:val="both"/>
        <w:rPr>
          <w:rFonts w:ascii="Arial" w:hAnsi="Arial" w:cs="Arial"/>
          <w:sz w:val="22"/>
          <w:szCs w:val="22"/>
          <w:lang w:eastAsia="en-US"/>
        </w:rPr>
      </w:pPr>
      <w:r w:rsidRPr="00101878">
        <w:rPr>
          <w:rFonts w:ascii="Arial" w:hAnsi="Arial" w:cs="Arial"/>
          <w:sz w:val="22"/>
          <w:szCs w:val="22"/>
          <w:lang w:eastAsia="en-US"/>
        </w:rPr>
        <w:t>Dle stanoviska Ministerstva životního prostředí ČR k potřeb</w:t>
      </w:r>
      <w:r>
        <w:rPr>
          <w:rFonts w:ascii="Arial" w:hAnsi="Arial" w:cs="Arial"/>
          <w:sz w:val="22"/>
          <w:szCs w:val="22"/>
          <w:lang w:eastAsia="en-US"/>
        </w:rPr>
        <w:t>ě posouzení návrhu A5 ZÚR MSK z </w:t>
      </w:r>
      <w:r w:rsidRPr="00101878">
        <w:rPr>
          <w:rFonts w:ascii="Arial" w:hAnsi="Arial" w:cs="Arial"/>
          <w:sz w:val="22"/>
          <w:szCs w:val="22"/>
          <w:lang w:eastAsia="en-US"/>
        </w:rPr>
        <w:t>hlediska vlivů na životní prostředí č. j. MZP/2020/710/4765 ze dne 7. 12. 2020 není nutné posuzovat návrh A5 ZÚR MSK z hlediska je</w:t>
      </w:r>
      <w:r>
        <w:rPr>
          <w:rFonts w:ascii="Arial" w:hAnsi="Arial" w:cs="Arial"/>
          <w:sz w:val="22"/>
          <w:szCs w:val="22"/>
          <w:lang w:eastAsia="en-US"/>
        </w:rPr>
        <w:t>jích vlivů na životní prostředí (viz kapitola B.1.</w:t>
      </w:r>
      <w:r w:rsidR="00B74F84">
        <w:rPr>
          <w:rFonts w:ascii="Arial" w:hAnsi="Arial" w:cs="Arial"/>
          <w:sz w:val="22"/>
          <w:szCs w:val="22"/>
          <w:lang w:eastAsia="en-US"/>
        </w:rPr>
        <w:t>2</w:t>
      </w:r>
      <w:r>
        <w:rPr>
          <w:rFonts w:ascii="Arial" w:hAnsi="Arial" w:cs="Arial"/>
          <w:sz w:val="22"/>
          <w:szCs w:val="22"/>
          <w:lang w:eastAsia="en-US"/>
        </w:rPr>
        <w:t>.).</w:t>
      </w:r>
    </w:p>
    <w:p w14:paraId="608434A1" w14:textId="6C11E59D" w:rsidR="0052004E" w:rsidRPr="00101878" w:rsidRDefault="0052004E" w:rsidP="00101878">
      <w:pPr>
        <w:suppressAutoHyphens w:val="0"/>
        <w:spacing w:before="120" w:after="120"/>
        <w:jc w:val="both"/>
        <w:rPr>
          <w:rFonts w:ascii="Arial" w:hAnsi="Arial" w:cs="Arial"/>
          <w:sz w:val="22"/>
          <w:szCs w:val="22"/>
          <w:lang w:eastAsia="en-US"/>
        </w:rPr>
      </w:pPr>
      <w:r>
        <w:rPr>
          <w:rFonts w:ascii="Arial" w:hAnsi="Arial" w:cs="Arial"/>
          <w:sz w:val="22"/>
          <w:szCs w:val="22"/>
          <w:lang w:eastAsia="en-US"/>
        </w:rPr>
        <w:t xml:space="preserve">A5 ZÚR MSK v širších souvislostech vytváří předpoklady pro zlepšení kvality životního prostředí </w:t>
      </w:r>
      <w:r w:rsidR="00302853">
        <w:rPr>
          <w:rFonts w:ascii="Arial" w:hAnsi="Arial" w:cs="Arial"/>
          <w:sz w:val="22"/>
          <w:szCs w:val="22"/>
          <w:lang w:eastAsia="en-US"/>
        </w:rPr>
        <w:t>zejména v oblasti</w:t>
      </w:r>
      <w:r>
        <w:rPr>
          <w:rFonts w:ascii="Arial" w:hAnsi="Arial" w:cs="Arial"/>
          <w:sz w:val="22"/>
          <w:szCs w:val="22"/>
          <w:lang w:eastAsia="en-US"/>
        </w:rPr>
        <w:t xml:space="preserve"> snížení emisí </w:t>
      </w:r>
      <w:r w:rsidRPr="0052004E">
        <w:rPr>
          <w:rFonts w:ascii="Arial" w:hAnsi="Arial" w:cs="Arial"/>
          <w:sz w:val="22"/>
          <w:szCs w:val="22"/>
          <w:lang w:eastAsia="en-US"/>
        </w:rPr>
        <w:t>skleníkových plynů, polétavého prachu a dalších polutantů znečišťujících ovzduší</w:t>
      </w:r>
      <w:r>
        <w:rPr>
          <w:rFonts w:ascii="Arial" w:hAnsi="Arial" w:cs="Arial"/>
          <w:sz w:val="22"/>
          <w:szCs w:val="22"/>
          <w:lang w:eastAsia="en-US"/>
        </w:rPr>
        <w:t xml:space="preserve"> (</w:t>
      </w:r>
      <w:r w:rsidR="00370820">
        <w:rPr>
          <w:rFonts w:ascii="Arial" w:hAnsi="Arial" w:cs="Arial"/>
          <w:sz w:val="22"/>
          <w:szCs w:val="22"/>
          <w:lang w:eastAsia="en-US"/>
        </w:rPr>
        <w:t>viz podrobné</w:t>
      </w:r>
      <w:r>
        <w:rPr>
          <w:rFonts w:ascii="Arial" w:hAnsi="Arial" w:cs="Arial"/>
          <w:sz w:val="22"/>
          <w:szCs w:val="22"/>
          <w:lang w:eastAsia="en-US"/>
        </w:rPr>
        <w:t xml:space="preserve"> </w:t>
      </w:r>
      <w:r w:rsidR="00370820">
        <w:rPr>
          <w:rFonts w:ascii="Arial" w:hAnsi="Arial" w:cs="Arial"/>
          <w:sz w:val="22"/>
          <w:szCs w:val="22"/>
          <w:lang w:eastAsia="en-US"/>
        </w:rPr>
        <w:t>odůvodnění</w:t>
      </w:r>
      <w:r>
        <w:rPr>
          <w:rFonts w:ascii="Arial" w:hAnsi="Arial" w:cs="Arial"/>
          <w:sz w:val="22"/>
          <w:szCs w:val="22"/>
          <w:lang w:eastAsia="en-US"/>
        </w:rPr>
        <w:t xml:space="preserve"> v kapitole </w:t>
      </w:r>
      <w:r w:rsidRPr="0052004E">
        <w:rPr>
          <w:rFonts w:ascii="Arial" w:hAnsi="Arial" w:cs="Arial"/>
          <w:i/>
          <w:sz w:val="22"/>
          <w:szCs w:val="22"/>
          <w:lang w:eastAsia="en-US"/>
        </w:rPr>
        <w:t xml:space="preserve">G) </w:t>
      </w:r>
      <w:r w:rsidRPr="00532BA1">
        <w:rPr>
          <w:rFonts w:ascii="Arial" w:eastAsia="SimSun" w:hAnsi="Arial" w:cs="Arial"/>
          <w:i/>
          <w:sz w:val="22"/>
          <w:szCs w:val="20"/>
          <w:lang w:eastAsia="en-US"/>
        </w:rPr>
        <w:t>Komplexní zdůvodnění přijatého řešení</w:t>
      </w:r>
      <w:r>
        <w:rPr>
          <w:rFonts w:ascii="Arial" w:hAnsi="Arial" w:cs="Arial"/>
          <w:sz w:val="22"/>
          <w:szCs w:val="22"/>
          <w:lang w:eastAsia="en-US"/>
        </w:rPr>
        <w:t>).</w:t>
      </w:r>
    </w:p>
    <w:p w14:paraId="4686F8BC" w14:textId="5E3DAEF3" w:rsidR="00935705" w:rsidRPr="0052004E" w:rsidRDefault="00935705" w:rsidP="00935705">
      <w:pPr>
        <w:suppressAutoHyphens w:val="0"/>
        <w:spacing w:before="240" w:after="120"/>
        <w:ind w:left="567" w:hanging="567"/>
        <w:jc w:val="both"/>
        <w:rPr>
          <w:rFonts w:ascii="Arial" w:hAnsi="Arial" w:cs="Arial"/>
          <w:i/>
          <w:color w:val="943634"/>
          <w:sz w:val="22"/>
          <w:szCs w:val="20"/>
          <w:lang w:eastAsia="en-US"/>
        </w:rPr>
      </w:pPr>
      <w:r w:rsidRPr="0052004E">
        <w:rPr>
          <w:rFonts w:ascii="Arial" w:hAnsi="Arial" w:cs="Arial"/>
          <w:i/>
          <w:color w:val="943634"/>
          <w:sz w:val="22"/>
          <w:szCs w:val="20"/>
        </w:rPr>
        <w:t xml:space="preserve">(20a) </w:t>
      </w:r>
      <w:r w:rsidRPr="0052004E">
        <w:rPr>
          <w:rFonts w:ascii="Arial" w:hAnsi="Arial" w:cs="Arial"/>
          <w:i/>
          <w:color w:val="943634"/>
          <w:sz w:val="22"/>
          <w:szCs w:val="20"/>
          <w:lang w:eastAsia="en-US"/>
        </w:rPr>
        <w:t>Vytvářet územní podmínky pro zajištění migrační propustnosti krajiny pro volně žijící živočichy a pro člověka, zejména při umísťování dopravn</w:t>
      </w:r>
      <w:r w:rsidR="00FF470B" w:rsidRPr="0052004E">
        <w:rPr>
          <w:rFonts w:ascii="Arial" w:hAnsi="Arial" w:cs="Arial"/>
          <w:i/>
          <w:color w:val="943634"/>
          <w:sz w:val="22"/>
          <w:szCs w:val="20"/>
          <w:lang w:eastAsia="en-US"/>
        </w:rPr>
        <w:t>í a technické infrastruktury. V </w:t>
      </w:r>
      <w:r w:rsidRPr="0052004E">
        <w:rPr>
          <w:rFonts w:ascii="Arial" w:hAnsi="Arial" w:cs="Arial"/>
          <w:i/>
          <w:color w:val="943634"/>
          <w:sz w:val="22"/>
          <w:szCs w:val="20"/>
          <w:lang w:eastAsia="en-US"/>
        </w:rPr>
        <w:t>rámci územně plánovací činnosti omezovat nežádoucí srůstání sídel s ohledem na zajištění přístupnosti a prostupnosti krajiny.</w:t>
      </w:r>
    </w:p>
    <w:p w14:paraId="43011A51" w14:textId="2D4A4311" w:rsidR="00935705" w:rsidRPr="00024057" w:rsidRDefault="004D4E4F" w:rsidP="00935705">
      <w:pPr>
        <w:keepNext/>
        <w:suppressAutoHyphens w:val="0"/>
        <w:spacing w:before="120" w:after="120"/>
        <w:jc w:val="both"/>
        <w:rPr>
          <w:rFonts w:ascii="Arial" w:hAnsi="Arial" w:cs="Arial"/>
          <w:b/>
          <w:sz w:val="22"/>
          <w:szCs w:val="22"/>
        </w:rPr>
      </w:pPr>
      <w:r w:rsidRPr="00024057">
        <w:rPr>
          <w:rFonts w:ascii="Arial" w:hAnsi="Arial" w:cs="Arial"/>
          <w:b/>
          <w:sz w:val="22"/>
          <w:szCs w:val="20"/>
          <w:lang w:eastAsia="en-US"/>
        </w:rPr>
        <w:t xml:space="preserve">Plnění v rámci </w:t>
      </w:r>
      <w:r w:rsidR="00504F8B" w:rsidRPr="00024057">
        <w:rPr>
          <w:rFonts w:ascii="Arial" w:hAnsi="Arial" w:cs="Arial"/>
          <w:b/>
          <w:sz w:val="22"/>
          <w:szCs w:val="22"/>
        </w:rPr>
        <w:t>A</w:t>
      </w:r>
      <w:r w:rsidR="0052004E" w:rsidRPr="00024057">
        <w:rPr>
          <w:rFonts w:ascii="Arial" w:hAnsi="Arial" w:cs="Arial"/>
          <w:b/>
          <w:sz w:val="22"/>
          <w:szCs w:val="22"/>
        </w:rPr>
        <w:t>5</w:t>
      </w:r>
      <w:r w:rsidRPr="00024057">
        <w:rPr>
          <w:rFonts w:ascii="Arial" w:hAnsi="Arial" w:cs="Arial"/>
          <w:b/>
          <w:sz w:val="22"/>
          <w:szCs w:val="22"/>
        </w:rPr>
        <w:t xml:space="preserve"> ZÚR MSK:</w:t>
      </w:r>
    </w:p>
    <w:p w14:paraId="1C5B5CFC" w14:textId="5499D967" w:rsidR="00935705" w:rsidRPr="00024057" w:rsidRDefault="00024057" w:rsidP="00AF7B11">
      <w:pPr>
        <w:suppressAutoHyphens w:val="0"/>
        <w:spacing w:before="120" w:after="120"/>
        <w:jc w:val="both"/>
        <w:rPr>
          <w:rFonts w:ascii="Arial" w:hAnsi="Arial" w:cs="Arial"/>
          <w:sz w:val="22"/>
          <w:szCs w:val="22"/>
          <w:lang w:eastAsia="en-US"/>
        </w:rPr>
      </w:pPr>
      <w:r w:rsidRPr="00024057">
        <w:rPr>
          <w:rFonts w:ascii="Arial" w:hAnsi="Arial" w:cs="Arial"/>
          <w:sz w:val="22"/>
          <w:szCs w:val="22"/>
          <w:lang w:eastAsia="en-US"/>
        </w:rPr>
        <w:t>A5</w:t>
      </w:r>
      <w:r w:rsidR="00AF7B11" w:rsidRPr="00024057">
        <w:rPr>
          <w:rFonts w:ascii="Arial" w:hAnsi="Arial" w:cs="Arial"/>
          <w:sz w:val="22"/>
          <w:szCs w:val="22"/>
          <w:lang w:eastAsia="en-US"/>
        </w:rPr>
        <w:t xml:space="preserve"> ZÚR MSK </w:t>
      </w:r>
      <w:r w:rsidR="0055585E">
        <w:rPr>
          <w:rFonts w:ascii="Arial" w:hAnsi="Arial" w:cs="Arial"/>
          <w:sz w:val="22"/>
          <w:szCs w:val="22"/>
          <w:lang w:eastAsia="en-US"/>
        </w:rPr>
        <w:t>nevytváří</w:t>
      </w:r>
      <w:r w:rsidRPr="00024057">
        <w:rPr>
          <w:rFonts w:ascii="Arial" w:hAnsi="Arial" w:cs="Arial"/>
          <w:sz w:val="22"/>
          <w:szCs w:val="22"/>
          <w:lang w:eastAsia="en-US"/>
        </w:rPr>
        <w:t xml:space="preserve"> předpoklady</w:t>
      </w:r>
      <w:r w:rsidR="0055585E">
        <w:rPr>
          <w:rFonts w:ascii="Arial" w:hAnsi="Arial" w:cs="Arial"/>
          <w:sz w:val="22"/>
          <w:szCs w:val="22"/>
          <w:lang w:eastAsia="en-US"/>
        </w:rPr>
        <w:t>, které by</w:t>
      </w:r>
      <w:r w:rsidRPr="00024057">
        <w:rPr>
          <w:rFonts w:ascii="Arial" w:hAnsi="Arial" w:cs="Arial"/>
          <w:sz w:val="22"/>
          <w:szCs w:val="22"/>
          <w:lang w:eastAsia="en-US"/>
        </w:rPr>
        <w:t xml:space="preserve"> </w:t>
      </w:r>
      <w:r w:rsidR="0055585E">
        <w:rPr>
          <w:rFonts w:ascii="Arial" w:hAnsi="Arial" w:cs="Arial"/>
          <w:sz w:val="22"/>
          <w:szCs w:val="22"/>
          <w:lang w:eastAsia="en-US"/>
        </w:rPr>
        <w:t xml:space="preserve">výrazněji </w:t>
      </w:r>
      <w:r w:rsidRPr="00024057">
        <w:rPr>
          <w:rFonts w:ascii="Arial" w:hAnsi="Arial" w:cs="Arial"/>
          <w:sz w:val="22"/>
          <w:szCs w:val="22"/>
          <w:lang w:eastAsia="en-US"/>
        </w:rPr>
        <w:t>ovlivn</w:t>
      </w:r>
      <w:r w:rsidR="0055585E">
        <w:rPr>
          <w:rFonts w:ascii="Arial" w:hAnsi="Arial" w:cs="Arial"/>
          <w:sz w:val="22"/>
          <w:szCs w:val="22"/>
          <w:lang w:eastAsia="en-US"/>
        </w:rPr>
        <w:t>ily</w:t>
      </w:r>
      <w:r w:rsidRPr="00024057">
        <w:rPr>
          <w:rFonts w:ascii="Arial" w:hAnsi="Arial" w:cs="Arial"/>
          <w:sz w:val="22"/>
          <w:szCs w:val="22"/>
          <w:lang w:eastAsia="en-US"/>
        </w:rPr>
        <w:t xml:space="preserve"> </w:t>
      </w:r>
      <w:r w:rsidR="00504F8B" w:rsidRPr="00024057">
        <w:rPr>
          <w:rFonts w:ascii="Arial" w:hAnsi="Arial" w:cs="Arial"/>
          <w:sz w:val="22"/>
          <w:szCs w:val="22"/>
          <w:lang w:eastAsia="en-US"/>
        </w:rPr>
        <w:t>migrační prostupnost</w:t>
      </w:r>
      <w:r w:rsidRPr="00024057">
        <w:rPr>
          <w:rFonts w:ascii="Arial" w:hAnsi="Arial" w:cs="Arial"/>
          <w:sz w:val="22"/>
          <w:szCs w:val="22"/>
          <w:lang w:eastAsia="en-US"/>
        </w:rPr>
        <w:t>i</w:t>
      </w:r>
      <w:r w:rsidR="0055585E">
        <w:rPr>
          <w:rFonts w:ascii="Arial" w:hAnsi="Arial" w:cs="Arial"/>
          <w:sz w:val="22"/>
          <w:szCs w:val="22"/>
          <w:lang w:eastAsia="en-US"/>
        </w:rPr>
        <w:t xml:space="preserve"> </w:t>
      </w:r>
      <w:r w:rsidR="00504F8B" w:rsidRPr="00024057">
        <w:rPr>
          <w:rFonts w:ascii="Arial" w:hAnsi="Arial" w:cs="Arial"/>
          <w:sz w:val="22"/>
          <w:szCs w:val="22"/>
          <w:lang w:eastAsia="en-US"/>
        </w:rPr>
        <w:t>území pro volně žijící živočichy, ani pro člověka. V případě potřeby lze z</w:t>
      </w:r>
      <w:r w:rsidR="00AF7B11" w:rsidRPr="00024057">
        <w:rPr>
          <w:rFonts w:ascii="Arial" w:hAnsi="Arial" w:cs="Arial"/>
          <w:sz w:val="22"/>
          <w:szCs w:val="22"/>
          <w:lang w:eastAsia="en-US"/>
        </w:rPr>
        <w:t xml:space="preserve">ajištění migrační propustnosti krajiny v určitých aspektech (např. </w:t>
      </w:r>
      <w:r w:rsidR="00836B2B" w:rsidRPr="00024057">
        <w:rPr>
          <w:rFonts w:ascii="Arial" w:hAnsi="Arial" w:cs="Arial"/>
          <w:sz w:val="22"/>
          <w:szCs w:val="22"/>
          <w:lang w:eastAsia="en-US"/>
        </w:rPr>
        <w:t>stavebně-technickým řešením</w:t>
      </w:r>
      <w:r w:rsidR="00FF470B" w:rsidRPr="00024057">
        <w:rPr>
          <w:rFonts w:ascii="Arial" w:hAnsi="Arial" w:cs="Arial"/>
          <w:sz w:val="22"/>
          <w:szCs w:val="22"/>
          <w:lang w:eastAsia="en-US"/>
        </w:rPr>
        <w:t>, organizací výstavby</w:t>
      </w:r>
      <w:r w:rsidR="00AF7B11" w:rsidRPr="00024057">
        <w:rPr>
          <w:rFonts w:ascii="Arial" w:hAnsi="Arial" w:cs="Arial"/>
          <w:sz w:val="22"/>
          <w:szCs w:val="22"/>
          <w:lang w:eastAsia="en-US"/>
        </w:rPr>
        <w:t xml:space="preserve"> apod.) </w:t>
      </w:r>
      <w:r w:rsidR="00504F8B" w:rsidRPr="00024057">
        <w:rPr>
          <w:rFonts w:ascii="Arial" w:hAnsi="Arial" w:cs="Arial"/>
          <w:sz w:val="22"/>
          <w:szCs w:val="22"/>
          <w:lang w:eastAsia="en-US"/>
        </w:rPr>
        <w:t xml:space="preserve">dále </w:t>
      </w:r>
      <w:r w:rsidR="00AF7B11" w:rsidRPr="00024057">
        <w:rPr>
          <w:rFonts w:ascii="Arial" w:hAnsi="Arial" w:cs="Arial"/>
          <w:sz w:val="22"/>
          <w:szCs w:val="22"/>
          <w:lang w:eastAsia="en-US"/>
        </w:rPr>
        <w:t xml:space="preserve">řešit v rámci </w:t>
      </w:r>
      <w:r w:rsidR="00504F8B" w:rsidRPr="00024057">
        <w:rPr>
          <w:rFonts w:ascii="Arial" w:hAnsi="Arial" w:cs="Arial"/>
          <w:sz w:val="22"/>
          <w:szCs w:val="22"/>
          <w:lang w:eastAsia="en-US"/>
        </w:rPr>
        <w:t>navazující projektové přípravy stavby</w:t>
      </w:r>
      <w:r w:rsidR="00216BE9" w:rsidRPr="00024057">
        <w:rPr>
          <w:rFonts w:ascii="Arial" w:hAnsi="Arial" w:cs="Arial"/>
          <w:sz w:val="22"/>
          <w:szCs w:val="22"/>
          <w:lang w:eastAsia="en-US"/>
        </w:rPr>
        <w:t>.</w:t>
      </w:r>
    </w:p>
    <w:p w14:paraId="780AF4ED" w14:textId="77777777" w:rsidR="00935705" w:rsidRPr="00024057" w:rsidRDefault="00935705" w:rsidP="00935705">
      <w:pPr>
        <w:suppressAutoHyphens w:val="0"/>
        <w:spacing w:before="240" w:after="120"/>
        <w:ind w:left="567" w:hanging="567"/>
        <w:jc w:val="both"/>
        <w:rPr>
          <w:rFonts w:ascii="Arial" w:hAnsi="Arial" w:cs="Arial"/>
          <w:i/>
          <w:color w:val="943634"/>
          <w:sz w:val="22"/>
          <w:szCs w:val="20"/>
          <w:lang w:eastAsia="en-US"/>
        </w:rPr>
      </w:pPr>
      <w:r w:rsidRPr="00024057">
        <w:rPr>
          <w:rFonts w:ascii="Arial" w:hAnsi="Arial" w:cs="Arial"/>
          <w:i/>
          <w:color w:val="943634"/>
          <w:sz w:val="22"/>
          <w:szCs w:val="20"/>
        </w:rPr>
        <w:t xml:space="preserve">(21)  </w:t>
      </w:r>
      <w:r w:rsidRPr="00024057">
        <w:rPr>
          <w:rFonts w:ascii="Arial" w:hAnsi="Arial" w:cs="Arial"/>
          <w:i/>
          <w:color w:val="943634"/>
          <w:sz w:val="22"/>
          <w:szCs w:val="20"/>
        </w:rPr>
        <w:tab/>
      </w:r>
      <w:r w:rsidRPr="00024057">
        <w:rPr>
          <w:rFonts w:ascii="Arial" w:hAnsi="Arial" w:cs="Arial"/>
          <w:i/>
          <w:color w:val="943634"/>
          <w:sz w:val="22"/>
          <w:szCs w:val="20"/>
          <w:lang w:eastAsia="en-US"/>
        </w:rPr>
        <w:t>Vymezit a chránit ve spolupráci s dotčenými obcemi před zastavěním pozemky nezbytné pro vytvoření souvislých ploch veřejně p</w:t>
      </w:r>
      <w:r w:rsidR="00FF470B" w:rsidRPr="00024057">
        <w:rPr>
          <w:rFonts w:ascii="Arial" w:hAnsi="Arial" w:cs="Arial"/>
          <w:i/>
          <w:color w:val="943634"/>
          <w:sz w:val="22"/>
          <w:szCs w:val="20"/>
          <w:lang w:eastAsia="en-US"/>
        </w:rPr>
        <w:t>řístupné zeleně (zelené pásy) v </w:t>
      </w:r>
      <w:r w:rsidRPr="00024057">
        <w:rPr>
          <w:rFonts w:ascii="Arial" w:hAnsi="Arial" w:cs="Arial"/>
          <w:i/>
          <w:color w:val="943634"/>
          <w:sz w:val="22"/>
          <w:szCs w:val="20"/>
          <w:lang w:eastAsia="en-US"/>
        </w:rPr>
        <w:t>rozvojových oblastech a v rozvojových osách a ve specifických oblastech, na jejichž území je krajina negativně poznamenána lidskou činností, s využitím její přirozené obnovy; cílem je zachování souvislých pásů nezastavěného území v bezprostředním okolí velkých měst, způsobilých pro nenáročné formy krátkodobé rekreace a dále pro vznik a rozvoj lesních porostů a zachování prostupnosti krajiny.</w:t>
      </w:r>
    </w:p>
    <w:p w14:paraId="57632FF1" w14:textId="42B7F144" w:rsidR="00935705" w:rsidRPr="00024057" w:rsidRDefault="004D4E4F" w:rsidP="00935705">
      <w:pPr>
        <w:keepNext/>
        <w:suppressAutoHyphens w:val="0"/>
        <w:spacing w:before="120" w:after="120"/>
        <w:jc w:val="both"/>
        <w:rPr>
          <w:rFonts w:ascii="Arial" w:hAnsi="Arial" w:cs="Arial"/>
          <w:b/>
          <w:sz w:val="22"/>
          <w:szCs w:val="22"/>
        </w:rPr>
      </w:pPr>
      <w:r w:rsidRPr="00024057">
        <w:rPr>
          <w:rFonts w:ascii="Arial" w:hAnsi="Arial" w:cs="Arial"/>
          <w:b/>
          <w:sz w:val="22"/>
          <w:szCs w:val="20"/>
          <w:lang w:eastAsia="en-US"/>
        </w:rPr>
        <w:t xml:space="preserve">Plnění v rámci </w:t>
      </w:r>
      <w:r w:rsidR="00024057" w:rsidRPr="00024057">
        <w:rPr>
          <w:rFonts w:ascii="Arial" w:hAnsi="Arial" w:cs="Arial"/>
          <w:b/>
          <w:sz w:val="22"/>
          <w:szCs w:val="22"/>
        </w:rPr>
        <w:t>A5</w:t>
      </w:r>
      <w:r w:rsidRPr="00024057">
        <w:rPr>
          <w:rFonts w:ascii="Arial" w:hAnsi="Arial" w:cs="Arial"/>
          <w:b/>
          <w:sz w:val="22"/>
          <w:szCs w:val="22"/>
        </w:rPr>
        <w:t xml:space="preserve"> ZÚR MSK:</w:t>
      </w:r>
    </w:p>
    <w:p w14:paraId="13331688" w14:textId="398AA7FC" w:rsidR="00CE254F" w:rsidRPr="00024057" w:rsidRDefault="00AF7B11" w:rsidP="00AF7B11">
      <w:pPr>
        <w:suppressAutoHyphens w:val="0"/>
        <w:spacing w:before="120" w:after="120"/>
        <w:jc w:val="both"/>
        <w:rPr>
          <w:rFonts w:ascii="Arial" w:hAnsi="Arial" w:cs="Arial"/>
          <w:sz w:val="22"/>
          <w:szCs w:val="22"/>
          <w:lang w:eastAsia="en-US"/>
        </w:rPr>
      </w:pPr>
      <w:r w:rsidRPr="00024057">
        <w:rPr>
          <w:rFonts w:ascii="Arial" w:hAnsi="Arial" w:cs="Arial"/>
          <w:sz w:val="22"/>
          <w:szCs w:val="22"/>
          <w:lang w:eastAsia="en-US"/>
        </w:rPr>
        <w:t xml:space="preserve">Předmětem </w:t>
      </w:r>
      <w:r w:rsidR="00FF470B" w:rsidRPr="00024057">
        <w:rPr>
          <w:rFonts w:ascii="Arial" w:hAnsi="Arial" w:cs="Arial"/>
          <w:sz w:val="22"/>
          <w:szCs w:val="22"/>
          <w:lang w:eastAsia="en-US"/>
        </w:rPr>
        <w:t xml:space="preserve">řešení </w:t>
      </w:r>
      <w:r w:rsidR="00024057" w:rsidRPr="00024057">
        <w:rPr>
          <w:rFonts w:ascii="Arial" w:hAnsi="Arial" w:cs="Arial"/>
          <w:sz w:val="22"/>
          <w:szCs w:val="22"/>
          <w:lang w:eastAsia="en-US"/>
        </w:rPr>
        <w:t>A5</w:t>
      </w:r>
      <w:r w:rsidRPr="00024057">
        <w:rPr>
          <w:rFonts w:ascii="Arial" w:hAnsi="Arial" w:cs="Arial"/>
          <w:sz w:val="22"/>
          <w:szCs w:val="22"/>
          <w:lang w:eastAsia="en-US"/>
        </w:rPr>
        <w:t xml:space="preserve"> ZÚR MSK není </w:t>
      </w:r>
      <w:r w:rsidR="00FF470B" w:rsidRPr="00024057">
        <w:rPr>
          <w:rFonts w:ascii="Arial" w:hAnsi="Arial" w:cs="Arial"/>
          <w:sz w:val="22"/>
          <w:szCs w:val="22"/>
          <w:lang w:eastAsia="en-US"/>
        </w:rPr>
        <w:t xml:space="preserve">aktualizace </w:t>
      </w:r>
      <w:r w:rsidRPr="00024057">
        <w:rPr>
          <w:rFonts w:ascii="Arial" w:hAnsi="Arial" w:cs="Arial"/>
          <w:sz w:val="22"/>
          <w:szCs w:val="22"/>
          <w:lang w:eastAsia="en-US"/>
        </w:rPr>
        <w:t>vymezení nebo ochrana ploch veřejn</w:t>
      </w:r>
      <w:r w:rsidR="00FF470B" w:rsidRPr="00024057">
        <w:rPr>
          <w:rFonts w:ascii="Arial" w:hAnsi="Arial" w:cs="Arial"/>
          <w:sz w:val="22"/>
          <w:szCs w:val="22"/>
          <w:lang w:eastAsia="en-US"/>
        </w:rPr>
        <w:t>ě</w:t>
      </w:r>
      <w:r w:rsidRPr="00024057">
        <w:rPr>
          <w:rFonts w:ascii="Arial" w:hAnsi="Arial" w:cs="Arial"/>
          <w:sz w:val="22"/>
          <w:szCs w:val="22"/>
          <w:lang w:eastAsia="en-US"/>
        </w:rPr>
        <w:t xml:space="preserve"> </w:t>
      </w:r>
      <w:r w:rsidR="00FF470B" w:rsidRPr="00024057">
        <w:rPr>
          <w:rFonts w:ascii="Arial" w:hAnsi="Arial" w:cs="Arial"/>
          <w:sz w:val="22"/>
          <w:szCs w:val="22"/>
          <w:lang w:eastAsia="en-US"/>
        </w:rPr>
        <w:t xml:space="preserve">přístupné </w:t>
      </w:r>
      <w:r w:rsidRPr="00024057">
        <w:rPr>
          <w:rFonts w:ascii="Arial" w:hAnsi="Arial" w:cs="Arial"/>
          <w:sz w:val="22"/>
          <w:szCs w:val="22"/>
          <w:lang w:eastAsia="en-US"/>
        </w:rPr>
        <w:t>zeleně.</w:t>
      </w:r>
    </w:p>
    <w:p w14:paraId="29F41B0D" w14:textId="77777777" w:rsidR="00935705" w:rsidRPr="00024057" w:rsidRDefault="008B50E4" w:rsidP="008B50E4">
      <w:pPr>
        <w:suppressAutoHyphens w:val="0"/>
        <w:spacing w:before="240" w:after="120"/>
        <w:ind w:left="567" w:hanging="567"/>
        <w:jc w:val="both"/>
        <w:rPr>
          <w:rFonts w:ascii="Arial" w:hAnsi="Arial" w:cs="Arial"/>
          <w:i/>
          <w:color w:val="943634"/>
          <w:sz w:val="22"/>
          <w:szCs w:val="20"/>
          <w:lang w:eastAsia="en-US"/>
        </w:rPr>
      </w:pPr>
      <w:r w:rsidRPr="00024057">
        <w:rPr>
          <w:rFonts w:ascii="Arial" w:hAnsi="Arial" w:cs="Arial"/>
          <w:i/>
          <w:color w:val="943634"/>
          <w:sz w:val="22"/>
          <w:szCs w:val="20"/>
        </w:rPr>
        <w:t>(22)</w:t>
      </w:r>
      <w:r w:rsidRPr="00024057">
        <w:rPr>
          <w:rFonts w:ascii="Arial" w:hAnsi="Arial" w:cs="Arial"/>
          <w:i/>
          <w:color w:val="943634"/>
          <w:sz w:val="22"/>
          <w:szCs w:val="20"/>
        </w:rPr>
        <w:tab/>
      </w:r>
      <w:r w:rsidR="00935705" w:rsidRPr="00024057">
        <w:rPr>
          <w:rFonts w:ascii="Arial" w:hAnsi="Arial" w:cs="Arial"/>
          <w:i/>
          <w:color w:val="943634"/>
          <w:sz w:val="22"/>
          <w:szCs w:val="20"/>
          <w:lang w:eastAsia="en-US"/>
        </w:rPr>
        <w:t xml:space="preserve">Vytvářet podmínky pro rozvoj a využití předpokladů území pro různé formy cestovního ruchu (např. cykloturistika, agroturistika, poznávací turistika), při zachování a rozvoji hodnot území. Podporovat propojení míst, atraktivních z hlediska cestovního ruchu, </w:t>
      </w:r>
      <w:r w:rsidR="00935705" w:rsidRPr="00024057">
        <w:rPr>
          <w:rFonts w:ascii="Arial" w:hAnsi="Arial" w:cs="Arial"/>
          <w:i/>
          <w:color w:val="943634"/>
          <w:sz w:val="22"/>
          <w:szCs w:val="20"/>
          <w:lang w:eastAsia="en-US"/>
        </w:rPr>
        <w:lastRenderedPageBreak/>
        <w:t xml:space="preserve">turistickými cestami, které umožňují celoroční využití pro různé formy turistiky (např. pěší, cyklo, lyžařská, </w:t>
      </w:r>
      <w:proofErr w:type="spellStart"/>
      <w:r w:rsidR="00935705" w:rsidRPr="00024057">
        <w:rPr>
          <w:rFonts w:ascii="Arial" w:hAnsi="Arial" w:cs="Arial"/>
          <w:i/>
          <w:color w:val="943634"/>
          <w:sz w:val="22"/>
          <w:szCs w:val="20"/>
          <w:lang w:eastAsia="en-US"/>
        </w:rPr>
        <w:t>hipo</w:t>
      </w:r>
      <w:proofErr w:type="spellEnd"/>
      <w:r w:rsidR="00935705" w:rsidRPr="00024057">
        <w:rPr>
          <w:rFonts w:ascii="Arial" w:hAnsi="Arial" w:cs="Arial"/>
          <w:i/>
          <w:color w:val="943634"/>
          <w:sz w:val="22"/>
          <w:szCs w:val="20"/>
          <w:lang w:eastAsia="en-US"/>
        </w:rPr>
        <w:t>).</w:t>
      </w:r>
    </w:p>
    <w:p w14:paraId="14BE8BAE" w14:textId="1BA01466" w:rsidR="00935705" w:rsidRPr="00024057" w:rsidRDefault="004D4E4F" w:rsidP="00935705">
      <w:pPr>
        <w:keepNext/>
        <w:suppressAutoHyphens w:val="0"/>
        <w:spacing w:before="120" w:after="120"/>
        <w:jc w:val="both"/>
        <w:rPr>
          <w:rFonts w:ascii="Arial" w:hAnsi="Arial" w:cs="Arial"/>
          <w:b/>
          <w:sz w:val="22"/>
          <w:szCs w:val="22"/>
        </w:rPr>
      </w:pPr>
      <w:r w:rsidRPr="00024057">
        <w:rPr>
          <w:rFonts w:ascii="Arial" w:hAnsi="Arial" w:cs="Arial"/>
          <w:b/>
          <w:sz w:val="22"/>
          <w:szCs w:val="20"/>
          <w:lang w:eastAsia="en-US"/>
        </w:rPr>
        <w:t xml:space="preserve">Plnění v rámci </w:t>
      </w:r>
      <w:r w:rsidR="00024057" w:rsidRPr="00024057">
        <w:rPr>
          <w:rFonts w:ascii="Arial" w:hAnsi="Arial" w:cs="Arial"/>
          <w:b/>
          <w:sz w:val="22"/>
          <w:szCs w:val="22"/>
        </w:rPr>
        <w:t>A5</w:t>
      </w:r>
      <w:r w:rsidRPr="00024057">
        <w:rPr>
          <w:rFonts w:ascii="Arial" w:hAnsi="Arial" w:cs="Arial"/>
          <w:b/>
          <w:sz w:val="22"/>
          <w:szCs w:val="22"/>
        </w:rPr>
        <w:t xml:space="preserve"> ZÚR MSK:</w:t>
      </w:r>
    </w:p>
    <w:p w14:paraId="6D015066" w14:textId="6A57CE59" w:rsidR="00CE254F" w:rsidRPr="00024057" w:rsidRDefault="00AF7B11" w:rsidP="00AF7B11">
      <w:pPr>
        <w:suppressAutoHyphens w:val="0"/>
        <w:spacing w:before="120" w:after="120"/>
        <w:jc w:val="both"/>
        <w:rPr>
          <w:rFonts w:ascii="Arial" w:hAnsi="Arial" w:cs="Arial"/>
          <w:sz w:val="22"/>
          <w:szCs w:val="22"/>
          <w:lang w:eastAsia="en-US"/>
        </w:rPr>
      </w:pPr>
      <w:r w:rsidRPr="00024057">
        <w:rPr>
          <w:rFonts w:ascii="Arial" w:hAnsi="Arial" w:cs="Arial"/>
          <w:sz w:val="22"/>
          <w:szCs w:val="22"/>
          <w:lang w:eastAsia="en-US"/>
        </w:rPr>
        <w:t xml:space="preserve">Předmětem </w:t>
      </w:r>
      <w:r w:rsidR="00FF470B" w:rsidRPr="00024057">
        <w:rPr>
          <w:rFonts w:ascii="Arial" w:hAnsi="Arial" w:cs="Arial"/>
          <w:sz w:val="22"/>
          <w:szCs w:val="22"/>
          <w:lang w:eastAsia="en-US"/>
        </w:rPr>
        <w:t xml:space="preserve">řešení </w:t>
      </w:r>
      <w:r w:rsidRPr="00024057">
        <w:rPr>
          <w:rFonts w:ascii="Arial" w:hAnsi="Arial" w:cs="Arial"/>
          <w:sz w:val="22"/>
          <w:szCs w:val="22"/>
          <w:lang w:eastAsia="en-US"/>
        </w:rPr>
        <w:t>A</w:t>
      </w:r>
      <w:r w:rsidR="00024057" w:rsidRPr="00024057">
        <w:rPr>
          <w:rFonts w:ascii="Arial" w:hAnsi="Arial" w:cs="Arial"/>
          <w:sz w:val="22"/>
          <w:szCs w:val="22"/>
          <w:lang w:eastAsia="en-US"/>
        </w:rPr>
        <w:t>5</w:t>
      </w:r>
      <w:r w:rsidRPr="00024057">
        <w:rPr>
          <w:rFonts w:ascii="Arial" w:hAnsi="Arial" w:cs="Arial"/>
          <w:sz w:val="22"/>
          <w:szCs w:val="22"/>
          <w:lang w:eastAsia="en-US"/>
        </w:rPr>
        <w:t xml:space="preserve"> ZÚR MSK není </w:t>
      </w:r>
      <w:r w:rsidR="00FF470B" w:rsidRPr="00024057">
        <w:rPr>
          <w:rFonts w:ascii="Arial" w:hAnsi="Arial" w:cs="Arial"/>
          <w:sz w:val="22"/>
          <w:szCs w:val="22"/>
          <w:lang w:eastAsia="en-US"/>
        </w:rPr>
        <w:t>aktualizace</w:t>
      </w:r>
      <w:r w:rsidRPr="00024057">
        <w:rPr>
          <w:rFonts w:ascii="Arial" w:hAnsi="Arial" w:cs="Arial"/>
          <w:sz w:val="22"/>
          <w:szCs w:val="22"/>
          <w:lang w:eastAsia="en-US"/>
        </w:rPr>
        <w:t xml:space="preserve"> podmínek pro rozvoj a využití předpokladů území pro různé formy cestovního ruchu.</w:t>
      </w:r>
    </w:p>
    <w:p w14:paraId="6676501D" w14:textId="77777777" w:rsidR="00935705" w:rsidRPr="00024057" w:rsidRDefault="008B50E4" w:rsidP="008B50E4">
      <w:pPr>
        <w:suppressAutoHyphens w:val="0"/>
        <w:spacing w:before="240" w:after="120"/>
        <w:ind w:left="567" w:hanging="567"/>
        <w:jc w:val="both"/>
        <w:rPr>
          <w:rFonts w:ascii="Arial" w:hAnsi="Arial" w:cs="Arial"/>
          <w:i/>
          <w:color w:val="943634"/>
          <w:sz w:val="22"/>
          <w:szCs w:val="20"/>
          <w:lang w:eastAsia="en-US"/>
        </w:rPr>
      </w:pPr>
      <w:r w:rsidRPr="00024057">
        <w:rPr>
          <w:rFonts w:ascii="Arial" w:hAnsi="Arial" w:cs="Arial"/>
          <w:i/>
          <w:color w:val="943634"/>
          <w:sz w:val="22"/>
          <w:szCs w:val="20"/>
        </w:rPr>
        <w:t>(23)</w:t>
      </w:r>
      <w:r w:rsidRPr="00024057">
        <w:rPr>
          <w:rFonts w:ascii="Arial" w:hAnsi="Arial" w:cs="Arial"/>
          <w:i/>
          <w:color w:val="943634"/>
          <w:sz w:val="22"/>
          <w:szCs w:val="20"/>
        </w:rPr>
        <w:tab/>
      </w:r>
      <w:r w:rsidR="00935705" w:rsidRPr="00024057">
        <w:rPr>
          <w:rFonts w:ascii="Arial" w:hAnsi="Arial" w:cs="Arial"/>
          <w:i/>
          <w:color w:val="943634"/>
          <w:sz w:val="22"/>
          <w:szCs w:val="20"/>
          <w:lang w:eastAsia="en-US"/>
        </w:rPr>
        <w:t>Podle místních podmínek vytvářet předpoklady pro lepší dostupnost úz</w:t>
      </w:r>
      <w:r w:rsidR="00FF470B" w:rsidRPr="00024057">
        <w:rPr>
          <w:rFonts w:ascii="Arial" w:hAnsi="Arial" w:cs="Arial"/>
          <w:i/>
          <w:color w:val="943634"/>
          <w:sz w:val="22"/>
          <w:szCs w:val="20"/>
          <w:lang w:eastAsia="en-US"/>
        </w:rPr>
        <w:t>emí a </w:t>
      </w:r>
      <w:r w:rsidR="00935705" w:rsidRPr="00024057">
        <w:rPr>
          <w:rFonts w:ascii="Arial" w:hAnsi="Arial" w:cs="Arial"/>
          <w:i/>
          <w:color w:val="943634"/>
          <w:sz w:val="22"/>
          <w:szCs w:val="20"/>
          <w:lang w:eastAsia="en-US"/>
        </w:rPr>
        <w:t>zkvalitnění dopravní a technické infrastruktury s ohledem na prostupnost krajiny. Při umísťování dopravní a technické infrastruktury</w:t>
      </w:r>
      <w:r w:rsidR="00FF470B" w:rsidRPr="00024057">
        <w:rPr>
          <w:rFonts w:ascii="Arial" w:hAnsi="Arial" w:cs="Arial"/>
          <w:i/>
          <w:color w:val="943634"/>
          <w:sz w:val="22"/>
          <w:szCs w:val="20"/>
          <w:lang w:eastAsia="en-US"/>
        </w:rPr>
        <w:t xml:space="preserve"> zachovat prostupnost krajiny a </w:t>
      </w:r>
      <w:r w:rsidR="00935705" w:rsidRPr="00024057">
        <w:rPr>
          <w:rFonts w:ascii="Arial" w:hAnsi="Arial" w:cs="Arial"/>
          <w:i/>
          <w:color w:val="943634"/>
          <w:sz w:val="22"/>
          <w:szCs w:val="20"/>
          <w:lang w:eastAsia="en-US"/>
        </w:rPr>
        <w:t>minimalizovat rozsah fragmentace krajiny; je-li to z těchto hledisek účelné, umísťovat tato zařízení souběžně. Zmírňovat vystavení městských oblastí nepříznivým účinkům tranzitní železniční a silniční dopravy, mimo jiné i prostřednictvím obchvatů městských oblastí, nebo zajistit ochranu jinými vhodnými opatřeními v území. Zároveň však vymezovat plochy pro novou obytnou zástavbu tak, aby byl zachován dostatečný odstup od vymezených koridorů pro nové úseky dálnic, silnic I. třídy a železnic, a tímto způsobem důsledně předcházet zneprůchodn</w:t>
      </w:r>
      <w:r w:rsidR="00FF470B" w:rsidRPr="00024057">
        <w:rPr>
          <w:rFonts w:ascii="Arial" w:hAnsi="Arial" w:cs="Arial"/>
          <w:i/>
          <w:color w:val="943634"/>
          <w:sz w:val="22"/>
          <w:szCs w:val="20"/>
          <w:lang w:eastAsia="en-US"/>
        </w:rPr>
        <w:t>ění území pro dopravní stavby i </w:t>
      </w:r>
      <w:r w:rsidR="00935705" w:rsidRPr="00024057">
        <w:rPr>
          <w:rFonts w:ascii="Arial" w:hAnsi="Arial" w:cs="Arial"/>
          <w:i/>
          <w:color w:val="943634"/>
          <w:sz w:val="22"/>
          <w:szCs w:val="20"/>
          <w:lang w:eastAsia="en-US"/>
        </w:rPr>
        <w:t>možnému nežádoucímu působení negativních účinků provozu dopravy na veřejné zdraví obyvatel (bez nutnosti budování nákladných technických opatření na eliminaci těchto účinků).</w:t>
      </w:r>
    </w:p>
    <w:p w14:paraId="63EC5A80" w14:textId="2E19A286" w:rsidR="00935705" w:rsidRPr="007D4D05" w:rsidRDefault="004D4E4F" w:rsidP="00935705">
      <w:pPr>
        <w:keepNext/>
        <w:suppressAutoHyphens w:val="0"/>
        <w:spacing w:before="120" w:after="120"/>
        <w:jc w:val="both"/>
        <w:rPr>
          <w:rFonts w:ascii="Arial" w:hAnsi="Arial" w:cs="Arial"/>
          <w:b/>
          <w:sz w:val="22"/>
          <w:szCs w:val="22"/>
        </w:rPr>
      </w:pPr>
      <w:r w:rsidRPr="007D4D05">
        <w:rPr>
          <w:rFonts w:ascii="Arial" w:hAnsi="Arial" w:cs="Arial"/>
          <w:b/>
          <w:sz w:val="22"/>
          <w:szCs w:val="20"/>
          <w:lang w:eastAsia="en-US"/>
        </w:rPr>
        <w:t xml:space="preserve">Plnění v rámci </w:t>
      </w:r>
      <w:r w:rsidR="00024057" w:rsidRPr="007D4D05">
        <w:rPr>
          <w:rFonts w:ascii="Arial" w:hAnsi="Arial" w:cs="Arial"/>
          <w:b/>
          <w:sz w:val="22"/>
          <w:szCs w:val="22"/>
        </w:rPr>
        <w:t>A5</w:t>
      </w:r>
      <w:r w:rsidRPr="007D4D05">
        <w:rPr>
          <w:rFonts w:ascii="Arial" w:hAnsi="Arial" w:cs="Arial"/>
          <w:b/>
          <w:sz w:val="22"/>
          <w:szCs w:val="22"/>
        </w:rPr>
        <w:t xml:space="preserve"> ZÚR MSK:</w:t>
      </w:r>
    </w:p>
    <w:p w14:paraId="10E478CB" w14:textId="1C296C3C" w:rsidR="007D4D05" w:rsidRDefault="00024057" w:rsidP="00AF7B11">
      <w:pPr>
        <w:suppressAutoHyphens w:val="0"/>
        <w:spacing w:before="120" w:after="120"/>
        <w:jc w:val="both"/>
        <w:rPr>
          <w:rFonts w:ascii="Arial" w:hAnsi="Arial" w:cs="Arial"/>
          <w:sz w:val="22"/>
          <w:szCs w:val="22"/>
          <w:lang w:eastAsia="en-US"/>
        </w:rPr>
      </w:pPr>
      <w:r w:rsidRPr="007D4D05">
        <w:rPr>
          <w:rFonts w:ascii="Arial" w:hAnsi="Arial" w:cs="Arial"/>
          <w:sz w:val="22"/>
          <w:szCs w:val="22"/>
          <w:lang w:eastAsia="en-US"/>
        </w:rPr>
        <w:t xml:space="preserve">A5 ZÚR MSK vytváří předpoklady pro </w:t>
      </w:r>
      <w:r w:rsidR="007D4D05" w:rsidRPr="007D4D05">
        <w:rPr>
          <w:rFonts w:ascii="Arial" w:hAnsi="Arial" w:cs="Arial"/>
          <w:sz w:val="22"/>
          <w:szCs w:val="22"/>
          <w:lang w:eastAsia="en-US"/>
        </w:rPr>
        <w:t>zkvalitnění technické infrastruktury, konkrétně pro zajištění stability lokální distribuční soustavy v Ostravě a zajištění spolehlivých a stabilních dodávek elektrické energie pro účely modernizace a následného provozu ocelárny hutního podniku Liberty Ostrava a.s.</w:t>
      </w:r>
    </w:p>
    <w:p w14:paraId="104EEAE0" w14:textId="10BF2C2A" w:rsidR="007D4D05" w:rsidRPr="00642A13" w:rsidRDefault="007D4D05" w:rsidP="00AF7B11">
      <w:pPr>
        <w:suppressAutoHyphens w:val="0"/>
        <w:spacing w:before="120" w:after="120"/>
        <w:jc w:val="both"/>
        <w:rPr>
          <w:rFonts w:ascii="Arial" w:hAnsi="Arial" w:cs="Arial"/>
          <w:sz w:val="22"/>
          <w:szCs w:val="22"/>
          <w:lang w:eastAsia="en-US"/>
        </w:rPr>
      </w:pPr>
      <w:r>
        <w:rPr>
          <w:rFonts w:ascii="Arial" w:hAnsi="Arial" w:cs="Arial"/>
          <w:sz w:val="22"/>
          <w:szCs w:val="22"/>
          <w:lang w:eastAsia="en-US"/>
        </w:rPr>
        <w:t xml:space="preserve">Koridor elektroenergetiky E4 lze nově využít i pro přípojku 400 kV </w:t>
      </w:r>
      <w:r w:rsidR="00642A13">
        <w:rPr>
          <w:rFonts w:ascii="Arial" w:hAnsi="Arial" w:cs="Arial"/>
          <w:sz w:val="22"/>
          <w:szCs w:val="22"/>
          <w:lang w:eastAsia="en-US"/>
        </w:rPr>
        <w:t xml:space="preserve">vedenou </w:t>
      </w:r>
      <w:r>
        <w:rPr>
          <w:rFonts w:ascii="Arial" w:hAnsi="Arial" w:cs="Arial"/>
          <w:sz w:val="22"/>
          <w:szCs w:val="22"/>
          <w:lang w:eastAsia="en-US"/>
        </w:rPr>
        <w:t xml:space="preserve">z rozvodny Nošovice, která bude </w:t>
      </w:r>
      <w:r w:rsidR="00642A13" w:rsidRPr="00642A13">
        <w:rPr>
          <w:rFonts w:ascii="Arial" w:hAnsi="Arial" w:cs="Arial"/>
          <w:sz w:val="22"/>
          <w:szCs w:val="22"/>
          <w:lang w:eastAsia="en-US"/>
        </w:rPr>
        <w:t>zaústěna do elektrické stanice v jihozápadní části k. ú. Bartovice v</w:t>
      </w:r>
      <w:r w:rsidR="00642A13">
        <w:rPr>
          <w:rFonts w:ascii="Arial" w:hAnsi="Arial" w:cs="Arial"/>
          <w:sz w:val="22"/>
          <w:szCs w:val="22"/>
          <w:lang w:eastAsia="en-US"/>
        </w:rPr>
        <w:t> </w:t>
      </w:r>
      <w:r w:rsidR="00642A13" w:rsidRPr="00642A13">
        <w:rPr>
          <w:rFonts w:ascii="Arial" w:hAnsi="Arial" w:cs="Arial"/>
          <w:sz w:val="22"/>
          <w:szCs w:val="22"/>
          <w:lang w:eastAsia="en-US"/>
        </w:rPr>
        <w:t>areálu</w:t>
      </w:r>
      <w:r w:rsidR="00642A13">
        <w:rPr>
          <w:rFonts w:ascii="Arial" w:hAnsi="Arial" w:cs="Arial"/>
          <w:sz w:val="22"/>
          <w:szCs w:val="22"/>
          <w:lang w:eastAsia="en-US"/>
        </w:rPr>
        <w:t xml:space="preserve"> hutního podniku</w:t>
      </w:r>
      <w:r w:rsidR="00642A13" w:rsidRPr="00642A13">
        <w:rPr>
          <w:rFonts w:ascii="Arial" w:hAnsi="Arial" w:cs="Arial"/>
          <w:sz w:val="22"/>
          <w:szCs w:val="22"/>
          <w:lang w:eastAsia="en-US"/>
        </w:rPr>
        <w:t xml:space="preserve"> Liberty Ostrava a.s.</w:t>
      </w:r>
      <w:r w:rsidR="00642A13">
        <w:rPr>
          <w:rFonts w:ascii="Arial" w:hAnsi="Arial" w:cs="Arial"/>
          <w:sz w:val="22"/>
          <w:szCs w:val="22"/>
          <w:lang w:eastAsia="en-US"/>
        </w:rPr>
        <w:t xml:space="preserve"> </w:t>
      </w:r>
      <w:r w:rsidR="00396B5B" w:rsidRPr="00396B5B">
        <w:rPr>
          <w:rFonts w:ascii="Arial" w:hAnsi="Arial" w:cs="Arial"/>
          <w:sz w:val="22"/>
          <w:szCs w:val="22"/>
          <w:lang w:eastAsia="en-US"/>
        </w:rPr>
        <w:t>Přípojka 400 kV bude vedena v rámci společného elektroenergetického koridoru se stavbou vedení 400 kV EDĚ – Vratimov – Nošovice, jehož oprávněným investorem je ČEPS, a.s. Stavebně-technický</w:t>
      </w:r>
      <w:r w:rsidR="00770992">
        <w:rPr>
          <w:rFonts w:ascii="Arial" w:hAnsi="Arial" w:cs="Arial"/>
          <w:sz w:val="22"/>
          <w:szCs w:val="22"/>
          <w:lang w:eastAsia="en-US"/>
        </w:rPr>
        <w:t xml:space="preserve"> způsob provedení staveb není s </w:t>
      </w:r>
      <w:r w:rsidR="00396B5B" w:rsidRPr="00396B5B">
        <w:rPr>
          <w:rFonts w:ascii="Arial" w:hAnsi="Arial" w:cs="Arial"/>
          <w:sz w:val="22"/>
          <w:szCs w:val="22"/>
          <w:lang w:eastAsia="en-US"/>
        </w:rPr>
        <w:t>o</w:t>
      </w:r>
      <w:r w:rsidR="00396B5B">
        <w:rPr>
          <w:rFonts w:ascii="Arial" w:hAnsi="Arial" w:cs="Arial"/>
          <w:sz w:val="22"/>
          <w:szCs w:val="22"/>
          <w:lang w:eastAsia="en-US"/>
        </w:rPr>
        <w:t>hledem na měřítko ZÚR předjímán</w:t>
      </w:r>
      <w:r w:rsidR="00007F93">
        <w:rPr>
          <w:rFonts w:ascii="Arial" w:hAnsi="Arial" w:cs="Arial"/>
          <w:sz w:val="22"/>
          <w:szCs w:val="22"/>
          <w:lang w:eastAsia="en-US"/>
        </w:rPr>
        <w:t>.</w:t>
      </w:r>
    </w:p>
    <w:p w14:paraId="153CE3C3" w14:textId="5B2C478D" w:rsidR="00935705" w:rsidRPr="00642A13" w:rsidRDefault="00935705" w:rsidP="00935705">
      <w:pPr>
        <w:suppressAutoHyphens w:val="0"/>
        <w:spacing w:before="240" w:after="120"/>
        <w:ind w:left="567" w:hanging="567"/>
        <w:jc w:val="both"/>
        <w:rPr>
          <w:rFonts w:ascii="Arial" w:hAnsi="Arial" w:cs="Arial"/>
          <w:i/>
          <w:color w:val="943634"/>
          <w:sz w:val="22"/>
          <w:szCs w:val="20"/>
          <w:lang w:eastAsia="en-US"/>
        </w:rPr>
      </w:pPr>
      <w:r w:rsidRPr="00642A13">
        <w:rPr>
          <w:rFonts w:ascii="Arial" w:hAnsi="Arial" w:cs="Arial"/>
          <w:i/>
          <w:color w:val="943634"/>
          <w:sz w:val="22"/>
          <w:szCs w:val="20"/>
        </w:rPr>
        <w:t xml:space="preserve">(24)  </w:t>
      </w:r>
      <w:r w:rsidRPr="00642A13">
        <w:rPr>
          <w:rFonts w:ascii="Arial" w:hAnsi="Arial" w:cs="Arial"/>
          <w:i/>
          <w:color w:val="943634"/>
          <w:sz w:val="22"/>
          <w:szCs w:val="20"/>
        </w:rPr>
        <w:tab/>
      </w:r>
      <w:r w:rsidRPr="00642A13">
        <w:rPr>
          <w:rFonts w:ascii="Arial" w:hAnsi="Arial" w:cs="Arial"/>
          <w:i/>
          <w:color w:val="943634"/>
          <w:sz w:val="22"/>
          <w:szCs w:val="20"/>
          <w:lang w:eastAsia="en-US"/>
        </w:rPr>
        <w:t>Vytvářet podmínky pro zlepšování dostupnosti území rozšiřováním a zkvalitňováním dopravní infrastruktury s ohledem na potřeby veřejné dopravy a požadavky ochrany veřejného zdraví, zejména uvnitř rozvojových oblastí a rozvojových os. Možnosti nové výstavby je třeba dostatečnou veřejnou infrastrukturou přímo podmínit. Vytvářet podmínky pro zvyšování bezpečnosti a plynulosti dopravy, ochra</w:t>
      </w:r>
      <w:r w:rsidR="00642A13" w:rsidRPr="00642A13">
        <w:rPr>
          <w:rFonts w:ascii="Arial" w:hAnsi="Arial" w:cs="Arial"/>
          <w:i/>
          <w:color w:val="943634"/>
          <w:sz w:val="22"/>
          <w:szCs w:val="20"/>
          <w:lang w:eastAsia="en-US"/>
        </w:rPr>
        <w:t>ny a bezpečnosti obyvatelstva a </w:t>
      </w:r>
      <w:r w:rsidRPr="00642A13">
        <w:rPr>
          <w:rFonts w:ascii="Arial" w:hAnsi="Arial" w:cs="Arial"/>
          <w:i/>
          <w:color w:val="943634"/>
          <w:sz w:val="22"/>
          <w:szCs w:val="20"/>
          <w:lang w:eastAsia="en-US"/>
        </w:rPr>
        <w:t>zlepšování jeho ochrany před hlukem a emisemi, s ohledem na to vytvářet v území podmínky pro environmentálně šetrné formy dopravy (např. železniční, cyklistickou).</w:t>
      </w:r>
    </w:p>
    <w:p w14:paraId="5BFA79A5" w14:textId="45810FD0" w:rsidR="00935705" w:rsidRPr="00642A13" w:rsidRDefault="004D4E4F" w:rsidP="00E311F8">
      <w:pPr>
        <w:keepNext/>
        <w:suppressAutoHyphens w:val="0"/>
        <w:spacing w:before="120" w:after="120"/>
        <w:jc w:val="both"/>
        <w:rPr>
          <w:rFonts w:ascii="Arial" w:hAnsi="Arial" w:cs="Arial"/>
          <w:b/>
          <w:sz w:val="22"/>
          <w:szCs w:val="22"/>
        </w:rPr>
      </w:pPr>
      <w:r w:rsidRPr="00642A13">
        <w:rPr>
          <w:rFonts w:ascii="Arial" w:hAnsi="Arial" w:cs="Arial"/>
          <w:b/>
          <w:sz w:val="22"/>
          <w:szCs w:val="20"/>
          <w:lang w:eastAsia="en-US"/>
        </w:rPr>
        <w:t xml:space="preserve">Plnění v rámci </w:t>
      </w:r>
      <w:r w:rsidRPr="00642A13">
        <w:rPr>
          <w:rFonts w:ascii="Arial" w:hAnsi="Arial" w:cs="Arial"/>
          <w:b/>
          <w:sz w:val="22"/>
          <w:szCs w:val="22"/>
        </w:rPr>
        <w:t>A</w:t>
      </w:r>
      <w:r w:rsidR="00642A13" w:rsidRPr="00642A13">
        <w:rPr>
          <w:rFonts w:ascii="Arial" w:hAnsi="Arial" w:cs="Arial"/>
          <w:b/>
          <w:sz w:val="22"/>
          <w:szCs w:val="22"/>
        </w:rPr>
        <w:t>5</w:t>
      </w:r>
      <w:r w:rsidRPr="00642A13">
        <w:rPr>
          <w:rFonts w:ascii="Arial" w:hAnsi="Arial" w:cs="Arial"/>
          <w:b/>
          <w:sz w:val="22"/>
          <w:szCs w:val="22"/>
        </w:rPr>
        <w:t xml:space="preserve"> ZÚR MSK:</w:t>
      </w:r>
    </w:p>
    <w:p w14:paraId="3319858F" w14:textId="0E8C666F" w:rsidR="007B0C74" w:rsidRPr="00DC1F30" w:rsidRDefault="00370820" w:rsidP="00AF7B11">
      <w:pPr>
        <w:suppressAutoHyphens w:val="0"/>
        <w:spacing w:before="120" w:after="120"/>
        <w:jc w:val="both"/>
        <w:rPr>
          <w:rFonts w:ascii="Arial" w:eastAsia="SimSun" w:hAnsi="Arial" w:cs="Arial"/>
          <w:sz w:val="22"/>
          <w:szCs w:val="20"/>
          <w:highlight w:val="yellow"/>
          <w:lang w:eastAsia="en-US"/>
        </w:rPr>
      </w:pPr>
      <w:r w:rsidRPr="00370820">
        <w:rPr>
          <w:rFonts w:ascii="Arial" w:eastAsia="SimSun" w:hAnsi="Arial" w:cs="Arial"/>
          <w:sz w:val="22"/>
          <w:szCs w:val="20"/>
          <w:lang w:eastAsia="en-US"/>
        </w:rPr>
        <w:t>Předmětem řešení A5 ZÚR MSK není</w:t>
      </w:r>
      <w:r>
        <w:rPr>
          <w:rFonts w:ascii="Arial" w:eastAsia="SimSun" w:hAnsi="Arial" w:cs="Arial"/>
          <w:sz w:val="22"/>
          <w:szCs w:val="20"/>
          <w:lang w:eastAsia="en-US"/>
        </w:rPr>
        <w:t xml:space="preserve"> rozvoj dopravní infrastruktury.</w:t>
      </w:r>
    </w:p>
    <w:p w14:paraId="578FAEF0" w14:textId="7BD08E97" w:rsidR="00935705" w:rsidRPr="00370820" w:rsidRDefault="00935705" w:rsidP="00935705">
      <w:pPr>
        <w:suppressAutoHyphens w:val="0"/>
        <w:spacing w:before="240" w:after="120"/>
        <w:ind w:left="567" w:hanging="567"/>
        <w:jc w:val="both"/>
        <w:rPr>
          <w:rFonts w:ascii="Arial" w:hAnsi="Arial" w:cs="Arial"/>
          <w:i/>
          <w:color w:val="943634"/>
          <w:sz w:val="22"/>
          <w:szCs w:val="20"/>
          <w:lang w:eastAsia="en-US"/>
        </w:rPr>
      </w:pPr>
      <w:r w:rsidRPr="00370820">
        <w:rPr>
          <w:rFonts w:ascii="Arial" w:hAnsi="Arial" w:cs="Arial"/>
          <w:i/>
          <w:color w:val="943634"/>
          <w:sz w:val="22"/>
          <w:szCs w:val="20"/>
        </w:rPr>
        <w:t xml:space="preserve">(24a) </w:t>
      </w:r>
      <w:r w:rsidRPr="00370820">
        <w:rPr>
          <w:rFonts w:ascii="Arial" w:hAnsi="Arial" w:cs="Arial"/>
          <w:i/>
          <w:color w:val="943634"/>
          <w:sz w:val="22"/>
          <w:szCs w:val="20"/>
          <w:lang w:eastAsia="en-US"/>
        </w:rPr>
        <w:t>Na územích, kde dochází dlouhodobě k překračování zákonem stanovených mezních hodnot imisních limitů pro ochranu lidského zdraví, je nutné předcházet dalšímu významnému zhoršování stavu. Vhodným uspořádáním ploch v území obcí vytvářet podmínky pro minimalizaci negativních vlivů koncentrované výrobní činnosti na bydlení. Vymezovat plochy pro novou obytnou zástavbu tak, aby byl zachován dostatečný odstup od průmyslových nebo zemědělských areálů.</w:t>
      </w:r>
    </w:p>
    <w:p w14:paraId="3E3704DB" w14:textId="4531D3B2" w:rsidR="00935705" w:rsidRPr="00370820" w:rsidRDefault="004D4E4F" w:rsidP="00935705">
      <w:pPr>
        <w:keepNext/>
        <w:suppressAutoHyphens w:val="0"/>
        <w:spacing w:before="120" w:after="120"/>
        <w:jc w:val="both"/>
        <w:rPr>
          <w:rFonts w:ascii="Arial" w:hAnsi="Arial" w:cs="Arial"/>
          <w:b/>
          <w:sz w:val="22"/>
          <w:szCs w:val="22"/>
        </w:rPr>
      </w:pPr>
      <w:r w:rsidRPr="00370820">
        <w:rPr>
          <w:rFonts w:ascii="Arial" w:hAnsi="Arial" w:cs="Arial"/>
          <w:b/>
          <w:sz w:val="22"/>
          <w:szCs w:val="20"/>
          <w:lang w:eastAsia="en-US"/>
        </w:rPr>
        <w:t xml:space="preserve">Plnění v rámci </w:t>
      </w:r>
      <w:r w:rsidR="00370820" w:rsidRPr="00370820">
        <w:rPr>
          <w:rFonts w:ascii="Arial" w:hAnsi="Arial" w:cs="Arial"/>
          <w:b/>
          <w:sz w:val="22"/>
          <w:szCs w:val="22"/>
        </w:rPr>
        <w:t>A5</w:t>
      </w:r>
      <w:r w:rsidRPr="00370820">
        <w:rPr>
          <w:rFonts w:ascii="Arial" w:hAnsi="Arial" w:cs="Arial"/>
          <w:b/>
          <w:sz w:val="22"/>
          <w:szCs w:val="22"/>
        </w:rPr>
        <w:t xml:space="preserve"> ZÚR MSK:</w:t>
      </w:r>
    </w:p>
    <w:p w14:paraId="3008DA8B" w14:textId="29CD3D8F" w:rsidR="00370820" w:rsidRPr="00370820" w:rsidRDefault="00370820" w:rsidP="00AF7B11">
      <w:pPr>
        <w:suppressAutoHyphens w:val="0"/>
        <w:spacing w:before="120" w:after="120"/>
        <w:jc w:val="both"/>
        <w:rPr>
          <w:rFonts w:ascii="Arial" w:hAnsi="Arial" w:cs="Arial"/>
          <w:sz w:val="22"/>
          <w:szCs w:val="22"/>
          <w:lang w:eastAsia="en-US"/>
        </w:rPr>
      </w:pPr>
      <w:r w:rsidRPr="00370820">
        <w:rPr>
          <w:rFonts w:ascii="Arial" w:hAnsi="Arial" w:cs="Arial"/>
          <w:sz w:val="22"/>
          <w:szCs w:val="22"/>
          <w:lang w:eastAsia="en-US"/>
        </w:rPr>
        <w:t xml:space="preserve">A5 ZÚR MSK v širších souvislostech vytváří předpoklady pro zlepšení kvality životního prostředí </w:t>
      </w:r>
      <w:r w:rsidR="0055585E">
        <w:rPr>
          <w:rFonts w:ascii="Arial" w:hAnsi="Arial" w:cs="Arial"/>
          <w:sz w:val="22"/>
          <w:szCs w:val="22"/>
          <w:lang w:eastAsia="en-US"/>
        </w:rPr>
        <w:t xml:space="preserve">zejména v oblasti </w:t>
      </w:r>
      <w:r w:rsidRPr="00370820">
        <w:rPr>
          <w:rFonts w:ascii="Arial" w:hAnsi="Arial" w:cs="Arial"/>
          <w:sz w:val="22"/>
          <w:szCs w:val="22"/>
          <w:lang w:eastAsia="en-US"/>
        </w:rPr>
        <w:t xml:space="preserve">snížení emisí skleníkových plynů, polétavého prachu a dalších polutantů znečišťujících ovzduší (viz podrobné odůvodnění v kapitole </w:t>
      </w:r>
      <w:r w:rsidRPr="00370820">
        <w:rPr>
          <w:rFonts w:ascii="Arial" w:hAnsi="Arial" w:cs="Arial"/>
          <w:i/>
          <w:sz w:val="22"/>
          <w:szCs w:val="22"/>
          <w:lang w:eastAsia="en-US"/>
        </w:rPr>
        <w:t xml:space="preserve">G) </w:t>
      </w:r>
      <w:r w:rsidRPr="00370820">
        <w:rPr>
          <w:rFonts w:ascii="Arial" w:eastAsia="SimSun" w:hAnsi="Arial" w:cs="Arial"/>
          <w:i/>
          <w:sz w:val="22"/>
          <w:szCs w:val="20"/>
          <w:lang w:eastAsia="en-US"/>
        </w:rPr>
        <w:t>Komplexní zdůvodnění přijatého řešení</w:t>
      </w:r>
      <w:r w:rsidRPr="00370820">
        <w:rPr>
          <w:rFonts w:ascii="Arial" w:hAnsi="Arial" w:cs="Arial"/>
          <w:sz w:val="22"/>
          <w:szCs w:val="22"/>
          <w:lang w:eastAsia="en-US"/>
        </w:rPr>
        <w:t>).</w:t>
      </w:r>
    </w:p>
    <w:p w14:paraId="49DDC0DB" w14:textId="2CDA24E1" w:rsidR="00D97E7C" w:rsidRPr="00370820" w:rsidRDefault="00AF7B11" w:rsidP="00AF7B11">
      <w:pPr>
        <w:suppressAutoHyphens w:val="0"/>
        <w:spacing w:before="120" w:after="120"/>
        <w:jc w:val="both"/>
        <w:rPr>
          <w:rFonts w:ascii="Arial" w:hAnsi="Arial" w:cs="Arial"/>
          <w:sz w:val="22"/>
          <w:szCs w:val="22"/>
          <w:lang w:eastAsia="en-US"/>
        </w:rPr>
      </w:pPr>
      <w:r w:rsidRPr="00370820">
        <w:rPr>
          <w:rFonts w:ascii="Arial" w:hAnsi="Arial" w:cs="Arial"/>
          <w:sz w:val="22"/>
          <w:szCs w:val="22"/>
          <w:lang w:eastAsia="en-US"/>
        </w:rPr>
        <w:lastRenderedPageBreak/>
        <w:t>Předmětem</w:t>
      </w:r>
      <w:r w:rsidR="00113A0E" w:rsidRPr="00370820">
        <w:t xml:space="preserve"> </w:t>
      </w:r>
      <w:r w:rsidR="00113A0E" w:rsidRPr="00370820">
        <w:rPr>
          <w:rFonts w:ascii="Arial" w:hAnsi="Arial" w:cs="Arial"/>
          <w:sz w:val="22"/>
          <w:szCs w:val="22"/>
          <w:lang w:eastAsia="en-US"/>
        </w:rPr>
        <w:t>řešení</w:t>
      </w:r>
      <w:r w:rsidR="00A406E4" w:rsidRPr="00370820">
        <w:rPr>
          <w:rFonts w:ascii="Arial" w:hAnsi="Arial" w:cs="Arial"/>
          <w:sz w:val="22"/>
          <w:szCs w:val="22"/>
          <w:lang w:eastAsia="en-US"/>
        </w:rPr>
        <w:t xml:space="preserve"> A</w:t>
      </w:r>
      <w:r w:rsidR="00370820" w:rsidRPr="00370820">
        <w:rPr>
          <w:rFonts w:ascii="Arial" w:hAnsi="Arial" w:cs="Arial"/>
          <w:sz w:val="22"/>
          <w:szCs w:val="22"/>
          <w:lang w:eastAsia="en-US"/>
        </w:rPr>
        <w:t>5</w:t>
      </w:r>
      <w:r w:rsidRPr="00370820">
        <w:rPr>
          <w:rFonts w:ascii="Arial" w:hAnsi="Arial" w:cs="Arial"/>
          <w:sz w:val="22"/>
          <w:szCs w:val="22"/>
          <w:lang w:eastAsia="en-US"/>
        </w:rPr>
        <w:t xml:space="preserve"> Z</w:t>
      </w:r>
      <w:r w:rsidR="00FF470B" w:rsidRPr="00370820">
        <w:rPr>
          <w:rFonts w:ascii="Arial" w:hAnsi="Arial" w:cs="Arial"/>
          <w:sz w:val="22"/>
          <w:szCs w:val="22"/>
          <w:lang w:eastAsia="en-US"/>
        </w:rPr>
        <w:t>Ú</w:t>
      </w:r>
      <w:r w:rsidRPr="00370820">
        <w:rPr>
          <w:rFonts w:ascii="Arial" w:hAnsi="Arial" w:cs="Arial"/>
          <w:sz w:val="22"/>
          <w:szCs w:val="22"/>
          <w:lang w:eastAsia="en-US"/>
        </w:rPr>
        <w:t>R MSK není vymezování ploch pro obytnou zástavbu nebo výrobní činnosti</w:t>
      </w:r>
      <w:r w:rsidR="00C12024" w:rsidRPr="00370820">
        <w:rPr>
          <w:rFonts w:ascii="Arial" w:hAnsi="Arial" w:cs="Arial"/>
          <w:sz w:val="22"/>
          <w:szCs w:val="22"/>
          <w:lang w:eastAsia="en-US"/>
        </w:rPr>
        <w:t>.</w:t>
      </w:r>
    </w:p>
    <w:p w14:paraId="5B3C76B6" w14:textId="77777777" w:rsidR="00935705" w:rsidRPr="00370820" w:rsidRDefault="00321523" w:rsidP="00935705">
      <w:pPr>
        <w:suppressAutoHyphens w:val="0"/>
        <w:spacing w:before="240" w:after="120"/>
        <w:ind w:left="567" w:hanging="567"/>
        <w:jc w:val="both"/>
        <w:rPr>
          <w:rFonts w:ascii="Arial" w:hAnsi="Arial" w:cs="Arial"/>
          <w:i/>
          <w:color w:val="943634"/>
          <w:sz w:val="22"/>
          <w:szCs w:val="20"/>
          <w:lang w:eastAsia="en-US"/>
        </w:rPr>
      </w:pPr>
      <w:r w:rsidRPr="00370820">
        <w:rPr>
          <w:rFonts w:ascii="Arial" w:hAnsi="Arial" w:cs="Arial"/>
          <w:i/>
          <w:color w:val="943634"/>
          <w:sz w:val="22"/>
          <w:szCs w:val="20"/>
        </w:rPr>
        <w:t xml:space="preserve">(25) </w:t>
      </w:r>
      <w:r w:rsidR="00935705" w:rsidRPr="00370820">
        <w:rPr>
          <w:rFonts w:ascii="Arial" w:hAnsi="Arial" w:cs="Arial"/>
          <w:i/>
          <w:color w:val="943634"/>
          <w:sz w:val="22"/>
          <w:szCs w:val="20"/>
          <w:lang w:eastAsia="en-US"/>
        </w:rPr>
        <w:t>Vytvářet podmínky pro preventivní ochranu území a obyvatelstva před potenciálními riziky a přírodními katastrofami v území (záplavy, se</w:t>
      </w:r>
      <w:r w:rsidR="00FF470B" w:rsidRPr="00370820">
        <w:rPr>
          <w:rFonts w:ascii="Arial" w:hAnsi="Arial" w:cs="Arial"/>
          <w:i/>
          <w:color w:val="943634"/>
          <w:sz w:val="22"/>
          <w:szCs w:val="20"/>
          <w:lang w:eastAsia="en-US"/>
        </w:rPr>
        <w:t>suvy půdy, eroze, sucho atd.) s </w:t>
      </w:r>
      <w:r w:rsidR="00935705" w:rsidRPr="00370820">
        <w:rPr>
          <w:rFonts w:ascii="Arial" w:hAnsi="Arial" w:cs="Arial"/>
          <w:i/>
          <w:color w:val="943634"/>
          <w:sz w:val="22"/>
          <w:szCs w:val="20"/>
          <w:lang w:eastAsia="en-US"/>
        </w:rPr>
        <w:t xml:space="preserve">cílem minimalizovat rozsah případných škod. Zejména zajistit územní ochranu ploch potřebných pro umísťování staveb a opatření na ochranu před povodněmi a pro vymezení území určených k řízeným rozlivům povodní. Vytvářet podmínky pro zvýšení přirozené retence srážkových vod v území s ohledem na strukturu osídlení a kulturní krajinu jako alternativy k umělé akumulaci vod. </w:t>
      </w:r>
    </w:p>
    <w:p w14:paraId="39A30633" w14:textId="77777777" w:rsidR="00935705" w:rsidRPr="00370820" w:rsidRDefault="00935705" w:rsidP="00935705">
      <w:pPr>
        <w:suppressAutoHyphens w:val="0"/>
        <w:spacing w:before="120" w:after="120"/>
        <w:ind w:left="567"/>
        <w:jc w:val="both"/>
        <w:rPr>
          <w:rFonts w:ascii="Arial" w:hAnsi="Arial" w:cs="Arial"/>
          <w:i/>
          <w:color w:val="943634"/>
          <w:sz w:val="22"/>
          <w:szCs w:val="20"/>
          <w:lang w:eastAsia="en-US"/>
        </w:rPr>
      </w:pPr>
      <w:r w:rsidRPr="00370820">
        <w:rPr>
          <w:rFonts w:ascii="Arial" w:hAnsi="Arial" w:cs="Arial"/>
          <w:i/>
          <w:color w:val="943634"/>
          <w:sz w:val="22"/>
          <w:szCs w:val="20"/>
          <w:lang w:eastAsia="en-US"/>
        </w:rPr>
        <w:t>V zastavěných územích a zastavitelných plochách vytvářet podmínky pro zadržování, vsakování i využívání dešťových vod jako zdroje vody a s cílem zmírňování účinků povodní.</w:t>
      </w:r>
    </w:p>
    <w:p w14:paraId="3E31A373" w14:textId="66723E80" w:rsidR="00935705" w:rsidRPr="00370820" w:rsidRDefault="004D4E4F" w:rsidP="00935705">
      <w:pPr>
        <w:keepNext/>
        <w:suppressAutoHyphens w:val="0"/>
        <w:spacing w:before="120" w:after="120"/>
        <w:jc w:val="both"/>
        <w:rPr>
          <w:rFonts w:ascii="Arial" w:hAnsi="Arial" w:cs="Arial"/>
          <w:b/>
          <w:sz w:val="22"/>
          <w:szCs w:val="22"/>
        </w:rPr>
      </w:pPr>
      <w:r w:rsidRPr="00370820">
        <w:rPr>
          <w:rFonts w:ascii="Arial" w:hAnsi="Arial" w:cs="Arial"/>
          <w:b/>
          <w:sz w:val="22"/>
          <w:szCs w:val="20"/>
          <w:lang w:eastAsia="en-US"/>
        </w:rPr>
        <w:t xml:space="preserve">Plnění v rámci </w:t>
      </w:r>
      <w:r w:rsidR="00370820">
        <w:rPr>
          <w:rFonts w:ascii="Arial" w:hAnsi="Arial" w:cs="Arial"/>
          <w:b/>
          <w:sz w:val="22"/>
          <w:szCs w:val="22"/>
        </w:rPr>
        <w:t>A5</w:t>
      </w:r>
      <w:r w:rsidRPr="00370820">
        <w:rPr>
          <w:rFonts w:ascii="Arial" w:hAnsi="Arial" w:cs="Arial"/>
          <w:b/>
          <w:sz w:val="22"/>
          <w:szCs w:val="22"/>
        </w:rPr>
        <w:t xml:space="preserve"> ZÚR MSK:</w:t>
      </w:r>
    </w:p>
    <w:p w14:paraId="11585337" w14:textId="02170EBC" w:rsidR="00AE5151" w:rsidRPr="00370820" w:rsidRDefault="00AF7B11" w:rsidP="00AE5151">
      <w:pPr>
        <w:suppressAutoHyphens w:val="0"/>
        <w:spacing w:before="120" w:after="120"/>
        <w:jc w:val="both"/>
        <w:rPr>
          <w:rFonts w:ascii="Arial" w:hAnsi="Arial" w:cs="Arial"/>
          <w:sz w:val="22"/>
          <w:szCs w:val="22"/>
          <w:lang w:eastAsia="en-US"/>
        </w:rPr>
      </w:pPr>
      <w:r w:rsidRPr="00370820">
        <w:rPr>
          <w:rFonts w:ascii="Arial" w:hAnsi="Arial" w:cs="Arial"/>
          <w:sz w:val="22"/>
          <w:szCs w:val="22"/>
          <w:lang w:eastAsia="en-US"/>
        </w:rPr>
        <w:t xml:space="preserve">Předmětem </w:t>
      </w:r>
      <w:r w:rsidR="00FF470B" w:rsidRPr="00370820">
        <w:rPr>
          <w:rFonts w:ascii="Arial" w:hAnsi="Arial" w:cs="Arial"/>
          <w:sz w:val="22"/>
          <w:szCs w:val="22"/>
          <w:lang w:eastAsia="en-US"/>
        </w:rPr>
        <w:t xml:space="preserve">řešení </w:t>
      </w:r>
      <w:r w:rsidR="00370820">
        <w:rPr>
          <w:rFonts w:ascii="Arial" w:hAnsi="Arial" w:cs="Arial"/>
          <w:sz w:val="22"/>
          <w:szCs w:val="22"/>
          <w:lang w:eastAsia="en-US"/>
        </w:rPr>
        <w:t>A5</w:t>
      </w:r>
      <w:r w:rsidRPr="00370820">
        <w:rPr>
          <w:rFonts w:ascii="Arial" w:hAnsi="Arial" w:cs="Arial"/>
          <w:sz w:val="22"/>
          <w:szCs w:val="22"/>
          <w:lang w:eastAsia="en-US"/>
        </w:rPr>
        <w:t xml:space="preserve"> ZÚR MSK není </w:t>
      </w:r>
      <w:r w:rsidR="00FF470B" w:rsidRPr="00370820">
        <w:rPr>
          <w:rFonts w:ascii="Arial" w:hAnsi="Arial" w:cs="Arial"/>
          <w:sz w:val="22"/>
          <w:szCs w:val="22"/>
          <w:lang w:eastAsia="en-US"/>
        </w:rPr>
        <w:t>aktualizace</w:t>
      </w:r>
      <w:r w:rsidRPr="00370820">
        <w:rPr>
          <w:rFonts w:ascii="Arial" w:hAnsi="Arial" w:cs="Arial"/>
          <w:sz w:val="22"/>
          <w:szCs w:val="22"/>
          <w:lang w:eastAsia="en-US"/>
        </w:rPr>
        <w:t xml:space="preserve"> podmínek </w:t>
      </w:r>
      <w:r w:rsidR="00370820" w:rsidRPr="00370820">
        <w:rPr>
          <w:rFonts w:ascii="Arial" w:hAnsi="Arial" w:cs="Arial"/>
          <w:sz w:val="22"/>
          <w:szCs w:val="22"/>
          <w:lang w:eastAsia="en-US"/>
        </w:rPr>
        <w:t>pro preventivní ochranu území a </w:t>
      </w:r>
      <w:r w:rsidRPr="00370820">
        <w:rPr>
          <w:rFonts w:ascii="Arial" w:hAnsi="Arial" w:cs="Arial"/>
          <w:sz w:val="22"/>
          <w:szCs w:val="22"/>
          <w:lang w:eastAsia="en-US"/>
        </w:rPr>
        <w:t xml:space="preserve">obyvatelstva před potenciálními riziky a přírodními katastrofami. Priorita stanovená PÚR ČR je již promítnuta do priorit územního plánování kraje pro zajištění udržitelného rozvoje území </w:t>
      </w:r>
      <w:r w:rsidR="00370820" w:rsidRPr="00370820">
        <w:rPr>
          <w:rFonts w:ascii="Arial" w:hAnsi="Arial" w:cs="Arial"/>
          <w:sz w:val="22"/>
          <w:szCs w:val="22"/>
          <w:lang w:eastAsia="en-US"/>
        </w:rPr>
        <w:t>v </w:t>
      </w:r>
      <w:r w:rsidRPr="00370820">
        <w:rPr>
          <w:rFonts w:ascii="Arial" w:hAnsi="Arial" w:cs="Arial"/>
          <w:sz w:val="22"/>
          <w:szCs w:val="22"/>
          <w:lang w:eastAsia="en-US"/>
        </w:rPr>
        <w:t>platných ZÚR MSK a dále zohledněna návrhem konkrétníc</w:t>
      </w:r>
      <w:r w:rsidR="00370820" w:rsidRPr="00370820">
        <w:rPr>
          <w:rFonts w:ascii="Arial" w:hAnsi="Arial" w:cs="Arial"/>
          <w:sz w:val="22"/>
          <w:szCs w:val="22"/>
          <w:lang w:eastAsia="en-US"/>
        </w:rPr>
        <w:t>h ploch a koridorů obsažených v </w:t>
      </w:r>
      <w:r w:rsidRPr="00370820">
        <w:rPr>
          <w:rFonts w:ascii="Arial" w:hAnsi="Arial" w:cs="Arial"/>
          <w:sz w:val="22"/>
          <w:szCs w:val="22"/>
          <w:lang w:eastAsia="en-US"/>
        </w:rPr>
        <w:t>platných ZÚR MSK</w:t>
      </w:r>
      <w:r w:rsidR="006E31B7" w:rsidRPr="00370820">
        <w:rPr>
          <w:rFonts w:ascii="Arial" w:hAnsi="Arial" w:cs="Arial"/>
          <w:sz w:val="22"/>
          <w:szCs w:val="22"/>
          <w:lang w:eastAsia="en-US"/>
        </w:rPr>
        <w:t>.</w:t>
      </w:r>
    </w:p>
    <w:p w14:paraId="047D0FB2" w14:textId="6EB8BBAB" w:rsidR="00935705" w:rsidRPr="007C545E" w:rsidRDefault="00935705" w:rsidP="00935705">
      <w:pPr>
        <w:suppressAutoHyphens w:val="0"/>
        <w:spacing w:before="240" w:after="120"/>
        <w:ind w:left="567" w:hanging="567"/>
        <w:jc w:val="both"/>
        <w:rPr>
          <w:rFonts w:ascii="Arial" w:hAnsi="Arial" w:cs="Arial"/>
          <w:i/>
          <w:color w:val="943634"/>
          <w:sz w:val="22"/>
          <w:szCs w:val="20"/>
          <w:lang w:eastAsia="en-US"/>
        </w:rPr>
      </w:pPr>
      <w:r w:rsidRPr="00370820">
        <w:rPr>
          <w:rFonts w:ascii="Arial" w:hAnsi="Arial" w:cs="Arial"/>
          <w:i/>
          <w:color w:val="943634"/>
          <w:sz w:val="22"/>
          <w:szCs w:val="20"/>
        </w:rPr>
        <w:t xml:space="preserve">(26)  </w:t>
      </w:r>
      <w:r w:rsidRPr="00370820">
        <w:rPr>
          <w:rFonts w:ascii="Arial" w:hAnsi="Arial" w:cs="Arial"/>
          <w:i/>
          <w:color w:val="943634"/>
          <w:sz w:val="22"/>
          <w:szCs w:val="20"/>
        </w:rPr>
        <w:tab/>
      </w:r>
      <w:r w:rsidRPr="00370820">
        <w:rPr>
          <w:rFonts w:ascii="Arial" w:hAnsi="Arial" w:cs="Arial"/>
          <w:i/>
          <w:color w:val="943634"/>
          <w:sz w:val="22"/>
          <w:szCs w:val="20"/>
          <w:lang w:eastAsia="en-US"/>
        </w:rPr>
        <w:t>Vymezovat zastavitelné plochy v záplavových územích a umisťovat do nich veřejnou infrastrukturu jen ve zcela výjimečných a zvlášť odův</w:t>
      </w:r>
      <w:r w:rsidR="00EC2D5F">
        <w:rPr>
          <w:rFonts w:ascii="Arial" w:hAnsi="Arial" w:cs="Arial"/>
          <w:i/>
          <w:color w:val="943634"/>
          <w:sz w:val="22"/>
          <w:szCs w:val="20"/>
          <w:lang w:eastAsia="en-US"/>
        </w:rPr>
        <w:t>odněných případech. Vymezovat a </w:t>
      </w:r>
      <w:r w:rsidRPr="00370820">
        <w:rPr>
          <w:rFonts w:ascii="Arial" w:hAnsi="Arial" w:cs="Arial"/>
          <w:i/>
          <w:color w:val="943634"/>
          <w:sz w:val="22"/>
          <w:szCs w:val="20"/>
          <w:lang w:eastAsia="en-US"/>
        </w:rPr>
        <w:t xml:space="preserve">chránit zastavitelné plochy pro přemístění zástavby z území s vysokou mírou rizika </w:t>
      </w:r>
      <w:r w:rsidRPr="007C545E">
        <w:rPr>
          <w:rFonts w:ascii="Arial" w:hAnsi="Arial" w:cs="Arial"/>
          <w:i/>
          <w:color w:val="943634"/>
          <w:sz w:val="22"/>
          <w:szCs w:val="20"/>
          <w:lang w:eastAsia="en-US"/>
        </w:rPr>
        <w:t>vzniku povodňových škod.</w:t>
      </w:r>
    </w:p>
    <w:p w14:paraId="4CCFC14E" w14:textId="2A9F896F" w:rsidR="00935705" w:rsidRPr="007C545E" w:rsidRDefault="004D4E4F" w:rsidP="00935705">
      <w:pPr>
        <w:keepNext/>
        <w:suppressAutoHyphens w:val="0"/>
        <w:spacing w:before="120" w:after="120"/>
        <w:jc w:val="both"/>
        <w:rPr>
          <w:rFonts w:ascii="Arial" w:hAnsi="Arial" w:cs="Arial"/>
          <w:b/>
          <w:sz w:val="22"/>
          <w:szCs w:val="22"/>
        </w:rPr>
      </w:pPr>
      <w:r w:rsidRPr="007C545E">
        <w:rPr>
          <w:rFonts w:ascii="Arial" w:hAnsi="Arial" w:cs="Arial"/>
          <w:b/>
          <w:sz w:val="22"/>
          <w:szCs w:val="20"/>
          <w:lang w:eastAsia="en-US"/>
        </w:rPr>
        <w:t xml:space="preserve">Plnění v rámci </w:t>
      </w:r>
      <w:r w:rsidR="00EC2D5F" w:rsidRPr="007C545E">
        <w:rPr>
          <w:rFonts w:ascii="Arial" w:hAnsi="Arial" w:cs="Arial"/>
          <w:b/>
          <w:sz w:val="22"/>
          <w:szCs w:val="22"/>
        </w:rPr>
        <w:t>A5</w:t>
      </w:r>
      <w:r w:rsidRPr="007C545E">
        <w:rPr>
          <w:rFonts w:ascii="Arial" w:hAnsi="Arial" w:cs="Arial"/>
          <w:b/>
          <w:sz w:val="22"/>
          <w:szCs w:val="22"/>
        </w:rPr>
        <w:t xml:space="preserve"> ZÚR MSK:</w:t>
      </w:r>
    </w:p>
    <w:p w14:paraId="0A3C3021" w14:textId="47C584D5" w:rsidR="007C545E" w:rsidRPr="007C545E" w:rsidRDefault="00863BCB" w:rsidP="006E31B7">
      <w:pPr>
        <w:suppressAutoHyphens w:val="0"/>
        <w:spacing w:before="120" w:after="120"/>
        <w:jc w:val="both"/>
        <w:rPr>
          <w:rFonts w:ascii="Arial" w:hAnsi="Arial" w:cs="Arial"/>
          <w:sz w:val="22"/>
          <w:szCs w:val="22"/>
          <w:lang w:eastAsia="en-US"/>
        </w:rPr>
      </w:pPr>
      <w:r w:rsidRPr="007C545E">
        <w:rPr>
          <w:rFonts w:ascii="Arial" w:hAnsi="Arial" w:cs="Arial"/>
          <w:sz w:val="22"/>
          <w:szCs w:val="22"/>
          <w:lang w:eastAsia="en-US"/>
        </w:rPr>
        <w:t>P</w:t>
      </w:r>
      <w:r w:rsidR="00AF7B11" w:rsidRPr="007C545E">
        <w:rPr>
          <w:rFonts w:ascii="Arial" w:hAnsi="Arial" w:cs="Arial"/>
          <w:sz w:val="22"/>
          <w:szCs w:val="22"/>
          <w:lang w:eastAsia="en-US"/>
        </w:rPr>
        <w:t xml:space="preserve">ředmětem řešení </w:t>
      </w:r>
      <w:r w:rsidR="007C545E" w:rsidRPr="007C545E">
        <w:rPr>
          <w:rFonts w:ascii="Arial" w:hAnsi="Arial" w:cs="Arial"/>
          <w:sz w:val="22"/>
          <w:szCs w:val="22"/>
          <w:lang w:eastAsia="en-US"/>
        </w:rPr>
        <w:t>A5</w:t>
      </w:r>
      <w:r w:rsidRPr="007C545E">
        <w:rPr>
          <w:rFonts w:ascii="Arial" w:hAnsi="Arial" w:cs="Arial"/>
          <w:sz w:val="22"/>
          <w:szCs w:val="22"/>
          <w:lang w:eastAsia="en-US"/>
        </w:rPr>
        <w:t xml:space="preserve"> </w:t>
      </w:r>
      <w:r w:rsidR="00AF7B11" w:rsidRPr="007C545E">
        <w:rPr>
          <w:rFonts w:ascii="Arial" w:hAnsi="Arial" w:cs="Arial"/>
          <w:sz w:val="22"/>
          <w:szCs w:val="22"/>
          <w:lang w:eastAsia="en-US"/>
        </w:rPr>
        <w:t>ZÚR</w:t>
      </w:r>
      <w:r w:rsidRPr="007C545E">
        <w:rPr>
          <w:rFonts w:ascii="Arial" w:hAnsi="Arial" w:cs="Arial"/>
          <w:sz w:val="22"/>
          <w:szCs w:val="22"/>
          <w:lang w:eastAsia="en-US"/>
        </w:rPr>
        <w:t xml:space="preserve"> MSK není</w:t>
      </w:r>
      <w:r w:rsidR="00AF7B11" w:rsidRPr="007C545E">
        <w:rPr>
          <w:rFonts w:ascii="Arial" w:hAnsi="Arial" w:cs="Arial"/>
          <w:sz w:val="22"/>
          <w:szCs w:val="22"/>
          <w:lang w:eastAsia="en-US"/>
        </w:rPr>
        <w:t xml:space="preserve"> vymezování zastavitelných ploch. </w:t>
      </w:r>
    </w:p>
    <w:p w14:paraId="58E9EB0B" w14:textId="4A7B0FDB" w:rsidR="00935705" w:rsidRPr="002A6FC9" w:rsidRDefault="007C545E" w:rsidP="00935705">
      <w:pPr>
        <w:suppressAutoHyphens w:val="0"/>
        <w:spacing w:before="240" w:after="120"/>
        <w:ind w:left="567" w:hanging="567"/>
        <w:jc w:val="both"/>
        <w:rPr>
          <w:rFonts w:ascii="Arial" w:hAnsi="Arial" w:cs="Arial"/>
          <w:i/>
          <w:color w:val="943634"/>
          <w:sz w:val="22"/>
          <w:szCs w:val="20"/>
          <w:lang w:eastAsia="en-US"/>
        </w:rPr>
      </w:pPr>
      <w:r w:rsidRPr="002A6FC9">
        <w:rPr>
          <w:rFonts w:ascii="Arial" w:hAnsi="Arial" w:cs="Arial"/>
          <w:i/>
          <w:color w:val="943634"/>
          <w:sz w:val="22"/>
          <w:szCs w:val="20"/>
        </w:rPr>
        <w:t xml:space="preserve">(27) </w:t>
      </w:r>
      <w:r w:rsidR="002A6FC9" w:rsidRPr="002A6FC9">
        <w:rPr>
          <w:rFonts w:ascii="Arial" w:hAnsi="Arial" w:cs="Arial"/>
          <w:i/>
          <w:color w:val="943634"/>
          <w:sz w:val="22"/>
          <w:szCs w:val="20"/>
        </w:rPr>
        <w:tab/>
      </w:r>
      <w:r w:rsidR="00935705" w:rsidRPr="002A6FC9">
        <w:rPr>
          <w:rFonts w:ascii="Arial" w:hAnsi="Arial" w:cs="Arial"/>
          <w:i/>
          <w:color w:val="943634"/>
          <w:sz w:val="22"/>
          <w:szCs w:val="20"/>
          <w:lang w:eastAsia="en-US"/>
        </w:rPr>
        <w:t>Vytvářet podmínky pro koordinované umísťování veřejné infrastruktury v území a její rozvoj a tím podporovat její účelné využívání v rámci sídelní struktury. Vytvářet rovněž podmínky pro zkvalitnění dopravní dostupnosti obcí (měst), které jsou přirozenými regionálními centry v území tak, aby se díky možnostem, poloze i infrastruktuře těchto obcí zlepšovaly i podmínky pro rozvoj okolních ob</w:t>
      </w:r>
      <w:r w:rsidR="00481872" w:rsidRPr="002A6FC9">
        <w:rPr>
          <w:rFonts w:ascii="Arial" w:hAnsi="Arial" w:cs="Arial"/>
          <w:i/>
          <w:color w:val="943634"/>
          <w:sz w:val="22"/>
          <w:szCs w:val="20"/>
          <w:lang w:eastAsia="en-US"/>
        </w:rPr>
        <w:t>cí ve venkovských oblastech a v </w:t>
      </w:r>
      <w:r w:rsidR="00935705" w:rsidRPr="002A6FC9">
        <w:rPr>
          <w:rFonts w:ascii="Arial" w:hAnsi="Arial" w:cs="Arial"/>
          <w:i/>
          <w:color w:val="943634"/>
          <w:sz w:val="22"/>
          <w:szCs w:val="20"/>
          <w:lang w:eastAsia="en-US"/>
        </w:rPr>
        <w:t xml:space="preserve">oblastech se specifickými geografickými podmínkami. </w:t>
      </w:r>
    </w:p>
    <w:p w14:paraId="20EAF145" w14:textId="77777777" w:rsidR="00935705" w:rsidRPr="002A6FC9" w:rsidRDefault="00935705" w:rsidP="00935705">
      <w:pPr>
        <w:suppressAutoHyphens w:val="0"/>
        <w:spacing w:before="120" w:after="120"/>
        <w:ind w:left="567"/>
        <w:jc w:val="both"/>
        <w:rPr>
          <w:rFonts w:ascii="Arial" w:hAnsi="Arial" w:cs="Arial"/>
          <w:i/>
          <w:color w:val="943634"/>
          <w:sz w:val="22"/>
          <w:szCs w:val="20"/>
          <w:lang w:eastAsia="en-US"/>
        </w:rPr>
      </w:pPr>
      <w:r w:rsidRPr="002A6FC9">
        <w:rPr>
          <w:rFonts w:ascii="Arial" w:hAnsi="Arial" w:cs="Arial"/>
          <w:i/>
          <w:color w:val="943634"/>
          <w:sz w:val="22"/>
          <w:szCs w:val="20"/>
          <w:lang w:eastAsia="en-US"/>
        </w:rPr>
        <w:t xml:space="preserve">Při řešení problémů udržitelného rozvoje území využívat regionálních seskupení (klastrů) k dialogu všech partnerů, na které mají změny v území dopad a kteří mohou posilovat atraktivitu území investicemi ve prospěch územního rozvoje. </w:t>
      </w:r>
    </w:p>
    <w:p w14:paraId="7036A999" w14:textId="6CB0F146" w:rsidR="00935705" w:rsidRPr="002A6FC9" w:rsidRDefault="00935705" w:rsidP="00935705">
      <w:pPr>
        <w:suppressAutoHyphens w:val="0"/>
        <w:spacing w:before="120" w:after="120"/>
        <w:ind w:left="567"/>
        <w:jc w:val="both"/>
        <w:rPr>
          <w:rFonts w:ascii="Arial" w:hAnsi="Arial" w:cs="Arial"/>
          <w:i/>
          <w:color w:val="943634"/>
          <w:sz w:val="22"/>
          <w:szCs w:val="20"/>
          <w:lang w:eastAsia="en-US"/>
        </w:rPr>
      </w:pPr>
      <w:r w:rsidRPr="002A6FC9">
        <w:rPr>
          <w:rFonts w:ascii="Arial" w:hAnsi="Arial" w:cs="Arial"/>
          <w:i/>
          <w:color w:val="943634"/>
          <w:sz w:val="22"/>
          <w:szCs w:val="20"/>
          <w:lang w:eastAsia="en-US"/>
        </w:rPr>
        <w:t xml:space="preserve">Při územně plánovací činnosti stanovovat podmínky pro </w:t>
      </w:r>
      <w:r w:rsidR="002A6FC9">
        <w:rPr>
          <w:rFonts w:ascii="Arial" w:hAnsi="Arial" w:cs="Arial"/>
          <w:i/>
          <w:color w:val="943634"/>
          <w:sz w:val="22"/>
          <w:szCs w:val="20"/>
          <w:lang w:eastAsia="en-US"/>
        </w:rPr>
        <w:t>vytvoření výkonné sítě osobní i </w:t>
      </w:r>
      <w:r w:rsidRPr="002A6FC9">
        <w:rPr>
          <w:rFonts w:ascii="Arial" w:hAnsi="Arial" w:cs="Arial"/>
          <w:i/>
          <w:color w:val="943634"/>
          <w:sz w:val="22"/>
          <w:szCs w:val="20"/>
          <w:lang w:eastAsia="en-US"/>
        </w:rPr>
        <w:t>nákladní železniční, silniční, vodní a letecké dopravy, včetně sítí regionálních letišť, efektivní dopravní sítě pro spojení městských oblastí s venkovskými oblastmi, stejně jako řešení přeshraniční dopravy, protože mobilita a dostupnost jsou klíčovými předpoklady hospodářského rozvoje ve všech regionech.</w:t>
      </w:r>
    </w:p>
    <w:p w14:paraId="7C1541FF" w14:textId="4AEB16D9" w:rsidR="00935705" w:rsidRPr="002A6FC9" w:rsidRDefault="004D4E4F" w:rsidP="00935705">
      <w:pPr>
        <w:keepNext/>
        <w:suppressAutoHyphens w:val="0"/>
        <w:spacing w:before="120" w:after="120"/>
        <w:jc w:val="both"/>
        <w:rPr>
          <w:rFonts w:ascii="Arial" w:hAnsi="Arial" w:cs="Arial"/>
          <w:b/>
          <w:sz w:val="22"/>
          <w:szCs w:val="22"/>
        </w:rPr>
      </w:pPr>
      <w:r w:rsidRPr="002A6FC9">
        <w:rPr>
          <w:rFonts w:ascii="Arial" w:hAnsi="Arial" w:cs="Arial"/>
          <w:b/>
          <w:sz w:val="22"/>
          <w:szCs w:val="20"/>
          <w:lang w:eastAsia="en-US"/>
        </w:rPr>
        <w:t xml:space="preserve">Plnění v rámci </w:t>
      </w:r>
      <w:r w:rsidR="002A6FC9" w:rsidRPr="002A6FC9">
        <w:rPr>
          <w:rFonts w:ascii="Arial" w:hAnsi="Arial" w:cs="Arial"/>
          <w:b/>
          <w:sz w:val="22"/>
          <w:szCs w:val="22"/>
        </w:rPr>
        <w:t>A5</w:t>
      </w:r>
      <w:r w:rsidRPr="002A6FC9">
        <w:rPr>
          <w:rFonts w:ascii="Arial" w:hAnsi="Arial" w:cs="Arial"/>
          <w:b/>
          <w:sz w:val="22"/>
          <w:szCs w:val="22"/>
        </w:rPr>
        <w:t xml:space="preserve"> ZÚR MSK:</w:t>
      </w:r>
    </w:p>
    <w:p w14:paraId="340E2A21" w14:textId="3069EE6C" w:rsidR="006417EA" w:rsidRPr="00DC1F30" w:rsidRDefault="002A6FC9" w:rsidP="006417EA">
      <w:pPr>
        <w:suppressAutoHyphens w:val="0"/>
        <w:spacing w:before="120" w:after="120"/>
        <w:jc w:val="both"/>
        <w:rPr>
          <w:rFonts w:ascii="Arial" w:hAnsi="Arial" w:cs="Arial"/>
          <w:sz w:val="22"/>
          <w:szCs w:val="22"/>
          <w:highlight w:val="yellow"/>
          <w:lang w:eastAsia="en-US"/>
        </w:rPr>
      </w:pPr>
      <w:r w:rsidRPr="002A6FC9">
        <w:rPr>
          <w:rFonts w:ascii="Arial" w:hAnsi="Arial" w:cs="Arial"/>
          <w:sz w:val="22"/>
          <w:szCs w:val="22"/>
          <w:lang w:eastAsia="en-US"/>
        </w:rPr>
        <w:t>A5</w:t>
      </w:r>
      <w:r w:rsidR="00A406E4" w:rsidRPr="002A6FC9">
        <w:rPr>
          <w:rFonts w:ascii="Arial" w:hAnsi="Arial" w:cs="Arial"/>
          <w:sz w:val="22"/>
          <w:szCs w:val="22"/>
          <w:lang w:eastAsia="en-US"/>
        </w:rPr>
        <w:t xml:space="preserve"> ZÚR MSK vytváří </w:t>
      </w:r>
      <w:r>
        <w:rPr>
          <w:rFonts w:ascii="Arial" w:hAnsi="Arial" w:cs="Arial"/>
          <w:sz w:val="22"/>
          <w:szCs w:val="22"/>
          <w:lang w:eastAsia="en-US"/>
        </w:rPr>
        <w:t>předpoklady</w:t>
      </w:r>
      <w:r w:rsidRPr="002A6FC9">
        <w:rPr>
          <w:rFonts w:ascii="Arial" w:hAnsi="Arial" w:cs="Arial"/>
          <w:sz w:val="22"/>
          <w:szCs w:val="22"/>
          <w:lang w:eastAsia="en-US"/>
        </w:rPr>
        <w:t xml:space="preserve"> pro koordinované umisťování veřejné infrastru</w:t>
      </w:r>
      <w:r>
        <w:rPr>
          <w:rFonts w:ascii="Arial" w:hAnsi="Arial" w:cs="Arial"/>
          <w:sz w:val="22"/>
          <w:szCs w:val="22"/>
          <w:lang w:eastAsia="en-US"/>
        </w:rPr>
        <w:t>ktury v území a </w:t>
      </w:r>
      <w:r w:rsidRPr="002A6FC9">
        <w:rPr>
          <w:rFonts w:ascii="Arial" w:hAnsi="Arial" w:cs="Arial"/>
          <w:sz w:val="22"/>
          <w:szCs w:val="22"/>
          <w:lang w:eastAsia="en-US"/>
        </w:rPr>
        <w:t>její rozvoj</w:t>
      </w:r>
      <w:r>
        <w:rPr>
          <w:rFonts w:ascii="Arial" w:hAnsi="Arial" w:cs="Arial"/>
          <w:sz w:val="22"/>
          <w:szCs w:val="22"/>
          <w:lang w:eastAsia="en-US"/>
        </w:rPr>
        <w:t xml:space="preserve">. </w:t>
      </w:r>
      <w:r w:rsidRPr="002A6FC9">
        <w:rPr>
          <w:rFonts w:ascii="Arial" w:hAnsi="Arial" w:cs="Arial"/>
          <w:sz w:val="22"/>
          <w:szCs w:val="22"/>
          <w:lang w:eastAsia="en-US"/>
        </w:rPr>
        <w:t xml:space="preserve">Koridor elektroenergetiky E4 lze nově využít </w:t>
      </w:r>
      <w:r>
        <w:rPr>
          <w:rFonts w:ascii="Arial" w:hAnsi="Arial" w:cs="Arial"/>
          <w:sz w:val="22"/>
          <w:szCs w:val="22"/>
          <w:lang w:eastAsia="en-US"/>
        </w:rPr>
        <w:t>i pro přípojku 400 kV vedenou z </w:t>
      </w:r>
      <w:r w:rsidRPr="002A6FC9">
        <w:rPr>
          <w:rFonts w:ascii="Arial" w:hAnsi="Arial" w:cs="Arial"/>
          <w:sz w:val="22"/>
          <w:szCs w:val="22"/>
          <w:lang w:eastAsia="en-US"/>
        </w:rPr>
        <w:t>rozvodny Nošovice, která bude zaústěna do elektrické stanice v jihozápadní části k.</w:t>
      </w:r>
      <w:r w:rsidR="00396B5B">
        <w:rPr>
          <w:rFonts w:ascii="Arial" w:hAnsi="Arial" w:cs="Arial"/>
          <w:sz w:val="22"/>
          <w:szCs w:val="22"/>
          <w:lang w:eastAsia="en-US"/>
        </w:rPr>
        <w:t> </w:t>
      </w:r>
      <w:r w:rsidRPr="002A6FC9">
        <w:rPr>
          <w:rFonts w:ascii="Arial" w:hAnsi="Arial" w:cs="Arial"/>
          <w:sz w:val="22"/>
          <w:szCs w:val="22"/>
          <w:lang w:eastAsia="en-US"/>
        </w:rPr>
        <w:t>ú.</w:t>
      </w:r>
      <w:r w:rsidR="00396B5B">
        <w:rPr>
          <w:rFonts w:ascii="Arial" w:hAnsi="Arial" w:cs="Arial"/>
          <w:sz w:val="22"/>
          <w:szCs w:val="22"/>
          <w:lang w:eastAsia="en-US"/>
        </w:rPr>
        <w:t> </w:t>
      </w:r>
      <w:r w:rsidRPr="002A6FC9">
        <w:rPr>
          <w:rFonts w:ascii="Arial" w:hAnsi="Arial" w:cs="Arial"/>
          <w:sz w:val="22"/>
          <w:szCs w:val="22"/>
          <w:lang w:eastAsia="en-US"/>
        </w:rPr>
        <w:t xml:space="preserve">Bartovice v areálu hutního podniku Liberty Ostrava a.s. </w:t>
      </w:r>
      <w:r w:rsidR="00396B5B">
        <w:rPr>
          <w:rFonts w:ascii="Arial" w:hAnsi="Arial" w:cs="Arial"/>
          <w:sz w:val="22"/>
          <w:szCs w:val="22"/>
          <w:lang w:eastAsia="en-US"/>
        </w:rPr>
        <w:t>Přípojka 400 kV bude vedena v </w:t>
      </w:r>
      <w:r w:rsidR="00396B5B" w:rsidRPr="00396B5B">
        <w:rPr>
          <w:rFonts w:ascii="Arial" w:hAnsi="Arial" w:cs="Arial"/>
          <w:sz w:val="22"/>
          <w:szCs w:val="22"/>
          <w:lang w:eastAsia="en-US"/>
        </w:rPr>
        <w:t>rámci společného elektroenergetického koridoru se stavbou vedení 400 kV EDĚ – Vratimov – Nošovice, jehož oprávněným investorem je ČEPS, a.s.</w:t>
      </w:r>
      <w:r w:rsidR="001848E4">
        <w:rPr>
          <w:rFonts w:ascii="Arial" w:hAnsi="Arial" w:cs="Arial"/>
          <w:sz w:val="22"/>
          <w:szCs w:val="22"/>
          <w:lang w:eastAsia="en-US"/>
        </w:rPr>
        <w:t xml:space="preserve"> Stavebně-</w:t>
      </w:r>
      <w:r w:rsidR="00007F93">
        <w:rPr>
          <w:rFonts w:ascii="Arial" w:hAnsi="Arial" w:cs="Arial"/>
          <w:sz w:val="22"/>
          <w:szCs w:val="22"/>
          <w:lang w:eastAsia="en-US"/>
        </w:rPr>
        <w:t>t</w:t>
      </w:r>
      <w:r w:rsidR="0003199A">
        <w:rPr>
          <w:rFonts w:ascii="Arial" w:hAnsi="Arial" w:cs="Arial"/>
          <w:sz w:val="22"/>
          <w:szCs w:val="22"/>
          <w:lang w:eastAsia="en-US"/>
        </w:rPr>
        <w:t>echnický způsob provedení staveb</w:t>
      </w:r>
      <w:r w:rsidR="00007F93">
        <w:rPr>
          <w:rFonts w:ascii="Arial" w:hAnsi="Arial" w:cs="Arial"/>
          <w:sz w:val="22"/>
          <w:szCs w:val="22"/>
          <w:lang w:eastAsia="en-US"/>
        </w:rPr>
        <w:t xml:space="preserve"> není s ohledem na měřítko ZÚR předjímán.</w:t>
      </w:r>
    </w:p>
    <w:p w14:paraId="1E72FDDF" w14:textId="77777777" w:rsidR="00935705" w:rsidRPr="002A6FC9" w:rsidRDefault="00B54B82" w:rsidP="00935705">
      <w:pPr>
        <w:suppressAutoHyphens w:val="0"/>
        <w:spacing w:before="240" w:after="120"/>
        <w:ind w:left="567" w:hanging="567"/>
        <w:jc w:val="both"/>
        <w:rPr>
          <w:rFonts w:ascii="Arial" w:hAnsi="Arial" w:cs="Arial"/>
          <w:i/>
          <w:color w:val="943634"/>
          <w:sz w:val="22"/>
          <w:szCs w:val="20"/>
          <w:lang w:eastAsia="en-US"/>
        </w:rPr>
      </w:pPr>
      <w:r w:rsidRPr="002A6FC9">
        <w:rPr>
          <w:rFonts w:ascii="Arial" w:hAnsi="Arial" w:cs="Arial"/>
          <w:i/>
          <w:color w:val="943634"/>
          <w:sz w:val="22"/>
          <w:szCs w:val="20"/>
        </w:rPr>
        <w:lastRenderedPageBreak/>
        <w:t>(28)</w:t>
      </w:r>
      <w:r w:rsidRPr="002A6FC9">
        <w:rPr>
          <w:rFonts w:ascii="Arial" w:hAnsi="Arial" w:cs="Arial"/>
          <w:i/>
          <w:color w:val="943634"/>
          <w:sz w:val="22"/>
          <w:szCs w:val="20"/>
        </w:rPr>
        <w:tab/>
      </w:r>
      <w:r w:rsidR="00935705" w:rsidRPr="002A6FC9">
        <w:rPr>
          <w:rFonts w:ascii="Arial" w:hAnsi="Arial" w:cs="Arial"/>
          <w:i/>
          <w:color w:val="943634"/>
          <w:sz w:val="22"/>
          <w:szCs w:val="20"/>
          <w:lang w:eastAsia="en-US"/>
        </w:rPr>
        <w:t xml:space="preserve">Pro zajištění kvality života obyvatel zohledňovat nároky dalšího vývoje území, požadovat jeho řešení ve všech potřebných dlouhodobých souvislostech, včetně nároků na veřejnou infrastrukturu. Návrh a ochranu </w:t>
      </w:r>
      <w:r w:rsidR="00481872" w:rsidRPr="002A6FC9">
        <w:rPr>
          <w:rFonts w:ascii="Arial" w:hAnsi="Arial" w:cs="Arial"/>
          <w:i/>
          <w:color w:val="943634"/>
          <w:sz w:val="22"/>
          <w:szCs w:val="20"/>
          <w:lang w:eastAsia="en-US"/>
        </w:rPr>
        <w:t>kvalitních městských prostorů a </w:t>
      </w:r>
      <w:r w:rsidR="00935705" w:rsidRPr="002A6FC9">
        <w:rPr>
          <w:rFonts w:ascii="Arial" w:hAnsi="Arial" w:cs="Arial"/>
          <w:i/>
          <w:color w:val="943634"/>
          <w:sz w:val="22"/>
          <w:szCs w:val="20"/>
          <w:lang w:eastAsia="en-US"/>
        </w:rPr>
        <w:t>veřejné infrastruktury je nutné řešit ve spolupráci v</w:t>
      </w:r>
      <w:r w:rsidR="00481872" w:rsidRPr="002A6FC9">
        <w:rPr>
          <w:rFonts w:ascii="Arial" w:hAnsi="Arial" w:cs="Arial"/>
          <w:i/>
          <w:color w:val="943634"/>
          <w:sz w:val="22"/>
          <w:szCs w:val="20"/>
          <w:lang w:eastAsia="en-US"/>
        </w:rPr>
        <w:t>eřejného i soukromého sektoru s </w:t>
      </w:r>
      <w:r w:rsidR="00935705" w:rsidRPr="002A6FC9">
        <w:rPr>
          <w:rFonts w:ascii="Arial" w:hAnsi="Arial" w:cs="Arial"/>
          <w:i/>
          <w:color w:val="943634"/>
          <w:sz w:val="22"/>
          <w:szCs w:val="20"/>
          <w:lang w:eastAsia="en-US"/>
        </w:rPr>
        <w:t>veřejností.</w:t>
      </w:r>
    </w:p>
    <w:p w14:paraId="3C820B3C" w14:textId="049F4AC4" w:rsidR="00935705" w:rsidRPr="002A6FC9" w:rsidRDefault="004D4E4F" w:rsidP="00935705">
      <w:pPr>
        <w:keepNext/>
        <w:suppressAutoHyphens w:val="0"/>
        <w:spacing w:before="120" w:after="120"/>
        <w:jc w:val="both"/>
        <w:rPr>
          <w:rFonts w:ascii="Arial" w:hAnsi="Arial" w:cs="Arial"/>
          <w:b/>
          <w:sz w:val="22"/>
          <w:szCs w:val="22"/>
        </w:rPr>
      </w:pPr>
      <w:r w:rsidRPr="002A6FC9">
        <w:rPr>
          <w:rFonts w:ascii="Arial" w:hAnsi="Arial" w:cs="Arial"/>
          <w:b/>
          <w:sz w:val="22"/>
          <w:szCs w:val="20"/>
          <w:lang w:eastAsia="en-US"/>
        </w:rPr>
        <w:t xml:space="preserve">Plnění v rámci </w:t>
      </w:r>
      <w:r w:rsidR="002337C1" w:rsidRPr="002A6FC9">
        <w:rPr>
          <w:rFonts w:ascii="Arial" w:hAnsi="Arial" w:cs="Arial"/>
          <w:b/>
          <w:sz w:val="22"/>
          <w:szCs w:val="22"/>
        </w:rPr>
        <w:t>A</w:t>
      </w:r>
      <w:r w:rsidR="002A6FC9" w:rsidRPr="002A6FC9">
        <w:rPr>
          <w:rFonts w:ascii="Arial" w:hAnsi="Arial" w:cs="Arial"/>
          <w:b/>
          <w:sz w:val="22"/>
          <w:szCs w:val="22"/>
        </w:rPr>
        <w:t>5</w:t>
      </w:r>
      <w:r w:rsidRPr="002A6FC9">
        <w:rPr>
          <w:rFonts w:ascii="Arial" w:hAnsi="Arial" w:cs="Arial"/>
          <w:b/>
          <w:sz w:val="22"/>
          <w:szCs w:val="22"/>
        </w:rPr>
        <w:t xml:space="preserve"> ZÚR MSK:</w:t>
      </w:r>
    </w:p>
    <w:p w14:paraId="63F5D19D" w14:textId="5234F8F5" w:rsidR="00B54B82" w:rsidRPr="00DC1F30" w:rsidRDefault="002A6FC9" w:rsidP="00AF7B11">
      <w:pPr>
        <w:suppressAutoHyphens w:val="0"/>
        <w:spacing w:before="120" w:after="120"/>
        <w:jc w:val="both"/>
        <w:rPr>
          <w:rFonts w:ascii="Arial" w:hAnsi="Arial" w:cs="Arial"/>
          <w:sz w:val="22"/>
          <w:szCs w:val="22"/>
          <w:highlight w:val="yellow"/>
          <w:lang w:eastAsia="en-US"/>
        </w:rPr>
      </w:pPr>
      <w:r w:rsidRPr="002A6FC9">
        <w:rPr>
          <w:rFonts w:ascii="Arial" w:hAnsi="Arial" w:cs="Arial"/>
          <w:sz w:val="22"/>
          <w:szCs w:val="22"/>
          <w:lang w:eastAsia="en-US"/>
        </w:rPr>
        <w:t>A5 ZÚR MSK vytváří předpoklady pro zkvalitnění technické infrastruktury, konkrétně pro zajištění stability lokální distribuční soustavy v Ostravě a zajištění spolehlivých a stabilních dodávek elektrické energie pro účely modernizace a následného provozu ocelárny hutního podniku Liberty Ostrava a.s.</w:t>
      </w:r>
    </w:p>
    <w:p w14:paraId="6877658D" w14:textId="42492E1B" w:rsidR="00935705" w:rsidRPr="002A6FC9" w:rsidRDefault="00935705" w:rsidP="00935705">
      <w:pPr>
        <w:suppressAutoHyphens w:val="0"/>
        <w:spacing w:before="240" w:after="120"/>
        <w:ind w:left="567" w:hanging="567"/>
        <w:jc w:val="both"/>
        <w:rPr>
          <w:rFonts w:ascii="Arial" w:hAnsi="Arial" w:cs="Arial"/>
          <w:i/>
          <w:color w:val="943634"/>
          <w:sz w:val="22"/>
          <w:szCs w:val="20"/>
          <w:lang w:eastAsia="en-US"/>
        </w:rPr>
      </w:pPr>
      <w:r w:rsidRPr="002A6FC9">
        <w:rPr>
          <w:rFonts w:ascii="Arial" w:hAnsi="Arial" w:cs="Arial"/>
          <w:i/>
          <w:color w:val="943634"/>
          <w:sz w:val="22"/>
          <w:szCs w:val="20"/>
        </w:rPr>
        <w:t xml:space="preserve">(29)  </w:t>
      </w:r>
      <w:r w:rsidRPr="002A6FC9">
        <w:rPr>
          <w:rFonts w:ascii="Arial" w:hAnsi="Arial" w:cs="Arial"/>
          <w:i/>
          <w:color w:val="943634"/>
          <w:sz w:val="22"/>
          <w:szCs w:val="20"/>
        </w:rPr>
        <w:tab/>
      </w:r>
      <w:r w:rsidRPr="002A6FC9">
        <w:rPr>
          <w:rFonts w:ascii="Arial" w:hAnsi="Arial" w:cs="Arial"/>
          <w:i/>
          <w:color w:val="943634"/>
          <w:sz w:val="22"/>
          <w:szCs w:val="20"/>
          <w:lang w:eastAsia="en-US"/>
        </w:rPr>
        <w:t>Zvláštní pozornost věnovat návaznosti různých druhů dopravy. S ohledem na to vymezovat plochy a koridory nezbytné pro efektivní integrované systémy veřejné dopravy nebo městskou hromadnou dopravu, umožňující účelné propojení ploch bydlení, ploch rekreace, občanského vybavení, v</w:t>
      </w:r>
      <w:r w:rsidR="00481872" w:rsidRPr="002A6FC9">
        <w:rPr>
          <w:rFonts w:ascii="Arial" w:hAnsi="Arial" w:cs="Arial"/>
          <w:i/>
          <w:color w:val="943634"/>
          <w:sz w:val="22"/>
          <w:szCs w:val="20"/>
          <w:lang w:eastAsia="en-US"/>
        </w:rPr>
        <w:t>eřejných prostranství, výroby a </w:t>
      </w:r>
      <w:r w:rsidR="0099495D">
        <w:rPr>
          <w:rFonts w:ascii="Arial" w:hAnsi="Arial" w:cs="Arial"/>
          <w:i/>
          <w:color w:val="943634"/>
          <w:sz w:val="22"/>
          <w:szCs w:val="20"/>
          <w:lang w:eastAsia="en-US"/>
        </w:rPr>
        <w:t>dalších ploch, s </w:t>
      </w:r>
      <w:r w:rsidRPr="002A6FC9">
        <w:rPr>
          <w:rFonts w:ascii="Arial" w:hAnsi="Arial" w:cs="Arial"/>
          <w:i/>
          <w:color w:val="943634"/>
          <w:sz w:val="22"/>
          <w:szCs w:val="20"/>
          <w:lang w:eastAsia="en-US"/>
        </w:rPr>
        <w:t>požadavky na kvalitní životní prostředí. Vytvářet tak</w:t>
      </w:r>
      <w:r w:rsidR="0099495D">
        <w:rPr>
          <w:rFonts w:ascii="Arial" w:hAnsi="Arial" w:cs="Arial"/>
          <w:i/>
          <w:color w:val="943634"/>
          <w:sz w:val="22"/>
          <w:szCs w:val="20"/>
          <w:lang w:eastAsia="en-US"/>
        </w:rPr>
        <w:t xml:space="preserve"> podmínky pro rozvoj účinného a </w:t>
      </w:r>
      <w:r w:rsidRPr="002A6FC9">
        <w:rPr>
          <w:rFonts w:ascii="Arial" w:hAnsi="Arial" w:cs="Arial"/>
          <w:i/>
          <w:color w:val="943634"/>
          <w:sz w:val="22"/>
          <w:szCs w:val="20"/>
          <w:lang w:eastAsia="en-US"/>
        </w:rPr>
        <w:t>dostupného systému, který bude poskytovat obyva</w:t>
      </w:r>
      <w:r w:rsidR="0099495D">
        <w:rPr>
          <w:rFonts w:ascii="Arial" w:hAnsi="Arial" w:cs="Arial"/>
          <w:i/>
          <w:color w:val="943634"/>
          <w:sz w:val="22"/>
          <w:szCs w:val="20"/>
          <w:lang w:eastAsia="en-US"/>
        </w:rPr>
        <w:t>telům rovné možnosti mobility a </w:t>
      </w:r>
      <w:r w:rsidRPr="002A6FC9">
        <w:rPr>
          <w:rFonts w:ascii="Arial" w:hAnsi="Arial" w:cs="Arial"/>
          <w:i/>
          <w:color w:val="943634"/>
          <w:sz w:val="22"/>
          <w:szCs w:val="20"/>
          <w:lang w:eastAsia="en-US"/>
        </w:rPr>
        <w:t>dosažitelnosti v území. S ohledem na to vytvářet podmínky pro vybudování a užívání vhodné sítě pěších a cyklistických cest, včetně doprovodné zeleně v místech, kde je to vhodné.</w:t>
      </w:r>
    </w:p>
    <w:p w14:paraId="477FB32E" w14:textId="62C2E9E8" w:rsidR="00935705" w:rsidRPr="002A6FC9" w:rsidRDefault="00152A6E" w:rsidP="00935705">
      <w:pPr>
        <w:keepNext/>
        <w:suppressAutoHyphens w:val="0"/>
        <w:spacing w:before="120" w:after="120"/>
        <w:jc w:val="both"/>
        <w:rPr>
          <w:rFonts w:ascii="Arial" w:hAnsi="Arial" w:cs="Arial"/>
          <w:b/>
          <w:sz w:val="22"/>
          <w:szCs w:val="22"/>
        </w:rPr>
      </w:pPr>
      <w:r w:rsidRPr="002A6FC9">
        <w:rPr>
          <w:rFonts w:ascii="Arial" w:hAnsi="Arial" w:cs="Arial"/>
          <w:b/>
          <w:sz w:val="22"/>
          <w:szCs w:val="20"/>
          <w:lang w:eastAsia="en-US"/>
        </w:rPr>
        <w:t xml:space="preserve">Plnění v rámci </w:t>
      </w:r>
      <w:r w:rsidR="002A6FC9" w:rsidRPr="002A6FC9">
        <w:rPr>
          <w:rFonts w:ascii="Arial" w:hAnsi="Arial" w:cs="Arial"/>
          <w:b/>
          <w:sz w:val="22"/>
          <w:szCs w:val="22"/>
        </w:rPr>
        <w:t>A5</w:t>
      </w:r>
      <w:r w:rsidR="00A92F15" w:rsidRPr="002A6FC9">
        <w:rPr>
          <w:rFonts w:ascii="Arial" w:hAnsi="Arial" w:cs="Arial"/>
          <w:b/>
          <w:sz w:val="22"/>
          <w:szCs w:val="22"/>
        </w:rPr>
        <w:t xml:space="preserve"> ZÚR MSK</w:t>
      </w:r>
      <w:r w:rsidR="00935705" w:rsidRPr="002A6FC9">
        <w:rPr>
          <w:rFonts w:ascii="Arial" w:hAnsi="Arial" w:cs="Arial"/>
          <w:b/>
          <w:sz w:val="22"/>
          <w:szCs w:val="22"/>
        </w:rPr>
        <w:t>:</w:t>
      </w:r>
    </w:p>
    <w:p w14:paraId="572BC10C" w14:textId="6860F161" w:rsidR="0099761C" w:rsidRPr="002A6FC9" w:rsidRDefault="002A6FC9" w:rsidP="00C12024">
      <w:pPr>
        <w:suppressAutoHyphens w:val="0"/>
        <w:spacing w:before="120" w:after="120"/>
        <w:jc w:val="both"/>
        <w:rPr>
          <w:rFonts w:ascii="Arial" w:hAnsi="Arial" w:cs="Arial"/>
          <w:sz w:val="22"/>
          <w:szCs w:val="22"/>
          <w:lang w:eastAsia="en-US"/>
        </w:rPr>
      </w:pPr>
      <w:r w:rsidRPr="002A6FC9">
        <w:rPr>
          <w:rFonts w:ascii="Arial" w:eastAsia="SimSun" w:hAnsi="Arial" w:cs="Arial"/>
          <w:sz w:val="22"/>
          <w:szCs w:val="20"/>
          <w:lang w:eastAsia="en-US"/>
        </w:rPr>
        <w:t>Předmětem řešení A5 ZÚR MSK není rozvoj dopravní infrastruktury</w:t>
      </w:r>
      <w:r w:rsidR="0079322C" w:rsidRPr="002A6FC9">
        <w:rPr>
          <w:rFonts w:ascii="Arial" w:hAnsi="Arial" w:cs="Arial"/>
          <w:sz w:val="22"/>
          <w:szCs w:val="22"/>
          <w:lang w:eastAsia="en-US"/>
        </w:rPr>
        <w:t>.</w:t>
      </w:r>
    </w:p>
    <w:p w14:paraId="4499DB2D" w14:textId="44DE8E12" w:rsidR="00935705" w:rsidRPr="0099495D" w:rsidRDefault="00E44BA7" w:rsidP="0099761C">
      <w:pPr>
        <w:suppressAutoHyphens w:val="0"/>
        <w:spacing w:before="240" w:after="120"/>
        <w:ind w:left="567" w:hanging="567"/>
        <w:jc w:val="both"/>
        <w:rPr>
          <w:rFonts w:ascii="Arial" w:hAnsi="Arial" w:cs="Arial"/>
          <w:i/>
          <w:color w:val="943634"/>
          <w:sz w:val="22"/>
          <w:szCs w:val="20"/>
          <w:lang w:eastAsia="en-US"/>
        </w:rPr>
      </w:pPr>
      <w:r w:rsidRPr="0099495D">
        <w:rPr>
          <w:rFonts w:ascii="Arial" w:hAnsi="Arial" w:cs="Arial"/>
          <w:i/>
          <w:color w:val="943634"/>
          <w:sz w:val="22"/>
          <w:szCs w:val="20"/>
        </w:rPr>
        <w:t>(30)</w:t>
      </w:r>
      <w:r w:rsidRPr="0099495D">
        <w:rPr>
          <w:rFonts w:ascii="Arial" w:hAnsi="Arial" w:cs="Arial"/>
          <w:i/>
          <w:color w:val="943634"/>
          <w:sz w:val="22"/>
          <w:szCs w:val="20"/>
        </w:rPr>
        <w:tab/>
      </w:r>
      <w:r w:rsidR="00935705" w:rsidRPr="0099495D">
        <w:rPr>
          <w:rFonts w:ascii="Arial" w:hAnsi="Arial" w:cs="Arial"/>
          <w:i/>
          <w:color w:val="943634"/>
          <w:sz w:val="22"/>
          <w:szCs w:val="20"/>
          <w:lang w:eastAsia="en-US"/>
        </w:rPr>
        <w:t>Úroveň technické infrastruktury, zejména dodávku vody a zpracování odpadních vod je nutno koncipovat tak, aby splňovala požadavky na vysokou k</w:t>
      </w:r>
      <w:r w:rsidR="0099495D" w:rsidRPr="0099495D">
        <w:rPr>
          <w:rFonts w:ascii="Arial" w:hAnsi="Arial" w:cs="Arial"/>
          <w:i/>
          <w:color w:val="943634"/>
          <w:sz w:val="22"/>
          <w:szCs w:val="20"/>
          <w:lang w:eastAsia="en-US"/>
        </w:rPr>
        <w:t>valitu života v současnosti i v </w:t>
      </w:r>
      <w:r w:rsidR="00935705" w:rsidRPr="0099495D">
        <w:rPr>
          <w:rFonts w:ascii="Arial" w:hAnsi="Arial" w:cs="Arial"/>
          <w:i/>
          <w:color w:val="943634"/>
          <w:sz w:val="22"/>
          <w:szCs w:val="20"/>
          <w:lang w:eastAsia="en-US"/>
        </w:rPr>
        <w:t>budoucnosti.</w:t>
      </w:r>
    </w:p>
    <w:p w14:paraId="5D7A23D0" w14:textId="2FE07CC5" w:rsidR="00935705" w:rsidRPr="0099495D" w:rsidRDefault="00521504" w:rsidP="00935705">
      <w:pPr>
        <w:keepNext/>
        <w:suppressAutoHyphens w:val="0"/>
        <w:spacing w:before="120" w:after="120"/>
        <w:jc w:val="both"/>
        <w:rPr>
          <w:rFonts w:ascii="Arial" w:hAnsi="Arial" w:cs="Arial"/>
          <w:b/>
          <w:sz w:val="22"/>
          <w:szCs w:val="22"/>
        </w:rPr>
      </w:pPr>
      <w:r w:rsidRPr="0099495D">
        <w:rPr>
          <w:rFonts w:ascii="Arial" w:hAnsi="Arial" w:cs="Arial"/>
          <w:b/>
          <w:sz w:val="22"/>
          <w:szCs w:val="20"/>
          <w:lang w:eastAsia="en-US"/>
        </w:rPr>
        <w:t xml:space="preserve">Plnění v rámci </w:t>
      </w:r>
      <w:r w:rsidRPr="0099495D">
        <w:rPr>
          <w:rFonts w:ascii="Arial" w:hAnsi="Arial" w:cs="Arial"/>
          <w:b/>
          <w:sz w:val="22"/>
          <w:szCs w:val="22"/>
        </w:rPr>
        <w:t>A</w:t>
      </w:r>
      <w:r w:rsidR="0099495D" w:rsidRPr="0099495D">
        <w:rPr>
          <w:rFonts w:ascii="Arial" w:hAnsi="Arial" w:cs="Arial"/>
          <w:b/>
          <w:sz w:val="22"/>
          <w:szCs w:val="22"/>
        </w:rPr>
        <w:t>5</w:t>
      </w:r>
      <w:r w:rsidRPr="0099495D">
        <w:rPr>
          <w:rFonts w:ascii="Arial" w:hAnsi="Arial" w:cs="Arial"/>
          <w:b/>
          <w:sz w:val="22"/>
          <w:szCs w:val="22"/>
        </w:rPr>
        <w:t xml:space="preserve"> ZÚR MSK:</w:t>
      </w:r>
    </w:p>
    <w:p w14:paraId="31BCD3EE" w14:textId="572A817C" w:rsidR="00E44BA7" w:rsidRPr="00DC1F30" w:rsidRDefault="0099495D" w:rsidP="00862417">
      <w:pPr>
        <w:suppressAutoHyphens w:val="0"/>
        <w:spacing w:before="120" w:after="120"/>
        <w:jc w:val="both"/>
        <w:rPr>
          <w:rFonts w:ascii="Arial" w:hAnsi="Arial" w:cs="Arial"/>
          <w:sz w:val="22"/>
          <w:szCs w:val="22"/>
          <w:highlight w:val="yellow"/>
          <w:lang w:eastAsia="en-US"/>
        </w:rPr>
      </w:pPr>
      <w:r w:rsidRPr="0099495D">
        <w:rPr>
          <w:rFonts w:ascii="Arial" w:hAnsi="Arial" w:cs="Arial"/>
          <w:sz w:val="22"/>
          <w:szCs w:val="22"/>
          <w:lang w:eastAsia="en-US"/>
        </w:rPr>
        <w:t>A5 ZÚR MSK vytváří předpoklady pro zkvalitnění technické infrastruktury, konkrétně pro zajištění stability lokální distribuční soustavy v Ostravě a zajištění spolehlivých a stabilních dodávek elektrické energie pro účely modernizace a následného provozu ocelárny hutního podniku Liberty Ostrava a.s.</w:t>
      </w:r>
    </w:p>
    <w:p w14:paraId="341B247C" w14:textId="77777777" w:rsidR="00935705" w:rsidRPr="0099495D" w:rsidRDefault="00935705" w:rsidP="00935705">
      <w:pPr>
        <w:suppressAutoHyphens w:val="0"/>
        <w:spacing w:before="240" w:after="120"/>
        <w:ind w:left="567" w:hanging="567"/>
        <w:jc w:val="both"/>
        <w:rPr>
          <w:rFonts w:ascii="Arial" w:hAnsi="Arial" w:cs="Arial"/>
          <w:i/>
          <w:color w:val="943634"/>
          <w:sz w:val="22"/>
          <w:szCs w:val="20"/>
          <w:lang w:eastAsia="en-US"/>
        </w:rPr>
      </w:pPr>
      <w:r w:rsidRPr="0099495D">
        <w:rPr>
          <w:rFonts w:ascii="Arial" w:hAnsi="Arial" w:cs="Arial"/>
          <w:i/>
          <w:color w:val="943634"/>
          <w:sz w:val="22"/>
          <w:szCs w:val="20"/>
        </w:rPr>
        <w:t xml:space="preserve">(31)  </w:t>
      </w:r>
      <w:r w:rsidRPr="0099495D">
        <w:rPr>
          <w:rFonts w:ascii="Arial" w:hAnsi="Arial" w:cs="Arial"/>
          <w:i/>
          <w:color w:val="943634"/>
          <w:sz w:val="22"/>
          <w:szCs w:val="20"/>
        </w:rPr>
        <w:tab/>
      </w:r>
      <w:r w:rsidRPr="0099495D">
        <w:rPr>
          <w:rFonts w:ascii="Arial" w:hAnsi="Arial" w:cs="Arial"/>
          <w:i/>
          <w:color w:val="943634"/>
          <w:sz w:val="22"/>
          <w:szCs w:val="20"/>
          <w:lang w:eastAsia="en-US"/>
        </w:rPr>
        <w:t>Vytvářet územní podmínky pro rozvoj decentralizované, efektivní a bezpečné výroby energie z obnovitelných zdrojů, šetrné k životnímu prostředí, s cílem minimalizace jejich negativních vlivů a rizik při respektování přednosti zajištění bezpečného zásobování území energiemi.</w:t>
      </w:r>
    </w:p>
    <w:p w14:paraId="1053666B" w14:textId="107EF541" w:rsidR="00935705" w:rsidRPr="0099495D" w:rsidRDefault="00521504" w:rsidP="00935705">
      <w:pPr>
        <w:keepNext/>
        <w:suppressAutoHyphens w:val="0"/>
        <w:spacing w:before="120" w:after="120"/>
        <w:jc w:val="both"/>
        <w:rPr>
          <w:rFonts w:ascii="Arial" w:hAnsi="Arial" w:cs="Arial"/>
          <w:b/>
          <w:sz w:val="22"/>
          <w:szCs w:val="22"/>
        </w:rPr>
      </w:pPr>
      <w:r w:rsidRPr="0099495D">
        <w:rPr>
          <w:rFonts w:ascii="Arial" w:hAnsi="Arial" w:cs="Arial"/>
          <w:b/>
          <w:sz w:val="22"/>
          <w:szCs w:val="20"/>
          <w:lang w:eastAsia="en-US"/>
        </w:rPr>
        <w:t xml:space="preserve">Plnění v rámci </w:t>
      </w:r>
      <w:r w:rsidR="0099495D" w:rsidRPr="0099495D">
        <w:rPr>
          <w:rFonts w:ascii="Arial" w:hAnsi="Arial" w:cs="Arial"/>
          <w:b/>
          <w:sz w:val="22"/>
          <w:szCs w:val="22"/>
        </w:rPr>
        <w:t>A5</w:t>
      </w:r>
      <w:r w:rsidRPr="0099495D">
        <w:rPr>
          <w:rFonts w:ascii="Arial" w:hAnsi="Arial" w:cs="Arial"/>
          <w:b/>
          <w:sz w:val="22"/>
          <w:szCs w:val="22"/>
        </w:rPr>
        <w:t xml:space="preserve"> ZÚR MSK:</w:t>
      </w:r>
    </w:p>
    <w:p w14:paraId="6A8CC147" w14:textId="426F984D" w:rsidR="00862417" w:rsidRPr="0099495D" w:rsidRDefault="00AF7B11" w:rsidP="00862417">
      <w:pPr>
        <w:suppressAutoHyphens w:val="0"/>
        <w:spacing w:before="120" w:after="120"/>
        <w:jc w:val="both"/>
        <w:rPr>
          <w:rFonts w:ascii="Arial" w:hAnsi="Arial" w:cs="Arial"/>
          <w:sz w:val="22"/>
          <w:szCs w:val="22"/>
          <w:lang w:eastAsia="en-US"/>
        </w:rPr>
      </w:pPr>
      <w:r w:rsidRPr="0099495D">
        <w:rPr>
          <w:rFonts w:ascii="Arial" w:hAnsi="Arial" w:cs="Arial"/>
          <w:sz w:val="22"/>
          <w:szCs w:val="22"/>
          <w:lang w:eastAsia="en-US"/>
        </w:rPr>
        <w:t>Předmětem</w:t>
      </w:r>
      <w:r w:rsidR="00113A0E" w:rsidRPr="0099495D">
        <w:t xml:space="preserve"> </w:t>
      </w:r>
      <w:r w:rsidR="00113A0E" w:rsidRPr="0099495D">
        <w:rPr>
          <w:rFonts w:ascii="Arial" w:hAnsi="Arial" w:cs="Arial"/>
          <w:sz w:val="22"/>
          <w:szCs w:val="22"/>
          <w:lang w:eastAsia="en-US"/>
        </w:rPr>
        <w:t>řešení</w:t>
      </w:r>
      <w:r w:rsidRPr="0099495D">
        <w:rPr>
          <w:rFonts w:ascii="Arial" w:hAnsi="Arial" w:cs="Arial"/>
          <w:sz w:val="22"/>
          <w:szCs w:val="22"/>
          <w:lang w:eastAsia="en-US"/>
        </w:rPr>
        <w:t xml:space="preserve"> A</w:t>
      </w:r>
      <w:r w:rsidR="0099495D" w:rsidRPr="0099495D">
        <w:rPr>
          <w:rFonts w:ascii="Arial" w:hAnsi="Arial" w:cs="Arial"/>
          <w:sz w:val="22"/>
          <w:szCs w:val="22"/>
          <w:lang w:eastAsia="en-US"/>
        </w:rPr>
        <w:t>5</w:t>
      </w:r>
      <w:r w:rsidRPr="0099495D">
        <w:rPr>
          <w:rFonts w:ascii="Arial" w:hAnsi="Arial" w:cs="Arial"/>
          <w:sz w:val="22"/>
          <w:szCs w:val="22"/>
          <w:lang w:eastAsia="en-US"/>
        </w:rPr>
        <w:t xml:space="preserve"> ZÚR MSK není </w:t>
      </w:r>
      <w:r w:rsidR="00481872" w:rsidRPr="0099495D">
        <w:rPr>
          <w:rFonts w:ascii="Arial" w:hAnsi="Arial" w:cs="Arial"/>
          <w:sz w:val="22"/>
          <w:szCs w:val="22"/>
          <w:lang w:eastAsia="en-US"/>
        </w:rPr>
        <w:t xml:space="preserve">aktualizace </w:t>
      </w:r>
      <w:r w:rsidRPr="0099495D">
        <w:rPr>
          <w:rFonts w:ascii="Arial" w:hAnsi="Arial" w:cs="Arial"/>
          <w:sz w:val="22"/>
          <w:szCs w:val="22"/>
          <w:lang w:eastAsia="en-US"/>
        </w:rPr>
        <w:t>podmínek pro rozvoj decentralizované, efektivní a bezpečné výroby energie z obnovitelných zdrojů</w:t>
      </w:r>
      <w:r w:rsidR="00862417" w:rsidRPr="0099495D">
        <w:rPr>
          <w:rFonts w:ascii="Arial" w:hAnsi="Arial" w:cs="Arial"/>
          <w:sz w:val="22"/>
          <w:szCs w:val="22"/>
          <w:lang w:eastAsia="en-US"/>
        </w:rPr>
        <w:t>.</w:t>
      </w:r>
    </w:p>
    <w:p w14:paraId="34DFB9A7" w14:textId="77777777" w:rsidR="00935705" w:rsidRPr="0099495D" w:rsidRDefault="00935705" w:rsidP="00935705">
      <w:pPr>
        <w:suppressAutoHyphens w:val="0"/>
        <w:spacing w:before="240" w:after="120"/>
        <w:ind w:left="567" w:hanging="567"/>
        <w:jc w:val="both"/>
        <w:rPr>
          <w:rFonts w:ascii="Arial" w:hAnsi="Arial" w:cs="Arial"/>
          <w:i/>
          <w:color w:val="943634"/>
          <w:sz w:val="22"/>
          <w:szCs w:val="20"/>
          <w:lang w:eastAsia="en-US"/>
        </w:rPr>
      </w:pPr>
      <w:r w:rsidRPr="0099495D">
        <w:rPr>
          <w:rFonts w:ascii="Arial" w:hAnsi="Arial" w:cs="Arial"/>
          <w:i/>
          <w:color w:val="943634"/>
          <w:sz w:val="22"/>
          <w:szCs w:val="20"/>
        </w:rPr>
        <w:t xml:space="preserve">(32)  </w:t>
      </w:r>
      <w:r w:rsidRPr="0099495D">
        <w:rPr>
          <w:rFonts w:ascii="Arial" w:hAnsi="Arial" w:cs="Arial"/>
          <w:i/>
          <w:color w:val="943634"/>
          <w:sz w:val="22"/>
          <w:szCs w:val="20"/>
        </w:rPr>
        <w:tab/>
      </w:r>
      <w:r w:rsidRPr="0099495D">
        <w:rPr>
          <w:rFonts w:ascii="Arial" w:hAnsi="Arial" w:cs="Arial"/>
          <w:i/>
          <w:color w:val="943634"/>
          <w:sz w:val="22"/>
          <w:szCs w:val="20"/>
          <w:lang w:eastAsia="en-US"/>
        </w:rPr>
        <w:t>Při stanovování urbanistické koncepce posoudit kvalitu bytového fondu ve znevýhodněných městských částech a v souladu s požadavky na kvalitní městské struktury, zdravé prostředí a účinnou infrastrukturu věnovat pozornost vymezení ploch přestavby.</w:t>
      </w:r>
    </w:p>
    <w:p w14:paraId="05E214FD" w14:textId="5915DE3F" w:rsidR="00935705" w:rsidRPr="0099495D" w:rsidRDefault="00521504" w:rsidP="00935705">
      <w:pPr>
        <w:keepNext/>
        <w:suppressAutoHyphens w:val="0"/>
        <w:spacing w:before="120" w:after="120"/>
        <w:jc w:val="both"/>
        <w:rPr>
          <w:rFonts w:ascii="Arial" w:hAnsi="Arial" w:cs="Arial"/>
          <w:b/>
          <w:sz w:val="22"/>
          <w:szCs w:val="22"/>
        </w:rPr>
      </w:pPr>
      <w:r w:rsidRPr="0099495D">
        <w:rPr>
          <w:rFonts w:ascii="Arial" w:hAnsi="Arial" w:cs="Arial"/>
          <w:b/>
          <w:sz w:val="22"/>
          <w:szCs w:val="20"/>
          <w:lang w:eastAsia="en-US"/>
        </w:rPr>
        <w:t xml:space="preserve">Plnění v rámci </w:t>
      </w:r>
      <w:r w:rsidR="0099495D" w:rsidRPr="0099495D">
        <w:rPr>
          <w:rFonts w:ascii="Arial" w:hAnsi="Arial" w:cs="Arial"/>
          <w:b/>
          <w:sz w:val="22"/>
          <w:szCs w:val="22"/>
        </w:rPr>
        <w:t>A5</w:t>
      </w:r>
      <w:r w:rsidRPr="0099495D">
        <w:rPr>
          <w:rFonts w:ascii="Arial" w:hAnsi="Arial" w:cs="Arial"/>
          <w:b/>
          <w:sz w:val="22"/>
          <w:szCs w:val="22"/>
        </w:rPr>
        <w:t xml:space="preserve"> ZÚR MSK:</w:t>
      </w:r>
    </w:p>
    <w:p w14:paraId="4D4BCECE" w14:textId="483E42A7" w:rsidR="00935705" w:rsidRPr="0099495D" w:rsidRDefault="00AF7B11" w:rsidP="00862417">
      <w:pPr>
        <w:suppressAutoHyphens w:val="0"/>
        <w:spacing w:before="120" w:after="120"/>
        <w:jc w:val="both"/>
        <w:rPr>
          <w:rFonts w:ascii="Arial" w:hAnsi="Arial" w:cs="Arial"/>
          <w:sz w:val="22"/>
          <w:szCs w:val="22"/>
          <w:lang w:eastAsia="en-US"/>
        </w:rPr>
      </w:pPr>
      <w:r w:rsidRPr="0099495D">
        <w:rPr>
          <w:rFonts w:ascii="Arial" w:hAnsi="Arial" w:cs="Arial"/>
          <w:sz w:val="22"/>
          <w:szCs w:val="22"/>
          <w:lang w:eastAsia="en-US"/>
        </w:rPr>
        <w:t>Požadavek se netýká řešení ZÚR, ale řešení územních plánů</w:t>
      </w:r>
      <w:r w:rsidR="00481872" w:rsidRPr="0099495D">
        <w:rPr>
          <w:rFonts w:ascii="Arial" w:hAnsi="Arial" w:cs="Arial"/>
          <w:sz w:val="22"/>
          <w:szCs w:val="22"/>
          <w:lang w:eastAsia="en-US"/>
        </w:rPr>
        <w:t>, resp. regulačních plánů. S </w:t>
      </w:r>
      <w:r w:rsidRPr="0099495D">
        <w:rPr>
          <w:rFonts w:ascii="Arial" w:hAnsi="Arial" w:cs="Arial"/>
          <w:sz w:val="22"/>
          <w:szCs w:val="22"/>
          <w:lang w:eastAsia="en-US"/>
        </w:rPr>
        <w:t>ohledem na podrobnost řešení a obsahové náležitosti ZÚ</w:t>
      </w:r>
      <w:r w:rsidR="0099495D" w:rsidRPr="0099495D">
        <w:rPr>
          <w:rFonts w:ascii="Arial" w:hAnsi="Arial" w:cs="Arial"/>
          <w:sz w:val="22"/>
          <w:szCs w:val="22"/>
          <w:lang w:eastAsia="en-US"/>
        </w:rPr>
        <w:t>R stanovené stavebním zákonem a </w:t>
      </w:r>
      <w:r w:rsidRPr="0099495D">
        <w:rPr>
          <w:rFonts w:ascii="Arial" w:hAnsi="Arial" w:cs="Arial"/>
          <w:sz w:val="22"/>
          <w:szCs w:val="22"/>
          <w:lang w:eastAsia="en-US"/>
        </w:rPr>
        <w:t>vyhláškou č. 500/2006 Sb.</w:t>
      </w:r>
      <w:r w:rsidR="007D083D" w:rsidRPr="0099495D">
        <w:rPr>
          <w:rFonts w:ascii="Arial" w:hAnsi="Arial" w:cs="Arial"/>
          <w:sz w:val="22"/>
          <w:szCs w:val="22"/>
          <w:lang w:eastAsia="en-US"/>
        </w:rPr>
        <w:t>,</w:t>
      </w:r>
      <w:r w:rsidRPr="0099495D">
        <w:rPr>
          <w:rFonts w:ascii="Arial" w:hAnsi="Arial" w:cs="Arial"/>
          <w:sz w:val="22"/>
          <w:szCs w:val="22"/>
          <w:lang w:eastAsia="en-US"/>
        </w:rPr>
        <w:t xml:space="preserve"> </w:t>
      </w:r>
      <w:r w:rsidR="007A2335" w:rsidRPr="007A2335">
        <w:rPr>
          <w:rFonts w:ascii="Arial" w:hAnsi="Arial" w:cs="Arial"/>
          <w:sz w:val="22"/>
          <w:szCs w:val="22"/>
          <w:lang w:eastAsia="en-US"/>
        </w:rPr>
        <w:t>o územně analytických podkladech, územně plánovací dokumentaci a o způsobu evidence územně plánovací činnosti</w:t>
      </w:r>
      <w:r w:rsidR="007A2335">
        <w:rPr>
          <w:rFonts w:ascii="Arial" w:hAnsi="Arial" w:cs="Arial"/>
          <w:sz w:val="22"/>
          <w:szCs w:val="22"/>
          <w:lang w:eastAsia="en-US"/>
        </w:rPr>
        <w:t>, v platném znění, (dále též „vyhláška</w:t>
      </w:r>
      <w:r w:rsidR="007A2335" w:rsidRPr="0099495D">
        <w:rPr>
          <w:rFonts w:ascii="Arial" w:hAnsi="Arial" w:cs="Arial"/>
          <w:sz w:val="22"/>
          <w:szCs w:val="22"/>
          <w:lang w:eastAsia="en-US"/>
        </w:rPr>
        <w:t xml:space="preserve"> č. 500/2006 Sb.</w:t>
      </w:r>
      <w:r w:rsidR="007A2335">
        <w:rPr>
          <w:rFonts w:ascii="Arial" w:hAnsi="Arial" w:cs="Arial"/>
          <w:sz w:val="22"/>
          <w:szCs w:val="22"/>
          <w:lang w:eastAsia="en-US"/>
        </w:rPr>
        <w:t xml:space="preserve">“) </w:t>
      </w:r>
      <w:r w:rsidRPr="0099495D">
        <w:rPr>
          <w:rFonts w:ascii="Arial" w:hAnsi="Arial" w:cs="Arial"/>
          <w:sz w:val="22"/>
          <w:szCs w:val="22"/>
          <w:lang w:eastAsia="en-US"/>
        </w:rPr>
        <w:t>není předmětem řešení ZÚR problematika bytového fondu ani vymezování ploch přestavby.</w:t>
      </w:r>
    </w:p>
    <w:p w14:paraId="704984B5" w14:textId="77777777" w:rsidR="003F6E1B" w:rsidRPr="0099495D" w:rsidRDefault="003F6E1B" w:rsidP="003F6E1B">
      <w:pPr>
        <w:pStyle w:val="Nadpis3"/>
        <w:spacing w:before="360"/>
        <w:ind w:left="851" w:hanging="851"/>
        <w:rPr>
          <w:rFonts w:ascii="Arial" w:hAnsi="Arial"/>
        </w:rPr>
      </w:pPr>
      <w:bookmarkStart w:id="5" w:name="_Toc71205459"/>
      <w:r w:rsidRPr="0099495D">
        <w:rPr>
          <w:rFonts w:ascii="Arial" w:hAnsi="Arial"/>
        </w:rPr>
        <w:lastRenderedPageBreak/>
        <w:t>A.1.2)</w:t>
      </w:r>
      <w:r w:rsidRPr="0099495D">
        <w:rPr>
          <w:rFonts w:ascii="Arial" w:hAnsi="Arial"/>
        </w:rPr>
        <w:tab/>
        <w:t>Rozvojové oblasti a rozvojové osy</w:t>
      </w:r>
      <w:bookmarkEnd w:id="5"/>
    </w:p>
    <w:p w14:paraId="4F7505B8" w14:textId="03CF6959" w:rsidR="00D02B26" w:rsidRPr="0099495D" w:rsidRDefault="0099495D" w:rsidP="00BD5850">
      <w:pPr>
        <w:spacing w:before="120" w:after="120"/>
        <w:jc w:val="both"/>
        <w:rPr>
          <w:rFonts w:ascii="Arial" w:hAnsi="Arial" w:cs="Arial"/>
          <w:sz w:val="22"/>
          <w:szCs w:val="22"/>
        </w:rPr>
      </w:pPr>
      <w:r w:rsidRPr="0099495D">
        <w:rPr>
          <w:rFonts w:ascii="Arial" w:hAnsi="Arial" w:cs="Arial"/>
          <w:sz w:val="22"/>
          <w:szCs w:val="22"/>
        </w:rPr>
        <w:t>Předmětem řešení A5</w:t>
      </w:r>
      <w:r w:rsidR="00D02B26" w:rsidRPr="0099495D">
        <w:rPr>
          <w:rFonts w:ascii="Arial" w:hAnsi="Arial" w:cs="Arial"/>
          <w:sz w:val="22"/>
          <w:szCs w:val="22"/>
        </w:rPr>
        <w:t xml:space="preserve"> ZÚR MSK není změna vymezení rozvojových oblastí a rozvojových os vymezených v PÚR ČR.</w:t>
      </w:r>
    </w:p>
    <w:p w14:paraId="57694852" w14:textId="77777777" w:rsidR="003F6E1B" w:rsidRPr="0099495D" w:rsidRDefault="003F6E1B" w:rsidP="003F6E1B">
      <w:pPr>
        <w:pStyle w:val="Nadpis3"/>
        <w:spacing w:before="360"/>
        <w:ind w:left="851" w:hanging="851"/>
        <w:rPr>
          <w:rFonts w:ascii="Arial" w:hAnsi="Arial"/>
        </w:rPr>
      </w:pPr>
      <w:bookmarkStart w:id="6" w:name="_Toc71205460"/>
      <w:r w:rsidRPr="0099495D">
        <w:rPr>
          <w:rFonts w:ascii="Arial" w:hAnsi="Arial"/>
        </w:rPr>
        <w:t>A.1.3)</w:t>
      </w:r>
      <w:r w:rsidRPr="0099495D">
        <w:rPr>
          <w:rFonts w:ascii="Arial" w:hAnsi="Arial"/>
        </w:rPr>
        <w:tab/>
        <w:t>Specifické oblasti</w:t>
      </w:r>
      <w:bookmarkEnd w:id="6"/>
    </w:p>
    <w:p w14:paraId="7D0861E1" w14:textId="28219976" w:rsidR="00003E62" w:rsidRPr="0099495D" w:rsidRDefault="0099495D" w:rsidP="00D02B26">
      <w:pPr>
        <w:spacing w:before="120" w:after="120"/>
        <w:jc w:val="both"/>
        <w:rPr>
          <w:rFonts w:ascii="Arial" w:hAnsi="Arial" w:cs="Arial"/>
          <w:sz w:val="22"/>
          <w:szCs w:val="22"/>
        </w:rPr>
      </w:pPr>
      <w:r w:rsidRPr="0099495D">
        <w:rPr>
          <w:rFonts w:ascii="Arial" w:hAnsi="Arial" w:cs="Arial"/>
          <w:sz w:val="22"/>
          <w:szCs w:val="22"/>
        </w:rPr>
        <w:t>Předmětem řešení A5</w:t>
      </w:r>
      <w:r w:rsidR="00D02B26" w:rsidRPr="0099495D">
        <w:rPr>
          <w:rFonts w:ascii="Arial" w:hAnsi="Arial" w:cs="Arial"/>
          <w:sz w:val="22"/>
          <w:szCs w:val="22"/>
        </w:rPr>
        <w:t xml:space="preserve"> ZÚR MSK není změna vymezení specifických oblastí vymezených v PÚR ČR.</w:t>
      </w:r>
    </w:p>
    <w:p w14:paraId="459FEAC0" w14:textId="77777777" w:rsidR="00935705" w:rsidRPr="0099495D" w:rsidRDefault="00152A6E" w:rsidP="00152A6E">
      <w:pPr>
        <w:pStyle w:val="Nadpis3"/>
        <w:spacing w:before="360"/>
        <w:ind w:left="851" w:hanging="851"/>
        <w:rPr>
          <w:rFonts w:ascii="Arial" w:hAnsi="Arial"/>
        </w:rPr>
      </w:pPr>
      <w:bookmarkStart w:id="7" w:name="_Toc71205461"/>
      <w:r w:rsidRPr="0099495D">
        <w:rPr>
          <w:rFonts w:ascii="Arial" w:hAnsi="Arial"/>
        </w:rPr>
        <w:t>A</w:t>
      </w:r>
      <w:r w:rsidR="00935705" w:rsidRPr="0099495D">
        <w:rPr>
          <w:rFonts w:ascii="Arial" w:hAnsi="Arial"/>
        </w:rPr>
        <w:t>.1.</w:t>
      </w:r>
      <w:r w:rsidR="003F6E1B" w:rsidRPr="0099495D">
        <w:rPr>
          <w:rFonts w:ascii="Arial" w:hAnsi="Arial"/>
        </w:rPr>
        <w:t>4</w:t>
      </w:r>
      <w:r w:rsidR="00935705" w:rsidRPr="0099495D">
        <w:rPr>
          <w:rFonts w:ascii="Arial" w:hAnsi="Arial"/>
        </w:rPr>
        <w:t>)</w:t>
      </w:r>
      <w:r w:rsidR="00935705" w:rsidRPr="0099495D">
        <w:rPr>
          <w:rFonts w:ascii="Arial" w:hAnsi="Arial"/>
        </w:rPr>
        <w:tab/>
      </w:r>
      <w:r w:rsidR="003F6E1B" w:rsidRPr="0099495D">
        <w:rPr>
          <w:rFonts w:ascii="Arial" w:hAnsi="Arial"/>
        </w:rPr>
        <w:t>Koridory a plochy dopravní infrastruktury</w:t>
      </w:r>
      <w:bookmarkEnd w:id="7"/>
    </w:p>
    <w:p w14:paraId="22FDA4E3" w14:textId="209D893D" w:rsidR="002A4C6A" w:rsidRPr="0099495D" w:rsidRDefault="0099495D" w:rsidP="00D02B26">
      <w:pPr>
        <w:spacing w:before="120" w:after="120"/>
        <w:jc w:val="both"/>
        <w:rPr>
          <w:rFonts w:ascii="Arial" w:hAnsi="Arial" w:cs="Arial"/>
          <w:sz w:val="22"/>
          <w:szCs w:val="22"/>
        </w:rPr>
      </w:pPr>
      <w:r w:rsidRPr="0099495D">
        <w:rPr>
          <w:rFonts w:ascii="Arial" w:hAnsi="Arial" w:cs="Arial"/>
          <w:sz w:val="22"/>
          <w:szCs w:val="22"/>
        </w:rPr>
        <w:t>Předmětem řešení A5</w:t>
      </w:r>
      <w:r w:rsidR="00D02B26" w:rsidRPr="0099495D">
        <w:rPr>
          <w:rFonts w:ascii="Arial" w:hAnsi="Arial" w:cs="Arial"/>
          <w:sz w:val="22"/>
          <w:szCs w:val="22"/>
        </w:rPr>
        <w:t xml:space="preserve"> ZÚR MSK není žádný koridor ani plocha dopravní infrastruktury vymezené v PÚR ČR</w:t>
      </w:r>
      <w:r w:rsidR="008A5E68" w:rsidRPr="0099495D">
        <w:rPr>
          <w:rFonts w:ascii="Arial" w:hAnsi="Arial" w:cs="Arial"/>
          <w:sz w:val="22"/>
          <w:szCs w:val="22"/>
        </w:rPr>
        <w:t>.</w:t>
      </w:r>
    </w:p>
    <w:p w14:paraId="77AB69D5" w14:textId="77777777" w:rsidR="003F6E1B" w:rsidRPr="0099495D" w:rsidRDefault="003F6E1B" w:rsidP="003F6E1B">
      <w:pPr>
        <w:pStyle w:val="Nadpis3"/>
        <w:spacing w:before="360"/>
        <w:ind w:left="851" w:hanging="851"/>
        <w:rPr>
          <w:rFonts w:ascii="Arial" w:hAnsi="Arial"/>
        </w:rPr>
      </w:pPr>
      <w:bookmarkStart w:id="8" w:name="_Toc71205462"/>
      <w:r w:rsidRPr="0099495D">
        <w:rPr>
          <w:rFonts w:ascii="Arial" w:hAnsi="Arial"/>
        </w:rPr>
        <w:t>A.1.5)</w:t>
      </w:r>
      <w:r w:rsidRPr="0099495D">
        <w:rPr>
          <w:rFonts w:ascii="Arial" w:hAnsi="Arial"/>
        </w:rPr>
        <w:tab/>
        <w:t>Koridory a plochy technické infrastruktury a souvisejících rozvojových záměrů</w:t>
      </w:r>
      <w:bookmarkEnd w:id="8"/>
    </w:p>
    <w:p w14:paraId="06081AA0" w14:textId="3537A7EE" w:rsidR="00143258" w:rsidRPr="0099495D" w:rsidRDefault="0099495D" w:rsidP="00143258">
      <w:pPr>
        <w:spacing w:before="120" w:after="120"/>
        <w:jc w:val="both"/>
        <w:rPr>
          <w:rFonts w:ascii="Arial" w:hAnsi="Arial" w:cs="Arial"/>
          <w:sz w:val="22"/>
          <w:szCs w:val="22"/>
        </w:rPr>
      </w:pPr>
      <w:r w:rsidRPr="0099495D">
        <w:rPr>
          <w:rFonts w:ascii="Arial" w:hAnsi="Arial" w:cs="Arial"/>
          <w:sz w:val="22"/>
          <w:szCs w:val="22"/>
        </w:rPr>
        <w:t>Předmětem řešení A5</w:t>
      </w:r>
      <w:r w:rsidR="00143258" w:rsidRPr="0099495D">
        <w:rPr>
          <w:rFonts w:ascii="Arial" w:hAnsi="Arial" w:cs="Arial"/>
          <w:sz w:val="22"/>
          <w:szCs w:val="22"/>
        </w:rPr>
        <w:t xml:space="preserve"> ZÚR MSK není žádný koridor ani plocha technické infrastruktury vymezené v PÚR ČR.</w:t>
      </w:r>
    </w:p>
    <w:p w14:paraId="7FF2248B" w14:textId="77777777" w:rsidR="003F6E1B" w:rsidRPr="0099495D" w:rsidRDefault="003F6E1B" w:rsidP="003F6E1B">
      <w:pPr>
        <w:pStyle w:val="Nadpis3"/>
        <w:spacing w:before="360"/>
        <w:ind w:left="851" w:hanging="851"/>
        <w:rPr>
          <w:rFonts w:ascii="Arial" w:hAnsi="Arial"/>
        </w:rPr>
      </w:pPr>
      <w:bookmarkStart w:id="9" w:name="_Toc71205463"/>
      <w:r w:rsidRPr="0099495D">
        <w:rPr>
          <w:rFonts w:ascii="Arial" w:hAnsi="Arial"/>
        </w:rPr>
        <w:t>A.1.6)</w:t>
      </w:r>
      <w:r w:rsidRPr="0099495D">
        <w:rPr>
          <w:rFonts w:ascii="Arial" w:hAnsi="Arial"/>
        </w:rPr>
        <w:tab/>
        <w:t>Další úkoly pro ministerstva, jiné ústřední správní úřady a pro územní plánování</w:t>
      </w:r>
      <w:bookmarkEnd w:id="9"/>
    </w:p>
    <w:p w14:paraId="0770E016" w14:textId="77777777" w:rsidR="008E03DE" w:rsidRPr="0099495D" w:rsidRDefault="008E03DE" w:rsidP="008E03DE">
      <w:pPr>
        <w:suppressAutoHyphens w:val="0"/>
        <w:spacing w:before="240" w:after="120"/>
        <w:ind w:left="567" w:hanging="567"/>
        <w:jc w:val="both"/>
        <w:rPr>
          <w:rFonts w:ascii="Arial" w:hAnsi="Arial" w:cs="Arial"/>
          <w:b/>
          <w:color w:val="943634"/>
          <w:sz w:val="22"/>
          <w:szCs w:val="20"/>
        </w:rPr>
      </w:pPr>
      <w:r w:rsidRPr="0099495D">
        <w:rPr>
          <w:rFonts w:ascii="Arial" w:hAnsi="Arial" w:cs="Arial"/>
          <w:b/>
          <w:color w:val="943634"/>
          <w:sz w:val="22"/>
          <w:szCs w:val="20"/>
        </w:rPr>
        <w:t>Úkoly pro ministerstva a jiné ústřední správní úřady</w:t>
      </w:r>
    </w:p>
    <w:p w14:paraId="10515B93" w14:textId="5F10FC96" w:rsidR="008E03DE" w:rsidRPr="0099495D" w:rsidRDefault="0099495D" w:rsidP="008E03DE">
      <w:pPr>
        <w:spacing w:before="120" w:after="120"/>
        <w:jc w:val="both"/>
        <w:rPr>
          <w:rFonts w:ascii="Arial" w:hAnsi="Arial" w:cs="Arial"/>
          <w:sz w:val="22"/>
          <w:szCs w:val="22"/>
        </w:rPr>
      </w:pPr>
      <w:r w:rsidRPr="0099495D">
        <w:rPr>
          <w:rFonts w:ascii="Arial" w:hAnsi="Arial" w:cs="Arial"/>
          <w:sz w:val="22"/>
          <w:szCs w:val="22"/>
        </w:rPr>
        <w:t>A5</w:t>
      </w:r>
      <w:r w:rsidR="008E03DE" w:rsidRPr="0099495D">
        <w:rPr>
          <w:rFonts w:ascii="Arial" w:hAnsi="Arial" w:cs="Arial"/>
          <w:sz w:val="22"/>
          <w:szCs w:val="22"/>
        </w:rPr>
        <w:t xml:space="preserve"> ZÚR MSK neovlivňuje plnění úkolů stanovených pro ministerstva a jiné ústřední správní úřady stanovených v PÚR ČR.</w:t>
      </w:r>
    </w:p>
    <w:p w14:paraId="1C32D6FE" w14:textId="77777777" w:rsidR="008E03DE" w:rsidRPr="0099495D" w:rsidRDefault="008E03DE" w:rsidP="008E03DE">
      <w:pPr>
        <w:suppressAutoHyphens w:val="0"/>
        <w:spacing w:before="240" w:after="120"/>
        <w:ind w:left="567" w:hanging="567"/>
        <w:jc w:val="both"/>
        <w:rPr>
          <w:rFonts w:ascii="Arial" w:hAnsi="Arial" w:cs="Arial"/>
          <w:b/>
          <w:color w:val="943634"/>
          <w:sz w:val="22"/>
          <w:szCs w:val="20"/>
        </w:rPr>
      </w:pPr>
      <w:r w:rsidRPr="0099495D">
        <w:rPr>
          <w:rFonts w:ascii="Arial" w:hAnsi="Arial" w:cs="Arial"/>
          <w:b/>
          <w:color w:val="943634"/>
          <w:sz w:val="22"/>
          <w:szCs w:val="20"/>
        </w:rPr>
        <w:t>Úkoly pro územní plánování</w:t>
      </w:r>
    </w:p>
    <w:p w14:paraId="656E97C7" w14:textId="7C9DEBE6" w:rsidR="00542481" w:rsidRPr="0099495D" w:rsidRDefault="0099495D" w:rsidP="008E03DE">
      <w:pPr>
        <w:spacing w:before="120" w:after="120"/>
        <w:jc w:val="both"/>
        <w:rPr>
          <w:rFonts w:ascii="Arial" w:hAnsi="Arial" w:cs="Arial"/>
          <w:sz w:val="22"/>
          <w:szCs w:val="22"/>
        </w:rPr>
      </w:pPr>
      <w:r w:rsidRPr="0099495D">
        <w:rPr>
          <w:rFonts w:ascii="Arial" w:hAnsi="Arial" w:cs="Arial"/>
          <w:sz w:val="22"/>
          <w:szCs w:val="22"/>
        </w:rPr>
        <w:t>A5</w:t>
      </w:r>
      <w:r w:rsidR="008E03DE" w:rsidRPr="0099495D">
        <w:rPr>
          <w:rFonts w:ascii="Arial" w:hAnsi="Arial" w:cs="Arial"/>
          <w:sz w:val="22"/>
          <w:szCs w:val="22"/>
        </w:rPr>
        <w:t xml:space="preserve"> ZÚR MSK neovlivňuje plnění úkolů pro územní plánování stanovených v PÚR ČR.</w:t>
      </w:r>
    </w:p>
    <w:p w14:paraId="5EC18E66" w14:textId="77777777" w:rsidR="00935705" w:rsidRPr="0006374D" w:rsidRDefault="003F6E1B" w:rsidP="00935705">
      <w:pPr>
        <w:pStyle w:val="Nadpis2"/>
        <w:spacing w:before="480"/>
        <w:ind w:left="709" w:hanging="709"/>
        <w:rPr>
          <w:rFonts w:ascii="Arial" w:hAnsi="Arial"/>
          <w:caps/>
        </w:rPr>
      </w:pPr>
      <w:bookmarkStart w:id="10" w:name="_Toc71205464"/>
      <w:r w:rsidRPr="0006374D">
        <w:rPr>
          <w:rFonts w:ascii="Arial" w:hAnsi="Arial"/>
        </w:rPr>
        <w:t>A</w:t>
      </w:r>
      <w:r w:rsidR="00935705" w:rsidRPr="0006374D">
        <w:rPr>
          <w:rFonts w:ascii="Arial" w:hAnsi="Arial"/>
        </w:rPr>
        <w:t>.2)</w:t>
      </w:r>
      <w:r w:rsidR="00935705" w:rsidRPr="0006374D">
        <w:rPr>
          <w:rFonts w:ascii="Arial" w:hAnsi="Arial"/>
        </w:rPr>
        <w:tab/>
        <w:t>Vyhodn</w:t>
      </w:r>
      <w:r w:rsidR="00DF3156" w:rsidRPr="0006374D">
        <w:rPr>
          <w:rFonts w:ascii="Arial" w:hAnsi="Arial"/>
        </w:rPr>
        <w:t xml:space="preserve">ocení souladu </w:t>
      </w:r>
      <w:r w:rsidR="00935705" w:rsidRPr="0006374D">
        <w:rPr>
          <w:rFonts w:ascii="Arial" w:hAnsi="Arial"/>
        </w:rPr>
        <w:t xml:space="preserve">s cíli a úkoly </w:t>
      </w:r>
      <w:r w:rsidR="00113A0E" w:rsidRPr="0006374D">
        <w:rPr>
          <w:rFonts w:ascii="Arial" w:hAnsi="Arial"/>
        </w:rPr>
        <w:t>územního plánování dle § 18 a § </w:t>
      </w:r>
      <w:r w:rsidR="00935705" w:rsidRPr="0006374D">
        <w:rPr>
          <w:rFonts w:ascii="Arial" w:hAnsi="Arial"/>
        </w:rPr>
        <w:t xml:space="preserve">19 </w:t>
      </w:r>
      <w:r w:rsidR="00C7036E" w:rsidRPr="0006374D">
        <w:rPr>
          <w:rFonts w:ascii="Arial" w:hAnsi="Arial"/>
        </w:rPr>
        <w:t>stavebního zákona</w:t>
      </w:r>
      <w:bookmarkEnd w:id="10"/>
    </w:p>
    <w:p w14:paraId="4280C87B" w14:textId="77777777" w:rsidR="00935705" w:rsidRPr="0006374D" w:rsidRDefault="003F6E1B" w:rsidP="003F6E1B">
      <w:pPr>
        <w:pStyle w:val="Nadpis3"/>
        <w:spacing w:before="360"/>
        <w:ind w:left="851" w:hanging="851"/>
        <w:rPr>
          <w:rFonts w:ascii="Arial" w:hAnsi="Arial"/>
          <w:caps/>
        </w:rPr>
      </w:pPr>
      <w:bookmarkStart w:id="11" w:name="_Toc71205465"/>
      <w:r w:rsidRPr="0006374D">
        <w:rPr>
          <w:rFonts w:ascii="Arial" w:hAnsi="Arial"/>
        </w:rPr>
        <w:t>A</w:t>
      </w:r>
      <w:r w:rsidR="00935705" w:rsidRPr="0006374D">
        <w:rPr>
          <w:rFonts w:ascii="Arial" w:hAnsi="Arial"/>
        </w:rPr>
        <w:t>.2.1)</w:t>
      </w:r>
      <w:r w:rsidR="00935705" w:rsidRPr="0006374D">
        <w:rPr>
          <w:rFonts w:ascii="Arial" w:hAnsi="Arial"/>
        </w:rPr>
        <w:tab/>
        <w:t>Vyhodnocení souladu s cíli územního plánování stanovenými v § 18 stavebního zákona</w:t>
      </w:r>
      <w:bookmarkEnd w:id="11"/>
    </w:p>
    <w:p w14:paraId="6197DFF6" w14:textId="63C04B28" w:rsidR="00935705" w:rsidRPr="00BB0B17" w:rsidRDefault="00C7036E" w:rsidP="00935705">
      <w:pPr>
        <w:pStyle w:val="Bezmezer"/>
        <w:jc w:val="both"/>
        <w:rPr>
          <w:rFonts w:cs="Arial"/>
        </w:rPr>
      </w:pPr>
      <w:r w:rsidRPr="00BB0B17">
        <w:rPr>
          <w:rFonts w:cs="Arial"/>
        </w:rPr>
        <w:t xml:space="preserve">Stavební zákon </w:t>
      </w:r>
      <w:r w:rsidR="009B54E3" w:rsidRPr="00BB0B17">
        <w:rPr>
          <w:rFonts w:cs="Arial"/>
        </w:rPr>
        <w:t>definuje v § 18 cíle územního plánování (</w:t>
      </w:r>
      <w:r w:rsidR="009B54E3" w:rsidRPr="00BB0B17">
        <w:rPr>
          <w:rFonts w:cs="Arial"/>
          <w:i/>
          <w:color w:val="943634"/>
        </w:rPr>
        <w:t>uvedeny kurzívou červeně</w:t>
      </w:r>
      <w:r w:rsidR="009B54E3" w:rsidRPr="00BB0B17">
        <w:rPr>
          <w:rFonts w:cs="Arial"/>
        </w:rPr>
        <w:t xml:space="preserve">). </w:t>
      </w:r>
      <w:r w:rsidR="00935705" w:rsidRPr="00BB0B17">
        <w:rPr>
          <w:rFonts w:cs="Arial"/>
        </w:rPr>
        <w:t>Vyho</w:t>
      </w:r>
      <w:r w:rsidR="000D2C23" w:rsidRPr="00BB0B17">
        <w:rPr>
          <w:rFonts w:cs="Arial"/>
        </w:rPr>
        <w:t xml:space="preserve">dnocení souladu </w:t>
      </w:r>
      <w:r w:rsidR="00BB0B17" w:rsidRPr="00BB0B17">
        <w:rPr>
          <w:rFonts w:cs="Arial"/>
        </w:rPr>
        <w:t>A5</w:t>
      </w:r>
      <w:r w:rsidR="008E03DE" w:rsidRPr="00BB0B17">
        <w:rPr>
          <w:rFonts w:cs="Arial"/>
        </w:rPr>
        <w:t xml:space="preserve"> ZÚR MSK</w:t>
      </w:r>
      <w:r w:rsidR="00C4483E" w:rsidRPr="00BB0B17">
        <w:rPr>
          <w:rFonts w:cs="Arial"/>
        </w:rPr>
        <w:t xml:space="preserve"> </w:t>
      </w:r>
      <w:r w:rsidR="00935705" w:rsidRPr="00BB0B17">
        <w:rPr>
          <w:rFonts w:cs="Arial"/>
        </w:rPr>
        <w:t>s každým jednotlivým cílem územního plánování je uveden</w:t>
      </w:r>
      <w:r w:rsidR="007F3C8A" w:rsidRPr="00BB0B17">
        <w:rPr>
          <w:rFonts w:cs="Arial"/>
        </w:rPr>
        <w:t>o</w:t>
      </w:r>
      <w:r w:rsidR="00935705" w:rsidRPr="00BB0B17">
        <w:rPr>
          <w:rFonts w:cs="Arial"/>
        </w:rPr>
        <w:t xml:space="preserve"> vždy pod každým cílem:</w:t>
      </w:r>
    </w:p>
    <w:p w14:paraId="1A77D2EF" w14:textId="7239EC3B" w:rsidR="00935705" w:rsidRPr="00BB0B17" w:rsidRDefault="00935705" w:rsidP="003F6E1B">
      <w:pPr>
        <w:suppressAutoHyphens w:val="0"/>
        <w:spacing w:before="240" w:after="120"/>
        <w:ind w:firstLine="425"/>
        <w:jc w:val="both"/>
        <w:rPr>
          <w:rFonts w:ascii="Arial" w:eastAsia="SimSun" w:hAnsi="Arial" w:cs="Arial"/>
          <w:i/>
          <w:color w:val="943634"/>
          <w:sz w:val="22"/>
          <w:lang w:eastAsia="en-US"/>
        </w:rPr>
      </w:pPr>
      <w:r w:rsidRPr="00BB0B17">
        <w:rPr>
          <w:rFonts w:ascii="Arial" w:eastAsia="SimSun" w:hAnsi="Arial" w:cs="Arial"/>
          <w:i/>
          <w:color w:val="943634"/>
          <w:sz w:val="22"/>
          <w:lang w:eastAsia="en-US"/>
        </w:rPr>
        <w:t>(1)</w:t>
      </w:r>
      <w:r w:rsidRPr="00BB0B17">
        <w:rPr>
          <w:rFonts w:ascii="Arial" w:eastAsia="SimSun" w:hAnsi="Arial" w:cs="Arial"/>
          <w:i/>
          <w:color w:val="943634"/>
          <w:sz w:val="22"/>
          <w:lang w:eastAsia="en-US"/>
        </w:rPr>
        <w:tab/>
      </w:r>
      <w:r w:rsidR="009B54E3" w:rsidRPr="00BB0B17">
        <w:rPr>
          <w:rFonts w:ascii="Arial" w:eastAsia="SimSun" w:hAnsi="Arial" w:cs="Arial"/>
          <w:i/>
          <w:color w:val="943634"/>
          <w:sz w:val="22"/>
          <w:lang w:eastAsia="en-US"/>
        </w:rPr>
        <w:t xml:space="preserve"> </w:t>
      </w:r>
      <w:r w:rsidR="00EF04AF" w:rsidRPr="00BB0B17">
        <w:rPr>
          <w:rFonts w:ascii="Arial" w:eastAsia="SimSun" w:hAnsi="Arial" w:cs="Arial"/>
          <w:i/>
          <w:color w:val="943634"/>
          <w:sz w:val="22"/>
          <w:lang w:eastAsia="en-US"/>
        </w:rPr>
        <w:t>Cílem územního plánování je vytvářet předpoklady pro výstavbu a pro udržitelný rozvoj území, spočívající ve vyváženém vztahu podmínek pro příznivé životní prostředí, pro hospodářský rozvoj a pro soudržnost společenství obyvatel území a který uspokojuje potřeby současné generace, aniž by ohrožoval podmínky života generací budoucích</w:t>
      </w:r>
      <w:r w:rsidRPr="00BB0B17">
        <w:rPr>
          <w:rFonts w:ascii="Arial" w:eastAsia="SimSun" w:hAnsi="Arial" w:cs="Arial"/>
          <w:i/>
          <w:color w:val="943634"/>
          <w:sz w:val="22"/>
          <w:lang w:eastAsia="en-US"/>
        </w:rPr>
        <w:t>.</w:t>
      </w:r>
    </w:p>
    <w:p w14:paraId="01E3EA41" w14:textId="00C12B1C" w:rsidR="00935705" w:rsidRPr="00CD7E3D" w:rsidRDefault="008E03DE" w:rsidP="00940F3E">
      <w:pPr>
        <w:suppressAutoHyphens w:val="0"/>
        <w:spacing w:before="120" w:after="120"/>
        <w:jc w:val="both"/>
        <w:rPr>
          <w:rFonts w:ascii="Arial" w:hAnsi="Arial" w:cs="Arial"/>
          <w:b/>
          <w:sz w:val="22"/>
          <w:szCs w:val="20"/>
          <w:lang w:eastAsia="en-US"/>
        </w:rPr>
      </w:pPr>
      <w:r w:rsidRPr="00CD7E3D">
        <w:rPr>
          <w:rFonts w:ascii="Arial" w:hAnsi="Arial" w:cs="Arial"/>
          <w:b/>
          <w:sz w:val="22"/>
          <w:szCs w:val="20"/>
          <w:lang w:eastAsia="en-US"/>
        </w:rPr>
        <w:t>Plnění v rámci A</w:t>
      </w:r>
      <w:r w:rsidR="00BB0B17" w:rsidRPr="00CD7E3D">
        <w:rPr>
          <w:rFonts w:ascii="Arial" w:hAnsi="Arial" w:cs="Arial"/>
          <w:b/>
          <w:sz w:val="22"/>
          <w:szCs w:val="20"/>
          <w:lang w:eastAsia="en-US"/>
        </w:rPr>
        <w:t>5</w:t>
      </w:r>
      <w:r w:rsidRPr="00CD7E3D">
        <w:rPr>
          <w:rFonts w:ascii="Arial" w:hAnsi="Arial" w:cs="Arial"/>
          <w:b/>
          <w:sz w:val="22"/>
          <w:szCs w:val="20"/>
          <w:lang w:eastAsia="en-US"/>
        </w:rPr>
        <w:t xml:space="preserve"> ZÚR MSK:</w:t>
      </w:r>
    </w:p>
    <w:p w14:paraId="1F9E6169" w14:textId="6AD278E0" w:rsidR="00390591" w:rsidRPr="00CD7E3D" w:rsidRDefault="00BB0B17" w:rsidP="00175A8C">
      <w:pPr>
        <w:pStyle w:val="Bezmezer"/>
        <w:jc w:val="both"/>
        <w:rPr>
          <w:rFonts w:cs="Arial"/>
          <w:szCs w:val="20"/>
        </w:rPr>
      </w:pPr>
      <w:r w:rsidRPr="00CD7E3D">
        <w:rPr>
          <w:rFonts w:cs="Arial"/>
          <w:szCs w:val="20"/>
        </w:rPr>
        <w:t>A5</w:t>
      </w:r>
      <w:r w:rsidR="00AF62F4" w:rsidRPr="00CD7E3D">
        <w:rPr>
          <w:rFonts w:cs="Arial"/>
          <w:szCs w:val="20"/>
        </w:rPr>
        <w:t xml:space="preserve"> ZÚR MSK vytváří</w:t>
      </w:r>
      <w:r w:rsidR="00175A8C" w:rsidRPr="00CD7E3D">
        <w:rPr>
          <w:rFonts w:cs="Arial"/>
          <w:szCs w:val="20"/>
        </w:rPr>
        <w:t xml:space="preserve"> územní předpoklady pro udržitelný rozvoj území. </w:t>
      </w:r>
    </w:p>
    <w:p w14:paraId="283E9AB9" w14:textId="77777777" w:rsidR="00CD7E3D" w:rsidRDefault="00BB0B17" w:rsidP="00CD7E3D">
      <w:pPr>
        <w:pStyle w:val="Bezmezer"/>
        <w:jc w:val="both"/>
        <w:rPr>
          <w:rFonts w:cs="Arial"/>
          <w:szCs w:val="20"/>
        </w:rPr>
      </w:pPr>
      <w:r w:rsidRPr="00CD7E3D">
        <w:rPr>
          <w:rFonts w:cs="Arial"/>
          <w:szCs w:val="20"/>
        </w:rPr>
        <w:t>Prostřednictvím A5</w:t>
      </w:r>
      <w:r w:rsidR="00390591" w:rsidRPr="00CD7E3D">
        <w:rPr>
          <w:rFonts w:cs="Arial"/>
          <w:szCs w:val="20"/>
        </w:rPr>
        <w:t xml:space="preserve"> ZÚR MSK jsou </w:t>
      </w:r>
      <w:r w:rsidRPr="00CD7E3D">
        <w:rPr>
          <w:rFonts w:cs="Arial"/>
          <w:szCs w:val="20"/>
        </w:rPr>
        <w:t xml:space="preserve">v širších souvislostech </w:t>
      </w:r>
      <w:r w:rsidR="00390591" w:rsidRPr="00CD7E3D">
        <w:rPr>
          <w:rFonts w:cs="Arial"/>
          <w:szCs w:val="20"/>
        </w:rPr>
        <w:t xml:space="preserve">vytvářeny podmínky pro </w:t>
      </w:r>
      <w:r w:rsidRPr="00CD7E3D">
        <w:rPr>
          <w:rFonts w:cs="Arial"/>
          <w:szCs w:val="20"/>
        </w:rPr>
        <w:t>posílení hospodářského pilíře (posílení distribuční soustavy, modernizace ocelárny, udržitelnost výroby</w:t>
      </w:r>
      <w:r w:rsidR="00CD7E3D" w:rsidRPr="00CD7E3D">
        <w:rPr>
          <w:rFonts w:cs="Arial"/>
          <w:szCs w:val="20"/>
        </w:rPr>
        <w:t xml:space="preserve"> </w:t>
      </w:r>
      <w:r w:rsidR="00CD7E3D" w:rsidRPr="00CD7E3D">
        <w:rPr>
          <w:rFonts w:cs="Arial"/>
          <w:szCs w:val="20"/>
        </w:rPr>
        <w:lastRenderedPageBreak/>
        <w:t>oceli), sociálního pilíře (zachování počtu pracovních míst) i environmentálního pilíře (zlepšení stavu ovzduší, předcházení vzniku odpadů, optimalizace procesu recyklace).</w:t>
      </w:r>
      <w:r w:rsidR="00CD7E3D">
        <w:rPr>
          <w:rFonts w:cs="Arial"/>
          <w:szCs w:val="20"/>
        </w:rPr>
        <w:t xml:space="preserve"> </w:t>
      </w:r>
    </w:p>
    <w:p w14:paraId="1D823BD8" w14:textId="509E5934" w:rsidR="00CD7E3D" w:rsidRPr="00B3618F" w:rsidRDefault="00CD7E3D" w:rsidP="00CD7E3D">
      <w:pPr>
        <w:pStyle w:val="Bezmezer"/>
        <w:jc w:val="both"/>
        <w:rPr>
          <w:rFonts w:cs="Arial"/>
          <w:szCs w:val="22"/>
        </w:rPr>
      </w:pPr>
      <w:r>
        <w:rPr>
          <w:rFonts w:cs="Arial"/>
          <w:szCs w:val="22"/>
        </w:rPr>
        <w:t>Předpoklady pro udržitelný rozvoj území jsou</w:t>
      </w:r>
      <w:r w:rsidRPr="00B3618F">
        <w:rPr>
          <w:rFonts w:cs="Arial"/>
          <w:szCs w:val="22"/>
        </w:rPr>
        <w:t xml:space="preserve"> podrobně popsány v kapitole </w:t>
      </w:r>
      <w:r w:rsidRPr="00B3618F">
        <w:rPr>
          <w:rFonts w:cs="Arial"/>
          <w:i/>
          <w:szCs w:val="22"/>
          <w:lang w:eastAsia="en-US"/>
        </w:rPr>
        <w:t xml:space="preserve">G) </w:t>
      </w:r>
      <w:r w:rsidRPr="00B3618F">
        <w:rPr>
          <w:rFonts w:eastAsia="SimSun" w:cs="Arial"/>
          <w:i/>
          <w:szCs w:val="20"/>
          <w:lang w:eastAsia="en-US"/>
        </w:rPr>
        <w:t>Komplexní zdůvodnění přijatého řešení</w:t>
      </w:r>
      <w:r w:rsidRPr="00B3618F">
        <w:rPr>
          <w:rFonts w:cs="Arial"/>
          <w:szCs w:val="22"/>
        </w:rPr>
        <w:t xml:space="preserve">. </w:t>
      </w:r>
    </w:p>
    <w:p w14:paraId="7CC72131" w14:textId="0113B71D" w:rsidR="00CD7E3D" w:rsidRDefault="00175A8C" w:rsidP="00175A8C">
      <w:pPr>
        <w:pStyle w:val="Bezmezer"/>
        <w:jc w:val="both"/>
        <w:rPr>
          <w:rFonts w:cs="Arial"/>
          <w:szCs w:val="20"/>
          <w:highlight w:val="yellow"/>
        </w:rPr>
      </w:pPr>
      <w:r w:rsidRPr="00CD7E3D">
        <w:rPr>
          <w:rFonts w:cs="Arial"/>
          <w:szCs w:val="20"/>
        </w:rPr>
        <w:t xml:space="preserve">Součástí </w:t>
      </w:r>
      <w:r w:rsidR="00CD7E3D" w:rsidRPr="00CD7E3D">
        <w:rPr>
          <w:rFonts w:cs="Arial"/>
          <w:szCs w:val="20"/>
        </w:rPr>
        <w:t>A5</w:t>
      </w:r>
      <w:r w:rsidRPr="00CD7E3D">
        <w:rPr>
          <w:rFonts w:cs="Arial"/>
          <w:szCs w:val="20"/>
        </w:rPr>
        <w:t xml:space="preserve"> </w:t>
      </w:r>
      <w:r w:rsidR="00434B7A" w:rsidRPr="00CD7E3D">
        <w:rPr>
          <w:rFonts w:cs="Arial"/>
          <w:szCs w:val="20"/>
        </w:rPr>
        <w:t xml:space="preserve">ZÚR </w:t>
      </w:r>
      <w:r w:rsidRPr="00CD7E3D">
        <w:rPr>
          <w:rFonts w:cs="Arial"/>
          <w:szCs w:val="20"/>
        </w:rPr>
        <w:t xml:space="preserve">MSK </w:t>
      </w:r>
      <w:r w:rsidR="00CD7E3D" w:rsidRPr="00CD7E3D">
        <w:rPr>
          <w:rFonts w:cs="Arial"/>
          <w:szCs w:val="20"/>
        </w:rPr>
        <w:t>není</w:t>
      </w:r>
      <w:r w:rsidRPr="00CD7E3D">
        <w:rPr>
          <w:rFonts w:cs="Arial"/>
          <w:szCs w:val="20"/>
        </w:rPr>
        <w:t xml:space="preserve"> vyhodnocení v</w:t>
      </w:r>
      <w:r w:rsidR="00CD7E3D" w:rsidRPr="00CD7E3D">
        <w:rPr>
          <w:rFonts w:cs="Arial"/>
          <w:szCs w:val="20"/>
        </w:rPr>
        <w:t>livů na udržitelný rozvoj území.</w:t>
      </w:r>
      <w:r w:rsidR="00CD7E3D" w:rsidRPr="00CD7E3D">
        <w:rPr>
          <w:rFonts w:eastAsia="SimSun" w:cs="Arial"/>
          <w:szCs w:val="20"/>
          <w:lang w:eastAsia="en-US"/>
        </w:rPr>
        <w:t xml:space="preserve"> A5 ZÚR MSK je</w:t>
      </w:r>
      <w:r w:rsidR="00CD7E3D" w:rsidRPr="00CE17D0">
        <w:rPr>
          <w:rFonts w:eastAsia="SimSun" w:cs="Arial"/>
          <w:szCs w:val="20"/>
          <w:lang w:eastAsia="en-US"/>
        </w:rPr>
        <w:t xml:space="preserve"> pořizována zkráceným postupem podle §</w:t>
      </w:r>
      <w:r w:rsidR="00CD7E3D">
        <w:rPr>
          <w:rFonts w:eastAsia="SimSun" w:cs="Arial"/>
          <w:szCs w:val="20"/>
          <w:lang w:eastAsia="en-US"/>
        </w:rPr>
        <w:t xml:space="preserve"> 42a–</w:t>
      </w:r>
      <w:proofErr w:type="gramStart"/>
      <w:r w:rsidR="00CD7E3D">
        <w:rPr>
          <w:rFonts w:eastAsia="SimSun" w:cs="Arial"/>
          <w:szCs w:val="20"/>
          <w:lang w:eastAsia="en-US"/>
        </w:rPr>
        <w:t>42b</w:t>
      </w:r>
      <w:proofErr w:type="gramEnd"/>
      <w:r w:rsidR="00CD7E3D" w:rsidRPr="00CE17D0">
        <w:rPr>
          <w:rFonts w:eastAsia="SimSun" w:cs="Arial"/>
          <w:szCs w:val="20"/>
          <w:lang w:eastAsia="en-US"/>
        </w:rPr>
        <w:t xml:space="preserve"> stavebního zákona. Ze stanovisek uplatněných dle § 42a odst. 2 písm. d) a e) s</w:t>
      </w:r>
      <w:r w:rsidR="00CD7E3D">
        <w:rPr>
          <w:rFonts w:eastAsia="SimSun" w:cs="Arial"/>
          <w:szCs w:val="20"/>
          <w:lang w:eastAsia="en-US"/>
        </w:rPr>
        <w:t xml:space="preserve">tavebního zákona (viz kapitola </w:t>
      </w:r>
      <w:r w:rsidR="00CD7E3D" w:rsidRPr="00CE17D0">
        <w:rPr>
          <w:rFonts w:eastAsia="SimSun" w:cs="Arial"/>
          <w:i/>
          <w:szCs w:val="20"/>
          <w:lang w:eastAsia="en-US"/>
        </w:rPr>
        <w:t>B.1)</w:t>
      </w:r>
      <w:r w:rsidR="00CD7E3D">
        <w:rPr>
          <w:rFonts w:eastAsia="SimSun" w:cs="Arial"/>
          <w:i/>
          <w:szCs w:val="20"/>
          <w:lang w:eastAsia="en-US"/>
        </w:rPr>
        <w:t xml:space="preserve"> </w:t>
      </w:r>
      <w:r w:rsidR="00CD7E3D" w:rsidRPr="00CE17D0">
        <w:rPr>
          <w:rFonts w:eastAsia="SimSun" w:cs="Arial"/>
          <w:i/>
          <w:szCs w:val="20"/>
          <w:lang w:eastAsia="en-US"/>
        </w:rPr>
        <w:t>Základní informace o výsledcích vyhodnocení vlivů na udržitelný rozvoj území včetně výsledků vyhodnocení vlivů na životní prostředí</w:t>
      </w:r>
      <w:r w:rsidR="00CD7E3D" w:rsidRPr="00CE17D0">
        <w:rPr>
          <w:rFonts w:eastAsia="SimSun" w:cs="Arial"/>
          <w:szCs w:val="20"/>
          <w:lang w:eastAsia="en-US"/>
        </w:rPr>
        <w:t>) nevyplynula potřeba zpracování vyhodnocení vlivů na životní prostředí.</w:t>
      </w:r>
    </w:p>
    <w:p w14:paraId="6988F6D3" w14:textId="64BF50BD" w:rsidR="00935705" w:rsidRPr="00CD7E3D" w:rsidRDefault="00935705" w:rsidP="00935705">
      <w:pPr>
        <w:suppressAutoHyphens w:val="0"/>
        <w:spacing w:before="240" w:after="120"/>
        <w:ind w:firstLine="426"/>
        <w:jc w:val="both"/>
        <w:rPr>
          <w:rFonts w:ascii="Arial" w:eastAsia="SimSun" w:hAnsi="Arial" w:cs="Arial"/>
          <w:i/>
          <w:color w:val="943634"/>
          <w:sz w:val="22"/>
          <w:lang w:eastAsia="en-US"/>
        </w:rPr>
      </w:pPr>
      <w:r w:rsidRPr="00CD7E3D">
        <w:rPr>
          <w:rFonts w:ascii="Arial" w:eastAsia="SimSun" w:hAnsi="Arial" w:cs="Arial"/>
          <w:i/>
          <w:color w:val="943634"/>
          <w:sz w:val="22"/>
          <w:lang w:eastAsia="en-US"/>
        </w:rPr>
        <w:t xml:space="preserve">(2) </w:t>
      </w:r>
      <w:r w:rsidR="00294345" w:rsidRPr="00CD7E3D">
        <w:rPr>
          <w:rFonts w:ascii="Arial" w:eastAsia="SimSun" w:hAnsi="Arial" w:cs="Arial"/>
          <w:i/>
          <w:color w:val="943634"/>
          <w:sz w:val="22"/>
          <w:lang w:eastAsia="en-US"/>
        </w:rPr>
        <w:t>Územní plánování zajišťuje předpoklady pro udržitelný rozvoj území soustavným a komplexním řešením účelného využití a prostorového uspořádání území s cílem dosažení obecně prospěšného souladu veřejných a soukromých zájmů na rozvoji území. Za tím účelem sleduje společenský a hospodářský potenciál rozvoje</w:t>
      </w:r>
      <w:r w:rsidRPr="00CD7E3D">
        <w:rPr>
          <w:rFonts w:ascii="Arial" w:eastAsia="SimSun" w:hAnsi="Arial" w:cs="Arial"/>
          <w:i/>
          <w:color w:val="943634"/>
          <w:sz w:val="22"/>
          <w:lang w:eastAsia="en-US"/>
        </w:rPr>
        <w:t>.</w:t>
      </w:r>
    </w:p>
    <w:p w14:paraId="4671E5A0" w14:textId="6504531B" w:rsidR="00935705" w:rsidRPr="00CD7E3D" w:rsidRDefault="00CD7E3D" w:rsidP="00935705">
      <w:pPr>
        <w:pStyle w:val="Bezmezer"/>
        <w:rPr>
          <w:rFonts w:cs="Arial"/>
          <w:b/>
          <w:szCs w:val="22"/>
        </w:rPr>
      </w:pPr>
      <w:r w:rsidRPr="00CD7E3D">
        <w:rPr>
          <w:rFonts w:cs="Arial"/>
          <w:b/>
          <w:szCs w:val="20"/>
          <w:lang w:eastAsia="en-US"/>
        </w:rPr>
        <w:t>Plnění v rámci A5</w:t>
      </w:r>
      <w:r w:rsidR="008E03DE" w:rsidRPr="00CD7E3D">
        <w:rPr>
          <w:rFonts w:cs="Arial"/>
          <w:b/>
          <w:szCs w:val="20"/>
          <w:lang w:eastAsia="en-US"/>
        </w:rPr>
        <w:t xml:space="preserve"> ZÚR MSK:</w:t>
      </w:r>
    </w:p>
    <w:p w14:paraId="1A831753" w14:textId="47F6EDFF" w:rsidR="001D4FC0" w:rsidRPr="00422E92" w:rsidRDefault="00BE1935" w:rsidP="00935705">
      <w:pPr>
        <w:pStyle w:val="Bezmezer"/>
        <w:jc w:val="both"/>
        <w:rPr>
          <w:rFonts w:cs="Arial"/>
          <w:szCs w:val="22"/>
        </w:rPr>
      </w:pPr>
      <w:r>
        <w:rPr>
          <w:rFonts w:cs="Arial"/>
          <w:szCs w:val="22"/>
        </w:rPr>
        <w:t>Změnou</w:t>
      </w:r>
      <w:r w:rsidR="00422E92" w:rsidRPr="00101878">
        <w:rPr>
          <w:rFonts w:cs="Arial"/>
          <w:szCs w:val="22"/>
        </w:rPr>
        <w:t xml:space="preserve"> možného využití koridoru elektroenergetiky E4 pro vybudování nové přípojky 400 kV zajišťuje A5 ZÚR MSK předpoklady pro účelné využití a prostorové uspořádání území s cílem dosažení obecně prospěšného souladu veřejných a so</w:t>
      </w:r>
      <w:r w:rsidR="00422E92">
        <w:rPr>
          <w:rFonts w:cs="Arial"/>
          <w:szCs w:val="22"/>
        </w:rPr>
        <w:t>ukromých zájmů na rozvoji území.</w:t>
      </w:r>
    </w:p>
    <w:p w14:paraId="322289B8" w14:textId="06087F8A" w:rsidR="00935705" w:rsidRPr="00422E92" w:rsidRDefault="00935705" w:rsidP="003F6E1B">
      <w:pPr>
        <w:suppressAutoHyphens w:val="0"/>
        <w:spacing w:before="240" w:after="120"/>
        <w:ind w:firstLine="425"/>
        <w:jc w:val="both"/>
        <w:rPr>
          <w:rFonts w:ascii="Arial" w:eastAsia="SimSun" w:hAnsi="Arial" w:cs="Arial"/>
          <w:i/>
          <w:color w:val="943634"/>
          <w:sz w:val="22"/>
          <w:lang w:eastAsia="en-US"/>
        </w:rPr>
      </w:pPr>
      <w:r w:rsidRPr="00422E92">
        <w:rPr>
          <w:rFonts w:ascii="Arial" w:eastAsia="SimSun" w:hAnsi="Arial" w:cs="Arial"/>
          <w:i/>
          <w:color w:val="943634"/>
          <w:sz w:val="22"/>
          <w:lang w:eastAsia="en-US"/>
        </w:rPr>
        <w:t xml:space="preserve">(3) </w:t>
      </w:r>
      <w:r w:rsidR="00294345" w:rsidRPr="00422E92">
        <w:rPr>
          <w:rFonts w:ascii="Arial" w:eastAsia="SimSun" w:hAnsi="Arial" w:cs="Arial"/>
          <w:i/>
          <w:color w:val="943634"/>
          <w:sz w:val="22"/>
          <w:lang w:eastAsia="en-US"/>
        </w:rPr>
        <w:t>Orgány územního plánování postupem podle tohoto zákona koordinují veřejné i soukromé záměry změn v území, výstavbu a jiné činnosti ovlivňující rozvoj území a konkretizují ochranu veřejných zájmů vyplývajících z tohoto zákona a zvláštních právních předpisů</w:t>
      </w:r>
      <w:r w:rsidRPr="00422E92">
        <w:rPr>
          <w:rFonts w:ascii="Arial" w:eastAsia="SimSun" w:hAnsi="Arial" w:cs="Arial"/>
          <w:i/>
          <w:color w:val="943634"/>
          <w:sz w:val="22"/>
          <w:lang w:eastAsia="en-US"/>
        </w:rPr>
        <w:t>.</w:t>
      </w:r>
    </w:p>
    <w:p w14:paraId="720A2504" w14:textId="4D5199FE" w:rsidR="00935705" w:rsidRPr="00422E92" w:rsidRDefault="00422E92" w:rsidP="00935705">
      <w:pPr>
        <w:pStyle w:val="Bezmezer"/>
        <w:rPr>
          <w:rFonts w:cs="Arial"/>
          <w:b/>
          <w:szCs w:val="22"/>
        </w:rPr>
      </w:pPr>
      <w:r w:rsidRPr="00422E92">
        <w:rPr>
          <w:rFonts w:cs="Arial"/>
          <w:b/>
          <w:szCs w:val="20"/>
          <w:lang w:eastAsia="en-US"/>
        </w:rPr>
        <w:t>Plnění v rámci A5</w:t>
      </w:r>
      <w:r w:rsidR="008E03DE" w:rsidRPr="00422E92">
        <w:rPr>
          <w:rFonts w:cs="Arial"/>
          <w:b/>
          <w:szCs w:val="20"/>
          <w:lang w:eastAsia="en-US"/>
        </w:rPr>
        <w:t xml:space="preserve"> ZÚR MSK:</w:t>
      </w:r>
    </w:p>
    <w:p w14:paraId="13EB621E" w14:textId="73809376" w:rsidR="000633D1" w:rsidRPr="00422E92" w:rsidRDefault="000633D1" w:rsidP="00175A8C">
      <w:pPr>
        <w:pStyle w:val="Bezmezer"/>
        <w:jc w:val="both"/>
        <w:rPr>
          <w:rFonts w:cs="Arial"/>
          <w:szCs w:val="20"/>
        </w:rPr>
      </w:pPr>
      <w:r w:rsidRPr="00101878">
        <w:rPr>
          <w:rFonts w:cs="Arial"/>
          <w:szCs w:val="22"/>
        </w:rPr>
        <w:t xml:space="preserve">A5 ZÚR MSK </w:t>
      </w:r>
      <w:r w:rsidRPr="000633D1">
        <w:rPr>
          <w:rFonts w:cs="Arial"/>
          <w:szCs w:val="20"/>
        </w:rPr>
        <w:t xml:space="preserve">koordinuje veřejné a soukromé záměry změn v území. V rámci zpracování návrhu </w:t>
      </w:r>
      <w:r w:rsidRPr="00101878">
        <w:rPr>
          <w:rFonts w:cs="Arial"/>
          <w:szCs w:val="22"/>
        </w:rPr>
        <w:t xml:space="preserve">A5 ZÚR MSK </w:t>
      </w:r>
      <w:r w:rsidRPr="000633D1">
        <w:rPr>
          <w:rFonts w:cs="Arial"/>
          <w:szCs w:val="20"/>
        </w:rPr>
        <w:t xml:space="preserve">bude </w:t>
      </w:r>
      <w:r>
        <w:rPr>
          <w:rFonts w:cs="Arial"/>
          <w:szCs w:val="20"/>
        </w:rPr>
        <w:t xml:space="preserve">záměr </w:t>
      </w:r>
      <w:r w:rsidR="00683813">
        <w:rPr>
          <w:rFonts w:cs="Arial"/>
          <w:szCs w:val="22"/>
          <w:lang w:eastAsia="en-US"/>
        </w:rPr>
        <w:t>změny</w:t>
      </w:r>
      <w:r w:rsidRPr="00101878">
        <w:rPr>
          <w:rFonts w:cs="Arial"/>
          <w:szCs w:val="22"/>
          <w:lang w:eastAsia="en-US"/>
        </w:rPr>
        <w:t xml:space="preserve"> možného využití koridoru elektroenergetiky E4</w:t>
      </w:r>
      <w:r w:rsidRPr="000633D1">
        <w:rPr>
          <w:rFonts w:cs="Arial"/>
          <w:szCs w:val="20"/>
        </w:rPr>
        <w:t xml:space="preserve"> projednán v souladu s § 42b stavebního zákona.</w:t>
      </w:r>
    </w:p>
    <w:p w14:paraId="010FD9A0" w14:textId="1E70DD88" w:rsidR="00935705" w:rsidRPr="000633D1" w:rsidRDefault="00935705" w:rsidP="00935705">
      <w:pPr>
        <w:suppressAutoHyphens w:val="0"/>
        <w:spacing w:before="240" w:after="120"/>
        <w:ind w:firstLine="426"/>
        <w:jc w:val="both"/>
        <w:rPr>
          <w:rFonts w:ascii="Arial" w:eastAsia="SimSun" w:hAnsi="Arial" w:cs="Arial"/>
          <w:i/>
          <w:color w:val="943634"/>
          <w:sz w:val="22"/>
          <w:lang w:eastAsia="en-US"/>
        </w:rPr>
      </w:pPr>
      <w:r w:rsidRPr="000633D1">
        <w:rPr>
          <w:rFonts w:ascii="Arial" w:eastAsia="SimSun" w:hAnsi="Arial" w:cs="Arial"/>
          <w:i/>
          <w:color w:val="943634"/>
          <w:sz w:val="22"/>
          <w:lang w:eastAsia="en-US"/>
        </w:rPr>
        <w:t xml:space="preserve">(4) </w:t>
      </w:r>
      <w:r w:rsidR="00294345" w:rsidRPr="000633D1">
        <w:rPr>
          <w:rFonts w:ascii="Arial" w:eastAsia="SimSun" w:hAnsi="Arial" w:cs="Arial"/>
          <w:i/>
          <w:color w:val="943634"/>
          <w:sz w:val="22"/>
          <w:lang w:eastAsia="en-US"/>
        </w:rPr>
        <w:t>Územní plánování ve veřejném zájmu chrání a rozvíjí přírodní, kulturní a civilizační hodnoty území, včetně urbanistického, architektonického a archeologického dědictví. Přitom chrání krajinu jako podstatnou složku prostředí života obyvatel a základ jejich totožnosti. S ohledem na to určuje podmínky pro hospodárné využívání zastavěného území a zajišťuje ochranu nezastavěného území a nezastavitelných pozemků. Zastavitelné plochy se vymezují s ohledem na potenciál rozvoje území a míru využití zastavěného území</w:t>
      </w:r>
      <w:r w:rsidRPr="000633D1">
        <w:rPr>
          <w:rFonts w:ascii="Arial" w:eastAsia="SimSun" w:hAnsi="Arial" w:cs="Arial"/>
          <w:i/>
          <w:color w:val="943634"/>
          <w:sz w:val="22"/>
          <w:lang w:eastAsia="en-US"/>
        </w:rPr>
        <w:t>.</w:t>
      </w:r>
    </w:p>
    <w:p w14:paraId="581C8419" w14:textId="5D784A2B" w:rsidR="00935705" w:rsidRPr="000633D1" w:rsidRDefault="000633D1" w:rsidP="00935705">
      <w:pPr>
        <w:pStyle w:val="Bezmezer"/>
        <w:rPr>
          <w:rFonts w:cs="Arial"/>
          <w:b/>
          <w:szCs w:val="22"/>
        </w:rPr>
      </w:pPr>
      <w:r w:rsidRPr="000633D1">
        <w:rPr>
          <w:rFonts w:cs="Arial"/>
          <w:b/>
          <w:szCs w:val="20"/>
          <w:lang w:eastAsia="en-US"/>
        </w:rPr>
        <w:t>Plnění v rámci A5</w:t>
      </w:r>
      <w:r w:rsidR="0051368F" w:rsidRPr="000633D1">
        <w:rPr>
          <w:rFonts w:cs="Arial"/>
          <w:b/>
          <w:szCs w:val="20"/>
          <w:lang w:eastAsia="en-US"/>
        </w:rPr>
        <w:t xml:space="preserve"> </w:t>
      </w:r>
      <w:r w:rsidR="008E03DE" w:rsidRPr="000633D1">
        <w:rPr>
          <w:rFonts w:cs="Arial"/>
          <w:b/>
          <w:szCs w:val="20"/>
          <w:lang w:eastAsia="en-US"/>
        </w:rPr>
        <w:t>ZÚR MSK:</w:t>
      </w:r>
    </w:p>
    <w:p w14:paraId="59049D08" w14:textId="013CCC11" w:rsidR="0051368F" w:rsidRPr="000633D1" w:rsidRDefault="0051368F" w:rsidP="0051368F">
      <w:pPr>
        <w:pStyle w:val="Bezmezer"/>
        <w:jc w:val="both"/>
        <w:rPr>
          <w:rFonts w:eastAsia="SimSun" w:cs="Arial"/>
          <w:szCs w:val="20"/>
          <w:lang w:eastAsia="en-US"/>
        </w:rPr>
      </w:pPr>
      <w:r w:rsidRPr="000633D1">
        <w:rPr>
          <w:rFonts w:eastAsia="SimSun" w:cs="Arial"/>
          <w:szCs w:val="20"/>
          <w:lang w:eastAsia="en-US"/>
        </w:rPr>
        <w:t xml:space="preserve">Základní požadavky na ochranu a rozvoj přírodních, civilizačních a kulturních hodnot </w:t>
      </w:r>
      <w:r w:rsidR="000633D1">
        <w:rPr>
          <w:rFonts w:eastAsia="SimSun" w:cs="Arial"/>
          <w:szCs w:val="20"/>
          <w:lang w:eastAsia="en-US"/>
        </w:rPr>
        <w:t>MSK</w:t>
      </w:r>
      <w:r w:rsidRPr="000633D1">
        <w:rPr>
          <w:rFonts w:eastAsia="SimSun" w:cs="Arial"/>
          <w:szCs w:val="20"/>
          <w:lang w:eastAsia="en-US"/>
        </w:rPr>
        <w:t xml:space="preserve"> jsou stanoveny v rámci platných ZÚR MSK, a to zejména v rámci stanovení priorit územního plánování kraje (kapitola A platných ZÚR MSK) nebo v rámci upřesnění územních podmínek koncepce ochrany a r</w:t>
      </w:r>
      <w:r w:rsidR="0050107B" w:rsidRPr="000633D1">
        <w:rPr>
          <w:rFonts w:eastAsia="SimSun" w:cs="Arial"/>
          <w:szCs w:val="20"/>
          <w:lang w:eastAsia="en-US"/>
        </w:rPr>
        <w:t>ozvoje přírodních, kulturních a </w:t>
      </w:r>
      <w:r w:rsidRPr="000633D1">
        <w:rPr>
          <w:rFonts w:eastAsia="SimSun" w:cs="Arial"/>
          <w:szCs w:val="20"/>
          <w:lang w:eastAsia="en-US"/>
        </w:rPr>
        <w:t xml:space="preserve">civilizačních hodnot území (kapitola E platných ZÚR MSK). </w:t>
      </w:r>
      <w:r w:rsidR="000633D1">
        <w:rPr>
          <w:rFonts w:eastAsia="SimSun" w:cs="Arial"/>
          <w:szCs w:val="20"/>
          <w:lang w:eastAsia="en-US"/>
        </w:rPr>
        <w:t xml:space="preserve">Tyto požadavky se </w:t>
      </w:r>
      <w:r w:rsidR="000633D1">
        <w:rPr>
          <w:rFonts w:cs="Arial"/>
          <w:szCs w:val="22"/>
        </w:rPr>
        <w:t>Aktualizací č. 5 ZÚR MSK se nemění.</w:t>
      </w:r>
    </w:p>
    <w:p w14:paraId="5EEF1EBA" w14:textId="4E494480" w:rsidR="00935705" w:rsidRPr="0006515C" w:rsidRDefault="00935705" w:rsidP="00935705">
      <w:pPr>
        <w:suppressAutoHyphens w:val="0"/>
        <w:spacing w:before="240" w:after="120"/>
        <w:ind w:firstLine="426"/>
        <w:jc w:val="both"/>
        <w:rPr>
          <w:rFonts w:ascii="Arial" w:eastAsia="SimSun" w:hAnsi="Arial" w:cs="Arial"/>
          <w:i/>
          <w:color w:val="943634"/>
          <w:sz w:val="22"/>
          <w:lang w:eastAsia="en-US"/>
        </w:rPr>
      </w:pPr>
      <w:r w:rsidRPr="0006515C">
        <w:rPr>
          <w:rFonts w:ascii="Arial" w:eastAsia="SimSun" w:hAnsi="Arial" w:cs="Arial"/>
          <w:i/>
          <w:color w:val="943634"/>
          <w:sz w:val="22"/>
          <w:lang w:eastAsia="en-US"/>
        </w:rPr>
        <w:t xml:space="preserve">(5) </w:t>
      </w:r>
      <w:r w:rsidR="00294345" w:rsidRPr="0006515C">
        <w:rPr>
          <w:rFonts w:ascii="Arial" w:eastAsia="SimSun" w:hAnsi="Arial" w:cs="Arial"/>
          <w:i/>
          <w:color w:val="943634"/>
          <w:sz w:val="22"/>
          <w:lang w:eastAsia="en-US"/>
        </w:rPr>
        <w:t xml:space="preserve">V nezastavěném území lze v souladu s jeho charakterem umisťovat stavby, zařízení, a jiná opatření pouze pro zemědělství, lesnictví, vodní hospodářství, těžbu nerostů, pro ochranu přírody a krajiny, pro veřejnou dopravní a technickou infrastrukturu, přípojky a účelové komunikace, pro snižování nebezpečí ekologických a přírodních katastrof a pro odstraňování jejich důsledků, a dále taková technická opatření a stavby, které zlepší podmínky jeho využití pro účely rekreace a cestovního ruchu, například cyklistické stezky, hygienická zařízení, ekologická a informační centra; doplňková funkce bydlení či pobytové rekreace není u uvedených staveb přípustná. Uvedené stavby, zařízení a jiná opatření včetně staveb, které s nimi bezprostředně souvisejí včetně oplocení, lze v nezastavěném území umisťovat </w:t>
      </w:r>
      <w:r w:rsidR="00294345" w:rsidRPr="0006515C">
        <w:rPr>
          <w:rFonts w:ascii="Arial" w:eastAsia="SimSun" w:hAnsi="Arial" w:cs="Arial"/>
          <w:i/>
          <w:color w:val="943634"/>
          <w:sz w:val="22"/>
          <w:lang w:eastAsia="en-US"/>
        </w:rPr>
        <w:lastRenderedPageBreak/>
        <w:t>v případech, pokud je územně plánovací dokumentace z důvodu veřejného zájmu výslovně nevylučuje</w:t>
      </w:r>
      <w:r w:rsidRPr="0006515C">
        <w:rPr>
          <w:rFonts w:ascii="Arial" w:eastAsia="SimSun" w:hAnsi="Arial" w:cs="Arial"/>
          <w:i/>
          <w:color w:val="943634"/>
          <w:sz w:val="22"/>
          <w:lang w:eastAsia="en-US"/>
        </w:rPr>
        <w:t>.</w:t>
      </w:r>
    </w:p>
    <w:p w14:paraId="167AA3D5" w14:textId="6FAA3CA2" w:rsidR="00935705" w:rsidRPr="0006515C" w:rsidRDefault="008E03DE" w:rsidP="00935705">
      <w:pPr>
        <w:pStyle w:val="Bezmezer"/>
        <w:rPr>
          <w:rFonts w:cs="Arial"/>
          <w:b/>
          <w:szCs w:val="22"/>
        </w:rPr>
      </w:pPr>
      <w:r w:rsidRPr="0006515C">
        <w:rPr>
          <w:rFonts w:cs="Arial"/>
          <w:b/>
          <w:szCs w:val="20"/>
          <w:lang w:eastAsia="en-US"/>
        </w:rPr>
        <w:t>Plnění v rámci A</w:t>
      </w:r>
      <w:r w:rsidR="0006515C" w:rsidRPr="0006515C">
        <w:rPr>
          <w:rFonts w:cs="Arial"/>
          <w:b/>
          <w:szCs w:val="20"/>
          <w:lang w:eastAsia="en-US"/>
        </w:rPr>
        <w:t>5</w:t>
      </w:r>
      <w:r w:rsidRPr="0006515C">
        <w:rPr>
          <w:rFonts w:cs="Arial"/>
          <w:b/>
          <w:szCs w:val="20"/>
          <w:lang w:eastAsia="en-US"/>
        </w:rPr>
        <w:t xml:space="preserve"> ZÚR MSK:</w:t>
      </w:r>
    </w:p>
    <w:p w14:paraId="79EBE92F" w14:textId="1F60AE87" w:rsidR="00935705" w:rsidRPr="0006515C" w:rsidRDefault="00B43D78" w:rsidP="00935705">
      <w:pPr>
        <w:pStyle w:val="Bezmezer"/>
        <w:jc w:val="both"/>
        <w:rPr>
          <w:rFonts w:cs="Arial"/>
          <w:szCs w:val="22"/>
        </w:rPr>
      </w:pPr>
      <w:r w:rsidRPr="0006515C">
        <w:rPr>
          <w:rFonts w:cs="Arial"/>
          <w:szCs w:val="20"/>
        </w:rPr>
        <w:t>Netýká se řešení A</w:t>
      </w:r>
      <w:r w:rsidR="0006515C" w:rsidRPr="0006515C">
        <w:rPr>
          <w:rFonts w:cs="Arial"/>
          <w:szCs w:val="20"/>
        </w:rPr>
        <w:t>5</w:t>
      </w:r>
      <w:r w:rsidR="00266676" w:rsidRPr="0006515C">
        <w:rPr>
          <w:rFonts w:cs="Arial"/>
          <w:szCs w:val="20"/>
        </w:rPr>
        <w:t xml:space="preserve"> ZÚR MSK, požadavek se týká podrobnějších územně plánovacích dokumentací</w:t>
      </w:r>
      <w:r w:rsidR="00266676" w:rsidRPr="0006515C">
        <w:rPr>
          <w:rFonts w:cs="Arial"/>
          <w:szCs w:val="22"/>
        </w:rPr>
        <w:t>.</w:t>
      </w:r>
    </w:p>
    <w:p w14:paraId="6A5DA2DD" w14:textId="77777777" w:rsidR="00935705" w:rsidRPr="0006515C" w:rsidRDefault="00935705" w:rsidP="00935705">
      <w:pPr>
        <w:suppressAutoHyphens w:val="0"/>
        <w:spacing w:before="240" w:after="120"/>
        <w:ind w:firstLine="426"/>
        <w:jc w:val="both"/>
        <w:rPr>
          <w:rFonts w:ascii="Arial" w:eastAsia="SimSun" w:hAnsi="Arial" w:cs="Arial"/>
          <w:i/>
          <w:color w:val="943634"/>
          <w:sz w:val="22"/>
          <w:lang w:eastAsia="en-US"/>
        </w:rPr>
      </w:pPr>
      <w:r w:rsidRPr="00294345">
        <w:rPr>
          <w:rFonts w:ascii="Arial" w:eastAsia="SimSun" w:hAnsi="Arial" w:cs="Arial"/>
          <w:i/>
          <w:color w:val="943634"/>
          <w:sz w:val="22"/>
          <w:lang w:eastAsia="en-US"/>
        </w:rPr>
        <w:t xml:space="preserve"> </w:t>
      </w:r>
      <w:r w:rsidRPr="0006515C">
        <w:rPr>
          <w:rFonts w:ascii="Arial" w:eastAsia="SimSun" w:hAnsi="Arial" w:cs="Arial"/>
          <w:i/>
          <w:color w:val="943634"/>
          <w:sz w:val="22"/>
          <w:lang w:eastAsia="en-US"/>
        </w:rPr>
        <w:t>(6) Na nezastavitelných pozemcích lze výjimečně umístit technickou infrastrukturu způsobem, který neznemožní jejich dosavadní užívání.</w:t>
      </w:r>
    </w:p>
    <w:p w14:paraId="253DDC9E" w14:textId="1AF5D73E" w:rsidR="00935705" w:rsidRPr="0006515C" w:rsidRDefault="003E1718" w:rsidP="00935705">
      <w:pPr>
        <w:pStyle w:val="Bezmezer"/>
        <w:rPr>
          <w:rFonts w:cs="Arial"/>
          <w:b/>
          <w:szCs w:val="22"/>
        </w:rPr>
      </w:pPr>
      <w:r w:rsidRPr="0006515C">
        <w:rPr>
          <w:rFonts w:cs="Arial"/>
          <w:b/>
          <w:szCs w:val="20"/>
          <w:lang w:eastAsia="en-US"/>
        </w:rPr>
        <w:t>Plnění v rámci A</w:t>
      </w:r>
      <w:r w:rsidR="0006515C" w:rsidRPr="0006515C">
        <w:rPr>
          <w:rFonts w:cs="Arial"/>
          <w:b/>
          <w:szCs w:val="20"/>
          <w:lang w:eastAsia="en-US"/>
        </w:rPr>
        <w:t>5</w:t>
      </w:r>
      <w:r w:rsidR="008E03DE" w:rsidRPr="0006515C">
        <w:rPr>
          <w:rFonts w:cs="Arial"/>
          <w:b/>
          <w:szCs w:val="20"/>
          <w:lang w:eastAsia="en-US"/>
        </w:rPr>
        <w:t xml:space="preserve"> ZÚR MSK:</w:t>
      </w:r>
    </w:p>
    <w:p w14:paraId="51455531" w14:textId="48D54E4D" w:rsidR="00935705" w:rsidRPr="0006515C" w:rsidRDefault="00B43D78" w:rsidP="00935705">
      <w:pPr>
        <w:pStyle w:val="Bezmezer"/>
        <w:jc w:val="both"/>
        <w:rPr>
          <w:rFonts w:cs="Arial"/>
          <w:szCs w:val="22"/>
        </w:rPr>
      </w:pPr>
      <w:r w:rsidRPr="0006515C">
        <w:rPr>
          <w:rFonts w:cs="Arial"/>
          <w:szCs w:val="20"/>
        </w:rPr>
        <w:t>Netýká se řešení A</w:t>
      </w:r>
      <w:r w:rsidR="0006515C" w:rsidRPr="0006515C">
        <w:rPr>
          <w:rFonts w:cs="Arial"/>
          <w:szCs w:val="20"/>
        </w:rPr>
        <w:t>5</w:t>
      </w:r>
      <w:r w:rsidR="00266676" w:rsidRPr="0006515C">
        <w:rPr>
          <w:rFonts w:cs="Arial"/>
          <w:szCs w:val="20"/>
        </w:rPr>
        <w:t xml:space="preserve"> ZÚR MSK. Měřítko zásad územního rozvoje neumožňuje identifikaci jednotlivých pozemků</w:t>
      </w:r>
      <w:r w:rsidR="0017259C" w:rsidRPr="0006515C">
        <w:rPr>
          <w:rFonts w:cs="Arial"/>
          <w:szCs w:val="22"/>
        </w:rPr>
        <w:t>.</w:t>
      </w:r>
    </w:p>
    <w:p w14:paraId="6BE210B0" w14:textId="77777777" w:rsidR="00935705" w:rsidRPr="0082112D" w:rsidRDefault="000C4745" w:rsidP="000C4745">
      <w:pPr>
        <w:pStyle w:val="Nadpis3"/>
        <w:spacing w:before="360"/>
        <w:ind w:left="851" w:hanging="851"/>
        <w:rPr>
          <w:rFonts w:ascii="Arial" w:hAnsi="Arial"/>
          <w:caps/>
        </w:rPr>
      </w:pPr>
      <w:bookmarkStart w:id="12" w:name="_Toc71205466"/>
      <w:r w:rsidRPr="0082112D">
        <w:rPr>
          <w:rFonts w:ascii="Arial" w:hAnsi="Arial"/>
        </w:rPr>
        <w:t>A</w:t>
      </w:r>
      <w:r w:rsidR="00935705" w:rsidRPr="0082112D">
        <w:rPr>
          <w:rFonts w:ascii="Arial" w:hAnsi="Arial"/>
        </w:rPr>
        <w:t>.2.2)</w:t>
      </w:r>
      <w:r w:rsidR="00935705" w:rsidRPr="0082112D">
        <w:rPr>
          <w:rFonts w:ascii="Arial" w:hAnsi="Arial"/>
        </w:rPr>
        <w:tab/>
        <w:t>Vyhodnocení souladu s úkoly územního plánování stanovenými v § 19 stavebního zákona</w:t>
      </w:r>
      <w:bookmarkEnd w:id="12"/>
    </w:p>
    <w:p w14:paraId="5AA7329C" w14:textId="79A0192B" w:rsidR="00935705" w:rsidRPr="0082112D" w:rsidRDefault="00C7036E" w:rsidP="00935705">
      <w:pPr>
        <w:pStyle w:val="Bezmezer"/>
        <w:jc w:val="both"/>
        <w:rPr>
          <w:rFonts w:cs="Arial"/>
        </w:rPr>
      </w:pPr>
      <w:r w:rsidRPr="0082112D">
        <w:rPr>
          <w:rFonts w:cs="Arial"/>
        </w:rPr>
        <w:t xml:space="preserve">Stavební zákon </w:t>
      </w:r>
      <w:r w:rsidR="009B54E3" w:rsidRPr="0082112D">
        <w:rPr>
          <w:rFonts w:cs="Arial"/>
        </w:rPr>
        <w:t>definuje v § 19 úkoly územního plánování (</w:t>
      </w:r>
      <w:r w:rsidR="009B54E3" w:rsidRPr="0082112D">
        <w:rPr>
          <w:rFonts w:cs="Arial"/>
          <w:i/>
          <w:color w:val="943634"/>
        </w:rPr>
        <w:t>uvedeny kurzívou červeně</w:t>
      </w:r>
      <w:r w:rsidR="009B54E3" w:rsidRPr="0082112D">
        <w:rPr>
          <w:rFonts w:cs="Arial"/>
        </w:rPr>
        <w:t xml:space="preserve">). Vyhodnocení souladu </w:t>
      </w:r>
      <w:r w:rsidR="00AE3C69">
        <w:rPr>
          <w:rFonts w:cs="Arial"/>
        </w:rPr>
        <w:t>A5</w:t>
      </w:r>
      <w:r w:rsidR="008E03DE" w:rsidRPr="0082112D">
        <w:rPr>
          <w:rFonts w:cs="Arial"/>
        </w:rPr>
        <w:t xml:space="preserve"> ZÚR MSK</w:t>
      </w:r>
      <w:r w:rsidR="009B54E3" w:rsidRPr="0082112D">
        <w:rPr>
          <w:rFonts w:cs="Arial"/>
        </w:rPr>
        <w:t xml:space="preserve"> s každým jednotlivým cílem územního plánování je uveden</w:t>
      </w:r>
      <w:r w:rsidR="003E1718" w:rsidRPr="0082112D">
        <w:rPr>
          <w:rFonts w:cs="Arial"/>
        </w:rPr>
        <w:t>o</w:t>
      </w:r>
      <w:r w:rsidR="009B54E3" w:rsidRPr="0082112D">
        <w:rPr>
          <w:rFonts w:cs="Arial"/>
        </w:rPr>
        <w:t xml:space="preserve"> vždy pod každým úkolem:</w:t>
      </w:r>
    </w:p>
    <w:p w14:paraId="5B4D827B" w14:textId="77777777" w:rsidR="00935705" w:rsidRPr="002F793F" w:rsidRDefault="00935705" w:rsidP="00935705">
      <w:pPr>
        <w:pStyle w:val="Bezmezer"/>
        <w:spacing w:before="240"/>
        <w:ind w:firstLine="357"/>
        <w:rPr>
          <w:rFonts w:eastAsia="SimSun" w:cs="Arial"/>
          <w:i/>
          <w:color w:val="943634"/>
          <w:lang w:eastAsia="en-US"/>
        </w:rPr>
      </w:pPr>
      <w:r w:rsidRPr="002F793F">
        <w:rPr>
          <w:rFonts w:eastAsia="SimSun" w:cs="Arial"/>
          <w:i/>
          <w:color w:val="943634"/>
          <w:lang w:eastAsia="en-US"/>
        </w:rPr>
        <w:t>(1) Úkolem územního plánování je zejména</w:t>
      </w:r>
    </w:p>
    <w:p w14:paraId="47939388" w14:textId="77777777" w:rsidR="00935705" w:rsidRPr="002F793F" w:rsidRDefault="00935705" w:rsidP="004F2715">
      <w:pPr>
        <w:pStyle w:val="Bezmezer"/>
        <w:numPr>
          <w:ilvl w:val="0"/>
          <w:numId w:val="2"/>
        </w:numPr>
        <w:jc w:val="both"/>
        <w:rPr>
          <w:rFonts w:eastAsia="SimSun" w:cs="Arial"/>
          <w:i/>
          <w:color w:val="943634"/>
          <w:lang w:eastAsia="en-US"/>
        </w:rPr>
      </w:pPr>
      <w:r w:rsidRPr="002F793F">
        <w:rPr>
          <w:rFonts w:eastAsia="SimSun" w:cs="Arial"/>
          <w:i/>
          <w:color w:val="943634"/>
          <w:lang w:eastAsia="en-US"/>
        </w:rPr>
        <w:t>zjišťovat a posuzovat stav území, jeho přírodní, kulturní a civilizační hodnoty,</w:t>
      </w:r>
    </w:p>
    <w:p w14:paraId="038FA300" w14:textId="2F951A02" w:rsidR="00935705" w:rsidRPr="002F793F" w:rsidRDefault="003E1718" w:rsidP="00935705">
      <w:pPr>
        <w:pStyle w:val="Bezmezer"/>
        <w:rPr>
          <w:rFonts w:cs="Arial"/>
          <w:b/>
          <w:szCs w:val="22"/>
        </w:rPr>
      </w:pPr>
      <w:r w:rsidRPr="002F793F">
        <w:rPr>
          <w:rFonts w:cs="Arial"/>
          <w:b/>
          <w:szCs w:val="20"/>
          <w:lang w:eastAsia="en-US"/>
        </w:rPr>
        <w:t>Plnění v rámci A</w:t>
      </w:r>
      <w:r w:rsidR="002F793F" w:rsidRPr="002F793F">
        <w:rPr>
          <w:rFonts w:cs="Arial"/>
          <w:b/>
          <w:szCs w:val="20"/>
          <w:lang w:eastAsia="en-US"/>
        </w:rPr>
        <w:t>5</w:t>
      </w:r>
      <w:r w:rsidR="008E03DE" w:rsidRPr="002F793F">
        <w:rPr>
          <w:rFonts w:cs="Arial"/>
          <w:b/>
          <w:szCs w:val="20"/>
          <w:lang w:eastAsia="en-US"/>
        </w:rPr>
        <w:t xml:space="preserve"> ZÚR MSK:</w:t>
      </w:r>
    </w:p>
    <w:p w14:paraId="5E61A3F3" w14:textId="69463029" w:rsidR="00B3618F" w:rsidRPr="002F793F" w:rsidRDefault="00B3618F" w:rsidP="00644D60">
      <w:pPr>
        <w:pStyle w:val="Bezmezer"/>
        <w:jc w:val="both"/>
        <w:rPr>
          <w:rFonts w:cs="Arial"/>
          <w:szCs w:val="22"/>
        </w:rPr>
      </w:pPr>
      <w:r w:rsidRPr="002F793F">
        <w:rPr>
          <w:rFonts w:cs="Arial"/>
          <w:szCs w:val="22"/>
        </w:rPr>
        <w:t xml:space="preserve">Zjištění a posouzení stavu území, jeho přírodních, kulturních a civilizačních hodnot je obsaženo v územně analytických podkladech </w:t>
      </w:r>
      <w:r w:rsidR="002F793F" w:rsidRPr="002F793F">
        <w:rPr>
          <w:rFonts w:cs="Arial"/>
          <w:szCs w:val="22"/>
        </w:rPr>
        <w:t>MSK, které dle § 25 stavebního zákona slouží jako podklad k pořizování ZÚR a jejich aktualizací.</w:t>
      </w:r>
    </w:p>
    <w:p w14:paraId="386CDB44" w14:textId="5F1A8E7D" w:rsidR="00644D60" w:rsidRPr="002F793F" w:rsidRDefault="002F793F" w:rsidP="00644D60">
      <w:pPr>
        <w:pStyle w:val="Bezmezer"/>
        <w:jc w:val="both"/>
        <w:rPr>
          <w:rFonts w:cs="Arial"/>
          <w:szCs w:val="22"/>
        </w:rPr>
      </w:pPr>
      <w:r w:rsidRPr="002F793F">
        <w:rPr>
          <w:rFonts w:cs="Arial"/>
          <w:szCs w:val="22"/>
        </w:rPr>
        <w:t>Územní podmínky koncepce ochrany a rozvoje přírodních, kulturních a civilizačních hodnot území, jsou definovány</w:t>
      </w:r>
      <w:r>
        <w:rPr>
          <w:rFonts w:cs="Arial"/>
          <w:szCs w:val="22"/>
        </w:rPr>
        <w:t xml:space="preserve"> v platných ZÚR MSK a Aktualizací č. 5 ZÚR MSK se nemění.</w:t>
      </w:r>
    </w:p>
    <w:p w14:paraId="6DA4C0DB" w14:textId="77777777" w:rsidR="00935705" w:rsidRPr="00B3618F" w:rsidRDefault="00935705" w:rsidP="004F2715">
      <w:pPr>
        <w:pStyle w:val="Bezmezer"/>
        <w:numPr>
          <w:ilvl w:val="0"/>
          <w:numId w:val="2"/>
        </w:numPr>
        <w:spacing w:before="240"/>
        <w:ind w:left="714" w:hanging="357"/>
        <w:jc w:val="both"/>
        <w:rPr>
          <w:rFonts w:eastAsia="SimSun" w:cs="Arial"/>
          <w:i/>
          <w:color w:val="943634"/>
          <w:lang w:eastAsia="en-US"/>
        </w:rPr>
      </w:pPr>
      <w:r w:rsidRPr="00B3618F">
        <w:rPr>
          <w:rFonts w:eastAsia="SimSun" w:cs="Arial"/>
          <w:i/>
          <w:color w:val="943634"/>
          <w:lang w:eastAsia="en-US"/>
        </w:rPr>
        <w:t>stanovovat koncepci rozvoje území, včetně urbanistické koncepce s ohledem na hodnoty a podmínky území,</w:t>
      </w:r>
    </w:p>
    <w:p w14:paraId="648786D2" w14:textId="6D8DA0A1" w:rsidR="00935705" w:rsidRPr="00B3618F" w:rsidRDefault="00B3618F" w:rsidP="00935705">
      <w:pPr>
        <w:pStyle w:val="Bezmezer"/>
        <w:rPr>
          <w:rFonts w:cs="Arial"/>
          <w:b/>
          <w:szCs w:val="22"/>
        </w:rPr>
      </w:pPr>
      <w:r w:rsidRPr="00B3618F">
        <w:rPr>
          <w:rFonts w:cs="Arial"/>
          <w:b/>
          <w:szCs w:val="20"/>
          <w:lang w:eastAsia="en-US"/>
        </w:rPr>
        <w:t>Plnění v rámci A5</w:t>
      </w:r>
      <w:r w:rsidR="008E03DE" w:rsidRPr="00B3618F">
        <w:rPr>
          <w:rFonts w:cs="Arial"/>
          <w:b/>
          <w:szCs w:val="20"/>
          <w:lang w:eastAsia="en-US"/>
        </w:rPr>
        <w:t xml:space="preserve"> ZÚR MSK:</w:t>
      </w:r>
    </w:p>
    <w:p w14:paraId="3E4C0A78" w14:textId="6F283FA4" w:rsidR="00935705" w:rsidRPr="00B3618F" w:rsidRDefault="00644D60" w:rsidP="00935705">
      <w:pPr>
        <w:pStyle w:val="Bezmezer"/>
        <w:jc w:val="both"/>
        <w:rPr>
          <w:rFonts w:cs="Arial"/>
          <w:szCs w:val="22"/>
        </w:rPr>
      </w:pPr>
      <w:r w:rsidRPr="00B3618F">
        <w:rPr>
          <w:rFonts w:cs="Arial"/>
          <w:szCs w:val="22"/>
        </w:rPr>
        <w:t xml:space="preserve">Celková koncepce rozvoje území je stanovena v platných ZÚR MSK, </w:t>
      </w:r>
      <w:r w:rsidR="004F2715" w:rsidRPr="00B3618F">
        <w:rPr>
          <w:rFonts w:cs="Arial"/>
          <w:szCs w:val="22"/>
        </w:rPr>
        <w:t>aktualizace</w:t>
      </w:r>
      <w:r w:rsidRPr="00B3618F">
        <w:rPr>
          <w:rFonts w:cs="Arial"/>
          <w:szCs w:val="22"/>
        </w:rPr>
        <w:t xml:space="preserve"> urbanistické koncepce není předmětem</w:t>
      </w:r>
      <w:r w:rsidR="00113A0E" w:rsidRPr="00B3618F">
        <w:rPr>
          <w:rFonts w:cs="Arial"/>
          <w:szCs w:val="20"/>
        </w:rPr>
        <w:t xml:space="preserve"> řešení</w:t>
      </w:r>
      <w:r w:rsidR="00B3618F" w:rsidRPr="00B3618F">
        <w:rPr>
          <w:rFonts w:cs="Arial"/>
          <w:szCs w:val="22"/>
        </w:rPr>
        <w:t xml:space="preserve"> A5</w:t>
      </w:r>
      <w:r w:rsidRPr="00B3618F">
        <w:rPr>
          <w:rFonts w:cs="Arial"/>
          <w:szCs w:val="22"/>
        </w:rPr>
        <w:t xml:space="preserve"> ZÚR MSK</w:t>
      </w:r>
      <w:r w:rsidR="00003517" w:rsidRPr="00B3618F">
        <w:rPr>
          <w:rFonts w:cs="Arial"/>
          <w:szCs w:val="22"/>
        </w:rPr>
        <w:t>.</w:t>
      </w:r>
    </w:p>
    <w:p w14:paraId="063A71D1" w14:textId="29135805" w:rsidR="00935705" w:rsidRPr="009D18ED" w:rsidRDefault="00294345" w:rsidP="00294345">
      <w:pPr>
        <w:pStyle w:val="Bezmezer"/>
        <w:numPr>
          <w:ilvl w:val="0"/>
          <w:numId w:val="2"/>
        </w:numPr>
        <w:spacing w:before="240"/>
        <w:jc w:val="both"/>
        <w:rPr>
          <w:rFonts w:eastAsia="SimSun" w:cs="Arial"/>
          <w:i/>
          <w:color w:val="943634"/>
          <w:lang w:eastAsia="en-US"/>
        </w:rPr>
      </w:pPr>
      <w:r w:rsidRPr="009D18ED">
        <w:rPr>
          <w:rFonts w:eastAsia="SimSun" w:cs="Arial"/>
          <w:i/>
          <w:color w:val="943634"/>
          <w:lang w:eastAsia="en-US"/>
        </w:rPr>
        <w:t>prověřovat a posuzovat potřebu změn v území, veřejný zájem na jejich provedení, jejich přínosy, problémy, rizika s ohledem například na veřejné zdraví, životní prostředí, geologickou stavbu území, vliv na veřejnou infrastrukturu a na její hospodárné využívání</w:t>
      </w:r>
      <w:r w:rsidR="00935705" w:rsidRPr="009D18ED">
        <w:rPr>
          <w:rFonts w:eastAsia="SimSun" w:cs="Arial"/>
          <w:i/>
          <w:color w:val="943634"/>
          <w:lang w:eastAsia="en-US"/>
        </w:rPr>
        <w:t>,</w:t>
      </w:r>
    </w:p>
    <w:p w14:paraId="0B2D18B3" w14:textId="208F9799" w:rsidR="00935705" w:rsidRPr="00B3618F" w:rsidRDefault="003E1718" w:rsidP="00935705">
      <w:pPr>
        <w:pStyle w:val="Bezmezer"/>
        <w:rPr>
          <w:rFonts w:cs="Arial"/>
          <w:b/>
          <w:szCs w:val="22"/>
        </w:rPr>
      </w:pPr>
      <w:r w:rsidRPr="00B3618F">
        <w:rPr>
          <w:rFonts w:cs="Arial"/>
          <w:b/>
          <w:szCs w:val="20"/>
          <w:lang w:eastAsia="en-US"/>
        </w:rPr>
        <w:t>Plnění v rámci A</w:t>
      </w:r>
      <w:r w:rsidR="009D18ED" w:rsidRPr="00B3618F">
        <w:rPr>
          <w:rFonts w:cs="Arial"/>
          <w:b/>
          <w:szCs w:val="20"/>
          <w:lang w:eastAsia="en-US"/>
        </w:rPr>
        <w:t>5</w:t>
      </w:r>
      <w:r w:rsidR="008E03DE" w:rsidRPr="00B3618F">
        <w:rPr>
          <w:rFonts w:cs="Arial"/>
          <w:b/>
          <w:szCs w:val="20"/>
          <w:lang w:eastAsia="en-US"/>
        </w:rPr>
        <w:t xml:space="preserve"> ZÚR MSK:</w:t>
      </w:r>
    </w:p>
    <w:p w14:paraId="6461E909" w14:textId="743029BB" w:rsidR="009D18ED" w:rsidRPr="00B3618F" w:rsidRDefault="009D18ED" w:rsidP="00013BE4">
      <w:pPr>
        <w:pStyle w:val="Bezmezer"/>
        <w:jc w:val="both"/>
        <w:rPr>
          <w:rFonts w:cs="Arial"/>
          <w:szCs w:val="22"/>
          <w:lang w:eastAsia="en-US"/>
        </w:rPr>
      </w:pPr>
      <w:r w:rsidRPr="00B3618F">
        <w:rPr>
          <w:rFonts w:cs="Arial"/>
          <w:szCs w:val="22"/>
          <w:lang w:eastAsia="en-US"/>
        </w:rPr>
        <w:t xml:space="preserve">A5 ZÚR MSK v širších souvislostech vytváří předpoklady pro zlepšení kvality životního prostředí </w:t>
      </w:r>
      <w:r w:rsidR="0055585E">
        <w:rPr>
          <w:rFonts w:cs="Arial"/>
          <w:szCs w:val="22"/>
          <w:lang w:eastAsia="en-US"/>
        </w:rPr>
        <w:t xml:space="preserve">zejména v oblasti </w:t>
      </w:r>
      <w:r w:rsidRPr="00B3618F">
        <w:rPr>
          <w:rFonts w:cs="Arial"/>
          <w:szCs w:val="22"/>
          <w:lang w:eastAsia="en-US"/>
        </w:rPr>
        <w:t>snížení emisí skleníkových plynů, polétavého prachu a dalších p</w:t>
      </w:r>
      <w:r w:rsidR="00B3618F" w:rsidRPr="00B3618F">
        <w:rPr>
          <w:rFonts w:cs="Arial"/>
          <w:szCs w:val="22"/>
          <w:lang w:eastAsia="en-US"/>
        </w:rPr>
        <w:t>olutantů znečišťujících ovzduší.</w:t>
      </w:r>
    </w:p>
    <w:p w14:paraId="517012B3" w14:textId="4CFCDE76" w:rsidR="00B3618F" w:rsidRPr="00B3618F" w:rsidRDefault="00B3618F" w:rsidP="00013BE4">
      <w:pPr>
        <w:pStyle w:val="Bezmezer"/>
        <w:jc w:val="both"/>
        <w:rPr>
          <w:rFonts w:cs="Arial"/>
          <w:szCs w:val="22"/>
        </w:rPr>
      </w:pPr>
      <w:r w:rsidRPr="00B3618F">
        <w:rPr>
          <w:rFonts w:cs="Arial"/>
          <w:szCs w:val="22"/>
        </w:rPr>
        <w:t xml:space="preserve">Potřeba </w:t>
      </w:r>
      <w:r w:rsidR="00683813">
        <w:rPr>
          <w:rFonts w:cs="Arial"/>
          <w:szCs w:val="22"/>
          <w:lang w:eastAsia="en-US"/>
        </w:rPr>
        <w:t>změny</w:t>
      </w:r>
      <w:r w:rsidRPr="00B3618F">
        <w:rPr>
          <w:rFonts w:cs="Arial"/>
          <w:szCs w:val="22"/>
          <w:lang w:eastAsia="en-US"/>
        </w:rPr>
        <w:t xml:space="preserve"> možného využití koridoru E4 </w:t>
      </w:r>
      <w:r w:rsidRPr="00B3618F">
        <w:rPr>
          <w:rFonts w:cs="Arial"/>
          <w:szCs w:val="22"/>
        </w:rPr>
        <w:t xml:space="preserve">a veřejný zájem na tuto změnu jsou podrobně popsány v kapitole </w:t>
      </w:r>
      <w:r w:rsidRPr="00B3618F">
        <w:rPr>
          <w:rFonts w:cs="Arial"/>
          <w:i/>
          <w:szCs w:val="22"/>
          <w:lang w:eastAsia="en-US"/>
        </w:rPr>
        <w:t xml:space="preserve">G) </w:t>
      </w:r>
      <w:r w:rsidRPr="00B3618F">
        <w:rPr>
          <w:rFonts w:eastAsia="SimSun" w:cs="Arial"/>
          <w:i/>
          <w:szCs w:val="20"/>
          <w:lang w:eastAsia="en-US"/>
        </w:rPr>
        <w:t>Komplexní zdůvodnění přijatého řešení</w:t>
      </w:r>
      <w:r w:rsidRPr="00B3618F">
        <w:rPr>
          <w:rFonts w:cs="Arial"/>
          <w:szCs w:val="22"/>
        </w:rPr>
        <w:t xml:space="preserve">. </w:t>
      </w:r>
    </w:p>
    <w:p w14:paraId="3A299680" w14:textId="77777777" w:rsidR="00935705" w:rsidRPr="00747C79" w:rsidRDefault="006274DD" w:rsidP="004F2715">
      <w:pPr>
        <w:pStyle w:val="Bezmezer"/>
        <w:numPr>
          <w:ilvl w:val="0"/>
          <w:numId w:val="2"/>
        </w:numPr>
        <w:spacing w:before="240"/>
        <w:ind w:left="714" w:hanging="357"/>
        <w:jc w:val="both"/>
        <w:rPr>
          <w:rFonts w:eastAsia="SimSun" w:cs="Arial"/>
          <w:i/>
          <w:color w:val="943634"/>
          <w:lang w:eastAsia="en-US"/>
        </w:rPr>
      </w:pPr>
      <w:r w:rsidRPr="00747C79">
        <w:rPr>
          <w:rFonts w:eastAsia="SimSun" w:cs="Arial"/>
          <w:i/>
          <w:color w:val="943634"/>
          <w:lang w:eastAsia="en-US"/>
        </w:rPr>
        <w:t>stanovovat urbanistické, architektonické a est</w:t>
      </w:r>
      <w:r w:rsidR="004F2715" w:rsidRPr="00747C79">
        <w:rPr>
          <w:rFonts w:eastAsia="SimSun" w:cs="Arial"/>
          <w:i/>
          <w:color w:val="943634"/>
          <w:lang w:eastAsia="en-US"/>
        </w:rPr>
        <w:t>etické požadavky na využívání a </w:t>
      </w:r>
      <w:r w:rsidRPr="00747C79">
        <w:rPr>
          <w:rFonts w:eastAsia="SimSun" w:cs="Arial"/>
          <w:i/>
          <w:color w:val="943634"/>
          <w:lang w:eastAsia="en-US"/>
        </w:rPr>
        <w:t>prostorové uspořádání území a na jeho změny, ze</w:t>
      </w:r>
      <w:r w:rsidR="004F2715" w:rsidRPr="00747C79">
        <w:rPr>
          <w:rFonts w:eastAsia="SimSun" w:cs="Arial"/>
          <w:i/>
          <w:color w:val="943634"/>
          <w:lang w:eastAsia="en-US"/>
        </w:rPr>
        <w:t>jména na umístění, uspořádání a </w:t>
      </w:r>
      <w:r w:rsidRPr="00747C79">
        <w:rPr>
          <w:rFonts w:eastAsia="SimSun" w:cs="Arial"/>
          <w:i/>
          <w:color w:val="943634"/>
          <w:lang w:eastAsia="en-US"/>
        </w:rPr>
        <w:t xml:space="preserve">řešení staveb </w:t>
      </w:r>
      <w:r w:rsidRPr="00747C79">
        <w:rPr>
          <w:rFonts w:eastAsia="SimSun" w:cs="Arial"/>
          <w:bCs/>
          <w:i/>
          <w:color w:val="943634"/>
          <w:lang w:eastAsia="en-US"/>
        </w:rPr>
        <w:t>a veřejných prostranství</w:t>
      </w:r>
      <w:r w:rsidR="00935705" w:rsidRPr="00747C79">
        <w:rPr>
          <w:rFonts w:eastAsia="SimSun" w:cs="Arial"/>
          <w:i/>
          <w:color w:val="943634"/>
          <w:lang w:eastAsia="en-US"/>
        </w:rPr>
        <w:t>,</w:t>
      </w:r>
    </w:p>
    <w:p w14:paraId="687F9147" w14:textId="2541D011" w:rsidR="00935705" w:rsidRPr="00747C79" w:rsidRDefault="00A4225C" w:rsidP="00935705">
      <w:pPr>
        <w:pStyle w:val="Bezmezer"/>
        <w:rPr>
          <w:rFonts w:cs="Arial"/>
          <w:b/>
          <w:szCs w:val="22"/>
        </w:rPr>
      </w:pPr>
      <w:r w:rsidRPr="00747C79">
        <w:rPr>
          <w:rFonts w:cs="Arial"/>
          <w:b/>
          <w:szCs w:val="20"/>
          <w:lang w:eastAsia="en-US"/>
        </w:rPr>
        <w:lastRenderedPageBreak/>
        <w:t>Plnění v rámci A</w:t>
      </w:r>
      <w:r w:rsidR="0061476D" w:rsidRPr="00747C79">
        <w:rPr>
          <w:rFonts w:cs="Arial"/>
          <w:b/>
          <w:szCs w:val="20"/>
          <w:lang w:eastAsia="en-US"/>
        </w:rPr>
        <w:t>5</w:t>
      </w:r>
      <w:r w:rsidR="008E03DE" w:rsidRPr="00747C79">
        <w:rPr>
          <w:rFonts w:cs="Arial"/>
          <w:b/>
          <w:szCs w:val="20"/>
          <w:lang w:eastAsia="en-US"/>
        </w:rPr>
        <w:t xml:space="preserve"> ZÚR MSK:</w:t>
      </w:r>
    </w:p>
    <w:p w14:paraId="00F53666" w14:textId="3F515874" w:rsidR="00935705" w:rsidRPr="00747C79" w:rsidRDefault="00683813" w:rsidP="00935705">
      <w:pPr>
        <w:pStyle w:val="Bezmezer"/>
        <w:jc w:val="both"/>
        <w:rPr>
          <w:rFonts w:cs="Arial"/>
          <w:szCs w:val="22"/>
        </w:rPr>
      </w:pPr>
      <w:r w:rsidRPr="00683813">
        <w:rPr>
          <w:rFonts w:cs="Arial"/>
          <w:szCs w:val="22"/>
        </w:rPr>
        <w:t>Předmětem řešení A5 ZÚR MSK je změna možného využití koridoru E4, který je nově využitelný pro vedení 400 kV EDĚ – Vratimov – Nošovice a v úseku od k. ú. Bartovice po rozvodnu Nošovice pro plánovanou přípojku 400 kV do lokální distribuční soustavy v Ostravě. Počet vedení 400 kV vymezených v koridoru E4 zůstává zachován.</w:t>
      </w:r>
      <w:r w:rsidR="00CA1CE3" w:rsidRPr="00747C79">
        <w:rPr>
          <w:rFonts w:cs="Arial"/>
          <w:szCs w:val="22"/>
        </w:rPr>
        <w:t xml:space="preserve"> </w:t>
      </w:r>
      <w:r w:rsidRPr="00683813">
        <w:rPr>
          <w:rFonts w:cs="Arial"/>
          <w:szCs w:val="22"/>
        </w:rPr>
        <w:t xml:space="preserve">Stavebně-technický způsob provedení staveb není s ohledem na měřítko ZÚR předjímán. </w:t>
      </w:r>
      <w:r w:rsidR="00A87EF1">
        <w:rPr>
          <w:rFonts w:cs="Arial"/>
          <w:szCs w:val="22"/>
        </w:rPr>
        <w:t>Konkrétní</w:t>
      </w:r>
      <w:r w:rsidR="00CA1CE3" w:rsidRPr="00747C79">
        <w:rPr>
          <w:rFonts w:cs="Arial"/>
          <w:szCs w:val="22"/>
        </w:rPr>
        <w:t xml:space="preserve"> požadavky na prostorové uspořádání </w:t>
      </w:r>
      <w:r w:rsidR="0061476D" w:rsidRPr="00747C79">
        <w:rPr>
          <w:rFonts w:cs="Arial"/>
          <w:szCs w:val="22"/>
        </w:rPr>
        <w:t>obou staveb</w:t>
      </w:r>
      <w:r w:rsidR="00CA1CE3" w:rsidRPr="00747C79">
        <w:rPr>
          <w:rFonts w:cs="Arial"/>
          <w:szCs w:val="22"/>
        </w:rPr>
        <w:t xml:space="preserve"> v</w:t>
      </w:r>
      <w:r w:rsidR="0061476D" w:rsidRPr="00747C79">
        <w:rPr>
          <w:rFonts w:cs="Arial"/>
          <w:szCs w:val="22"/>
        </w:rPr>
        <w:t> </w:t>
      </w:r>
      <w:r w:rsidR="00CA1CE3" w:rsidRPr="00747C79">
        <w:rPr>
          <w:rFonts w:cs="Arial"/>
          <w:szCs w:val="22"/>
        </w:rPr>
        <w:t>rámci koridoru</w:t>
      </w:r>
      <w:r w:rsidR="0061476D" w:rsidRPr="00747C79">
        <w:rPr>
          <w:rFonts w:cs="Arial"/>
          <w:szCs w:val="22"/>
        </w:rPr>
        <w:t xml:space="preserve"> E4</w:t>
      </w:r>
      <w:r w:rsidR="00CA1CE3" w:rsidRPr="00747C79">
        <w:rPr>
          <w:rFonts w:cs="Arial"/>
          <w:szCs w:val="22"/>
        </w:rPr>
        <w:t xml:space="preserve"> je nutno řešit v</w:t>
      </w:r>
      <w:r w:rsidR="00A4225C" w:rsidRPr="00747C79">
        <w:rPr>
          <w:rFonts w:cs="Arial"/>
          <w:szCs w:val="22"/>
        </w:rPr>
        <w:t> </w:t>
      </w:r>
      <w:r w:rsidR="00CA1CE3" w:rsidRPr="00747C79">
        <w:rPr>
          <w:rFonts w:cs="Arial"/>
          <w:szCs w:val="22"/>
        </w:rPr>
        <w:t>podrobnější</w:t>
      </w:r>
      <w:r w:rsidR="00A4225C" w:rsidRPr="00747C79">
        <w:rPr>
          <w:rFonts w:cs="Arial"/>
          <w:szCs w:val="22"/>
        </w:rPr>
        <w:t>m s</w:t>
      </w:r>
      <w:r w:rsidR="00747C79" w:rsidRPr="00747C79">
        <w:rPr>
          <w:rFonts w:cs="Arial"/>
          <w:szCs w:val="22"/>
        </w:rPr>
        <w:t>tupni projektové přípravy staveb při vzájemně koordinaci investorů staveb.</w:t>
      </w:r>
    </w:p>
    <w:p w14:paraId="5A34A638" w14:textId="77777777" w:rsidR="00935705" w:rsidRPr="0061476D" w:rsidRDefault="006274DD" w:rsidP="004F2715">
      <w:pPr>
        <w:pStyle w:val="Bezmezer"/>
        <w:numPr>
          <w:ilvl w:val="0"/>
          <w:numId w:val="2"/>
        </w:numPr>
        <w:spacing w:before="240"/>
        <w:ind w:left="714" w:hanging="357"/>
        <w:jc w:val="both"/>
        <w:rPr>
          <w:rFonts w:eastAsia="SimSun" w:cs="Arial"/>
          <w:i/>
          <w:color w:val="943634"/>
          <w:lang w:eastAsia="en-US"/>
        </w:rPr>
      </w:pPr>
      <w:r w:rsidRPr="0061476D">
        <w:rPr>
          <w:rFonts w:eastAsia="SimSun" w:cs="Arial"/>
          <w:i/>
          <w:color w:val="943634"/>
          <w:lang w:eastAsia="en-US"/>
        </w:rPr>
        <w:t>stanovovat podmínky pro provedení změn v úz</w:t>
      </w:r>
      <w:r w:rsidR="004F2715" w:rsidRPr="0061476D">
        <w:rPr>
          <w:rFonts w:eastAsia="SimSun" w:cs="Arial"/>
          <w:i/>
          <w:color w:val="943634"/>
          <w:lang w:eastAsia="en-US"/>
        </w:rPr>
        <w:t>emí, zejména pak pro umístění a </w:t>
      </w:r>
      <w:r w:rsidRPr="0061476D">
        <w:rPr>
          <w:rFonts w:eastAsia="SimSun" w:cs="Arial"/>
          <w:i/>
          <w:color w:val="943634"/>
          <w:lang w:eastAsia="en-US"/>
        </w:rPr>
        <w:t xml:space="preserve">uspořádání staveb s ohledem na stávající charakter a hodnoty území </w:t>
      </w:r>
      <w:r w:rsidRPr="0061476D">
        <w:rPr>
          <w:rFonts w:eastAsia="SimSun" w:cs="Arial"/>
          <w:bCs/>
          <w:i/>
          <w:color w:val="943634"/>
          <w:lang w:eastAsia="en-US"/>
        </w:rPr>
        <w:t>a na využitelnost navazujícího území</w:t>
      </w:r>
      <w:r w:rsidR="00935705" w:rsidRPr="0061476D">
        <w:rPr>
          <w:rFonts w:eastAsia="SimSun" w:cs="Arial"/>
          <w:i/>
          <w:color w:val="943634"/>
          <w:lang w:eastAsia="en-US"/>
        </w:rPr>
        <w:t xml:space="preserve">, </w:t>
      </w:r>
    </w:p>
    <w:p w14:paraId="30D990E8" w14:textId="11893D18" w:rsidR="00935705" w:rsidRPr="0061476D" w:rsidRDefault="008E03DE" w:rsidP="00935705">
      <w:pPr>
        <w:pStyle w:val="Bezmezer"/>
        <w:rPr>
          <w:rFonts w:cs="Arial"/>
          <w:b/>
          <w:szCs w:val="22"/>
        </w:rPr>
      </w:pPr>
      <w:r w:rsidRPr="0061476D">
        <w:rPr>
          <w:rFonts w:cs="Arial"/>
          <w:b/>
          <w:szCs w:val="20"/>
          <w:lang w:eastAsia="en-US"/>
        </w:rPr>
        <w:t>Plnění v rámci A</w:t>
      </w:r>
      <w:r w:rsidR="0061476D" w:rsidRPr="0061476D">
        <w:rPr>
          <w:rFonts w:cs="Arial"/>
          <w:b/>
          <w:szCs w:val="20"/>
          <w:lang w:eastAsia="en-US"/>
        </w:rPr>
        <w:t>5</w:t>
      </w:r>
      <w:r w:rsidRPr="0061476D">
        <w:rPr>
          <w:rFonts w:cs="Arial"/>
          <w:b/>
          <w:szCs w:val="20"/>
          <w:lang w:eastAsia="en-US"/>
        </w:rPr>
        <w:t xml:space="preserve"> ZÚR MSK:</w:t>
      </w:r>
    </w:p>
    <w:p w14:paraId="037284A1" w14:textId="4D6C462A" w:rsidR="00727356" w:rsidRPr="0061476D" w:rsidRDefault="00727356" w:rsidP="003E5DDD">
      <w:pPr>
        <w:pStyle w:val="Bezmezer"/>
        <w:jc w:val="both"/>
        <w:rPr>
          <w:rFonts w:eastAsia="SimSun" w:cs="Arial"/>
          <w:szCs w:val="20"/>
          <w:lang w:eastAsia="en-US"/>
        </w:rPr>
      </w:pPr>
      <w:r w:rsidRPr="0061476D">
        <w:rPr>
          <w:rFonts w:eastAsia="SimSun" w:cs="Arial"/>
          <w:szCs w:val="20"/>
          <w:lang w:eastAsia="en-US"/>
        </w:rPr>
        <w:t>P</w:t>
      </w:r>
      <w:r w:rsidR="00C75525" w:rsidRPr="0061476D">
        <w:rPr>
          <w:rFonts w:eastAsia="SimSun" w:cs="Arial"/>
          <w:szCs w:val="20"/>
          <w:lang w:eastAsia="en-US"/>
        </w:rPr>
        <w:t xml:space="preserve">ro koridor elektroenergetiky E4 </w:t>
      </w:r>
      <w:r w:rsidR="00C75525" w:rsidRPr="0061476D">
        <w:rPr>
          <w:rFonts w:cs="Arial"/>
          <w:szCs w:val="22"/>
          <w:lang w:eastAsia="en-US"/>
        </w:rPr>
        <w:t xml:space="preserve">jsou </w:t>
      </w:r>
      <w:r w:rsidR="00C75525" w:rsidRPr="0061476D">
        <w:rPr>
          <w:rFonts w:eastAsia="SimSun" w:cs="Arial"/>
          <w:szCs w:val="20"/>
          <w:lang w:eastAsia="en-US"/>
        </w:rPr>
        <w:t>v ZÚR MSK stanovena kritéria a podmínky pro rozhodování v ploše vymezeného koridoru. Tato kritéria a podmínky zohledňují zejména požadavky na vzdálenost od zastavěných území dotčených obcí a ochranu přírodních a krajinných hodnot území</w:t>
      </w:r>
      <w:r w:rsidR="0061476D" w:rsidRPr="0061476D">
        <w:rPr>
          <w:rFonts w:eastAsia="SimSun" w:cs="Arial"/>
          <w:szCs w:val="20"/>
          <w:lang w:eastAsia="en-US"/>
        </w:rPr>
        <w:t>. Aktualizací č. 5 ZÚR MSK se tato kritéria a podmínky nemění.</w:t>
      </w:r>
    </w:p>
    <w:p w14:paraId="368BB691" w14:textId="77777777" w:rsidR="00935705" w:rsidRPr="005C1062" w:rsidRDefault="00935705" w:rsidP="00772AE9">
      <w:pPr>
        <w:pStyle w:val="Bezmezer"/>
        <w:numPr>
          <w:ilvl w:val="0"/>
          <w:numId w:val="2"/>
        </w:numPr>
        <w:spacing w:before="240"/>
        <w:ind w:left="714" w:hanging="357"/>
        <w:rPr>
          <w:rFonts w:eastAsia="SimSun" w:cs="Arial"/>
          <w:i/>
          <w:color w:val="943634"/>
          <w:lang w:eastAsia="en-US"/>
        </w:rPr>
      </w:pPr>
      <w:r w:rsidRPr="005C1062">
        <w:rPr>
          <w:rFonts w:eastAsia="SimSun" w:cs="Arial"/>
          <w:i/>
          <w:color w:val="943634"/>
          <w:lang w:eastAsia="en-US"/>
        </w:rPr>
        <w:t>stanovovat pořadí provádění změn v území (etapizaci),</w:t>
      </w:r>
    </w:p>
    <w:p w14:paraId="28E79957" w14:textId="30AB21A9" w:rsidR="00935705" w:rsidRPr="005C1062" w:rsidRDefault="00A4225C" w:rsidP="00935705">
      <w:pPr>
        <w:pStyle w:val="Bezmezer"/>
        <w:rPr>
          <w:rFonts w:cs="Arial"/>
          <w:b/>
          <w:szCs w:val="22"/>
        </w:rPr>
      </w:pPr>
      <w:r w:rsidRPr="005C1062">
        <w:rPr>
          <w:rFonts w:cs="Arial"/>
          <w:b/>
          <w:szCs w:val="20"/>
          <w:lang w:eastAsia="en-US"/>
        </w:rPr>
        <w:t>Plnění v rámci A</w:t>
      </w:r>
      <w:r w:rsidR="005C1062" w:rsidRPr="005C1062">
        <w:rPr>
          <w:rFonts w:cs="Arial"/>
          <w:b/>
          <w:szCs w:val="20"/>
          <w:lang w:eastAsia="en-US"/>
        </w:rPr>
        <w:t>5</w:t>
      </w:r>
      <w:r w:rsidR="008E03DE" w:rsidRPr="005C1062">
        <w:rPr>
          <w:rFonts w:cs="Arial"/>
          <w:b/>
          <w:szCs w:val="20"/>
          <w:lang w:eastAsia="en-US"/>
        </w:rPr>
        <w:t xml:space="preserve"> ZÚR MSK:</w:t>
      </w:r>
    </w:p>
    <w:p w14:paraId="4378B04C" w14:textId="0D275556" w:rsidR="005C1062" w:rsidRPr="00DC1F30" w:rsidRDefault="005C1062" w:rsidP="00935705">
      <w:pPr>
        <w:pStyle w:val="Bezmezer"/>
        <w:jc w:val="both"/>
        <w:rPr>
          <w:rFonts w:eastAsia="SimSun" w:cs="Arial"/>
          <w:i/>
          <w:color w:val="9BBB59" w:themeColor="accent3"/>
          <w:highlight w:val="yellow"/>
          <w:lang w:eastAsia="en-US"/>
        </w:rPr>
      </w:pPr>
      <w:r>
        <w:rPr>
          <w:rFonts w:cs="Arial"/>
          <w:szCs w:val="22"/>
          <w:lang w:eastAsia="en-US"/>
        </w:rPr>
        <w:t>A5 ZÚR MSK zohledňuje prostorové požadavky jak provozovatele přenosové soustavy ČEPS, a.s., který je investorem záměru</w:t>
      </w:r>
      <w:r w:rsidRPr="00451C10">
        <w:rPr>
          <w:rFonts w:cs="Arial"/>
          <w:szCs w:val="22"/>
          <w:lang w:eastAsia="en-US"/>
        </w:rPr>
        <w:t xml:space="preserve"> </w:t>
      </w:r>
      <w:r>
        <w:rPr>
          <w:rFonts w:cs="Arial"/>
          <w:szCs w:val="22"/>
          <w:lang w:eastAsia="en-US"/>
        </w:rPr>
        <w:t xml:space="preserve">vedení 400 kV </w:t>
      </w:r>
      <w:r w:rsidRPr="00311883">
        <w:rPr>
          <w:rFonts w:cs="Arial"/>
          <w:szCs w:val="22"/>
          <w:lang w:eastAsia="en-US"/>
        </w:rPr>
        <w:t>EDĚ – Vratimov – No</w:t>
      </w:r>
      <w:r>
        <w:rPr>
          <w:rFonts w:cs="Arial"/>
          <w:szCs w:val="22"/>
          <w:lang w:eastAsia="en-US"/>
        </w:rPr>
        <w:t>šovice, tak společnosti Liberty Ostrava a.s., která je investorem záměru nové přípojky</w:t>
      </w:r>
      <w:r w:rsidRPr="00311883">
        <w:rPr>
          <w:rFonts w:cs="Arial"/>
          <w:szCs w:val="22"/>
          <w:lang w:eastAsia="en-US"/>
        </w:rPr>
        <w:t xml:space="preserve"> 400 kV do lokální distribuční soustavy v</w:t>
      </w:r>
      <w:r>
        <w:rPr>
          <w:rFonts w:cs="Arial"/>
          <w:szCs w:val="22"/>
          <w:lang w:eastAsia="en-US"/>
        </w:rPr>
        <w:t> </w:t>
      </w:r>
      <w:r w:rsidRPr="00311883">
        <w:rPr>
          <w:rFonts w:cs="Arial"/>
          <w:szCs w:val="22"/>
          <w:lang w:eastAsia="en-US"/>
        </w:rPr>
        <w:t>Ostravě</w:t>
      </w:r>
      <w:r>
        <w:rPr>
          <w:rFonts w:cs="Arial"/>
          <w:szCs w:val="22"/>
          <w:lang w:eastAsia="en-US"/>
        </w:rPr>
        <w:t>. Navržené řešení bylo prověřeno a bude dále koordinováno v přímé spolupráci</w:t>
      </w:r>
      <w:r w:rsidR="0082112D">
        <w:rPr>
          <w:rFonts w:cs="Arial"/>
          <w:szCs w:val="22"/>
          <w:lang w:eastAsia="en-US"/>
        </w:rPr>
        <w:t xml:space="preserve"> obou investorů bez nutnosti stanovení etapizace.</w:t>
      </w:r>
    </w:p>
    <w:p w14:paraId="0A9C2F41" w14:textId="77777777" w:rsidR="00935705" w:rsidRPr="00C324E1" w:rsidRDefault="00935705" w:rsidP="004F2715">
      <w:pPr>
        <w:pStyle w:val="Bezmezer"/>
        <w:numPr>
          <w:ilvl w:val="0"/>
          <w:numId w:val="2"/>
        </w:numPr>
        <w:spacing w:before="240"/>
        <w:ind w:left="714" w:hanging="357"/>
        <w:jc w:val="both"/>
        <w:rPr>
          <w:rFonts w:eastAsia="SimSun" w:cs="Arial"/>
          <w:i/>
          <w:color w:val="943634"/>
          <w:lang w:eastAsia="en-US"/>
        </w:rPr>
      </w:pPr>
      <w:r w:rsidRPr="00C324E1">
        <w:rPr>
          <w:rFonts w:eastAsia="SimSun" w:cs="Arial"/>
          <w:i/>
          <w:color w:val="943634"/>
          <w:lang w:eastAsia="en-US"/>
        </w:rPr>
        <w:t>vytvářet v území podmínky pro snižování nebezpečí ekologických a přírodních katastrof a pro odstraňování jejich důsledků, a to přírodě blízkým způsobem,</w:t>
      </w:r>
    </w:p>
    <w:p w14:paraId="24CD940D" w14:textId="49924FA2" w:rsidR="00935705" w:rsidRPr="00C324E1" w:rsidRDefault="00C324E1" w:rsidP="00935705">
      <w:pPr>
        <w:pStyle w:val="Bezmezer"/>
        <w:rPr>
          <w:rFonts w:cs="Arial"/>
          <w:b/>
          <w:szCs w:val="22"/>
        </w:rPr>
      </w:pPr>
      <w:r w:rsidRPr="00C324E1">
        <w:rPr>
          <w:rFonts w:cs="Arial"/>
          <w:b/>
          <w:szCs w:val="20"/>
          <w:lang w:eastAsia="en-US"/>
        </w:rPr>
        <w:t>Plnění v rámci A5</w:t>
      </w:r>
      <w:r w:rsidR="008E03DE" w:rsidRPr="00C324E1">
        <w:rPr>
          <w:rFonts w:cs="Arial"/>
          <w:b/>
          <w:szCs w:val="20"/>
          <w:lang w:eastAsia="en-US"/>
        </w:rPr>
        <w:t xml:space="preserve"> ZÚR MSK:</w:t>
      </w:r>
    </w:p>
    <w:p w14:paraId="7DB57C7A" w14:textId="384DB3CD" w:rsidR="00A30669" w:rsidRPr="00C324E1" w:rsidRDefault="00A4225C" w:rsidP="00935705">
      <w:pPr>
        <w:pStyle w:val="Bezmezer"/>
        <w:jc w:val="both"/>
        <w:rPr>
          <w:rFonts w:cs="Arial"/>
          <w:szCs w:val="22"/>
        </w:rPr>
      </w:pPr>
      <w:r w:rsidRPr="00C324E1">
        <w:rPr>
          <w:rFonts w:cs="Arial"/>
          <w:szCs w:val="22"/>
        </w:rPr>
        <w:t>Předmětem řešení A</w:t>
      </w:r>
      <w:r w:rsidR="00C324E1" w:rsidRPr="00C324E1">
        <w:rPr>
          <w:rFonts w:cs="Arial"/>
          <w:szCs w:val="22"/>
        </w:rPr>
        <w:t>5</w:t>
      </w:r>
      <w:r w:rsidR="00CA1CE3" w:rsidRPr="00C324E1">
        <w:rPr>
          <w:rFonts w:cs="Arial"/>
          <w:szCs w:val="22"/>
        </w:rPr>
        <w:t xml:space="preserve"> ZÚR MSK</w:t>
      </w:r>
      <w:r w:rsidR="00C324E1" w:rsidRPr="00C324E1">
        <w:rPr>
          <w:rFonts w:cs="Arial"/>
          <w:szCs w:val="22"/>
        </w:rPr>
        <w:t xml:space="preserve"> není změna podmínek pro snižování nebezpečí ekologických a přírodních katastrof a pro odstraňování jejich důsledků </w:t>
      </w:r>
      <w:r w:rsidR="004F2715" w:rsidRPr="00C324E1">
        <w:rPr>
          <w:rFonts w:cs="Arial"/>
          <w:szCs w:val="22"/>
        </w:rPr>
        <w:t>–</w:t>
      </w:r>
      <w:r w:rsidR="00CA1CE3" w:rsidRPr="00C324E1">
        <w:rPr>
          <w:rFonts w:cs="Arial"/>
          <w:szCs w:val="22"/>
        </w:rPr>
        <w:t xml:space="preserve"> tyto podmínky jsou již </w:t>
      </w:r>
      <w:r w:rsidR="004F2715" w:rsidRPr="00C324E1">
        <w:rPr>
          <w:rFonts w:cs="Arial"/>
          <w:szCs w:val="22"/>
        </w:rPr>
        <w:t>řešeny v</w:t>
      </w:r>
      <w:r w:rsidR="00C324E1" w:rsidRPr="00C324E1">
        <w:rPr>
          <w:rFonts w:cs="Arial"/>
          <w:szCs w:val="22"/>
        </w:rPr>
        <w:t> </w:t>
      </w:r>
      <w:r w:rsidR="00CA1CE3" w:rsidRPr="00C324E1">
        <w:rPr>
          <w:rFonts w:cs="Arial"/>
          <w:szCs w:val="22"/>
        </w:rPr>
        <w:t>platných ZÚR MSK.</w:t>
      </w:r>
    </w:p>
    <w:p w14:paraId="367558A5" w14:textId="77777777" w:rsidR="00935705" w:rsidRPr="00BA67CC" w:rsidRDefault="00935705" w:rsidP="004F2715">
      <w:pPr>
        <w:pStyle w:val="Bezmezer"/>
        <w:numPr>
          <w:ilvl w:val="0"/>
          <w:numId w:val="2"/>
        </w:numPr>
        <w:spacing w:before="240"/>
        <w:ind w:left="714" w:hanging="357"/>
        <w:jc w:val="both"/>
        <w:rPr>
          <w:rFonts w:eastAsia="SimSun" w:cs="Arial"/>
          <w:i/>
          <w:color w:val="943634"/>
          <w:lang w:eastAsia="en-US"/>
        </w:rPr>
      </w:pPr>
      <w:r w:rsidRPr="00BA67CC">
        <w:rPr>
          <w:rFonts w:eastAsia="SimSun" w:cs="Arial"/>
          <w:i/>
          <w:color w:val="943634"/>
          <w:lang w:eastAsia="en-US"/>
        </w:rPr>
        <w:t>vytvářet v území podmínky pro odstraňování důsledků náhlých hospodářských změn,</w:t>
      </w:r>
    </w:p>
    <w:p w14:paraId="4ED68363" w14:textId="316F4A8A" w:rsidR="00935705" w:rsidRPr="00BA67CC" w:rsidRDefault="00BA67CC" w:rsidP="00935705">
      <w:pPr>
        <w:pStyle w:val="Bezmezer"/>
        <w:rPr>
          <w:rFonts w:cs="Arial"/>
          <w:b/>
          <w:szCs w:val="22"/>
        </w:rPr>
      </w:pPr>
      <w:r w:rsidRPr="00BA67CC">
        <w:rPr>
          <w:rFonts w:cs="Arial"/>
          <w:b/>
          <w:szCs w:val="20"/>
          <w:lang w:eastAsia="en-US"/>
        </w:rPr>
        <w:t>Plnění v rámci A5</w:t>
      </w:r>
      <w:r w:rsidR="008E03DE" w:rsidRPr="00BA67CC">
        <w:rPr>
          <w:rFonts w:cs="Arial"/>
          <w:b/>
          <w:szCs w:val="20"/>
          <w:lang w:eastAsia="en-US"/>
        </w:rPr>
        <w:t xml:space="preserve"> ZÚR MSK:</w:t>
      </w:r>
    </w:p>
    <w:p w14:paraId="167B57D1" w14:textId="3263E5D0" w:rsidR="006754A0" w:rsidRPr="00BA67CC" w:rsidRDefault="00BA67CC" w:rsidP="00935705">
      <w:pPr>
        <w:pStyle w:val="Bezmezer"/>
        <w:jc w:val="both"/>
        <w:rPr>
          <w:rFonts w:cs="Arial"/>
          <w:szCs w:val="22"/>
        </w:rPr>
      </w:pPr>
      <w:r w:rsidRPr="00BA67CC">
        <w:rPr>
          <w:rFonts w:cs="Arial"/>
          <w:szCs w:val="22"/>
        </w:rPr>
        <w:t>Předmětem řešení A5</w:t>
      </w:r>
      <w:r w:rsidR="00CA1CE3" w:rsidRPr="00BA67CC">
        <w:rPr>
          <w:rFonts w:cs="Arial"/>
          <w:szCs w:val="22"/>
        </w:rPr>
        <w:t xml:space="preserve"> ZÚR MSK není tematika </w:t>
      </w:r>
      <w:r w:rsidR="004F2715" w:rsidRPr="00BA67CC">
        <w:rPr>
          <w:rFonts w:cs="Arial"/>
          <w:szCs w:val="22"/>
        </w:rPr>
        <w:t>odstraňování důsledků náhlých hospodářských změn</w:t>
      </w:r>
      <w:r w:rsidR="00CA1CE3" w:rsidRPr="00BA67CC">
        <w:rPr>
          <w:rFonts w:cs="Arial"/>
          <w:szCs w:val="22"/>
        </w:rPr>
        <w:t>. V širším kontext</w:t>
      </w:r>
      <w:r w:rsidRPr="00BA67CC">
        <w:rPr>
          <w:rFonts w:cs="Arial"/>
          <w:szCs w:val="22"/>
        </w:rPr>
        <w:t>u je v rámci A5</w:t>
      </w:r>
      <w:r w:rsidR="00CA1CE3" w:rsidRPr="00BA67CC">
        <w:rPr>
          <w:rFonts w:cs="Arial"/>
          <w:szCs w:val="22"/>
        </w:rPr>
        <w:t xml:space="preserve"> ZÚR MSK</w:t>
      </w:r>
      <w:r w:rsidR="006754A0" w:rsidRPr="00BA67CC">
        <w:rPr>
          <w:rFonts w:cs="Arial"/>
          <w:szCs w:val="22"/>
        </w:rPr>
        <w:t xml:space="preserve"> posílen</w:t>
      </w:r>
      <w:r w:rsidR="00CA1CE3" w:rsidRPr="00BA67CC">
        <w:rPr>
          <w:rFonts w:cs="Arial"/>
          <w:szCs w:val="22"/>
        </w:rPr>
        <w:t xml:space="preserve"> hospodářský pilíř </w:t>
      </w:r>
      <w:r w:rsidR="00A4225C" w:rsidRPr="00BA67CC">
        <w:rPr>
          <w:rFonts w:cs="Arial"/>
          <w:szCs w:val="22"/>
        </w:rPr>
        <w:t>MSK</w:t>
      </w:r>
      <w:r w:rsidR="00CA1CE3" w:rsidRPr="00BA67CC">
        <w:rPr>
          <w:rFonts w:cs="Arial"/>
          <w:szCs w:val="22"/>
        </w:rPr>
        <w:t xml:space="preserve"> </w:t>
      </w:r>
      <w:r w:rsidR="006754A0" w:rsidRPr="00BA67CC">
        <w:rPr>
          <w:rFonts w:cs="Arial"/>
          <w:szCs w:val="22"/>
        </w:rPr>
        <w:t xml:space="preserve">vytvořením územních podmínek pro </w:t>
      </w:r>
      <w:r w:rsidRPr="00BA67CC">
        <w:rPr>
          <w:rFonts w:cs="Arial"/>
          <w:szCs w:val="22"/>
        </w:rPr>
        <w:t>modernizaci ocelárny</w:t>
      </w:r>
      <w:r w:rsidR="006754A0" w:rsidRPr="00BA67CC">
        <w:rPr>
          <w:rFonts w:cs="Arial"/>
          <w:szCs w:val="22"/>
        </w:rPr>
        <w:t>.</w:t>
      </w:r>
    </w:p>
    <w:p w14:paraId="14E4A127" w14:textId="77777777" w:rsidR="00935705" w:rsidRPr="008F283F" w:rsidRDefault="002158E8" w:rsidP="004F2715">
      <w:pPr>
        <w:pStyle w:val="Bezmezer"/>
        <w:numPr>
          <w:ilvl w:val="0"/>
          <w:numId w:val="2"/>
        </w:numPr>
        <w:spacing w:before="240"/>
        <w:ind w:left="714" w:hanging="357"/>
        <w:jc w:val="both"/>
        <w:rPr>
          <w:rFonts w:eastAsia="SimSun" w:cs="Arial"/>
          <w:i/>
          <w:color w:val="943634"/>
          <w:lang w:eastAsia="en-US"/>
        </w:rPr>
      </w:pPr>
      <w:r w:rsidRPr="008F283F">
        <w:rPr>
          <w:rFonts w:eastAsia="SimSun" w:cs="Arial"/>
          <w:i/>
          <w:color w:val="943634"/>
          <w:lang w:eastAsia="en-US"/>
        </w:rPr>
        <w:t>stanovovat podmínky pro obnovu a rozvoj sídelní struktury, pro kvalitní bydlení a pro rozvoj rekreace a cestovního ruchu</w:t>
      </w:r>
      <w:r w:rsidR="00935705" w:rsidRPr="008F283F">
        <w:rPr>
          <w:rFonts w:eastAsia="SimSun" w:cs="Arial"/>
          <w:i/>
          <w:color w:val="943634"/>
          <w:lang w:eastAsia="en-US"/>
        </w:rPr>
        <w:t>,</w:t>
      </w:r>
    </w:p>
    <w:p w14:paraId="22071FCC" w14:textId="71D9983B" w:rsidR="00935705" w:rsidRPr="008F283F" w:rsidRDefault="008F283F" w:rsidP="00935705">
      <w:pPr>
        <w:pStyle w:val="Bezmezer"/>
        <w:rPr>
          <w:rFonts w:cs="Arial"/>
          <w:b/>
          <w:szCs w:val="22"/>
        </w:rPr>
      </w:pPr>
      <w:r w:rsidRPr="008F283F">
        <w:rPr>
          <w:rFonts w:cs="Arial"/>
          <w:b/>
          <w:szCs w:val="20"/>
          <w:lang w:eastAsia="en-US"/>
        </w:rPr>
        <w:t>Plnění v rámci A5</w:t>
      </w:r>
      <w:r w:rsidR="008E03DE" w:rsidRPr="008F283F">
        <w:rPr>
          <w:rFonts w:cs="Arial"/>
          <w:b/>
          <w:szCs w:val="20"/>
          <w:lang w:eastAsia="en-US"/>
        </w:rPr>
        <w:t xml:space="preserve"> ZÚR MSK:</w:t>
      </w:r>
    </w:p>
    <w:p w14:paraId="05D4F7A5" w14:textId="6C1806D5" w:rsidR="00302691" w:rsidRPr="008F283F" w:rsidRDefault="008F283F" w:rsidP="00935705">
      <w:pPr>
        <w:pStyle w:val="Bezmezer"/>
        <w:jc w:val="both"/>
        <w:rPr>
          <w:rFonts w:cs="Arial"/>
          <w:szCs w:val="22"/>
        </w:rPr>
      </w:pPr>
      <w:r w:rsidRPr="008F283F">
        <w:rPr>
          <w:rFonts w:cs="Arial"/>
          <w:szCs w:val="22"/>
        </w:rPr>
        <w:t>Předmětem řešení A5</w:t>
      </w:r>
      <w:r w:rsidR="00CA1CE3" w:rsidRPr="008F283F">
        <w:rPr>
          <w:rFonts w:cs="Arial"/>
          <w:szCs w:val="22"/>
        </w:rPr>
        <w:t xml:space="preserve"> ZÚR MSK není </w:t>
      </w:r>
      <w:r w:rsidR="004F2715" w:rsidRPr="008F283F">
        <w:rPr>
          <w:rFonts w:cs="Arial"/>
          <w:szCs w:val="22"/>
        </w:rPr>
        <w:t>aktualizace</w:t>
      </w:r>
      <w:r w:rsidR="00CA1CE3" w:rsidRPr="008F283F">
        <w:rPr>
          <w:rFonts w:cs="Arial"/>
          <w:szCs w:val="22"/>
        </w:rPr>
        <w:t xml:space="preserve"> podmínek pro obnovu a rozvoj sídelní struktury, pro kvalitní bydlení a pro rozvoj rekreace a cestovního ruchu. </w:t>
      </w:r>
    </w:p>
    <w:p w14:paraId="562D1D7A" w14:textId="77777777" w:rsidR="00935705" w:rsidRPr="00C17768" w:rsidRDefault="00935705" w:rsidP="004F2715">
      <w:pPr>
        <w:pStyle w:val="Bezmezer"/>
        <w:numPr>
          <w:ilvl w:val="0"/>
          <w:numId w:val="2"/>
        </w:numPr>
        <w:spacing w:before="240"/>
        <w:ind w:left="714" w:hanging="357"/>
        <w:jc w:val="both"/>
        <w:rPr>
          <w:rFonts w:eastAsia="SimSun" w:cs="Arial"/>
          <w:i/>
          <w:color w:val="943634"/>
          <w:lang w:eastAsia="en-US"/>
        </w:rPr>
      </w:pPr>
      <w:r w:rsidRPr="00C17768">
        <w:rPr>
          <w:rFonts w:eastAsia="SimSun" w:cs="Arial"/>
          <w:i/>
          <w:color w:val="943634"/>
          <w:lang w:eastAsia="en-US"/>
        </w:rPr>
        <w:t>prověřovat a vytvářet v území podmínky pro hospodárné vynakládání prostředků z veřejných rozpočtů na změny v území,</w:t>
      </w:r>
    </w:p>
    <w:p w14:paraId="5D626548" w14:textId="77777777" w:rsidR="00ED4EC4" w:rsidRDefault="00ED4EC4">
      <w:pPr>
        <w:suppressAutoHyphens w:val="0"/>
        <w:rPr>
          <w:rFonts w:ascii="Arial" w:hAnsi="Arial" w:cs="Arial"/>
          <w:b/>
          <w:sz w:val="22"/>
          <w:szCs w:val="20"/>
          <w:lang w:eastAsia="en-US"/>
        </w:rPr>
      </w:pPr>
      <w:r>
        <w:rPr>
          <w:rFonts w:cs="Arial"/>
          <w:b/>
          <w:szCs w:val="20"/>
          <w:lang w:eastAsia="en-US"/>
        </w:rPr>
        <w:br w:type="page"/>
      </w:r>
    </w:p>
    <w:p w14:paraId="1BD0B56D" w14:textId="78472BA6" w:rsidR="00935705" w:rsidRPr="00C17768" w:rsidRDefault="008E03DE" w:rsidP="00935705">
      <w:pPr>
        <w:pStyle w:val="Bezmezer"/>
        <w:rPr>
          <w:rFonts w:cs="Arial"/>
          <w:b/>
          <w:szCs w:val="22"/>
        </w:rPr>
      </w:pPr>
      <w:r w:rsidRPr="00C17768">
        <w:rPr>
          <w:rFonts w:cs="Arial"/>
          <w:b/>
          <w:szCs w:val="20"/>
          <w:lang w:eastAsia="en-US"/>
        </w:rPr>
        <w:lastRenderedPageBreak/>
        <w:t>Plnění v rámci A</w:t>
      </w:r>
      <w:r w:rsidR="008F283F" w:rsidRPr="00C17768">
        <w:rPr>
          <w:rFonts w:cs="Arial"/>
          <w:b/>
          <w:szCs w:val="20"/>
          <w:lang w:eastAsia="en-US"/>
        </w:rPr>
        <w:t>5</w:t>
      </w:r>
      <w:r w:rsidRPr="00C17768">
        <w:rPr>
          <w:rFonts w:cs="Arial"/>
          <w:b/>
          <w:szCs w:val="20"/>
          <w:lang w:eastAsia="en-US"/>
        </w:rPr>
        <w:t xml:space="preserve"> ZÚR MSK:</w:t>
      </w:r>
    </w:p>
    <w:p w14:paraId="31068AEF" w14:textId="52575067" w:rsidR="00C17768" w:rsidRPr="00C17768" w:rsidRDefault="00C17768" w:rsidP="00935705">
      <w:pPr>
        <w:pStyle w:val="Bezmezer"/>
        <w:jc w:val="both"/>
        <w:rPr>
          <w:rFonts w:cs="Arial"/>
          <w:szCs w:val="22"/>
        </w:rPr>
      </w:pPr>
      <w:r w:rsidRPr="00C17768">
        <w:rPr>
          <w:rFonts w:cs="Arial"/>
          <w:szCs w:val="22"/>
        </w:rPr>
        <w:t>A5 ZÚR MSK vytváří územní podmínky pro účelné využití a prostorové uspořádání území – koridoru elektroenergetiky E4 – s cílem dosažení obecně prospěšného souladu veřejných a soukromých zájmů na rozvoji území, čímž jsou obecně vytvořeny základní předpoklady pro hospodárné vynakládání prostředků na změny v území.</w:t>
      </w:r>
    </w:p>
    <w:p w14:paraId="3F4DE016" w14:textId="77777777" w:rsidR="00935705" w:rsidRPr="003F6A71" w:rsidRDefault="00935705" w:rsidP="00772AE9">
      <w:pPr>
        <w:pStyle w:val="Bezmezer"/>
        <w:numPr>
          <w:ilvl w:val="0"/>
          <w:numId w:val="2"/>
        </w:numPr>
        <w:spacing w:before="240"/>
        <w:ind w:left="714" w:hanging="357"/>
        <w:rPr>
          <w:rFonts w:eastAsia="SimSun" w:cs="Arial"/>
          <w:i/>
          <w:color w:val="943634"/>
          <w:lang w:eastAsia="en-US"/>
        </w:rPr>
      </w:pPr>
      <w:r w:rsidRPr="003F6A71">
        <w:rPr>
          <w:rFonts w:eastAsia="SimSun" w:cs="Arial"/>
          <w:i/>
          <w:color w:val="943634"/>
          <w:lang w:eastAsia="en-US"/>
        </w:rPr>
        <w:t>vytvářet v území podmínky pro zajištění civilní ochrany,</w:t>
      </w:r>
    </w:p>
    <w:p w14:paraId="299A872E" w14:textId="1B39A794" w:rsidR="00935705" w:rsidRPr="003F6A71" w:rsidRDefault="008E03DE" w:rsidP="00935705">
      <w:pPr>
        <w:pStyle w:val="Bezmezer"/>
        <w:rPr>
          <w:rFonts w:cs="Arial"/>
          <w:b/>
          <w:szCs w:val="22"/>
        </w:rPr>
      </w:pPr>
      <w:r w:rsidRPr="003F6A71">
        <w:rPr>
          <w:rFonts w:cs="Arial"/>
          <w:b/>
          <w:szCs w:val="20"/>
          <w:lang w:eastAsia="en-US"/>
        </w:rPr>
        <w:t>Plnění v rámci A</w:t>
      </w:r>
      <w:r w:rsidR="003F6A71" w:rsidRPr="003F6A71">
        <w:rPr>
          <w:rFonts w:cs="Arial"/>
          <w:b/>
          <w:szCs w:val="20"/>
          <w:lang w:eastAsia="en-US"/>
        </w:rPr>
        <w:t>5</w:t>
      </w:r>
      <w:r w:rsidRPr="003F6A71">
        <w:rPr>
          <w:rFonts w:cs="Arial"/>
          <w:b/>
          <w:szCs w:val="20"/>
          <w:lang w:eastAsia="en-US"/>
        </w:rPr>
        <w:t xml:space="preserve"> ZÚR MSK:</w:t>
      </w:r>
    </w:p>
    <w:p w14:paraId="2840CBBA" w14:textId="5395BFD9" w:rsidR="00935705" w:rsidRPr="003F6A71" w:rsidRDefault="00CA1CE3" w:rsidP="003B4064">
      <w:pPr>
        <w:pStyle w:val="Bezmezer"/>
        <w:jc w:val="both"/>
        <w:rPr>
          <w:rFonts w:cs="Arial"/>
          <w:szCs w:val="22"/>
        </w:rPr>
      </w:pPr>
      <w:r w:rsidRPr="003F6A71">
        <w:rPr>
          <w:rFonts w:cs="Arial"/>
          <w:szCs w:val="22"/>
        </w:rPr>
        <w:t>Předmětem</w:t>
      </w:r>
      <w:r w:rsidR="00113A0E" w:rsidRPr="003F6A71">
        <w:rPr>
          <w:rFonts w:cs="Arial"/>
          <w:szCs w:val="20"/>
        </w:rPr>
        <w:t xml:space="preserve"> řešení</w:t>
      </w:r>
      <w:r w:rsidR="003F6A71" w:rsidRPr="003F6A71">
        <w:rPr>
          <w:rFonts w:cs="Arial"/>
          <w:szCs w:val="22"/>
        </w:rPr>
        <w:t xml:space="preserve"> A5</w:t>
      </w:r>
      <w:r w:rsidRPr="003F6A71">
        <w:rPr>
          <w:rFonts w:cs="Arial"/>
          <w:szCs w:val="22"/>
        </w:rPr>
        <w:t xml:space="preserve"> ZÚR MSK není </w:t>
      </w:r>
      <w:r w:rsidR="0020157D" w:rsidRPr="003F6A71">
        <w:rPr>
          <w:rFonts w:cs="Arial"/>
          <w:szCs w:val="22"/>
        </w:rPr>
        <w:t>aktualizace</w:t>
      </w:r>
      <w:r w:rsidRPr="003F6A71">
        <w:rPr>
          <w:rFonts w:cs="Arial"/>
          <w:szCs w:val="22"/>
        </w:rPr>
        <w:t xml:space="preserve"> podmínek pro zajištění civilní ochrany.</w:t>
      </w:r>
    </w:p>
    <w:p w14:paraId="58D45425" w14:textId="77777777" w:rsidR="00935705" w:rsidRPr="00CE17D0" w:rsidRDefault="00935705" w:rsidP="00772AE9">
      <w:pPr>
        <w:pStyle w:val="Bezmezer"/>
        <w:keepNext/>
        <w:numPr>
          <w:ilvl w:val="0"/>
          <w:numId w:val="2"/>
        </w:numPr>
        <w:spacing w:before="240"/>
        <w:ind w:left="714" w:hanging="357"/>
        <w:rPr>
          <w:rFonts w:eastAsia="SimSun" w:cs="Arial"/>
          <w:i/>
          <w:color w:val="943634"/>
          <w:lang w:eastAsia="en-US"/>
        </w:rPr>
      </w:pPr>
      <w:r w:rsidRPr="00CE17D0">
        <w:rPr>
          <w:rFonts w:eastAsia="SimSun" w:cs="Arial"/>
          <w:i/>
          <w:color w:val="943634"/>
          <w:lang w:eastAsia="en-US"/>
        </w:rPr>
        <w:t>určovat nutné asanační, rekonstrukční a rekultivační zásahy do území,</w:t>
      </w:r>
    </w:p>
    <w:p w14:paraId="64ACE468" w14:textId="4321D55E" w:rsidR="00935705" w:rsidRPr="00CE17D0" w:rsidRDefault="003F6A71" w:rsidP="00935705">
      <w:pPr>
        <w:pStyle w:val="Bezmezer"/>
        <w:rPr>
          <w:rFonts w:cs="Arial"/>
          <w:b/>
          <w:szCs w:val="22"/>
        </w:rPr>
      </w:pPr>
      <w:r w:rsidRPr="00CE17D0">
        <w:rPr>
          <w:rFonts w:cs="Arial"/>
          <w:b/>
          <w:szCs w:val="20"/>
          <w:lang w:eastAsia="en-US"/>
        </w:rPr>
        <w:t>Plnění v rámci A5</w:t>
      </w:r>
      <w:r w:rsidR="008E03DE" w:rsidRPr="00CE17D0">
        <w:rPr>
          <w:rFonts w:cs="Arial"/>
          <w:b/>
          <w:szCs w:val="20"/>
          <w:lang w:eastAsia="en-US"/>
        </w:rPr>
        <w:t xml:space="preserve"> ZÚR MSK:</w:t>
      </w:r>
    </w:p>
    <w:p w14:paraId="57C3693C" w14:textId="2191107A" w:rsidR="00935705" w:rsidRPr="00CE17D0" w:rsidRDefault="00CE17D0" w:rsidP="00463313">
      <w:pPr>
        <w:pStyle w:val="Bezmezer"/>
        <w:jc w:val="both"/>
        <w:rPr>
          <w:rFonts w:cs="Arial"/>
          <w:szCs w:val="22"/>
        </w:rPr>
      </w:pPr>
      <w:r w:rsidRPr="00CE17D0">
        <w:rPr>
          <w:rFonts w:cs="Arial"/>
          <w:szCs w:val="22"/>
        </w:rPr>
        <w:t>Předmětem</w:t>
      </w:r>
      <w:r w:rsidRPr="00CE17D0">
        <w:rPr>
          <w:rFonts w:cs="Arial"/>
          <w:szCs w:val="20"/>
        </w:rPr>
        <w:t xml:space="preserve"> řešení</w:t>
      </w:r>
      <w:r w:rsidRPr="00CE17D0">
        <w:rPr>
          <w:rFonts w:cs="Arial"/>
          <w:szCs w:val="22"/>
        </w:rPr>
        <w:t xml:space="preserve"> A5 ZÚR MSK není určení a</w:t>
      </w:r>
      <w:r w:rsidR="00CA1CE3" w:rsidRPr="00CE17D0">
        <w:rPr>
          <w:rFonts w:cs="Arial"/>
          <w:szCs w:val="22"/>
        </w:rPr>
        <w:t>sanační</w:t>
      </w:r>
      <w:r w:rsidRPr="00CE17D0">
        <w:rPr>
          <w:rFonts w:cs="Arial"/>
          <w:szCs w:val="22"/>
        </w:rPr>
        <w:t>ch</w:t>
      </w:r>
      <w:r w:rsidR="00CA1CE3" w:rsidRPr="00CE17D0">
        <w:rPr>
          <w:rFonts w:cs="Arial"/>
          <w:szCs w:val="22"/>
        </w:rPr>
        <w:t>, rekonstrukční</w:t>
      </w:r>
      <w:r w:rsidRPr="00CE17D0">
        <w:rPr>
          <w:rFonts w:cs="Arial"/>
          <w:szCs w:val="22"/>
        </w:rPr>
        <w:t>ch ani</w:t>
      </w:r>
      <w:r w:rsidR="00CA1CE3" w:rsidRPr="00CE17D0">
        <w:rPr>
          <w:rFonts w:cs="Arial"/>
          <w:szCs w:val="22"/>
        </w:rPr>
        <w:t xml:space="preserve"> rekultivační</w:t>
      </w:r>
      <w:r w:rsidRPr="00CE17D0">
        <w:rPr>
          <w:rFonts w:cs="Arial"/>
          <w:szCs w:val="22"/>
        </w:rPr>
        <w:t>ch zásahů.</w:t>
      </w:r>
    </w:p>
    <w:p w14:paraId="7EA8FB82" w14:textId="77777777" w:rsidR="00935705" w:rsidRPr="00CE17D0" w:rsidRDefault="00935705" w:rsidP="00864257">
      <w:pPr>
        <w:pStyle w:val="Bezmezer"/>
        <w:numPr>
          <w:ilvl w:val="0"/>
          <w:numId w:val="2"/>
        </w:numPr>
        <w:spacing w:before="240"/>
        <w:ind w:left="714" w:hanging="357"/>
        <w:jc w:val="both"/>
        <w:rPr>
          <w:rFonts w:eastAsia="SimSun" w:cs="Arial"/>
          <w:i/>
          <w:color w:val="943634"/>
          <w:lang w:eastAsia="en-US"/>
        </w:rPr>
      </w:pPr>
      <w:r w:rsidRPr="00CE17D0">
        <w:rPr>
          <w:rFonts w:eastAsia="SimSun" w:cs="Arial"/>
          <w:i/>
          <w:color w:val="943634"/>
          <w:lang w:eastAsia="en-US"/>
        </w:rPr>
        <w:t>vytvářet podmínky pro ochranu území podle zvláštních právních předpisů před negativními vlivy záměrů na území a navrhovat kompenzační opatření, pokud zvláštní právní předpis nestanoví jinak,</w:t>
      </w:r>
    </w:p>
    <w:p w14:paraId="33C5ACD4" w14:textId="3B4779F2" w:rsidR="00935705" w:rsidRPr="00CE17D0" w:rsidRDefault="00CE17D0" w:rsidP="00935705">
      <w:pPr>
        <w:pStyle w:val="Bezmezer"/>
        <w:rPr>
          <w:rFonts w:cs="Arial"/>
          <w:b/>
          <w:szCs w:val="22"/>
        </w:rPr>
      </w:pPr>
      <w:r w:rsidRPr="00CE17D0">
        <w:rPr>
          <w:rFonts w:cs="Arial"/>
          <w:b/>
          <w:szCs w:val="20"/>
          <w:lang w:eastAsia="en-US"/>
        </w:rPr>
        <w:t>Plnění v rámci A5</w:t>
      </w:r>
      <w:r w:rsidR="008E03DE" w:rsidRPr="00CE17D0">
        <w:rPr>
          <w:rFonts w:cs="Arial"/>
          <w:b/>
          <w:szCs w:val="20"/>
          <w:lang w:eastAsia="en-US"/>
        </w:rPr>
        <w:t xml:space="preserve"> ZÚR MSK:</w:t>
      </w:r>
    </w:p>
    <w:p w14:paraId="6484082F" w14:textId="2E56ED25" w:rsidR="00CE17D0" w:rsidRPr="00CE17D0" w:rsidRDefault="00CE17D0" w:rsidP="00CE17D0">
      <w:pPr>
        <w:pStyle w:val="Bezmezer"/>
        <w:jc w:val="both"/>
        <w:rPr>
          <w:rFonts w:eastAsia="SimSun" w:cs="Arial"/>
          <w:szCs w:val="20"/>
          <w:lang w:eastAsia="en-US"/>
        </w:rPr>
      </w:pPr>
      <w:r>
        <w:rPr>
          <w:rFonts w:eastAsia="SimSun" w:cs="Arial"/>
          <w:szCs w:val="20"/>
          <w:lang w:eastAsia="en-US"/>
        </w:rPr>
        <w:t>A5</w:t>
      </w:r>
      <w:r w:rsidRPr="00CE17D0">
        <w:rPr>
          <w:rFonts w:eastAsia="SimSun" w:cs="Arial"/>
          <w:szCs w:val="20"/>
          <w:lang w:eastAsia="en-US"/>
        </w:rPr>
        <w:t xml:space="preserve"> ZÚR </w:t>
      </w:r>
      <w:r>
        <w:rPr>
          <w:rFonts w:eastAsia="SimSun" w:cs="Arial"/>
          <w:szCs w:val="20"/>
          <w:lang w:eastAsia="en-US"/>
        </w:rPr>
        <w:t>MSK</w:t>
      </w:r>
      <w:r w:rsidRPr="00CE17D0">
        <w:rPr>
          <w:rFonts w:eastAsia="SimSun" w:cs="Arial"/>
          <w:szCs w:val="20"/>
          <w:lang w:eastAsia="en-US"/>
        </w:rPr>
        <w:t xml:space="preserve"> je pořizována zkráceným postupem podle §</w:t>
      </w:r>
      <w:r>
        <w:rPr>
          <w:rFonts w:eastAsia="SimSun" w:cs="Arial"/>
          <w:szCs w:val="20"/>
          <w:lang w:eastAsia="en-US"/>
        </w:rPr>
        <w:t xml:space="preserve"> 42a–</w:t>
      </w:r>
      <w:proofErr w:type="gramStart"/>
      <w:r>
        <w:rPr>
          <w:rFonts w:eastAsia="SimSun" w:cs="Arial"/>
          <w:szCs w:val="20"/>
          <w:lang w:eastAsia="en-US"/>
        </w:rPr>
        <w:t>42b</w:t>
      </w:r>
      <w:proofErr w:type="gramEnd"/>
      <w:r w:rsidRPr="00CE17D0">
        <w:rPr>
          <w:rFonts w:eastAsia="SimSun" w:cs="Arial"/>
          <w:szCs w:val="20"/>
          <w:lang w:eastAsia="en-US"/>
        </w:rPr>
        <w:t xml:space="preserve"> stavebního zákona. Ze stanovisek uplatněných dle § 42a odst. 2 písm. d) a e) s</w:t>
      </w:r>
      <w:r>
        <w:rPr>
          <w:rFonts w:eastAsia="SimSun" w:cs="Arial"/>
          <w:szCs w:val="20"/>
          <w:lang w:eastAsia="en-US"/>
        </w:rPr>
        <w:t xml:space="preserve">tavebního zákona (viz kapitola </w:t>
      </w:r>
      <w:r w:rsidRPr="00CE17D0">
        <w:rPr>
          <w:rFonts w:eastAsia="SimSun" w:cs="Arial"/>
          <w:i/>
          <w:szCs w:val="20"/>
          <w:lang w:eastAsia="en-US"/>
        </w:rPr>
        <w:t>B.1)</w:t>
      </w:r>
      <w:r>
        <w:rPr>
          <w:rFonts w:eastAsia="SimSun" w:cs="Arial"/>
          <w:i/>
          <w:szCs w:val="20"/>
          <w:lang w:eastAsia="en-US"/>
        </w:rPr>
        <w:t xml:space="preserve"> </w:t>
      </w:r>
      <w:r w:rsidRPr="00CE17D0">
        <w:rPr>
          <w:rFonts w:eastAsia="SimSun" w:cs="Arial"/>
          <w:i/>
          <w:szCs w:val="20"/>
          <w:lang w:eastAsia="en-US"/>
        </w:rPr>
        <w:t>Základní informace o výsledcích vyhodnocení vlivů na udržitelný rozvoj území včetně výsledků vyhodnocení vlivů na životní prostředí</w:t>
      </w:r>
      <w:r w:rsidRPr="00CE17D0">
        <w:rPr>
          <w:rFonts w:eastAsia="SimSun" w:cs="Arial"/>
          <w:szCs w:val="20"/>
          <w:lang w:eastAsia="en-US"/>
        </w:rPr>
        <w:t>) nevyplynula potřeba zpracování vyhodnocení vlivů na životní prostředí.</w:t>
      </w:r>
    </w:p>
    <w:p w14:paraId="186DF085" w14:textId="77777777" w:rsidR="00935705" w:rsidRPr="003F6A71" w:rsidRDefault="00935705" w:rsidP="00772AE9">
      <w:pPr>
        <w:pStyle w:val="Bezmezer"/>
        <w:numPr>
          <w:ilvl w:val="0"/>
          <w:numId w:val="2"/>
        </w:numPr>
        <w:spacing w:before="240"/>
        <w:ind w:left="714" w:hanging="357"/>
        <w:rPr>
          <w:rFonts w:eastAsia="SimSun" w:cs="Arial"/>
          <w:i/>
          <w:color w:val="943634"/>
          <w:lang w:eastAsia="en-US"/>
        </w:rPr>
      </w:pPr>
      <w:r w:rsidRPr="003F6A71">
        <w:rPr>
          <w:rFonts w:eastAsia="SimSun" w:cs="Arial"/>
          <w:i/>
          <w:color w:val="943634"/>
          <w:lang w:eastAsia="en-US"/>
        </w:rPr>
        <w:t>regulovat rozsah ploch pro využívání přírodních zdrojů,</w:t>
      </w:r>
    </w:p>
    <w:p w14:paraId="4CB0D038" w14:textId="1E7DABB5" w:rsidR="00935705" w:rsidRPr="003F6A71" w:rsidRDefault="003F6A71" w:rsidP="00935705">
      <w:pPr>
        <w:pStyle w:val="Bezmezer"/>
        <w:rPr>
          <w:rFonts w:cs="Arial"/>
          <w:b/>
          <w:szCs w:val="22"/>
        </w:rPr>
      </w:pPr>
      <w:r w:rsidRPr="003F6A71">
        <w:rPr>
          <w:rFonts w:cs="Arial"/>
          <w:b/>
          <w:szCs w:val="20"/>
          <w:lang w:eastAsia="en-US"/>
        </w:rPr>
        <w:t>Plnění v rámci A5</w:t>
      </w:r>
      <w:r w:rsidR="008E03DE" w:rsidRPr="003F6A71">
        <w:rPr>
          <w:rFonts w:cs="Arial"/>
          <w:b/>
          <w:szCs w:val="20"/>
          <w:lang w:eastAsia="en-US"/>
        </w:rPr>
        <w:t xml:space="preserve"> ZÚR MSK:</w:t>
      </w:r>
    </w:p>
    <w:p w14:paraId="3630CD22" w14:textId="446F2B86" w:rsidR="0054505E" w:rsidRPr="003F6A71" w:rsidRDefault="00CA1CE3" w:rsidP="0054505E">
      <w:pPr>
        <w:pStyle w:val="Bezmezer"/>
        <w:jc w:val="both"/>
        <w:rPr>
          <w:rFonts w:cs="Arial"/>
        </w:rPr>
      </w:pPr>
      <w:r w:rsidRPr="003F6A71">
        <w:rPr>
          <w:rFonts w:cs="Arial"/>
          <w:szCs w:val="22"/>
        </w:rPr>
        <w:t>Využívání přírodních</w:t>
      </w:r>
      <w:r w:rsidR="003F6A71" w:rsidRPr="003F6A71">
        <w:rPr>
          <w:rFonts w:cs="Arial"/>
          <w:szCs w:val="22"/>
        </w:rPr>
        <w:t xml:space="preserve"> zdrojů není předmětem řešení A5</w:t>
      </w:r>
      <w:r w:rsidRPr="003F6A71">
        <w:rPr>
          <w:rFonts w:cs="Arial"/>
          <w:szCs w:val="22"/>
        </w:rPr>
        <w:t xml:space="preserve"> ZÚR MSK.</w:t>
      </w:r>
    </w:p>
    <w:p w14:paraId="093A748F" w14:textId="77777777" w:rsidR="00935705" w:rsidRPr="003F6A71" w:rsidRDefault="00935705" w:rsidP="0020157D">
      <w:pPr>
        <w:pStyle w:val="Bezmezer"/>
        <w:numPr>
          <w:ilvl w:val="0"/>
          <w:numId w:val="2"/>
        </w:numPr>
        <w:spacing w:before="240"/>
        <w:ind w:left="714" w:hanging="357"/>
        <w:jc w:val="both"/>
        <w:rPr>
          <w:rFonts w:eastAsia="SimSun" w:cs="Arial"/>
          <w:i/>
          <w:color w:val="943634"/>
          <w:lang w:eastAsia="en-US"/>
        </w:rPr>
      </w:pPr>
      <w:r w:rsidRPr="003F6A71">
        <w:rPr>
          <w:rFonts w:eastAsia="SimSun" w:cs="Arial"/>
          <w:i/>
          <w:color w:val="943634"/>
          <w:lang w:eastAsia="en-US"/>
        </w:rPr>
        <w:t xml:space="preserve">uplatňovat poznatky zejména z oborů architektury, </w:t>
      </w:r>
      <w:r w:rsidR="0020157D" w:rsidRPr="003F6A71">
        <w:rPr>
          <w:rFonts w:eastAsia="SimSun" w:cs="Arial"/>
          <w:i/>
          <w:color w:val="943634"/>
          <w:lang w:eastAsia="en-US"/>
        </w:rPr>
        <w:t>urbanismu, územního plánování a </w:t>
      </w:r>
      <w:r w:rsidRPr="003F6A71">
        <w:rPr>
          <w:rFonts w:eastAsia="SimSun" w:cs="Arial"/>
          <w:i/>
          <w:color w:val="943634"/>
          <w:lang w:eastAsia="en-US"/>
        </w:rPr>
        <w:t>ekologie a památkové péče.</w:t>
      </w:r>
    </w:p>
    <w:p w14:paraId="2296584F" w14:textId="3E55C87A" w:rsidR="00935705" w:rsidRPr="003F6A71" w:rsidRDefault="008E03DE" w:rsidP="00935705">
      <w:pPr>
        <w:pStyle w:val="Bezmezer"/>
        <w:rPr>
          <w:rFonts w:cs="Arial"/>
          <w:b/>
          <w:szCs w:val="22"/>
        </w:rPr>
      </w:pPr>
      <w:r w:rsidRPr="003F6A71">
        <w:rPr>
          <w:rFonts w:cs="Arial"/>
          <w:b/>
          <w:szCs w:val="20"/>
          <w:lang w:eastAsia="en-US"/>
        </w:rPr>
        <w:t>Plnění v rámci A</w:t>
      </w:r>
      <w:r w:rsidR="003F6A71" w:rsidRPr="003F6A71">
        <w:rPr>
          <w:rFonts w:cs="Arial"/>
          <w:b/>
          <w:szCs w:val="20"/>
          <w:lang w:eastAsia="en-US"/>
        </w:rPr>
        <w:t>5</w:t>
      </w:r>
      <w:r w:rsidRPr="003F6A71">
        <w:rPr>
          <w:rFonts w:cs="Arial"/>
          <w:b/>
          <w:szCs w:val="20"/>
          <w:lang w:eastAsia="en-US"/>
        </w:rPr>
        <w:t xml:space="preserve"> ZÚR MSK:</w:t>
      </w:r>
    </w:p>
    <w:p w14:paraId="7CC697AD" w14:textId="4005DF7B" w:rsidR="00935705" w:rsidRPr="003F6A71" w:rsidRDefault="00935705" w:rsidP="00935705">
      <w:pPr>
        <w:pStyle w:val="Bezmezer"/>
        <w:jc w:val="both"/>
        <w:rPr>
          <w:rFonts w:eastAsia="SimSun" w:cs="Arial"/>
          <w:i/>
          <w:color w:val="9BBB59" w:themeColor="accent3"/>
          <w:lang w:eastAsia="en-US"/>
        </w:rPr>
      </w:pPr>
      <w:r w:rsidRPr="003F6A71">
        <w:rPr>
          <w:rFonts w:cs="Arial"/>
        </w:rPr>
        <w:t>Při zp</w:t>
      </w:r>
      <w:r w:rsidR="00CD3235" w:rsidRPr="003F6A71">
        <w:rPr>
          <w:rFonts w:cs="Arial"/>
        </w:rPr>
        <w:t xml:space="preserve">racování </w:t>
      </w:r>
      <w:r w:rsidR="003F6A71" w:rsidRPr="003F6A71">
        <w:rPr>
          <w:rFonts w:cs="Arial"/>
        </w:rPr>
        <w:t>A5</w:t>
      </w:r>
      <w:r w:rsidR="003B4064" w:rsidRPr="003F6A71">
        <w:rPr>
          <w:rFonts w:cs="Arial"/>
        </w:rPr>
        <w:t xml:space="preserve"> ZÚR MSK </w:t>
      </w:r>
      <w:r w:rsidRPr="003F6A71">
        <w:rPr>
          <w:rFonts w:cs="Arial"/>
        </w:rPr>
        <w:t>byly uplatn</w:t>
      </w:r>
      <w:r w:rsidR="003F6A71" w:rsidRPr="003F6A71">
        <w:rPr>
          <w:rFonts w:cs="Arial"/>
        </w:rPr>
        <w:t>ěny poznatky z uvedených oborů.</w:t>
      </w:r>
      <w:r w:rsidR="0006515C">
        <w:rPr>
          <w:rFonts w:cs="Arial"/>
        </w:rPr>
        <w:t xml:space="preserve"> </w:t>
      </w:r>
      <w:r w:rsidR="0006515C" w:rsidRPr="0006515C">
        <w:rPr>
          <w:rFonts w:cs="Arial"/>
        </w:rPr>
        <w:t>Zpracovatelský tým je tvořen odborníky z uvedených oborů.</w:t>
      </w:r>
    </w:p>
    <w:p w14:paraId="69B5C4E7" w14:textId="583E5589" w:rsidR="00935705" w:rsidRPr="00EF04AF" w:rsidRDefault="00935705" w:rsidP="0054505E">
      <w:pPr>
        <w:pStyle w:val="Bezmezer"/>
        <w:spacing w:before="240"/>
        <w:ind w:firstLine="357"/>
        <w:jc w:val="both"/>
        <w:rPr>
          <w:rFonts w:eastAsia="SimSun" w:cs="Arial"/>
          <w:i/>
          <w:color w:val="943634"/>
          <w:lang w:eastAsia="en-US"/>
        </w:rPr>
      </w:pPr>
      <w:r w:rsidRPr="00EF04AF">
        <w:rPr>
          <w:rFonts w:eastAsia="SimSun" w:cs="Arial"/>
          <w:i/>
          <w:color w:val="943634"/>
          <w:lang w:eastAsia="en-US"/>
        </w:rPr>
        <w:t xml:space="preserve">(2) </w:t>
      </w:r>
      <w:r w:rsidR="00EF04AF" w:rsidRPr="00EF04AF">
        <w:rPr>
          <w:rFonts w:eastAsia="SimSun" w:cs="Arial"/>
          <w:i/>
          <w:color w:val="943634"/>
          <w:lang w:eastAsia="en-US"/>
        </w:rPr>
        <w:t>Úkolem územního plánování je také posouzení vlivů politiky územního rozvoje, územního rozvojového plánu, zásad územního rozvoje nebo územního plánu na udržitelný rozvoj území (§ 18 odst. 1). Pro účely tohoto posouzení se zpracovává vyhodnocení vlivů na udržitelný rozvoj území. Jeho součástí je také vyhodnocení vlivů na životní prostředí, ve kterém se určí, popíšou a posoudí možné významné vlivy na životní prostředí vyplývající z politiky územního rozvoje, územního rozvojového plánu, zásad územního rozvoje nebo územního plánu a rozumná náhradní řešení s přihlédnutím k cílům posuzovaných dokumentů. Náležitosti tohoto posouzení jsou stanoveny v příloze k tomuto zákonu, včetně posouzení vlivu na předmět ochrany a celistvost evropsky významné lokality nebo ptačí oblasti.</w:t>
      </w:r>
    </w:p>
    <w:p w14:paraId="7D4FB1E6" w14:textId="6E42C2E5" w:rsidR="00935705" w:rsidRPr="003F6A71" w:rsidRDefault="008E03DE" w:rsidP="00935705">
      <w:pPr>
        <w:pStyle w:val="Bezmezer"/>
        <w:rPr>
          <w:rFonts w:cs="Arial"/>
          <w:b/>
          <w:szCs w:val="22"/>
        </w:rPr>
      </w:pPr>
      <w:r w:rsidRPr="003F6A71">
        <w:rPr>
          <w:rFonts w:cs="Arial"/>
          <w:b/>
          <w:szCs w:val="20"/>
          <w:lang w:eastAsia="en-US"/>
        </w:rPr>
        <w:t>Plnění v rámc</w:t>
      </w:r>
      <w:r w:rsidR="003F6A71" w:rsidRPr="003F6A71">
        <w:rPr>
          <w:rFonts w:cs="Arial"/>
          <w:b/>
          <w:szCs w:val="20"/>
          <w:lang w:eastAsia="en-US"/>
        </w:rPr>
        <w:t>i A5</w:t>
      </w:r>
      <w:r w:rsidRPr="003F6A71">
        <w:rPr>
          <w:rFonts w:cs="Arial"/>
          <w:b/>
          <w:szCs w:val="20"/>
          <w:lang w:eastAsia="en-US"/>
        </w:rPr>
        <w:t xml:space="preserve"> ZÚR MSK:</w:t>
      </w:r>
    </w:p>
    <w:p w14:paraId="41CA009F" w14:textId="576FA27A" w:rsidR="003F6A71" w:rsidRPr="0006515C" w:rsidRDefault="003F6A71" w:rsidP="003F6A71">
      <w:pPr>
        <w:pStyle w:val="Bezmezer"/>
        <w:jc w:val="both"/>
        <w:rPr>
          <w:rFonts w:cs="Arial"/>
          <w:szCs w:val="22"/>
        </w:rPr>
      </w:pPr>
      <w:r w:rsidRPr="0006515C">
        <w:rPr>
          <w:rFonts w:cs="Arial"/>
          <w:szCs w:val="22"/>
        </w:rPr>
        <w:t>Dle stanoviska Krajského úřadu Moravskoslezského kraj</w:t>
      </w:r>
      <w:r w:rsidR="0006515C">
        <w:rPr>
          <w:rFonts w:cs="Arial"/>
          <w:szCs w:val="22"/>
        </w:rPr>
        <w:t>e, odboru životního prostředí a </w:t>
      </w:r>
      <w:r w:rsidRPr="0006515C">
        <w:rPr>
          <w:rFonts w:cs="Arial"/>
          <w:szCs w:val="22"/>
        </w:rPr>
        <w:t xml:space="preserve">zemědělství č. j. MSK 148010/2020 ze dne 23. 11. 2020 nemůže mít realizace koncepce </w:t>
      </w:r>
      <w:r w:rsidR="0006515C">
        <w:rPr>
          <w:rFonts w:cs="Arial"/>
          <w:szCs w:val="22"/>
        </w:rPr>
        <w:t>A5 </w:t>
      </w:r>
      <w:r w:rsidRPr="0006515C">
        <w:rPr>
          <w:rFonts w:cs="Arial"/>
          <w:szCs w:val="22"/>
        </w:rPr>
        <w:t>ZÚR MSK samostatně nebo ve spojení s jinými koncepcemi nebo záměry významný vliv na předmět ochrany nebo celistvost evropsky významné lokality a ptačí oblasti (viz kapitola B.1.1.).</w:t>
      </w:r>
    </w:p>
    <w:p w14:paraId="7568B88A" w14:textId="57DFA482" w:rsidR="00935705" w:rsidRDefault="003F6A71" w:rsidP="003F6A71">
      <w:pPr>
        <w:pStyle w:val="Bezmezer"/>
        <w:jc w:val="both"/>
        <w:rPr>
          <w:rFonts w:cs="Arial"/>
          <w:szCs w:val="22"/>
        </w:rPr>
      </w:pPr>
      <w:r w:rsidRPr="0006515C">
        <w:rPr>
          <w:rFonts w:cs="Arial"/>
          <w:szCs w:val="22"/>
        </w:rPr>
        <w:lastRenderedPageBreak/>
        <w:t xml:space="preserve">Dle stanoviska Ministerstva životního prostředí ČR k potřebě posouzení </w:t>
      </w:r>
      <w:r w:rsidR="0006515C">
        <w:rPr>
          <w:rFonts w:cs="Arial"/>
          <w:szCs w:val="22"/>
        </w:rPr>
        <w:t>návrhu A5 ZÚR MSK z </w:t>
      </w:r>
      <w:r w:rsidRPr="0006515C">
        <w:rPr>
          <w:rFonts w:cs="Arial"/>
          <w:szCs w:val="22"/>
        </w:rPr>
        <w:t>hlediska vlivů na životní prostředí č. j. MZP/2020/710/4765 ze dne 7. 12. 2020 není nutné posuzovat návrh A5 ZÚR MSK z hlediska jejích vlivů na život</w:t>
      </w:r>
      <w:r w:rsidR="00B74F84">
        <w:rPr>
          <w:rFonts w:cs="Arial"/>
          <w:szCs w:val="22"/>
        </w:rPr>
        <w:t>ní prostředí (viz kapitola B.1.2</w:t>
      </w:r>
      <w:r w:rsidRPr="0006515C">
        <w:rPr>
          <w:rFonts w:cs="Arial"/>
          <w:szCs w:val="22"/>
        </w:rPr>
        <w:t>.).</w:t>
      </w:r>
    </w:p>
    <w:p w14:paraId="375096D9" w14:textId="5B10EE4B" w:rsidR="0006515C" w:rsidRPr="0006515C" w:rsidRDefault="0006515C" w:rsidP="003F6A71">
      <w:pPr>
        <w:pStyle w:val="Bezmezer"/>
        <w:jc w:val="both"/>
        <w:rPr>
          <w:rFonts w:cs="Arial"/>
          <w:szCs w:val="22"/>
        </w:rPr>
      </w:pPr>
      <w:r>
        <w:rPr>
          <w:szCs w:val="22"/>
        </w:rPr>
        <w:t>Na základě obdržených stanovisek příslušných orgánů nebylo v</w:t>
      </w:r>
      <w:r w:rsidRPr="0006515C">
        <w:rPr>
          <w:szCs w:val="22"/>
        </w:rPr>
        <w:t>yhodnocení vlivů A5 ZÚR MSK na udržitelný rozvoj území zpracováno.</w:t>
      </w:r>
    </w:p>
    <w:p w14:paraId="4D7C8D3A" w14:textId="77777777" w:rsidR="00935705" w:rsidRPr="00BD76F2" w:rsidRDefault="00D63FF4" w:rsidP="00D63FF4">
      <w:pPr>
        <w:pStyle w:val="Nadpis2"/>
        <w:spacing w:before="480"/>
        <w:ind w:left="709" w:hanging="709"/>
        <w:rPr>
          <w:rFonts w:ascii="Arial" w:hAnsi="Arial"/>
          <w:caps/>
        </w:rPr>
      </w:pPr>
      <w:bookmarkStart w:id="13" w:name="_Toc71205467"/>
      <w:r w:rsidRPr="00BD76F2">
        <w:rPr>
          <w:rFonts w:ascii="Arial" w:hAnsi="Arial"/>
        </w:rPr>
        <w:t>A</w:t>
      </w:r>
      <w:r w:rsidR="00935705" w:rsidRPr="00BD76F2">
        <w:rPr>
          <w:rFonts w:ascii="Arial" w:hAnsi="Arial"/>
        </w:rPr>
        <w:t>.3)</w:t>
      </w:r>
      <w:r w:rsidR="00935705" w:rsidRPr="00BD76F2">
        <w:rPr>
          <w:rFonts w:ascii="Arial" w:hAnsi="Arial"/>
        </w:rPr>
        <w:tab/>
        <w:t xml:space="preserve">Vyhodnocení souladu s požadavky </w:t>
      </w:r>
      <w:r w:rsidR="00C7036E" w:rsidRPr="00BD76F2">
        <w:rPr>
          <w:rFonts w:ascii="Arial" w:hAnsi="Arial"/>
        </w:rPr>
        <w:t xml:space="preserve">stavebního </w:t>
      </w:r>
      <w:r w:rsidR="00935705" w:rsidRPr="00BD76F2">
        <w:rPr>
          <w:rFonts w:ascii="Arial" w:hAnsi="Arial"/>
        </w:rPr>
        <w:t>zákona a jeho prováděcích právních předpisů</w:t>
      </w:r>
      <w:bookmarkEnd w:id="13"/>
    </w:p>
    <w:p w14:paraId="3E42D717" w14:textId="77777777" w:rsidR="00935705" w:rsidRPr="00BD76F2" w:rsidRDefault="00935705" w:rsidP="00935705">
      <w:pPr>
        <w:pStyle w:val="Bezmezer"/>
        <w:jc w:val="both"/>
        <w:rPr>
          <w:rFonts w:cs="Arial"/>
        </w:rPr>
      </w:pPr>
      <w:r w:rsidRPr="00BD76F2">
        <w:rPr>
          <w:rFonts w:cs="Arial"/>
          <w:i/>
        </w:rPr>
        <w:t xml:space="preserve">Poznámka: </w:t>
      </w:r>
      <w:r w:rsidR="006274DD" w:rsidRPr="00BD76F2">
        <w:rPr>
          <w:rFonts w:cs="Arial"/>
          <w:i/>
        </w:rPr>
        <w:t xml:space="preserve">Vyhodnocení se týká souladu se </w:t>
      </w:r>
      <w:r w:rsidR="00C7036E" w:rsidRPr="00BD76F2">
        <w:rPr>
          <w:rFonts w:cs="Arial"/>
          <w:i/>
        </w:rPr>
        <w:t xml:space="preserve">stavebním </w:t>
      </w:r>
      <w:r w:rsidR="006274DD" w:rsidRPr="00BD76F2">
        <w:rPr>
          <w:rFonts w:cs="Arial"/>
          <w:i/>
        </w:rPr>
        <w:t>z</w:t>
      </w:r>
      <w:r w:rsidRPr="00BD76F2">
        <w:rPr>
          <w:rFonts w:cs="Arial"/>
          <w:i/>
        </w:rPr>
        <w:t>ákon</w:t>
      </w:r>
      <w:r w:rsidR="006274DD" w:rsidRPr="00BD76F2">
        <w:rPr>
          <w:rFonts w:cs="Arial"/>
          <w:i/>
        </w:rPr>
        <w:t>em</w:t>
      </w:r>
      <w:r w:rsidRPr="00BD76F2">
        <w:rPr>
          <w:rFonts w:cs="Arial"/>
          <w:i/>
        </w:rPr>
        <w:t xml:space="preserve"> </w:t>
      </w:r>
      <w:r w:rsidR="00AB289C" w:rsidRPr="00BD76F2">
        <w:rPr>
          <w:rFonts w:cs="Arial"/>
          <w:i/>
        </w:rPr>
        <w:t>a </w:t>
      </w:r>
      <w:r w:rsidR="006274DD" w:rsidRPr="00BD76F2">
        <w:rPr>
          <w:rFonts w:cs="Arial"/>
          <w:i/>
        </w:rPr>
        <w:t>v</w:t>
      </w:r>
      <w:r w:rsidR="00FC479B" w:rsidRPr="00BD76F2">
        <w:rPr>
          <w:rFonts w:cs="Arial"/>
          <w:i/>
        </w:rPr>
        <w:t>yhláškou č. 500/2006 Sb.</w:t>
      </w:r>
    </w:p>
    <w:p w14:paraId="25427236" w14:textId="77777777" w:rsidR="00BE6C83" w:rsidRPr="00BD76F2" w:rsidRDefault="00BE6C83" w:rsidP="00BE6C83">
      <w:pPr>
        <w:pStyle w:val="Bezmezer"/>
        <w:spacing w:before="360"/>
        <w:jc w:val="both"/>
        <w:rPr>
          <w:rFonts w:cs="Arial"/>
          <w:b/>
        </w:rPr>
      </w:pPr>
      <w:r w:rsidRPr="00BD76F2">
        <w:rPr>
          <w:rFonts w:cs="Arial"/>
          <w:b/>
        </w:rPr>
        <w:t>Zásady územního rozvoje Moravskoslezského kraje</w:t>
      </w:r>
    </w:p>
    <w:p w14:paraId="012447D4" w14:textId="27F1454B" w:rsidR="00864257" w:rsidRPr="00BD76F2" w:rsidRDefault="00EE3FB9" w:rsidP="007975E7">
      <w:pPr>
        <w:pStyle w:val="Bezmezer"/>
        <w:shd w:val="clear" w:color="auto" w:fill="FFFFFF" w:themeFill="background1"/>
        <w:jc w:val="both"/>
      </w:pPr>
      <w:r>
        <w:rPr>
          <w:rFonts w:cs="Arial"/>
          <w:szCs w:val="22"/>
        </w:rPr>
        <w:t>ZÚR MSK</w:t>
      </w:r>
      <w:r w:rsidR="00BE6C83" w:rsidRPr="00BD76F2">
        <w:rPr>
          <w:rFonts w:cs="Arial"/>
          <w:szCs w:val="22"/>
        </w:rPr>
        <w:t xml:space="preserve"> byly pořízeny Krajským úřadem Moravskoslezského kraje, odborem územní</w:t>
      </w:r>
      <w:r w:rsidR="008C18EB" w:rsidRPr="00BD76F2">
        <w:rPr>
          <w:rFonts w:cs="Arial"/>
          <w:szCs w:val="22"/>
        </w:rPr>
        <w:t>ho plánování a stavebního řádu</w:t>
      </w:r>
      <w:r w:rsidR="0020157D" w:rsidRPr="00BD76F2">
        <w:rPr>
          <w:rFonts w:cs="Arial"/>
          <w:szCs w:val="22"/>
        </w:rPr>
        <w:t>, na základě kompetence</w:t>
      </w:r>
      <w:r w:rsidR="00BE6C83" w:rsidRPr="00BD76F2">
        <w:rPr>
          <w:rFonts w:cs="Arial"/>
          <w:szCs w:val="22"/>
        </w:rPr>
        <w:t xml:space="preserve"> dl</w:t>
      </w:r>
      <w:r w:rsidR="00864257" w:rsidRPr="00BD76F2">
        <w:rPr>
          <w:rFonts w:cs="Arial"/>
          <w:szCs w:val="22"/>
        </w:rPr>
        <w:t xml:space="preserve">e § 7 odst. 1 písm. a </w:t>
      </w:r>
      <w:r w:rsidR="00C7036E" w:rsidRPr="00BD76F2">
        <w:rPr>
          <w:rFonts w:cs="Arial"/>
          <w:szCs w:val="22"/>
        </w:rPr>
        <w:t xml:space="preserve">stavebního </w:t>
      </w:r>
      <w:r w:rsidR="00864257" w:rsidRPr="00BD76F2">
        <w:rPr>
          <w:rFonts w:cs="Arial"/>
          <w:szCs w:val="22"/>
        </w:rPr>
        <w:t>zákona</w:t>
      </w:r>
      <w:r w:rsidR="0020157D" w:rsidRPr="00BD76F2">
        <w:rPr>
          <w:rFonts w:cs="Arial"/>
          <w:szCs w:val="22"/>
        </w:rPr>
        <w:t>.</w:t>
      </w:r>
      <w:r w:rsidR="00BE6C83" w:rsidRPr="00BD76F2">
        <w:rPr>
          <w:rFonts w:cs="Arial"/>
          <w:szCs w:val="22"/>
        </w:rPr>
        <w:t xml:space="preserve"> Zastupitelstvo Moravskoslezského kraje </w:t>
      </w:r>
      <w:r w:rsidR="0020157D" w:rsidRPr="00BD76F2">
        <w:rPr>
          <w:rFonts w:cs="Arial"/>
          <w:color w:val="231F20"/>
          <w:szCs w:val="22"/>
        </w:rPr>
        <w:t xml:space="preserve">vydalo </w:t>
      </w:r>
      <w:r w:rsidR="00BE6C83" w:rsidRPr="00CE4EE3">
        <w:rPr>
          <w:rFonts w:cs="Arial"/>
          <w:b/>
          <w:szCs w:val="22"/>
        </w:rPr>
        <w:t>ZÚR MSK</w:t>
      </w:r>
      <w:r w:rsidR="00BE6C83" w:rsidRPr="00BD76F2">
        <w:rPr>
          <w:rFonts w:cs="Arial"/>
          <w:color w:val="231F20"/>
          <w:szCs w:val="22"/>
        </w:rPr>
        <w:t xml:space="preserve"> formou opatření obecné povahy dne 22. 12. 2010 usnesením č. 16/1426. ZÚR MSK nabyly účinnosti dne 4. 2. 2011</w:t>
      </w:r>
      <w:r w:rsidR="00BE6C83" w:rsidRPr="00BD76F2">
        <w:rPr>
          <w:rFonts w:cs="Arial"/>
          <w:color w:val="231F20"/>
          <w:sz w:val="21"/>
          <w:szCs w:val="21"/>
        </w:rPr>
        <w:t>.</w:t>
      </w:r>
      <w:r w:rsidR="00BE6C83" w:rsidRPr="00BD76F2">
        <w:t xml:space="preserve"> </w:t>
      </w:r>
    </w:p>
    <w:p w14:paraId="3C205D63" w14:textId="58ED0451" w:rsidR="00864257" w:rsidRPr="00BD76F2" w:rsidRDefault="0020157D" w:rsidP="007975E7">
      <w:pPr>
        <w:pStyle w:val="Bezmezer"/>
        <w:jc w:val="both"/>
      </w:pPr>
      <w:r w:rsidRPr="00BD76F2">
        <w:rPr>
          <w:szCs w:val="22"/>
        </w:rPr>
        <w:t>Na zá</w:t>
      </w:r>
      <w:r w:rsidR="00BE6C83" w:rsidRPr="00BD76F2">
        <w:rPr>
          <w:szCs w:val="22"/>
        </w:rPr>
        <w:t xml:space="preserve">kladě schválené Zprávy o uplatňování </w:t>
      </w:r>
      <w:r w:rsidR="00EE3FB9">
        <w:rPr>
          <w:szCs w:val="22"/>
        </w:rPr>
        <w:t>ZÚR MSK</w:t>
      </w:r>
      <w:r w:rsidR="00BE6C83" w:rsidRPr="00BD76F2">
        <w:rPr>
          <w:szCs w:val="22"/>
        </w:rPr>
        <w:t xml:space="preserve"> </w:t>
      </w:r>
      <w:r w:rsidRPr="00BD76F2">
        <w:rPr>
          <w:szCs w:val="22"/>
        </w:rPr>
        <w:t xml:space="preserve">Zastupitelstvo Moravskoslezského kraje </w:t>
      </w:r>
      <w:r w:rsidR="00BE6C83" w:rsidRPr="00BD76F2">
        <w:rPr>
          <w:szCs w:val="22"/>
        </w:rPr>
        <w:t xml:space="preserve">dne 5. 9. 2012 usnesením č. 25/2512 </w:t>
      </w:r>
      <w:r w:rsidRPr="00BD76F2">
        <w:rPr>
          <w:szCs w:val="22"/>
        </w:rPr>
        <w:t>schválilo</w:t>
      </w:r>
      <w:r w:rsidR="00BE6C83" w:rsidRPr="00BD76F2">
        <w:rPr>
          <w:szCs w:val="22"/>
        </w:rPr>
        <w:t xml:space="preserve"> pořízen</w:t>
      </w:r>
      <w:r w:rsidRPr="00BD76F2">
        <w:rPr>
          <w:szCs w:val="22"/>
        </w:rPr>
        <w:t>í</w:t>
      </w:r>
      <w:r w:rsidR="00BE6C83" w:rsidRPr="00BD76F2">
        <w:rPr>
          <w:szCs w:val="22"/>
        </w:rPr>
        <w:t xml:space="preserve"> Aktualizace č. 1 ZÚR MSK. </w:t>
      </w:r>
      <w:r w:rsidR="00BE6C83" w:rsidRPr="00BD76F2">
        <w:rPr>
          <w:rFonts w:cs="Arial"/>
          <w:color w:val="231F20"/>
          <w:szCs w:val="22"/>
        </w:rPr>
        <w:t>Opatření obecné povahy</w:t>
      </w:r>
      <w:r w:rsidR="007D083D" w:rsidRPr="00BD76F2">
        <w:rPr>
          <w:rFonts w:cs="Arial"/>
          <w:color w:val="231F20"/>
          <w:szCs w:val="22"/>
        </w:rPr>
        <w:t xml:space="preserve"> –</w:t>
      </w:r>
      <w:r w:rsidR="00BE6C83" w:rsidRPr="00BD76F2">
        <w:rPr>
          <w:rFonts w:cs="Arial"/>
          <w:color w:val="231F20"/>
          <w:szCs w:val="22"/>
        </w:rPr>
        <w:t xml:space="preserve"> </w:t>
      </w:r>
      <w:r w:rsidR="00BE6C83" w:rsidRPr="00866714">
        <w:rPr>
          <w:rFonts w:cs="Arial"/>
          <w:b/>
          <w:color w:val="231F20"/>
          <w:szCs w:val="22"/>
        </w:rPr>
        <w:t>Aktualizace č. 1 ZÚR MSK</w:t>
      </w:r>
      <w:r w:rsidR="007D083D" w:rsidRPr="00BD76F2">
        <w:rPr>
          <w:rFonts w:cs="Arial"/>
          <w:color w:val="231F20"/>
          <w:szCs w:val="22"/>
        </w:rPr>
        <w:t xml:space="preserve"> – </w:t>
      </w:r>
      <w:r w:rsidR="00BE6C83" w:rsidRPr="00BD76F2">
        <w:rPr>
          <w:rFonts w:cs="Arial"/>
          <w:color w:val="231F20"/>
          <w:szCs w:val="22"/>
        </w:rPr>
        <w:t xml:space="preserve">bylo vydáno Zastupitelstvem Moravskoslezského kraje </w:t>
      </w:r>
      <w:hyperlink r:id="rId13" w:history="1">
        <w:r w:rsidR="00BE6C83" w:rsidRPr="00BD76F2">
          <w:rPr>
            <w:rStyle w:val="Hypertextovodkaz"/>
            <w:color w:val="313030"/>
            <w:u w:val="none"/>
          </w:rPr>
          <w:t>usnesením č. 9/957</w:t>
        </w:r>
      </w:hyperlink>
      <w:r w:rsidR="00BE6C83" w:rsidRPr="00BD76F2">
        <w:rPr>
          <w:rFonts w:cs="Arial"/>
          <w:color w:val="231F20"/>
          <w:szCs w:val="22"/>
        </w:rPr>
        <w:t xml:space="preserve"> ze dne 13. 9. 2018 a nabylo účinnosti dne 21. 11. 2018</w:t>
      </w:r>
      <w:r w:rsidR="00BE6C83" w:rsidRPr="00BD76F2">
        <w:rPr>
          <w:rFonts w:cs="Arial"/>
          <w:color w:val="231F20"/>
          <w:sz w:val="21"/>
          <w:szCs w:val="21"/>
        </w:rPr>
        <w:t>.</w:t>
      </w:r>
      <w:r w:rsidR="00BE6C83" w:rsidRPr="00BD76F2">
        <w:t xml:space="preserve"> </w:t>
      </w:r>
    </w:p>
    <w:p w14:paraId="0A0A6DC2" w14:textId="0A73A2EB" w:rsidR="001C23CB" w:rsidRPr="003C6C1E" w:rsidRDefault="001C23CB" w:rsidP="001C23CB">
      <w:pPr>
        <w:spacing w:before="240" w:after="120"/>
        <w:jc w:val="both"/>
        <w:rPr>
          <w:rFonts w:ascii="Arial" w:eastAsia="Calibri" w:hAnsi="Arial" w:cs="Arial"/>
          <w:sz w:val="22"/>
          <w:szCs w:val="20"/>
          <w:lang w:eastAsia="en-US"/>
        </w:rPr>
      </w:pPr>
      <w:r w:rsidRPr="003C6C1E">
        <w:rPr>
          <w:rFonts w:ascii="Arial" w:eastAsia="Calibri" w:hAnsi="Arial" w:cs="Arial"/>
          <w:sz w:val="22"/>
          <w:szCs w:val="20"/>
          <w:lang w:eastAsia="en-US"/>
        </w:rPr>
        <w:t>Dopisem ze dne 30. 11. 2020, č. j. ŘD/34/Ing. Baranek/7589 společnost Liberty Ostrava a.s. jako oprávněný investor ve smyslu § 23a stavebního zákona podala podle § 42a odst. 2 stavebního zákona návrh na pořízení aktualizace ZÚR MSK zkráceným postupem</w:t>
      </w:r>
      <w:r w:rsidR="008E34B1">
        <w:rPr>
          <w:rFonts w:ascii="Arial" w:eastAsia="Calibri" w:hAnsi="Arial" w:cs="Arial"/>
          <w:sz w:val="22"/>
          <w:szCs w:val="20"/>
          <w:lang w:eastAsia="en-US"/>
        </w:rPr>
        <w:t>. Zpráva o </w:t>
      </w:r>
      <w:r w:rsidRPr="003C6C1E">
        <w:rPr>
          <w:rFonts w:ascii="Arial" w:eastAsia="Calibri" w:hAnsi="Arial" w:cs="Arial"/>
          <w:sz w:val="22"/>
          <w:szCs w:val="20"/>
          <w:lang w:eastAsia="en-US"/>
        </w:rPr>
        <w:t xml:space="preserve">uplatňování zásad územního rozvoje v uplynulém období </w:t>
      </w:r>
      <w:r w:rsidR="001F7B49">
        <w:rPr>
          <w:rFonts w:ascii="Arial" w:eastAsia="Calibri" w:hAnsi="Arial" w:cs="Arial"/>
          <w:sz w:val="22"/>
          <w:szCs w:val="20"/>
          <w:lang w:eastAsia="en-US"/>
        </w:rPr>
        <w:t xml:space="preserve">ani zadání aktualizace </w:t>
      </w:r>
      <w:r w:rsidRPr="003C6C1E">
        <w:rPr>
          <w:rFonts w:ascii="Arial" w:eastAsia="Calibri" w:hAnsi="Arial" w:cs="Arial"/>
          <w:sz w:val="22"/>
          <w:szCs w:val="20"/>
          <w:lang w:eastAsia="en-US"/>
        </w:rPr>
        <w:t xml:space="preserve">v tomto případě v souladu s § 42a </w:t>
      </w:r>
      <w:r w:rsidR="001F7B49">
        <w:rPr>
          <w:rFonts w:ascii="Arial" w:eastAsia="Calibri" w:hAnsi="Arial" w:cs="Arial"/>
          <w:sz w:val="22"/>
          <w:szCs w:val="20"/>
          <w:lang w:eastAsia="en-US"/>
        </w:rPr>
        <w:t>odst. 1 stavebního zákona nebyly pořízeny</w:t>
      </w:r>
      <w:r w:rsidRPr="003C6C1E">
        <w:rPr>
          <w:rFonts w:ascii="Arial" w:eastAsia="Calibri" w:hAnsi="Arial" w:cs="Arial"/>
          <w:sz w:val="22"/>
          <w:szCs w:val="20"/>
          <w:lang w:eastAsia="en-US"/>
        </w:rPr>
        <w:t>.</w:t>
      </w:r>
    </w:p>
    <w:p w14:paraId="2871CD5B" w14:textId="2A985840" w:rsidR="00EE3FB9" w:rsidRDefault="001C23CB" w:rsidP="007975E7">
      <w:pPr>
        <w:pStyle w:val="Bezmezer"/>
        <w:jc w:val="both"/>
        <w:rPr>
          <w:rFonts w:eastAsia="SimSun" w:cs="Arial"/>
          <w:szCs w:val="20"/>
          <w:lang w:eastAsia="en-US"/>
        </w:rPr>
      </w:pPr>
      <w:r w:rsidRPr="003D608A">
        <w:rPr>
          <w:rFonts w:eastAsia="SimSun" w:cs="Arial"/>
          <w:szCs w:val="20"/>
          <w:lang w:eastAsia="en-US"/>
        </w:rPr>
        <w:t xml:space="preserve">O pořízení </w:t>
      </w:r>
      <w:r w:rsidR="00CE4EE3">
        <w:rPr>
          <w:rFonts w:eastAsia="SimSun" w:cs="Arial"/>
          <w:b/>
          <w:szCs w:val="20"/>
          <w:lang w:eastAsia="en-US"/>
        </w:rPr>
        <w:t>Aktualizace č. 5</w:t>
      </w:r>
      <w:r w:rsidRPr="00CE4EE3">
        <w:rPr>
          <w:rFonts w:eastAsia="SimSun" w:cs="Arial"/>
          <w:b/>
          <w:szCs w:val="20"/>
          <w:lang w:eastAsia="en-US"/>
        </w:rPr>
        <w:t xml:space="preserve"> ZÚR MSK</w:t>
      </w:r>
      <w:r w:rsidRPr="003D608A">
        <w:rPr>
          <w:rFonts w:eastAsia="SimSun" w:cs="Arial"/>
          <w:szCs w:val="20"/>
          <w:lang w:eastAsia="en-US"/>
        </w:rPr>
        <w:t xml:space="preserve"> na základě návrhu oprávněného investora – společnosti </w:t>
      </w:r>
      <w:r w:rsidRPr="003D608A">
        <w:rPr>
          <w:rFonts w:eastAsia="Calibri" w:cs="Arial"/>
          <w:szCs w:val="20"/>
          <w:lang w:eastAsia="en-US"/>
        </w:rPr>
        <w:t>Liberty Ostrava a.s.</w:t>
      </w:r>
      <w:r w:rsidRPr="003D608A">
        <w:rPr>
          <w:rFonts w:eastAsia="SimSun" w:cs="Arial"/>
          <w:szCs w:val="20"/>
          <w:lang w:eastAsia="en-US"/>
        </w:rPr>
        <w:t xml:space="preserve"> – rozhodlo dle § 42a odst. 2 stavebního zákona Zastupitelstvo Moravskoslezského kraje usnesením č. 2/126 ze dne 17. 12. 2020. Zastupitelstvo Moravskoslezského kraje prostřednictvím uvedeného usnesení v souladu s § 42</w:t>
      </w:r>
      <w:r w:rsidR="00866714">
        <w:rPr>
          <w:rFonts w:eastAsia="SimSun" w:cs="Arial"/>
          <w:szCs w:val="20"/>
          <w:lang w:eastAsia="en-US"/>
        </w:rPr>
        <w:t>a</w:t>
      </w:r>
      <w:r w:rsidRPr="003D608A">
        <w:rPr>
          <w:rFonts w:eastAsia="SimSun" w:cs="Arial"/>
          <w:szCs w:val="20"/>
          <w:lang w:eastAsia="en-US"/>
        </w:rPr>
        <w:t xml:space="preserve"> odst. 1 stavebního zákona rozhodlo, že </w:t>
      </w:r>
      <w:r w:rsidRPr="002F62BA">
        <w:rPr>
          <w:rFonts w:eastAsia="SimSun" w:cs="Arial"/>
          <w:szCs w:val="20"/>
          <w:lang w:eastAsia="en-US"/>
        </w:rPr>
        <w:t>A5 ZÚR MSK bude poří</w:t>
      </w:r>
      <w:r w:rsidR="00AE3C69">
        <w:rPr>
          <w:rFonts w:eastAsia="SimSun" w:cs="Arial"/>
          <w:szCs w:val="20"/>
          <w:lang w:eastAsia="en-US"/>
        </w:rPr>
        <w:t>zena zkráceným postupem podle § </w:t>
      </w:r>
      <w:r w:rsidRPr="002F62BA">
        <w:rPr>
          <w:rFonts w:eastAsia="SimSun" w:cs="Arial"/>
          <w:szCs w:val="20"/>
          <w:lang w:eastAsia="en-US"/>
        </w:rPr>
        <w:t>42a–42c stavebního zákona</w:t>
      </w:r>
      <w:r w:rsidR="001F7B49">
        <w:rPr>
          <w:rStyle w:val="Znakapoznpodarou"/>
          <w:rFonts w:eastAsia="SimSun" w:cs="Arial"/>
          <w:szCs w:val="20"/>
          <w:lang w:eastAsia="en-US"/>
        </w:rPr>
        <w:footnoteReference w:id="1"/>
      </w:r>
      <w:r w:rsidRPr="002F62BA">
        <w:rPr>
          <w:rFonts w:eastAsia="SimSun" w:cs="Arial"/>
          <w:szCs w:val="20"/>
          <w:lang w:eastAsia="en-US"/>
        </w:rPr>
        <w:t>.</w:t>
      </w:r>
      <w:r w:rsidR="001F7B49">
        <w:rPr>
          <w:rFonts w:eastAsia="SimSun" w:cs="Arial"/>
          <w:szCs w:val="20"/>
          <w:lang w:eastAsia="en-US"/>
        </w:rPr>
        <w:t xml:space="preserve"> </w:t>
      </w:r>
    </w:p>
    <w:p w14:paraId="4BD81E55" w14:textId="3D10748D" w:rsidR="008C3966" w:rsidRDefault="008C3966" w:rsidP="007975E7">
      <w:pPr>
        <w:pStyle w:val="Bezmezer"/>
        <w:jc w:val="both"/>
        <w:rPr>
          <w:szCs w:val="22"/>
          <w:highlight w:val="yellow"/>
        </w:rPr>
      </w:pPr>
      <w:r>
        <w:rPr>
          <w:rFonts w:eastAsia="SimSun" w:cs="Arial"/>
          <w:szCs w:val="20"/>
          <w:lang w:eastAsia="en-US"/>
        </w:rPr>
        <w:t>- -</w:t>
      </w:r>
    </w:p>
    <w:p w14:paraId="63A69857" w14:textId="0E91BF83" w:rsidR="00D74FB6" w:rsidRPr="00EE3FB9" w:rsidRDefault="00BE6C83" w:rsidP="007975E7">
      <w:pPr>
        <w:pStyle w:val="Bezmezer"/>
        <w:jc w:val="both"/>
        <w:rPr>
          <w:szCs w:val="22"/>
        </w:rPr>
      </w:pPr>
      <w:r w:rsidRPr="00EE3FB9">
        <w:rPr>
          <w:szCs w:val="22"/>
        </w:rPr>
        <w:t>Souběžně s</w:t>
      </w:r>
      <w:r w:rsidR="00EE3FB9" w:rsidRPr="00EE3FB9">
        <w:rPr>
          <w:szCs w:val="22"/>
        </w:rPr>
        <w:t> </w:t>
      </w:r>
      <w:r w:rsidR="00D74FB6" w:rsidRPr="00EE3FB9">
        <w:rPr>
          <w:szCs w:val="22"/>
        </w:rPr>
        <w:t>A</w:t>
      </w:r>
      <w:r w:rsidR="00EE3FB9" w:rsidRPr="00EE3FB9">
        <w:rPr>
          <w:szCs w:val="22"/>
        </w:rPr>
        <w:t>5</w:t>
      </w:r>
      <w:r w:rsidR="00D74FB6" w:rsidRPr="00EE3FB9">
        <w:rPr>
          <w:szCs w:val="22"/>
        </w:rPr>
        <w:t xml:space="preserve"> ZÚR MSK jsou pořizovány další </w:t>
      </w:r>
      <w:r w:rsidR="00EE3FB9" w:rsidRPr="00EE3FB9">
        <w:rPr>
          <w:szCs w:val="22"/>
        </w:rPr>
        <w:t>tři</w:t>
      </w:r>
      <w:r w:rsidR="00D74FB6" w:rsidRPr="00EE3FB9">
        <w:rPr>
          <w:szCs w:val="22"/>
        </w:rPr>
        <w:t xml:space="preserve"> aktualizace ZÚR MSK:</w:t>
      </w:r>
      <w:r w:rsidRPr="00EE3FB9">
        <w:rPr>
          <w:szCs w:val="22"/>
        </w:rPr>
        <w:t xml:space="preserve"> </w:t>
      </w:r>
    </w:p>
    <w:p w14:paraId="092F3F90" w14:textId="1C2957BB" w:rsidR="00BE6C83" w:rsidRPr="00866714" w:rsidRDefault="00D74FB6" w:rsidP="007975E7">
      <w:pPr>
        <w:pStyle w:val="Bezmezer"/>
        <w:jc w:val="both"/>
        <w:rPr>
          <w:szCs w:val="22"/>
        </w:rPr>
      </w:pPr>
      <w:r w:rsidRPr="00866714">
        <w:rPr>
          <w:szCs w:val="22"/>
        </w:rPr>
        <w:t>N</w:t>
      </w:r>
      <w:r w:rsidR="00BE6C83" w:rsidRPr="00866714">
        <w:rPr>
          <w:szCs w:val="22"/>
        </w:rPr>
        <w:t xml:space="preserve">a základě </w:t>
      </w:r>
      <w:r w:rsidR="007862AD" w:rsidRPr="00866714">
        <w:rPr>
          <w:szCs w:val="22"/>
        </w:rPr>
        <w:t xml:space="preserve">usnesení č. 10/1053 </w:t>
      </w:r>
      <w:r w:rsidR="00BE6C83" w:rsidRPr="00866714">
        <w:rPr>
          <w:szCs w:val="22"/>
        </w:rPr>
        <w:t xml:space="preserve"> Zastupitelstva Moravsk</w:t>
      </w:r>
      <w:r w:rsidR="00066AA5" w:rsidRPr="00866714">
        <w:rPr>
          <w:szCs w:val="22"/>
        </w:rPr>
        <w:t>oslezského kraje ze dne 13. 12. 2018 je pořizována</w:t>
      </w:r>
      <w:r w:rsidR="00BE6C83" w:rsidRPr="00866714">
        <w:rPr>
          <w:szCs w:val="22"/>
        </w:rPr>
        <w:t xml:space="preserve"> </w:t>
      </w:r>
      <w:r w:rsidR="00BE6C83" w:rsidRPr="00866714">
        <w:rPr>
          <w:b/>
          <w:szCs w:val="22"/>
        </w:rPr>
        <w:t>Aktualizace č. 2 ZÚR MSK</w:t>
      </w:r>
      <w:r w:rsidR="00BE6C83" w:rsidRPr="00866714">
        <w:rPr>
          <w:szCs w:val="22"/>
        </w:rPr>
        <w:t>, jejímž předmětem je řešení problémů vzešlý</w:t>
      </w:r>
      <w:r w:rsidR="00866714" w:rsidRPr="00866714">
        <w:rPr>
          <w:szCs w:val="22"/>
        </w:rPr>
        <w:t>ch z </w:t>
      </w:r>
      <w:r w:rsidR="00BE6C83" w:rsidRPr="00866714">
        <w:rPr>
          <w:szCs w:val="22"/>
        </w:rPr>
        <w:t>uplatněných námitek a připomínek, kterým nebylo vyhověno v rámci Aktualizace č. 1 ZÚR MSK nebo zapracování výsledků nově pořízených územních studií a odborných podkladů.</w:t>
      </w:r>
    </w:p>
    <w:p w14:paraId="74A637BF" w14:textId="75B301DB" w:rsidR="00066AA5" w:rsidRDefault="00066AA5" w:rsidP="00066AA5">
      <w:pPr>
        <w:pStyle w:val="Bezmezer"/>
        <w:jc w:val="both"/>
        <w:rPr>
          <w:szCs w:val="22"/>
        </w:rPr>
      </w:pPr>
      <w:r w:rsidRPr="00866714">
        <w:rPr>
          <w:szCs w:val="22"/>
        </w:rPr>
        <w:t xml:space="preserve">Na základě usnesení č. 10/1051 Zastupitelstva Moravskoslezského kraje ze dne 13. 12. 2018 je pořizována </w:t>
      </w:r>
      <w:r w:rsidRPr="00866714">
        <w:rPr>
          <w:b/>
          <w:szCs w:val="22"/>
        </w:rPr>
        <w:t>Aktualizace č. 3 ZÚR MSK</w:t>
      </w:r>
      <w:r w:rsidRPr="00866714">
        <w:rPr>
          <w:szCs w:val="22"/>
        </w:rPr>
        <w:t xml:space="preserve">, jejímž předmětem je změna vymezení koridoru územní rezervy pro vysokorychlostní trať v úseku ze </w:t>
      </w:r>
      <w:r w:rsidR="00AE3C69">
        <w:rPr>
          <w:szCs w:val="22"/>
        </w:rPr>
        <w:t>železniční stanice</w:t>
      </w:r>
      <w:r w:rsidRPr="00866714">
        <w:rPr>
          <w:szCs w:val="22"/>
        </w:rPr>
        <w:t xml:space="preserve"> Ostrava-Svinov na hranice Moravskoslezského a Olomouckého kraje na koridor umožňující realizaci této veřejně prospěšné stavby.</w:t>
      </w:r>
    </w:p>
    <w:p w14:paraId="5673FF60" w14:textId="5D1583E7" w:rsidR="00EE3FB9" w:rsidRDefault="00866714" w:rsidP="00866714">
      <w:pPr>
        <w:pStyle w:val="Bezmezer"/>
        <w:jc w:val="both"/>
        <w:rPr>
          <w:szCs w:val="22"/>
        </w:rPr>
      </w:pPr>
      <w:r w:rsidRPr="00866714">
        <w:rPr>
          <w:szCs w:val="22"/>
        </w:rPr>
        <w:t xml:space="preserve">Na základě usnesení č. 14/1665 Zastupitelstva Moravskoslezského kraje ze dne 12. 12. 2019 je pořizována </w:t>
      </w:r>
      <w:r w:rsidR="00A87EF1">
        <w:rPr>
          <w:b/>
          <w:szCs w:val="22"/>
        </w:rPr>
        <w:t>Aktualizace č. 4</w:t>
      </w:r>
      <w:r w:rsidRPr="00866714">
        <w:rPr>
          <w:b/>
          <w:szCs w:val="22"/>
        </w:rPr>
        <w:t xml:space="preserve"> ZÚR MSK</w:t>
      </w:r>
      <w:r w:rsidRPr="00866714">
        <w:rPr>
          <w:szCs w:val="22"/>
        </w:rPr>
        <w:t xml:space="preserve">, jejímž předmětem </w:t>
      </w:r>
      <w:r w:rsidR="00EE3FB9" w:rsidRPr="00866714">
        <w:rPr>
          <w:szCs w:val="22"/>
        </w:rPr>
        <w:t xml:space="preserve">je vymezení koridoru pro </w:t>
      </w:r>
      <w:r w:rsidR="00EE3FB9" w:rsidRPr="00866714">
        <w:rPr>
          <w:szCs w:val="22"/>
        </w:rPr>
        <w:lastRenderedPageBreak/>
        <w:t xml:space="preserve">bezúvraťové napojení železniční trati Studénka – Sedlnice na hlavní železniční trať Přerov – </w:t>
      </w:r>
      <w:r w:rsidR="00EE3FB9" w:rsidRPr="008C3966">
        <w:rPr>
          <w:szCs w:val="22"/>
        </w:rPr>
        <w:t>Bohumín ve směru na Přerov.</w:t>
      </w:r>
    </w:p>
    <w:p w14:paraId="66395646" w14:textId="77777777" w:rsidR="001109B6" w:rsidRPr="00EF5294" w:rsidRDefault="001109B6" w:rsidP="001109B6">
      <w:pPr>
        <w:pStyle w:val="Bezmezer"/>
        <w:jc w:val="both"/>
        <w:rPr>
          <w:rFonts w:cs="Arial"/>
        </w:rPr>
      </w:pPr>
      <w:r w:rsidRPr="00EF5294">
        <w:rPr>
          <w:rFonts w:cs="Arial"/>
        </w:rPr>
        <w:t>- -</w:t>
      </w:r>
    </w:p>
    <w:p w14:paraId="27B5A2AF" w14:textId="01CE137E" w:rsidR="00BE6C83" w:rsidRDefault="00EF5294" w:rsidP="007975E7">
      <w:pPr>
        <w:pStyle w:val="Bezmezer"/>
        <w:jc w:val="both"/>
        <w:rPr>
          <w:rFonts w:cs="Arial"/>
        </w:rPr>
      </w:pPr>
      <w:r w:rsidRPr="00EF5294">
        <w:rPr>
          <w:rFonts w:cs="Arial"/>
        </w:rPr>
        <w:t xml:space="preserve">A5 ZÚR MSK </w:t>
      </w:r>
      <w:r>
        <w:rPr>
          <w:rFonts w:cs="Arial"/>
        </w:rPr>
        <w:t>byla zpracována a projednána v</w:t>
      </w:r>
      <w:r w:rsidRPr="00EF5294">
        <w:rPr>
          <w:rFonts w:cs="Arial"/>
        </w:rPr>
        <w:t xml:space="preserve"> rozsahu měněných částí podle § </w:t>
      </w:r>
      <w:r>
        <w:rPr>
          <w:rFonts w:cs="Arial"/>
        </w:rPr>
        <w:t xml:space="preserve">42 odst. 9 stavebního zákona. Krajský úřad zajistil v souladu s § 42b odst. 1 stavebního zákona zpracování návrhu A5 ZÚR MSK. </w:t>
      </w:r>
      <w:r w:rsidR="009D591B">
        <w:rPr>
          <w:rFonts w:cs="Arial"/>
        </w:rPr>
        <w:t>Ministerstvo</w:t>
      </w:r>
      <w:r>
        <w:rPr>
          <w:rFonts w:cs="Arial"/>
        </w:rPr>
        <w:t xml:space="preserve"> životního prostředí </w:t>
      </w:r>
      <w:r w:rsidR="009D591B">
        <w:rPr>
          <w:rFonts w:cs="Arial"/>
        </w:rPr>
        <w:t xml:space="preserve">ve svém stanovisku č.  j. MZP/2020/710/4765 uvedlo, že návrh A5 ZÚR MSK není nutné posuzovat z hlediska vlivů na životní prostředí, tudíž nebylo nutné zpracovávat vyhodnocení vlivů A5 ZÚR MSK na udržitelný rozvoj územní. </w:t>
      </w:r>
      <w:r w:rsidR="009D591B" w:rsidRPr="009D591B">
        <w:rPr>
          <w:rFonts w:cs="Arial"/>
        </w:rPr>
        <w:t>Návrh A</w:t>
      </w:r>
      <w:r w:rsidR="009D591B">
        <w:rPr>
          <w:rFonts w:cs="Arial"/>
        </w:rPr>
        <w:t xml:space="preserve">5 </w:t>
      </w:r>
      <w:r w:rsidR="009D591B" w:rsidRPr="009D591B">
        <w:rPr>
          <w:rFonts w:cs="Arial"/>
        </w:rPr>
        <w:t xml:space="preserve">ZÚR </w:t>
      </w:r>
      <w:r w:rsidR="009D591B">
        <w:rPr>
          <w:rFonts w:cs="Arial"/>
        </w:rPr>
        <w:t>M</w:t>
      </w:r>
      <w:r w:rsidR="009D591B" w:rsidRPr="009D591B">
        <w:rPr>
          <w:rFonts w:cs="Arial"/>
        </w:rPr>
        <w:t>S</w:t>
      </w:r>
      <w:r w:rsidR="00E61380">
        <w:rPr>
          <w:rFonts w:cs="Arial"/>
        </w:rPr>
        <w:t>K</w:t>
      </w:r>
      <w:r w:rsidR="009D591B" w:rsidRPr="009D591B">
        <w:rPr>
          <w:rFonts w:cs="Arial"/>
        </w:rPr>
        <w:t xml:space="preserve"> byl zpracován v souladu s § 158 </w:t>
      </w:r>
      <w:r w:rsidR="009D591B">
        <w:rPr>
          <w:rFonts w:cs="Arial"/>
        </w:rPr>
        <w:t xml:space="preserve">odst. 1 </w:t>
      </w:r>
      <w:r w:rsidR="009D591B" w:rsidRPr="009D591B">
        <w:rPr>
          <w:rFonts w:cs="Arial"/>
        </w:rPr>
        <w:t>stavebního zákona oprávněnou osobou</w:t>
      </w:r>
      <w:r w:rsidR="009D591B">
        <w:rPr>
          <w:rFonts w:cs="Arial"/>
        </w:rPr>
        <w:t xml:space="preserve">. </w:t>
      </w:r>
    </w:p>
    <w:p w14:paraId="6FBB7723" w14:textId="0E343399" w:rsidR="00840F28" w:rsidRDefault="009D591B" w:rsidP="007975E7">
      <w:pPr>
        <w:pStyle w:val="Bezmezer"/>
        <w:jc w:val="both"/>
        <w:rPr>
          <w:rFonts w:cs="Arial"/>
        </w:rPr>
      </w:pPr>
      <w:r>
        <w:rPr>
          <w:rFonts w:cs="Arial"/>
        </w:rPr>
        <w:t xml:space="preserve">Krajský úřad </w:t>
      </w:r>
      <w:r w:rsidR="003909A9" w:rsidRPr="003909A9">
        <w:rPr>
          <w:rFonts w:cs="Arial"/>
        </w:rPr>
        <w:t>zpracovaný návrh A5</w:t>
      </w:r>
      <w:r w:rsidR="003909A9">
        <w:rPr>
          <w:rFonts w:cs="Arial"/>
        </w:rPr>
        <w:t xml:space="preserve"> </w:t>
      </w:r>
      <w:r w:rsidR="003909A9" w:rsidRPr="003909A9">
        <w:rPr>
          <w:rFonts w:cs="Arial"/>
        </w:rPr>
        <w:t>ZÚR MSK a oznámení o konání veřejného projednání v souladu s</w:t>
      </w:r>
      <w:r w:rsidR="001D3567" w:rsidRPr="003909A9">
        <w:rPr>
          <w:rFonts w:cs="Arial"/>
        </w:rPr>
        <w:t xml:space="preserve"> </w:t>
      </w:r>
      <w:r w:rsidR="003909A9" w:rsidRPr="003909A9">
        <w:rPr>
          <w:rFonts w:cs="Arial"/>
        </w:rPr>
        <w:t xml:space="preserve">§ 42b odst. 2 stavebního zákona a v návaznosti na § 25 a § 172 odst. 1 zákona č. 500/2004 Sb., správní řád, ve znění pozdějších předpisů </w:t>
      </w:r>
      <w:r w:rsidR="001D3567">
        <w:rPr>
          <w:rFonts w:cs="Arial"/>
        </w:rPr>
        <w:t xml:space="preserve">(dále jen „správní řád“), </w:t>
      </w:r>
      <w:r w:rsidR="003909A9" w:rsidRPr="003909A9">
        <w:rPr>
          <w:rFonts w:cs="Arial"/>
        </w:rPr>
        <w:t xml:space="preserve">doručil veřejnou vyhláškou, tzn. že oznámení o konání veřejného projednání vyvěsil dne 12. 1. 2021 na úřední desce Krajského úřadu Moravskoslezského kraje, současně byla písemnost vyvěšena na úředních deskách obecních úřadů dotčených obcí. V souladu s ust. § 39 odst. 1 stavebního zákona </w:t>
      </w:r>
      <w:r w:rsidR="00E61380">
        <w:rPr>
          <w:rFonts w:cs="Arial"/>
        </w:rPr>
        <w:t xml:space="preserve">se veřejné projednání návrhu A5 </w:t>
      </w:r>
      <w:r w:rsidR="003909A9" w:rsidRPr="003909A9">
        <w:rPr>
          <w:rFonts w:cs="Arial"/>
        </w:rPr>
        <w:t>ZÚR MSK konalo nejdříve 15 dnů ode dne doručení jeho oznámení. Oznámení o konání veřejného projednání bylo veřejnou vyhláškou doručeno dne 27. 1. 2021, přičemž veřejné projednání se konalo dne 23. 2. 2021.</w:t>
      </w:r>
      <w:r w:rsidR="00840F28">
        <w:rPr>
          <w:rFonts w:cs="Arial"/>
        </w:rPr>
        <w:t xml:space="preserve"> Ministerstvo pro místní rozvoj, dotčené orgány, dotčené obce a sousední kraje krajský úřad přizval jednotlivě, a to nejméně 30 dnů předem. Oprávněným investorům zapsaným v seznamu bylo oznámení o konání veřejného projednání  zasláno jednotlivě v souladu s § 23a odst. 1 stavebního zákona. </w:t>
      </w:r>
    </w:p>
    <w:p w14:paraId="1410B691" w14:textId="2F172321" w:rsidR="00CF4ACD" w:rsidRDefault="00840F28" w:rsidP="007975E7">
      <w:pPr>
        <w:pStyle w:val="Bezmezer"/>
        <w:jc w:val="both"/>
        <w:rPr>
          <w:rFonts w:cs="Arial"/>
        </w:rPr>
      </w:pPr>
      <w:r>
        <w:rPr>
          <w:rFonts w:cs="Arial"/>
        </w:rPr>
        <w:t xml:space="preserve">Z důvodu epidemiologické situace se veřejné projednání konalo dne 23. 2. 2021 </w:t>
      </w:r>
      <w:r w:rsidR="00CF4ACD">
        <w:rPr>
          <w:rFonts w:cs="Arial"/>
        </w:rPr>
        <w:t xml:space="preserve">on-line formou. Návrh A5 ZÚR MSK byl včetně prezentace pro veřejné projednání veřejně dostupný na webových stránkách kraje. Odkaz pro připojení k veřejnému projednání byl alespoň 7 dní před jeho konáním uveden také na webových stránkách. Dotazy k návrhu koncepce bylo možné uplatňovat pomocí tří telefonních linek, a to od 9:30 do 12:00. Všechny tyto informace byly součástí oznámení o konání veřejného projednání včetně poučení o uplatňování námitek a připomínek dle § 39 odst. 2 a odst. 3 stavebního zákona. O průběhu veřejného projednání  krajský úřad jako pořizovatel předmětné koncepce provedl v souladu s § 22 odst. 1 téhož zákona písemný záznam. </w:t>
      </w:r>
    </w:p>
    <w:p w14:paraId="25AB79C3" w14:textId="1930BC4A" w:rsidR="00CF4ACD" w:rsidRDefault="00CF4ACD" w:rsidP="007975E7">
      <w:pPr>
        <w:pStyle w:val="Bezmezer"/>
        <w:jc w:val="both"/>
        <w:rPr>
          <w:szCs w:val="22"/>
        </w:rPr>
      </w:pPr>
      <w:r>
        <w:rPr>
          <w:rFonts w:cs="Arial"/>
        </w:rPr>
        <w:t xml:space="preserve">Krajský úřad v souladu s § 42b odst. 5 </w:t>
      </w:r>
      <w:r w:rsidR="000E78FD">
        <w:rPr>
          <w:rFonts w:cs="Arial"/>
        </w:rPr>
        <w:t xml:space="preserve">stavebního zákona </w:t>
      </w:r>
      <w:r>
        <w:rPr>
          <w:rFonts w:cs="Arial"/>
        </w:rPr>
        <w:t xml:space="preserve">Ministerstvo pro místní rozvoj požádal o vydání stanoviska </w:t>
      </w:r>
      <w:r w:rsidRPr="00CF4ACD">
        <w:rPr>
          <w:rFonts w:cs="Arial"/>
        </w:rPr>
        <w:t xml:space="preserve">k návrhu </w:t>
      </w:r>
      <w:r>
        <w:rPr>
          <w:rFonts w:cs="Arial"/>
        </w:rPr>
        <w:t>A5 ZÚR MSK</w:t>
      </w:r>
      <w:r w:rsidRPr="00CF4ACD">
        <w:rPr>
          <w:rFonts w:cs="Arial"/>
        </w:rPr>
        <w:t xml:space="preserve"> z hledisek zajištění koordinace využívání území, zejména s</w:t>
      </w:r>
      <w:r>
        <w:rPr>
          <w:rFonts w:cs="Arial"/>
        </w:rPr>
        <w:t> </w:t>
      </w:r>
      <w:r w:rsidRPr="00CF4ACD">
        <w:rPr>
          <w:rFonts w:cs="Arial"/>
        </w:rPr>
        <w:t>ohledem na širší územní vztahy a mezinárodní závazky, a souladu s</w:t>
      </w:r>
      <w:r>
        <w:rPr>
          <w:rFonts w:cs="Arial"/>
        </w:rPr>
        <w:t xml:space="preserve"> platnou </w:t>
      </w:r>
      <w:r w:rsidRPr="00CF4ACD">
        <w:rPr>
          <w:rFonts w:cs="Arial"/>
        </w:rPr>
        <w:t>politikou územního rozvoje.</w:t>
      </w:r>
      <w:r w:rsidR="00E23B00">
        <w:rPr>
          <w:rFonts w:cs="Arial"/>
        </w:rPr>
        <w:t xml:space="preserve"> </w:t>
      </w:r>
      <w:r w:rsidR="00A268D9">
        <w:rPr>
          <w:rFonts w:cs="Arial"/>
        </w:rPr>
        <w:t xml:space="preserve">Ministerstvo pro místní rozvoj ve svém stanovisku </w:t>
      </w:r>
      <w:r w:rsidR="00E23B00">
        <w:rPr>
          <w:szCs w:val="22"/>
        </w:rPr>
        <w:t>neuplat</w:t>
      </w:r>
      <w:r w:rsidR="00A268D9">
        <w:rPr>
          <w:szCs w:val="22"/>
        </w:rPr>
        <w:t>nilo</w:t>
      </w:r>
      <w:r w:rsidR="00E23B00">
        <w:rPr>
          <w:szCs w:val="22"/>
        </w:rPr>
        <w:t xml:space="preserve"> požadavky na odstranění nedostatků</w:t>
      </w:r>
      <w:r w:rsidR="00A268D9">
        <w:rPr>
          <w:szCs w:val="22"/>
        </w:rPr>
        <w:t xml:space="preserve">. </w:t>
      </w:r>
    </w:p>
    <w:p w14:paraId="378BBF95" w14:textId="3BCFB4D3" w:rsidR="003909A9" w:rsidRDefault="00A268D9" w:rsidP="007975E7">
      <w:pPr>
        <w:pStyle w:val="Bezmezer"/>
        <w:jc w:val="both"/>
        <w:rPr>
          <w:rFonts w:cs="Arial"/>
        </w:rPr>
      </w:pPr>
      <w:bookmarkStart w:id="14" w:name="_GoBack"/>
      <w:r>
        <w:rPr>
          <w:szCs w:val="22"/>
        </w:rPr>
        <w:t>Krajský úřad dále s ohledem na veřejné zájmy zpracoval návrh rozhodnutí o námitkách a návrh vyhodnocení připomínek uplatněných k návrhu A5 ZÚR MSK a ty v souladu s § 42b odst. 8 stavebního zákona doručil dotčeným orgánům a Ministerstvu pro místní rozvoj k uplatnění stanoviska. Rozhodnutí o námitkách jsou přílohou č. 2 a vypořádání připomínek přílohou č. 3 tohoto odůvodnění.</w:t>
      </w:r>
    </w:p>
    <w:bookmarkEnd w:id="14"/>
    <w:p w14:paraId="7E2ED6A2" w14:textId="2DAA4389" w:rsidR="00BE6C83" w:rsidRPr="00250BA5" w:rsidRDefault="00BE6C83" w:rsidP="00BE6C83">
      <w:pPr>
        <w:pStyle w:val="Bezmezer"/>
        <w:spacing w:before="360"/>
        <w:jc w:val="both"/>
        <w:rPr>
          <w:rFonts w:cs="Arial"/>
          <w:b/>
        </w:rPr>
      </w:pPr>
      <w:r w:rsidRPr="00250BA5">
        <w:rPr>
          <w:rFonts w:cs="Arial"/>
          <w:b/>
        </w:rPr>
        <w:t xml:space="preserve">Obsahové náležitosti </w:t>
      </w:r>
      <w:r w:rsidR="008C3966" w:rsidRPr="00250BA5">
        <w:rPr>
          <w:rFonts w:cs="Arial"/>
          <w:b/>
        </w:rPr>
        <w:t>A5</w:t>
      </w:r>
      <w:r w:rsidRPr="00250BA5">
        <w:rPr>
          <w:rFonts w:cs="Arial"/>
          <w:b/>
        </w:rPr>
        <w:t xml:space="preserve"> ZÚR MSK</w:t>
      </w:r>
    </w:p>
    <w:p w14:paraId="65ECF47E" w14:textId="731869A3" w:rsidR="00BE6C83" w:rsidRPr="00250BA5" w:rsidRDefault="004708E8" w:rsidP="00BE6C83">
      <w:pPr>
        <w:pStyle w:val="Bezmezer"/>
        <w:jc w:val="both"/>
        <w:rPr>
          <w:rFonts w:cs="Arial"/>
        </w:rPr>
      </w:pPr>
      <w:r w:rsidRPr="00250BA5">
        <w:rPr>
          <w:rFonts w:cs="Arial"/>
        </w:rPr>
        <w:t>N</w:t>
      </w:r>
      <w:r w:rsidR="00BE6C83" w:rsidRPr="00250BA5">
        <w:rPr>
          <w:rFonts w:cs="Arial"/>
        </w:rPr>
        <w:t xml:space="preserve">ávrh </w:t>
      </w:r>
      <w:r w:rsidR="00864257" w:rsidRPr="00250BA5">
        <w:rPr>
          <w:rFonts w:cs="Arial"/>
        </w:rPr>
        <w:t>A</w:t>
      </w:r>
      <w:r w:rsidR="008C3966" w:rsidRPr="00250BA5">
        <w:rPr>
          <w:rFonts w:cs="Arial"/>
        </w:rPr>
        <w:t>5</w:t>
      </w:r>
      <w:r w:rsidR="00BE6C83" w:rsidRPr="00250BA5">
        <w:rPr>
          <w:rFonts w:cs="Arial"/>
        </w:rPr>
        <w:t xml:space="preserve"> ZÚR MSK</w:t>
      </w:r>
      <w:r w:rsidR="00BE6C83" w:rsidRPr="00250BA5">
        <w:rPr>
          <w:rFonts w:cs="Arial"/>
          <w:szCs w:val="20"/>
        </w:rPr>
        <w:t xml:space="preserve"> </w:t>
      </w:r>
      <w:r w:rsidR="00BE6C83" w:rsidRPr="00250BA5">
        <w:rPr>
          <w:rFonts w:cs="Arial"/>
        </w:rPr>
        <w:t xml:space="preserve">splňuje požadavky na obsah této územně plánovací dokumentace uvedené ve stavebním zákonu a vyhlášce č. 500/2006 Sb. </w:t>
      </w:r>
    </w:p>
    <w:p w14:paraId="3AEF60A4" w14:textId="5689F6E2" w:rsidR="00250BA5" w:rsidRDefault="00BE6C83" w:rsidP="006051B2">
      <w:pPr>
        <w:pStyle w:val="Bezmezer"/>
        <w:jc w:val="both"/>
        <w:rPr>
          <w:rFonts w:cs="Arial"/>
        </w:rPr>
      </w:pPr>
      <w:r w:rsidRPr="00250BA5">
        <w:rPr>
          <w:rFonts w:cs="Arial"/>
        </w:rPr>
        <w:t xml:space="preserve">Součástí </w:t>
      </w:r>
      <w:r w:rsidR="00250BA5" w:rsidRPr="00250BA5">
        <w:rPr>
          <w:szCs w:val="22"/>
        </w:rPr>
        <w:t>A5</w:t>
      </w:r>
      <w:r w:rsidR="00E70229" w:rsidRPr="00250BA5">
        <w:rPr>
          <w:szCs w:val="22"/>
        </w:rPr>
        <w:t xml:space="preserve"> </w:t>
      </w:r>
      <w:r w:rsidRPr="00250BA5">
        <w:rPr>
          <w:rFonts w:cs="Arial"/>
        </w:rPr>
        <w:t>ZÚR MSK</w:t>
      </w:r>
      <w:r w:rsidRPr="00250BA5">
        <w:rPr>
          <w:rFonts w:cs="Arial"/>
          <w:szCs w:val="20"/>
        </w:rPr>
        <w:t xml:space="preserve"> </w:t>
      </w:r>
      <w:r w:rsidRPr="00250BA5">
        <w:rPr>
          <w:rFonts w:cs="Arial"/>
        </w:rPr>
        <w:t>je podle § 6 odst. 1 vyhlášky č. 500/2006 Sb. textová část, jejíž obsah je stanoven částí I., odst. 1 přílohy č. 4 k vyhlášce č. 500/2006 Sb.</w:t>
      </w:r>
      <w:r w:rsidR="00250BA5" w:rsidRPr="00250BA5">
        <w:rPr>
          <w:rFonts w:cs="Arial"/>
        </w:rPr>
        <w:t xml:space="preserve"> </w:t>
      </w:r>
      <w:r w:rsidR="00C83CCA">
        <w:rPr>
          <w:rFonts w:cs="Arial"/>
        </w:rPr>
        <w:t xml:space="preserve"> </w:t>
      </w:r>
      <w:r w:rsidR="00250BA5" w:rsidRPr="00250BA5">
        <w:rPr>
          <w:rFonts w:cs="Arial"/>
        </w:rPr>
        <w:t xml:space="preserve">Součástí </w:t>
      </w:r>
      <w:r w:rsidR="00250BA5" w:rsidRPr="00250BA5">
        <w:rPr>
          <w:szCs w:val="22"/>
        </w:rPr>
        <w:t xml:space="preserve">A5 </w:t>
      </w:r>
      <w:r w:rsidR="00250BA5" w:rsidRPr="00250BA5">
        <w:rPr>
          <w:rFonts w:cs="Arial"/>
        </w:rPr>
        <w:t>ZÚR MSK</w:t>
      </w:r>
      <w:r w:rsidR="00250BA5">
        <w:rPr>
          <w:rFonts w:cs="Arial"/>
        </w:rPr>
        <w:t xml:space="preserve"> není grafická část, jelikož touto aktualizací se nemění g</w:t>
      </w:r>
      <w:r w:rsidR="00250BA5" w:rsidRPr="00250BA5">
        <w:rPr>
          <w:rFonts w:cs="Arial"/>
        </w:rPr>
        <w:t>rafická část</w:t>
      </w:r>
      <w:r w:rsidR="00250BA5">
        <w:rPr>
          <w:rFonts w:cs="Arial"/>
        </w:rPr>
        <w:t xml:space="preserve"> platných ZÚR MSK.</w:t>
      </w:r>
    </w:p>
    <w:p w14:paraId="4C3C8A5D" w14:textId="7A20267D" w:rsidR="00BE6C83" w:rsidRPr="00C83CCA" w:rsidRDefault="00BE6C83" w:rsidP="00BE6C83">
      <w:pPr>
        <w:pStyle w:val="Bezmezer"/>
        <w:jc w:val="both"/>
        <w:rPr>
          <w:rFonts w:cs="Arial"/>
        </w:rPr>
      </w:pPr>
      <w:r w:rsidRPr="00022E87">
        <w:rPr>
          <w:rFonts w:cs="Arial"/>
        </w:rPr>
        <w:lastRenderedPageBreak/>
        <w:t xml:space="preserve">Dále je součástí </w:t>
      </w:r>
      <w:r w:rsidR="00022E87" w:rsidRPr="00022E87">
        <w:rPr>
          <w:szCs w:val="22"/>
        </w:rPr>
        <w:t>A5</w:t>
      </w:r>
      <w:r w:rsidR="00E70229" w:rsidRPr="00022E87">
        <w:rPr>
          <w:szCs w:val="22"/>
        </w:rPr>
        <w:t xml:space="preserve"> </w:t>
      </w:r>
      <w:r w:rsidRPr="00022E87">
        <w:rPr>
          <w:rFonts w:cs="Arial"/>
        </w:rPr>
        <w:t>ZÚR MSK</w:t>
      </w:r>
      <w:r w:rsidRPr="00022E87">
        <w:rPr>
          <w:rFonts w:cs="Arial"/>
          <w:szCs w:val="20"/>
        </w:rPr>
        <w:t xml:space="preserve"> </w:t>
      </w:r>
      <w:r w:rsidRPr="00022E87">
        <w:rPr>
          <w:rFonts w:cs="Arial"/>
        </w:rPr>
        <w:t>textová část odůvodnění, jejíž obsah</w:t>
      </w:r>
      <w:r w:rsidR="00CE4EE3">
        <w:rPr>
          <w:rFonts w:cs="Arial"/>
        </w:rPr>
        <w:t xml:space="preserve"> je stanoven částí II., odst. 1 </w:t>
      </w:r>
      <w:r w:rsidRPr="00022E87">
        <w:rPr>
          <w:rFonts w:cs="Arial"/>
        </w:rPr>
        <w:t xml:space="preserve">přílohy č. 4 k vyhlášce č. 500/2006 Sb. a </w:t>
      </w:r>
      <w:r w:rsidR="001D3567">
        <w:rPr>
          <w:rFonts w:cs="Arial"/>
        </w:rPr>
        <w:t>správním řádem</w:t>
      </w:r>
      <w:r w:rsidRPr="00C83CCA">
        <w:rPr>
          <w:rFonts w:cs="Arial"/>
        </w:rPr>
        <w:t>.</w:t>
      </w:r>
      <w:r w:rsidR="00C83CCA">
        <w:rPr>
          <w:rFonts w:cs="Arial"/>
        </w:rPr>
        <w:t xml:space="preserve"> </w:t>
      </w:r>
      <w:r w:rsidRPr="00C83CCA">
        <w:rPr>
          <w:rFonts w:cs="Arial"/>
        </w:rPr>
        <w:t xml:space="preserve">Součástí </w:t>
      </w:r>
      <w:r w:rsidR="00022E87" w:rsidRPr="00C83CCA">
        <w:rPr>
          <w:szCs w:val="22"/>
        </w:rPr>
        <w:t>A5</w:t>
      </w:r>
      <w:r w:rsidRPr="00C83CCA">
        <w:rPr>
          <w:rFonts w:cs="Arial"/>
        </w:rPr>
        <w:t xml:space="preserve"> ZÚR MSK</w:t>
      </w:r>
      <w:r w:rsidRPr="00C83CCA">
        <w:rPr>
          <w:rFonts w:cs="Arial"/>
          <w:szCs w:val="20"/>
        </w:rPr>
        <w:t xml:space="preserve"> </w:t>
      </w:r>
      <w:r w:rsidR="00022E87" w:rsidRPr="00C83CCA">
        <w:rPr>
          <w:rFonts w:cs="Arial"/>
        </w:rPr>
        <w:t>není</w:t>
      </w:r>
      <w:r w:rsidRPr="00C83CCA">
        <w:rPr>
          <w:rFonts w:cs="Arial"/>
        </w:rPr>
        <w:t xml:space="preserve"> grafická část</w:t>
      </w:r>
      <w:r w:rsidR="006051B2" w:rsidRPr="00C83CCA">
        <w:rPr>
          <w:rFonts w:cs="Arial"/>
        </w:rPr>
        <w:t xml:space="preserve"> odůvodnění</w:t>
      </w:r>
      <w:r w:rsidRPr="00C83CCA">
        <w:rPr>
          <w:rFonts w:cs="Arial"/>
        </w:rPr>
        <w:t xml:space="preserve">, </w:t>
      </w:r>
      <w:r w:rsidR="00C83CCA" w:rsidRPr="00C83CCA">
        <w:rPr>
          <w:rFonts w:cs="Arial"/>
        </w:rPr>
        <w:t>jelikož touto aktualizací se nemění grafická část platných ZÚR MSK.</w:t>
      </w:r>
    </w:p>
    <w:p w14:paraId="0D3AB33F" w14:textId="77777777" w:rsidR="00BE6C83" w:rsidRPr="00C83CCA" w:rsidRDefault="00BE6C83" w:rsidP="00BE6C83">
      <w:pPr>
        <w:pStyle w:val="Bezmezer"/>
        <w:spacing w:before="360"/>
        <w:jc w:val="both"/>
        <w:rPr>
          <w:rFonts w:cs="Arial"/>
          <w:b/>
        </w:rPr>
      </w:pPr>
      <w:r w:rsidRPr="00C83CCA">
        <w:rPr>
          <w:rFonts w:cs="Arial"/>
          <w:b/>
        </w:rPr>
        <w:t>Výchozí podklady</w:t>
      </w:r>
    </w:p>
    <w:p w14:paraId="3212C951" w14:textId="140A15CC" w:rsidR="00C83CCA" w:rsidRPr="00C83CCA" w:rsidRDefault="00BE6C83" w:rsidP="00BE6C83">
      <w:pPr>
        <w:pStyle w:val="Bezmezer"/>
        <w:jc w:val="both"/>
        <w:rPr>
          <w:rFonts w:cs="Arial"/>
          <w:szCs w:val="20"/>
        </w:rPr>
      </w:pPr>
      <w:r w:rsidRPr="00C83CCA">
        <w:rPr>
          <w:rFonts w:cs="Arial"/>
          <w:szCs w:val="20"/>
        </w:rPr>
        <w:t xml:space="preserve">Výchozím podkladem pro zpracování </w:t>
      </w:r>
      <w:r w:rsidR="00C83CCA" w:rsidRPr="00C83CCA">
        <w:rPr>
          <w:rFonts w:cs="Arial"/>
        </w:rPr>
        <w:t>A5</w:t>
      </w:r>
      <w:r w:rsidRPr="00C83CCA">
        <w:rPr>
          <w:rFonts w:cs="Arial"/>
        </w:rPr>
        <w:t xml:space="preserve"> ZÚR MSK</w:t>
      </w:r>
      <w:r w:rsidRPr="00C83CCA">
        <w:rPr>
          <w:rFonts w:cs="Arial"/>
          <w:szCs w:val="20"/>
        </w:rPr>
        <w:t xml:space="preserve"> </w:t>
      </w:r>
      <w:r w:rsidR="00C83CCA" w:rsidRPr="00C83CCA">
        <w:rPr>
          <w:rFonts w:eastAsia="Calibri" w:cs="Arial"/>
          <w:szCs w:val="20"/>
          <w:lang w:eastAsia="en-US"/>
        </w:rPr>
        <w:t>je Úplné znění ZÚR MSK po vydání Aktualizace č. 1 (Atelier T-plan, s.r.o., 2018).</w:t>
      </w:r>
    </w:p>
    <w:p w14:paraId="16364388" w14:textId="0FF68B63" w:rsidR="00C83CCA" w:rsidRPr="00CE4EE3" w:rsidRDefault="00C83CCA" w:rsidP="00C83CCA">
      <w:pPr>
        <w:pStyle w:val="Bezmezer"/>
        <w:jc w:val="both"/>
        <w:rPr>
          <w:rFonts w:cs="Arial"/>
        </w:rPr>
      </w:pPr>
      <w:r w:rsidRPr="00C83CCA">
        <w:rPr>
          <w:szCs w:val="22"/>
        </w:rPr>
        <w:t>A5</w:t>
      </w:r>
      <w:r w:rsidR="00E70229" w:rsidRPr="00C83CCA">
        <w:rPr>
          <w:szCs w:val="22"/>
        </w:rPr>
        <w:t xml:space="preserve"> </w:t>
      </w:r>
      <w:r w:rsidR="00BE6C83" w:rsidRPr="00C83CCA">
        <w:rPr>
          <w:rFonts w:cs="Arial"/>
        </w:rPr>
        <w:t>ZÚR MSK</w:t>
      </w:r>
      <w:r w:rsidR="00BE6C83" w:rsidRPr="00C83CCA">
        <w:rPr>
          <w:rFonts w:cs="Arial"/>
          <w:szCs w:val="20"/>
        </w:rPr>
        <w:t xml:space="preserve"> </w:t>
      </w:r>
      <w:r w:rsidRPr="00C83CCA">
        <w:rPr>
          <w:rFonts w:cs="Arial"/>
          <w:szCs w:val="20"/>
        </w:rPr>
        <w:t xml:space="preserve">respektuje </w:t>
      </w:r>
      <w:r w:rsidR="006051B2" w:rsidRPr="00C83CCA">
        <w:rPr>
          <w:rFonts w:cs="Arial"/>
        </w:rPr>
        <w:t>PÚR</w:t>
      </w:r>
      <w:r w:rsidR="007862AD" w:rsidRPr="00C83CCA">
        <w:rPr>
          <w:rFonts w:cs="Arial"/>
        </w:rPr>
        <w:t xml:space="preserve"> ČR</w:t>
      </w:r>
      <w:r w:rsidRPr="00C83CCA">
        <w:rPr>
          <w:rFonts w:cs="Arial"/>
        </w:rPr>
        <w:t xml:space="preserve">, která je </w:t>
      </w:r>
      <w:r w:rsidRPr="00C83CCA">
        <w:rPr>
          <w:rFonts w:cs="Arial"/>
          <w:szCs w:val="22"/>
        </w:rPr>
        <w:t xml:space="preserve">dle § 31 odst. 4 stavebního zákona závazná pro </w:t>
      </w:r>
      <w:r w:rsidRPr="00CE4EE3">
        <w:rPr>
          <w:rFonts w:cs="Arial"/>
          <w:szCs w:val="22"/>
        </w:rPr>
        <w:t>pořizování a vydávání zásad územního rozvoje.</w:t>
      </w:r>
    </w:p>
    <w:p w14:paraId="0DDAB188" w14:textId="48FDE61F" w:rsidR="00105C9D" w:rsidRPr="00CE4EE3" w:rsidRDefault="007862AD" w:rsidP="00BE6C83">
      <w:pPr>
        <w:pStyle w:val="Bezmezer"/>
        <w:jc w:val="both"/>
        <w:rPr>
          <w:szCs w:val="22"/>
        </w:rPr>
      </w:pPr>
      <w:r w:rsidRPr="00CE4EE3">
        <w:rPr>
          <w:rFonts w:cs="Arial"/>
        </w:rPr>
        <w:t xml:space="preserve">Dalšími z podkladů byly návrh oprávněného investora ze dne </w:t>
      </w:r>
      <w:r w:rsidR="00CE4EE3" w:rsidRPr="00CE4EE3">
        <w:rPr>
          <w:szCs w:val="22"/>
        </w:rPr>
        <w:t>30</w:t>
      </w:r>
      <w:r w:rsidR="00105C9D" w:rsidRPr="00CE4EE3">
        <w:rPr>
          <w:szCs w:val="22"/>
        </w:rPr>
        <w:t>.</w:t>
      </w:r>
      <w:r w:rsidR="00CE4EE3" w:rsidRPr="00CE4EE3">
        <w:rPr>
          <w:szCs w:val="22"/>
        </w:rPr>
        <w:t xml:space="preserve"> 11. 2020</w:t>
      </w:r>
      <w:r w:rsidR="00105C9D" w:rsidRPr="00CE4EE3">
        <w:rPr>
          <w:szCs w:val="22"/>
        </w:rPr>
        <w:t xml:space="preserve">, č. j. </w:t>
      </w:r>
      <w:r w:rsidR="00CE4EE3" w:rsidRPr="00CE4EE3">
        <w:rPr>
          <w:rFonts w:eastAsia="Calibri" w:cs="Arial"/>
          <w:szCs w:val="20"/>
          <w:lang w:eastAsia="en-US"/>
        </w:rPr>
        <w:t>ŘD/34/Ing. Baranek/7589</w:t>
      </w:r>
      <w:r w:rsidR="00105C9D" w:rsidRPr="00CE4EE3">
        <w:rPr>
          <w:szCs w:val="22"/>
        </w:rPr>
        <w:t xml:space="preserve"> a usnesení č. </w:t>
      </w:r>
      <w:r w:rsidR="00CE4EE3" w:rsidRPr="00CE4EE3">
        <w:rPr>
          <w:rFonts w:eastAsia="SimSun" w:cs="Arial"/>
          <w:szCs w:val="20"/>
          <w:lang w:eastAsia="en-US"/>
        </w:rPr>
        <w:t xml:space="preserve">2/126 </w:t>
      </w:r>
      <w:r w:rsidR="00105C9D" w:rsidRPr="00CE4EE3">
        <w:rPr>
          <w:szCs w:val="22"/>
        </w:rPr>
        <w:t xml:space="preserve">ze dne </w:t>
      </w:r>
      <w:r w:rsidR="00CE4EE3" w:rsidRPr="00CE4EE3">
        <w:rPr>
          <w:rFonts w:eastAsia="SimSun" w:cs="Arial"/>
          <w:szCs w:val="20"/>
          <w:lang w:eastAsia="en-US"/>
        </w:rPr>
        <w:t>17. 12. 2020</w:t>
      </w:r>
      <w:r w:rsidR="00105C9D" w:rsidRPr="00CE4EE3">
        <w:rPr>
          <w:szCs w:val="22"/>
        </w:rPr>
        <w:t>, kterým Zastupitelstvo Moravskoslezsk</w:t>
      </w:r>
      <w:r w:rsidR="00CE4EE3" w:rsidRPr="00CE4EE3">
        <w:rPr>
          <w:szCs w:val="22"/>
        </w:rPr>
        <w:t>ého kraje rozhodlo o pořízení A5</w:t>
      </w:r>
      <w:r w:rsidR="00105C9D" w:rsidRPr="00CE4EE3">
        <w:rPr>
          <w:szCs w:val="22"/>
        </w:rPr>
        <w:t xml:space="preserve"> ZÚR MSK a o jejím obsahu.</w:t>
      </w:r>
    </w:p>
    <w:p w14:paraId="19D97870" w14:textId="7CF7808B" w:rsidR="00105C9D" w:rsidRDefault="00887195" w:rsidP="00BE6C83">
      <w:pPr>
        <w:pStyle w:val="Bezmezer"/>
        <w:jc w:val="both"/>
        <w:rPr>
          <w:szCs w:val="22"/>
        </w:rPr>
      </w:pPr>
      <w:r w:rsidRPr="00C83CCA">
        <w:rPr>
          <w:szCs w:val="22"/>
        </w:rPr>
        <w:t>Ke zpracování návrhu A</w:t>
      </w:r>
      <w:r w:rsidR="00C83CCA" w:rsidRPr="00C83CCA">
        <w:rPr>
          <w:szCs w:val="22"/>
        </w:rPr>
        <w:t>5</w:t>
      </w:r>
      <w:r w:rsidRPr="00C83CCA">
        <w:rPr>
          <w:szCs w:val="22"/>
        </w:rPr>
        <w:t xml:space="preserve"> ZÚR MSK byly rovněž </w:t>
      </w:r>
      <w:r w:rsidR="009D591B">
        <w:rPr>
          <w:szCs w:val="22"/>
        </w:rPr>
        <w:t xml:space="preserve">v souladu s § 25 stavebního zákona </w:t>
      </w:r>
      <w:r w:rsidRPr="00C83CCA">
        <w:rPr>
          <w:szCs w:val="22"/>
        </w:rPr>
        <w:t>využity p</w:t>
      </w:r>
      <w:r w:rsidR="00BE6C83" w:rsidRPr="00C83CCA">
        <w:rPr>
          <w:szCs w:val="22"/>
        </w:rPr>
        <w:t>růběžně aktualizované Územně analytické podklady Moravskoslezského kraje, jejichž čtvrtá aktualizace byla projednána dne 14. 9. 2017 Zastupitelstvem Moravskoslezského kraje</w:t>
      </w:r>
      <w:r w:rsidR="00105C9D" w:rsidRPr="00C83CCA">
        <w:rPr>
          <w:szCs w:val="22"/>
        </w:rPr>
        <w:t xml:space="preserve">. </w:t>
      </w:r>
    </w:p>
    <w:p w14:paraId="46EE25D9" w14:textId="77777777" w:rsidR="00935705" w:rsidRPr="00AC0094" w:rsidRDefault="00B17B0A" w:rsidP="00105C9D">
      <w:pPr>
        <w:pStyle w:val="Nadpis2"/>
        <w:spacing w:before="480"/>
        <w:ind w:left="709" w:hanging="709"/>
        <w:rPr>
          <w:rFonts w:ascii="Arial" w:hAnsi="Arial"/>
        </w:rPr>
      </w:pPr>
      <w:bookmarkStart w:id="15" w:name="_Toc71205468"/>
      <w:r w:rsidRPr="00AC0094">
        <w:rPr>
          <w:rFonts w:ascii="Arial" w:hAnsi="Arial"/>
        </w:rPr>
        <w:t>A</w:t>
      </w:r>
      <w:r w:rsidR="00935705" w:rsidRPr="00AC0094">
        <w:rPr>
          <w:rFonts w:ascii="Arial" w:hAnsi="Arial"/>
        </w:rPr>
        <w:t>.4)</w:t>
      </w:r>
      <w:r w:rsidR="00935705" w:rsidRPr="00AC0094">
        <w:rPr>
          <w:rFonts w:ascii="Arial" w:hAnsi="Arial"/>
        </w:rPr>
        <w:tab/>
        <w:t>Vyho</w:t>
      </w:r>
      <w:r w:rsidR="004F0C35" w:rsidRPr="00AC0094">
        <w:rPr>
          <w:rFonts w:ascii="Arial" w:hAnsi="Arial"/>
        </w:rPr>
        <w:t xml:space="preserve">dnocení souladu </w:t>
      </w:r>
      <w:r w:rsidR="00935705" w:rsidRPr="00AC0094">
        <w:rPr>
          <w:rFonts w:ascii="Arial" w:hAnsi="Arial"/>
        </w:rPr>
        <w:t>s požadavky zvláštních právních předpisů</w:t>
      </w:r>
      <w:r w:rsidR="002D0200" w:rsidRPr="00AC0094">
        <w:rPr>
          <w:rFonts w:ascii="Arial" w:hAnsi="Arial"/>
        </w:rPr>
        <w:t xml:space="preserve"> a </w:t>
      </w:r>
      <w:r w:rsidR="00935705" w:rsidRPr="00AC0094">
        <w:rPr>
          <w:rFonts w:ascii="Arial" w:hAnsi="Arial"/>
        </w:rPr>
        <w:t>se stanovisky dotčených orgánů podle zvláštních právních předpisů, popřípadě s výsledkem řešení rozporů</w:t>
      </w:r>
      <w:bookmarkEnd w:id="15"/>
    </w:p>
    <w:p w14:paraId="392EC269" w14:textId="37CF9ED6" w:rsidR="00935705" w:rsidRPr="00AC0094" w:rsidRDefault="00CE4EE3" w:rsidP="00935705">
      <w:pPr>
        <w:spacing w:before="240" w:after="120"/>
        <w:jc w:val="both"/>
        <w:rPr>
          <w:rFonts w:ascii="Arial" w:hAnsi="Arial" w:cs="Arial"/>
          <w:sz w:val="22"/>
          <w:szCs w:val="20"/>
        </w:rPr>
      </w:pPr>
      <w:r>
        <w:rPr>
          <w:rFonts w:ascii="Arial" w:hAnsi="Arial" w:cs="Arial"/>
          <w:sz w:val="22"/>
          <w:szCs w:val="20"/>
        </w:rPr>
        <w:t>A5</w:t>
      </w:r>
      <w:r w:rsidR="00A0443A" w:rsidRPr="00AC0094">
        <w:rPr>
          <w:rFonts w:ascii="Arial" w:hAnsi="Arial" w:cs="Arial"/>
          <w:sz w:val="22"/>
          <w:szCs w:val="20"/>
        </w:rPr>
        <w:t xml:space="preserve"> ZÚR MSK</w:t>
      </w:r>
      <w:r w:rsidR="00B17B0A" w:rsidRPr="00AC0094">
        <w:rPr>
          <w:rFonts w:ascii="Arial" w:hAnsi="Arial" w:cs="Arial"/>
          <w:sz w:val="22"/>
          <w:szCs w:val="20"/>
        </w:rPr>
        <w:t xml:space="preserve"> </w:t>
      </w:r>
      <w:r w:rsidR="00935705" w:rsidRPr="00AC0094">
        <w:rPr>
          <w:rFonts w:ascii="Arial" w:hAnsi="Arial" w:cs="Arial"/>
          <w:sz w:val="22"/>
          <w:szCs w:val="20"/>
        </w:rPr>
        <w:t xml:space="preserve">je zpracována v souladu s požadavky zvláštních právních předpisů. </w:t>
      </w:r>
      <w:r w:rsidR="00A77D8B">
        <w:rPr>
          <w:rFonts w:ascii="Arial" w:hAnsi="Arial" w:cs="Arial"/>
          <w:sz w:val="22"/>
          <w:szCs w:val="20"/>
        </w:rPr>
        <w:t xml:space="preserve">Vyhodnocení </w:t>
      </w:r>
      <w:r w:rsidR="001109B6">
        <w:rPr>
          <w:rFonts w:ascii="Arial" w:hAnsi="Arial" w:cs="Arial"/>
          <w:sz w:val="22"/>
          <w:szCs w:val="20"/>
        </w:rPr>
        <w:t>stanovisek dotčených orgánů</w:t>
      </w:r>
      <w:r w:rsidR="00B91B5B" w:rsidRPr="00B91B5B">
        <w:t xml:space="preserve"> </w:t>
      </w:r>
      <w:r w:rsidR="00B91B5B" w:rsidRPr="00B91B5B">
        <w:rPr>
          <w:rFonts w:ascii="Arial" w:hAnsi="Arial" w:cs="Arial"/>
          <w:sz w:val="22"/>
          <w:szCs w:val="20"/>
        </w:rPr>
        <w:t>podle zvláštních právních předpisů</w:t>
      </w:r>
      <w:r w:rsidR="001109B6">
        <w:rPr>
          <w:rFonts w:ascii="Arial" w:hAnsi="Arial" w:cs="Arial"/>
          <w:sz w:val="22"/>
          <w:szCs w:val="20"/>
        </w:rPr>
        <w:t xml:space="preserve"> je obsahem samostatné přílohy č. 1</w:t>
      </w:r>
      <w:r w:rsidR="00B91B5B">
        <w:rPr>
          <w:rFonts w:ascii="Arial" w:hAnsi="Arial" w:cs="Arial"/>
          <w:sz w:val="22"/>
          <w:szCs w:val="20"/>
        </w:rPr>
        <w:t xml:space="preserve"> tohoto odůvodnění</w:t>
      </w:r>
      <w:r w:rsidR="001109B6">
        <w:rPr>
          <w:rFonts w:ascii="Arial" w:hAnsi="Arial" w:cs="Arial"/>
          <w:sz w:val="22"/>
          <w:szCs w:val="20"/>
        </w:rPr>
        <w:t xml:space="preserve">. </w:t>
      </w:r>
    </w:p>
    <w:p w14:paraId="598C6046" w14:textId="77777777" w:rsidR="00935705" w:rsidRPr="0012316B" w:rsidRDefault="006A4202" w:rsidP="00CD0252">
      <w:pPr>
        <w:pStyle w:val="Nadpis1"/>
        <w:pageBreakBefore/>
        <w:spacing w:before="240"/>
        <w:ind w:left="709" w:hanging="709"/>
        <w:rPr>
          <w:rFonts w:ascii="Arial" w:hAnsi="Arial"/>
          <w:caps/>
        </w:rPr>
      </w:pPr>
      <w:bookmarkStart w:id="16" w:name="_Toc71205469"/>
      <w:r w:rsidRPr="0012316B">
        <w:rPr>
          <w:rFonts w:ascii="Arial" w:hAnsi="Arial"/>
        </w:rPr>
        <w:lastRenderedPageBreak/>
        <w:t>B</w:t>
      </w:r>
      <w:r w:rsidR="00935705" w:rsidRPr="0012316B">
        <w:rPr>
          <w:rFonts w:ascii="Arial" w:hAnsi="Arial"/>
        </w:rPr>
        <w:t xml:space="preserve">) </w:t>
      </w:r>
      <w:r w:rsidR="00935705" w:rsidRPr="0012316B">
        <w:rPr>
          <w:rFonts w:ascii="Arial" w:hAnsi="Arial"/>
        </w:rPr>
        <w:tab/>
        <w:t>ZÁKLADNÍ INFORMACE O VÝSLEDCÍCH VYHODNOCENÍ VLIVŮ NA UDRŽITELNÝ ROZVOJ ÚZEMÍ VČETNĚ VÝSLEDKŮ VYHODNOCENÍ VLIVŮ NA ŽIVOTNÍ PROSTŘEDÍ, STANOVISKO MINISTERSTVA ŽIVOTN</w:t>
      </w:r>
      <w:r w:rsidR="005229E4" w:rsidRPr="0012316B">
        <w:rPr>
          <w:rFonts w:ascii="Arial" w:hAnsi="Arial"/>
        </w:rPr>
        <w:t>ÍHO PROSTŘEDÍ PODLE § 37 ODST. 6</w:t>
      </w:r>
      <w:r w:rsidR="00935705" w:rsidRPr="0012316B">
        <w:rPr>
          <w:rFonts w:ascii="Arial" w:hAnsi="Arial"/>
        </w:rPr>
        <w:t xml:space="preserve"> </w:t>
      </w:r>
      <w:r w:rsidR="00C7036E" w:rsidRPr="0012316B">
        <w:rPr>
          <w:rFonts w:ascii="Arial" w:hAnsi="Arial"/>
        </w:rPr>
        <w:t xml:space="preserve">STAVEBNÍHO </w:t>
      </w:r>
      <w:r w:rsidR="00935705" w:rsidRPr="0012316B">
        <w:rPr>
          <w:rFonts w:ascii="Arial" w:hAnsi="Arial"/>
        </w:rPr>
        <w:t>ZÁKONA A SDĚLENÍ, JAK BY</w:t>
      </w:r>
      <w:r w:rsidR="005229E4" w:rsidRPr="0012316B">
        <w:rPr>
          <w:rFonts w:ascii="Arial" w:hAnsi="Arial"/>
        </w:rPr>
        <w:t>LO STANOVISKO PODLE § 37 ODST. 6</w:t>
      </w:r>
      <w:r w:rsidR="009E1A3B" w:rsidRPr="0012316B">
        <w:rPr>
          <w:rFonts w:ascii="Arial" w:hAnsi="Arial"/>
        </w:rPr>
        <w:t xml:space="preserve"> </w:t>
      </w:r>
      <w:r w:rsidR="00C7036E" w:rsidRPr="0012316B">
        <w:rPr>
          <w:rFonts w:ascii="Arial" w:hAnsi="Arial"/>
        </w:rPr>
        <w:t xml:space="preserve">STAVEBNÍHO </w:t>
      </w:r>
      <w:r w:rsidR="009E1A3B" w:rsidRPr="0012316B">
        <w:rPr>
          <w:rFonts w:ascii="Arial" w:hAnsi="Arial"/>
        </w:rPr>
        <w:t>ZÁKONA</w:t>
      </w:r>
      <w:r w:rsidR="00935705" w:rsidRPr="0012316B">
        <w:rPr>
          <w:rFonts w:ascii="Arial" w:hAnsi="Arial"/>
        </w:rPr>
        <w:t xml:space="preserve"> ZOHLEDNĚNO, S UVEDENÍM ZÁVAŽNÝCH DŮVODŮ, POKUD NĚKTERÉ POŽADAVKY NEBO PODMÍNKY ZOHLEDNĚNY NEBYLY</w:t>
      </w:r>
      <w:bookmarkEnd w:id="16"/>
    </w:p>
    <w:p w14:paraId="79563611" w14:textId="77777777" w:rsidR="00935705" w:rsidRPr="0012316B" w:rsidRDefault="006A4202" w:rsidP="0021609C">
      <w:pPr>
        <w:pStyle w:val="Nadpis2"/>
        <w:spacing w:before="480"/>
        <w:ind w:left="709" w:hanging="709"/>
        <w:rPr>
          <w:rFonts w:ascii="Arial" w:hAnsi="Arial"/>
        </w:rPr>
      </w:pPr>
      <w:bookmarkStart w:id="17" w:name="_Toc71205470"/>
      <w:r w:rsidRPr="0012316B">
        <w:rPr>
          <w:rFonts w:ascii="Arial" w:hAnsi="Arial"/>
        </w:rPr>
        <w:t>B</w:t>
      </w:r>
      <w:r w:rsidR="00935705" w:rsidRPr="0012316B">
        <w:rPr>
          <w:rFonts w:ascii="Arial" w:hAnsi="Arial"/>
        </w:rPr>
        <w:t>.1)</w:t>
      </w:r>
      <w:r w:rsidR="00935705" w:rsidRPr="0012316B">
        <w:rPr>
          <w:rFonts w:ascii="Arial" w:hAnsi="Arial"/>
        </w:rPr>
        <w:tab/>
      </w:r>
      <w:r w:rsidR="00CD2AE2" w:rsidRPr="0012316B">
        <w:rPr>
          <w:rFonts w:ascii="Arial" w:hAnsi="Arial"/>
        </w:rPr>
        <w:t>Z</w:t>
      </w:r>
      <w:r w:rsidR="00935705" w:rsidRPr="0012316B">
        <w:rPr>
          <w:rFonts w:ascii="Arial" w:hAnsi="Arial"/>
        </w:rPr>
        <w:t xml:space="preserve">ákladní informace o výsledcích </w:t>
      </w:r>
      <w:r w:rsidR="00CD2AE2" w:rsidRPr="0012316B">
        <w:rPr>
          <w:rFonts w:ascii="Arial" w:hAnsi="Arial"/>
        </w:rPr>
        <w:t>vyhodnocení vlivů na udržitelný rozvoj území</w:t>
      </w:r>
      <w:r w:rsidR="00935705" w:rsidRPr="0012316B">
        <w:rPr>
          <w:rFonts w:ascii="Arial" w:hAnsi="Arial"/>
        </w:rPr>
        <w:t xml:space="preserve"> včetně výsledků vyhodnocení vlivů na životní prostředí</w:t>
      </w:r>
      <w:bookmarkEnd w:id="17"/>
      <w:r w:rsidR="00935705" w:rsidRPr="0012316B">
        <w:rPr>
          <w:rFonts w:ascii="Arial" w:hAnsi="Arial"/>
        </w:rPr>
        <w:t xml:space="preserve"> </w:t>
      </w:r>
    </w:p>
    <w:p w14:paraId="7B6525CE" w14:textId="6EDDC245" w:rsidR="005844FF" w:rsidRDefault="0012316B" w:rsidP="005844FF">
      <w:pPr>
        <w:pStyle w:val="Bezmezer"/>
        <w:jc w:val="both"/>
        <w:rPr>
          <w:szCs w:val="22"/>
        </w:rPr>
      </w:pPr>
      <w:r w:rsidRPr="0012316B">
        <w:rPr>
          <w:szCs w:val="22"/>
        </w:rPr>
        <w:t>Dle stanoviska</w:t>
      </w:r>
      <w:r w:rsidR="00DB56B6">
        <w:rPr>
          <w:rStyle w:val="Znakapoznpodarou"/>
          <w:szCs w:val="22"/>
        </w:rPr>
        <w:footnoteReference w:id="2"/>
      </w:r>
      <w:r w:rsidRPr="0012316B">
        <w:rPr>
          <w:szCs w:val="22"/>
        </w:rPr>
        <w:t xml:space="preserve"> Krajského úřadu </w:t>
      </w:r>
      <w:r>
        <w:rPr>
          <w:szCs w:val="22"/>
        </w:rPr>
        <w:t>Moravskoslezského</w:t>
      </w:r>
      <w:r w:rsidRPr="0012316B">
        <w:rPr>
          <w:szCs w:val="22"/>
        </w:rPr>
        <w:t xml:space="preserve"> kraje, odboru životního prostředí</w:t>
      </w:r>
      <w:r w:rsidR="005844FF">
        <w:rPr>
          <w:szCs w:val="22"/>
        </w:rPr>
        <w:t xml:space="preserve"> a </w:t>
      </w:r>
      <w:r>
        <w:rPr>
          <w:szCs w:val="22"/>
        </w:rPr>
        <w:t>zemědělství</w:t>
      </w:r>
      <w:r w:rsidRPr="0012316B">
        <w:rPr>
          <w:szCs w:val="22"/>
        </w:rPr>
        <w:t xml:space="preserve"> č. j. MSK 148010/2020</w:t>
      </w:r>
      <w:r>
        <w:rPr>
          <w:szCs w:val="22"/>
        </w:rPr>
        <w:t xml:space="preserve"> ze dne 23. 11. 2020</w:t>
      </w:r>
      <w:r w:rsidRPr="0012316B">
        <w:rPr>
          <w:szCs w:val="22"/>
        </w:rPr>
        <w:t xml:space="preserve"> nemůže mít </w:t>
      </w:r>
      <w:r w:rsidR="005844FF">
        <w:rPr>
          <w:szCs w:val="22"/>
        </w:rPr>
        <w:t xml:space="preserve">realizace koncepce A5 ZÚR MSK </w:t>
      </w:r>
      <w:r w:rsidR="005844FF" w:rsidRPr="005844FF">
        <w:rPr>
          <w:szCs w:val="22"/>
        </w:rPr>
        <w:t>samostatně nebo ve spojení s jinými koncepcemi nebo záměry významný vliv na předmět ochrany</w:t>
      </w:r>
      <w:r w:rsidR="005844FF">
        <w:rPr>
          <w:szCs w:val="22"/>
        </w:rPr>
        <w:t xml:space="preserve"> </w:t>
      </w:r>
      <w:r w:rsidR="005844FF" w:rsidRPr="005844FF">
        <w:rPr>
          <w:szCs w:val="22"/>
        </w:rPr>
        <w:t>nebo celistvost evropsky významné lokality a ptačí oblasti</w:t>
      </w:r>
      <w:r w:rsidR="005844FF">
        <w:rPr>
          <w:szCs w:val="22"/>
        </w:rPr>
        <w:t>.</w:t>
      </w:r>
    </w:p>
    <w:p w14:paraId="726844F2" w14:textId="77777777" w:rsidR="0012316B" w:rsidRPr="005844FF" w:rsidRDefault="0012316B" w:rsidP="0012316B">
      <w:pPr>
        <w:pStyle w:val="Bezmezer"/>
        <w:jc w:val="both"/>
        <w:rPr>
          <w:szCs w:val="22"/>
        </w:rPr>
      </w:pPr>
      <w:r w:rsidRPr="005844FF">
        <w:rPr>
          <w:szCs w:val="22"/>
        </w:rPr>
        <w:t xml:space="preserve">Stanovisko Krajského úřadu </w:t>
      </w:r>
      <w:r w:rsidR="005844FF" w:rsidRPr="005844FF">
        <w:rPr>
          <w:szCs w:val="22"/>
        </w:rPr>
        <w:t xml:space="preserve">Moravskoslezského </w:t>
      </w:r>
      <w:r w:rsidRPr="005844FF">
        <w:rPr>
          <w:szCs w:val="22"/>
        </w:rPr>
        <w:t xml:space="preserve">kraje, </w:t>
      </w:r>
      <w:r w:rsidR="005844FF" w:rsidRPr="005844FF">
        <w:rPr>
          <w:szCs w:val="22"/>
        </w:rPr>
        <w:t>odboru životního prostředí a zemědělství č. j. MSK 148010/2020 ze dne 23. 11. 2020</w:t>
      </w:r>
      <w:r w:rsidRPr="005844FF">
        <w:rPr>
          <w:szCs w:val="22"/>
        </w:rPr>
        <w:t xml:space="preserve"> je uvedeno v kapitole </w:t>
      </w:r>
      <w:r w:rsidR="005844FF" w:rsidRPr="005844FF">
        <w:rPr>
          <w:szCs w:val="22"/>
        </w:rPr>
        <w:t>B</w:t>
      </w:r>
      <w:r w:rsidRPr="005844FF">
        <w:rPr>
          <w:szCs w:val="22"/>
        </w:rPr>
        <w:t>.1.1.</w:t>
      </w:r>
    </w:p>
    <w:p w14:paraId="2529F486" w14:textId="30973C18" w:rsidR="0012316B" w:rsidRPr="00632599" w:rsidRDefault="0012316B" w:rsidP="0012316B">
      <w:pPr>
        <w:pStyle w:val="Bezmezer"/>
        <w:jc w:val="both"/>
        <w:rPr>
          <w:szCs w:val="22"/>
        </w:rPr>
      </w:pPr>
      <w:r w:rsidRPr="00632599">
        <w:rPr>
          <w:szCs w:val="22"/>
        </w:rPr>
        <w:t>Dle stanoviska</w:t>
      </w:r>
      <w:r w:rsidR="00DB56B6">
        <w:rPr>
          <w:rStyle w:val="Znakapoznpodarou"/>
          <w:szCs w:val="22"/>
        </w:rPr>
        <w:footnoteReference w:id="3"/>
      </w:r>
      <w:r w:rsidRPr="00632599">
        <w:rPr>
          <w:szCs w:val="22"/>
        </w:rPr>
        <w:t xml:space="preserve"> Ministerstva životního prostředí ČR k potřebě posouzení</w:t>
      </w:r>
      <w:r w:rsidR="005844FF" w:rsidRPr="00632599">
        <w:rPr>
          <w:szCs w:val="22"/>
        </w:rPr>
        <w:t xml:space="preserve"> návrhu A5</w:t>
      </w:r>
      <w:r w:rsidRPr="00632599">
        <w:rPr>
          <w:szCs w:val="22"/>
        </w:rPr>
        <w:t xml:space="preserve"> ZÚR </w:t>
      </w:r>
      <w:r w:rsidR="005844FF" w:rsidRPr="00632599">
        <w:rPr>
          <w:szCs w:val="22"/>
        </w:rPr>
        <w:t>MSK</w:t>
      </w:r>
      <w:r w:rsidR="00632599">
        <w:rPr>
          <w:szCs w:val="22"/>
        </w:rPr>
        <w:t xml:space="preserve"> z </w:t>
      </w:r>
      <w:r w:rsidRPr="00632599">
        <w:rPr>
          <w:szCs w:val="22"/>
        </w:rPr>
        <w:t xml:space="preserve">hlediska vlivů na životní prostředí č. j. </w:t>
      </w:r>
      <w:r w:rsidR="005844FF" w:rsidRPr="00632599">
        <w:rPr>
          <w:szCs w:val="22"/>
        </w:rPr>
        <w:t>MZP/2020/710/4765 ze dne 7. 12. 2020</w:t>
      </w:r>
      <w:r w:rsidRPr="00632599">
        <w:rPr>
          <w:szCs w:val="22"/>
        </w:rPr>
        <w:t xml:space="preserve"> není nutné posuzovat </w:t>
      </w:r>
      <w:r w:rsidR="005844FF" w:rsidRPr="00632599">
        <w:rPr>
          <w:szCs w:val="22"/>
        </w:rPr>
        <w:t xml:space="preserve">návrh A5 ZÚR MSK </w:t>
      </w:r>
      <w:r w:rsidRPr="00632599">
        <w:rPr>
          <w:szCs w:val="22"/>
        </w:rPr>
        <w:t>z hlediska jejích vlivů na životní prostředí.</w:t>
      </w:r>
    </w:p>
    <w:p w14:paraId="55966EDA" w14:textId="77777777" w:rsidR="00632599" w:rsidRDefault="0012316B" w:rsidP="0012316B">
      <w:pPr>
        <w:pStyle w:val="Bezmezer"/>
        <w:jc w:val="both"/>
        <w:rPr>
          <w:szCs w:val="22"/>
        </w:rPr>
      </w:pPr>
      <w:r w:rsidRPr="00632599">
        <w:rPr>
          <w:szCs w:val="22"/>
        </w:rPr>
        <w:t xml:space="preserve">Stanovisko Ministerstva životního prostředí ČR k potřebě posouzení </w:t>
      </w:r>
      <w:r w:rsidR="00632599" w:rsidRPr="00632599">
        <w:rPr>
          <w:szCs w:val="22"/>
        </w:rPr>
        <w:t xml:space="preserve">A5 ZÚR MSK </w:t>
      </w:r>
      <w:r w:rsidRPr="00632599">
        <w:rPr>
          <w:szCs w:val="22"/>
        </w:rPr>
        <w:t xml:space="preserve">z hlediska vlivů na životní prostředí č. j. </w:t>
      </w:r>
      <w:r w:rsidR="00632599" w:rsidRPr="00632599">
        <w:rPr>
          <w:szCs w:val="22"/>
        </w:rPr>
        <w:t>MZP/2020/710/4765 ze dne 7. 12. 2020 je uvedeno v kapitole B</w:t>
      </w:r>
      <w:r w:rsidRPr="00632599">
        <w:rPr>
          <w:szCs w:val="22"/>
        </w:rPr>
        <w:t>.1.2.</w:t>
      </w:r>
    </w:p>
    <w:p w14:paraId="0727878D" w14:textId="77777777" w:rsidR="000734DD" w:rsidRPr="000734DD" w:rsidRDefault="000734DD" w:rsidP="0012316B">
      <w:pPr>
        <w:pStyle w:val="Bezmezer"/>
        <w:jc w:val="both"/>
        <w:rPr>
          <w:b/>
          <w:szCs w:val="22"/>
        </w:rPr>
      </w:pPr>
      <w:r w:rsidRPr="000734DD">
        <w:rPr>
          <w:b/>
          <w:szCs w:val="22"/>
        </w:rPr>
        <w:t>Na základě výše uvedených skutečností nebylo vyhodnocení vlivů A5 ZÚR MSK na udržitelný rozvoj území zpracováno.</w:t>
      </w:r>
    </w:p>
    <w:p w14:paraId="1287E459" w14:textId="77777777" w:rsidR="00632599" w:rsidRDefault="00632599">
      <w:pPr>
        <w:suppressAutoHyphens w:val="0"/>
        <w:rPr>
          <w:rFonts w:ascii="Arial" w:hAnsi="Arial"/>
          <w:sz w:val="22"/>
          <w:szCs w:val="22"/>
        </w:rPr>
      </w:pPr>
      <w:r>
        <w:rPr>
          <w:szCs w:val="22"/>
        </w:rPr>
        <w:br w:type="page"/>
      </w:r>
    </w:p>
    <w:p w14:paraId="024FDFAF" w14:textId="77777777" w:rsidR="00A16362" w:rsidRPr="00632599" w:rsidRDefault="00632599" w:rsidP="00632599">
      <w:pPr>
        <w:pStyle w:val="Nadpis3"/>
        <w:spacing w:before="360"/>
        <w:ind w:left="851" w:hanging="851"/>
        <w:rPr>
          <w:rFonts w:ascii="Arial" w:hAnsi="Arial"/>
        </w:rPr>
      </w:pPr>
      <w:bookmarkStart w:id="18" w:name="_Toc71205471"/>
      <w:r w:rsidRPr="00632599">
        <w:rPr>
          <w:rFonts w:ascii="Arial" w:hAnsi="Arial"/>
        </w:rPr>
        <w:lastRenderedPageBreak/>
        <w:t xml:space="preserve">B.1.1) </w:t>
      </w:r>
      <w:r w:rsidRPr="00632599">
        <w:rPr>
          <w:rFonts w:ascii="Arial" w:hAnsi="Arial"/>
        </w:rPr>
        <w:tab/>
        <w:t>Stanovisko orgánu ochrany přírody dle § 42a odst. 2 písm. d) stavebního zákona</w:t>
      </w:r>
      <w:bookmarkEnd w:id="18"/>
    </w:p>
    <w:p w14:paraId="4D44FCA3" w14:textId="77777777" w:rsidR="00632599" w:rsidRDefault="000734DD">
      <w:pPr>
        <w:suppressAutoHyphens w:val="0"/>
        <w:rPr>
          <w:rFonts w:ascii="Arial" w:hAnsi="Arial"/>
        </w:rPr>
      </w:pPr>
      <w:r>
        <w:rPr>
          <w:noProof/>
          <w:lang w:eastAsia="cs-CZ"/>
        </w:rPr>
        <mc:AlternateContent>
          <mc:Choice Requires="wps">
            <w:drawing>
              <wp:anchor distT="0" distB="0" distL="114300" distR="114300" simplePos="0" relativeHeight="251683840" behindDoc="0" locked="0" layoutInCell="1" allowOverlap="1" wp14:anchorId="1ED7443D" wp14:editId="43619A66">
                <wp:simplePos x="0" y="0"/>
                <wp:positionH relativeFrom="column">
                  <wp:posOffset>4281170</wp:posOffset>
                </wp:positionH>
                <wp:positionV relativeFrom="paragraph">
                  <wp:posOffset>-1270</wp:posOffset>
                </wp:positionV>
                <wp:extent cx="1661160" cy="579120"/>
                <wp:effectExtent l="0" t="0" r="15240" b="11430"/>
                <wp:wrapNone/>
                <wp:docPr id="26" name="Obdélník 26"/>
                <wp:cNvGraphicFramePr/>
                <a:graphic xmlns:a="http://schemas.openxmlformats.org/drawingml/2006/main">
                  <a:graphicData uri="http://schemas.microsoft.com/office/word/2010/wordprocessingShape">
                    <wps:wsp>
                      <wps:cNvSpPr/>
                      <wps:spPr>
                        <a:xfrm>
                          <a:off x="0" y="0"/>
                          <a:ext cx="1661160" cy="57912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ACCD55" id="Obdélník 26" o:spid="_x0000_s1026" style="position:absolute;margin-left:337.1pt;margin-top:-.1pt;width:130.8pt;height:45.6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" fillcolor="white [3212]" strokecolor="white [3212]" strokeweight="2pt"/>
            </w:pict>
          </mc:Fallback>
        </mc:AlternateContent>
      </w:r>
      <w:r w:rsidR="00632599">
        <w:rPr>
          <w:noProof/>
          <w:lang w:eastAsia="cs-CZ"/>
        </w:rPr>
        <w:drawing>
          <wp:inline distT="0" distB="0" distL="0" distR="0" wp14:anchorId="126D046A" wp14:editId="7B4F0350">
            <wp:extent cx="5938520" cy="7324343"/>
            <wp:effectExtent l="0" t="0" r="5080" b="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38520" cy="7324343"/>
                    </a:xfrm>
                    <a:prstGeom prst="rect">
                      <a:avLst/>
                    </a:prstGeom>
                  </pic:spPr>
                </pic:pic>
              </a:graphicData>
            </a:graphic>
          </wp:inline>
        </w:drawing>
      </w:r>
      <w:r w:rsidR="00632599" w:rsidRPr="00632599">
        <w:rPr>
          <w:rFonts w:ascii="Arial" w:hAnsi="Arial"/>
        </w:rPr>
        <w:t xml:space="preserve"> </w:t>
      </w:r>
    </w:p>
    <w:p w14:paraId="6A9CDEAB" w14:textId="77777777" w:rsidR="00632599" w:rsidRDefault="00632599">
      <w:pPr>
        <w:suppressAutoHyphens w:val="0"/>
        <w:rPr>
          <w:rFonts w:ascii="Arial" w:hAnsi="Arial"/>
        </w:rPr>
      </w:pPr>
      <w:r>
        <w:rPr>
          <w:rFonts w:ascii="Arial" w:hAnsi="Arial"/>
        </w:rPr>
        <w:br w:type="page"/>
      </w:r>
    </w:p>
    <w:p w14:paraId="1F1734B8" w14:textId="77777777" w:rsidR="00632599" w:rsidRDefault="00632599">
      <w:pPr>
        <w:suppressAutoHyphens w:val="0"/>
        <w:rPr>
          <w:rFonts w:ascii="Arial" w:hAnsi="Arial"/>
        </w:rPr>
      </w:pPr>
      <w:r>
        <w:rPr>
          <w:noProof/>
          <w:lang w:eastAsia="cs-CZ"/>
        </w:rPr>
        <w:lastRenderedPageBreak/>
        <w:drawing>
          <wp:inline distT="0" distB="0" distL="0" distR="0" wp14:anchorId="213F05BB" wp14:editId="09CB9F8B">
            <wp:extent cx="5972810" cy="7377430"/>
            <wp:effectExtent l="0" t="0" r="8890" b="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72810" cy="7377430"/>
                    </a:xfrm>
                    <a:prstGeom prst="rect">
                      <a:avLst/>
                    </a:prstGeom>
                  </pic:spPr>
                </pic:pic>
              </a:graphicData>
            </a:graphic>
          </wp:inline>
        </w:drawing>
      </w:r>
      <w:r w:rsidRPr="00632599">
        <w:rPr>
          <w:rFonts w:ascii="Arial" w:hAnsi="Arial"/>
        </w:rPr>
        <w:t xml:space="preserve"> </w:t>
      </w:r>
    </w:p>
    <w:p w14:paraId="584E2E37" w14:textId="77777777" w:rsidR="00632599" w:rsidRDefault="00632599">
      <w:pPr>
        <w:suppressAutoHyphens w:val="0"/>
        <w:rPr>
          <w:rFonts w:ascii="Arial" w:hAnsi="Arial"/>
        </w:rPr>
      </w:pPr>
      <w:r>
        <w:rPr>
          <w:rFonts w:ascii="Arial" w:hAnsi="Arial"/>
        </w:rPr>
        <w:br w:type="page"/>
      </w:r>
    </w:p>
    <w:p w14:paraId="4A4FD6BC" w14:textId="77777777" w:rsidR="00632599" w:rsidRDefault="00632599">
      <w:pPr>
        <w:suppressAutoHyphens w:val="0"/>
        <w:rPr>
          <w:rFonts w:ascii="Arial" w:hAnsi="Arial"/>
        </w:rPr>
      </w:pPr>
      <w:r>
        <w:rPr>
          <w:noProof/>
          <w:lang w:eastAsia="cs-CZ"/>
        </w:rPr>
        <w:lastRenderedPageBreak/>
        <w:drawing>
          <wp:inline distT="0" distB="0" distL="0" distR="0" wp14:anchorId="63B44B58" wp14:editId="16BB637C">
            <wp:extent cx="5972810" cy="7353935"/>
            <wp:effectExtent l="0" t="0" r="8890" b="0"/>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72810" cy="7353935"/>
                    </a:xfrm>
                    <a:prstGeom prst="rect">
                      <a:avLst/>
                    </a:prstGeom>
                  </pic:spPr>
                </pic:pic>
              </a:graphicData>
            </a:graphic>
          </wp:inline>
        </w:drawing>
      </w:r>
      <w:r w:rsidRPr="00632599">
        <w:rPr>
          <w:rFonts w:ascii="Arial" w:hAnsi="Arial"/>
        </w:rPr>
        <w:t xml:space="preserve"> </w:t>
      </w:r>
    </w:p>
    <w:p w14:paraId="73EDD391" w14:textId="77777777" w:rsidR="00632599" w:rsidRDefault="00632599">
      <w:pPr>
        <w:suppressAutoHyphens w:val="0"/>
        <w:rPr>
          <w:rFonts w:ascii="Arial" w:hAnsi="Arial"/>
        </w:rPr>
      </w:pPr>
      <w:r>
        <w:rPr>
          <w:rFonts w:ascii="Arial" w:hAnsi="Arial"/>
        </w:rPr>
        <w:br w:type="page"/>
      </w:r>
    </w:p>
    <w:p w14:paraId="05DA69C0" w14:textId="77777777" w:rsidR="00632599" w:rsidRDefault="00632599" w:rsidP="00632599">
      <w:pPr>
        <w:pStyle w:val="Nadpis3"/>
        <w:spacing w:before="360"/>
        <w:ind w:left="851" w:hanging="851"/>
        <w:rPr>
          <w:rFonts w:ascii="Arial" w:hAnsi="Arial"/>
        </w:rPr>
      </w:pPr>
      <w:bookmarkStart w:id="19" w:name="_Toc71205472"/>
      <w:r>
        <w:rPr>
          <w:rFonts w:ascii="Arial" w:hAnsi="Arial"/>
        </w:rPr>
        <w:lastRenderedPageBreak/>
        <w:t xml:space="preserve">B.1.2) </w:t>
      </w:r>
      <w:r>
        <w:rPr>
          <w:rFonts w:ascii="Arial" w:hAnsi="Arial"/>
        </w:rPr>
        <w:tab/>
      </w:r>
      <w:r w:rsidRPr="00632599">
        <w:rPr>
          <w:rFonts w:ascii="Arial" w:hAnsi="Arial"/>
        </w:rPr>
        <w:t>Stanovisko Ministerstva životního prostředí dle § 42a odst. 2 písm. e) stavebního zákona</w:t>
      </w:r>
      <w:bookmarkEnd w:id="19"/>
      <w:r w:rsidRPr="00632599">
        <w:rPr>
          <w:rFonts w:ascii="Arial" w:hAnsi="Arial"/>
        </w:rPr>
        <w:t xml:space="preserve"> </w:t>
      </w:r>
    </w:p>
    <w:p w14:paraId="271798D5" w14:textId="77777777" w:rsidR="000734DD" w:rsidRDefault="000734DD" w:rsidP="000734DD">
      <w:pPr>
        <w:pStyle w:val="Bezmezer"/>
        <w:jc w:val="both"/>
        <w:rPr>
          <w:szCs w:val="22"/>
        </w:rPr>
      </w:pPr>
      <w:r>
        <w:rPr>
          <w:noProof/>
          <w:lang w:eastAsia="cs-CZ"/>
        </w:rPr>
        <w:drawing>
          <wp:inline distT="0" distB="0" distL="0" distR="0" wp14:anchorId="2DE450D5" wp14:editId="2AFDCB7B">
            <wp:extent cx="5792470" cy="8258810"/>
            <wp:effectExtent l="0" t="0" r="0" b="8890"/>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792470" cy="8258810"/>
                    </a:xfrm>
                    <a:prstGeom prst="rect">
                      <a:avLst/>
                    </a:prstGeom>
                  </pic:spPr>
                </pic:pic>
              </a:graphicData>
            </a:graphic>
          </wp:inline>
        </w:drawing>
      </w:r>
      <w:r w:rsidRPr="000734DD">
        <w:rPr>
          <w:szCs w:val="22"/>
        </w:rPr>
        <w:t xml:space="preserve"> </w:t>
      </w:r>
    </w:p>
    <w:p w14:paraId="4F4EF20E" w14:textId="77777777" w:rsidR="000734DD" w:rsidRDefault="000734DD">
      <w:pPr>
        <w:suppressAutoHyphens w:val="0"/>
        <w:rPr>
          <w:szCs w:val="22"/>
        </w:rPr>
      </w:pPr>
      <w:r>
        <w:rPr>
          <w:noProof/>
          <w:lang w:eastAsia="cs-CZ"/>
        </w:rPr>
        <w:lastRenderedPageBreak/>
        <w:drawing>
          <wp:inline distT="0" distB="0" distL="0" distR="0" wp14:anchorId="6573E7D3" wp14:editId="2A91880F">
            <wp:extent cx="5792470" cy="8258810"/>
            <wp:effectExtent l="0" t="0" r="0" b="8890"/>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92470" cy="8258810"/>
                    </a:xfrm>
                    <a:prstGeom prst="rect">
                      <a:avLst/>
                    </a:prstGeom>
                  </pic:spPr>
                </pic:pic>
              </a:graphicData>
            </a:graphic>
          </wp:inline>
        </w:drawing>
      </w:r>
      <w:r>
        <w:rPr>
          <w:szCs w:val="22"/>
        </w:rPr>
        <w:t xml:space="preserve"> </w:t>
      </w:r>
    </w:p>
    <w:p w14:paraId="22A8D24A" w14:textId="77777777" w:rsidR="000734DD" w:rsidRDefault="000734DD">
      <w:pPr>
        <w:suppressAutoHyphens w:val="0"/>
        <w:rPr>
          <w:szCs w:val="22"/>
        </w:rPr>
      </w:pPr>
      <w:r>
        <w:rPr>
          <w:szCs w:val="22"/>
        </w:rPr>
        <w:br w:type="page"/>
      </w:r>
    </w:p>
    <w:p w14:paraId="41981422" w14:textId="77777777" w:rsidR="000734DD" w:rsidRDefault="000734DD">
      <w:pPr>
        <w:suppressAutoHyphens w:val="0"/>
        <w:rPr>
          <w:szCs w:val="22"/>
        </w:rPr>
      </w:pPr>
      <w:r>
        <w:rPr>
          <w:noProof/>
          <w:lang w:eastAsia="cs-CZ"/>
        </w:rPr>
        <w:lastRenderedPageBreak/>
        <w:drawing>
          <wp:inline distT="0" distB="0" distL="0" distR="0" wp14:anchorId="2C1D6B56" wp14:editId="7FAB8B72">
            <wp:extent cx="5789295" cy="8258810"/>
            <wp:effectExtent l="0" t="0" r="1905" b="8890"/>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789295" cy="8258810"/>
                    </a:xfrm>
                    <a:prstGeom prst="rect">
                      <a:avLst/>
                    </a:prstGeom>
                  </pic:spPr>
                </pic:pic>
              </a:graphicData>
            </a:graphic>
          </wp:inline>
        </w:drawing>
      </w:r>
      <w:r>
        <w:rPr>
          <w:szCs w:val="22"/>
        </w:rPr>
        <w:t xml:space="preserve"> </w:t>
      </w:r>
    </w:p>
    <w:p w14:paraId="02493F7C" w14:textId="77777777" w:rsidR="000734DD" w:rsidRDefault="000734DD">
      <w:pPr>
        <w:suppressAutoHyphens w:val="0"/>
        <w:rPr>
          <w:szCs w:val="22"/>
        </w:rPr>
      </w:pPr>
      <w:r>
        <w:rPr>
          <w:szCs w:val="22"/>
        </w:rPr>
        <w:br w:type="page"/>
      </w:r>
    </w:p>
    <w:p w14:paraId="4F153770" w14:textId="77777777" w:rsidR="000734DD" w:rsidRDefault="000734DD">
      <w:pPr>
        <w:suppressAutoHyphens w:val="0"/>
        <w:rPr>
          <w:rFonts w:ascii="Arial" w:hAnsi="Arial"/>
          <w:sz w:val="22"/>
          <w:szCs w:val="22"/>
        </w:rPr>
      </w:pPr>
      <w:r>
        <w:rPr>
          <w:noProof/>
          <w:lang w:eastAsia="cs-CZ"/>
        </w:rPr>
        <w:lastRenderedPageBreak/>
        <w:drawing>
          <wp:inline distT="0" distB="0" distL="0" distR="0" wp14:anchorId="73118002" wp14:editId="0168C6A4">
            <wp:extent cx="5798820" cy="8258810"/>
            <wp:effectExtent l="0" t="0" r="0" b="8890"/>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798820" cy="8258810"/>
                    </a:xfrm>
                    <a:prstGeom prst="rect">
                      <a:avLst/>
                    </a:prstGeom>
                  </pic:spPr>
                </pic:pic>
              </a:graphicData>
            </a:graphic>
          </wp:inline>
        </w:drawing>
      </w:r>
    </w:p>
    <w:p w14:paraId="7BFC90CA" w14:textId="77777777" w:rsidR="00632599" w:rsidRPr="000734DD" w:rsidRDefault="00632599" w:rsidP="000734DD">
      <w:pPr>
        <w:pStyle w:val="Bezmezer"/>
        <w:jc w:val="both"/>
        <w:rPr>
          <w:szCs w:val="22"/>
        </w:rPr>
      </w:pPr>
      <w:r w:rsidRPr="000734DD">
        <w:rPr>
          <w:szCs w:val="22"/>
        </w:rPr>
        <w:br w:type="page"/>
      </w:r>
    </w:p>
    <w:p w14:paraId="234B82B5" w14:textId="77777777" w:rsidR="00935705" w:rsidRPr="00302208" w:rsidRDefault="006A4202" w:rsidP="00905243">
      <w:pPr>
        <w:pStyle w:val="Nadpis2"/>
        <w:spacing w:before="480"/>
        <w:ind w:left="709" w:hanging="709"/>
        <w:rPr>
          <w:rFonts w:ascii="Arial" w:hAnsi="Arial"/>
          <w:caps/>
        </w:rPr>
      </w:pPr>
      <w:bookmarkStart w:id="20" w:name="_Toc71205473"/>
      <w:r w:rsidRPr="00302208">
        <w:rPr>
          <w:rFonts w:ascii="Arial" w:hAnsi="Arial"/>
        </w:rPr>
        <w:lastRenderedPageBreak/>
        <w:t>B</w:t>
      </w:r>
      <w:r w:rsidR="00935705" w:rsidRPr="00302208">
        <w:rPr>
          <w:rFonts w:ascii="Arial" w:hAnsi="Arial"/>
        </w:rPr>
        <w:t>.2)</w:t>
      </w:r>
      <w:r w:rsidR="00935705" w:rsidRPr="00302208">
        <w:rPr>
          <w:rFonts w:ascii="Arial" w:hAnsi="Arial"/>
        </w:rPr>
        <w:tab/>
        <w:t>Stanovisko Ministerstva životn</w:t>
      </w:r>
      <w:r w:rsidR="00990A9E" w:rsidRPr="00302208">
        <w:rPr>
          <w:rFonts w:ascii="Arial" w:hAnsi="Arial"/>
        </w:rPr>
        <w:t>ího prostředí podle § 37 odst. 6</w:t>
      </w:r>
      <w:r w:rsidR="00935705" w:rsidRPr="00302208">
        <w:rPr>
          <w:rFonts w:ascii="Arial" w:hAnsi="Arial"/>
        </w:rPr>
        <w:t xml:space="preserve"> </w:t>
      </w:r>
      <w:r w:rsidR="00C7036E" w:rsidRPr="00302208">
        <w:rPr>
          <w:rFonts w:ascii="Arial" w:hAnsi="Arial"/>
        </w:rPr>
        <w:t xml:space="preserve">stavebního </w:t>
      </w:r>
      <w:r w:rsidR="00935705" w:rsidRPr="00302208">
        <w:rPr>
          <w:rFonts w:ascii="Arial" w:hAnsi="Arial"/>
        </w:rPr>
        <w:t>zákona</w:t>
      </w:r>
      <w:bookmarkEnd w:id="20"/>
      <w:r w:rsidR="00935705" w:rsidRPr="00302208">
        <w:rPr>
          <w:rFonts w:ascii="Arial" w:hAnsi="Arial"/>
        </w:rPr>
        <w:t xml:space="preserve"> </w:t>
      </w:r>
    </w:p>
    <w:p w14:paraId="22E20DD5" w14:textId="38CE0C10" w:rsidR="000734DD" w:rsidRPr="000734DD" w:rsidRDefault="000734DD" w:rsidP="000734DD">
      <w:pPr>
        <w:pStyle w:val="Bezmezer"/>
        <w:jc w:val="both"/>
        <w:rPr>
          <w:szCs w:val="22"/>
        </w:rPr>
      </w:pPr>
      <w:r>
        <w:rPr>
          <w:szCs w:val="22"/>
        </w:rPr>
        <w:t>A5</w:t>
      </w:r>
      <w:r w:rsidRPr="000734DD">
        <w:rPr>
          <w:szCs w:val="22"/>
        </w:rPr>
        <w:t xml:space="preserve"> ZÚR </w:t>
      </w:r>
      <w:r>
        <w:rPr>
          <w:szCs w:val="22"/>
        </w:rPr>
        <w:t>MSK</w:t>
      </w:r>
      <w:r w:rsidRPr="000734DD">
        <w:rPr>
          <w:szCs w:val="22"/>
        </w:rPr>
        <w:t xml:space="preserve"> je pořizována zkráceným postupe</w:t>
      </w:r>
      <w:r w:rsidR="00ED4EC4">
        <w:rPr>
          <w:szCs w:val="22"/>
        </w:rPr>
        <w:t>m podle § 42a–</w:t>
      </w:r>
      <w:proofErr w:type="gramStart"/>
      <w:r w:rsidR="00ED4EC4">
        <w:rPr>
          <w:szCs w:val="22"/>
        </w:rPr>
        <w:t>42b</w:t>
      </w:r>
      <w:proofErr w:type="gramEnd"/>
      <w:r w:rsidRPr="000734DD">
        <w:rPr>
          <w:szCs w:val="22"/>
        </w:rPr>
        <w:t xml:space="preserve"> stavebního zákona. Ze stanovisek uplatněných dle § 42a odst. 2 písm. d) a e) stavebního zákona (viz kapitola </w:t>
      </w:r>
      <w:r w:rsidRPr="000734DD">
        <w:rPr>
          <w:i/>
          <w:szCs w:val="22"/>
        </w:rPr>
        <w:t>B.1 Základní informace o výsledcích vyhodnocení vlivů na udržitelný rozvoj území včetně výsledků vyhodnocení vlivů na životní prostředí</w:t>
      </w:r>
      <w:r w:rsidRPr="000734DD">
        <w:rPr>
          <w:szCs w:val="22"/>
        </w:rPr>
        <w:t>) nevyplynula potřeba zpracování vyhodnocení vlivů na životní prostředí.</w:t>
      </w:r>
    </w:p>
    <w:p w14:paraId="55396112" w14:textId="722869FE" w:rsidR="00935705" w:rsidRPr="000734DD" w:rsidRDefault="000734DD" w:rsidP="000734DD">
      <w:pPr>
        <w:pStyle w:val="Bezmezer"/>
        <w:jc w:val="both"/>
        <w:rPr>
          <w:szCs w:val="22"/>
        </w:rPr>
      </w:pPr>
      <w:r w:rsidRPr="000734DD">
        <w:rPr>
          <w:szCs w:val="22"/>
        </w:rPr>
        <w:t xml:space="preserve">Vzhledem k tomu, že ze stanovisek uplatněných podle § 42a odst. 2 písm. d) a e) nevyplynula potřeba zpracování vyhodnocení vlivů na životní prostředí, nebude </w:t>
      </w:r>
      <w:r w:rsidR="00302208">
        <w:rPr>
          <w:szCs w:val="22"/>
        </w:rPr>
        <w:t>postupováno dle</w:t>
      </w:r>
      <w:r w:rsidRPr="000734DD">
        <w:rPr>
          <w:szCs w:val="22"/>
        </w:rPr>
        <w:t xml:space="preserve"> </w:t>
      </w:r>
      <w:r w:rsidR="00302208">
        <w:rPr>
          <w:szCs w:val="22"/>
        </w:rPr>
        <w:t xml:space="preserve">§ 42b </w:t>
      </w:r>
      <w:r w:rsidR="00AE3C69">
        <w:rPr>
          <w:szCs w:val="22"/>
        </w:rPr>
        <w:t xml:space="preserve">odst. 6 stavebního zákona, tzn. </w:t>
      </w:r>
      <w:r w:rsidR="00302208">
        <w:rPr>
          <w:szCs w:val="22"/>
        </w:rPr>
        <w:t xml:space="preserve">nebude </w:t>
      </w:r>
      <w:r w:rsidRPr="000734DD">
        <w:rPr>
          <w:szCs w:val="22"/>
        </w:rPr>
        <w:t>vydáno stanovisko k návrhu koncepce podle § 10g zákona</w:t>
      </w:r>
      <w:r w:rsidR="00302208">
        <w:rPr>
          <w:szCs w:val="22"/>
        </w:rPr>
        <w:t xml:space="preserve"> o </w:t>
      </w:r>
      <w:r w:rsidRPr="000734DD">
        <w:rPr>
          <w:szCs w:val="22"/>
        </w:rPr>
        <w:t>posuzování vlivů na životní prostředí, které není stanoviskem podle § 4 odst. 2.</w:t>
      </w:r>
    </w:p>
    <w:p w14:paraId="154DCE54" w14:textId="77777777" w:rsidR="00935705" w:rsidRPr="00302208" w:rsidRDefault="006A4202" w:rsidP="00905243">
      <w:pPr>
        <w:pStyle w:val="Nadpis2"/>
        <w:spacing w:before="480"/>
        <w:ind w:left="709" w:hanging="709"/>
        <w:rPr>
          <w:rFonts w:ascii="Arial" w:hAnsi="Arial"/>
        </w:rPr>
      </w:pPr>
      <w:bookmarkStart w:id="21" w:name="_Toc71205474"/>
      <w:r w:rsidRPr="00302208">
        <w:rPr>
          <w:rFonts w:ascii="Arial" w:hAnsi="Arial"/>
        </w:rPr>
        <w:t>B</w:t>
      </w:r>
      <w:r w:rsidR="00935705" w:rsidRPr="00302208">
        <w:rPr>
          <w:rFonts w:ascii="Arial" w:hAnsi="Arial"/>
        </w:rPr>
        <w:t>.3)</w:t>
      </w:r>
      <w:r w:rsidR="00935705" w:rsidRPr="00302208">
        <w:rPr>
          <w:rFonts w:ascii="Arial" w:hAnsi="Arial"/>
        </w:rPr>
        <w:tab/>
        <w:t>Sdělení, jak by</w:t>
      </w:r>
      <w:r w:rsidR="00A16FA6" w:rsidRPr="00302208">
        <w:rPr>
          <w:rFonts w:ascii="Arial" w:hAnsi="Arial"/>
        </w:rPr>
        <w:t>lo stanovisko podle § 37 odst. 6</w:t>
      </w:r>
      <w:r w:rsidR="00935705" w:rsidRPr="00302208">
        <w:rPr>
          <w:rFonts w:ascii="Arial" w:hAnsi="Arial"/>
        </w:rPr>
        <w:t xml:space="preserve"> </w:t>
      </w:r>
      <w:r w:rsidR="00C7036E" w:rsidRPr="00302208">
        <w:rPr>
          <w:rFonts w:ascii="Arial" w:hAnsi="Arial"/>
        </w:rPr>
        <w:t xml:space="preserve">stavebního </w:t>
      </w:r>
      <w:r w:rsidR="00935705" w:rsidRPr="00302208">
        <w:rPr>
          <w:rFonts w:ascii="Arial" w:hAnsi="Arial"/>
        </w:rPr>
        <w:t>zákona zohledněno, s uvedením závažných důvodů, pokud některé požadavky nebo podmínky zohledněny nebyly</w:t>
      </w:r>
      <w:bookmarkEnd w:id="21"/>
    </w:p>
    <w:p w14:paraId="64F1175F" w14:textId="77777777" w:rsidR="001C2166" w:rsidRPr="00302208" w:rsidRDefault="00302208" w:rsidP="001C2166">
      <w:pPr>
        <w:spacing w:before="240" w:after="120"/>
        <w:jc w:val="both"/>
        <w:rPr>
          <w:rFonts w:ascii="Arial" w:eastAsia="Calibri" w:hAnsi="Arial" w:cs="Arial"/>
          <w:sz w:val="22"/>
          <w:szCs w:val="20"/>
          <w:highlight w:val="yellow"/>
          <w:lang w:eastAsia="en-US"/>
        </w:rPr>
      </w:pPr>
      <w:r w:rsidRPr="00302208">
        <w:rPr>
          <w:rFonts w:ascii="Arial" w:eastAsia="Calibri" w:hAnsi="Arial" w:cs="Arial"/>
          <w:sz w:val="22"/>
          <w:szCs w:val="20"/>
          <w:lang w:eastAsia="en-US"/>
        </w:rPr>
        <w:t xml:space="preserve">Viz vyhodnocení předchozí kapitoly </w:t>
      </w:r>
      <w:r w:rsidRPr="00302208">
        <w:rPr>
          <w:rFonts w:ascii="Arial" w:eastAsia="Calibri" w:hAnsi="Arial" w:cs="Arial"/>
          <w:i/>
          <w:sz w:val="22"/>
          <w:szCs w:val="20"/>
          <w:lang w:eastAsia="en-US"/>
        </w:rPr>
        <w:t>B. 2) Stanovisko Ministerstva životního prostředí podle § 37 odst. 6 stavebního zákona</w:t>
      </w:r>
      <w:r w:rsidRPr="00302208">
        <w:rPr>
          <w:rFonts w:ascii="Arial" w:eastAsia="Calibri" w:hAnsi="Arial" w:cs="Arial"/>
          <w:sz w:val="22"/>
          <w:szCs w:val="20"/>
          <w:lang w:eastAsia="en-US"/>
        </w:rPr>
        <w:t>.</w:t>
      </w:r>
    </w:p>
    <w:p w14:paraId="101A93D2" w14:textId="77777777" w:rsidR="00F14F1C" w:rsidRPr="00DC1F30" w:rsidRDefault="00F14F1C" w:rsidP="008C6CE5">
      <w:pPr>
        <w:pStyle w:val="Seznamsodrkami"/>
        <w:numPr>
          <w:ilvl w:val="0"/>
          <w:numId w:val="0"/>
        </w:numPr>
        <w:tabs>
          <w:tab w:val="left" w:pos="720"/>
        </w:tabs>
        <w:spacing w:before="60"/>
        <w:rPr>
          <w:rFonts w:cs="Arial"/>
          <w:i/>
          <w:color w:val="FF0000"/>
          <w:highlight w:val="yellow"/>
        </w:rPr>
      </w:pPr>
    </w:p>
    <w:p w14:paraId="66A59FE0" w14:textId="77777777" w:rsidR="00935705" w:rsidRPr="00BF1AA0" w:rsidRDefault="00292F81" w:rsidP="00CD0252">
      <w:pPr>
        <w:pStyle w:val="Nadpis1"/>
        <w:pageBreakBefore/>
        <w:ind w:left="709" w:hanging="709"/>
        <w:rPr>
          <w:rFonts w:ascii="Arial" w:hAnsi="Arial"/>
          <w:caps/>
        </w:rPr>
      </w:pPr>
      <w:bookmarkStart w:id="22" w:name="_Toc71205475"/>
      <w:r w:rsidRPr="00BF1AA0">
        <w:rPr>
          <w:rFonts w:ascii="Arial" w:hAnsi="Arial"/>
        </w:rPr>
        <w:lastRenderedPageBreak/>
        <w:t>C</w:t>
      </w:r>
      <w:r w:rsidR="00935705" w:rsidRPr="00BF1AA0">
        <w:rPr>
          <w:rFonts w:ascii="Arial" w:hAnsi="Arial"/>
        </w:rPr>
        <w:t xml:space="preserve">) </w:t>
      </w:r>
      <w:r w:rsidR="00935705" w:rsidRPr="00BF1AA0">
        <w:rPr>
          <w:rFonts w:ascii="Arial" w:hAnsi="Arial"/>
        </w:rPr>
        <w:tab/>
        <w:t>VYHODNOCENÍ KOORDINACE VYUŽÍVÁNÍ ÚZEMÍ Z HLEDISKA ŠIRŠÍCH (NADREGIONÁLNÍCH) VZTAHŮ</w:t>
      </w:r>
      <w:bookmarkEnd w:id="22"/>
    </w:p>
    <w:p w14:paraId="2E222752" w14:textId="76ACCAC6" w:rsidR="001C7C8F" w:rsidRDefault="00683813" w:rsidP="00517F43">
      <w:pPr>
        <w:pStyle w:val="Bezmezer"/>
        <w:spacing w:before="240"/>
        <w:jc w:val="both"/>
        <w:rPr>
          <w:szCs w:val="22"/>
        </w:rPr>
      </w:pPr>
      <w:r w:rsidRPr="00683813">
        <w:rPr>
          <w:szCs w:val="22"/>
        </w:rPr>
        <w:t>Předmětem řešení A5 ZÚR MSK je změna možného využití koridoru E4, který je nově využitelný pro vedení 400 kV EDĚ – Vratimov – Nošovice a v úseku od k. ú. Bartovice po rozvodnu Nošovice pro plánovanou přípojku 400 kV do lokální distribuční soustavy v Ostravě. Počet vedení 400 kV vymezených v koridoru E4 zůstává zachován.</w:t>
      </w:r>
    </w:p>
    <w:p w14:paraId="618DDFA1" w14:textId="0D0FDEED" w:rsidR="00DC442C" w:rsidRPr="00DC1F30" w:rsidRDefault="00BF1AA0" w:rsidP="00F6666E">
      <w:pPr>
        <w:pStyle w:val="Bezmezer"/>
        <w:jc w:val="both"/>
        <w:rPr>
          <w:szCs w:val="22"/>
          <w:highlight w:val="yellow"/>
        </w:rPr>
      </w:pPr>
      <w:r w:rsidRPr="00BF1AA0">
        <w:rPr>
          <w:szCs w:val="22"/>
        </w:rPr>
        <w:t xml:space="preserve">Provedená změna, která je předmětem řešení A5 ZÚR MSK, </w:t>
      </w:r>
      <w:r w:rsidR="00D51C1C">
        <w:rPr>
          <w:szCs w:val="22"/>
        </w:rPr>
        <w:t xml:space="preserve">se týká výhradně části území Moravskoslezského kraje a </w:t>
      </w:r>
      <w:r w:rsidRPr="00BF1AA0">
        <w:rPr>
          <w:szCs w:val="22"/>
        </w:rPr>
        <w:t>nemá</w:t>
      </w:r>
      <w:r w:rsidR="00D51C1C">
        <w:rPr>
          <w:szCs w:val="22"/>
        </w:rPr>
        <w:t xml:space="preserve"> tedy</w:t>
      </w:r>
      <w:r w:rsidRPr="00BF1AA0">
        <w:rPr>
          <w:szCs w:val="22"/>
        </w:rPr>
        <w:t xml:space="preserve"> vliv na územně plánovací činnost v sousedních krajích ani sousedních státech.</w:t>
      </w:r>
    </w:p>
    <w:p w14:paraId="1AC90CEA" w14:textId="33861CA1" w:rsidR="00DC442C" w:rsidRDefault="00DC442C" w:rsidP="00DC442C">
      <w:pPr>
        <w:pStyle w:val="Bezmezer"/>
        <w:jc w:val="both"/>
        <w:rPr>
          <w:szCs w:val="22"/>
        </w:rPr>
      </w:pPr>
      <w:r w:rsidRPr="00BF1AA0">
        <w:rPr>
          <w:szCs w:val="22"/>
        </w:rPr>
        <w:t>Z tohoto důvodu není v rámci A</w:t>
      </w:r>
      <w:r w:rsidR="00BF1AA0" w:rsidRPr="00BF1AA0">
        <w:rPr>
          <w:szCs w:val="22"/>
        </w:rPr>
        <w:t>5</w:t>
      </w:r>
      <w:r w:rsidRPr="00BF1AA0">
        <w:rPr>
          <w:szCs w:val="22"/>
        </w:rPr>
        <w:t xml:space="preserve"> ZÚR MSK </w:t>
      </w:r>
      <w:r w:rsidR="00517F43" w:rsidRPr="00BF1AA0">
        <w:rPr>
          <w:szCs w:val="22"/>
        </w:rPr>
        <w:t xml:space="preserve">nutné </w:t>
      </w:r>
      <w:r w:rsidRPr="00BF1AA0">
        <w:rPr>
          <w:szCs w:val="22"/>
        </w:rPr>
        <w:t>vyhodnocovat koordinaci využívání území z hlediska širších (nadregionálních) vztahů, tzn. vyhodnocovat koordinaci s platnými ZÚR Olomouckého a Zlínského kraje ani s platnými rozvojovými dokumenty Polské a Slovenské republiky.</w:t>
      </w:r>
    </w:p>
    <w:p w14:paraId="3B052D99" w14:textId="01070BA7" w:rsidR="00E117FE" w:rsidRPr="00BF1AA0" w:rsidRDefault="00E117FE" w:rsidP="00DC442C">
      <w:pPr>
        <w:pStyle w:val="Bezmezer"/>
        <w:jc w:val="both"/>
        <w:rPr>
          <w:szCs w:val="22"/>
        </w:rPr>
      </w:pPr>
      <w:r>
        <w:rPr>
          <w:szCs w:val="22"/>
        </w:rPr>
        <w:t xml:space="preserve">Pro úplnost je nutno uvést, že z hlediska zajištění koordinace využívání území, zejména s ohledem na širší územní vztahy a mezinárodní závazky, vydalo Ministerstvo pro místní rozvoj k A5 ZÚR MSK stanovisko č. j. MMR-39530/2021-81 dle § 42b odst. 5 stavebního zákona, ve kterém uvedlo, že neuplatňuje požadavky na odstranění nedostatků. </w:t>
      </w:r>
    </w:p>
    <w:p w14:paraId="2E01364A" w14:textId="77777777" w:rsidR="00153705" w:rsidRPr="00DC1F30" w:rsidRDefault="00153705" w:rsidP="00153705">
      <w:pPr>
        <w:pStyle w:val="Titulek"/>
        <w:keepNext/>
        <w:rPr>
          <w:rFonts w:ascii="Arial" w:hAnsi="Arial" w:cs="Arial"/>
          <w:highlight w:val="yellow"/>
        </w:rPr>
      </w:pPr>
    </w:p>
    <w:p w14:paraId="7F8C8115" w14:textId="77777777" w:rsidR="00935705" w:rsidRPr="007F092A" w:rsidRDefault="00153705" w:rsidP="00CD0252">
      <w:pPr>
        <w:pStyle w:val="Nadpis1"/>
        <w:pageBreakBefore/>
        <w:ind w:left="709" w:hanging="709"/>
        <w:rPr>
          <w:rFonts w:ascii="Arial" w:hAnsi="Arial"/>
          <w:caps/>
        </w:rPr>
      </w:pPr>
      <w:bookmarkStart w:id="23" w:name="_Toc71205476"/>
      <w:r w:rsidRPr="007F092A">
        <w:rPr>
          <w:rFonts w:ascii="Arial" w:hAnsi="Arial"/>
        </w:rPr>
        <w:lastRenderedPageBreak/>
        <w:t>D</w:t>
      </w:r>
      <w:r w:rsidR="00935705" w:rsidRPr="007F092A">
        <w:rPr>
          <w:rFonts w:ascii="Arial" w:hAnsi="Arial"/>
        </w:rPr>
        <w:t xml:space="preserve">) </w:t>
      </w:r>
      <w:r w:rsidR="00935705" w:rsidRPr="007F092A">
        <w:rPr>
          <w:rFonts w:ascii="Arial" w:hAnsi="Arial"/>
        </w:rPr>
        <w:tab/>
        <w:t>VYHODN</w:t>
      </w:r>
      <w:r w:rsidR="00D174CC" w:rsidRPr="007F092A">
        <w:rPr>
          <w:rFonts w:ascii="Arial" w:hAnsi="Arial"/>
        </w:rPr>
        <w:t>OCENÍ SPLNĚNÍ PODMÍNEK VYPLYVAJÍCÍCH Z PŘÍPADNÝ</w:t>
      </w:r>
      <w:r w:rsidR="00935705" w:rsidRPr="007F092A">
        <w:rPr>
          <w:rFonts w:ascii="Arial" w:hAnsi="Arial"/>
        </w:rPr>
        <w:t>CH VYJÁDŘENÍ PŘÍSLUŠNÝCH ORGÁNŮ SOUSEDNÍCH STÁTŮ A VÝSLEDKŮ KONZULTACÍ S NIMI</w:t>
      </w:r>
      <w:bookmarkEnd w:id="23"/>
    </w:p>
    <w:p w14:paraId="2B9ED9E1" w14:textId="1FD57EB7" w:rsidR="001C7C8F" w:rsidRDefault="005339E1" w:rsidP="007F092A">
      <w:pPr>
        <w:pStyle w:val="Bezmezer"/>
        <w:spacing w:before="240"/>
        <w:jc w:val="both"/>
        <w:rPr>
          <w:szCs w:val="22"/>
        </w:rPr>
      </w:pPr>
      <w:r w:rsidRPr="005339E1">
        <w:rPr>
          <w:szCs w:val="22"/>
        </w:rPr>
        <w:t>Předmětem řešení A5 ZÚR MSK je změna možného využití koridoru E4, který je nově využitelný pro vedení 400 kV EDĚ – Vratimov – Nošovice a v úseku od k. ú. Bartovice po rozvodnu Nošovice pro plánovanou přípojku 400 kV do lokální distribuční soustavy v Ostravě. Počet vedení 400 kV vymezených</w:t>
      </w:r>
      <w:r>
        <w:rPr>
          <w:szCs w:val="22"/>
        </w:rPr>
        <w:t xml:space="preserve"> v koridoru E4 zůstává zachován</w:t>
      </w:r>
      <w:r w:rsidR="001C7C8F" w:rsidRPr="001C7C8F">
        <w:rPr>
          <w:rFonts w:cs="Arial"/>
          <w:szCs w:val="22"/>
        </w:rPr>
        <w:t>.</w:t>
      </w:r>
    </w:p>
    <w:p w14:paraId="24C825BA" w14:textId="147C3BAA" w:rsidR="007F092A" w:rsidRPr="00D51C1C" w:rsidRDefault="00D51C1C" w:rsidP="007F092A">
      <w:pPr>
        <w:pStyle w:val="Bezmezer"/>
        <w:jc w:val="both"/>
        <w:rPr>
          <w:rFonts w:cs="Arial"/>
          <w:szCs w:val="22"/>
        </w:rPr>
      </w:pPr>
      <w:r w:rsidRPr="00BF1AA0">
        <w:rPr>
          <w:szCs w:val="22"/>
        </w:rPr>
        <w:t xml:space="preserve">Provedená změna, která je předmětem řešení A5 ZÚR MSK, </w:t>
      </w:r>
      <w:r>
        <w:rPr>
          <w:szCs w:val="22"/>
        </w:rPr>
        <w:t xml:space="preserve">se týká výhradně části území Moravskoslezského kraje a </w:t>
      </w:r>
      <w:r w:rsidRPr="00BF1AA0">
        <w:rPr>
          <w:szCs w:val="22"/>
        </w:rPr>
        <w:t>nemá</w:t>
      </w:r>
      <w:r>
        <w:rPr>
          <w:szCs w:val="22"/>
        </w:rPr>
        <w:t xml:space="preserve"> tedy</w:t>
      </w:r>
      <w:r w:rsidRPr="00BF1AA0">
        <w:rPr>
          <w:szCs w:val="22"/>
        </w:rPr>
        <w:t xml:space="preserve"> vliv na územně plánovací činnost v sousedních krajích ani sousedních státech</w:t>
      </w:r>
      <w:r w:rsidR="007F092A" w:rsidRPr="007F092A">
        <w:rPr>
          <w:szCs w:val="22"/>
        </w:rPr>
        <w:t>.</w:t>
      </w:r>
    </w:p>
    <w:p w14:paraId="2D5C210B" w14:textId="77777777" w:rsidR="00935705" w:rsidRPr="00992362" w:rsidRDefault="00B13C64" w:rsidP="00CD0252">
      <w:pPr>
        <w:pStyle w:val="Nadpis1"/>
        <w:pageBreakBefore/>
        <w:ind w:left="709" w:hanging="709"/>
        <w:rPr>
          <w:rFonts w:ascii="Arial" w:hAnsi="Arial"/>
        </w:rPr>
      </w:pPr>
      <w:bookmarkStart w:id="24" w:name="_Toc71205477"/>
      <w:r w:rsidRPr="00992362">
        <w:rPr>
          <w:rFonts w:ascii="Arial" w:hAnsi="Arial"/>
        </w:rPr>
        <w:lastRenderedPageBreak/>
        <w:t>E</w:t>
      </w:r>
      <w:r w:rsidR="00935705" w:rsidRPr="00992362">
        <w:rPr>
          <w:rFonts w:ascii="Arial" w:hAnsi="Arial"/>
        </w:rPr>
        <w:t xml:space="preserve">) </w:t>
      </w:r>
      <w:r w:rsidR="00935705" w:rsidRPr="00992362">
        <w:rPr>
          <w:rFonts w:ascii="Arial" w:hAnsi="Arial"/>
        </w:rPr>
        <w:tab/>
        <w:t>VYHODNOCENÍ SPLNĚNÍ POŽADAVKŮ</w:t>
      </w:r>
      <w:r w:rsidR="00C429E8" w:rsidRPr="00992362">
        <w:rPr>
          <w:rFonts w:ascii="Arial" w:hAnsi="Arial"/>
        </w:rPr>
        <w:t xml:space="preserve"> OBSAŽENÝCH V ROZHODNUTÍ ZASTUPITELSTVA KRAJE O OBSAHU AKTUALIZACE ZÁSAD ÚZEMNÍHO ROZVOJE POŘIZOVANÉ </w:t>
      </w:r>
      <w:r w:rsidR="009307CC">
        <w:rPr>
          <w:rFonts w:ascii="Arial" w:hAnsi="Arial"/>
        </w:rPr>
        <w:t xml:space="preserve">ZKRÁCENÝM </w:t>
      </w:r>
      <w:r w:rsidR="00C429E8" w:rsidRPr="00992362">
        <w:rPr>
          <w:rFonts w:ascii="Arial" w:hAnsi="Arial"/>
        </w:rPr>
        <w:t>POSTUPEM</w:t>
      </w:r>
      <w:bookmarkEnd w:id="24"/>
    </w:p>
    <w:p w14:paraId="426C7FFB" w14:textId="29C7E970" w:rsidR="009307CC" w:rsidRPr="003C6C1E" w:rsidRDefault="003C6C1E" w:rsidP="00AE3C69">
      <w:pPr>
        <w:spacing w:before="240" w:after="120"/>
        <w:jc w:val="both"/>
        <w:rPr>
          <w:rFonts w:ascii="Arial" w:eastAsia="Calibri" w:hAnsi="Arial" w:cs="Arial"/>
          <w:sz w:val="22"/>
          <w:szCs w:val="20"/>
          <w:lang w:eastAsia="en-US"/>
        </w:rPr>
      </w:pPr>
      <w:r w:rsidRPr="003C6C1E">
        <w:rPr>
          <w:rFonts w:ascii="Arial" w:eastAsia="Calibri" w:hAnsi="Arial" w:cs="Arial"/>
          <w:sz w:val="22"/>
          <w:szCs w:val="20"/>
          <w:lang w:eastAsia="en-US"/>
        </w:rPr>
        <w:t>Dopisem ze dne 3</w:t>
      </w:r>
      <w:r w:rsidR="009307CC" w:rsidRPr="003C6C1E">
        <w:rPr>
          <w:rFonts w:ascii="Arial" w:eastAsia="Calibri" w:hAnsi="Arial" w:cs="Arial"/>
          <w:sz w:val="22"/>
          <w:szCs w:val="20"/>
          <w:lang w:eastAsia="en-US"/>
        </w:rPr>
        <w:t>0. 1</w:t>
      </w:r>
      <w:r w:rsidRPr="003C6C1E">
        <w:rPr>
          <w:rFonts w:ascii="Arial" w:eastAsia="Calibri" w:hAnsi="Arial" w:cs="Arial"/>
          <w:sz w:val="22"/>
          <w:szCs w:val="20"/>
          <w:lang w:eastAsia="en-US"/>
        </w:rPr>
        <w:t>1</w:t>
      </w:r>
      <w:r w:rsidR="009307CC" w:rsidRPr="003C6C1E">
        <w:rPr>
          <w:rFonts w:ascii="Arial" w:eastAsia="Calibri" w:hAnsi="Arial" w:cs="Arial"/>
          <w:sz w:val="22"/>
          <w:szCs w:val="20"/>
          <w:lang w:eastAsia="en-US"/>
        </w:rPr>
        <w:t xml:space="preserve">. 2020, č. j. </w:t>
      </w:r>
      <w:r w:rsidRPr="003C6C1E">
        <w:rPr>
          <w:rFonts w:ascii="Arial" w:eastAsia="Calibri" w:hAnsi="Arial" w:cs="Arial"/>
          <w:sz w:val="22"/>
          <w:szCs w:val="20"/>
          <w:lang w:eastAsia="en-US"/>
        </w:rPr>
        <w:t>ŘD/34/Ing. Baranek/7589</w:t>
      </w:r>
      <w:r w:rsidR="009307CC" w:rsidRPr="003C6C1E">
        <w:rPr>
          <w:rFonts w:ascii="Arial" w:eastAsia="Calibri" w:hAnsi="Arial" w:cs="Arial"/>
          <w:sz w:val="22"/>
          <w:szCs w:val="20"/>
          <w:lang w:eastAsia="en-US"/>
        </w:rPr>
        <w:t xml:space="preserve"> společnost </w:t>
      </w:r>
      <w:r w:rsidRPr="003C6C1E">
        <w:rPr>
          <w:rFonts w:ascii="Arial" w:eastAsia="Calibri" w:hAnsi="Arial" w:cs="Arial"/>
          <w:sz w:val="22"/>
          <w:szCs w:val="20"/>
          <w:lang w:eastAsia="en-US"/>
        </w:rPr>
        <w:t>Liberty Ostrava a.s.</w:t>
      </w:r>
      <w:r w:rsidR="009307CC" w:rsidRPr="003C6C1E">
        <w:rPr>
          <w:rFonts w:ascii="Arial" w:eastAsia="Calibri" w:hAnsi="Arial" w:cs="Arial"/>
          <w:sz w:val="22"/>
          <w:szCs w:val="20"/>
          <w:lang w:eastAsia="en-US"/>
        </w:rPr>
        <w:t xml:space="preserve"> jako oprávněný investor ve smyslu § 23a stavebního zákona podala podle § 42a odst. 2 stavebního zákona návrh na pořízení aktualizace ZÚR </w:t>
      </w:r>
      <w:r w:rsidRPr="003C6C1E">
        <w:rPr>
          <w:rFonts w:ascii="Arial" w:eastAsia="Calibri" w:hAnsi="Arial" w:cs="Arial"/>
          <w:sz w:val="22"/>
          <w:szCs w:val="20"/>
          <w:lang w:eastAsia="en-US"/>
        </w:rPr>
        <w:t>MSK</w:t>
      </w:r>
      <w:r w:rsidR="00AE3C69">
        <w:rPr>
          <w:rFonts w:ascii="Arial" w:eastAsia="Calibri" w:hAnsi="Arial" w:cs="Arial"/>
          <w:sz w:val="22"/>
          <w:szCs w:val="20"/>
          <w:lang w:eastAsia="en-US"/>
        </w:rPr>
        <w:t xml:space="preserve"> zkráceným postupem. Zpráva o </w:t>
      </w:r>
      <w:r w:rsidR="009307CC" w:rsidRPr="003C6C1E">
        <w:rPr>
          <w:rFonts w:ascii="Arial" w:eastAsia="Calibri" w:hAnsi="Arial" w:cs="Arial"/>
          <w:sz w:val="22"/>
          <w:szCs w:val="20"/>
          <w:lang w:eastAsia="en-US"/>
        </w:rPr>
        <w:t>uplatňování zásad územního rozvoje v uplynulém období</w:t>
      </w:r>
      <w:r w:rsidR="00AE3C69">
        <w:rPr>
          <w:rFonts w:ascii="Arial" w:eastAsia="Calibri" w:hAnsi="Arial" w:cs="Arial"/>
          <w:sz w:val="22"/>
          <w:szCs w:val="20"/>
          <w:lang w:eastAsia="en-US"/>
        </w:rPr>
        <w:t xml:space="preserve"> ani zadání aktualizace</w:t>
      </w:r>
      <w:r w:rsidR="009307CC" w:rsidRPr="003C6C1E">
        <w:rPr>
          <w:rFonts w:ascii="Arial" w:eastAsia="Calibri" w:hAnsi="Arial" w:cs="Arial"/>
          <w:sz w:val="22"/>
          <w:szCs w:val="20"/>
          <w:lang w:eastAsia="en-US"/>
        </w:rPr>
        <w:t xml:space="preserve"> v tomto případě v souladu s § 42a odst. 1 stavebního zákona nebyl</w:t>
      </w:r>
      <w:r w:rsidR="00AE3C69">
        <w:rPr>
          <w:rFonts w:ascii="Arial" w:eastAsia="Calibri" w:hAnsi="Arial" w:cs="Arial"/>
          <w:sz w:val="22"/>
          <w:szCs w:val="20"/>
          <w:lang w:eastAsia="en-US"/>
        </w:rPr>
        <w:t>y</w:t>
      </w:r>
      <w:r w:rsidR="009307CC" w:rsidRPr="003C6C1E">
        <w:rPr>
          <w:rFonts w:ascii="Arial" w:eastAsia="Calibri" w:hAnsi="Arial" w:cs="Arial"/>
          <w:sz w:val="22"/>
          <w:szCs w:val="20"/>
          <w:lang w:eastAsia="en-US"/>
        </w:rPr>
        <w:t xml:space="preserve"> pořízen</w:t>
      </w:r>
      <w:r w:rsidR="00AE3C69">
        <w:rPr>
          <w:rFonts w:ascii="Arial" w:eastAsia="Calibri" w:hAnsi="Arial" w:cs="Arial"/>
          <w:sz w:val="22"/>
          <w:szCs w:val="20"/>
          <w:lang w:eastAsia="en-US"/>
        </w:rPr>
        <w:t>y</w:t>
      </w:r>
      <w:r w:rsidR="009307CC" w:rsidRPr="003C6C1E">
        <w:rPr>
          <w:rFonts w:ascii="Arial" w:eastAsia="Calibri" w:hAnsi="Arial" w:cs="Arial"/>
          <w:sz w:val="22"/>
          <w:szCs w:val="20"/>
          <w:lang w:eastAsia="en-US"/>
        </w:rPr>
        <w:t>.</w:t>
      </w:r>
    </w:p>
    <w:p w14:paraId="5776A9FB" w14:textId="6A17BAA2" w:rsidR="009307CC" w:rsidRPr="002F62BA" w:rsidRDefault="003C6C1E" w:rsidP="009307CC">
      <w:pPr>
        <w:suppressAutoHyphens w:val="0"/>
        <w:spacing w:before="120" w:after="120"/>
        <w:jc w:val="both"/>
        <w:rPr>
          <w:rFonts w:ascii="Arial" w:eastAsia="SimSun" w:hAnsi="Arial" w:cs="Arial"/>
          <w:sz w:val="22"/>
          <w:szCs w:val="20"/>
          <w:lang w:eastAsia="en-US"/>
        </w:rPr>
      </w:pPr>
      <w:r w:rsidRPr="003D608A">
        <w:rPr>
          <w:rFonts w:ascii="Arial" w:eastAsia="SimSun" w:hAnsi="Arial" w:cs="Arial"/>
          <w:sz w:val="22"/>
          <w:szCs w:val="20"/>
          <w:lang w:eastAsia="en-US"/>
        </w:rPr>
        <w:t>O pořízení A5</w:t>
      </w:r>
      <w:r w:rsidR="009307CC" w:rsidRPr="003D608A">
        <w:rPr>
          <w:rFonts w:ascii="Arial" w:eastAsia="SimSun" w:hAnsi="Arial" w:cs="Arial"/>
          <w:sz w:val="22"/>
          <w:szCs w:val="20"/>
          <w:lang w:eastAsia="en-US"/>
        </w:rPr>
        <w:t xml:space="preserve"> ZÚR </w:t>
      </w:r>
      <w:r w:rsidRPr="003D608A">
        <w:rPr>
          <w:rFonts w:ascii="Arial" w:eastAsia="SimSun" w:hAnsi="Arial" w:cs="Arial"/>
          <w:sz w:val="22"/>
          <w:szCs w:val="20"/>
          <w:lang w:eastAsia="en-US"/>
        </w:rPr>
        <w:t>MSK</w:t>
      </w:r>
      <w:r w:rsidR="009307CC" w:rsidRPr="003D608A">
        <w:rPr>
          <w:rFonts w:ascii="Arial" w:eastAsia="SimSun" w:hAnsi="Arial" w:cs="Arial"/>
          <w:sz w:val="22"/>
          <w:szCs w:val="20"/>
          <w:lang w:eastAsia="en-US"/>
        </w:rPr>
        <w:t xml:space="preserve"> na základě návrhu oprávněného investora – společnosti </w:t>
      </w:r>
      <w:r w:rsidRPr="003D608A">
        <w:rPr>
          <w:rFonts w:ascii="Arial" w:eastAsia="Calibri" w:hAnsi="Arial" w:cs="Arial"/>
          <w:sz w:val="22"/>
          <w:szCs w:val="20"/>
          <w:lang w:eastAsia="en-US"/>
        </w:rPr>
        <w:t>Liberty Ostrava a.s.</w:t>
      </w:r>
      <w:r w:rsidR="009307CC" w:rsidRPr="003D608A">
        <w:rPr>
          <w:rFonts w:ascii="Arial" w:eastAsia="SimSun" w:hAnsi="Arial" w:cs="Arial"/>
          <w:sz w:val="22"/>
          <w:szCs w:val="20"/>
          <w:lang w:eastAsia="en-US"/>
        </w:rPr>
        <w:t xml:space="preserve"> – rozhodlo dle § 42a odst. 2 stavebního zákona Zastupitelstvo </w:t>
      </w:r>
      <w:r w:rsidRPr="003D608A">
        <w:rPr>
          <w:rFonts w:ascii="Arial" w:eastAsia="SimSun" w:hAnsi="Arial" w:cs="Arial"/>
          <w:sz w:val="22"/>
          <w:szCs w:val="20"/>
          <w:lang w:eastAsia="en-US"/>
        </w:rPr>
        <w:t>Moravskoslezského</w:t>
      </w:r>
      <w:r w:rsidR="009307CC" w:rsidRPr="003D608A">
        <w:rPr>
          <w:rFonts w:ascii="Arial" w:eastAsia="SimSun" w:hAnsi="Arial" w:cs="Arial"/>
          <w:sz w:val="22"/>
          <w:szCs w:val="20"/>
          <w:lang w:eastAsia="en-US"/>
        </w:rPr>
        <w:t xml:space="preserve"> kraje usnesením č. </w:t>
      </w:r>
      <w:r w:rsidR="003D608A" w:rsidRPr="003D608A">
        <w:rPr>
          <w:rFonts w:ascii="Arial" w:eastAsia="SimSun" w:hAnsi="Arial" w:cs="Arial"/>
          <w:sz w:val="22"/>
          <w:szCs w:val="20"/>
          <w:lang w:eastAsia="en-US"/>
        </w:rPr>
        <w:t>2/126 ze dne 17</w:t>
      </w:r>
      <w:r w:rsidR="009307CC" w:rsidRPr="003D608A">
        <w:rPr>
          <w:rFonts w:ascii="Arial" w:eastAsia="SimSun" w:hAnsi="Arial" w:cs="Arial"/>
          <w:sz w:val="22"/>
          <w:szCs w:val="20"/>
          <w:lang w:eastAsia="en-US"/>
        </w:rPr>
        <w:t xml:space="preserve">. </w:t>
      </w:r>
      <w:r w:rsidR="003D608A" w:rsidRPr="003D608A">
        <w:rPr>
          <w:rFonts w:ascii="Arial" w:eastAsia="SimSun" w:hAnsi="Arial" w:cs="Arial"/>
          <w:sz w:val="22"/>
          <w:szCs w:val="20"/>
          <w:lang w:eastAsia="en-US"/>
        </w:rPr>
        <w:t>1</w:t>
      </w:r>
      <w:r w:rsidR="009307CC" w:rsidRPr="003D608A">
        <w:rPr>
          <w:rFonts w:ascii="Arial" w:eastAsia="SimSun" w:hAnsi="Arial" w:cs="Arial"/>
          <w:sz w:val="22"/>
          <w:szCs w:val="20"/>
          <w:lang w:eastAsia="en-US"/>
        </w:rPr>
        <w:t xml:space="preserve">2. 2020. Zastupitelstvo </w:t>
      </w:r>
      <w:r w:rsidR="003D608A" w:rsidRPr="003D608A">
        <w:rPr>
          <w:rFonts w:ascii="Arial" w:eastAsia="SimSun" w:hAnsi="Arial" w:cs="Arial"/>
          <w:sz w:val="22"/>
          <w:szCs w:val="20"/>
          <w:lang w:eastAsia="en-US"/>
        </w:rPr>
        <w:t xml:space="preserve">Moravskoslezského </w:t>
      </w:r>
      <w:r w:rsidR="009307CC" w:rsidRPr="003D608A">
        <w:rPr>
          <w:rFonts w:ascii="Arial" w:eastAsia="SimSun" w:hAnsi="Arial" w:cs="Arial"/>
          <w:sz w:val="22"/>
          <w:szCs w:val="20"/>
          <w:lang w:eastAsia="en-US"/>
        </w:rPr>
        <w:t xml:space="preserve">kraje prostřednictvím uvedeného usnesení v souladu s § 42b odst. 1 stavebního zákona rozhodlo, že </w:t>
      </w:r>
      <w:r w:rsidR="003D608A" w:rsidRPr="002F62BA">
        <w:rPr>
          <w:rFonts w:ascii="Arial" w:eastAsia="SimSun" w:hAnsi="Arial" w:cs="Arial"/>
          <w:sz w:val="22"/>
          <w:szCs w:val="20"/>
          <w:lang w:eastAsia="en-US"/>
        </w:rPr>
        <w:t xml:space="preserve">A5 ZÚR MSK </w:t>
      </w:r>
      <w:r w:rsidR="009307CC" w:rsidRPr="002F62BA">
        <w:rPr>
          <w:rFonts w:ascii="Arial" w:eastAsia="SimSun" w:hAnsi="Arial" w:cs="Arial"/>
          <w:sz w:val="22"/>
          <w:szCs w:val="20"/>
          <w:lang w:eastAsia="en-US"/>
        </w:rPr>
        <w:t>bude pořízena zkráceným postupem podle § 42a–42c stavebního zákona</w:t>
      </w:r>
      <w:r w:rsidR="00D32456">
        <w:rPr>
          <w:rStyle w:val="Znakapoznpodarou"/>
          <w:rFonts w:ascii="Arial" w:eastAsia="SimSun" w:hAnsi="Arial" w:cs="Arial"/>
          <w:sz w:val="22"/>
          <w:szCs w:val="20"/>
          <w:lang w:eastAsia="en-US"/>
        </w:rPr>
        <w:footnoteReference w:id="4"/>
      </w:r>
      <w:r w:rsidR="009307CC" w:rsidRPr="002F62BA">
        <w:rPr>
          <w:rFonts w:ascii="Arial" w:eastAsia="SimSun" w:hAnsi="Arial" w:cs="Arial"/>
          <w:sz w:val="22"/>
          <w:szCs w:val="20"/>
          <w:lang w:eastAsia="en-US"/>
        </w:rPr>
        <w:t>.</w:t>
      </w:r>
    </w:p>
    <w:p w14:paraId="7E63EE4D" w14:textId="0A650B15" w:rsidR="009307CC" w:rsidRPr="002F62BA" w:rsidRDefault="00D51C1C" w:rsidP="009307CC">
      <w:pPr>
        <w:suppressAutoHyphens w:val="0"/>
        <w:spacing w:before="120" w:after="120"/>
        <w:jc w:val="both"/>
        <w:rPr>
          <w:rFonts w:ascii="Arial" w:eastAsia="SimSun" w:hAnsi="Arial" w:cs="Arial"/>
          <w:sz w:val="22"/>
          <w:szCs w:val="20"/>
          <w:lang w:eastAsia="en-US"/>
        </w:rPr>
      </w:pPr>
      <w:r>
        <w:rPr>
          <w:rFonts w:ascii="Arial" w:eastAsia="SimSun" w:hAnsi="Arial" w:cs="Arial"/>
          <w:sz w:val="22"/>
          <w:szCs w:val="20"/>
          <w:lang w:eastAsia="en-US"/>
        </w:rPr>
        <w:t>P</w:t>
      </w:r>
      <w:r w:rsidR="009307CC" w:rsidRPr="002F62BA">
        <w:rPr>
          <w:rFonts w:ascii="Arial" w:eastAsia="SimSun" w:hAnsi="Arial" w:cs="Arial"/>
          <w:sz w:val="22"/>
          <w:szCs w:val="20"/>
          <w:lang w:eastAsia="en-US"/>
        </w:rPr>
        <w:t>ožadavky na obsah A</w:t>
      </w:r>
      <w:r w:rsidR="002F62BA" w:rsidRPr="002F62BA">
        <w:rPr>
          <w:rFonts w:ascii="Arial" w:eastAsia="SimSun" w:hAnsi="Arial" w:cs="Arial"/>
          <w:sz w:val="22"/>
          <w:szCs w:val="20"/>
          <w:lang w:eastAsia="en-US"/>
        </w:rPr>
        <w:t>5</w:t>
      </w:r>
      <w:r w:rsidR="009307CC" w:rsidRPr="002F62BA">
        <w:rPr>
          <w:rFonts w:ascii="Arial" w:eastAsia="SimSun" w:hAnsi="Arial" w:cs="Arial"/>
          <w:sz w:val="22"/>
          <w:szCs w:val="20"/>
          <w:lang w:eastAsia="en-US"/>
        </w:rPr>
        <w:t xml:space="preserve"> ZÚR </w:t>
      </w:r>
      <w:r w:rsidR="002F62BA" w:rsidRPr="002F62BA">
        <w:rPr>
          <w:rFonts w:ascii="Arial" w:eastAsia="SimSun" w:hAnsi="Arial" w:cs="Arial"/>
          <w:sz w:val="22"/>
          <w:szCs w:val="20"/>
          <w:lang w:eastAsia="en-US"/>
        </w:rPr>
        <w:t>MSK</w:t>
      </w:r>
      <w:r w:rsidR="009307CC" w:rsidRPr="002F62BA">
        <w:rPr>
          <w:rFonts w:ascii="Arial" w:eastAsia="SimSun" w:hAnsi="Arial" w:cs="Arial"/>
          <w:sz w:val="22"/>
          <w:szCs w:val="20"/>
          <w:lang w:eastAsia="en-US"/>
        </w:rPr>
        <w:t xml:space="preserve"> (</w:t>
      </w:r>
      <w:r w:rsidR="009307CC" w:rsidRPr="002F62BA">
        <w:rPr>
          <w:rFonts w:ascii="Arial" w:hAnsi="Arial" w:cs="Arial"/>
          <w:i/>
          <w:color w:val="C00000"/>
          <w:sz w:val="22"/>
          <w:szCs w:val="22"/>
        </w:rPr>
        <w:t>uvedeny červeně</w:t>
      </w:r>
      <w:r w:rsidR="009307CC" w:rsidRPr="002F62BA">
        <w:rPr>
          <w:rFonts w:ascii="Arial" w:eastAsia="SimSun" w:hAnsi="Arial" w:cs="Arial"/>
          <w:sz w:val="22"/>
          <w:szCs w:val="20"/>
          <w:lang w:eastAsia="en-US"/>
        </w:rPr>
        <w:t>):</w:t>
      </w:r>
    </w:p>
    <w:p w14:paraId="5ABA044B" w14:textId="77777777" w:rsidR="009307CC" w:rsidRDefault="002F62BA" w:rsidP="009307CC">
      <w:pPr>
        <w:suppressAutoHyphens w:val="0"/>
        <w:spacing w:before="120" w:after="120"/>
        <w:jc w:val="both"/>
        <w:rPr>
          <w:rFonts w:ascii="Arial" w:hAnsi="Arial" w:cs="Arial"/>
          <w:i/>
          <w:color w:val="C00000"/>
          <w:sz w:val="22"/>
          <w:szCs w:val="22"/>
        </w:rPr>
      </w:pPr>
      <w:r w:rsidRPr="002F62BA">
        <w:rPr>
          <w:rFonts w:ascii="Arial" w:hAnsi="Arial" w:cs="Arial"/>
          <w:i/>
          <w:color w:val="C00000"/>
          <w:sz w:val="22"/>
          <w:szCs w:val="22"/>
        </w:rPr>
        <w:t xml:space="preserve">Umožnit využití koridoru E4, vymezeného v ZÚR MSK z Dětmarovic do Nošovic, </w:t>
      </w:r>
      <w:r w:rsidR="00994F39">
        <w:rPr>
          <w:rFonts w:ascii="Arial" w:hAnsi="Arial" w:cs="Arial"/>
          <w:i/>
          <w:color w:val="C00000"/>
          <w:sz w:val="22"/>
          <w:szCs w:val="22"/>
        </w:rPr>
        <w:t>v úseku od k. </w:t>
      </w:r>
      <w:r w:rsidRPr="002F62BA">
        <w:rPr>
          <w:rFonts w:ascii="Arial" w:hAnsi="Arial" w:cs="Arial"/>
          <w:i/>
          <w:color w:val="C00000"/>
          <w:sz w:val="22"/>
          <w:szCs w:val="22"/>
        </w:rPr>
        <w:t>ú. Bartovice po rozvodnu Nošovice pro připojení vedení 400 kV do lokální distribuční soustavy v Ostravě. Počet vedení vymezených v tomto koridoru přitom zůstane zachován.</w:t>
      </w:r>
    </w:p>
    <w:p w14:paraId="17B968F0" w14:textId="77777777" w:rsidR="009307CC" w:rsidRPr="00532BA1" w:rsidRDefault="009307CC" w:rsidP="00532BA1">
      <w:pPr>
        <w:suppressAutoHyphens w:val="0"/>
        <w:spacing w:before="240" w:after="120"/>
        <w:jc w:val="both"/>
        <w:rPr>
          <w:rFonts w:ascii="Arial" w:hAnsi="Arial" w:cs="Arial"/>
          <w:b/>
          <w:sz w:val="22"/>
          <w:szCs w:val="20"/>
          <w:lang w:eastAsia="en-US"/>
        </w:rPr>
      </w:pPr>
      <w:r w:rsidRPr="00532BA1">
        <w:rPr>
          <w:rFonts w:ascii="Arial" w:hAnsi="Arial" w:cs="Arial"/>
          <w:b/>
          <w:sz w:val="22"/>
          <w:szCs w:val="20"/>
          <w:lang w:eastAsia="en-US"/>
        </w:rPr>
        <w:t xml:space="preserve">Vyhodnocení splnění požadavku obsaženého v </w:t>
      </w:r>
      <w:r w:rsidR="00532BA1" w:rsidRPr="00532BA1">
        <w:rPr>
          <w:rFonts w:ascii="Arial" w:hAnsi="Arial" w:cs="Arial"/>
          <w:b/>
          <w:sz w:val="22"/>
          <w:szCs w:val="20"/>
          <w:lang w:eastAsia="en-US"/>
        </w:rPr>
        <w:t>rozhodnutí zastupitelstva kraje</w:t>
      </w:r>
      <w:r w:rsidR="00532BA1">
        <w:rPr>
          <w:rFonts w:ascii="Arial" w:hAnsi="Arial" w:cs="Arial"/>
          <w:b/>
          <w:sz w:val="22"/>
          <w:szCs w:val="20"/>
          <w:lang w:eastAsia="en-US"/>
        </w:rPr>
        <w:t>:</w:t>
      </w:r>
    </w:p>
    <w:p w14:paraId="3EFB736A" w14:textId="77777777" w:rsidR="009307CC" w:rsidRDefault="00532BA1" w:rsidP="009307CC">
      <w:pPr>
        <w:suppressAutoHyphens w:val="0"/>
        <w:spacing w:before="120" w:after="120"/>
        <w:jc w:val="both"/>
        <w:rPr>
          <w:rFonts w:ascii="Arial" w:eastAsia="SimSun" w:hAnsi="Arial" w:cs="Arial"/>
          <w:sz w:val="22"/>
          <w:szCs w:val="20"/>
          <w:lang w:eastAsia="en-US"/>
        </w:rPr>
      </w:pPr>
      <w:r w:rsidRPr="00532BA1">
        <w:rPr>
          <w:rFonts w:ascii="Arial" w:eastAsia="SimSun" w:hAnsi="Arial" w:cs="Arial"/>
          <w:sz w:val="22"/>
          <w:szCs w:val="20"/>
          <w:lang w:eastAsia="en-US"/>
        </w:rPr>
        <w:t xml:space="preserve">A5 ZÚR MSK </w:t>
      </w:r>
      <w:r w:rsidR="009307CC" w:rsidRPr="00532BA1">
        <w:rPr>
          <w:rFonts w:ascii="Arial" w:eastAsia="SimSun" w:hAnsi="Arial" w:cs="Arial"/>
          <w:sz w:val="22"/>
          <w:szCs w:val="20"/>
          <w:lang w:eastAsia="en-US"/>
        </w:rPr>
        <w:t xml:space="preserve">požadavek splňuje.  </w:t>
      </w:r>
    </w:p>
    <w:p w14:paraId="26E7106C" w14:textId="211C45B9" w:rsidR="007263BF" w:rsidRDefault="00532BA1" w:rsidP="00532BA1">
      <w:pPr>
        <w:suppressAutoHyphens w:val="0"/>
        <w:spacing w:before="120" w:after="120"/>
        <w:jc w:val="both"/>
        <w:rPr>
          <w:rFonts w:ascii="Arial" w:eastAsia="SimSun" w:hAnsi="Arial" w:cs="Arial"/>
          <w:sz w:val="22"/>
          <w:szCs w:val="20"/>
          <w:lang w:eastAsia="en-US"/>
        </w:rPr>
      </w:pPr>
      <w:r w:rsidRPr="00532BA1">
        <w:rPr>
          <w:rFonts w:ascii="Arial" w:eastAsia="SimSun" w:hAnsi="Arial" w:cs="Arial"/>
          <w:sz w:val="22"/>
          <w:szCs w:val="20"/>
          <w:lang w:eastAsia="en-US"/>
        </w:rPr>
        <w:t xml:space="preserve">V rámci A5 ZÚR MSK dochází </w:t>
      </w:r>
      <w:r w:rsidR="007263BF">
        <w:rPr>
          <w:rFonts w:ascii="Arial" w:eastAsia="SimSun" w:hAnsi="Arial" w:cs="Arial"/>
          <w:sz w:val="22"/>
          <w:szCs w:val="20"/>
          <w:lang w:eastAsia="en-US"/>
        </w:rPr>
        <w:t>ke změně</w:t>
      </w:r>
      <w:r w:rsidR="007263BF" w:rsidRPr="007263BF">
        <w:t xml:space="preserve"> </w:t>
      </w:r>
      <w:r w:rsidR="007263BF" w:rsidRPr="007263BF">
        <w:rPr>
          <w:rFonts w:ascii="Arial" w:eastAsia="SimSun" w:hAnsi="Arial" w:cs="Arial"/>
          <w:sz w:val="22"/>
          <w:szCs w:val="20"/>
          <w:lang w:eastAsia="en-US"/>
        </w:rPr>
        <w:t>možného využití koridoru E4, který je nově využitelný pro vedení 400 kV EDĚ – Vratimov – Nošovice a v úseku od k. ú. Bartovice po rozvodnu Nošovice pro plánovanou přípojku 400 kV do lokální distribuční soustavy v Ostravě. Počet vedení 400 kV vymezených v koridoru E4 zůstává zachován.</w:t>
      </w:r>
      <w:r w:rsidR="007263BF">
        <w:rPr>
          <w:rFonts w:ascii="Arial" w:eastAsia="SimSun" w:hAnsi="Arial" w:cs="Arial"/>
          <w:sz w:val="22"/>
          <w:szCs w:val="20"/>
          <w:lang w:eastAsia="en-US"/>
        </w:rPr>
        <w:t xml:space="preserve"> </w:t>
      </w:r>
    </w:p>
    <w:p w14:paraId="1A7F3942" w14:textId="4C48B2EC" w:rsidR="00532BA1" w:rsidRPr="00532BA1" w:rsidRDefault="00532BA1" w:rsidP="00532BA1">
      <w:pPr>
        <w:suppressAutoHyphens w:val="0"/>
        <w:spacing w:before="120" w:after="120"/>
        <w:jc w:val="both"/>
        <w:rPr>
          <w:rFonts w:ascii="Arial" w:eastAsia="SimSun" w:hAnsi="Arial" w:cs="Arial"/>
          <w:sz w:val="22"/>
          <w:szCs w:val="20"/>
          <w:lang w:eastAsia="en-US"/>
        </w:rPr>
      </w:pPr>
      <w:r w:rsidRPr="00532BA1">
        <w:rPr>
          <w:rFonts w:ascii="Arial" w:eastAsia="SimSun" w:hAnsi="Arial" w:cs="Arial"/>
          <w:sz w:val="22"/>
          <w:szCs w:val="20"/>
          <w:lang w:eastAsia="en-US"/>
        </w:rPr>
        <w:t>Aktualiza</w:t>
      </w:r>
      <w:r w:rsidR="007263BF">
        <w:rPr>
          <w:rFonts w:ascii="Arial" w:eastAsia="SimSun" w:hAnsi="Arial" w:cs="Arial"/>
          <w:sz w:val="22"/>
          <w:szCs w:val="20"/>
          <w:lang w:eastAsia="en-US"/>
        </w:rPr>
        <w:t xml:space="preserve">cí č. 5 ZÚR MSK dochází pouze ke </w:t>
      </w:r>
      <w:r w:rsidRPr="00532BA1">
        <w:rPr>
          <w:rFonts w:ascii="Arial" w:eastAsia="SimSun" w:hAnsi="Arial" w:cs="Arial"/>
          <w:sz w:val="22"/>
          <w:szCs w:val="20"/>
          <w:lang w:eastAsia="en-US"/>
        </w:rPr>
        <w:t>změně textové části ZÚR MSK, grafická část se nemění.</w:t>
      </w:r>
    </w:p>
    <w:p w14:paraId="1DC46AF3" w14:textId="77777777" w:rsidR="009307CC" w:rsidRPr="00532BA1" w:rsidRDefault="009307CC" w:rsidP="00532BA1">
      <w:pPr>
        <w:suppressAutoHyphens w:val="0"/>
        <w:spacing w:before="120" w:after="120"/>
        <w:jc w:val="both"/>
        <w:rPr>
          <w:rFonts w:ascii="Arial" w:eastAsia="SimSun" w:hAnsi="Arial" w:cs="Arial"/>
          <w:sz w:val="22"/>
          <w:szCs w:val="20"/>
          <w:lang w:eastAsia="en-US"/>
        </w:rPr>
      </w:pPr>
      <w:r w:rsidRPr="00532BA1">
        <w:rPr>
          <w:rFonts w:ascii="Arial" w:eastAsia="SimSun" w:hAnsi="Arial" w:cs="Arial"/>
          <w:sz w:val="22"/>
          <w:szCs w:val="20"/>
          <w:lang w:eastAsia="en-US"/>
        </w:rPr>
        <w:t>Podrobné odůvodnění provede</w:t>
      </w:r>
      <w:r w:rsidR="00532BA1" w:rsidRPr="00532BA1">
        <w:rPr>
          <w:rFonts w:ascii="Arial" w:eastAsia="SimSun" w:hAnsi="Arial" w:cs="Arial"/>
          <w:sz w:val="22"/>
          <w:szCs w:val="20"/>
          <w:lang w:eastAsia="en-US"/>
        </w:rPr>
        <w:t xml:space="preserve">né změny je uvedeno v kapitole </w:t>
      </w:r>
      <w:r w:rsidR="00532BA1" w:rsidRPr="00532BA1">
        <w:rPr>
          <w:rFonts w:ascii="Arial" w:eastAsia="SimSun" w:hAnsi="Arial" w:cs="Arial"/>
          <w:i/>
          <w:sz w:val="22"/>
          <w:szCs w:val="20"/>
          <w:lang w:eastAsia="en-US"/>
        </w:rPr>
        <w:t>G</w:t>
      </w:r>
      <w:r w:rsidRPr="00532BA1">
        <w:rPr>
          <w:rFonts w:ascii="Arial" w:eastAsia="SimSun" w:hAnsi="Arial" w:cs="Arial"/>
          <w:i/>
          <w:sz w:val="22"/>
          <w:szCs w:val="20"/>
          <w:lang w:eastAsia="en-US"/>
        </w:rPr>
        <w:t>) Komplexn</w:t>
      </w:r>
      <w:r w:rsidR="00532BA1" w:rsidRPr="00532BA1">
        <w:rPr>
          <w:rFonts w:ascii="Arial" w:eastAsia="SimSun" w:hAnsi="Arial" w:cs="Arial"/>
          <w:i/>
          <w:sz w:val="22"/>
          <w:szCs w:val="20"/>
          <w:lang w:eastAsia="en-US"/>
        </w:rPr>
        <w:t>í zdůvodnění přijatého řešení</w:t>
      </w:r>
      <w:r w:rsidR="00532BA1" w:rsidRPr="00532BA1">
        <w:rPr>
          <w:rFonts w:ascii="Arial" w:eastAsia="SimSun" w:hAnsi="Arial" w:cs="Arial"/>
          <w:sz w:val="22"/>
          <w:szCs w:val="20"/>
          <w:lang w:eastAsia="en-US"/>
        </w:rPr>
        <w:t>. ↓</w:t>
      </w:r>
    </w:p>
    <w:p w14:paraId="1347BB2E" w14:textId="77777777" w:rsidR="00935705" w:rsidRPr="007F092A" w:rsidRDefault="006603D3" w:rsidP="00CD0252">
      <w:pPr>
        <w:pStyle w:val="Nadpis1"/>
        <w:pageBreakBefore/>
        <w:ind w:left="709" w:hanging="709"/>
        <w:rPr>
          <w:rFonts w:ascii="Arial" w:hAnsi="Arial"/>
        </w:rPr>
      </w:pPr>
      <w:bookmarkStart w:id="25" w:name="_Toc71205478"/>
      <w:r w:rsidRPr="007F092A">
        <w:rPr>
          <w:rFonts w:ascii="Arial" w:hAnsi="Arial"/>
        </w:rPr>
        <w:lastRenderedPageBreak/>
        <w:t>F</w:t>
      </w:r>
      <w:r w:rsidR="00935705" w:rsidRPr="007F092A">
        <w:rPr>
          <w:rFonts w:ascii="Arial" w:hAnsi="Arial"/>
        </w:rPr>
        <w:t xml:space="preserve">) </w:t>
      </w:r>
      <w:r w:rsidR="00935705" w:rsidRPr="007F092A">
        <w:rPr>
          <w:rFonts w:ascii="Arial" w:hAnsi="Arial"/>
        </w:rPr>
        <w:tab/>
        <w:t xml:space="preserve">VÝČET ZÁLEŽITOSTÍ TÝKAJÍCÍCH SE ROZVOJE ÚZEMÍ STÁTU, KTERÉ NEJSOU OBSAŽENY V POLITICE ÚZEMNÍHO ROZVOJE (§ 36 ODST. 1 </w:t>
      </w:r>
      <w:r w:rsidR="0048518C" w:rsidRPr="007F092A">
        <w:rPr>
          <w:rFonts w:ascii="Arial" w:hAnsi="Arial"/>
        </w:rPr>
        <w:t xml:space="preserve">STAVEBNÍHO </w:t>
      </w:r>
      <w:r w:rsidR="00935705" w:rsidRPr="007F092A">
        <w:rPr>
          <w:rFonts w:ascii="Arial" w:hAnsi="Arial"/>
        </w:rPr>
        <w:t>ZÁKONA), S ODŮVODNĚNÍM POTŘEBY JEJICH VYMEZENÍ</w:t>
      </w:r>
      <w:bookmarkEnd w:id="25"/>
    </w:p>
    <w:p w14:paraId="41E49174" w14:textId="77777777" w:rsidR="00935705" w:rsidRPr="007F092A" w:rsidRDefault="007F092A" w:rsidP="00B355EB">
      <w:pPr>
        <w:spacing w:before="240" w:after="120"/>
        <w:jc w:val="both"/>
        <w:rPr>
          <w:rFonts w:ascii="Arial" w:eastAsia="Calibri" w:hAnsi="Arial" w:cs="Arial"/>
          <w:sz w:val="22"/>
          <w:szCs w:val="20"/>
          <w:lang w:eastAsia="en-US"/>
        </w:rPr>
      </w:pPr>
      <w:r>
        <w:rPr>
          <w:rFonts w:ascii="Arial" w:eastAsia="Calibri" w:hAnsi="Arial" w:cs="Arial"/>
          <w:sz w:val="22"/>
          <w:szCs w:val="20"/>
          <w:lang w:eastAsia="en-US"/>
        </w:rPr>
        <w:t>A5</w:t>
      </w:r>
      <w:r w:rsidR="00F35513" w:rsidRPr="007F092A">
        <w:rPr>
          <w:rFonts w:ascii="Arial" w:eastAsia="Calibri" w:hAnsi="Arial" w:cs="Arial"/>
          <w:sz w:val="22"/>
          <w:szCs w:val="20"/>
          <w:lang w:eastAsia="en-US"/>
        </w:rPr>
        <w:t xml:space="preserve"> ZÚR MSK nevymezuje a nenavrhuje žádné záležitosti týkající se rozvoje státu, které nejsou obsaženy v PÚR ČR.</w:t>
      </w:r>
    </w:p>
    <w:p w14:paraId="78ACDC63" w14:textId="77777777" w:rsidR="00EE1AE8" w:rsidRPr="00DC1F30" w:rsidRDefault="00EE1AE8" w:rsidP="00EE1AE8">
      <w:pPr>
        <w:spacing w:before="120"/>
        <w:jc w:val="both"/>
        <w:rPr>
          <w:rFonts w:ascii="Arial" w:eastAsia="SimSun" w:hAnsi="Arial" w:cs="Arial"/>
          <w:sz w:val="22"/>
          <w:szCs w:val="22"/>
          <w:highlight w:val="yellow"/>
          <w:lang w:eastAsia="en-US"/>
        </w:rPr>
      </w:pPr>
    </w:p>
    <w:p w14:paraId="1A8FCC96" w14:textId="77777777" w:rsidR="00EE1AE8" w:rsidRPr="00DC1F30" w:rsidRDefault="00EE1AE8" w:rsidP="00EE1AE8">
      <w:pPr>
        <w:spacing w:before="120"/>
        <w:jc w:val="both"/>
        <w:rPr>
          <w:rFonts w:ascii="Arial" w:eastAsia="SimSun" w:hAnsi="Arial" w:cs="Arial"/>
          <w:sz w:val="22"/>
          <w:szCs w:val="22"/>
          <w:highlight w:val="yellow"/>
          <w:lang w:eastAsia="en-US"/>
        </w:rPr>
      </w:pPr>
    </w:p>
    <w:p w14:paraId="19A84B78" w14:textId="77777777" w:rsidR="00935705" w:rsidRPr="000F0F4A" w:rsidRDefault="004867A4" w:rsidP="000F0F4A">
      <w:pPr>
        <w:pStyle w:val="Nadpis1"/>
        <w:pageBreakBefore/>
        <w:ind w:left="709" w:hanging="709"/>
        <w:rPr>
          <w:rFonts w:ascii="Arial" w:hAnsi="Arial"/>
        </w:rPr>
      </w:pPr>
      <w:bookmarkStart w:id="26" w:name="_Toc71205479"/>
      <w:r w:rsidRPr="00494C65">
        <w:rPr>
          <w:rFonts w:ascii="Arial" w:hAnsi="Arial"/>
        </w:rPr>
        <w:lastRenderedPageBreak/>
        <w:t>G</w:t>
      </w:r>
      <w:r w:rsidR="00935705" w:rsidRPr="00494C65">
        <w:rPr>
          <w:rFonts w:ascii="Arial" w:hAnsi="Arial"/>
        </w:rPr>
        <w:t xml:space="preserve">) </w:t>
      </w:r>
      <w:r w:rsidR="00935705" w:rsidRPr="00494C65">
        <w:rPr>
          <w:rFonts w:ascii="Arial" w:hAnsi="Arial"/>
        </w:rPr>
        <w:tab/>
        <w:t>KOMPLEXNÍ ZDŮVODNĚNÍ PŘIJATÉHO ŘEŠENÍ</w:t>
      </w:r>
      <w:bookmarkEnd w:id="26"/>
    </w:p>
    <w:p w14:paraId="6863FE2D" w14:textId="77777777" w:rsidR="006657F7" w:rsidRPr="000F0F4A" w:rsidRDefault="006657F7" w:rsidP="000F0F4A">
      <w:pPr>
        <w:spacing w:before="240" w:after="120"/>
        <w:jc w:val="both"/>
        <w:rPr>
          <w:rFonts w:ascii="Arial" w:eastAsia="Calibri" w:hAnsi="Arial" w:cs="Arial"/>
          <w:sz w:val="22"/>
          <w:szCs w:val="20"/>
          <w:lang w:eastAsia="en-US"/>
        </w:rPr>
      </w:pPr>
      <w:r w:rsidRPr="000F0F4A">
        <w:rPr>
          <w:rFonts w:ascii="Arial" w:eastAsia="Calibri" w:hAnsi="Arial" w:cs="Arial"/>
          <w:sz w:val="22"/>
          <w:szCs w:val="20"/>
          <w:lang w:eastAsia="en-US"/>
        </w:rPr>
        <w:t>Komplexní zdůvodnění přijatého řešení je zpracováno odůvodněním je</w:t>
      </w:r>
      <w:r w:rsidR="00494C65" w:rsidRPr="000F0F4A">
        <w:rPr>
          <w:rFonts w:ascii="Arial" w:eastAsia="Calibri" w:hAnsi="Arial" w:cs="Arial"/>
          <w:sz w:val="22"/>
          <w:szCs w:val="20"/>
          <w:lang w:eastAsia="en-US"/>
        </w:rPr>
        <w:t>dnotlivých bodů textové části A5</w:t>
      </w:r>
      <w:r w:rsidRPr="000F0F4A">
        <w:rPr>
          <w:rFonts w:ascii="Arial" w:eastAsia="Calibri" w:hAnsi="Arial" w:cs="Arial"/>
          <w:sz w:val="22"/>
          <w:szCs w:val="20"/>
          <w:lang w:eastAsia="en-US"/>
        </w:rPr>
        <w:t xml:space="preserve"> ZÚR MSK (I. Textová část). Odůvodnění jednotlivých bodů je provedeno </w:t>
      </w:r>
      <w:r w:rsidR="00434B7A" w:rsidRPr="000F0F4A">
        <w:rPr>
          <w:rFonts w:ascii="Arial" w:eastAsia="Calibri" w:hAnsi="Arial" w:cs="Arial"/>
          <w:i/>
          <w:color w:val="00B0F0"/>
          <w:sz w:val="22"/>
          <w:szCs w:val="20"/>
          <w:lang w:eastAsia="en-US"/>
        </w:rPr>
        <w:t xml:space="preserve">kurzívou </w:t>
      </w:r>
      <w:r w:rsidRPr="000F0F4A">
        <w:rPr>
          <w:rFonts w:ascii="Arial" w:eastAsia="Calibri" w:hAnsi="Arial" w:cs="Arial"/>
          <w:i/>
          <w:color w:val="00B0F0"/>
          <w:sz w:val="22"/>
          <w:szCs w:val="20"/>
          <w:lang w:eastAsia="en-US"/>
        </w:rPr>
        <w:t>modře</w:t>
      </w:r>
      <w:r w:rsidRPr="000F0F4A">
        <w:rPr>
          <w:rFonts w:ascii="Arial" w:eastAsia="Calibri" w:hAnsi="Arial" w:cs="Arial"/>
          <w:sz w:val="22"/>
          <w:szCs w:val="20"/>
          <w:lang w:eastAsia="en-US"/>
        </w:rPr>
        <w:t>.</w:t>
      </w:r>
    </w:p>
    <w:p w14:paraId="5F1AFE67" w14:textId="77777777" w:rsidR="002C5668" w:rsidRPr="006D34CB" w:rsidRDefault="00494C65" w:rsidP="006D34CB">
      <w:pPr>
        <w:spacing w:before="360"/>
        <w:jc w:val="both"/>
        <w:rPr>
          <w:rFonts w:ascii="Arial" w:hAnsi="Arial" w:cs="Arial"/>
          <w:b/>
          <w:sz w:val="22"/>
          <w:szCs w:val="20"/>
        </w:rPr>
      </w:pPr>
      <w:r w:rsidRPr="006D34CB">
        <w:rPr>
          <w:rFonts w:ascii="Arial" w:hAnsi="Arial" w:cs="Arial"/>
          <w:b/>
          <w:sz w:val="22"/>
          <w:szCs w:val="20"/>
        </w:rPr>
        <w:t>Odůvodnění bodů</w:t>
      </w:r>
      <w:r w:rsidR="002C5668" w:rsidRPr="006D34CB">
        <w:rPr>
          <w:rFonts w:ascii="Arial" w:hAnsi="Arial" w:cs="Arial"/>
          <w:b/>
          <w:sz w:val="22"/>
          <w:szCs w:val="20"/>
        </w:rPr>
        <w:t xml:space="preserve"> 1.</w:t>
      </w:r>
      <w:r w:rsidRPr="006D34CB">
        <w:rPr>
          <w:rFonts w:ascii="Arial" w:hAnsi="Arial" w:cs="Arial"/>
          <w:b/>
          <w:sz w:val="22"/>
          <w:szCs w:val="20"/>
        </w:rPr>
        <w:t xml:space="preserve"> a 2.</w:t>
      </w:r>
      <w:r w:rsidR="002C5668" w:rsidRPr="006D34CB">
        <w:rPr>
          <w:rFonts w:ascii="Arial" w:hAnsi="Arial" w:cs="Arial"/>
          <w:b/>
          <w:sz w:val="22"/>
          <w:szCs w:val="20"/>
        </w:rPr>
        <w:t>:</w:t>
      </w:r>
    </w:p>
    <w:p w14:paraId="299EB180" w14:textId="42941947" w:rsidR="004A00E0" w:rsidRDefault="00702D9D" w:rsidP="004A00E0">
      <w:pPr>
        <w:tabs>
          <w:tab w:val="left" w:pos="1658"/>
        </w:tabs>
        <w:spacing w:before="360" w:after="120"/>
        <w:jc w:val="both"/>
        <w:rPr>
          <w:rFonts w:ascii="Arial" w:hAnsi="Arial" w:cs="Arial"/>
          <w:b/>
          <w:color w:val="00B0F0"/>
          <w:sz w:val="22"/>
          <w:szCs w:val="20"/>
        </w:rPr>
      </w:pPr>
      <w:r>
        <w:rPr>
          <w:rFonts w:ascii="Arial" w:hAnsi="Arial" w:cs="Arial"/>
          <w:b/>
          <w:color w:val="00B0F0"/>
          <w:sz w:val="22"/>
          <w:szCs w:val="20"/>
        </w:rPr>
        <w:t>Základní východiska</w:t>
      </w:r>
    </w:p>
    <w:p w14:paraId="480C4D8C" w14:textId="71E54F57" w:rsidR="00545C31" w:rsidRDefault="00545C31" w:rsidP="00545C31">
      <w:pPr>
        <w:suppressAutoHyphens w:val="0"/>
        <w:spacing w:before="120" w:after="120" w:line="276" w:lineRule="auto"/>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 xml:space="preserve">Platné </w:t>
      </w:r>
      <w:r w:rsidR="00C148D2" w:rsidRPr="00545C31">
        <w:rPr>
          <w:rFonts w:ascii="Arial" w:eastAsia="SimSun" w:hAnsi="Arial" w:cs="Arial"/>
          <w:i/>
          <w:color w:val="00B0F0"/>
          <w:sz w:val="22"/>
          <w:szCs w:val="20"/>
          <w:lang w:eastAsia="en-US"/>
        </w:rPr>
        <w:t>ZÚR MSK</w:t>
      </w:r>
      <w:r w:rsidR="007B4ED7">
        <w:rPr>
          <w:rStyle w:val="Znakapoznpodarou"/>
          <w:rFonts w:ascii="Arial" w:eastAsia="SimSun" w:hAnsi="Arial" w:cs="Arial"/>
          <w:i/>
          <w:color w:val="00B0F0"/>
          <w:sz w:val="22"/>
          <w:szCs w:val="20"/>
          <w:lang w:eastAsia="en-US"/>
        </w:rPr>
        <w:footnoteReference w:id="5"/>
      </w:r>
      <w:r w:rsidR="00C148D2" w:rsidRPr="00545C31">
        <w:rPr>
          <w:rFonts w:ascii="Arial" w:eastAsia="SimSun" w:hAnsi="Arial" w:cs="Arial"/>
          <w:i/>
          <w:color w:val="00B0F0"/>
          <w:sz w:val="22"/>
          <w:szCs w:val="20"/>
          <w:lang w:eastAsia="en-US"/>
        </w:rPr>
        <w:t xml:space="preserve"> vymezují koridor</w:t>
      </w:r>
      <w:r w:rsidR="00981F03" w:rsidRPr="00545C31">
        <w:rPr>
          <w:rFonts w:ascii="Arial" w:eastAsia="SimSun" w:hAnsi="Arial" w:cs="Arial"/>
          <w:i/>
          <w:color w:val="00B0F0"/>
          <w:sz w:val="22"/>
          <w:szCs w:val="20"/>
          <w:lang w:eastAsia="en-US"/>
        </w:rPr>
        <w:t xml:space="preserve"> </w:t>
      </w:r>
      <w:r w:rsidR="00C148D2" w:rsidRPr="00545C31">
        <w:rPr>
          <w:rFonts w:ascii="Arial" w:eastAsia="SimSun" w:hAnsi="Arial" w:cs="Arial"/>
          <w:i/>
          <w:color w:val="00B0F0"/>
          <w:sz w:val="22"/>
          <w:szCs w:val="20"/>
          <w:lang w:eastAsia="en-US"/>
        </w:rPr>
        <w:t xml:space="preserve">elektroenergetiky </w:t>
      </w:r>
      <w:r w:rsidR="00981F03" w:rsidRPr="00545C31">
        <w:rPr>
          <w:rFonts w:ascii="Arial" w:eastAsia="SimSun" w:hAnsi="Arial" w:cs="Arial"/>
          <w:i/>
          <w:color w:val="00B0F0"/>
          <w:sz w:val="22"/>
          <w:szCs w:val="20"/>
          <w:lang w:eastAsia="en-US"/>
        </w:rPr>
        <w:t xml:space="preserve">E4 pro veřejně prospěšnou stavbu EDĚ – Vratimov – </w:t>
      </w:r>
      <w:r w:rsidR="00C10338">
        <w:rPr>
          <w:rFonts w:ascii="Arial" w:eastAsia="SimSun" w:hAnsi="Arial" w:cs="Arial"/>
          <w:i/>
          <w:color w:val="00B0F0"/>
          <w:sz w:val="22"/>
          <w:szCs w:val="20"/>
          <w:lang w:eastAsia="en-US"/>
        </w:rPr>
        <w:t>Nošovice, dvoji</w:t>
      </w:r>
      <w:r w:rsidR="0030465C">
        <w:rPr>
          <w:rFonts w:ascii="Arial" w:eastAsia="SimSun" w:hAnsi="Arial" w:cs="Arial"/>
          <w:i/>
          <w:color w:val="00B0F0"/>
          <w:sz w:val="22"/>
          <w:szCs w:val="20"/>
          <w:lang w:eastAsia="en-US"/>
        </w:rPr>
        <w:t xml:space="preserve">té vedení 400 kV. Vymezením koridoru </w:t>
      </w:r>
      <w:r w:rsidR="00C10338">
        <w:rPr>
          <w:rFonts w:ascii="Arial" w:eastAsia="SimSun" w:hAnsi="Arial" w:cs="Arial"/>
          <w:i/>
          <w:color w:val="00B0F0"/>
          <w:sz w:val="22"/>
          <w:szCs w:val="20"/>
          <w:lang w:eastAsia="en-US"/>
        </w:rPr>
        <w:t>jsou</w:t>
      </w:r>
      <w:r w:rsidR="007B4ED7">
        <w:rPr>
          <w:rFonts w:ascii="Arial" w:eastAsia="SimSun" w:hAnsi="Arial" w:cs="Arial"/>
          <w:i/>
          <w:color w:val="00B0F0"/>
          <w:sz w:val="22"/>
          <w:szCs w:val="20"/>
          <w:lang w:eastAsia="en-US"/>
        </w:rPr>
        <w:t xml:space="preserve"> dle ZÚR MSK</w:t>
      </w:r>
      <w:r w:rsidR="00C10338">
        <w:rPr>
          <w:rFonts w:ascii="Arial" w:eastAsia="SimSun" w:hAnsi="Arial" w:cs="Arial"/>
          <w:i/>
          <w:color w:val="00B0F0"/>
          <w:sz w:val="22"/>
          <w:szCs w:val="20"/>
          <w:lang w:eastAsia="en-US"/>
        </w:rPr>
        <w:t xml:space="preserve"> vytvořeny územní podmínky </w:t>
      </w:r>
      <w:r w:rsidR="00C10338" w:rsidRPr="00C10338">
        <w:rPr>
          <w:rFonts w:ascii="Arial" w:eastAsia="SimSun" w:hAnsi="Arial" w:cs="Arial"/>
          <w:i/>
          <w:color w:val="00B0F0"/>
          <w:sz w:val="22"/>
          <w:szCs w:val="20"/>
          <w:lang w:eastAsia="en-US"/>
        </w:rPr>
        <w:t xml:space="preserve">vyvedení výkonu z rozšířené </w:t>
      </w:r>
      <w:r w:rsidR="0030465C">
        <w:rPr>
          <w:rFonts w:ascii="Arial" w:eastAsia="SimSun" w:hAnsi="Arial" w:cs="Arial"/>
          <w:i/>
          <w:color w:val="00B0F0"/>
          <w:sz w:val="22"/>
          <w:szCs w:val="20"/>
          <w:lang w:eastAsia="en-US"/>
        </w:rPr>
        <w:t>Elektrárny Dětmarovice</w:t>
      </w:r>
      <w:r w:rsidR="00680D75">
        <w:rPr>
          <w:rFonts w:ascii="Arial" w:eastAsia="SimSun" w:hAnsi="Arial" w:cs="Arial"/>
          <w:i/>
          <w:color w:val="00B0F0"/>
          <w:sz w:val="22"/>
          <w:szCs w:val="20"/>
          <w:lang w:eastAsia="en-US"/>
        </w:rPr>
        <w:t xml:space="preserve"> (dále též „EDĚ“</w:t>
      </w:r>
      <w:r w:rsidR="00BE4825">
        <w:rPr>
          <w:rFonts w:ascii="Arial" w:eastAsia="SimSun" w:hAnsi="Arial" w:cs="Arial"/>
          <w:i/>
          <w:color w:val="00B0F0"/>
          <w:sz w:val="22"/>
          <w:szCs w:val="20"/>
          <w:lang w:eastAsia="en-US"/>
        </w:rPr>
        <w:t>)</w:t>
      </w:r>
      <w:r w:rsidR="007B4ED7">
        <w:rPr>
          <w:rFonts w:ascii="Arial" w:eastAsia="SimSun" w:hAnsi="Arial" w:cs="Arial"/>
          <w:i/>
          <w:color w:val="00B0F0"/>
          <w:sz w:val="22"/>
          <w:szCs w:val="20"/>
          <w:lang w:eastAsia="en-US"/>
        </w:rPr>
        <w:t xml:space="preserve"> v </w:t>
      </w:r>
      <w:r w:rsidR="0030465C">
        <w:rPr>
          <w:rFonts w:ascii="Arial" w:eastAsia="SimSun" w:hAnsi="Arial" w:cs="Arial"/>
          <w:i/>
          <w:color w:val="00B0F0"/>
          <w:sz w:val="22"/>
          <w:szCs w:val="20"/>
          <w:lang w:eastAsia="en-US"/>
        </w:rPr>
        <w:t>napěťové hladině 400</w:t>
      </w:r>
      <w:r w:rsidR="007B4ED7">
        <w:rPr>
          <w:rFonts w:ascii="Arial" w:eastAsia="SimSun" w:hAnsi="Arial" w:cs="Arial"/>
          <w:i/>
          <w:color w:val="00B0F0"/>
          <w:sz w:val="22"/>
          <w:szCs w:val="20"/>
          <w:lang w:eastAsia="en-US"/>
        </w:rPr>
        <w:t xml:space="preserve"> </w:t>
      </w:r>
      <w:r w:rsidR="0030465C">
        <w:rPr>
          <w:rFonts w:ascii="Arial" w:eastAsia="SimSun" w:hAnsi="Arial" w:cs="Arial"/>
          <w:i/>
          <w:color w:val="00B0F0"/>
          <w:sz w:val="22"/>
          <w:szCs w:val="20"/>
          <w:lang w:eastAsia="en-US"/>
        </w:rPr>
        <w:t>kV a </w:t>
      </w:r>
      <w:r w:rsidR="00C10338" w:rsidRPr="00C10338">
        <w:rPr>
          <w:rFonts w:ascii="Arial" w:eastAsia="SimSun" w:hAnsi="Arial" w:cs="Arial"/>
          <w:i/>
          <w:color w:val="00B0F0"/>
          <w:sz w:val="22"/>
          <w:szCs w:val="20"/>
          <w:lang w:eastAsia="en-US"/>
        </w:rPr>
        <w:t>zajištění dos</w:t>
      </w:r>
      <w:r w:rsidR="0030465C">
        <w:rPr>
          <w:rFonts w:ascii="Arial" w:eastAsia="SimSun" w:hAnsi="Arial" w:cs="Arial"/>
          <w:i/>
          <w:color w:val="00B0F0"/>
          <w:sz w:val="22"/>
          <w:szCs w:val="20"/>
          <w:lang w:eastAsia="en-US"/>
        </w:rPr>
        <w:t>tatečné kapacity přenosové sítě.</w:t>
      </w:r>
    </w:p>
    <w:p w14:paraId="51D2144D" w14:textId="334CA5A0" w:rsidR="00465179" w:rsidRDefault="00465179" w:rsidP="00545C31">
      <w:pPr>
        <w:suppressAutoHyphens w:val="0"/>
        <w:spacing w:before="120" w:after="120" w:line="276" w:lineRule="auto"/>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 xml:space="preserve">Koridor </w:t>
      </w:r>
      <w:r w:rsidR="00CD7848" w:rsidRPr="00545C31">
        <w:rPr>
          <w:rFonts w:ascii="Arial" w:eastAsia="SimSun" w:hAnsi="Arial" w:cs="Arial"/>
          <w:i/>
          <w:color w:val="00B0F0"/>
          <w:sz w:val="22"/>
          <w:szCs w:val="20"/>
          <w:lang w:eastAsia="en-US"/>
        </w:rPr>
        <w:t xml:space="preserve">elektroenergetiky </w:t>
      </w:r>
      <w:r>
        <w:rPr>
          <w:rFonts w:ascii="Arial" w:eastAsia="SimSun" w:hAnsi="Arial" w:cs="Arial"/>
          <w:i/>
          <w:color w:val="00B0F0"/>
          <w:sz w:val="22"/>
          <w:szCs w:val="20"/>
          <w:lang w:eastAsia="en-US"/>
        </w:rPr>
        <w:t xml:space="preserve">E4 je v území dlouhodobě stabilizován. </w:t>
      </w:r>
      <w:r w:rsidR="00460DB7">
        <w:rPr>
          <w:rFonts w:ascii="Arial" w:eastAsia="SimSun" w:hAnsi="Arial" w:cs="Arial"/>
          <w:i/>
          <w:color w:val="00B0F0"/>
          <w:sz w:val="22"/>
          <w:szCs w:val="20"/>
          <w:lang w:eastAsia="en-US"/>
        </w:rPr>
        <w:t xml:space="preserve">Byl vymezen již v rámci příslušných </w:t>
      </w:r>
      <w:r>
        <w:rPr>
          <w:rFonts w:ascii="Arial" w:eastAsia="SimSun" w:hAnsi="Arial" w:cs="Arial"/>
          <w:i/>
          <w:color w:val="00B0F0"/>
          <w:sz w:val="22"/>
          <w:szCs w:val="20"/>
          <w:lang w:eastAsia="en-US"/>
        </w:rPr>
        <w:t xml:space="preserve">územních plánů </w:t>
      </w:r>
      <w:r w:rsidR="00460DB7">
        <w:rPr>
          <w:rFonts w:ascii="Arial" w:eastAsia="SimSun" w:hAnsi="Arial" w:cs="Arial"/>
          <w:i/>
          <w:color w:val="00B0F0"/>
          <w:sz w:val="22"/>
          <w:szCs w:val="20"/>
          <w:lang w:eastAsia="en-US"/>
        </w:rPr>
        <w:t>velkých územních celků a do ZÚR MSK byl následně v roce 2011 převzat bez věcných změn.</w:t>
      </w:r>
    </w:p>
    <w:p w14:paraId="1B07C9BB" w14:textId="77777777" w:rsidR="00C10338" w:rsidRDefault="00C10338" w:rsidP="00C10338">
      <w:pPr>
        <w:keepNext/>
        <w:suppressAutoHyphens w:val="0"/>
        <w:spacing w:before="120" w:after="120" w:line="276" w:lineRule="auto"/>
        <w:jc w:val="both"/>
      </w:pPr>
      <w:r>
        <w:rPr>
          <w:rFonts w:ascii="Arial" w:eastAsia="SimSun" w:hAnsi="Arial" w:cs="Arial"/>
          <w:i/>
          <w:noProof/>
          <w:color w:val="00B0F0"/>
          <w:sz w:val="22"/>
          <w:szCs w:val="20"/>
          <w:lang w:eastAsia="cs-CZ"/>
        </w:rPr>
        <w:drawing>
          <wp:inline distT="0" distB="0" distL="0" distR="0" wp14:anchorId="2B992313" wp14:editId="2CE34ACC">
            <wp:extent cx="5938520" cy="4896485"/>
            <wp:effectExtent l="0" t="0" r="5080" b="0"/>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4.png"/>
                    <pic:cNvPicPr/>
                  </pic:nvPicPr>
                  <pic:blipFill>
                    <a:blip r:embed="rId21">
                      <a:extLst>
                        <a:ext uri="{28A0092B-C50C-407E-A947-70E740481C1C}">
                          <a14:useLocalDpi xmlns:a14="http://schemas.microsoft.com/office/drawing/2010/main" val="0"/>
                        </a:ext>
                      </a:extLst>
                    </a:blip>
                    <a:stretch>
                      <a:fillRect/>
                    </a:stretch>
                  </pic:blipFill>
                  <pic:spPr>
                    <a:xfrm>
                      <a:off x="0" y="0"/>
                      <a:ext cx="5938520" cy="4896485"/>
                    </a:xfrm>
                    <a:prstGeom prst="rect">
                      <a:avLst/>
                    </a:prstGeom>
                  </pic:spPr>
                </pic:pic>
              </a:graphicData>
            </a:graphic>
          </wp:inline>
        </w:drawing>
      </w:r>
    </w:p>
    <w:p w14:paraId="14D2C48E" w14:textId="77777777" w:rsidR="00545C31" w:rsidRPr="008465A0" w:rsidRDefault="00C10338" w:rsidP="00C10338">
      <w:pPr>
        <w:pStyle w:val="Titulek"/>
        <w:jc w:val="both"/>
        <w:rPr>
          <w:rFonts w:ascii="Arial" w:eastAsia="SimSun" w:hAnsi="Arial" w:cs="Arial"/>
          <w:i w:val="0"/>
          <w:color w:val="00B0F0"/>
          <w:sz w:val="22"/>
          <w:lang w:eastAsia="en-US"/>
        </w:rPr>
      </w:pPr>
      <w:r w:rsidRPr="008465A0">
        <w:rPr>
          <w:color w:val="00B0F0"/>
        </w:rPr>
        <w:t xml:space="preserve">Obrázek </w:t>
      </w:r>
      <w:r w:rsidR="00347E2E" w:rsidRPr="008465A0">
        <w:rPr>
          <w:noProof/>
          <w:color w:val="00B0F0"/>
        </w:rPr>
        <w:fldChar w:fldCharType="begin"/>
      </w:r>
      <w:r w:rsidR="00347E2E" w:rsidRPr="008465A0">
        <w:rPr>
          <w:noProof/>
          <w:color w:val="00B0F0"/>
        </w:rPr>
        <w:instrText xml:space="preserve"> SEQ Obrázek \* ARABIC </w:instrText>
      </w:r>
      <w:r w:rsidR="00347E2E" w:rsidRPr="008465A0">
        <w:rPr>
          <w:noProof/>
          <w:color w:val="00B0F0"/>
        </w:rPr>
        <w:fldChar w:fldCharType="separate"/>
      </w:r>
      <w:r w:rsidR="00A17E80">
        <w:rPr>
          <w:noProof/>
          <w:color w:val="00B0F0"/>
        </w:rPr>
        <w:t>1</w:t>
      </w:r>
      <w:r w:rsidR="00347E2E" w:rsidRPr="008465A0">
        <w:rPr>
          <w:noProof/>
          <w:color w:val="00B0F0"/>
        </w:rPr>
        <w:fldChar w:fldCharType="end"/>
      </w:r>
      <w:r w:rsidRPr="008465A0">
        <w:rPr>
          <w:color w:val="00B0F0"/>
        </w:rPr>
        <w:t>: Platné ZÚR MSK, výřez z Výkresu veřejně prospěšných staveb a veřejně prospěšných opatření</w:t>
      </w:r>
    </w:p>
    <w:p w14:paraId="01133704" w14:textId="208825E0" w:rsidR="000F46AD" w:rsidRPr="00CE0C66" w:rsidRDefault="00680D75" w:rsidP="00680D75">
      <w:pPr>
        <w:suppressAutoHyphens w:val="0"/>
        <w:spacing w:before="120" w:after="120" w:line="276" w:lineRule="auto"/>
        <w:jc w:val="both"/>
        <w:rPr>
          <w:rFonts w:ascii="Arial" w:eastAsia="SimSun" w:hAnsi="Arial" w:cs="Arial"/>
          <w:i/>
          <w:color w:val="00B0F0"/>
          <w:sz w:val="22"/>
          <w:szCs w:val="20"/>
          <w:lang w:eastAsia="en-US"/>
        </w:rPr>
      </w:pPr>
      <w:r w:rsidRPr="00CE0C66">
        <w:rPr>
          <w:rFonts w:ascii="Arial" w:eastAsia="SimSun" w:hAnsi="Arial" w:cs="Arial"/>
          <w:i/>
          <w:color w:val="00B0F0"/>
          <w:sz w:val="22"/>
          <w:szCs w:val="20"/>
          <w:lang w:eastAsia="en-US"/>
        </w:rPr>
        <w:lastRenderedPageBreak/>
        <w:t xml:space="preserve">V rámci A5 ZÚR MSK dochází </w:t>
      </w:r>
      <w:r w:rsidR="007A098F" w:rsidRPr="00CE0C66">
        <w:rPr>
          <w:rFonts w:ascii="Arial" w:eastAsia="SimSun" w:hAnsi="Arial" w:cs="Arial"/>
          <w:i/>
          <w:color w:val="00B0F0"/>
          <w:sz w:val="22"/>
          <w:szCs w:val="20"/>
          <w:lang w:eastAsia="en-US"/>
        </w:rPr>
        <w:t>ke změně</w:t>
      </w:r>
      <w:r w:rsidR="00372D76" w:rsidRPr="00CE0C66">
        <w:rPr>
          <w:rFonts w:ascii="Arial" w:eastAsia="SimSun" w:hAnsi="Arial" w:cs="Arial"/>
          <w:i/>
          <w:color w:val="00B0F0"/>
          <w:sz w:val="22"/>
          <w:szCs w:val="20"/>
          <w:lang w:eastAsia="en-US"/>
        </w:rPr>
        <w:t xml:space="preserve"> možného využití </w:t>
      </w:r>
      <w:r w:rsidRPr="00CE0C66">
        <w:rPr>
          <w:rFonts w:ascii="Arial" w:eastAsia="SimSun" w:hAnsi="Arial" w:cs="Arial"/>
          <w:i/>
          <w:color w:val="00B0F0"/>
          <w:sz w:val="22"/>
          <w:szCs w:val="20"/>
          <w:lang w:eastAsia="en-US"/>
        </w:rPr>
        <w:t>koridoru elektroenergetiky E4. Koridor E4 je nově v úseku od k. ú. Bartovice po rozvodnu Nošovice</w:t>
      </w:r>
      <w:r w:rsidR="00C827D2" w:rsidRPr="00CE0C66">
        <w:rPr>
          <w:rFonts w:ascii="Arial" w:eastAsia="SimSun" w:hAnsi="Arial" w:cs="Arial"/>
          <w:i/>
          <w:color w:val="00B0F0"/>
          <w:sz w:val="22"/>
          <w:szCs w:val="20"/>
          <w:lang w:eastAsia="en-US"/>
        </w:rPr>
        <w:t>,</w:t>
      </w:r>
      <w:r w:rsidR="00E42FDE" w:rsidRPr="00CE0C66">
        <w:rPr>
          <w:rFonts w:ascii="Arial" w:eastAsia="SimSun" w:hAnsi="Arial" w:cs="Arial"/>
          <w:i/>
          <w:color w:val="00B0F0"/>
          <w:sz w:val="22"/>
          <w:szCs w:val="20"/>
          <w:lang w:eastAsia="en-US"/>
        </w:rPr>
        <w:t xml:space="preserve"> nacházející se v k. ú. </w:t>
      </w:r>
      <w:r w:rsidR="00B01415" w:rsidRPr="00CE0C66">
        <w:rPr>
          <w:rFonts w:ascii="Arial" w:eastAsia="SimSun" w:hAnsi="Arial" w:cs="Arial"/>
          <w:i/>
          <w:color w:val="00B0F0"/>
          <w:sz w:val="22"/>
          <w:szCs w:val="20"/>
          <w:lang w:eastAsia="en-US"/>
        </w:rPr>
        <w:t>Nošovice</w:t>
      </w:r>
      <w:r w:rsidR="00C827D2" w:rsidRPr="00CE0C66">
        <w:rPr>
          <w:rFonts w:ascii="Arial" w:eastAsia="SimSun" w:hAnsi="Arial" w:cs="Arial"/>
          <w:i/>
          <w:color w:val="00B0F0"/>
          <w:sz w:val="22"/>
          <w:szCs w:val="20"/>
          <w:lang w:eastAsia="en-US"/>
        </w:rPr>
        <w:t>,</w:t>
      </w:r>
      <w:r w:rsidRPr="00CE0C66">
        <w:rPr>
          <w:rFonts w:ascii="Arial" w:eastAsia="SimSun" w:hAnsi="Arial" w:cs="Arial"/>
          <w:i/>
          <w:color w:val="00B0F0"/>
          <w:sz w:val="22"/>
          <w:szCs w:val="20"/>
          <w:lang w:eastAsia="en-US"/>
        </w:rPr>
        <w:t xml:space="preserve"> využitelný i pro </w:t>
      </w:r>
      <w:r w:rsidR="00BE4825" w:rsidRPr="00CE0C66">
        <w:rPr>
          <w:rFonts w:ascii="Arial" w:eastAsia="SimSun" w:hAnsi="Arial" w:cs="Arial"/>
          <w:i/>
          <w:color w:val="00B0F0"/>
          <w:sz w:val="22"/>
          <w:szCs w:val="20"/>
          <w:lang w:eastAsia="en-US"/>
        </w:rPr>
        <w:t>vedení</w:t>
      </w:r>
      <w:r w:rsidRPr="00CE0C66">
        <w:rPr>
          <w:rFonts w:ascii="Arial" w:eastAsia="SimSun" w:hAnsi="Arial" w:cs="Arial"/>
          <w:i/>
          <w:color w:val="00B0F0"/>
          <w:sz w:val="22"/>
          <w:szCs w:val="20"/>
          <w:lang w:eastAsia="en-US"/>
        </w:rPr>
        <w:t xml:space="preserve"> 4</w:t>
      </w:r>
      <w:r w:rsidR="00BE4825" w:rsidRPr="00CE0C66">
        <w:rPr>
          <w:rFonts w:ascii="Arial" w:eastAsia="SimSun" w:hAnsi="Arial" w:cs="Arial"/>
          <w:i/>
          <w:color w:val="00B0F0"/>
          <w:sz w:val="22"/>
          <w:szCs w:val="20"/>
          <w:lang w:eastAsia="en-US"/>
        </w:rPr>
        <w:t>00 kV</w:t>
      </w:r>
      <w:r w:rsidR="00695026" w:rsidRPr="00CE0C66">
        <w:rPr>
          <w:rFonts w:ascii="Arial" w:eastAsia="SimSun" w:hAnsi="Arial" w:cs="Arial"/>
          <w:i/>
          <w:color w:val="00B0F0"/>
          <w:sz w:val="22"/>
          <w:szCs w:val="20"/>
          <w:lang w:eastAsia="en-US"/>
        </w:rPr>
        <w:t>, které bude sloužit jako přípojka</w:t>
      </w:r>
      <w:r w:rsidR="00BE4825" w:rsidRPr="00CE0C66">
        <w:rPr>
          <w:rFonts w:ascii="Arial" w:eastAsia="SimSun" w:hAnsi="Arial" w:cs="Arial"/>
          <w:i/>
          <w:color w:val="00B0F0"/>
          <w:sz w:val="22"/>
          <w:szCs w:val="20"/>
          <w:lang w:eastAsia="en-US"/>
        </w:rPr>
        <w:t xml:space="preserve"> pro lokální distribuční soustavu</w:t>
      </w:r>
      <w:r w:rsidR="003F4CC2" w:rsidRPr="00CE0C66">
        <w:rPr>
          <w:rFonts w:ascii="Arial" w:eastAsia="SimSun" w:hAnsi="Arial" w:cs="Arial"/>
          <w:i/>
          <w:color w:val="00B0F0"/>
          <w:sz w:val="22"/>
          <w:szCs w:val="20"/>
          <w:lang w:eastAsia="en-US"/>
        </w:rPr>
        <w:t xml:space="preserve"> v</w:t>
      </w:r>
      <w:r w:rsidR="00BE4825" w:rsidRPr="00CE0C66">
        <w:rPr>
          <w:rFonts w:ascii="Arial" w:eastAsia="SimSun" w:hAnsi="Arial" w:cs="Arial"/>
          <w:i/>
          <w:color w:val="00B0F0"/>
          <w:sz w:val="22"/>
          <w:szCs w:val="20"/>
          <w:lang w:eastAsia="en-US"/>
        </w:rPr>
        <w:t> </w:t>
      </w:r>
      <w:r w:rsidR="003F4CC2" w:rsidRPr="00CE0C66">
        <w:rPr>
          <w:rFonts w:ascii="Arial" w:eastAsia="SimSun" w:hAnsi="Arial" w:cs="Arial"/>
          <w:i/>
          <w:color w:val="00B0F0"/>
          <w:sz w:val="22"/>
          <w:szCs w:val="20"/>
          <w:lang w:eastAsia="en-US"/>
        </w:rPr>
        <w:t>Ostravě</w:t>
      </w:r>
      <w:r w:rsidR="00BE4825" w:rsidRPr="00CE0C66">
        <w:rPr>
          <w:rFonts w:ascii="Arial" w:eastAsia="SimSun" w:hAnsi="Arial" w:cs="Arial"/>
          <w:i/>
          <w:color w:val="00B0F0"/>
          <w:sz w:val="22"/>
          <w:szCs w:val="20"/>
          <w:lang w:eastAsia="en-US"/>
        </w:rPr>
        <w:t>.</w:t>
      </w:r>
      <w:r w:rsidR="006233F4" w:rsidRPr="00CE0C66">
        <w:rPr>
          <w:rFonts w:ascii="Arial" w:eastAsia="SimSun" w:hAnsi="Arial" w:cs="Arial"/>
          <w:i/>
          <w:color w:val="00B0F0"/>
          <w:sz w:val="22"/>
          <w:szCs w:val="20"/>
          <w:lang w:eastAsia="en-US"/>
        </w:rPr>
        <w:t xml:space="preserve"> </w:t>
      </w:r>
      <w:r w:rsidR="007A098F" w:rsidRPr="00CE0C66">
        <w:rPr>
          <w:rFonts w:ascii="Arial" w:eastAsia="SimSun" w:hAnsi="Arial" w:cs="Arial"/>
          <w:i/>
          <w:color w:val="00B0F0"/>
          <w:sz w:val="22"/>
          <w:szCs w:val="20"/>
          <w:lang w:eastAsia="en-US"/>
        </w:rPr>
        <w:t>Celkový p</w:t>
      </w:r>
      <w:r w:rsidR="00007F93" w:rsidRPr="00CE0C66">
        <w:rPr>
          <w:rFonts w:ascii="Arial" w:eastAsia="SimSun" w:hAnsi="Arial" w:cs="Arial"/>
          <w:i/>
          <w:color w:val="00B0F0"/>
          <w:sz w:val="22"/>
          <w:szCs w:val="20"/>
          <w:lang w:eastAsia="en-US"/>
        </w:rPr>
        <w:t xml:space="preserve">očet vedení 400 kV vymezených v tomto koridoru </w:t>
      </w:r>
      <w:r w:rsidR="007A098F" w:rsidRPr="00CE0C66">
        <w:rPr>
          <w:rFonts w:ascii="Arial" w:eastAsia="SimSun" w:hAnsi="Arial" w:cs="Arial"/>
          <w:i/>
          <w:color w:val="00B0F0"/>
          <w:sz w:val="22"/>
          <w:szCs w:val="20"/>
          <w:lang w:eastAsia="en-US"/>
        </w:rPr>
        <w:t xml:space="preserve">však </w:t>
      </w:r>
      <w:r w:rsidR="00007F93" w:rsidRPr="00CE0C66">
        <w:rPr>
          <w:rFonts w:ascii="Arial" w:eastAsia="SimSun" w:hAnsi="Arial" w:cs="Arial"/>
          <w:i/>
          <w:color w:val="00B0F0"/>
          <w:sz w:val="22"/>
          <w:szCs w:val="20"/>
          <w:lang w:eastAsia="en-US"/>
        </w:rPr>
        <w:t>zůstává zachován.</w:t>
      </w:r>
      <w:r w:rsidR="000F46AD" w:rsidRPr="00CE0C66">
        <w:rPr>
          <w:rFonts w:ascii="Arial" w:eastAsia="SimSun" w:hAnsi="Arial" w:cs="Arial"/>
          <w:i/>
          <w:color w:val="00B0F0"/>
          <w:sz w:val="22"/>
          <w:szCs w:val="20"/>
          <w:lang w:eastAsia="en-US"/>
        </w:rPr>
        <w:t xml:space="preserve"> Přípojka 400 kV bude vedena v rámci společného elektroenergetického koridoru se stavbou vedení 400 kV EDĚ – Vratimov – Nošovice, </w:t>
      </w:r>
      <w:r w:rsidR="00E31002" w:rsidRPr="00CE0C66">
        <w:rPr>
          <w:rFonts w:ascii="Arial" w:eastAsia="SimSun" w:hAnsi="Arial" w:cs="Arial"/>
          <w:i/>
          <w:color w:val="00B0F0"/>
          <w:sz w:val="22"/>
          <w:szCs w:val="20"/>
          <w:lang w:eastAsia="en-US"/>
        </w:rPr>
        <w:t>jehož oprá</w:t>
      </w:r>
      <w:r w:rsidR="00770992" w:rsidRPr="00CE0C66">
        <w:rPr>
          <w:rFonts w:ascii="Arial" w:eastAsia="SimSun" w:hAnsi="Arial" w:cs="Arial"/>
          <w:i/>
          <w:color w:val="00B0F0"/>
          <w:sz w:val="22"/>
          <w:szCs w:val="20"/>
          <w:lang w:eastAsia="en-US"/>
        </w:rPr>
        <w:t>vněným investorem je ČEPS, a.s</w:t>
      </w:r>
      <w:r w:rsidR="000F46AD" w:rsidRPr="00CE0C66">
        <w:rPr>
          <w:rFonts w:ascii="Arial" w:eastAsia="SimSun" w:hAnsi="Arial" w:cs="Arial"/>
          <w:i/>
          <w:color w:val="00B0F0"/>
          <w:sz w:val="22"/>
          <w:szCs w:val="20"/>
          <w:lang w:eastAsia="en-US"/>
        </w:rPr>
        <w:t>. Stavebně-technický způsob provedení stav</w:t>
      </w:r>
      <w:r w:rsidR="00E31002" w:rsidRPr="00CE0C66">
        <w:rPr>
          <w:rFonts w:ascii="Arial" w:eastAsia="SimSun" w:hAnsi="Arial" w:cs="Arial"/>
          <w:i/>
          <w:color w:val="00B0F0"/>
          <w:sz w:val="22"/>
          <w:szCs w:val="20"/>
          <w:lang w:eastAsia="en-US"/>
        </w:rPr>
        <w:t>e</w:t>
      </w:r>
      <w:r w:rsidR="000F46AD" w:rsidRPr="00CE0C66">
        <w:rPr>
          <w:rFonts w:ascii="Arial" w:eastAsia="SimSun" w:hAnsi="Arial" w:cs="Arial"/>
          <w:i/>
          <w:color w:val="00B0F0"/>
          <w:sz w:val="22"/>
          <w:szCs w:val="20"/>
          <w:lang w:eastAsia="en-US"/>
        </w:rPr>
        <w:t>b není s ohledem na měřítk</w:t>
      </w:r>
      <w:r w:rsidR="00C611F9">
        <w:rPr>
          <w:rFonts w:ascii="Arial" w:eastAsia="SimSun" w:hAnsi="Arial" w:cs="Arial"/>
          <w:i/>
          <w:color w:val="00B0F0"/>
          <w:sz w:val="22"/>
          <w:szCs w:val="20"/>
          <w:lang w:eastAsia="en-US"/>
        </w:rPr>
        <w:t>o ZÚR předjímán</w:t>
      </w:r>
      <w:r w:rsidR="00C611F9">
        <w:rPr>
          <w:rStyle w:val="Znakapoznpodarou"/>
          <w:rFonts w:ascii="Arial" w:eastAsia="SimSun" w:hAnsi="Arial" w:cs="Arial"/>
          <w:i/>
          <w:color w:val="00B0F0"/>
          <w:sz w:val="22"/>
          <w:szCs w:val="20"/>
          <w:lang w:eastAsia="en-US"/>
        </w:rPr>
        <w:footnoteReference w:id="6"/>
      </w:r>
      <w:r w:rsidR="00C611F9">
        <w:rPr>
          <w:rFonts w:ascii="Arial" w:eastAsia="SimSun" w:hAnsi="Arial" w:cs="Arial"/>
          <w:i/>
          <w:color w:val="00B0F0"/>
          <w:sz w:val="22"/>
          <w:szCs w:val="20"/>
          <w:lang w:eastAsia="en-US"/>
        </w:rPr>
        <w:t>.</w:t>
      </w:r>
    </w:p>
    <w:p w14:paraId="0770A914" w14:textId="33E039D2" w:rsidR="004864B6" w:rsidRDefault="007A21E7" w:rsidP="00680D75">
      <w:pPr>
        <w:suppressAutoHyphens w:val="0"/>
        <w:spacing w:before="120" w:after="120" w:line="276" w:lineRule="auto"/>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Nová přípojka 400 kV bude zaústěna do elektrické stanice v jihozápadní části k. ú. Bartovice v</w:t>
      </w:r>
      <w:r w:rsidR="005E3902">
        <w:rPr>
          <w:rFonts w:ascii="Arial" w:eastAsia="SimSun" w:hAnsi="Arial" w:cs="Arial"/>
          <w:i/>
          <w:color w:val="00B0F0"/>
          <w:sz w:val="22"/>
          <w:szCs w:val="20"/>
          <w:lang w:eastAsia="en-US"/>
        </w:rPr>
        <w:t> </w:t>
      </w:r>
      <w:r>
        <w:rPr>
          <w:rFonts w:ascii="Arial" w:eastAsia="SimSun" w:hAnsi="Arial" w:cs="Arial"/>
          <w:i/>
          <w:color w:val="00B0F0"/>
          <w:sz w:val="22"/>
          <w:szCs w:val="20"/>
          <w:lang w:eastAsia="en-US"/>
        </w:rPr>
        <w:t>areálu</w:t>
      </w:r>
      <w:r w:rsidR="005E3902">
        <w:rPr>
          <w:rFonts w:ascii="Arial" w:eastAsia="SimSun" w:hAnsi="Arial" w:cs="Arial"/>
          <w:i/>
          <w:color w:val="00B0F0"/>
          <w:sz w:val="22"/>
          <w:szCs w:val="20"/>
          <w:lang w:eastAsia="en-US"/>
        </w:rPr>
        <w:t xml:space="preserve"> hutního podniku</w:t>
      </w:r>
      <w:r>
        <w:rPr>
          <w:rFonts w:ascii="Arial" w:eastAsia="SimSun" w:hAnsi="Arial" w:cs="Arial"/>
          <w:i/>
          <w:color w:val="00B0F0"/>
          <w:sz w:val="22"/>
          <w:szCs w:val="20"/>
          <w:lang w:eastAsia="en-US"/>
        </w:rPr>
        <w:t xml:space="preserve"> </w:t>
      </w:r>
      <w:r w:rsidRPr="00440E0D">
        <w:rPr>
          <w:rFonts w:ascii="Arial" w:eastAsia="SimSun" w:hAnsi="Arial" w:cs="Arial"/>
          <w:i/>
          <w:color w:val="00B0F0"/>
          <w:sz w:val="22"/>
          <w:szCs w:val="20"/>
          <w:lang w:eastAsia="en-US"/>
        </w:rPr>
        <w:t>Liberty Ostrava a.s.</w:t>
      </w:r>
      <w:r>
        <w:rPr>
          <w:rFonts w:ascii="Arial" w:eastAsia="SimSun" w:hAnsi="Arial" w:cs="Arial"/>
          <w:i/>
          <w:color w:val="00B0F0"/>
          <w:sz w:val="22"/>
          <w:szCs w:val="20"/>
          <w:lang w:eastAsia="en-US"/>
        </w:rPr>
        <w:t>, kde bude probí</w:t>
      </w:r>
      <w:r w:rsidR="005E3902">
        <w:rPr>
          <w:rFonts w:ascii="Arial" w:eastAsia="SimSun" w:hAnsi="Arial" w:cs="Arial"/>
          <w:i/>
          <w:color w:val="00B0F0"/>
          <w:sz w:val="22"/>
          <w:szCs w:val="20"/>
          <w:lang w:eastAsia="en-US"/>
        </w:rPr>
        <w:t>hat transformační vazba 400/110 </w:t>
      </w:r>
      <w:r>
        <w:rPr>
          <w:rFonts w:ascii="Arial" w:eastAsia="SimSun" w:hAnsi="Arial" w:cs="Arial"/>
          <w:i/>
          <w:color w:val="00B0F0"/>
          <w:sz w:val="22"/>
          <w:szCs w:val="20"/>
          <w:lang w:eastAsia="en-US"/>
        </w:rPr>
        <w:t>kV.</w:t>
      </w:r>
    </w:p>
    <w:p w14:paraId="4B3CAA04" w14:textId="77777777" w:rsidR="00A32666" w:rsidRDefault="004F3384" w:rsidP="00A32666">
      <w:pPr>
        <w:keepNext/>
        <w:suppressAutoHyphens w:val="0"/>
        <w:spacing w:before="120" w:after="120" w:line="276" w:lineRule="auto"/>
        <w:jc w:val="both"/>
      </w:pPr>
      <w:r>
        <w:rPr>
          <w:noProof/>
          <w:lang w:eastAsia="cs-CZ"/>
        </w:rPr>
        <mc:AlternateContent>
          <mc:Choice Requires="wps">
            <w:drawing>
              <wp:anchor distT="0" distB="0" distL="114300" distR="114300" simplePos="0" relativeHeight="251687936" behindDoc="0" locked="0" layoutInCell="1" allowOverlap="1" wp14:anchorId="7FDDCFA9" wp14:editId="1A0BC916">
                <wp:simplePos x="0" y="0"/>
                <wp:positionH relativeFrom="column">
                  <wp:posOffset>2308225</wp:posOffset>
                </wp:positionH>
                <wp:positionV relativeFrom="paragraph">
                  <wp:posOffset>387045</wp:posOffset>
                </wp:positionV>
                <wp:extent cx="448424" cy="1120809"/>
                <wp:effectExtent l="190500" t="0" r="123190" b="0"/>
                <wp:wrapNone/>
                <wp:docPr id="3" name="Šipka dolů 3"/>
                <wp:cNvGraphicFramePr/>
                <a:graphic xmlns:a="http://schemas.openxmlformats.org/drawingml/2006/main">
                  <a:graphicData uri="http://schemas.microsoft.com/office/word/2010/wordprocessingShape">
                    <wps:wsp>
                      <wps:cNvSpPr/>
                      <wps:spPr>
                        <a:xfrm rot="19770346">
                          <a:off x="0" y="0"/>
                          <a:ext cx="448424" cy="1120809"/>
                        </a:xfrm>
                        <a:prstGeom prst="downArrow">
                          <a:avLst>
                            <a:gd name="adj1" fmla="val 50000"/>
                            <a:gd name="adj2" fmla="val 68592"/>
                          </a:avLst>
                        </a:prstGeom>
                        <a:solidFill>
                          <a:srgbClr val="0000FF"/>
                        </a:solidFill>
                        <a:ln>
                          <a:solidFill>
                            <a:srgbClr val="00009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23AF2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Šipka dolů 3" o:spid="_x0000_s1026" type="#_x0000_t67" style="position:absolute;margin-left:181.75pt;margin-top:30.5pt;width:35.3pt;height:88.25pt;rotation:-1998470fd;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" adj="15672" fillcolor="blue" strokecolor="#009" strokeweight="2pt"/>
            </w:pict>
          </mc:Fallback>
        </mc:AlternateContent>
      </w:r>
      <w:r>
        <w:rPr>
          <w:noProof/>
          <w:lang w:eastAsia="cs-CZ"/>
        </w:rPr>
        <w:drawing>
          <wp:inline distT="0" distB="0" distL="0" distR="0" wp14:anchorId="1C80D1DA" wp14:editId="360227CE">
            <wp:extent cx="5938520" cy="3355649"/>
            <wp:effectExtent l="0" t="0" r="508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38520" cy="3355649"/>
                    </a:xfrm>
                    <a:prstGeom prst="rect">
                      <a:avLst/>
                    </a:prstGeom>
                  </pic:spPr>
                </pic:pic>
              </a:graphicData>
            </a:graphic>
          </wp:inline>
        </w:drawing>
      </w:r>
    </w:p>
    <w:p w14:paraId="575DDDA7" w14:textId="750576FE" w:rsidR="004F3384" w:rsidRPr="008465A0" w:rsidRDefault="00A32666" w:rsidP="00A32666">
      <w:pPr>
        <w:pStyle w:val="Titulek"/>
        <w:jc w:val="both"/>
        <w:rPr>
          <w:rFonts w:ascii="Arial" w:eastAsia="SimSun" w:hAnsi="Arial" w:cs="Arial"/>
          <w:i w:val="0"/>
          <w:color w:val="00B0F0"/>
          <w:sz w:val="22"/>
          <w:lang w:eastAsia="en-US"/>
        </w:rPr>
      </w:pPr>
      <w:r w:rsidRPr="008465A0">
        <w:rPr>
          <w:color w:val="00B0F0"/>
        </w:rPr>
        <w:t xml:space="preserve">Obrázek </w:t>
      </w:r>
      <w:r w:rsidR="00C611F9" w:rsidRPr="008465A0">
        <w:rPr>
          <w:color w:val="00B0F0"/>
        </w:rPr>
        <w:fldChar w:fldCharType="begin"/>
      </w:r>
      <w:r w:rsidR="00C611F9" w:rsidRPr="008465A0">
        <w:rPr>
          <w:color w:val="00B0F0"/>
        </w:rPr>
        <w:instrText xml:space="preserve"> SEQ Obrázek \* ARABIC </w:instrText>
      </w:r>
      <w:r w:rsidR="00C611F9" w:rsidRPr="008465A0">
        <w:rPr>
          <w:color w:val="00B0F0"/>
        </w:rPr>
        <w:fldChar w:fldCharType="separate"/>
      </w:r>
      <w:r w:rsidR="00A17E80">
        <w:rPr>
          <w:noProof/>
          <w:color w:val="00B0F0"/>
        </w:rPr>
        <w:t>2</w:t>
      </w:r>
      <w:r w:rsidR="00C611F9" w:rsidRPr="008465A0">
        <w:rPr>
          <w:noProof/>
          <w:color w:val="00B0F0"/>
        </w:rPr>
        <w:fldChar w:fldCharType="end"/>
      </w:r>
      <w:r w:rsidRPr="008465A0">
        <w:rPr>
          <w:color w:val="00B0F0"/>
        </w:rPr>
        <w:t>: Orientační poloha zaústění vedení 400 kV do elektrické stanice v k. ú. Bartovice (vyznačeno modrou šipkou)</w:t>
      </w:r>
    </w:p>
    <w:p w14:paraId="35C47D5A" w14:textId="0D30818A" w:rsidR="00193C99" w:rsidRDefault="00193C99" w:rsidP="00680D75">
      <w:pPr>
        <w:suppressAutoHyphens w:val="0"/>
        <w:spacing w:before="120" w:after="120" w:line="276" w:lineRule="auto"/>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 xml:space="preserve">Z důvodu </w:t>
      </w:r>
      <w:r w:rsidR="0003199A">
        <w:rPr>
          <w:rFonts w:ascii="Arial" w:eastAsia="SimSun" w:hAnsi="Arial" w:cs="Arial"/>
          <w:i/>
          <w:color w:val="00B0F0"/>
          <w:sz w:val="22"/>
          <w:szCs w:val="20"/>
          <w:lang w:eastAsia="en-US"/>
        </w:rPr>
        <w:t>změny</w:t>
      </w:r>
      <w:r w:rsidRPr="00372D76">
        <w:rPr>
          <w:rFonts w:ascii="Arial" w:eastAsia="SimSun" w:hAnsi="Arial" w:cs="Arial"/>
          <w:i/>
          <w:color w:val="00B0F0"/>
          <w:sz w:val="22"/>
          <w:szCs w:val="20"/>
          <w:lang w:eastAsia="en-US"/>
        </w:rPr>
        <w:t xml:space="preserve"> možného využití </w:t>
      </w:r>
      <w:r w:rsidRPr="00680D75">
        <w:rPr>
          <w:rFonts w:ascii="Arial" w:eastAsia="SimSun" w:hAnsi="Arial" w:cs="Arial"/>
          <w:i/>
          <w:color w:val="00B0F0"/>
          <w:sz w:val="22"/>
          <w:szCs w:val="20"/>
          <w:lang w:eastAsia="en-US"/>
        </w:rPr>
        <w:t xml:space="preserve">koridoru </w:t>
      </w:r>
      <w:r w:rsidRPr="00545C31">
        <w:rPr>
          <w:rFonts w:ascii="Arial" w:eastAsia="SimSun" w:hAnsi="Arial" w:cs="Arial"/>
          <w:i/>
          <w:color w:val="00B0F0"/>
          <w:sz w:val="22"/>
          <w:szCs w:val="20"/>
          <w:lang w:eastAsia="en-US"/>
        </w:rPr>
        <w:t>elektroenergetiky</w:t>
      </w:r>
      <w:r>
        <w:rPr>
          <w:rFonts w:ascii="Arial" w:eastAsia="SimSun" w:hAnsi="Arial" w:cs="Arial"/>
          <w:i/>
          <w:color w:val="00B0F0"/>
          <w:sz w:val="22"/>
          <w:szCs w:val="20"/>
          <w:lang w:eastAsia="en-US"/>
        </w:rPr>
        <w:t xml:space="preserve"> E4 a zachování </w:t>
      </w:r>
      <w:r w:rsidR="009D42EE">
        <w:rPr>
          <w:rFonts w:ascii="Arial" w:eastAsia="SimSun" w:hAnsi="Arial" w:cs="Arial"/>
          <w:i/>
          <w:color w:val="00B0F0"/>
          <w:sz w:val="22"/>
          <w:szCs w:val="20"/>
          <w:lang w:eastAsia="en-US"/>
        </w:rPr>
        <w:t>analogie</w:t>
      </w:r>
      <w:r>
        <w:rPr>
          <w:rFonts w:ascii="Arial" w:eastAsia="SimSun" w:hAnsi="Arial" w:cs="Arial"/>
          <w:i/>
          <w:color w:val="00B0F0"/>
          <w:sz w:val="22"/>
          <w:szCs w:val="20"/>
          <w:lang w:eastAsia="en-US"/>
        </w:rPr>
        <w:t xml:space="preserve"> </w:t>
      </w:r>
      <w:r w:rsidR="009D42EE">
        <w:rPr>
          <w:rFonts w:ascii="Arial" w:eastAsia="SimSun" w:hAnsi="Arial" w:cs="Arial"/>
          <w:i/>
          <w:color w:val="00B0F0"/>
          <w:sz w:val="22"/>
          <w:szCs w:val="20"/>
          <w:lang w:eastAsia="en-US"/>
        </w:rPr>
        <w:t>názvů staveb a jejich charakteristik</w:t>
      </w:r>
      <w:r>
        <w:rPr>
          <w:rFonts w:ascii="Arial" w:eastAsia="SimSun" w:hAnsi="Arial" w:cs="Arial"/>
          <w:i/>
          <w:color w:val="00B0F0"/>
          <w:sz w:val="22"/>
          <w:szCs w:val="20"/>
          <w:lang w:eastAsia="en-US"/>
        </w:rPr>
        <w:t xml:space="preserve"> dle platných ZÚR MSK </w:t>
      </w:r>
      <w:r w:rsidR="008901AF">
        <w:rPr>
          <w:rFonts w:ascii="Arial" w:eastAsia="SimSun" w:hAnsi="Arial" w:cs="Arial"/>
          <w:i/>
          <w:color w:val="00B0F0"/>
          <w:sz w:val="22"/>
          <w:szCs w:val="20"/>
          <w:lang w:eastAsia="en-US"/>
        </w:rPr>
        <w:t>se mění</w:t>
      </w:r>
      <w:r>
        <w:rPr>
          <w:rFonts w:ascii="Arial" w:eastAsia="SimSun" w:hAnsi="Arial" w:cs="Arial"/>
          <w:i/>
          <w:color w:val="00B0F0"/>
          <w:sz w:val="22"/>
          <w:szCs w:val="20"/>
          <w:lang w:eastAsia="en-US"/>
        </w:rPr>
        <w:t xml:space="preserve"> název stavby, pro kterou je koridor E4 vymezen.</w:t>
      </w:r>
      <w:r w:rsidR="00CE0C66">
        <w:rPr>
          <w:rFonts w:ascii="Arial" w:eastAsia="SimSun" w:hAnsi="Arial" w:cs="Arial"/>
          <w:i/>
          <w:color w:val="00B0F0"/>
          <w:sz w:val="22"/>
          <w:szCs w:val="20"/>
          <w:lang w:eastAsia="en-US"/>
        </w:rPr>
        <w:t xml:space="preserve"> Změnou názvu dochází rovněž k naplnění podmínky zachování </w:t>
      </w:r>
      <w:r w:rsidR="00CE0C66" w:rsidRPr="00CE0C66">
        <w:rPr>
          <w:rFonts w:ascii="Arial" w:eastAsia="SimSun" w:hAnsi="Arial" w:cs="Arial"/>
          <w:i/>
          <w:color w:val="00B0F0"/>
          <w:sz w:val="22"/>
          <w:szCs w:val="20"/>
          <w:lang w:eastAsia="en-US"/>
        </w:rPr>
        <w:t>p</w:t>
      </w:r>
      <w:r w:rsidR="00CE0C66">
        <w:rPr>
          <w:rFonts w:ascii="Arial" w:eastAsia="SimSun" w:hAnsi="Arial" w:cs="Arial"/>
          <w:i/>
          <w:color w:val="00B0F0"/>
          <w:sz w:val="22"/>
          <w:szCs w:val="20"/>
          <w:lang w:eastAsia="en-US"/>
        </w:rPr>
        <w:t>očtu vedení 400 kV vymezených v tomto koridoru.</w:t>
      </w:r>
    </w:p>
    <w:p w14:paraId="113FC600" w14:textId="569B957C" w:rsidR="008465A0" w:rsidRDefault="00BE1935" w:rsidP="00680D75">
      <w:pPr>
        <w:suppressAutoHyphens w:val="0"/>
        <w:spacing w:before="120" w:after="120" w:line="276" w:lineRule="auto"/>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Změnou</w:t>
      </w:r>
      <w:r w:rsidR="002920C2" w:rsidRPr="00372D76">
        <w:rPr>
          <w:rFonts w:ascii="Arial" w:eastAsia="SimSun" w:hAnsi="Arial" w:cs="Arial"/>
          <w:i/>
          <w:color w:val="00B0F0"/>
          <w:sz w:val="22"/>
          <w:szCs w:val="20"/>
          <w:lang w:eastAsia="en-US"/>
        </w:rPr>
        <w:t xml:space="preserve"> využití </w:t>
      </w:r>
      <w:r w:rsidR="002920C2" w:rsidRPr="00F87531">
        <w:rPr>
          <w:rFonts w:ascii="Arial" w:eastAsia="SimSun" w:hAnsi="Arial" w:cs="Arial"/>
          <w:i/>
          <w:color w:val="00B0F0"/>
          <w:sz w:val="22"/>
          <w:szCs w:val="20"/>
          <w:lang w:eastAsia="en-US"/>
        </w:rPr>
        <w:t xml:space="preserve">koridoru elektroenergetiky E4 pro vybudování nové přípojky </w:t>
      </w:r>
      <w:r w:rsidR="002920C2">
        <w:rPr>
          <w:rFonts w:ascii="Arial" w:eastAsia="SimSun" w:hAnsi="Arial" w:cs="Arial"/>
          <w:i/>
          <w:color w:val="00B0F0"/>
          <w:sz w:val="22"/>
          <w:szCs w:val="20"/>
          <w:lang w:eastAsia="en-US"/>
        </w:rPr>
        <w:t>400 kV</w:t>
      </w:r>
      <w:r w:rsidR="002920C2" w:rsidRPr="00F87531">
        <w:rPr>
          <w:rFonts w:ascii="Arial" w:eastAsia="SimSun" w:hAnsi="Arial" w:cs="Arial"/>
          <w:i/>
          <w:color w:val="00B0F0"/>
          <w:sz w:val="22"/>
          <w:szCs w:val="20"/>
          <w:lang w:eastAsia="en-US"/>
        </w:rPr>
        <w:t xml:space="preserve"> z rozvodny Nošovice zajišťuje A5 ZÚR MSK předpoklady pro účelné využití a prostorové uspořádání území s cílem dosažení obecně prospěšného souladu veřejných a soukromých zájmů na rozvoji území</w:t>
      </w:r>
      <w:r w:rsidR="002920C2">
        <w:rPr>
          <w:rFonts w:ascii="Arial" w:eastAsia="SimSun" w:hAnsi="Arial" w:cs="Arial"/>
          <w:i/>
          <w:color w:val="00B0F0"/>
          <w:sz w:val="22"/>
          <w:szCs w:val="20"/>
          <w:lang w:eastAsia="en-US"/>
        </w:rPr>
        <w:t>, čímž dochází k naplnění cíle územního plánování dle § 18 odst. 2 stavebního zákona.</w:t>
      </w:r>
    </w:p>
    <w:p w14:paraId="49FCADA8" w14:textId="77777777" w:rsidR="00CE0C66" w:rsidRDefault="00CE0C66" w:rsidP="00CE0C66">
      <w:pPr>
        <w:suppressAutoHyphens w:val="0"/>
        <w:spacing w:before="120" w:after="120" w:line="276" w:lineRule="auto"/>
        <w:jc w:val="both"/>
        <w:rPr>
          <w:rFonts w:ascii="Arial" w:eastAsia="SimSun" w:hAnsi="Arial" w:cs="Arial"/>
          <w:i/>
          <w:color w:val="00B0F0"/>
          <w:sz w:val="22"/>
          <w:szCs w:val="20"/>
          <w:lang w:eastAsia="en-US"/>
        </w:rPr>
      </w:pPr>
      <w:r w:rsidRPr="00F87531">
        <w:rPr>
          <w:rFonts w:ascii="Arial" w:eastAsia="SimSun" w:hAnsi="Arial" w:cs="Arial"/>
          <w:i/>
          <w:color w:val="00B0F0"/>
          <w:sz w:val="22"/>
          <w:szCs w:val="20"/>
          <w:lang w:eastAsia="en-US"/>
        </w:rPr>
        <w:t>Aktualiza</w:t>
      </w:r>
      <w:r>
        <w:rPr>
          <w:rFonts w:ascii="Arial" w:eastAsia="SimSun" w:hAnsi="Arial" w:cs="Arial"/>
          <w:i/>
          <w:color w:val="00B0F0"/>
          <w:sz w:val="22"/>
          <w:szCs w:val="20"/>
          <w:lang w:eastAsia="en-US"/>
        </w:rPr>
        <w:t xml:space="preserve">cí č. 5 ZÚR MSK dochází pouze ke </w:t>
      </w:r>
      <w:r w:rsidRPr="00F87531">
        <w:rPr>
          <w:rFonts w:ascii="Arial" w:eastAsia="SimSun" w:hAnsi="Arial" w:cs="Arial"/>
          <w:i/>
          <w:color w:val="00B0F0"/>
          <w:sz w:val="22"/>
          <w:szCs w:val="20"/>
          <w:lang w:eastAsia="en-US"/>
        </w:rPr>
        <w:t>změně textové části ZÚR MSK, grafická část se nemění.</w:t>
      </w:r>
    </w:p>
    <w:p w14:paraId="7EBA3AC7" w14:textId="77777777" w:rsidR="00752577" w:rsidRDefault="00752577">
      <w:pPr>
        <w:suppressAutoHyphens w:val="0"/>
        <w:rPr>
          <w:rFonts w:ascii="Arial" w:hAnsi="Arial" w:cs="Arial"/>
          <w:b/>
          <w:color w:val="00B0F0"/>
          <w:sz w:val="22"/>
          <w:szCs w:val="20"/>
        </w:rPr>
      </w:pPr>
      <w:r>
        <w:rPr>
          <w:rFonts w:ascii="Arial" w:hAnsi="Arial" w:cs="Arial"/>
          <w:b/>
          <w:color w:val="00B0F0"/>
          <w:sz w:val="22"/>
          <w:szCs w:val="20"/>
        </w:rPr>
        <w:br w:type="page"/>
      </w:r>
    </w:p>
    <w:p w14:paraId="1BB1306F" w14:textId="09F7B3D2" w:rsidR="00F87531" w:rsidRPr="001166D9" w:rsidRDefault="001166D9" w:rsidP="00CE0C66">
      <w:pPr>
        <w:tabs>
          <w:tab w:val="left" w:pos="1658"/>
        </w:tabs>
        <w:spacing w:before="360" w:after="120"/>
        <w:jc w:val="both"/>
        <w:rPr>
          <w:rFonts w:ascii="Arial" w:hAnsi="Arial" w:cs="Arial"/>
          <w:b/>
          <w:color w:val="00B0F0"/>
          <w:sz w:val="22"/>
          <w:szCs w:val="20"/>
        </w:rPr>
      </w:pPr>
      <w:r>
        <w:rPr>
          <w:rFonts w:ascii="Arial" w:hAnsi="Arial" w:cs="Arial"/>
          <w:b/>
          <w:color w:val="00B0F0"/>
          <w:sz w:val="22"/>
          <w:szCs w:val="20"/>
        </w:rPr>
        <w:lastRenderedPageBreak/>
        <w:t>P</w:t>
      </w:r>
      <w:r w:rsidRPr="001166D9">
        <w:rPr>
          <w:rFonts w:ascii="Arial" w:hAnsi="Arial" w:cs="Arial"/>
          <w:b/>
          <w:color w:val="00B0F0"/>
          <w:sz w:val="22"/>
          <w:szCs w:val="20"/>
        </w:rPr>
        <w:t>otřeba navýšení dodávek elektrické energie</w:t>
      </w:r>
    </w:p>
    <w:p w14:paraId="2F226E15" w14:textId="650D98F7" w:rsidR="00440E0D" w:rsidRDefault="001166D9" w:rsidP="00DC768A">
      <w:pPr>
        <w:suppressAutoHyphens w:val="0"/>
        <w:spacing w:before="120" w:after="120" w:line="276" w:lineRule="auto"/>
        <w:jc w:val="both"/>
        <w:rPr>
          <w:rFonts w:ascii="Arial" w:eastAsia="SimSun" w:hAnsi="Arial" w:cs="Arial"/>
          <w:i/>
          <w:color w:val="00B0F0"/>
          <w:sz w:val="22"/>
          <w:szCs w:val="20"/>
          <w:lang w:eastAsia="en-US"/>
        </w:rPr>
      </w:pPr>
      <w:r w:rsidRPr="001166D9">
        <w:rPr>
          <w:rFonts w:ascii="Arial" w:eastAsia="SimSun" w:hAnsi="Arial" w:cs="Arial"/>
          <w:i/>
          <w:color w:val="00B0F0"/>
          <w:sz w:val="22"/>
          <w:szCs w:val="20"/>
          <w:lang w:eastAsia="en-US"/>
        </w:rPr>
        <w:t>A5 ZÚR MSK je vyvolána očekávanou zvýšenou spotřebou elektrické energie spojenou se zaváděním nové technologie výroby oceli v hybridních pecí</w:t>
      </w:r>
      <w:r w:rsidR="003A6522">
        <w:rPr>
          <w:rFonts w:ascii="Arial" w:eastAsia="SimSun" w:hAnsi="Arial" w:cs="Arial"/>
          <w:i/>
          <w:color w:val="00B0F0"/>
          <w:sz w:val="22"/>
          <w:szCs w:val="20"/>
          <w:lang w:eastAsia="en-US"/>
        </w:rPr>
        <w:t xml:space="preserve">ch </w:t>
      </w:r>
      <w:r w:rsidR="005E3902">
        <w:rPr>
          <w:rFonts w:ascii="Arial" w:eastAsia="SimSun" w:hAnsi="Arial" w:cs="Arial"/>
          <w:i/>
          <w:color w:val="00B0F0"/>
          <w:sz w:val="22"/>
          <w:szCs w:val="20"/>
          <w:lang w:eastAsia="en-US"/>
        </w:rPr>
        <w:t>podniku</w:t>
      </w:r>
      <w:r w:rsidR="003A6522">
        <w:rPr>
          <w:rFonts w:ascii="Arial" w:eastAsia="SimSun" w:hAnsi="Arial" w:cs="Arial"/>
          <w:i/>
          <w:color w:val="00B0F0"/>
          <w:sz w:val="22"/>
          <w:szCs w:val="20"/>
          <w:lang w:eastAsia="en-US"/>
        </w:rPr>
        <w:t xml:space="preserve"> Liberty Ostrava a.s.</w:t>
      </w:r>
      <w:r w:rsidR="00276B5A">
        <w:rPr>
          <w:rFonts w:ascii="Arial" w:eastAsia="SimSun" w:hAnsi="Arial" w:cs="Arial"/>
          <w:i/>
          <w:color w:val="00B0F0"/>
          <w:sz w:val="22"/>
          <w:szCs w:val="20"/>
          <w:lang w:eastAsia="en-US"/>
        </w:rPr>
        <w:t>, pro jejíž provoz je kapacita stávající distribuční sítě nedostatečná.</w:t>
      </w:r>
    </w:p>
    <w:p w14:paraId="56E5FADD" w14:textId="77777777" w:rsidR="001C315A" w:rsidRDefault="00440E0D" w:rsidP="00440E0D">
      <w:pPr>
        <w:suppressAutoHyphens w:val="0"/>
        <w:spacing w:before="120" w:after="120" w:line="276" w:lineRule="auto"/>
        <w:jc w:val="both"/>
        <w:rPr>
          <w:rFonts w:ascii="Arial" w:eastAsia="SimSun" w:hAnsi="Arial" w:cs="Arial"/>
          <w:i/>
          <w:color w:val="00B0F0"/>
          <w:sz w:val="22"/>
          <w:szCs w:val="20"/>
          <w:lang w:eastAsia="en-US"/>
        </w:rPr>
      </w:pPr>
      <w:r w:rsidRPr="00440E0D">
        <w:rPr>
          <w:rFonts w:ascii="Arial" w:eastAsia="SimSun" w:hAnsi="Arial" w:cs="Arial"/>
          <w:i/>
          <w:color w:val="00B0F0"/>
          <w:sz w:val="22"/>
          <w:szCs w:val="20"/>
          <w:lang w:eastAsia="en-US"/>
        </w:rPr>
        <w:t xml:space="preserve">Liberty Ostrava a.s. </w:t>
      </w:r>
      <w:r w:rsidR="00A47096" w:rsidRPr="00A47096">
        <w:rPr>
          <w:rFonts w:ascii="Arial" w:eastAsia="SimSun" w:hAnsi="Arial" w:cs="Arial"/>
          <w:i/>
          <w:color w:val="00B0F0"/>
          <w:sz w:val="22"/>
          <w:szCs w:val="20"/>
          <w:lang w:eastAsia="en-US"/>
        </w:rPr>
        <w:t>je integrovaný hutní podnik</w:t>
      </w:r>
      <w:r w:rsidR="00A47096">
        <w:rPr>
          <w:rFonts w:ascii="Arial" w:eastAsia="SimSun" w:hAnsi="Arial" w:cs="Arial"/>
          <w:i/>
          <w:color w:val="00B0F0"/>
          <w:sz w:val="22"/>
          <w:szCs w:val="20"/>
          <w:lang w:eastAsia="en-US"/>
        </w:rPr>
        <w:t>, který</w:t>
      </w:r>
      <w:r w:rsidR="00A47096" w:rsidRPr="00A47096">
        <w:rPr>
          <w:rFonts w:ascii="Arial" w:eastAsia="SimSun" w:hAnsi="Arial" w:cs="Arial"/>
          <w:i/>
          <w:color w:val="00B0F0"/>
          <w:sz w:val="22"/>
          <w:szCs w:val="20"/>
          <w:lang w:eastAsia="en-US"/>
        </w:rPr>
        <w:t xml:space="preserve"> </w:t>
      </w:r>
      <w:r>
        <w:rPr>
          <w:rFonts w:ascii="Arial" w:eastAsia="SimSun" w:hAnsi="Arial" w:cs="Arial"/>
          <w:i/>
          <w:color w:val="00B0F0"/>
          <w:sz w:val="22"/>
          <w:szCs w:val="20"/>
          <w:lang w:eastAsia="en-US"/>
        </w:rPr>
        <w:t>v současné době vyrábí ocel</w:t>
      </w:r>
      <w:r w:rsidRPr="00440E0D">
        <w:rPr>
          <w:rFonts w:ascii="Arial" w:eastAsia="SimSun" w:hAnsi="Arial" w:cs="Arial"/>
          <w:i/>
          <w:color w:val="00B0F0"/>
          <w:sz w:val="22"/>
          <w:szCs w:val="20"/>
          <w:lang w:eastAsia="en-US"/>
        </w:rPr>
        <w:t xml:space="preserve"> </w:t>
      </w:r>
      <w:r>
        <w:rPr>
          <w:rFonts w:ascii="Arial" w:eastAsia="SimSun" w:hAnsi="Arial" w:cs="Arial"/>
          <w:i/>
          <w:color w:val="00B0F0"/>
          <w:sz w:val="22"/>
          <w:szCs w:val="20"/>
          <w:lang w:eastAsia="en-US"/>
        </w:rPr>
        <w:t>kyslíkovým procesem na 4 </w:t>
      </w:r>
      <w:r w:rsidRPr="00440E0D">
        <w:rPr>
          <w:rFonts w:ascii="Arial" w:eastAsia="SimSun" w:hAnsi="Arial" w:cs="Arial"/>
          <w:i/>
          <w:color w:val="00B0F0"/>
          <w:sz w:val="22"/>
          <w:szCs w:val="20"/>
          <w:lang w:eastAsia="en-US"/>
        </w:rPr>
        <w:t>tandemových pe</w:t>
      </w:r>
      <w:r w:rsidR="001C315A">
        <w:rPr>
          <w:rFonts w:ascii="Arial" w:eastAsia="SimSun" w:hAnsi="Arial" w:cs="Arial"/>
          <w:i/>
          <w:color w:val="00B0F0"/>
          <w:sz w:val="22"/>
          <w:szCs w:val="20"/>
          <w:lang w:eastAsia="en-US"/>
        </w:rPr>
        <w:t>cích s</w:t>
      </w:r>
      <w:r>
        <w:rPr>
          <w:rFonts w:ascii="Arial" w:eastAsia="SimSun" w:hAnsi="Arial" w:cs="Arial"/>
          <w:i/>
          <w:color w:val="00B0F0"/>
          <w:sz w:val="22"/>
          <w:szCs w:val="20"/>
          <w:lang w:eastAsia="en-US"/>
        </w:rPr>
        <w:t xml:space="preserve"> </w:t>
      </w:r>
      <w:r w:rsidR="00A47096">
        <w:rPr>
          <w:rFonts w:ascii="Arial" w:eastAsia="SimSun" w:hAnsi="Arial" w:cs="Arial"/>
          <w:i/>
          <w:color w:val="00B0F0"/>
          <w:sz w:val="22"/>
          <w:szCs w:val="20"/>
          <w:lang w:eastAsia="en-US"/>
        </w:rPr>
        <w:t>roční výrobní kapacitou</w:t>
      </w:r>
      <w:r>
        <w:rPr>
          <w:rFonts w:ascii="Arial" w:eastAsia="SimSun" w:hAnsi="Arial" w:cs="Arial"/>
          <w:i/>
          <w:color w:val="00B0F0"/>
          <w:sz w:val="22"/>
          <w:szCs w:val="20"/>
          <w:lang w:eastAsia="en-US"/>
        </w:rPr>
        <w:t xml:space="preserve"> 3</w:t>
      </w:r>
      <w:r w:rsidR="001C315A">
        <w:rPr>
          <w:rFonts w:ascii="Arial" w:eastAsia="SimSun" w:hAnsi="Arial" w:cs="Arial"/>
          <w:i/>
          <w:color w:val="00B0F0"/>
          <w:sz w:val="22"/>
          <w:szCs w:val="20"/>
          <w:lang w:eastAsia="en-US"/>
        </w:rPr>
        <w:t xml:space="preserve"> 600 000 </w:t>
      </w:r>
      <w:r>
        <w:rPr>
          <w:rFonts w:ascii="Arial" w:eastAsia="SimSun" w:hAnsi="Arial" w:cs="Arial"/>
          <w:i/>
          <w:color w:val="00B0F0"/>
          <w:sz w:val="22"/>
          <w:szCs w:val="20"/>
          <w:lang w:eastAsia="en-US"/>
        </w:rPr>
        <w:t>t oceli</w:t>
      </w:r>
      <w:r w:rsidRPr="00440E0D">
        <w:rPr>
          <w:rFonts w:ascii="Arial" w:eastAsia="SimSun" w:hAnsi="Arial" w:cs="Arial"/>
          <w:i/>
          <w:color w:val="00B0F0"/>
          <w:sz w:val="22"/>
          <w:szCs w:val="20"/>
          <w:lang w:eastAsia="en-US"/>
        </w:rPr>
        <w:t xml:space="preserve">. </w:t>
      </w:r>
      <w:r w:rsidR="001C315A">
        <w:rPr>
          <w:rFonts w:ascii="Arial" w:eastAsia="SimSun" w:hAnsi="Arial" w:cs="Arial"/>
          <w:i/>
          <w:color w:val="00B0F0"/>
          <w:sz w:val="22"/>
          <w:szCs w:val="20"/>
          <w:lang w:eastAsia="en-US"/>
        </w:rPr>
        <w:t>Vyrobená ocel má další využití zejména ve stavebnictví, strojírenství a petrochemickém průmyslu.</w:t>
      </w:r>
    </w:p>
    <w:p w14:paraId="4FD5C4F4" w14:textId="77777777" w:rsidR="00440E0D" w:rsidRPr="00440E0D" w:rsidRDefault="00440E0D" w:rsidP="00440E0D">
      <w:pPr>
        <w:suppressAutoHyphens w:val="0"/>
        <w:spacing w:before="120" w:after="120" w:line="276" w:lineRule="auto"/>
        <w:jc w:val="both"/>
        <w:rPr>
          <w:rFonts w:ascii="Arial" w:eastAsia="SimSun" w:hAnsi="Arial" w:cs="Arial"/>
          <w:i/>
          <w:color w:val="00B0F0"/>
          <w:sz w:val="22"/>
          <w:szCs w:val="20"/>
          <w:lang w:eastAsia="en-US"/>
        </w:rPr>
      </w:pPr>
      <w:r w:rsidRPr="00440E0D">
        <w:rPr>
          <w:rFonts w:ascii="Arial" w:eastAsia="SimSun" w:hAnsi="Arial" w:cs="Arial"/>
          <w:i/>
          <w:color w:val="00B0F0"/>
          <w:sz w:val="22"/>
          <w:szCs w:val="20"/>
          <w:lang w:eastAsia="en-US"/>
        </w:rPr>
        <w:t>Jako hlavní suroviny</w:t>
      </w:r>
      <w:r w:rsidR="001C315A">
        <w:rPr>
          <w:rFonts w:ascii="Arial" w:eastAsia="SimSun" w:hAnsi="Arial" w:cs="Arial"/>
          <w:i/>
          <w:color w:val="00B0F0"/>
          <w:sz w:val="22"/>
          <w:szCs w:val="20"/>
          <w:lang w:eastAsia="en-US"/>
        </w:rPr>
        <w:t xml:space="preserve"> pro výrobu oceli</w:t>
      </w:r>
      <w:r w:rsidR="00373941">
        <w:rPr>
          <w:rFonts w:ascii="Arial" w:eastAsia="SimSun" w:hAnsi="Arial" w:cs="Arial"/>
          <w:i/>
          <w:color w:val="00B0F0"/>
          <w:sz w:val="22"/>
          <w:szCs w:val="20"/>
          <w:lang w:eastAsia="en-US"/>
        </w:rPr>
        <w:t xml:space="preserve"> (tzv. vsázka)</w:t>
      </w:r>
      <w:r w:rsidRPr="00440E0D">
        <w:rPr>
          <w:rFonts w:ascii="Arial" w:eastAsia="SimSun" w:hAnsi="Arial" w:cs="Arial"/>
          <w:i/>
          <w:color w:val="00B0F0"/>
          <w:sz w:val="22"/>
          <w:szCs w:val="20"/>
          <w:lang w:eastAsia="en-US"/>
        </w:rPr>
        <w:t xml:space="preserve"> </w:t>
      </w:r>
      <w:r w:rsidR="00373941">
        <w:rPr>
          <w:rFonts w:ascii="Arial" w:eastAsia="SimSun" w:hAnsi="Arial" w:cs="Arial"/>
          <w:i/>
          <w:color w:val="00B0F0"/>
          <w:sz w:val="22"/>
          <w:szCs w:val="20"/>
          <w:lang w:eastAsia="en-US"/>
        </w:rPr>
        <w:t>na tandemových pecích</w:t>
      </w:r>
      <w:r w:rsidRPr="00440E0D">
        <w:rPr>
          <w:rFonts w:ascii="Arial" w:eastAsia="SimSun" w:hAnsi="Arial" w:cs="Arial"/>
          <w:i/>
          <w:color w:val="00B0F0"/>
          <w:sz w:val="22"/>
          <w:szCs w:val="20"/>
          <w:lang w:eastAsia="en-US"/>
        </w:rPr>
        <w:t xml:space="preserve"> </w:t>
      </w:r>
      <w:r w:rsidR="00373941">
        <w:rPr>
          <w:rFonts w:ascii="Arial" w:eastAsia="SimSun" w:hAnsi="Arial" w:cs="Arial"/>
          <w:i/>
          <w:color w:val="00B0F0"/>
          <w:sz w:val="22"/>
          <w:szCs w:val="20"/>
          <w:lang w:eastAsia="en-US"/>
        </w:rPr>
        <w:t xml:space="preserve">se </w:t>
      </w:r>
      <w:r w:rsidRPr="00440E0D">
        <w:rPr>
          <w:rFonts w:ascii="Arial" w:eastAsia="SimSun" w:hAnsi="Arial" w:cs="Arial"/>
          <w:i/>
          <w:color w:val="00B0F0"/>
          <w:sz w:val="22"/>
          <w:szCs w:val="20"/>
          <w:lang w:eastAsia="en-US"/>
        </w:rPr>
        <w:t>používají tekuté surové železo (70</w:t>
      </w:r>
      <w:r w:rsidR="001C315A">
        <w:rPr>
          <w:rFonts w:ascii="Arial" w:eastAsia="SimSun" w:hAnsi="Arial" w:cs="Arial"/>
          <w:i/>
          <w:color w:val="00B0F0"/>
          <w:sz w:val="22"/>
          <w:szCs w:val="20"/>
          <w:lang w:eastAsia="en-US"/>
        </w:rPr>
        <w:t xml:space="preserve"> </w:t>
      </w:r>
      <w:r w:rsidRPr="00440E0D">
        <w:rPr>
          <w:rFonts w:ascii="Arial" w:eastAsia="SimSun" w:hAnsi="Arial" w:cs="Arial"/>
          <w:i/>
          <w:color w:val="00B0F0"/>
          <w:sz w:val="22"/>
          <w:szCs w:val="20"/>
          <w:lang w:eastAsia="en-US"/>
        </w:rPr>
        <w:t>%) a ocelový šrot (30</w:t>
      </w:r>
      <w:r w:rsidR="001C315A">
        <w:rPr>
          <w:rFonts w:ascii="Arial" w:eastAsia="SimSun" w:hAnsi="Arial" w:cs="Arial"/>
          <w:i/>
          <w:color w:val="00B0F0"/>
          <w:sz w:val="22"/>
          <w:szCs w:val="20"/>
          <w:lang w:eastAsia="en-US"/>
        </w:rPr>
        <w:t xml:space="preserve"> </w:t>
      </w:r>
      <w:r w:rsidRPr="00440E0D">
        <w:rPr>
          <w:rFonts w:ascii="Arial" w:eastAsia="SimSun" w:hAnsi="Arial" w:cs="Arial"/>
          <w:i/>
          <w:color w:val="00B0F0"/>
          <w:sz w:val="22"/>
          <w:szCs w:val="20"/>
          <w:lang w:eastAsia="en-US"/>
        </w:rPr>
        <w:t xml:space="preserve">%). Surové železo se vyrábí ve 2 vysokých pecích, ve kterých dochází k </w:t>
      </w:r>
      <w:r w:rsidR="001C315A">
        <w:rPr>
          <w:rFonts w:ascii="Arial" w:eastAsia="SimSun" w:hAnsi="Arial" w:cs="Arial"/>
          <w:i/>
          <w:color w:val="00B0F0"/>
          <w:sz w:val="22"/>
          <w:szCs w:val="20"/>
          <w:lang w:eastAsia="en-US"/>
        </w:rPr>
        <w:t>redukci železné rudy/aglomerátu</w:t>
      </w:r>
      <w:r w:rsidRPr="00440E0D">
        <w:rPr>
          <w:rFonts w:ascii="Arial" w:eastAsia="SimSun" w:hAnsi="Arial" w:cs="Arial"/>
          <w:i/>
          <w:color w:val="00B0F0"/>
          <w:sz w:val="22"/>
          <w:szCs w:val="20"/>
          <w:lang w:eastAsia="en-US"/>
        </w:rPr>
        <w:t xml:space="preserve"> pomocí uhlíku obsaženém v koksu. Specifická spotřeba koksu, který je vyráběn na 3 koksárenských bateriích, je cca 500</w:t>
      </w:r>
      <w:r w:rsidR="001C315A">
        <w:rPr>
          <w:rFonts w:ascii="Arial" w:eastAsia="SimSun" w:hAnsi="Arial" w:cs="Arial"/>
          <w:i/>
          <w:color w:val="00B0F0"/>
          <w:sz w:val="22"/>
          <w:szCs w:val="20"/>
          <w:lang w:eastAsia="en-US"/>
        </w:rPr>
        <w:t xml:space="preserve"> </w:t>
      </w:r>
      <w:r w:rsidRPr="00440E0D">
        <w:rPr>
          <w:rFonts w:ascii="Arial" w:eastAsia="SimSun" w:hAnsi="Arial" w:cs="Arial"/>
          <w:i/>
          <w:color w:val="00B0F0"/>
          <w:sz w:val="22"/>
          <w:szCs w:val="20"/>
          <w:lang w:eastAsia="en-US"/>
        </w:rPr>
        <w:t>kg/t surového železa.</w:t>
      </w:r>
    </w:p>
    <w:p w14:paraId="56F1A838" w14:textId="77777777" w:rsidR="00A86520" w:rsidRDefault="00B10B5C" w:rsidP="00A86520">
      <w:pPr>
        <w:suppressAutoHyphens w:val="0"/>
        <w:spacing w:before="120" w:after="120" w:line="276" w:lineRule="auto"/>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Společnost</w:t>
      </w:r>
      <w:r w:rsidR="00CF24F4">
        <w:rPr>
          <w:rFonts w:ascii="Arial" w:eastAsia="SimSun" w:hAnsi="Arial" w:cs="Arial"/>
          <w:i/>
          <w:color w:val="00B0F0"/>
          <w:sz w:val="22"/>
          <w:szCs w:val="20"/>
          <w:lang w:eastAsia="en-US"/>
        </w:rPr>
        <w:t xml:space="preserve"> </w:t>
      </w:r>
      <w:r w:rsidR="00F224FC" w:rsidRPr="00440E0D">
        <w:rPr>
          <w:rFonts w:ascii="Arial" w:eastAsia="SimSun" w:hAnsi="Arial" w:cs="Arial"/>
          <w:i/>
          <w:color w:val="00B0F0"/>
          <w:sz w:val="22"/>
          <w:szCs w:val="20"/>
          <w:lang w:eastAsia="en-US"/>
        </w:rPr>
        <w:t>Liberty Ostrava a.s.</w:t>
      </w:r>
      <w:r w:rsidR="00F224FC">
        <w:rPr>
          <w:rFonts w:ascii="Arial" w:eastAsia="SimSun" w:hAnsi="Arial" w:cs="Arial"/>
          <w:i/>
          <w:color w:val="00B0F0"/>
          <w:sz w:val="22"/>
          <w:szCs w:val="20"/>
          <w:lang w:eastAsia="en-US"/>
        </w:rPr>
        <w:t xml:space="preserve"> </w:t>
      </w:r>
      <w:r w:rsidR="00CF24F4">
        <w:rPr>
          <w:rFonts w:ascii="Arial" w:eastAsia="SimSun" w:hAnsi="Arial" w:cs="Arial"/>
          <w:i/>
          <w:color w:val="00B0F0"/>
          <w:sz w:val="22"/>
          <w:szCs w:val="20"/>
          <w:lang w:eastAsia="en-US"/>
        </w:rPr>
        <w:t>se připojil</w:t>
      </w:r>
      <w:r>
        <w:rPr>
          <w:rFonts w:ascii="Arial" w:eastAsia="SimSun" w:hAnsi="Arial" w:cs="Arial"/>
          <w:i/>
          <w:color w:val="00B0F0"/>
          <w:sz w:val="22"/>
          <w:szCs w:val="20"/>
          <w:lang w:eastAsia="en-US"/>
        </w:rPr>
        <w:t xml:space="preserve">a </w:t>
      </w:r>
      <w:r w:rsidR="0009738E">
        <w:rPr>
          <w:rFonts w:ascii="Arial" w:eastAsia="SimSun" w:hAnsi="Arial" w:cs="Arial"/>
          <w:i/>
          <w:color w:val="00B0F0"/>
          <w:sz w:val="22"/>
          <w:szCs w:val="20"/>
          <w:lang w:eastAsia="en-US"/>
        </w:rPr>
        <w:t>k projektu „Green</w:t>
      </w:r>
      <w:r>
        <w:rPr>
          <w:rFonts w:ascii="Arial" w:eastAsia="SimSun" w:hAnsi="Arial" w:cs="Arial"/>
          <w:i/>
          <w:color w:val="00B0F0"/>
          <w:sz w:val="22"/>
          <w:szCs w:val="20"/>
          <w:lang w:eastAsia="en-US"/>
        </w:rPr>
        <w:t xml:space="preserve"> Steel </w:t>
      </w:r>
      <w:proofErr w:type="spellStart"/>
      <w:r>
        <w:rPr>
          <w:rFonts w:ascii="Arial" w:eastAsia="SimSun" w:hAnsi="Arial" w:cs="Arial"/>
          <w:i/>
          <w:color w:val="00B0F0"/>
          <w:sz w:val="22"/>
          <w:szCs w:val="20"/>
          <w:lang w:eastAsia="en-US"/>
        </w:rPr>
        <w:t>for</w:t>
      </w:r>
      <w:proofErr w:type="spellEnd"/>
      <w:r>
        <w:rPr>
          <w:rFonts w:ascii="Arial" w:eastAsia="SimSun" w:hAnsi="Arial" w:cs="Arial"/>
          <w:i/>
          <w:color w:val="00B0F0"/>
          <w:sz w:val="22"/>
          <w:szCs w:val="20"/>
          <w:lang w:eastAsia="en-US"/>
        </w:rPr>
        <w:t xml:space="preserve"> </w:t>
      </w:r>
      <w:proofErr w:type="spellStart"/>
      <w:r>
        <w:rPr>
          <w:rFonts w:ascii="Arial" w:eastAsia="SimSun" w:hAnsi="Arial" w:cs="Arial"/>
          <w:i/>
          <w:color w:val="00B0F0"/>
          <w:sz w:val="22"/>
          <w:szCs w:val="20"/>
          <w:lang w:eastAsia="en-US"/>
        </w:rPr>
        <w:t>Europe</w:t>
      </w:r>
      <w:proofErr w:type="spellEnd"/>
      <w:r>
        <w:rPr>
          <w:rFonts w:ascii="Arial" w:eastAsia="SimSun" w:hAnsi="Arial" w:cs="Arial"/>
          <w:i/>
          <w:color w:val="00B0F0"/>
          <w:sz w:val="22"/>
          <w:szCs w:val="20"/>
          <w:lang w:eastAsia="en-US"/>
        </w:rPr>
        <w:t>“ podporovanému</w:t>
      </w:r>
      <w:r w:rsidR="0009738E">
        <w:rPr>
          <w:rFonts w:ascii="Arial" w:eastAsia="SimSun" w:hAnsi="Arial" w:cs="Arial"/>
          <w:i/>
          <w:color w:val="00B0F0"/>
          <w:sz w:val="22"/>
          <w:szCs w:val="20"/>
          <w:lang w:eastAsia="en-US"/>
        </w:rPr>
        <w:t xml:space="preserve"> Evropskou unií</w:t>
      </w:r>
      <w:r>
        <w:rPr>
          <w:rFonts w:ascii="Arial" w:eastAsia="SimSun" w:hAnsi="Arial" w:cs="Arial"/>
          <w:i/>
          <w:color w:val="00B0F0"/>
          <w:sz w:val="22"/>
          <w:szCs w:val="20"/>
          <w:lang w:eastAsia="en-US"/>
        </w:rPr>
        <w:t xml:space="preserve"> (dále též „EU“)</w:t>
      </w:r>
      <w:r w:rsidR="0009738E">
        <w:rPr>
          <w:rFonts w:ascii="Arial" w:eastAsia="SimSun" w:hAnsi="Arial" w:cs="Arial"/>
          <w:i/>
          <w:color w:val="00B0F0"/>
          <w:sz w:val="22"/>
          <w:szCs w:val="20"/>
          <w:lang w:eastAsia="en-US"/>
        </w:rPr>
        <w:t xml:space="preserve"> při dosahování cílů v oblasti klimatu a energetiky. Projekt je součástí </w:t>
      </w:r>
      <w:r w:rsidR="00A86520">
        <w:rPr>
          <w:rFonts w:ascii="Arial" w:eastAsia="SimSun" w:hAnsi="Arial" w:cs="Arial"/>
          <w:i/>
          <w:color w:val="00B0F0"/>
          <w:sz w:val="22"/>
          <w:szCs w:val="20"/>
          <w:lang w:eastAsia="en-US"/>
        </w:rPr>
        <w:t>dlouhodobé strategie pro klimaticky neutrální Evropu s účinnými řešeními pro čistou výrobu oceli.</w:t>
      </w:r>
      <w:r w:rsidR="00373941">
        <w:rPr>
          <w:rFonts w:ascii="Arial" w:eastAsia="SimSun" w:hAnsi="Arial" w:cs="Arial"/>
          <w:i/>
          <w:color w:val="00B0F0"/>
          <w:sz w:val="22"/>
          <w:szCs w:val="20"/>
          <w:lang w:eastAsia="en-US"/>
        </w:rPr>
        <w:t xml:space="preserve"> </w:t>
      </w:r>
      <w:r w:rsidR="00A86520" w:rsidRPr="00A86520">
        <w:rPr>
          <w:rFonts w:ascii="Arial" w:eastAsia="SimSun" w:hAnsi="Arial" w:cs="Arial"/>
          <w:i/>
          <w:color w:val="00B0F0"/>
          <w:sz w:val="22"/>
          <w:szCs w:val="20"/>
          <w:lang w:eastAsia="en-US"/>
        </w:rPr>
        <w:t xml:space="preserve">Cílem projektu je </w:t>
      </w:r>
      <w:r w:rsidR="00A86520">
        <w:rPr>
          <w:rFonts w:ascii="Arial" w:eastAsia="SimSun" w:hAnsi="Arial" w:cs="Arial"/>
          <w:i/>
          <w:color w:val="00B0F0"/>
          <w:sz w:val="22"/>
          <w:szCs w:val="20"/>
          <w:lang w:eastAsia="en-US"/>
        </w:rPr>
        <w:t xml:space="preserve">zejména </w:t>
      </w:r>
      <w:r w:rsidR="00A86520" w:rsidRPr="00A86520">
        <w:rPr>
          <w:rFonts w:ascii="Arial" w:eastAsia="SimSun" w:hAnsi="Arial" w:cs="Arial"/>
          <w:i/>
          <w:color w:val="00B0F0"/>
          <w:sz w:val="22"/>
          <w:szCs w:val="20"/>
          <w:lang w:eastAsia="en-US"/>
        </w:rPr>
        <w:t>vyvinout technologický</w:t>
      </w:r>
      <w:r w:rsidR="005A6A3E">
        <w:rPr>
          <w:rFonts w:ascii="Arial" w:eastAsia="SimSun" w:hAnsi="Arial" w:cs="Arial"/>
          <w:i/>
          <w:color w:val="00B0F0"/>
          <w:sz w:val="22"/>
          <w:szCs w:val="20"/>
          <w:lang w:eastAsia="en-US"/>
        </w:rPr>
        <w:t xml:space="preserve"> plán a definovat střednědobé a </w:t>
      </w:r>
      <w:r w:rsidR="00A86520" w:rsidRPr="00A86520">
        <w:rPr>
          <w:rFonts w:ascii="Arial" w:eastAsia="SimSun" w:hAnsi="Arial" w:cs="Arial"/>
          <w:i/>
          <w:color w:val="00B0F0"/>
          <w:sz w:val="22"/>
          <w:szCs w:val="20"/>
          <w:lang w:eastAsia="en-US"/>
        </w:rPr>
        <w:t>dlouhodobé cesty dekarbonizace ocelářského průmyslu</w:t>
      </w:r>
      <w:r w:rsidR="00A86520">
        <w:rPr>
          <w:rFonts w:ascii="Arial" w:eastAsia="SimSun" w:hAnsi="Arial" w:cs="Arial"/>
          <w:i/>
          <w:color w:val="00B0F0"/>
          <w:sz w:val="22"/>
          <w:szCs w:val="20"/>
          <w:lang w:eastAsia="en-US"/>
        </w:rPr>
        <w:t xml:space="preserve">. </w:t>
      </w:r>
      <w:r w:rsidR="00A86520" w:rsidRPr="00A86520">
        <w:rPr>
          <w:rFonts w:ascii="Arial" w:eastAsia="SimSun" w:hAnsi="Arial" w:cs="Arial"/>
          <w:i/>
          <w:color w:val="00B0F0"/>
          <w:sz w:val="22"/>
          <w:szCs w:val="20"/>
          <w:lang w:eastAsia="en-US"/>
        </w:rPr>
        <w:t xml:space="preserve">Prostřednictvím svého inovativního přístupu spočívajícího v kombinovaném hodnocení slibných technologií, scénářů průmyslové transformace a politických možností a dopadů bude </w:t>
      </w:r>
      <w:r w:rsidR="00A86520">
        <w:rPr>
          <w:rFonts w:ascii="Arial" w:eastAsia="SimSun" w:hAnsi="Arial" w:cs="Arial"/>
          <w:i/>
          <w:color w:val="00B0F0"/>
          <w:sz w:val="22"/>
          <w:szCs w:val="20"/>
          <w:lang w:eastAsia="en-US"/>
        </w:rPr>
        <w:t>projekt</w:t>
      </w:r>
      <w:r w:rsidR="00A86520" w:rsidRPr="00A86520">
        <w:rPr>
          <w:rFonts w:ascii="Arial" w:eastAsia="SimSun" w:hAnsi="Arial" w:cs="Arial"/>
          <w:i/>
          <w:color w:val="00B0F0"/>
          <w:sz w:val="22"/>
          <w:szCs w:val="20"/>
          <w:lang w:eastAsia="en-US"/>
        </w:rPr>
        <w:t xml:space="preserve"> účinně přispívat k udržitelné dekarbonizaci ocelářského průmyslu. Projekt v konečném důsledku pomůže postavení EU jako předního poskytovatele nízkouhlíkových produktů, služeb a vyspělých technologií při výrobě oceli a podpoří zelený přechod a boj proti změně klimatu v globálním měřítku.</w:t>
      </w:r>
    </w:p>
    <w:p w14:paraId="0FCF558C" w14:textId="3999E80C" w:rsidR="00335A86" w:rsidRDefault="00335A86" w:rsidP="00041C59">
      <w:pPr>
        <w:suppressAutoHyphens w:val="0"/>
        <w:spacing w:before="120" w:after="120" w:line="276" w:lineRule="auto"/>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 xml:space="preserve">Za účelem naplnění cílů projektu „Green Steel </w:t>
      </w:r>
      <w:proofErr w:type="spellStart"/>
      <w:r>
        <w:rPr>
          <w:rFonts w:ascii="Arial" w:eastAsia="SimSun" w:hAnsi="Arial" w:cs="Arial"/>
          <w:i/>
          <w:color w:val="00B0F0"/>
          <w:sz w:val="22"/>
          <w:szCs w:val="20"/>
          <w:lang w:eastAsia="en-US"/>
        </w:rPr>
        <w:t>for</w:t>
      </w:r>
      <w:proofErr w:type="spellEnd"/>
      <w:r>
        <w:rPr>
          <w:rFonts w:ascii="Arial" w:eastAsia="SimSun" w:hAnsi="Arial" w:cs="Arial"/>
          <w:i/>
          <w:color w:val="00B0F0"/>
          <w:sz w:val="22"/>
          <w:szCs w:val="20"/>
          <w:lang w:eastAsia="en-US"/>
        </w:rPr>
        <w:t xml:space="preserve"> </w:t>
      </w:r>
      <w:proofErr w:type="spellStart"/>
      <w:r>
        <w:rPr>
          <w:rFonts w:ascii="Arial" w:eastAsia="SimSun" w:hAnsi="Arial" w:cs="Arial"/>
          <w:i/>
          <w:color w:val="00B0F0"/>
          <w:sz w:val="22"/>
          <w:szCs w:val="20"/>
          <w:lang w:eastAsia="en-US"/>
        </w:rPr>
        <w:t>Europe</w:t>
      </w:r>
      <w:proofErr w:type="spellEnd"/>
      <w:r>
        <w:rPr>
          <w:rFonts w:ascii="Arial" w:eastAsia="SimSun" w:hAnsi="Arial" w:cs="Arial"/>
          <w:i/>
          <w:color w:val="00B0F0"/>
          <w:sz w:val="22"/>
          <w:szCs w:val="20"/>
          <w:lang w:eastAsia="en-US"/>
        </w:rPr>
        <w:t xml:space="preserve">“ </w:t>
      </w:r>
      <w:r w:rsidR="00041C59">
        <w:rPr>
          <w:rFonts w:ascii="Arial" w:eastAsia="SimSun" w:hAnsi="Arial" w:cs="Arial"/>
          <w:i/>
          <w:color w:val="00B0F0"/>
          <w:sz w:val="22"/>
          <w:szCs w:val="20"/>
          <w:lang w:eastAsia="en-US"/>
        </w:rPr>
        <w:t>vytvořila</w:t>
      </w:r>
      <w:r w:rsidR="00A62B00">
        <w:rPr>
          <w:rFonts w:ascii="Arial" w:eastAsia="SimSun" w:hAnsi="Arial" w:cs="Arial"/>
          <w:i/>
          <w:color w:val="00B0F0"/>
          <w:sz w:val="22"/>
          <w:szCs w:val="20"/>
          <w:lang w:eastAsia="en-US"/>
        </w:rPr>
        <w:t xml:space="preserve"> společnost </w:t>
      </w:r>
      <w:r w:rsidR="00A62B00" w:rsidRPr="00440E0D">
        <w:rPr>
          <w:rFonts w:ascii="Arial" w:eastAsia="SimSun" w:hAnsi="Arial" w:cs="Arial"/>
          <w:i/>
          <w:color w:val="00B0F0"/>
          <w:sz w:val="22"/>
          <w:szCs w:val="20"/>
          <w:lang w:eastAsia="en-US"/>
        </w:rPr>
        <w:t>Liberty Ostrava a.s.</w:t>
      </w:r>
      <w:r w:rsidR="00041C59">
        <w:rPr>
          <w:rFonts w:ascii="Arial" w:eastAsia="SimSun" w:hAnsi="Arial" w:cs="Arial"/>
          <w:i/>
          <w:color w:val="00B0F0"/>
          <w:sz w:val="22"/>
          <w:szCs w:val="20"/>
          <w:lang w:eastAsia="en-US"/>
        </w:rPr>
        <w:t xml:space="preserve"> strategický investiční plán, který zahrnuje </w:t>
      </w:r>
      <w:r w:rsidR="00041C59" w:rsidRPr="00B10B5C">
        <w:rPr>
          <w:rFonts w:ascii="Arial" w:eastAsia="SimSun" w:hAnsi="Arial" w:cs="Arial"/>
          <w:i/>
          <w:color w:val="00B0F0"/>
          <w:sz w:val="22"/>
          <w:szCs w:val="20"/>
          <w:lang w:eastAsia="en-US"/>
        </w:rPr>
        <w:t>modernizaci ocelárny</w:t>
      </w:r>
      <w:r w:rsidR="00041C59">
        <w:rPr>
          <w:rFonts w:ascii="Arial" w:eastAsia="SimSun" w:hAnsi="Arial" w:cs="Arial"/>
          <w:i/>
          <w:color w:val="00B0F0"/>
          <w:sz w:val="22"/>
          <w:szCs w:val="20"/>
          <w:lang w:eastAsia="en-US"/>
        </w:rPr>
        <w:t xml:space="preserve"> spočívající v </w:t>
      </w:r>
      <w:r w:rsidR="00A62B00">
        <w:rPr>
          <w:rFonts w:ascii="Arial" w:eastAsia="SimSun" w:hAnsi="Arial" w:cs="Arial"/>
          <w:i/>
          <w:color w:val="00B0F0"/>
          <w:sz w:val="22"/>
          <w:szCs w:val="20"/>
          <w:lang w:eastAsia="en-US"/>
        </w:rPr>
        <w:t>technologické transformaci výroby ocele, kdy současné 4 tandemové pece mají být nahrazeny dvěma novými hybridními pece</w:t>
      </w:r>
      <w:r w:rsidR="00DE1D58">
        <w:rPr>
          <w:rFonts w:ascii="Arial" w:eastAsia="SimSun" w:hAnsi="Arial" w:cs="Arial"/>
          <w:i/>
          <w:color w:val="00B0F0"/>
          <w:sz w:val="22"/>
          <w:szCs w:val="20"/>
          <w:lang w:eastAsia="en-US"/>
        </w:rPr>
        <w:t>mi s roční výrobní kapacitou 3 5</w:t>
      </w:r>
      <w:r w:rsidR="00A62B00">
        <w:rPr>
          <w:rFonts w:ascii="Arial" w:eastAsia="SimSun" w:hAnsi="Arial" w:cs="Arial"/>
          <w:i/>
          <w:color w:val="00B0F0"/>
          <w:sz w:val="22"/>
          <w:szCs w:val="20"/>
          <w:lang w:eastAsia="en-US"/>
        </w:rPr>
        <w:t>00 000 t oceli.</w:t>
      </w:r>
      <w:r w:rsidR="00041C59">
        <w:rPr>
          <w:rFonts w:ascii="Arial" w:eastAsia="SimSun" w:hAnsi="Arial" w:cs="Arial"/>
          <w:i/>
          <w:color w:val="00B0F0"/>
          <w:sz w:val="22"/>
          <w:szCs w:val="20"/>
          <w:lang w:eastAsia="en-US"/>
        </w:rPr>
        <w:t xml:space="preserve"> Tímto způsobem budou vytvořeny podmínky pro výrobu oceli uhlíkově nízkoemisním způsobem.</w:t>
      </w:r>
    </w:p>
    <w:p w14:paraId="2011903D" w14:textId="72B4428F" w:rsidR="0074520B" w:rsidRPr="00B10B5C" w:rsidRDefault="00197368" w:rsidP="00A86520">
      <w:pPr>
        <w:suppressAutoHyphens w:val="0"/>
        <w:spacing w:before="120" w:after="120" w:line="276" w:lineRule="auto"/>
        <w:jc w:val="both"/>
        <w:rPr>
          <w:rFonts w:ascii="Arial" w:eastAsia="SimSun" w:hAnsi="Arial" w:cs="Arial"/>
          <w:i/>
          <w:color w:val="00B0F0"/>
          <w:sz w:val="22"/>
          <w:szCs w:val="20"/>
          <w:lang w:eastAsia="en-US"/>
        </w:rPr>
      </w:pPr>
      <w:r w:rsidRPr="00197368">
        <w:rPr>
          <w:rFonts w:ascii="Arial" w:eastAsia="SimSun" w:hAnsi="Arial" w:cs="Arial"/>
          <w:i/>
          <w:color w:val="00B0F0"/>
          <w:sz w:val="22"/>
          <w:szCs w:val="20"/>
          <w:lang w:eastAsia="en-US"/>
        </w:rPr>
        <w:t>Hybridní pec je technologické zařízení kombinující možnosti kys</w:t>
      </w:r>
      <w:r>
        <w:rPr>
          <w:rFonts w:ascii="Arial" w:eastAsia="SimSun" w:hAnsi="Arial" w:cs="Arial"/>
          <w:i/>
          <w:color w:val="00B0F0"/>
          <w:sz w:val="22"/>
          <w:szCs w:val="20"/>
          <w:lang w:eastAsia="en-US"/>
        </w:rPr>
        <w:t>líkového procesu a výroby oceli </w:t>
      </w:r>
      <w:r w:rsidRPr="00197368">
        <w:rPr>
          <w:rFonts w:ascii="Arial" w:eastAsia="SimSun" w:hAnsi="Arial" w:cs="Arial"/>
          <w:i/>
          <w:color w:val="00B0F0"/>
          <w:sz w:val="22"/>
          <w:szCs w:val="20"/>
          <w:lang w:eastAsia="en-US"/>
        </w:rPr>
        <w:t>v elektrických obloukových pecích a tedy umožňující využi</w:t>
      </w:r>
      <w:r>
        <w:rPr>
          <w:rFonts w:ascii="Arial" w:eastAsia="SimSun" w:hAnsi="Arial" w:cs="Arial"/>
          <w:i/>
          <w:color w:val="00B0F0"/>
          <w:sz w:val="22"/>
          <w:szCs w:val="20"/>
          <w:lang w:eastAsia="en-US"/>
        </w:rPr>
        <w:t>tí šrotu ve vsázce v rozsahu 20</w:t>
      </w:r>
      <w:r w:rsidRPr="00545C31">
        <w:rPr>
          <w:rFonts w:ascii="Arial" w:eastAsia="SimSun" w:hAnsi="Arial" w:cs="Arial"/>
          <w:i/>
          <w:color w:val="00B0F0"/>
          <w:sz w:val="22"/>
          <w:szCs w:val="20"/>
          <w:lang w:eastAsia="en-US"/>
        </w:rPr>
        <w:t>–</w:t>
      </w:r>
      <w:r w:rsidRPr="00197368">
        <w:rPr>
          <w:rFonts w:ascii="Arial" w:eastAsia="SimSun" w:hAnsi="Arial" w:cs="Arial"/>
          <w:i/>
          <w:color w:val="00B0F0"/>
          <w:sz w:val="22"/>
          <w:szCs w:val="20"/>
          <w:lang w:eastAsia="en-US"/>
        </w:rPr>
        <w:t>100</w:t>
      </w:r>
      <w:r>
        <w:rPr>
          <w:rFonts w:ascii="Arial" w:eastAsia="SimSun" w:hAnsi="Arial" w:cs="Arial"/>
          <w:i/>
          <w:color w:val="00B0F0"/>
          <w:sz w:val="22"/>
          <w:szCs w:val="20"/>
          <w:lang w:eastAsia="en-US"/>
        </w:rPr>
        <w:t> </w:t>
      </w:r>
      <w:r w:rsidR="00747460">
        <w:rPr>
          <w:rFonts w:ascii="Arial" w:eastAsia="SimSun" w:hAnsi="Arial" w:cs="Arial"/>
          <w:i/>
          <w:color w:val="00B0F0"/>
          <w:sz w:val="22"/>
          <w:szCs w:val="20"/>
          <w:lang w:eastAsia="en-US"/>
        </w:rPr>
        <w:t>%. Vyšší podíl šrotu ve vsázce je z hlediska požadované</w:t>
      </w:r>
      <w:r w:rsidR="00747460" w:rsidRPr="00747460">
        <w:rPr>
          <w:rFonts w:ascii="Arial" w:eastAsia="SimSun" w:hAnsi="Arial" w:cs="Arial"/>
          <w:i/>
          <w:color w:val="00B0F0"/>
          <w:sz w:val="22"/>
          <w:szCs w:val="20"/>
          <w:lang w:eastAsia="en-US"/>
        </w:rPr>
        <w:t xml:space="preserve"> </w:t>
      </w:r>
      <w:r w:rsidR="00747460" w:rsidRPr="00A86520">
        <w:rPr>
          <w:rFonts w:ascii="Arial" w:eastAsia="SimSun" w:hAnsi="Arial" w:cs="Arial"/>
          <w:i/>
          <w:color w:val="00B0F0"/>
          <w:sz w:val="22"/>
          <w:szCs w:val="20"/>
          <w:lang w:eastAsia="en-US"/>
        </w:rPr>
        <w:t>dekarbonizace ocelářského průmyslu</w:t>
      </w:r>
      <w:r w:rsidR="00747460">
        <w:rPr>
          <w:rFonts w:ascii="Arial" w:eastAsia="SimSun" w:hAnsi="Arial" w:cs="Arial"/>
          <w:i/>
          <w:color w:val="00B0F0"/>
          <w:sz w:val="22"/>
          <w:szCs w:val="20"/>
          <w:lang w:eastAsia="en-US"/>
        </w:rPr>
        <w:t xml:space="preserve"> žádoucí.</w:t>
      </w:r>
      <w:r w:rsidRPr="00197368">
        <w:rPr>
          <w:rFonts w:ascii="Arial" w:eastAsia="SimSun" w:hAnsi="Arial" w:cs="Arial"/>
          <w:i/>
          <w:color w:val="00B0F0"/>
          <w:sz w:val="22"/>
          <w:szCs w:val="20"/>
          <w:lang w:eastAsia="en-US"/>
        </w:rPr>
        <w:t xml:space="preserve"> Se současnými zdroji elektrické energie však není možno zvýšit podíl šrotu ve vsázce nad 40</w:t>
      </w:r>
      <w:r>
        <w:rPr>
          <w:rFonts w:ascii="Arial" w:eastAsia="SimSun" w:hAnsi="Arial" w:cs="Arial"/>
          <w:i/>
          <w:color w:val="00B0F0"/>
          <w:sz w:val="22"/>
          <w:szCs w:val="20"/>
          <w:lang w:eastAsia="en-US"/>
        </w:rPr>
        <w:t xml:space="preserve"> </w:t>
      </w:r>
      <w:r w:rsidR="00601751">
        <w:rPr>
          <w:rFonts w:ascii="Arial" w:eastAsia="SimSun" w:hAnsi="Arial" w:cs="Arial"/>
          <w:i/>
          <w:color w:val="00B0F0"/>
          <w:sz w:val="22"/>
          <w:szCs w:val="20"/>
          <w:lang w:eastAsia="en-US"/>
        </w:rPr>
        <w:t xml:space="preserve">%, </w:t>
      </w:r>
      <w:r w:rsidR="00141B5A">
        <w:rPr>
          <w:rFonts w:ascii="Arial" w:eastAsia="SimSun" w:hAnsi="Arial" w:cs="Arial"/>
          <w:i/>
          <w:color w:val="00B0F0"/>
          <w:sz w:val="22"/>
          <w:szCs w:val="20"/>
          <w:lang w:eastAsia="en-US"/>
        </w:rPr>
        <w:t>jelikož kapacita lokáln</w:t>
      </w:r>
      <w:r w:rsidR="00FC5615">
        <w:rPr>
          <w:rFonts w:ascii="Arial" w:eastAsia="SimSun" w:hAnsi="Arial" w:cs="Arial"/>
          <w:i/>
          <w:color w:val="00B0F0"/>
          <w:sz w:val="22"/>
          <w:szCs w:val="20"/>
          <w:lang w:eastAsia="en-US"/>
        </w:rPr>
        <w:t>í distribuční soustavy v Ostravě</w:t>
      </w:r>
      <w:r w:rsidR="00747460">
        <w:rPr>
          <w:rFonts w:ascii="Arial" w:eastAsia="SimSun" w:hAnsi="Arial" w:cs="Arial"/>
          <w:i/>
          <w:color w:val="00B0F0"/>
          <w:sz w:val="22"/>
          <w:szCs w:val="20"/>
          <w:lang w:eastAsia="en-US"/>
        </w:rPr>
        <w:t xml:space="preserve"> je omezená a </w:t>
      </w:r>
      <w:r w:rsidR="00141B5A">
        <w:rPr>
          <w:rFonts w:ascii="Arial" w:eastAsia="SimSun" w:hAnsi="Arial" w:cs="Arial"/>
          <w:i/>
          <w:color w:val="00B0F0"/>
          <w:sz w:val="22"/>
          <w:szCs w:val="20"/>
          <w:lang w:eastAsia="en-US"/>
        </w:rPr>
        <w:t xml:space="preserve">neumožňuje připojení nových technologií snižujících uhlíkovou stopu. </w:t>
      </w:r>
      <w:r w:rsidR="00141B5A" w:rsidRPr="00F506FF">
        <w:rPr>
          <w:rFonts w:ascii="Arial" w:eastAsia="SimSun" w:hAnsi="Arial" w:cs="Arial"/>
          <w:b/>
          <w:i/>
          <w:color w:val="00B0F0"/>
          <w:sz w:val="22"/>
          <w:szCs w:val="20"/>
          <w:lang w:eastAsia="en-US"/>
        </w:rPr>
        <w:t>Z toho důvodu</w:t>
      </w:r>
      <w:r w:rsidRPr="00F506FF">
        <w:rPr>
          <w:rFonts w:ascii="Arial" w:eastAsia="SimSun" w:hAnsi="Arial" w:cs="Arial"/>
          <w:b/>
          <w:i/>
          <w:color w:val="00B0F0"/>
          <w:sz w:val="22"/>
          <w:szCs w:val="20"/>
          <w:lang w:eastAsia="en-US"/>
        </w:rPr>
        <w:t xml:space="preserve"> je nutno </w:t>
      </w:r>
      <w:r w:rsidR="00E81C87" w:rsidRPr="00F506FF">
        <w:rPr>
          <w:rFonts w:ascii="Arial" w:eastAsia="SimSun" w:hAnsi="Arial" w:cs="Arial"/>
          <w:b/>
          <w:i/>
          <w:color w:val="00B0F0"/>
          <w:sz w:val="22"/>
          <w:szCs w:val="20"/>
          <w:lang w:eastAsia="en-US"/>
        </w:rPr>
        <w:t>zajistit nový zdroj elektrické energie</w:t>
      </w:r>
      <w:r w:rsidR="001C0FDF" w:rsidRPr="00F506FF">
        <w:rPr>
          <w:rFonts w:ascii="Arial" w:eastAsia="SimSun" w:hAnsi="Arial" w:cs="Arial"/>
          <w:b/>
          <w:i/>
          <w:color w:val="00B0F0"/>
          <w:sz w:val="22"/>
          <w:szCs w:val="20"/>
          <w:lang w:eastAsia="en-US"/>
        </w:rPr>
        <w:t xml:space="preserve"> prostřednictvím přípojky</w:t>
      </w:r>
      <w:r w:rsidR="00863B9D" w:rsidRPr="00F506FF">
        <w:rPr>
          <w:rFonts w:ascii="Arial" w:eastAsia="SimSun" w:hAnsi="Arial" w:cs="Arial"/>
          <w:b/>
          <w:i/>
          <w:color w:val="00B0F0"/>
          <w:sz w:val="22"/>
          <w:szCs w:val="20"/>
          <w:lang w:eastAsia="en-US"/>
        </w:rPr>
        <w:t xml:space="preserve"> </w:t>
      </w:r>
      <w:r w:rsidR="005A6A3E" w:rsidRPr="00F506FF">
        <w:rPr>
          <w:rFonts w:ascii="Arial" w:eastAsia="SimSun" w:hAnsi="Arial" w:cs="Arial"/>
          <w:b/>
          <w:i/>
          <w:color w:val="00B0F0"/>
          <w:sz w:val="22"/>
          <w:szCs w:val="20"/>
          <w:lang w:eastAsia="en-US"/>
        </w:rPr>
        <w:t>400 kV</w:t>
      </w:r>
      <w:r w:rsidR="00863B9D" w:rsidRPr="00F506FF">
        <w:rPr>
          <w:rFonts w:ascii="Arial" w:eastAsia="SimSun" w:hAnsi="Arial" w:cs="Arial"/>
          <w:b/>
          <w:i/>
          <w:color w:val="00B0F0"/>
          <w:sz w:val="22"/>
          <w:szCs w:val="20"/>
          <w:lang w:eastAsia="en-US"/>
        </w:rPr>
        <w:t xml:space="preserve"> z </w:t>
      </w:r>
      <w:r w:rsidR="001C0FDF" w:rsidRPr="00F506FF">
        <w:rPr>
          <w:rFonts w:ascii="Arial" w:eastAsia="SimSun" w:hAnsi="Arial" w:cs="Arial"/>
          <w:b/>
          <w:i/>
          <w:color w:val="00B0F0"/>
          <w:sz w:val="22"/>
          <w:szCs w:val="20"/>
          <w:lang w:eastAsia="en-US"/>
        </w:rPr>
        <w:t>rozvodny Nošovice.</w:t>
      </w:r>
      <w:r w:rsidR="00601751" w:rsidRPr="00F506FF">
        <w:rPr>
          <w:rFonts w:ascii="Arial" w:eastAsia="SimSun" w:hAnsi="Arial" w:cs="Arial"/>
          <w:b/>
          <w:i/>
          <w:color w:val="00B0F0"/>
          <w:sz w:val="22"/>
          <w:szCs w:val="20"/>
          <w:lang w:eastAsia="en-US"/>
        </w:rPr>
        <w:t xml:space="preserve"> </w:t>
      </w:r>
      <w:r w:rsidRPr="00F506FF">
        <w:rPr>
          <w:rFonts w:ascii="Arial" w:eastAsia="SimSun" w:hAnsi="Arial" w:cs="Arial"/>
          <w:b/>
          <w:i/>
          <w:color w:val="00B0F0"/>
          <w:sz w:val="22"/>
          <w:szCs w:val="20"/>
          <w:lang w:eastAsia="en-US"/>
        </w:rPr>
        <w:t xml:space="preserve">Po </w:t>
      </w:r>
      <w:r w:rsidR="001C0FDF" w:rsidRPr="00F506FF">
        <w:rPr>
          <w:rFonts w:ascii="Arial" w:eastAsia="SimSun" w:hAnsi="Arial" w:cs="Arial"/>
          <w:b/>
          <w:i/>
          <w:color w:val="00B0F0"/>
          <w:sz w:val="22"/>
          <w:szCs w:val="20"/>
          <w:lang w:eastAsia="en-US"/>
        </w:rPr>
        <w:t xml:space="preserve">jeho </w:t>
      </w:r>
      <w:r w:rsidRPr="00F506FF">
        <w:rPr>
          <w:rFonts w:ascii="Arial" w:eastAsia="SimSun" w:hAnsi="Arial" w:cs="Arial"/>
          <w:b/>
          <w:i/>
          <w:color w:val="00B0F0"/>
          <w:sz w:val="22"/>
          <w:szCs w:val="20"/>
          <w:lang w:eastAsia="en-US"/>
        </w:rPr>
        <w:t xml:space="preserve">výstavbě bude </w:t>
      </w:r>
      <w:r w:rsidR="00747460" w:rsidRPr="00F506FF">
        <w:rPr>
          <w:rFonts w:ascii="Arial" w:eastAsia="SimSun" w:hAnsi="Arial" w:cs="Arial"/>
          <w:b/>
          <w:i/>
          <w:color w:val="00B0F0"/>
          <w:sz w:val="22"/>
          <w:szCs w:val="20"/>
          <w:lang w:eastAsia="en-US"/>
        </w:rPr>
        <w:t xml:space="preserve">možno vyrábět </w:t>
      </w:r>
      <w:r w:rsidRPr="00F506FF">
        <w:rPr>
          <w:rFonts w:ascii="Arial" w:eastAsia="SimSun" w:hAnsi="Arial" w:cs="Arial"/>
          <w:b/>
          <w:i/>
          <w:color w:val="00B0F0"/>
          <w:sz w:val="22"/>
          <w:szCs w:val="20"/>
          <w:lang w:eastAsia="en-US"/>
        </w:rPr>
        <w:t>o</w:t>
      </w:r>
      <w:r w:rsidR="00276B5A">
        <w:rPr>
          <w:rFonts w:ascii="Arial" w:eastAsia="SimSun" w:hAnsi="Arial" w:cs="Arial"/>
          <w:b/>
          <w:i/>
          <w:color w:val="00B0F0"/>
          <w:sz w:val="22"/>
          <w:szCs w:val="20"/>
          <w:lang w:eastAsia="en-US"/>
        </w:rPr>
        <w:t>cel s podílem šrotu ve vsázce v </w:t>
      </w:r>
      <w:r w:rsidRPr="00F506FF">
        <w:rPr>
          <w:rFonts w:ascii="Arial" w:eastAsia="SimSun" w:hAnsi="Arial" w:cs="Arial"/>
          <w:b/>
          <w:i/>
          <w:color w:val="00B0F0"/>
          <w:sz w:val="22"/>
          <w:szCs w:val="20"/>
          <w:lang w:eastAsia="en-US"/>
        </w:rPr>
        <w:t>rozmezí 70</w:t>
      </w:r>
      <w:r w:rsidR="00601751" w:rsidRPr="00F506FF">
        <w:rPr>
          <w:rFonts w:ascii="Arial" w:eastAsia="SimSun" w:hAnsi="Arial" w:cs="Arial"/>
          <w:b/>
          <w:i/>
          <w:color w:val="00B0F0"/>
          <w:sz w:val="22"/>
          <w:szCs w:val="20"/>
          <w:lang w:eastAsia="en-US"/>
        </w:rPr>
        <w:t>–</w:t>
      </w:r>
      <w:r w:rsidRPr="00F506FF">
        <w:rPr>
          <w:rFonts w:ascii="Arial" w:eastAsia="SimSun" w:hAnsi="Arial" w:cs="Arial"/>
          <w:b/>
          <w:i/>
          <w:color w:val="00B0F0"/>
          <w:sz w:val="22"/>
          <w:szCs w:val="20"/>
          <w:lang w:eastAsia="en-US"/>
        </w:rPr>
        <w:t>100</w:t>
      </w:r>
      <w:r w:rsidR="00601751" w:rsidRPr="00F506FF">
        <w:rPr>
          <w:rFonts w:ascii="Arial" w:eastAsia="SimSun" w:hAnsi="Arial" w:cs="Arial"/>
          <w:b/>
          <w:i/>
          <w:color w:val="00B0F0"/>
          <w:sz w:val="22"/>
          <w:szCs w:val="20"/>
          <w:lang w:eastAsia="en-US"/>
        </w:rPr>
        <w:t xml:space="preserve"> </w:t>
      </w:r>
      <w:r w:rsidR="003F4CC2" w:rsidRPr="00F506FF">
        <w:rPr>
          <w:rFonts w:ascii="Arial" w:eastAsia="SimSun" w:hAnsi="Arial" w:cs="Arial"/>
          <w:b/>
          <w:i/>
          <w:color w:val="00B0F0"/>
          <w:sz w:val="22"/>
          <w:szCs w:val="20"/>
          <w:lang w:eastAsia="en-US"/>
        </w:rPr>
        <w:t>% a zároveň bude zajištěna stabilita lokální distribuční soustavy v Ostravě.</w:t>
      </w:r>
    </w:p>
    <w:p w14:paraId="5CD7265C" w14:textId="77777777" w:rsidR="00512D74" w:rsidRDefault="0074520B" w:rsidP="00A86520">
      <w:pPr>
        <w:suppressAutoHyphens w:val="0"/>
        <w:spacing w:before="120" w:after="120" w:line="276" w:lineRule="auto"/>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Vyšší</w:t>
      </w:r>
      <w:r w:rsidR="00197368" w:rsidRPr="00197368">
        <w:rPr>
          <w:rFonts w:ascii="Arial" w:eastAsia="SimSun" w:hAnsi="Arial" w:cs="Arial"/>
          <w:i/>
          <w:color w:val="00B0F0"/>
          <w:sz w:val="22"/>
          <w:szCs w:val="20"/>
          <w:lang w:eastAsia="en-US"/>
        </w:rPr>
        <w:t xml:space="preserve"> podíl šrotu</w:t>
      </w:r>
      <w:r>
        <w:rPr>
          <w:rFonts w:ascii="Arial" w:eastAsia="SimSun" w:hAnsi="Arial" w:cs="Arial"/>
          <w:i/>
          <w:color w:val="00B0F0"/>
          <w:sz w:val="22"/>
          <w:szCs w:val="20"/>
          <w:lang w:eastAsia="en-US"/>
        </w:rPr>
        <w:t xml:space="preserve"> využitý při výrobě oceli</w:t>
      </w:r>
      <w:r w:rsidR="00041C59">
        <w:rPr>
          <w:rFonts w:ascii="Arial" w:eastAsia="SimSun" w:hAnsi="Arial" w:cs="Arial"/>
          <w:i/>
          <w:color w:val="00B0F0"/>
          <w:sz w:val="22"/>
          <w:szCs w:val="20"/>
          <w:lang w:eastAsia="en-US"/>
        </w:rPr>
        <w:t xml:space="preserve"> v hybridních pecích</w:t>
      </w:r>
      <w:r w:rsidR="00197368" w:rsidRPr="00197368">
        <w:rPr>
          <w:rFonts w:ascii="Arial" w:eastAsia="SimSun" w:hAnsi="Arial" w:cs="Arial"/>
          <w:i/>
          <w:color w:val="00B0F0"/>
          <w:sz w:val="22"/>
          <w:szCs w:val="20"/>
          <w:lang w:eastAsia="en-US"/>
        </w:rPr>
        <w:t xml:space="preserve"> výrazně sníží závislost na uhlí</w:t>
      </w:r>
      <w:r w:rsidR="00AD17D7">
        <w:rPr>
          <w:rFonts w:ascii="Arial" w:eastAsia="SimSun" w:hAnsi="Arial" w:cs="Arial"/>
          <w:i/>
          <w:color w:val="00B0F0"/>
          <w:sz w:val="22"/>
          <w:szCs w:val="20"/>
          <w:lang w:eastAsia="en-US"/>
        </w:rPr>
        <w:t xml:space="preserve"> a železné rudě</w:t>
      </w:r>
      <w:r w:rsidR="00714AEE">
        <w:rPr>
          <w:rFonts w:ascii="Arial" w:eastAsia="SimSun" w:hAnsi="Arial" w:cs="Arial"/>
          <w:i/>
          <w:color w:val="00B0F0"/>
          <w:sz w:val="22"/>
          <w:szCs w:val="20"/>
          <w:lang w:eastAsia="en-US"/>
        </w:rPr>
        <w:t>, jakožto primární</w:t>
      </w:r>
      <w:r w:rsidR="00AD17D7">
        <w:rPr>
          <w:rFonts w:ascii="Arial" w:eastAsia="SimSun" w:hAnsi="Arial" w:cs="Arial"/>
          <w:i/>
          <w:color w:val="00B0F0"/>
          <w:sz w:val="22"/>
          <w:szCs w:val="20"/>
          <w:lang w:eastAsia="en-US"/>
        </w:rPr>
        <w:t>ch energetických surovinách</w:t>
      </w:r>
      <w:r w:rsidR="00714AEE">
        <w:rPr>
          <w:rFonts w:ascii="Arial" w:eastAsia="SimSun" w:hAnsi="Arial" w:cs="Arial"/>
          <w:i/>
          <w:color w:val="00B0F0"/>
          <w:sz w:val="22"/>
          <w:szCs w:val="20"/>
          <w:lang w:eastAsia="en-US"/>
        </w:rPr>
        <w:t>,</w:t>
      </w:r>
      <w:r>
        <w:rPr>
          <w:rFonts w:ascii="Arial" w:eastAsia="SimSun" w:hAnsi="Arial" w:cs="Arial"/>
          <w:i/>
          <w:color w:val="00B0F0"/>
          <w:sz w:val="22"/>
          <w:szCs w:val="20"/>
          <w:lang w:eastAsia="en-US"/>
        </w:rPr>
        <w:t xml:space="preserve"> a </w:t>
      </w:r>
      <w:r w:rsidR="00197368" w:rsidRPr="00197368">
        <w:rPr>
          <w:rFonts w:ascii="Arial" w:eastAsia="SimSun" w:hAnsi="Arial" w:cs="Arial"/>
          <w:i/>
          <w:color w:val="00B0F0"/>
          <w:sz w:val="22"/>
          <w:szCs w:val="20"/>
          <w:lang w:eastAsia="en-US"/>
        </w:rPr>
        <w:t>umožní odstavení části hutní prvovýroby.</w:t>
      </w:r>
      <w:r>
        <w:rPr>
          <w:rFonts w:ascii="Arial" w:eastAsia="SimSun" w:hAnsi="Arial" w:cs="Arial"/>
          <w:i/>
          <w:color w:val="00B0F0"/>
          <w:sz w:val="22"/>
          <w:szCs w:val="20"/>
          <w:lang w:eastAsia="en-US"/>
        </w:rPr>
        <w:t xml:space="preserve"> Využití vyššího podílu šrotu tak přispěje ke snížení emisí skleníkových plynů produkovaných v rámci procesu výroby oceli. Předpokládá se, že</w:t>
      </w:r>
      <w:r w:rsidR="00512D74">
        <w:rPr>
          <w:rFonts w:ascii="Arial" w:eastAsia="SimSun" w:hAnsi="Arial" w:cs="Arial"/>
          <w:i/>
          <w:color w:val="00B0F0"/>
          <w:sz w:val="22"/>
          <w:szCs w:val="20"/>
          <w:lang w:eastAsia="en-US"/>
        </w:rPr>
        <w:t xml:space="preserve"> při využití 70 % šrotu ve vsázce se</w:t>
      </w:r>
      <w:r>
        <w:rPr>
          <w:rFonts w:ascii="Arial" w:eastAsia="SimSun" w:hAnsi="Arial" w:cs="Arial"/>
          <w:i/>
          <w:color w:val="00B0F0"/>
          <w:sz w:val="22"/>
          <w:szCs w:val="20"/>
          <w:lang w:eastAsia="en-US"/>
        </w:rPr>
        <w:t xml:space="preserve"> emise CO</w:t>
      </w:r>
      <w:r w:rsidRPr="008B3ED7">
        <w:rPr>
          <w:rFonts w:ascii="Arial" w:eastAsia="SimSun" w:hAnsi="Arial" w:cs="Arial"/>
          <w:i/>
          <w:color w:val="00B0F0"/>
          <w:sz w:val="22"/>
          <w:szCs w:val="20"/>
          <w:vertAlign w:val="subscript"/>
          <w:lang w:eastAsia="en-US"/>
        </w:rPr>
        <w:t>2</w:t>
      </w:r>
      <w:r w:rsidR="00E7505B">
        <w:rPr>
          <w:rFonts w:ascii="Arial" w:eastAsia="SimSun" w:hAnsi="Arial" w:cs="Arial"/>
          <w:i/>
          <w:color w:val="00B0F0"/>
          <w:sz w:val="22"/>
          <w:szCs w:val="20"/>
          <w:lang w:eastAsia="en-US"/>
        </w:rPr>
        <w:t xml:space="preserve"> sníží </w:t>
      </w:r>
      <w:r w:rsidR="001F07F9">
        <w:rPr>
          <w:rFonts w:ascii="Arial" w:eastAsia="SimSun" w:hAnsi="Arial" w:cs="Arial"/>
          <w:i/>
          <w:color w:val="00B0F0"/>
          <w:sz w:val="22"/>
          <w:szCs w:val="20"/>
          <w:lang w:eastAsia="en-US"/>
        </w:rPr>
        <w:t>z</w:t>
      </w:r>
      <w:r>
        <w:rPr>
          <w:rFonts w:ascii="Arial" w:eastAsia="SimSun" w:hAnsi="Arial" w:cs="Arial"/>
          <w:i/>
          <w:color w:val="00B0F0"/>
          <w:sz w:val="22"/>
          <w:szCs w:val="20"/>
          <w:lang w:eastAsia="en-US"/>
        </w:rPr>
        <w:t> 1,6 t CO</w:t>
      </w:r>
      <w:r w:rsidRPr="008B3ED7">
        <w:rPr>
          <w:rFonts w:ascii="Arial" w:eastAsia="SimSun" w:hAnsi="Arial" w:cs="Arial"/>
          <w:i/>
          <w:color w:val="00B0F0"/>
          <w:sz w:val="22"/>
          <w:szCs w:val="20"/>
          <w:vertAlign w:val="subscript"/>
          <w:lang w:eastAsia="en-US"/>
        </w:rPr>
        <w:t>2</w:t>
      </w:r>
      <w:r>
        <w:rPr>
          <w:rFonts w:ascii="Arial" w:eastAsia="SimSun" w:hAnsi="Arial" w:cs="Arial"/>
          <w:i/>
          <w:color w:val="00B0F0"/>
          <w:sz w:val="22"/>
          <w:szCs w:val="20"/>
          <w:lang w:eastAsia="en-US"/>
        </w:rPr>
        <w:t xml:space="preserve"> </w:t>
      </w:r>
      <w:r w:rsidR="001F07F9">
        <w:rPr>
          <w:rFonts w:ascii="Arial" w:eastAsia="SimSun" w:hAnsi="Arial" w:cs="Arial"/>
          <w:i/>
          <w:color w:val="00B0F0"/>
          <w:sz w:val="22"/>
          <w:szCs w:val="20"/>
          <w:lang w:eastAsia="en-US"/>
        </w:rPr>
        <w:t>/ t surové oceli na 0,7</w:t>
      </w:r>
      <w:r w:rsidR="001F07F9" w:rsidRPr="001F07F9">
        <w:rPr>
          <w:rFonts w:ascii="Arial" w:eastAsia="SimSun" w:hAnsi="Arial" w:cs="Arial"/>
          <w:i/>
          <w:color w:val="00B0F0"/>
          <w:sz w:val="22"/>
          <w:szCs w:val="20"/>
          <w:lang w:eastAsia="en-US"/>
        </w:rPr>
        <w:t xml:space="preserve"> </w:t>
      </w:r>
      <w:r w:rsidR="001F07F9">
        <w:rPr>
          <w:rFonts w:ascii="Arial" w:eastAsia="SimSun" w:hAnsi="Arial" w:cs="Arial"/>
          <w:i/>
          <w:color w:val="00B0F0"/>
          <w:sz w:val="22"/>
          <w:szCs w:val="20"/>
          <w:lang w:eastAsia="en-US"/>
        </w:rPr>
        <w:t>t CO</w:t>
      </w:r>
      <w:r w:rsidR="001F07F9" w:rsidRPr="008B3ED7">
        <w:rPr>
          <w:rFonts w:ascii="Arial" w:eastAsia="SimSun" w:hAnsi="Arial" w:cs="Arial"/>
          <w:i/>
          <w:color w:val="00B0F0"/>
          <w:sz w:val="22"/>
          <w:szCs w:val="20"/>
          <w:vertAlign w:val="subscript"/>
          <w:lang w:eastAsia="en-US"/>
        </w:rPr>
        <w:t>2</w:t>
      </w:r>
      <w:r w:rsidR="001F07F9">
        <w:rPr>
          <w:rFonts w:ascii="Arial" w:eastAsia="SimSun" w:hAnsi="Arial" w:cs="Arial"/>
          <w:i/>
          <w:color w:val="00B0F0"/>
          <w:sz w:val="22"/>
          <w:szCs w:val="20"/>
          <w:lang w:eastAsia="en-US"/>
        </w:rPr>
        <w:t xml:space="preserve"> / t surové oceli, tj. </w:t>
      </w:r>
      <w:r w:rsidR="008B3ED7">
        <w:rPr>
          <w:rFonts w:ascii="Arial" w:eastAsia="SimSun" w:hAnsi="Arial" w:cs="Arial"/>
          <w:i/>
          <w:color w:val="00B0F0"/>
          <w:sz w:val="22"/>
          <w:szCs w:val="20"/>
          <w:lang w:eastAsia="en-US"/>
        </w:rPr>
        <w:t xml:space="preserve">pokles </w:t>
      </w:r>
      <w:r w:rsidR="001F07F9">
        <w:rPr>
          <w:rFonts w:ascii="Arial" w:eastAsia="SimSun" w:hAnsi="Arial" w:cs="Arial"/>
          <w:i/>
          <w:color w:val="00B0F0"/>
          <w:sz w:val="22"/>
          <w:szCs w:val="20"/>
          <w:lang w:eastAsia="en-US"/>
        </w:rPr>
        <w:t xml:space="preserve">téměř o 60 %. </w:t>
      </w:r>
    </w:p>
    <w:p w14:paraId="718398DD" w14:textId="481D14AB" w:rsidR="00FD398A" w:rsidRPr="00994D5B" w:rsidRDefault="00512D74" w:rsidP="00994D5B">
      <w:pPr>
        <w:suppressAutoHyphens w:val="0"/>
        <w:spacing w:before="120" w:after="120" w:line="276" w:lineRule="auto"/>
        <w:jc w:val="both"/>
        <w:rPr>
          <w:rFonts w:ascii="Arial" w:eastAsia="SimSun" w:hAnsi="Arial" w:cs="Arial"/>
          <w:i/>
          <w:color w:val="00B0F0"/>
          <w:sz w:val="22"/>
          <w:szCs w:val="20"/>
          <w:lang w:eastAsia="en-US"/>
        </w:rPr>
      </w:pPr>
      <w:r w:rsidRPr="00512D74">
        <w:rPr>
          <w:rFonts w:ascii="Arial" w:eastAsia="SimSun" w:hAnsi="Arial" w:cs="Arial"/>
          <w:i/>
          <w:color w:val="00B0F0"/>
          <w:sz w:val="22"/>
          <w:szCs w:val="20"/>
          <w:lang w:eastAsia="en-US"/>
        </w:rPr>
        <w:lastRenderedPageBreak/>
        <w:t>Uhlíkové neutrality bude dosaženo transformací na 100</w:t>
      </w:r>
      <w:r>
        <w:rPr>
          <w:rFonts w:ascii="Arial" w:eastAsia="SimSun" w:hAnsi="Arial" w:cs="Arial"/>
          <w:i/>
          <w:color w:val="00B0F0"/>
          <w:sz w:val="22"/>
          <w:szCs w:val="20"/>
          <w:lang w:eastAsia="en-US"/>
        </w:rPr>
        <w:t xml:space="preserve"> </w:t>
      </w:r>
      <w:r w:rsidRPr="00512D74">
        <w:rPr>
          <w:rFonts w:ascii="Arial" w:eastAsia="SimSun" w:hAnsi="Arial" w:cs="Arial"/>
          <w:i/>
          <w:color w:val="00B0F0"/>
          <w:sz w:val="22"/>
          <w:szCs w:val="20"/>
          <w:lang w:eastAsia="en-US"/>
        </w:rPr>
        <w:t>% využití šrotu</w:t>
      </w:r>
      <w:r>
        <w:rPr>
          <w:rFonts w:ascii="Arial" w:eastAsia="SimSun" w:hAnsi="Arial" w:cs="Arial"/>
          <w:i/>
          <w:color w:val="00B0F0"/>
          <w:sz w:val="22"/>
          <w:szCs w:val="20"/>
          <w:lang w:eastAsia="en-US"/>
        </w:rPr>
        <w:t xml:space="preserve"> ve vsázce</w:t>
      </w:r>
      <w:r w:rsidRPr="00512D74">
        <w:rPr>
          <w:rFonts w:ascii="Arial" w:eastAsia="SimSun" w:hAnsi="Arial" w:cs="Arial"/>
          <w:i/>
          <w:color w:val="00B0F0"/>
          <w:sz w:val="22"/>
          <w:szCs w:val="20"/>
          <w:lang w:eastAsia="en-US"/>
        </w:rPr>
        <w:t>, případně zachytáváním a recyklací zbývajícího CO</w:t>
      </w:r>
      <w:r w:rsidRPr="00512D74">
        <w:rPr>
          <w:rFonts w:ascii="Arial" w:eastAsia="SimSun" w:hAnsi="Arial" w:cs="Arial"/>
          <w:i/>
          <w:color w:val="00B0F0"/>
          <w:sz w:val="22"/>
          <w:szCs w:val="20"/>
          <w:vertAlign w:val="subscript"/>
          <w:lang w:eastAsia="en-US"/>
        </w:rPr>
        <w:t>2</w:t>
      </w:r>
      <w:r w:rsidRPr="00512D74">
        <w:rPr>
          <w:rFonts w:ascii="Arial" w:eastAsia="SimSun" w:hAnsi="Arial" w:cs="Arial"/>
          <w:i/>
          <w:color w:val="00B0F0"/>
          <w:sz w:val="22"/>
          <w:szCs w:val="20"/>
          <w:lang w:eastAsia="en-US"/>
        </w:rPr>
        <w:t xml:space="preserve"> z prvovýroby a jeho kompenzací </w:t>
      </w:r>
      <w:r w:rsidR="00E551CC">
        <w:rPr>
          <w:rFonts w:ascii="Arial" w:eastAsia="SimSun" w:hAnsi="Arial" w:cs="Arial"/>
          <w:i/>
          <w:color w:val="00B0F0"/>
          <w:sz w:val="22"/>
          <w:szCs w:val="20"/>
          <w:lang w:eastAsia="en-US"/>
        </w:rPr>
        <w:t>(</w:t>
      </w:r>
      <w:r w:rsidR="00FC5615">
        <w:rPr>
          <w:rFonts w:ascii="Arial" w:eastAsia="SimSun" w:hAnsi="Arial" w:cs="Arial"/>
          <w:i/>
          <w:color w:val="00B0F0"/>
          <w:sz w:val="22"/>
          <w:szCs w:val="20"/>
          <w:lang w:eastAsia="en-US"/>
        </w:rPr>
        <w:t xml:space="preserve">např. </w:t>
      </w:r>
      <w:r w:rsidRPr="00512D74">
        <w:rPr>
          <w:rFonts w:ascii="Arial" w:eastAsia="SimSun" w:hAnsi="Arial" w:cs="Arial"/>
          <w:i/>
          <w:color w:val="00B0F0"/>
          <w:sz w:val="22"/>
          <w:szCs w:val="20"/>
          <w:lang w:eastAsia="en-US"/>
        </w:rPr>
        <w:t>v rámci projektu obnovy rašelinišť</w:t>
      </w:r>
      <w:r w:rsidR="00E551CC">
        <w:rPr>
          <w:rFonts w:ascii="Arial" w:eastAsia="SimSun" w:hAnsi="Arial" w:cs="Arial"/>
          <w:i/>
          <w:color w:val="00B0F0"/>
          <w:sz w:val="22"/>
          <w:szCs w:val="20"/>
          <w:lang w:eastAsia="en-US"/>
        </w:rPr>
        <w:t>).</w:t>
      </w:r>
    </w:p>
    <w:p w14:paraId="608C3FEF" w14:textId="164D567F" w:rsidR="001166D9" w:rsidRDefault="00506264" w:rsidP="00DC768A">
      <w:pPr>
        <w:suppressAutoHyphens w:val="0"/>
        <w:spacing w:before="120" w:after="120" w:line="276" w:lineRule="auto"/>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 xml:space="preserve">Úspěšná </w:t>
      </w:r>
      <w:r w:rsidR="001D2695">
        <w:rPr>
          <w:rFonts w:ascii="Arial" w:eastAsia="SimSun" w:hAnsi="Arial" w:cs="Arial"/>
          <w:i/>
          <w:color w:val="00B0F0"/>
          <w:sz w:val="22"/>
          <w:szCs w:val="20"/>
          <w:lang w:eastAsia="en-US"/>
        </w:rPr>
        <w:t xml:space="preserve">technologická </w:t>
      </w:r>
      <w:r>
        <w:rPr>
          <w:rFonts w:ascii="Arial" w:eastAsia="SimSun" w:hAnsi="Arial" w:cs="Arial"/>
          <w:i/>
          <w:color w:val="00B0F0"/>
          <w:sz w:val="22"/>
          <w:szCs w:val="20"/>
          <w:lang w:eastAsia="en-US"/>
        </w:rPr>
        <w:t>transformace</w:t>
      </w:r>
      <w:r w:rsidR="001D2695">
        <w:rPr>
          <w:rFonts w:ascii="Arial" w:eastAsia="SimSun" w:hAnsi="Arial" w:cs="Arial"/>
          <w:i/>
          <w:color w:val="00B0F0"/>
          <w:sz w:val="22"/>
          <w:szCs w:val="20"/>
          <w:lang w:eastAsia="en-US"/>
        </w:rPr>
        <w:t xml:space="preserve"> výroby oceli</w:t>
      </w:r>
      <w:r w:rsidR="00BF4F56">
        <w:rPr>
          <w:rFonts w:ascii="Arial" w:eastAsia="SimSun" w:hAnsi="Arial" w:cs="Arial"/>
          <w:i/>
          <w:color w:val="00B0F0"/>
          <w:sz w:val="22"/>
          <w:szCs w:val="20"/>
          <w:lang w:eastAsia="en-US"/>
        </w:rPr>
        <w:t xml:space="preserve"> a dalších navazujících projektů v rámci modernizace ocelárny (např. modernizace válcoven)</w:t>
      </w:r>
      <w:r>
        <w:rPr>
          <w:rFonts w:ascii="Arial" w:eastAsia="SimSun" w:hAnsi="Arial" w:cs="Arial"/>
          <w:i/>
          <w:color w:val="00B0F0"/>
          <w:sz w:val="22"/>
          <w:szCs w:val="20"/>
          <w:lang w:eastAsia="en-US"/>
        </w:rPr>
        <w:t xml:space="preserve"> je</w:t>
      </w:r>
      <w:r w:rsidR="001D2695">
        <w:rPr>
          <w:rFonts w:ascii="Arial" w:eastAsia="SimSun" w:hAnsi="Arial" w:cs="Arial"/>
          <w:i/>
          <w:color w:val="00B0F0"/>
          <w:sz w:val="22"/>
          <w:szCs w:val="20"/>
          <w:lang w:eastAsia="en-US"/>
        </w:rPr>
        <w:t xml:space="preserve"> prakticky</w:t>
      </w:r>
      <w:r>
        <w:rPr>
          <w:rFonts w:ascii="Arial" w:eastAsia="SimSun" w:hAnsi="Arial" w:cs="Arial"/>
          <w:i/>
          <w:color w:val="00B0F0"/>
          <w:sz w:val="22"/>
          <w:szCs w:val="20"/>
          <w:lang w:eastAsia="en-US"/>
        </w:rPr>
        <w:t xml:space="preserve"> podmíněna spolehlivými a stabilními dodávkami elektrické energie. Z toho důvodu je </w:t>
      </w:r>
      <w:r w:rsidR="00241D69">
        <w:rPr>
          <w:rFonts w:ascii="Arial" w:eastAsia="SimSun" w:hAnsi="Arial" w:cs="Arial"/>
          <w:i/>
          <w:color w:val="00B0F0"/>
          <w:sz w:val="22"/>
          <w:szCs w:val="20"/>
          <w:lang w:eastAsia="en-US"/>
        </w:rPr>
        <w:t>zcela zásadním opatřením</w:t>
      </w:r>
      <w:r>
        <w:rPr>
          <w:rFonts w:ascii="Arial" w:eastAsia="SimSun" w:hAnsi="Arial" w:cs="Arial"/>
          <w:i/>
          <w:color w:val="00B0F0"/>
          <w:sz w:val="22"/>
          <w:szCs w:val="20"/>
          <w:lang w:eastAsia="en-US"/>
        </w:rPr>
        <w:t xml:space="preserve"> </w:t>
      </w:r>
      <w:r w:rsidRPr="001166D9">
        <w:rPr>
          <w:rFonts w:ascii="Arial" w:eastAsia="SimSun" w:hAnsi="Arial" w:cs="Arial"/>
          <w:i/>
          <w:color w:val="00B0F0"/>
          <w:sz w:val="22"/>
          <w:szCs w:val="20"/>
          <w:lang w:eastAsia="en-US"/>
        </w:rPr>
        <w:t>vybudování nové p</w:t>
      </w:r>
      <w:r>
        <w:rPr>
          <w:rFonts w:ascii="Arial" w:eastAsia="SimSun" w:hAnsi="Arial" w:cs="Arial"/>
          <w:i/>
          <w:color w:val="00B0F0"/>
          <w:sz w:val="22"/>
          <w:szCs w:val="20"/>
          <w:lang w:eastAsia="en-US"/>
        </w:rPr>
        <w:t xml:space="preserve">řípojky </w:t>
      </w:r>
      <w:r w:rsidR="005A6A3E">
        <w:rPr>
          <w:rFonts w:ascii="Arial" w:eastAsia="SimSun" w:hAnsi="Arial" w:cs="Arial"/>
          <w:i/>
          <w:color w:val="00B0F0"/>
          <w:sz w:val="22"/>
          <w:szCs w:val="20"/>
          <w:lang w:eastAsia="en-US"/>
        </w:rPr>
        <w:t>400 kV</w:t>
      </w:r>
      <w:r w:rsidR="003A6522">
        <w:rPr>
          <w:rFonts w:ascii="Arial" w:eastAsia="SimSun" w:hAnsi="Arial" w:cs="Arial"/>
          <w:i/>
          <w:color w:val="00B0F0"/>
          <w:sz w:val="22"/>
          <w:szCs w:val="20"/>
          <w:lang w:eastAsia="en-US"/>
        </w:rPr>
        <w:t>, pro jejíž</w:t>
      </w:r>
      <w:r w:rsidR="00833E36">
        <w:rPr>
          <w:rFonts w:ascii="Arial" w:eastAsia="SimSun" w:hAnsi="Arial" w:cs="Arial"/>
          <w:i/>
          <w:color w:val="00B0F0"/>
          <w:sz w:val="22"/>
          <w:szCs w:val="20"/>
          <w:lang w:eastAsia="en-US"/>
        </w:rPr>
        <w:t xml:space="preserve"> realizaci jsou prostřednictvím A5 ZÚR MSK vytvářeny územní podmínky.</w:t>
      </w:r>
    </w:p>
    <w:p w14:paraId="7F7D9228" w14:textId="77777777" w:rsidR="001166D9" w:rsidRDefault="00DC4674" w:rsidP="001166D9">
      <w:pPr>
        <w:tabs>
          <w:tab w:val="left" w:pos="1658"/>
        </w:tabs>
        <w:spacing w:before="360" w:after="120"/>
        <w:jc w:val="both"/>
        <w:rPr>
          <w:rFonts w:ascii="Arial" w:hAnsi="Arial" w:cs="Arial"/>
          <w:b/>
          <w:color w:val="00B0F0"/>
          <w:sz w:val="22"/>
          <w:szCs w:val="20"/>
        </w:rPr>
      </w:pPr>
      <w:r>
        <w:rPr>
          <w:rFonts w:ascii="Arial" w:hAnsi="Arial" w:cs="Arial"/>
          <w:b/>
          <w:color w:val="00B0F0"/>
          <w:sz w:val="22"/>
          <w:szCs w:val="20"/>
        </w:rPr>
        <w:t xml:space="preserve">Koordinace záměru přípojky </w:t>
      </w:r>
      <w:r w:rsidR="005A6A3E">
        <w:rPr>
          <w:rFonts w:ascii="Arial" w:hAnsi="Arial" w:cs="Arial"/>
          <w:b/>
          <w:color w:val="00B0F0"/>
          <w:sz w:val="22"/>
          <w:szCs w:val="20"/>
        </w:rPr>
        <w:t>400 kV</w:t>
      </w:r>
      <w:r>
        <w:rPr>
          <w:rFonts w:ascii="Arial" w:hAnsi="Arial" w:cs="Arial"/>
          <w:b/>
          <w:color w:val="00B0F0"/>
          <w:sz w:val="22"/>
          <w:szCs w:val="20"/>
        </w:rPr>
        <w:t xml:space="preserve"> z rozvodny Nošovice a koridoru</w:t>
      </w:r>
      <w:r w:rsidRPr="00DC4674">
        <w:rPr>
          <w:rFonts w:ascii="Arial" w:hAnsi="Arial" w:cs="Arial"/>
          <w:b/>
          <w:color w:val="00B0F0"/>
          <w:sz w:val="22"/>
          <w:szCs w:val="20"/>
        </w:rPr>
        <w:t xml:space="preserve"> </w:t>
      </w:r>
      <w:r>
        <w:rPr>
          <w:rFonts w:ascii="Arial" w:hAnsi="Arial" w:cs="Arial"/>
          <w:b/>
          <w:color w:val="00B0F0"/>
          <w:sz w:val="22"/>
          <w:szCs w:val="20"/>
        </w:rPr>
        <w:t>elektroenergetiky E4</w:t>
      </w:r>
    </w:p>
    <w:p w14:paraId="32A04597" w14:textId="77777777" w:rsidR="00BE1935" w:rsidRDefault="00833E36" w:rsidP="00962A36">
      <w:pPr>
        <w:suppressAutoHyphens w:val="0"/>
        <w:spacing w:before="120" w:after="120" w:line="276" w:lineRule="auto"/>
        <w:jc w:val="both"/>
        <w:rPr>
          <w:rFonts w:ascii="Arial" w:eastAsia="SimSun" w:hAnsi="Arial" w:cs="Arial"/>
          <w:i/>
          <w:color w:val="00B0F0"/>
          <w:sz w:val="22"/>
          <w:szCs w:val="20"/>
          <w:lang w:eastAsia="en-US"/>
        </w:rPr>
      </w:pPr>
      <w:r w:rsidRPr="00F87531">
        <w:rPr>
          <w:rFonts w:ascii="Arial" w:eastAsia="SimSun" w:hAnsi="Arial" w:cs="Arial"/>
          <w:i/>
          <w:color w:val="00B0F0"/>
          <w:sz w:val="22"/>
          <w:szCs w:val="20"/>
          <w:lang w:eastAsia="en-US"/>
        </w:rPr>
        <w:t xml:space="preserve">Aktualizací č. 5 ZÚR MSK dochází </w:t>
      </w:r>
      <w:r w:rsidR="00BE1935">
        <w:rPr>
          <w:rFonts w:ascii="Arial" w:eastAsia="SimSun" w:hAnsi="Arial" w:cs="Arial"/>
          <w:i/>
          <w:color w:val="00B0F0"/>
          <w:sz w:val="22"/>
          <w:szCs w:val="20"/>
          <w:lang w:eastAsia="en-US"/>
        </w:rPr>
        <w:t xml:space="preserve">ke změně </w:t>
      </w:r>
      <w:r w:rsidR="00372D76" w:rsidRPr="00372D76">
        <w:rPr>
          <w:rFonts w:ascii="Arial" w:eastAsia="SimSun" w:hAnsi="Arial" w:cs="Arial"/>
          <w:i/>
          <w:color w:val="00B0F0"/>
          <w:sz w:val="22"/>
          <w:szCs w:val="20"/>
          <w:lang w:eastAsia="en-US"/>
        </w:rPr>
        <w:t xml:space="preserve">možného využití </w:t>
      </w:r>
      <w:r w:rsidR="00BE1935">
        <w:rPr>
          <w:rFonts w:ascii="Arial" w:eastAsia="SimSun" w:hAnsi="Arial" w:cs="Arial"/>
          <w:i/>
          <w:color w:val="00B0F0"/>
          <w:sz w:val="22"/>
          <w:szCs w:val="20"/>
          <w:lang w:eastAsia="en-US"/>
        </w:rPr>
        <w:t>koridoru E4,</w:t>
      </w:r>
      <w:r w:rsidR="00BE1935" w:rsidRPr="00BE1935">
        <w:t xml:space="preserve"> </w:t>
      </w:r>
      <w:r w:rsidR="00BE1935" w:rsidRPr="00BE1935">
        <w:rPr>
          <w:rFonts w:ascii="Arial" w:eastAsia="SimSun" w:hAnsi="Arial" w:cs="Arial"/>
          <w:i/>
          <w:color w:val="00B0F0"/>
          <w:sz w:val="22"/>
          <w:szCs w:val="20"/>
          <w:lang w:eastAsia="en-US"/>
        </w:rPr>
        <w:t xml:space="preserve">který je </w:t>
      </w:r>
      <w:r w:rsidR="00BE1935">
        <w:rPr>
          <w:rFonts w:ascii="Arial" w:eastAsia="SimSun" w:hAnsi="Arial" w:cs="Arial"/>
          <w:i/>
          <w:color w:val="00B0F0"/>
          <w:sz w:val="22"/>
          <w:szCs w:val="20"/>
          <w:lang w:eastAsia="en-US"/>
        </w:rPr>
        <w:t xml:space="preserve">v ZÚR vymezen pro posílení a rozvoj přenosové soustavy. Koridor E4 je </w:t>
      </w:r>
      <w:r w:rsidR="00BE1935" w:rsidRPr="00BE1935">
        <w:rPr>
          <w:rFonts w:ascii="Arial" w:eastAsia="SimSun" w:hAnsi="Arial" w:cs="Arial"/>
          <w:i/>
          <w:color w:val="00B0F0"/>
          <w:sz w:val="22"/>
          <w:szCs w:val="20"/>
          <w:lang w:eastAsia="en-US"/>
        </w:rPr>
        <w:t>nově využitelný pro vedení 400 kV EDĚ – Vratimov – Nošovice a v úseku od k. ú. Bartovice po rozvodnu Nošovice pro plánovanou přípojku 400 kV do lokální distribuční soustavy v Ostravě. Počet vedení 400 kV vymezených v koridoru E4 zůstává zachován.</w:t>
      </w:r>
      <w:r w:rsidR="00BE1935">
        <w:rPr>
          <w:rFonts w:ascii="Arial" w:eastAsia="SimSun" w:hAnsi="Arial" w:cs="Arial"/>
          <w:i/>
          <w:color w:val="00B0F0"/>
          <w:sz w:val="22"/>
          <w:szCs w:val="20"/>
          <w:lang w:eastAsia="en-US"/>
        </w:rPr>
        <w:t xml:space="preserve"> </w:t>
      </w:r>
    </w:p>
    <w:p w14:paraId="0F5CFCAC" w14:textId="19F1C83E" w:rsidR="00833E36" w:rsidRDefault="00962A36" w:rsidP="00962A36">
      <w:pPr>
        <w:suppressAutoHyphens w:val="0"/>
        <w:spacing w:before="120" w:after="120" w:line="276" w:lineRule="auto"/>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Pro ověření realizovatelnosti a zajištění koordinace obou záměrů bylo stěžejní vyjádření p</w:t>
      </w:r>
      <w:r w:rsidR="00BF4F56">
        <w:rPr>
          <w:rFonts w:ascii="Arial" w:eastAsia="SimSun" w:hAnsi="Arial" w:cs="Arial"/>
          <w:i/>
          <w:color w:val="00B0F0"/>
          <w:sz w:val="22"/>
          <w:szCs w:val="20"/>
          <w:lang w:eastAsia="en-US"/>
        </w:rPr>
        <w:t>rovozovatele přenosové soustavy:</w:t>
      </w:r>
    </w:p>
    <w:p w14:paraId="7D561AF0" w14:textId="1D6FF8A6" w:rsidR="004C29B4" w:rsidRDefault="00DC4674" w:rsidP="00DC4674">
      <w:pPr>
        <w:suppressAutoHyphens w:val="0"/>
        <w:spacing w:before="120" w:after="120" w:line="276" w:lineRule="auto"/>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 xml:space="preserve">Provozovatel přenosové soustavy ČEPS, a.s. dopisem ze dne 9. 11. 2020 č. j. 871/20/18000 jako oprávněný investor ve smyslu § 23a stavebního zákona záměru vedení 400 kV </w:t>
      </w:r>
      <w:r w:rsidRPr="00545C31">
        <w:rPr>
          <w:rFonts w:ascii="Arial" w:eastAsia="SimSun" w:hAnsi="Arial" w:cs="Arial"/>
          <w:i/>
          <w:color w:val="00B0F0"/>
          <w:sz w:val="22"/>
          <w:szCs w:val="20"/>
          <w:lang w:eastAsia="en-US"/>
        </w:rPr>
        <w:t xml:space="preserve">EDĚ – Vratimov – </w:t>
      </w:r>
      <w:r>
        <w:rPr>
          <w:rFonts w:ascii="Arial" w:eastAsia="SimSun" w:hAnsi="Arial" w:cs="Arial"/>
          <w:i/>
          <w:color w:val="00B0F0"/>
          <w:sz w:val="22"/>
          <w:szCs w:val="20"/>
          <w:lang w:eastAsia="en-US"/>
        </w:rPr>
        <w:t xml:space="preserve">Nošovice, pro který je v ZÚR MSK vymezen koridor E4, </w:t>
      </w:r>
      <w:r w:rsidR="00C827D2">
        <w:rPr>
          <w:rFonts w:ascii="Arial" w:eastAsia="SimSun" w:hAnsi="Arial" w:cs="Arial"/>
          <w:i/>
          <w:color w:val="00B0F0"/>
          <w:sz w:val="22"/>
          <w:szCs w:val="20"/>
          <w:lang w:eastAsia="en-US"/>
        </w:rPr>
        <w:t>zaslal pořizovateli A5 </w:t>
      </w:r>
      <w:r w:rsidR="002A1954">
        <w:rPr>
          <w:rFonts w:ascii="Arial" w:eastAsia="SimSun" w:hAnsi="Arial" w:cs="Arial"/>
          <w:i/>
          <w:color w:val="00B0F0"/>
          <w:sz w:val="22"/>
          <w:szCs w:val="20"/>
          <w:lang w:eastAsia="en-US"/>
        </w:rPr>
        <w:t xml:space="preserve">ZÚR MSK v souvislosti se souběžně pořizovanou Aktualizací č. 2 ZÚR MSK informaci k aktualizaci dat územně analytických podkladů (dále též „ÚAP“). </w:t>
      </w:r>
    </w:p>
    <w:p w14:paraId="6B545BD3" w14:textId="6BA2ABA1" w:rsidR="004C29B4" w:rsidRDefault="004C29B4" w:rsidP="004C29B4">
      <w:pPr>
        <w:suppressAutoHyphens w:val="0"/>
        <w:spacing w:before="120" w:after="120" w:line="276" w:lineRule="auto"/>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 xml:space="preserve">Dle </w:t>
      </w:r>
      <w:r w:rsidR="0017575A">
        <w:rPr>
          <w:rFonts w:ascii="Arial" w:eastAsia="SimSun" w:hAnsi="Arial" w:cs="Arial"/>
          <w:i/>
          <w:color w:val="00B0F0"/>
          <w:sz w:val="22"/>
          <w:szCs w:val="20"/>
          <w:lang w:eastAsia="en-US"/>
        </w:rPr>
        <w:t>poslední aktualizace ÚAP</w:t>
      </w:r>
      <w:r>
        <w:rPr>
          <w:rFonts w:ascii="Arial" w:eastAsia="SimSun" w:hAnsi="Arial" w:cs="Arial"/>
          <w:i/>
          <w:color w:val="00B0F0"/>
          <w:sz w:val="22"/>
          <w:szCs w:val="20"/>
          <w:lang w:eastAsia="en-US"/>
        </w:rPr>
        <w:t xml:space="preserve"> je záměr nového vedení 400 kV EDĚ – Vratimov – Nošovice koncipován v souvislosti s plánovaným vedením mezi rozvodnami Nošovice a Lískovec</w:t>
      </w:r>
      <w:r w:rsidR="0017575A">
        <w:rPr>
          <w:rFonts w:ascii="Arial" w:eastAsia="SimSun" w:hAnsi="Arial" w:cs="Arial"/>
          <w:i/>
          <w:color w:val="00B0F0"/>
          <w:sz w:val="22"/>
          <w:szCs w:val="20"/>
          <w:lang w:eastAsia="en-US"/>
        </w:rPr>
        <w:t xml:space="preserve"> (koridor EZ8 dle platných ZÚR MSK)</w:t>
      </w:r>
      <w:r>
        <w:rPr>
          <w:rFonts w:ascii="Arial" w:eastAsia="SimSun" w:hAnsi="Arial" w:cs="Arial"/>
          <w:i/>
          <w:color w:val="00B0F0"/>
          <w:sz w:val="22"/>
          <w:szCs w:val="20"/>
          <w:lang w:eastAsia="en-US"/>
        </w:rPr>
        <w:t>.</w:t>
      </w:r>
      <w:r w:rsidR="0017575A">
        <w:rPr>
          <w:rFonts w:ascii="Arial" w:eastAsia="SimSun" w:hAnsi="Arial" w:cs="Arial"/>
          <w:i/>
          <w:color w:val="00B0F0"/>
          <w:sz w:val="22"/>
          <w:szCs w:val="20"/>
          <w:lang w:eastAsia="en-US"/>
        </w:rPr>
        <w:t xml:space="preserve"> </w:t>
      </w:r>
      <w:r w:rsidR="00F014BC">
        <w:rPr>
          <w:rFonts w:ascii="Arial" w:eastAsia="SimSun" w:hAnsi="Arial" w:cs="Arial"/>
          <w:i/>
          <w:color w:val="00B0F0"/>
          <w:sz w:val="22"/>
          <w:szCs w:val="20"/>
          <w:lang w:eastAsia="en-US"/>
        </w:rPr>
        <w:t xml:space="preserve">Předmětná aktualizace ÚAP je výsledkem vnitřní strategie provozovatele přenosové soustavy a nemá vliv na vymezení koridorů E4 a EZ8 v ZÚR MSK. </w:t>
      </w:r>
      <w:r>
        <w:rPr>
          <w:rFonts w:ascii="Arial" w:eastAsia="SimSun" w:hAnsi="Arial" w:cs="Arial"/>
          <w:i/>
          <w:color w:val="00B0F0"/>
          <w:sz w:val="22"/>
          <w:szCs w:val="20"/>
          <w:lang w:eastAsia="en-US"/>
        </w:rPr>
        <w:t>V</w:t>
      </w:r>
      <w:r w:rsidR="0017575A">
        <w:rPr>
          <w:rFonts w:ascii="Arial" w:eastAsia="SimSun" w:hAnsi="Arial" w:cs="Arial"/>
          <w:i/>
          <w:color w:val="00B0F0"/>
          <w:sz w:val="22"/>
          <w:szCs w:val="20"/>
          <w:lang w:eastAsia="en-US"/>
        </w:rPr>
        <w:t xml:space="preserve">e </w:t>
      </w:r>
      <w:r>
        <w:rPr>
          <w:rFonts w:ascii="Arial" w:eastAsia="SimSun" w:hAnsi="Arial" w:cs="Arial"/>
          <w:i/>
          <w:color w:val="00B0F0"/>
          <w:sz w:val="22"/>
          <w:szCs w:val="20"/>
          <w:lang w:eastAsia="en-US"/>
        </w:rPr>
        <w:t xml:space="preserve">vztahu k předmětu řešení A5 ZÚR MSK je </w:t>
      </w:r>
      <w:r w:rsidR="00F014BC">
        <w:rPr>
          <w:rFonts w:ascii="Arial" w:eastAsia="SimSun" w:hAnsi="Arial" w:cs="Arial"/>
          <w:i/>
          <w:color w:val="00B0F0"/>
          <w:sz w:val="22"/>
          <w:szCs w:val="20"/>
          <w:lang w:eastAsia="en-US"/>
        </w:rPr>
        <w:t xml:space="preserve">však </w:t>
      </w:r>
      <w:r>
        <w:rPr>
          <w:rFonts w:ascii="Arial" w:eastAsia="SimSun" w:hAnsi="Arial" w:cs="Arial"/>
          <w:i/>
          <w:color w:val="00B0F0"/>
          <w:sz w:val="22"/>
          <w:szCs w:val="20"/>
          <w:lang w:eastAsia="en-US"/>
        </w:rPr>
        <w:t xml:space="preserve">konstatováno, </w:t>
      </w:r>
      <w:r w:rsidR="0017575A">
        <w:rPr>
          <w:rFonts w:ascii="Arial" w:eastAsia="SimSun" w:hAnsi="Arial" w:cs="Arial"/>
          <w:i/>
          <w:color w:val="00B0F0"/>
          <w:sz w:val="22"/>
          <w:szCs w:val="20"/>
          <w:lang w:eastAsia="en-US"/>
        </w:rPr>
        <w:t xml:space="preserve">že provedenou aktualizací ÚAP jsou vytvořeny podmínky pro lepší koordinaci </w:t>
      </w:r>
      <w:r w:rsidR="00F014BC">
        <w:rPr>
          <w:rFonts w:ascii="Arial" w:eastAsia="SimSun" w:hAnsi="Arial" w:cs="Arial"/>
          <w:i/>
          <w:color w:val="00B0F0"/>
          <w:sz w:val="22"/>
          <w:szCs w:val="20"/>
          <w:lang w:eastAsia="en-US"/>
        </w:rPr>
        <w:t xml:space="preserve">záměru vedení 400 kV </w:t>
      </w:r>
      <w:r w:rsidR="00F014BC" w:rsidRPr="00545C31">
        <w:rPr>
          <w:rFonts w:ascii="Arial" w:eastAsia="SimSun" w:hAnsi="Arial" w:cs="Arial"/>
          <w:i/>
          <w:color w:val="00B0F0"/>
          <w:sz w:val="22"/>
          <w:szCs w:val="20"/>
          <w:lang w:eastAsia="en-US"/>
        </w:rPr>
        <w:t xml:space="preserve">EDĚ – Vratimov – </w:t>
      </w:r>
      <w:r w:rsidR="00F014BC">
        <w:rPr>
          <w:rFonts w:ascii="Arial" w:eastAsia="SimSun" w:hAnsi="Arial" w:cs="Arial"/>
          <w:i/>
          <w:color w:val="00B0F0"/>
          <w:sz w:val="22"/>
          <w:szCs w:val="20"/>
          <w:lang w:eastAsia="en-US"/>
        </w:rPr>
        <w:t xml:space="preserve">Nošovice a záměru přípojky </w:t>
      </w:r>
      <w:r w:rsidR="005A6A3E">
        <w:rPr>
          <w:rFonts w:ascii="Arial" w:eastAsia="SimSun" w:hAnsi="Arial" w:cs="Arial"/>
          <w:i/>
          <w:color w:val="00B0F0"/>
          <w:sz w:val="22"/>
          <w:szCs w:val="20"/>
          <w:lang w:eastAsia="en-US"/>
        </w:rPr>
        <w:t>400 kV</w:t>
      </w:r>
      <w:r w:rsidR="00F014BC">
        <w:rPr>
          <w:rFonts w:ascii="Arial" w:eastAsia="SimSun" w:hAnsi="Arial" w:cs="Arial"/>
          <w:i/>
          <w:color w:val="00B0F0"/>
          <w:sz w:val="22"/>
          <w:szCs w:val="20"/>
          <w:lang w:eastAsia="en-US"/>
        </w:rPr>
        <w:t xml:space="preserve"> pro zajištění potřebných dodávek elektrické energie v souvislosti s technologickými změnami</w:t>
      </w:r>
      <w:r w:rsidR="00600EEF">
        <w:rPr>
          <w:rFonts w:ascii="Arial" w:eastAsia="SimSun" w:hAnsi="Arial" w:cs="Arial"/>
          <w:i/>
          <w:color w:val="00B0F0"/>
          <w:sz w:val="22"/>
          <w:szCs w:val="20"/>
          <w:lang w:eastAsia="en-US"/>
        </w:rPr>
        <w:t xml:space="preserve"> při</w:t>
      </w:r>
      <w:r w:rsidR="00600EEF" w:rsidRPr="00600EEF">
        <w:rPr>
          <w:rFonts w:ascii="Arial" w:eastAsia="SimSun" w:hAnsi="Arial" w:cs="Arial"/>
          <w:i/>
          <w:color w:val="00B0F0"/>
          <w:sz w:val="22"/>
          <w:szCs w:val="20"/>
          <w:lang w:eastAsia="en-US"/>
        </w:rPr>
        <w:t xml:space="preserve"> </w:t>
      </w:r>
      <w:r w:rsidR="00600EEF">
        <w:rPr>
          <w:rFonts w:ascii="Arial" w:eastAsia="SimSun" w:hAnsi="Arial" w:cs="Arial"/>
          <w:i/>
          <w:color w:val="00B0F0"/>
          <w:sz w:val="22"/>
          <w:szCs w:val="20"/>
          <w:lang w:eastAsia="en-US"/>
        </w:rPr>
        <w:t>zavádění</w:t>
      </w:r>
      <w:r w:rsidR="00600EEF" w:rsidRPr="001166D9">
        <w:rPr>
          <w:rFonts w:ascii="Arial" w:eastAsia="SimSun" w:hAnsi="Arial" w:cs="Arial"/>
          <w:i/>
          <w:color w:val="00B0F0"/>
          <w:sz w:val="22"/>
          <w:szCs w:val="20"/>
          <w:lang w:eastAsia="en-US"/>
        </w:rPr>
        <w:t xml:space="preserve"> </w:t>
      </w:r>
      <w:r w:rsidR="00600EEF">
        <w:rPr>
          <w:rFonts w:ascii="Arial" w:eastAsia="SimSun" w:hAnsi="Arial" w:cs="Arial"/>
          <w:i/>
          <w:color w:val="00B0F0"/>
          <w:sz w:val="22"/>
          <w:szCs w:val="20"/>
          <w:lang w:eastAsia="en-US"/>
        </w:rPr>
        <w:t>nové technologie výroby oceli v </w:t>
      </w:r>
      <w:r w:rsidR="00600EEF" w:rsidRPr="001166D9">
        <w:rPr>
          <w:rFonts w:ascii="Arial" w:eastAsia="SimSun" w:hAnsi="Arial" w:cs="Arial"/>
          <w:i/>
          <w:color w:val="00B0F0"/>
          <w:sz w:val="22"/>
          <w:szCs w:val="20"/>
          <w:lang w:eastAsia="en-US"/>
        </w:rPr>
        <w:t xml:space="preserve">hybridních pecích </w:t>
      </w:r>
      <w:r w:rsidR="005E3902">
        <w:rPr>
          <w:rFonts w:ascii="Arial" w:eastAsia="SimSun" w:hAnsi="Arial" w:cs="Arial"/>
          <w:i/>
          <w:color w:val="00B0F0"/>
          <w:sz w:val="22"/>
          <w:szCs w:val="20"/>
          <w:lang w:eastAsia="en-US"/>
        </w:rPr>
        <w:t>podniku</w:t>
      </w:r>
      <w:r w:rsidR="00600EEF" w:rsidRPr="001166D9">
        <w:rPr>
          <w:rFonts w:ascii="Arial" w:eastAsia="SimSun" w:hAnsi="Arial" w:cs="Arial"/>
          <w:i/>
          <w:color w:val="00B0F0"/>
          <w:sz w:val="22"/>
          <w:szCs w:val="20"/>
          <w:lang w:eastAsia="en-US"/>
        </w:rPr>
        <w:t xml:space="preserve"> Liberty Ostrava a.s.</w:t>
      </w:r>
    </w:p>
    <w:p w14:paraId="1E53AA8F" w14:textId="04F43413" w:rsidR="001E0161" w:rsidRDefault="00600EEF" w:rsidP="004C29B4">
      <w:pPr>
        <w:suppressAutoHyphens w:val="0"/>
        <w:spacing w:before="120" w:after="120" w:line="276" w:lineRule="auto"/>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 xml:space="preserve">Provozovatel přenosové soustavy ČEPS, a.s. v dopise zároveň potvrzuje, že za účelem realizace předmětné přípojky </w:t>
      </w:r>
      <w:r w:rsidR="005A6A3E">
        <w:rPr>
          <w:rFonts w:ascii="Arial" w:eastAsia="SimSun" w:hAnsi="Arial" w:cs="Arial"/>
          <w:i/>
          <w:color w:val="00B0F0"/>
          <w:sz w:val="22"/>
          <w:szCs w:val="20"/>
          <w:lang w:eastAsia="en-US"/>
        </w:rPr>
        <w:t>400 kV</w:t>
      </w:r>
      <w:r>
        <w:rPr>
          <w:rFonts w:ascii="Arial" w:eastAsia="SimSun" w:hAnsi="Arial" w:cs="Arial"/>
          <w:i/>
          <w:color w:val="00B0F0"/>
          <w:sz w:val="22"/>
          <w:szCs w:val="20"/>
          <w:lang w:eastAsia="en-US"/>
        </w:rPr>
        <w:t xml:space="preserve"> nevzniká potřeba změny plošného vymezení koridorů, které jsou v ZÚR MSK vymezeny pro záměry přenosové soustavy. Pro realizaci přípojky </w:t>
      </w:r>
      <w:r w:rsidR="005A6A3E">
        <w:rPr>
          <w:rFonts w:ascii="Arial" w:eastAsia="SimSun" w:hAnsi="Arial" w:cs="Arial"/>
          <w:i/>
          <w:color w:val="00B0F0"/>
          <w:sz w:val="22"/>
          <w:szCs w:val="20"/>
          <w:lang w:eastAsia="en-US"/>
        </w:rPr>
        <w:t>400 kV</w:t>
      </w:r>
      <w:r>
        <w:rPr>
          <w:rFonts w:ascii="Arial" w:eastAsia="SimSun" w:hAnsi="Arial" w:cs="Arial"/>
          <w:i/>
          <w:color w:val="00B0F0"/>
          <w:sz w:val="22"/>
          <w:szCs w:val="20"/>
          <w:lang w:eastAsia="en-US"/>
        </w:rPr>
        <w:t xml:space="preserve"> je však nutná úprava definice koridoru E4, tj. změna textové části ZÚR MSK, tak, aby od k. ú. Bartovice po rozvodnu Nošovice mohl být koridor E4 využitelný i pro </w:t>
      </w:r>
      <w:r w:rsidR="00C827D2">
        <w:rPr>
          <w:rFonts w:ascii="Arial" w:eastAsia="SimSun" w:hAnsi="Arial" w:cs="Arial"/>
          <w:i/>
          <w:color w:val="00B0F0"/>
          <w:sz w:val="22"/>
          <w:szCs w:val="20"/>
          <w:lang w:eastAsia="en-US"/>
        </w:rPr>
        <w:t>plánovanou přípojku 400 </w:t>
      </w:r>
      <w:r w:rsidR="003300B9" w:rsidRPr="00680D75">
        <w:rPr>
          <w:rFonts w:ascii="Arial" w:eastAsia="SimSun" w:hAnsi="Arial" w:cs="Arial"/>
          <w:i/>
          <w:color w:val="00B0F0"/>
          <w:sz w:val="22"/>
          <w:szCs w:val="20"/>
          <w:lang w:eastAsia="en-US"/>
        </w:rPr>
        <w:t>kV d</w:t>
      </w:r>
      <w:r w:rsidR="003300B9">
        <w:rPr>
          <w:rFonts w:ascii="Arial" w:eastAsia="SimSun" w:hAnsi="Arial" w:cs="Arial"/>
          <w:i/>
          <w:color w:val="00B0F0"/>
          <w:sz w:val="22"/>
          <w:szCs w:val="20"/>
          <w:lang w:eastAsia="en-US"/>
        </w:rPr>
        <w:t>o lokální distribuční soustavy při</w:t>
      </w:r>
      <w:r w:rsidR="003300B9" w:rsidRPr="00680D75">
        <w:rPr>
          <w:rFonts w:ascii="Arial" w:eastAsia="SimSun" w:hAnsi="Arial" w:cs="Arial"/>
          <w:i/>
          <w:color w:val="00B0F0"/>
          <w:sz w:val="22"/>
          <w:szCs w:val="20"/>
          <w:lang w:eastAsia="en-US"/>
        </w:rPr>
        <w:t xml:space="preserve"> zachování počtu vedení 400 kV vymezených v tomto koridoru.</w:t>
      </w:r>
    </w:p>
    <w:p w14:paraId="54B9E5A7" w14:textId="2CF38639" w:rsidR="00174D45" w:rsidRDefault="00D217D4" w:rsidP="004C29B4">
      <w:pPr>
        <w:suppressAutoHyphens w:val="0"/>
        <w:spacing w:before="120" w:after="120" w:line="276" w:lineRule="auto"/>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 xml:space="preserve">Na základě skutečností vyplývajících z uvedeného vyjádření </w:t>
      </w:r>
      <w:r w:rsidR="00661C5B">
        <w:rPr>
          <w:rFonts w:ascii="Arial" w:eastAsia="SimSun" w:hAnsi="Arial" w:cs="Arial"/>
          <w:i/>
          <w:color w:val="00B0F0"/>
          <w:sz w:val="22"/>
          <w:szCs w:val="20"/>
          <w:lang w:eastAsia="en-US"/>
        </w:rPr>
        <w:t xml:space="preserve">byla v rámci A5 ZÚR MSK navržena změna názvu stavby, pro kterou je koridor E4 vymezen, takovým způsobem, aby byla splněna podmínka zachování počtu </w:t>
      </w:r>
      <w:r w:rsidR="00661C5B" w:rsidRPr="00680D75">
        <w:rPr>
          <w:rFonts w:ascii="Arial" w:eastAsia="SimSun" w:hAnsi="Arial" w:cs="Arial"/>
          <w:i/>
          <w:color w:val="00B0F0"/>
          <w:sz w:val="22"/>
          <w:szCs w:val="20"/>
          <w:lang w:eastAsia="en-US"/>
        </w:rPr>
        <w:t>vedení 400 kV vymezených v tomto koridoru.</w:t>
      </w:r>
      <w:r w:rsidR="00174D45">
        <w:rPr>
          <w:rFonts w:ascii="Arial" w:eastAsia="SimSun" w:hAnsi="Arial" w:cs="Arial"/>
          <w:i/>
          <w:color w:val="00B0F0"/>
          <w:sz w:val="22"/>
          <w:szCs w:val="20"/>
          <w:lang w:eastAsia="en-US"/>
        </w:rPr>
        <w:t xml:space="preserve"> Navržená změna </w:t>
      </w:r>
      <w:r w:rsidR="00FB62E6">
        <w:rPr>
          <w:rFonts w:ascii="Arial" w:eastAsia="SimSun" w:hAnsi="Arial" w:cs="Arial"/>
          <w:i/>
          <w:color w:val="00B0F0"/>
          <w:sz w:val="22"/>
          <w:szCs w:val="20"/>
          <w:lang w:eastAsia="en-US"/>
        </w:rPr>
        <w:t xml:space="preserve">názvu stavby </w:t>
      </w:r>
      <w:r w:rsidR="00174D45">
        <w:rPr>
          <w:rFonts w:ascii="Arial" w:eastAsia="SimSun" w:hAnsi="Arial" w:cs="Arial"/>
          <w:i/>
          <w:color w:val="00B0F0"/>
          <w:sz w:val="22"/>
          <w:szCs w:val="20"/>
          <w:lang w:eastAsia="en-US"/>
        </w:rPr>
        <w:t>byla v průběhu zpracování</w:t>
      </w:r>
      <w:r>
        <w:rPr>
          <w:rFonts w:ascii="Arial" w:eastAsia="SimSun" w:hAnsi="Arial" w:cs="Arial"/>
          <w:i/>
          <w:color w:val="00B0F0"/>
          <w:sz w:val="22"/>
          <w:szCs w:val="20"/>
          <w:lang w:eastAsia="en-US"/>
        </w:rPr>
        <w:t xml:space="preserve"> návrhu A5 ZÚR MSK </w:t>
      </w:r>
      <w:r w:rsidR="00174D45">
        <w:rPr>
          <w:rFonts w:ascii="Arial" w:eastAsia="SimSun" w:hAnsi="Arial" w:cs="Arial"/>
          <w:i/>
          <w:color w:val="00B0F0"/>
          <w:sz w:val="22"/>
          <w:szCs w:val="20"/>
          <w:lang w:eastAsia="en-US"/>
        </w:rPr>
        <w:t xml:space="preserve">konzultována </w:t>
      </w:r>
      <w:r w:rsidR="00FB62E6">
        <w:rPr>
          <w:rFonts w:ascii="Arial" w:eastAsia="SimSun" w:hAnsi="Arial" w:cs="Arial"/>
          <w:i/>
          <w:color w:val="00B0F0"/>
          <w:sz w:val="22"/>
          <w:szCs w:val="20"/>
          <w:lang w:eastAsia="en-US"/>
        </w:rPr>
        <w:t>a následně odsouhlasena</w:t>
      </w:r>
      <w:r w:rsidR="00174D45">
        <w:rPr>
          <w:rFonts w:ascii="Arial" w:eastAsia="SimSun" w:hAnsi="Arial" w:cs="Arial"/>
          <w:i/>
          <w:color w:val="00B0F0"/>
          <w:sz w:val="22"/>
          <w:szCs w:val="20"/>
          <w:lang w:eastAsia="en-US"/>
        </w:rPr>
        <w:t xml:space="preserve"> </w:t>
      </w:r>
      <w:r>
        <w:rPr>
          <w:rFonts w:ascii="Arial" w:eastAsia="SimSun" w:hAnsi="Arial" w:cs="Arial"/>
          <w:i/>
          <w:color w:val="00B0F0"/>
          <w:sz w:val="22"/>
          <w:szCs w:val="20"/>
          <w:lang w:eastAsia="en-US"/>
        </w:rPr>
        <w:t>provozovatelem přenosové soustavy ČEPS, a.s.</w:t>
      </w:r>
    </w:p>
    <w:p w14:paraId="0AC30200" w14:textId="63B57DDC" w:rsidR="00600EEF" w:rsidRDefault="005A6A3E" w:rsidP="004C29B4">
      <w:pPr>
        <w:suppressAutoHyphens w:val="0"/>
        <w:spacing w:before="120" w:after="120" w:line="276" w:lineRule="auto"/>
        <w:jc w:val="both"/>
        <w:rPr>
          <w:rFonts w:ascii="Arial" w:eastAsia="SimSun" w:hAnsi="Arial" w:cs="Arial"/>
          <w:i/>
          <w:color w:val="00B0F0"/>
          <w:sz w:val="22"/>
          <w:szCs w:val="20"/>
          <w:lang w:eastAsia="en-US"/>
        </w:rPr>
      </w:pPr>
      <w:r>
        <w:rPr>
          <w:rFonts w:ascii="Arial" w:hAnsi="Arial" w:cs="Arial"/>
          <w:i/>
          <w:color w:val="00B0F0"/>
          <w:sz w:val="22"/>
          <w:lang w:eastAsia="cs-CZ"/>
        </w:rPr>
        <w:t>Grafické v</w:t>
      </w:r>
      <w:r w:rsidR="00DC41E2" w:rsidRPr="00366699">
        <w:rPr>
          <w:rFonts w:ascii="Arial" w:hAnsi="Arial" w:cs="Arial"/>
          <w:i/>
          <w:color w:val="00B0F0"/>
          <w:sz w:val="22"/>
          <w:lang w:eastAsia="cs-CZ"/>
        </w:rPr>
        <w:t>ymezení koridoru elektroenergetiky E4 se nemění.</w:t>
      </w:r>
    </w:p>
    <w:p w14:paraId="76306980" w14:textId="028CF1E1" w:rsidR="001C5979" w:rsidRPr="00241D69" w:rsidRDefault="00241D69" w:rsidP="001C5979">
      <w:pPr>
        <w:tabs>
          <w:tab w:val="left" w:pos="1658"/>
        </w:tabs>
        <w:spacing w:before="360" w:after="120"/>
        <w:jc w:val="both"/>
        <w:rPr>
          <w:rFonts w:ascii="Arial" w:hAnsi="Arial" w:cs="Arial"/>
          <w:b/>
          <w:caps/>
          <w:color w:val="00B0F0"/>
          <w:sz w:val="22"/>
          <w:szCs w:val="20"/>
        </w:rPr>
      </w:pPr>
      <w:r>
        <w:rPr>
          <w:rFonts w:ascii="Arial" w:hAnsi="Arial" w:cs="Arial"/>
          <w:b/>
          <w:caps/>
          <w:color w:val="00B0F0"/>
          <w:sz w:val="22"/>
          <w:szCs w:val="20"/>
        </w:rPr>
        <w:lastRenderedPageBreak/>
        <w:t>VazbA</w:t>
      </w:r>
      <w:r w:rsidR="001C5979" w:rsidRPr="00241D69">
        <w:rPr>
          <w:rFonts w:ascii="Arial" w:hAnsi="Arial" w:cs="Arial"/>
          <w:b/>
          <w:caps/>
          <w:color w:val="00B0F0"/>
          <w:sz w:val="22"/>
          <w:szCs w:val="20"/>
        </w:rPr>
        <w:t xml:space="preserve"> na koncepční a strategické dokumenty</w:t>
      </w:r>
    </w:p>
    <w:p w14:paraId="3A4C59D9" w14:textId="77777777" w:rsidR="00217FBA" w:rsidRDefault="00385CE4" w:rsidP="00385CE4">
      <w:pPr>
        <w:suppressAutoHyphens w:val="0"/>
        <w:spacing w:before="120" w:after="120" w:line="276" w:lineRule="auto"/>
        <w:jc w:val="both"/>
        <w:rPr>
          <w:rFonts w:ascii="Arial" w:eastAsia="SimSun" w:hAnsi="Arial" w:cs="Arial"/>
          <w:i/>
          <w:color w:val="00B0F0"/>
          <w:sz w:val="22"/>
          <w:szCs w:val="20"/>
          <w:lang w:eastAsia="en-US"/>
        </w:rPr>
      </w:pPr>
      <w:r w:rsidRPr="00385CE4">
        <w:rPr>
          <w:rFonts w:ascii="Arial" w:eastAsia="SimSun" w:hAnsi="Arial" w:cs="Arial"/>
          <w:i/>
          <w:color w:val="00B0F0"/>
          <w:sz w:val="22"/>
          <w:szCs w:val="20"/>
          <w:lang w:eastAsia="en-US"/>
        </w:rPr>
        <w:t xml:space="preserve">Aktualizací č. 5 </w:t>
      </w:r>
      <w:r>
        <w:rPr>
          <w:rFonts w:ascii="Arial" w:eastAsia="SimSun" w:hAnsi="Arial" w:cs="Arial"/>
          <w:i/>
          <w:color w:val="00B0F0"/>
          <w:sz w:val="22"/>
          <w:szCs w:val="20"/>
          <w:lang w:eastAsia="en-US"/>
        </w:rPr>
        <w:t xml:space="preserve">ZÚR MSK dochází k naplňování vybraných cílů ochrany životního prostředí stanovených v koncepčních a strategických dokumentů přijatých jak na úrovni EU, tak i na </w:t>
      </w:r>
      <w:r w:rsidRPr="00385CE4">
        <w:rPr>
          <w:rFonts w:ascii="Arial" w:eastAsia="SimSun" w:hAnsi="Arial" w:cs="Arial"/>
          <w:i/>
          <w:color w:val="00B0F0"/>
          <w:sz w:val="22"/>
          <w:szCs w:val="20"/>
          <w:lang w:eastAsia="en-US"/>
        </w:rPr>
        <w:t xml:space="preserve">úrovni ČR a MSK. </w:t>
      </w:r>
      <w:r>
        <w:rPr>
          <w:rFonts w:ascii="Arial" w:eastAsia="SimSun" w:hAnsi="Arial" w:cs="Arial"/>
          <w:i/>
          <w:color w:val="00B0F0"/>
          <w:sz w:val="22"/>
          <w:szCs w:val="20"/>
          <w:lang w:eastAsia="en-US"/>
        </w:rPr>
        <w:t>Vztah A5</w:t>
      </w:r>
      <w:r w:rsidRPr="00385CE4">
        <w:rPr>
          <w:rFonts w:ascii="Arial" w:eastAsia="SimSun" w:hAnsi="Arial" w:cs="Arial"/>
          <w:i/>
          <w:color w:val="00B0F0"/>
          <w:sz w:val="22"/>
          <w:szCs w:val="20"/>
          <w:lang w:eastAsia="en-US"/>
        </w:rPr>
        <w:t xml:space="preserve"> ZÚR MSK a </w:t>
      </w:r>
      <w:r w:rsidR="00F62DF5">
        <w:rPr>
          <w:rFonts w:ascii="Arial" w:eastAsia="SimSun" w:hAnsi="Arial" w:cs="Arial"/>
          <w:i/>
          <w:color w:val="00B0F0"/>
          <w:sz w:val="22"/>
          <w:szCs w:val="20"/>
          <w:lang w:eastAsia="en-US"/>
        </w:rPr>
        <w:t>základních strategických</w:t>
      </w:r>
      <w:r w:rsidRPr="00385CE4">
        <w:rPr>
          <w:rFonts w:ascii="Arial" w:eastAsia="SimSun" w:hAnsi="Arial" w:cs="Arial"/>
          <w:i/>
          <w:color w:val="00B0F0"/>
          <w:sz w:val="22"/>
          <w:szCs w:val="20"/>
          <w:lang w:eastAsia="en-US"/>
        </w:rPr>
        <w:t xml:space="preserve"> dokumentů je popsán níže</w:t>
      </w:r>
      <w:r>
        <w:rPr>
          <w:rFonts w:ascii="Arial" w:eastAsia="SimSun" w:hAnsi="Arial" w:cs="Arial"/>
          <w:i/>
          <w:color w:val="00B0F0"/>
          <w:sz w:val="22"/>
          <w:szCs w:val="20"/>
          <w:lang w:eastAsia="en-US"/>
        </w:rPr>
        <w:t>.</w:t>
      </w:r>
    </w:p>
    <w:p w14:paraId="1E1FA789" w14:textId="77777777" w:rsidR="00B0371D" w:rsidRPr="00241D69" w:rsidRDefault="00B0371D" w:rsidP="00E7505B">
      <w:pPr>
        <w:suppressAutoHyphens w:val="0"/>
        <w:spacing w:before="240" w:after="120" w:line="276" w:lineRule="auto"/>
        <w:jc w:val="both"/>
        <w:rPr>
          <w:rFonts w:ascii="Arial" w:eastAsia="SimSun" w:hAnsi="Arial" w:cs="Arial"/>
          <w:b/>
          <w:color w:val="00B0F0"/>
          <w:sz w:val="22"/>
          <w:szCs w:val="20"/>
          <w:lang w:eastAsia="en-US"/>
        </w:rPr>
      </w:pPr>
      <w:r w:rsidRPr="00241D69">
        <w:rPr>
          <w:rFonts w:ascii="Arial" w:eastAsia="SimSun" w:hAnsi="Arial" w:cs="Arial"/>
          <w:b/>
          <w:color w:val="00B0F0"/>
          <w:sz w:val="22"/>
          <w:szCs w:val="20"/>
          <w:lang w:eastAsia="en-US"/>
        </w:rPr>
        <w:t>Strategický rámec České republiky 2030</w:t>
      </w:r>
    </w:p>
    <w:p w14:paraId="3F6AF41B" w14:textId="3F70CEAE" w:rsidR="004E5E86" w:rsidRDefault="00B0371D" w:rsidP="00A6782E">
      <w:pPr>
        <w:suppressAutoHyphens w:val="0"/>
        <w:spacing w:before="120" w:after="120" w:line="276" w:lineRule="auto"/>
        <w:jc w:val="both"/>
        <w:rPr>
          <w:rFonts w:ascii="Arial" w:eastAsia="SimSun" w:hAnsi="Arial" w:cs="Arial"/>
          <w:i/>
          <w:color w:val="00B0F0"/>
          <w:sz w:val="22"/>
          <w:szCs w:val="20"/>
          <w:lang w:eastAsia="en-US"/>
        </w:rPr>
      </w:pPr>
      <w:r w:rsidRPr="00B0371D">
        <w:rPr>
          <w:rFonts w:ascii="Arial" w:eastAsia="SimSun" w:hAnsi="Arial" w:cs="Arial"/>
          <w:i/>
          <w:color w:val="00B0F0"/>
          <w:sz w:val="22"/>
          <w:szCs w:val="20"/>
          <w:lang w:eastAsia="en-US"/>
        </w:rPr>
        <w:t>Strategický rámec České republiky 2030</w:t>
      </w:r>
      <w:r w:rsidR="00E51616">
        <w:rPr>
          <w:rFonts w:ascii="Arial" w:eastAsia="SimSun" w:hAnsi="Arial" w:cs="Arial"/>
          <w:i/>
          <w:color w:val="00B0F0"/>
          <w:sz w:val="22"/>
          <w:szCs w:val="20"/>
          <w:lang w:eastAsia="en-US"/>
        </w:rPr>
        <w:t xml:space="preserve"> (dále též „Strategický rámec ČR“)</w:t>
      </w:r>
      <w:r>
        <w:rPr>
          <w:rFonts w:ascii="Arial" w:eastAsia="SimSun" w:hAnsi="Arial" w:cs="Arial"/>
          <w:i/>
          <w:color w:val="00B0F0"/>
          <w:sz w:val="22"/>
          <w:szCs w:val="20"/>
          <w:lang w:eastAsia="en-US"/>
        </w:rPr>
        <w:t xml:space="preserve"> je republikovým koncepčním dokumentem, který definuje základní pojetí rozvoje ČR</w:t>
      </w:r>
      <w:r w:rsidR="004E5E86">
        <w:rPr>
          <w:rFonts w:ascii="Arial" w:eastAsia="SimSun" w:hAnsi="Arial" w:cs="Arial"/>
          <w:i/>
          <w:color w:val="00B0F0"/>
          <w:sz w:val="22"/>
          <w:szCs w:val="20"/>
          <w:lang w:eastAsia="en-US"/>
        </w:rPr>
        <w:t xml:space="preserve"> do roku 2030. Jeho cílem je zvyšovat kvalitu života obyvatel a nasměrovat ČR k rozvoji, který je udržitelný po sociální, ekonomické i environmentální stránce.</w:t>
      </w:r>
      <w:r w:rsidR="00E51616">
        <w:rPr>
          <w:rFonts w:ascii="Arial" w:eastAsia="SimSun" w:hAnsi="Arial" w:cs="Arial"/>
          <w:i/>
          <w:color w:val="00B0F0"/>
          <w:sz w:val="22"/>
          <w:szCs w:val="20"/>
          <w:lang w:eastAsia="en-US"/>
        </w:rPr>
        <w:t xml:space="preserve"> Strategický rámec ČR</w:t>
      </w:r>
      <w:r w:rsidR="00A6782E">
        <w:rPr>
          <w:rFonts w:ascii="Arial" w:eastAsia="SimSun" w:hAnsi="Arial" w:cs="Arial"/>
          <w:i/>
          <w:color w:val="00B0F0"/>
          <w:sz w:val="22"/>
          <w:szCs w:val="20"/>
          <w:lang w:eastAsia="en-US"/>
        </w:rPr>
        <w:t xml:space="preserve"> je v souladu se strategickými dokumenty na mezinárodní a evropské úrovni (</w:t>
      </w:r>
      <w:r w:rsidR="00A6782E" w:rsidRPr="00A6782E">
        <w:rPr>
          <w:rFonts w:ascii="Arial" w:eastAsia="SimSun" w:hAnsi="Arial" w:cs="Arial"/>
          <w:i/>
          <w:color w:val="00B0F0"/>
          <w:sz w:val="22"/>
          <w:szCs w:val="20"/>
          <w:lang w:eastAsia="en-US"/>
        </w:rPr>
        <w:t>Agenda 2030 pro udržitelný rozvoj,</w:t>
      </w:r>
      <w:r w:rsidR="00A6782E">
        <w:rPr>
          <w:rFonts w:ascii="Arial" w:eastAsia="SimSun" w:hAnsi="Arial" w:cs="Arial"/>
          <w:i/>
          <w:color w:val="00B0F0"/>
          <w:sz w:val="22"/>
          <w:szCs w:val="20"/>
          <w:lang w:eastAsia="en-US"/>
        </w:rPr>
        <w:t xml:space="preserve"> </w:t>
      </w:r>
      <w:r w:rsidR="00A6782E" w:rsidRPr="00A6782E">
        <w:rPr>
          <w:rFonts w:ascii="Arial" w:eastAsia="SimSun" w:hAnsi="Arial" w:cs="Arial"/>
          <w:i/>
          <w:color w:val="00B0F0"/>
          <w:sz w:val="22"/>
          <w:szCs w:val="20"/>
          <w:lang w:eastAsia="en-US"/>
        </w:rPr>
        <w:t xml:space="preserve">Strategie Evropa 2020, Strategie udržitelného rozvoje </w:t>
      </w:r>
      <w:r w:rsidR="009722F1">
        <w:rPr>
          <w:rFonts w:ascii="Arial" w:eastAsia="SimSun" w:hAnsi="Arial" w:cs="Arial"/>
          <w:i/>
          <w:color w:val="00B0F0"/>
          <w:sz w:val="22"/>
          <w:szCs w:val="20"/>
          <w:lang w:eastAsia="en-US"/>
        </w:rPr>
        <w:t>EU</w:t>
      </w:r>
      <w:r w:rsidR="00A6782E" w:rsidRPr="00A6782E">
        <w:rPr>
          <w:rFonts w:ascii="Arial" w:eastAsia="SimSun" w:hAnsi="Arial" w:cs="Arial"/>
          <w:i/>
          <w:color w:val="00B0F0"/>
          <w:sz w:val="22"/>
          <w:szCs w:val="20"/>
          <w:lang w:eastAsia="en-US"/>
        </w:rPr>
        <w:t>).</w:t>
      </w:r>
    </w:p>
    <w:p w14:paraId="052398A3" w14:textId="0309AE58" w:rsidR="00BC5F1A" w:rsidRDefault="00BC5F1A" w:rsidP="00B0371D">
      <w:pPr>
        <w:suppressAutoHyphens w:val="0"/>
        <w:spacing w:before="120" w:after="120" w:line="276" w:lineRule="auto"/>
        <w:jc w:val="both"/>
        <w:rPr>
          <w:rFonts w:ascii="Arial" w:eastAsia="SimSun" w:hAnsi="Arial" w:cs="Arial"/>
          <w:i/>
          <w:color w:val="00B0F0"/>
          <w:sz w:val="22"/>
          <w:szCs w:val="20"/>
          <w:lang w:eastAsia="en-US"/>
        </w:rPr>
      </w:pPr>
      <w:r w:rsidRPr="00BC5F1A">
        <w:rPr>
          <w:rFonts w:ascii="Arial" w:eastAsia="SimSun" w:hAnsi="Arial" w:cs="Arial"/>
          <w:i/>
          <w:color w:val="00B0F0"/>
          <w:sz w:val="22"/>
          <w:szCs w:val="20"/>
          <w:lang w:eastAsia="en-US"/>
        </w:rPr>
        <w:t>A5 ZÚR MSK</w:t>
      </w:r>
      <w:r>
        <w:rPr>
          <w:rFonts w:ascii="Arial" w:eastAsia="SimSun" w:hAnsi="Arial" w:cs="Arial"/>
          <w:i/>
          <w:color w:val="00B0F0"/>
          <w:sz w:val="22"/>
          <w:szCs w:val="20"/>
          <w:lang w:eastAsia="en-US"/>
        </w:rPr>
        <w:t xml:space="preserve"> vytváří územní podmínky pro </w:t>
      </w:r>
      <w:r w:rsidR="00372D76">
        <w:rPr>
          <w:rFonts w:ascii="Arial" w:eastAsia="SimSun" w:hAnsi="Arial" w:cs="Arial"/>
          <w:i/>
          <w:color w:val="00B0F0"/>
          <w:sz w:val="22"/>
          <w:szCs w:val="20"/>
          <w:lang w:eastAsia="en-US"/>
        </w:rPr>
        <w:t>další možné</w:t>
      </w:r>
      <w:r w:rsidR="00372D76" w:rsidRPr="00372D76">
        <w:rPr>
          <w:rFonts w:ascii="Arial" w:eastAsia="SimSun" w:hAnsi="Arial" w:cs="Arial"/>
          <w:i/>
          <w:color w:val="00B0F0"/>
          <w:sz w:val="22"/>
          <w:szCs w:val="20"/>
          <w:lang w:eastAsia="en-US"/>
        </w:rPr>
        <w:t xml:space="preserve"> využití </w:t>
      </w:r>
      <w:r w:rsidRPr="00680D75">
        <w:rPr>
          <w:rFonts w:ascii="Arial" w:eastAsia="SimSun" w:hAnsi="Arial" w:cs="Arial"/>
          <w:i/>
          <w:color w:val="00B0F0"/>
          <w:sz w:val="22"/>
          <w:szCs w:val="20"/>
          <w:lang w:eastAsia="en-US"/>
        </w:rPr>
        <w:t xml:space="preserve">koridoru </w:t>
      </w:r>
      <w:r w:rsidRPr="00545C31">
        <w:rPr>
          <w:rFonts w:ascii="Arial" w:eastAsia="SimSun" w:hAnsi="Arial" w:cs="Arial"/>
          <w:i/>
          <w:color w:val="00B0F0"/>
          <w:sz w:val="22"/>
          <w:szCs w:val="20"/>
          <w:lang w:eastAsia="en-US"/>
        </w:rPr>
        <w:t>elektroenergetiky</w:t>
      </w:r>
      <w:r>
        <w:rPr>
          <w:rFonts w:ascii="Arial" w:eastAsia="SimSun" w:hAnsi="Arial" w:cs="Arial"/>
          <w:i/>
          <w:color w:val="00B0F0"/>
          <w:sz w:val="22"/>
          <w:szCs w:val="20"/>
          <w:lang w:eastAsia="en-US"/>
        </w:rPr>
        <w:t xml:space="preserve"> E4, který je kromě vedení 400 kV </w:t>
      </w:r>
      <w:r w:rsidRPr="00545C31">
        <w:rPr>
          <w:rFonts w:ascii="Arial" w:eastAsia="SimSun" w:hAnsi="Arial" w:cs="Arial"/>
          <w:i/>
          <w:color w:val="00B0F0"/>
          <w:sz w:val="22"/>
          <w:szCs w:val="20"/>
          <w:lang w:eastAsia="en-US"/>
        </w:rPr>
        <w:t xml:space="preserve">EDĚ – Vratimov – </w:t>
      </w:r>
      <w:r>
        <w:rPr>
          <w:rFonts w:ascii="Arial" w:eastAsia="SimSun" w:hAnsi="Arial" w:cs="Arial"/>
          <w:i/>
          <w:color w:val="00B0F0"/>
          <w:sz w:val="22"/>
          <w:szCs w:val="20"/>
          <w:lang w:eastAsia="en-US"/>
        </w:rPr>
        <w:t xml:space="preserve">Nošovice nově možno využít i pro přípojku </w:t>
      </w:r>
      <w:r w:rsidR="00C31BFC">
        <w:rPr>
          <w:rFonts w:ascii="Arial" w:eastAsia="SimSun" w:hAnsi="Arial" w:cs="Arial"/>
          <w:i/>
          <w:color w:val="00B0F0"/>
          <w:sz w:val="22"/>
          <w:szCs w:val="20"/>
          <w:lang w:eastAsia="en-US"/>
        </w:rPr>
        <w:t>400 </w:t>
      </w:r>
      <w:r w:rsidR="005A6A3E">
        <w:rPr>
          <w:rFonts w:ascii="Arial" w:eastAsia="SimSun" w:hAnsi="Arial" w:cs="Arial"/>
          <w:i/>
          <w:color w:val="00B0F0"/>
          <w:sz w:val="22"/>
          <w:szCs w:val="20"/>
          <w:lang w:eastAsia="en-US"/>
        </w:rPr>
        <w:t>kV</w:t>
      </w:r>
      <w:r>
        <w:rPr>
          <w:rFonts w:ascii="Arial" w:eastAsia="SimSun" w:hAnsi="Arial" w:cs="Arial"/>
          <w:i/>
          <w:color w:val="00B0F0"/>
          <w:sz w:val="22"/>
          <w:szCs w:val="20"/>
          <w:lang w:eastAsia="en-US"/>
        </w:rPr>
        <w:t xml:space="preserve"> z rozvodny Nošovice</w:t>
      </w:r>
      <w:r w:rsidR="007529A4">
        <w:rPr>
          <w:rFonts w:ascii="Arial" w:eastAsia="SimSun" w:hAnsi="Arial" w:cs="Arial"/>
          <w:i/>
          <w:color w:val="00B0F0"/>
          <w:sz w:val="22"/>
          <w:szCs w:val="20"/>
          <w:lang w:eastAsia="en-US"/>
        </w:rPr>
        <w:t xml:space="preserve"> do k. ú. Bartovice. Realizací nové </w:t>
      </w:r>
      <w:r w:rsidR="005A6A3E">
        <w:rPr>
          <w:rFonts w:ascii="Arial" w:eastAsia="SimSun" w:hAnsi="Arial" w:cs="Arial"/>
          <w:i/>
          <w:color w:val="00B0F0"/>
          <w:sz w:val="22"/>
          <w:szCs w:val="20"/>
          <w:lang w:eastAsia="en-US"/>
        </w:rPr>
        <w:t>400 kV</w:t>
      </w:r>
      <w:r w:rsidR="007529A4">
        <w:rPr>
          <w:rFonts w:ascii="Arial" w:eastAsia="SimSun" w:hAnsi="Arial" w:cs="Arial"/>
          <w:i/>
          <w:color w:val="00B0F0"/>
          <w:sz w:val="22"/>
          <w:szCs w:val="20"/>
          <w:lang w:eastAsia="en-US"/>
        </w:rPr>
        <w:t xml:space="preserve"> přípojky budou zajištěny potřebné dodávky elektrické energie pro plnohodnotné fungování nové technologie výroby oceli v hybridních pecích, kterou podnik Liberty Ostrava, a.s. v souvislosti s modernizací ocelárny zavádí. </w:t>
      </w:r>
      <w:r w:rsidR="0045183F">
        <w:rPr>
          <w:rFonts w:ascii="Arial" w:eastAsia="SimSun" w:hAnsi="Arial" w:cs="Arial"/>
          <w:i/>
          <w:color w:val="00B0F0"/>
          <w:sz w:val="22"/>
          <w:szCs w:val="20"/>
          <w:lang w:eastAsia="en-US"/>
        </w:rPr>
        <w:t>P</w:t>
      </w:r>
      <w:r w:rsidR="007529A4">
        <w:rPr>
          <w:rFonts w:ascii="Arial" w:eastAsia="SimSun" w:hAnsi="Arial" w:cs="Arial"/>
          <w:i/>
          <w:color w:val="00B0F0"/>
          <w:sz w:val="22"/>
          <w:szCs w:val="20"/>
          <w:lang w:eastAsia="en-US"/>
        </w:rPr>
        <w:t xml:space="preserve">řínosy plynoucí z výroby oceli v hybridních </w:t>
      </w:r>
      <w:r w:rsidR="0045183F">
        <w:rPr>
          <w:rFonts w:ascii="Arial" w:eastAsia="SimSun" w:hAnsi="Arial" w:cs="Arial"/>
          <w:i/>
          <w:color w:val="00B0F0"/>
          <w:sz w:val="22"/>
          <w:szCs w:val="20"/>
          <w:lang w:eastAsia="en-US"/>
        </w:rPr>
        <w:t>pecích jsou popsány výše.</w:t>
      </w:r>
    </w:p>
    <w:p w14:paraId="41A35D1D" w14:textId="77777777" w:rsidR="007529A4" w:rsidRDefault="0045183F" w:rsidP="00B0371D">
      <w:pPr>
        <w:suppressAutoHyphens w:val="0"/>
        <w:spacing w:before="120" w:after="120" w:line="276" w:lineRule="auto"/>
        <w:jc w:val="both"/>
        <w:rPr>
          <w:rFonts w:ascii="Arial" w:eastAsia="SimSun" w:hAnsi="Arial" w:cs="Arial"/>
          <w:i/>
          <w:color w:val="00B0F0"/>
          <w:sz w:val="22"/>
          <w:szCs w:val="20"/>
          <w:lang w:eastAsia="en-US"/>
        </w:rPr>
      </w:pPr>
      <w:r w:rsidRPr="0045183F">
        <w:rPr>
          <w:rFonts w:ascii="Arial" w:eastAsia="SimSun" w:hAnsi="Arial" w:cs="Arial"/>
          <w:i/>
          <w:color w:val="00B0F0"/>
          <w:sz w:val="22"/>
          <w:szCs w:val="20"/>
          <w:lang w:eastAsia="en-US"/>
        </w:rPr>
        <w:t xml:space="preserve">A5 ZÚR MSK svým řešením vytváří v širších souvislostech předpoklady pro </w:t>
      </w:r>
      <w:r w:rsidRPr="00985C66">
        <w:rPr>
          <w:rFonts w:ascii="Arial" w:eastAsia="SimSun" w:hAnsi="Arial" w:cs="Arial"/>
          <w:b/>
          <w:i/>
          <w:color w:val="00B0F0"/>
          <w:sz w:val="22"/>
          <w:szCs w:val="20"/>
          <w:lang w:eastAsia="en-US"/>
        </w:rPr>
        <w:t>posílení</w:t>
      </w:r>
      <w:r w:rsidRPr="0045183F">
        <w:rPr>
          <w:rFonts w:ascii="Arial" w:eastAsia="SimSun" w:hAnsi="Arial" w:cs="Arial"/>
          <w:i/>
          <w:color w:val="00B0F0"/>
          <w:sz w:val="22"/>
          <w:szCs w:val="20"/>
          <w:lang w:eastAsia="en-US"/>
        </w:rPr>
        <w:t xml:space="preserve"> vybraných </w:t>
      </w:r>
      <w:r w:rsidRPr="00985C66">
        <w:rPr>
          <w:rFonts w:ascii="Arial" w:eastAsia="SimSun" w:hAnsi="Arial" w:cs="Arial"/>
          <w:b/>
          <w:i/>
          <w:color w:val="00B0F0"/>
          <w:sz w:val="22"/>
          <w:szCs w:val="20"/>
          <w:lang w:eastAsia="en-US"/>
        </w:rPr>
        <w:t>silných stránek</w:t>
      </w:r>
      <w:r w:rsidR="00985C66">
        <w:rPr>
          <w:rFonts w:ascii="Arial" w:eastAsia="SimSun" w:hAnsi="Arial" w:cs="Arial"/>
          <w:i/>
          <w:color w:val="00B0F0"/>
          <w:sz w:val="22"/>
          <w:szCs w:val="20"/>
          <w:lang w:eastAsia="en-US"/>
        </w:rPr>
        <w:t>, které byly identifikovány ve</w:t>
      </w:r>
      <w:r>
        <w:rPr>
          <w:rFonts w:ascii="Arial" w:eastAsia="SimSun" w:hAnsi="Arial" w:cs="Arial"/>
          <w:i/>
          <w:color w:val="00B0F0"/>
          <w:sz w:val="22"/>
          <w:szCs w:val="20"/>
          <w:lang w:eastAsia="en-US"/>
        </w:rPr>
        <w:t xml:space="preserve"> S</w:t>
      </w:r>
      <w:r w:rsidR="00985C66">
        <w:rPr>
          <w:rFonts w:ascii="Arial" w:eastAsia="SimSun" w:hAnsi="Arial" w:cs="Arial"/>
          <w:i/>
          <w:color w:val="00B0F0"/>
          <w:sz w:val="22"/>
          <w:szCs w:val="20"/>
          <w:lang w:eastAsia="en-US"/>
        </w:rPr>
        <w:t>trategickém rámci ČR:</w:t>
      </w:r>
    </w:p>
    <w:p w14:paraId="3337E858" w14:textId="77777777" w:rsidR="00BC5F1A" w:rsidRDefault="0069134F" w:rsidP="0069134F">
      <w:pPr>
        <w:pStyle w:val="Odstavecseseznamem"/>
        <w:numPr>
          <w:ilvl w:val="0"/>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sidRPr="0069134F">
        <w:rPr>
          <w:rFonts w:ascii="Arial" w:eastAsia="SimSun" w:hAnsi="Arial" w:cs="Arial"/>
          <w:i/>
          <w:color w:val="00B0F0"/>
          <w:sz w:val="22"/>
          <w:szCs w:val="20"/>
          <w:lang w:eastAsia="en-US"/>
        </w:rPr>
        <w:t>ČR je úspěšnou evropskou ekonomikou, která se za</w:t>
      </w:r>
      <w:r>
        <w:rPr>
          <w:rFonts w:ascii="Arial" w:eastAsia="SimSun" w:hAnsi="Arial" w:cs="Arial"/>
          <w:i/>
          <w:color w:val="00B0F0"/>
          <w:sz w:val="22"/>
          <w:szCs w:val="20"/>
          <w:lang w:eastAsia="en-US"/>
        </w:rPr>
        <w:t xml:space="preserve"> </w:t>
      </w:r>
      <w:r w:rsidRPr="0069134F">
        <w:rPr>
          <w:rFonts w:ascii="Arial" w:eastAsia="SimSun" w:hAnsi="Arial" w:cs="Arial"/>
          <w:i/>
          <w:color w:val="00B0F0"/>
          <w:sz w:val="22"/>
          <w:szCs w:val="20"/>
          <w:lang w:eastAsia="en-US"/>
        </w:rPr>
        <w:t>posledních 25 let především díky absorpci velkého objemu</w:t>
      </w:r>
      <w:r>
        <w:rPr>
          <w:rFonts w:ascii="Arial" w:eastAsia="SimSun" w:hAnsi="Arial" w:cs="Arial"/>
          <w:i/>
          <w:color w:val="00B0F0"/>
          <w:sz w:val="22"/>
          <w:szCs w:val="20"/>
          <w:lang w:eastAsia="en-US"/>
        </w:rPr>
        <w:t xml:space="preserve"> </w:t>
      </w:r>
      <w:r w:rsidRPr="0069134F">
        <w:rPr>
          <w:rFonts w:ascii="Arial" w:eastAsia="SimSun" w:hAnsi="Arial" w:cs="Arial"/>
          <w:i/>
          <w:color w:val="00B0F0"/>
          <w:sz w:val="22"/>
          <w:szCs w:val="20"/>
          <w:lang w:eastAsia="en-US"/>
        </w:rPr>
        <w:t>přímých zahraničních investic přiblížila průměru</w:t>
      </w:r>
      <w:r>
        <w:rPr>
          <w:rFonts w:ascii="Arial" w:eastAsia="SimSun" w:hAnsi="Arial" w:cs="Arial"/>
          <w:i/>
          <w:color w:val="00B0F0"/>
          <w:sz w:val="22"/>
          <w:szCs w:val="20"/>
          <w:lang w:eastAsia="en-US"/>
        </w:rPr>
        <w:t xml:space="preserve"> </w:t>
      </w:r>
      <w:r w:rsidRPr="0069134F">
        <w:rPr>
          <w:rFonts w:ascii="Arial" w:eastAsia="SimSun" w:hAnsi="Arial" w:cs="Arial"/>
          <w:i/>
          <w:color w:val="00B0F0"/>
          <w:sz w:val="22"/>
          <w:szCs w:val="20"/>
          <w:lang w:eastAsia="en-US"/>
        </w:rPr>
        <w:t>ekonomické úrovně EU28</w:t>
      </w:r>
      <w:r>
        <w:rPr>
          <w:rFonts w:ascii="Arial" w:eastAsia="SimSun" w:hAnsi="Arial" w:cs="Arial"/>
          <w:i/>
          <w:color w:val="00B0F0"/>
          <w:sz w:val="22"/>
          <w:szCs w:val="20"/>
          <w:lang w:eastAsia="en-US"/>
        </w:rPr>
        <w:t>;</w:t>
      </w:r>
    </w:p>
    <w:p w14:paraId="02D94466" w14:textId="77777777" w:rsidR="0069134F" w:rsidRDefault="0069134F" w:rsidP="0069134F">
      <w:pPr>
        <w:pStyle w:val="Odstavecseseznamem"/>
        <w:numPr>
          <w:ilvl w:val="0"/>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sidRPr="0069134F">
        <w:rPr>
          <w:rFonts w:ascii="Arial" w:eastAsia="SimSun" w:hAnsi="Arial" w:cs="Arial"/>
          <w:i/>
          <w:color w:val="00B0F0"/>
          <w:sz w:val="22"/>
          <w:szCs w:val="20"/>
          <w:lang w:eastAsia="en-US"/>
        </w:rPr>
        <w:t>razantní snížení ně</w:t>
      </w:r>
      <w:r w:rsidR="006D5E3F">
        <w:rPr>
          <w:rFonts w:ascii="Arial" w:eastAsia="SimSun" w:hAnsi="Arial" w:cs="Arial"/>
          <w:i/>
          <w:color w:val="00B0F0"/>
          <w:sz w:val="22"/>
          <w:szCs w:val="20"/>
          <w:lang w:eastAsia="en-US"/>
        </w:rPr>
        <w:t>kterých typů znečištění ovzduší.</w:t>
      </w:r>
    </w:p>
    <w:p w14:paraId="6421BB05" w14:textId="77777777" w:rsidR="00431CEB" w:rsidRDefault="00431CEB" w:rsidP="00431CEB">
      <w:pPr>
        <w:suppressAutoHyphens w:val="0"/>
        <w:spacing w:before="120" w:after="120" w:line="276" w:lineRule="auto"/>
        <w:jc w:val="both"/>
        <w:rPr>
          <w:rFonts w:ascii="Arial" w:eastAsia="SimSun" w:hAnsi="Arial" w:cs="Arial"/>
          <w:i/>
          <w:color w:val="00B0F0"/>
          <w:sz w:val="22"/>
          <w:szCs w:val="20"/>
          <w:lang w:eastAsia="en-US"/>
        </w:rPr>
      </w:pPr>
      <w:r w:rsidRPr="0045183F">
        <w:rPr>
          <w:rFonts w:ascii="Arial" w:eastAsia="SimSun" w:hAnsi="Arial" w:cs="Arial"/>
          <w:i/>
          <w:color w:val="00B0F0"/>
          <w:sz w:val="22"/>
          <w:szCs w:val="20"/>
          <w:lang w:eastAsia="en-US"/>
        </w:rPr>
        <w:t xml:space="preserve">A5 ZÚR MSK svým řešením vytváří v širších souvislostech předpoklady </w:t>
      </w:r>
      <w:r w:rsidR="008841F1" w:rsidRPr="008841F1">
        <w:rPr>
          <w:rFonts w:ascii="Arial" w:eastAsia="SimSun" w:hAnsi="Arial" w:cs="Arial"/>
          <w:i/>
          <w:color w:val="00B0F0"/>
          <w:sz w:val="22"/>
          <w:szCs w:val="20"/>
          <w:lang w:eastAsia="en-US"/>
        </w:rPr>
        <w:t xml:space="preserve">pro </w:t>
      </w:r>
      <w:r w:rsidR="008841F1" w:rsidRPr="00985C66">
        <w:rPr>
          <w:rFonts w:ascii="Arial" w:eastAsia="SimSun" w:hAnsi="Arial" w:cs="Arial"/>
          <w:b/>
          <w:i/>
          <w:color w:val="00B0F0"/>
          <w:sz w:val="22"/>
          <w:szCs w:val="20"/>
          <w:lang w:eastAsia="en-US"/>
        </w:rPr>
        <w:t>zlepšení</w:t>
      </w:r>
      <w:r w:rsidR="008841F1" w:rsidRPr="008841F1">
        <w:rPr>
          <w:rFonts w:ascii="Arial" w:eastAsia="SimSun" w:hAnsi="Arial" w:cs="Arial"/>
          <w:i/>
          <w:color w:val="00B0F0"/>
          <w:sz w:val="22"/>
          <w:szCs w:val="20"/>
          <w:lang w:eastAsia="en-US"/>
        </w:rPr>
        <w:t xml:space="preserve"> vybraných </w:t>
      </w:r>
      <w:r w:rsidR="008841F1" w:rsidRPr="00985C66">
        <w:rPr>
          <w:rFonts w:ascii="Arial" w:eastAsia="SimSun" w:hAnsi="Arial" w:cs="Arial"/>
          <w:b/>
          <w:i/>
          <w:color w:val="00B0F0"/>
          <w:sz w:val="22"/>
          <w:szCs w:val="20"/>
          <w:lang w:eastAsia="en-US"/>
        </w:rPr>
        <w:t>slabých stránek</w:t>
      </w:r>
      <w:r w:rsidR="00985C66">
        <w:rPr>
          <w:rFonts w:ascii="Arial" w:eastAsia="SimSun" w:hAnsi="Arial" w:cs="Arial"/>
          <w:i/>
          <w:color w:val="00B0F0"/>
          <w:sz w:val="22"/>
          <w:szCs w:val="20"/>
          <w:lang w:eastAsia="en-US"/>
        </w:rPr>
        <w:t>,</w:t>
      </w:r>
      <w:r w:rsidR="00985C66" w:rsidRPr="00985C66">
        <w:rPr>
          <w:rFonts w:ascii="Arial" w:eastAsia="SimSun" w:hAnsi="Arial" w:cs="Arial"/>
          <w:i/>
          <w:color w:val="00B0F0"/>
          <w:sz w:val="22"/>
          <w:szCs w:val="20"/>
          <w:lang w:eastAsia="en-US"/>
        </w:rPr>
        <w:t xml:space="preserve"> </w:t>
      </w:r>
      <w:r w:rsidR="00985C66">
        <w:rPr>
          <w:rFonts w:ascii="Arial" w:eastAsia="SimSun" w:hAnsi="Arial" w:cs="Arial"/>
          <w:i/>
          <w:color w:val="00B0F0"/>
          <w:sz w:val="22"/>
          <w:szCs w:val="20"/>
          <w:lang w:eastAsia="en-US"/>
        </w:rPr>
        <w:t>které byly identifikovány ve Strategickém rámci ČR:</w:t>
      </w:r>
    </w:p>
    <w:p w14:paraId="7D1090F9" w14:textId="77777777" w:rsidR="00431CEB" w:rsidRDefault="0069134F" w:rsidP="0069134F">
      <w:pPr>
        <w:pStyle w:val="Odstavecseseznamem"/>
        <w:numPr>
          <w:ilvl w:val="0"/>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sidRPr="0069134F">
        <w:rPr>
          <w:rFonts w:ascii="Arial" w:eastAsia="SimSun" w:hAnsi="Arial" w:cs="Arial"/>
          <w:i/>
          <w:color w:val="00B0F0"/>
          <w:sz w:val="22"/>
          <w:szCs w:val="20"/>
          <w:lang w:eastAsia="en-US"/>
        </w:rPr>
        <w:t>zvětšování nerovností mezi regiony v kvalitě</w:t>
      </w:r>
      <w:r>
        <w:rPr>
          <w:rFonts w:ascii="Arial" w:eastAsia="SimSun" w:hAnsi="Arial" w:cs="Arial"/>
          <w:i/>
          <w:color w:val="00B0F0"/>
          <w:sz w:val="22"/>
          <w:szCs w:val="20"/>
          <w:lang w:eastAsia="en-US"/>
        </w:rPr>
        <w:t xml:space="preserve"> </w:t>
      </w:r>
      <w:r w:rsidRPr="0069134F">
        <w:rPr>
          <w:rFonts w:ascii="Arial" w:eastAsia="SimSun" w:hAnsi="Arial" w:cs="Arial"/>
          <w:i/>
          <w:color w:val="00B0F0"/>
          <w:sz w:val="22"/>
          <w:szCs w:val="20"/>
          <w:lang w:eastAsia="en-US"/>
        </w:rPr>
        <w:t>ovzduší</w:t>
      </w:r>
      <w:r w:rsidR="006D5E3F">
        <w:rPr>
          <w:rFonts w:ascii="Arial" w:eastAsia="SimSun" w:hAnsi="Arial" w:cs="Arial"/>
          <w:i/>
          <w:color w:val="00B0F0"/>
          <w:sz w:val="22"/>
          <w:szCs w:val="20"/>
          <w:lang w:eastAsia="en-US"/>
        </w:rPr>
        <w:t>;</w:t>
      </w:r>
    </w:p>
    <w:p w14:paraId="7F968F59" w14:textId="77777777" w:rsidR="006D5E3F" w:rsidRPr="006D5E3F" w:rsidRDefault="006D5E3F" w:rsidP="006D5E3F">
      <w:pPr>
        <w:pStyle w:val="Odstavecseseznamem"/>
        <w:numPr>
          <w:ilvl w:val="0"/>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sidRPr="006D5E3F">
        <w:rPr>
          <w:rFonts w:ascii="Arial" w:eastAsia="SimSun" w:hAnsi="Arial" w:cs="Arial"/>
          <w:i/>
          <w:color w:val="00B0F0"/>
          <w:sz w:val="22"/>
          <w:szCs w:val="20"/>
          <w:lang w:eastAsia="en-US"/>
        </w:rPr>
        <w:t>chybějící komplexní příprava měst a obcí na negativní</w:t>
      </w:r>
      <w:r>
        <w:rPr>
          <w:rFonts w:ascii="Arial" w:eastAsia="SimSun" w:hAnsi="Arial" w:cs="Arial"/>
          <w:i/>
          <w:color w:val="00B0F0"/>
          <w:sz w:val="22"/>
          <w:szCs w:val="20"/>
          <w:lang w:eastAsia="en-US"/>
        </w:rPr>
        <w:t xml:space="preserve"> </w:t>
      </w:r>
      <w:r w:rsidRPr="006D5E3F">
        <w:rPr>
          <w:rFonts w:ascii="Arial" w:eastAsia="SimSun" w:hAnsi="Arial" w:cs="Arial"/>
          <w:i/>
          <w:color w:val="00B0F0"/>
          <w:sz w:val="22"/>
          <w:szCs w:val="20"/>
          <w:lang w:eastAsia="en-US"/>
        </w:rPr>
        <w:t>dopady změny klimatu</w:t>
      </w:r>
      <w:r>
        <w:rPr>
          <w:rFonts w:ascii="Arial" w:eastAsia="SimSun" w:hAnsi="Arial" w:cs="Arial"/>
          <w:i/>
          <w:color w:val="00B0F0"/>
          <w:sz w:val="22"/>
          <w:szCs w:val="20"/>
          <w:lang w:eastAsia="en-US"/>
        </w:rPr>
        <w:t>.</w:t>
      </w:r>
    </w:p>
    <w:p w14:paraId="4E0642F1" w14:textId="77777777" w:rsidR="00B0371D" w:rsidRDefault="00985C66" w:rsidP="00385CE4">
      <w:pPr>
        <w:suppressAutoHyphens w:val="0"/>
        <w:spacing w:before="120" w:after="120" w:line="276" w:lineRule="auto"/>
        <w:jc w:val="both"/>
        <w:rPr>
          <w:rFonts w:ascii="Arial" w:eastAsia="SimSun" w:hAnsi="Arial" w:cs="Arial"/>
          <w:i/>
          <w:color w:val="00B0F0"/>
          <w:sz w:val="22"/>
          <w:szCs w:val="20"/>
          <w:lang w:eastAsia="en-US"/>
        </w:rPr>
      </w:pPr>
      <w:r w:rsidRPr="00B824B3">
        <w:rPr>
          <w:rFonts w:ascii="Arial" w:eastAsia="SimSun" w:hAnsi="Arial" w:cs="Arial"/>
          <w:i/>
          <w:color w:val="00B0F0"/>
          <w:sz w:val="22"/>
          <w:szCs w:val="20"/>
          <w:lang w:eastAsia="en-US"/>
        </w:rPr>
        <w:t xml:space="preserve">A5 ZÚR MSK </w:t>
      </w:r>
      <w:r>
        <w:rPr>
          <w:rFonts w:ascii="Arial" w:eastAsia="SimSun" w:hAnsi="Arial" w:cs="Arial"/>
          <w:i/>
          <w:color w:val="00B0F0"/>
          <w:sz w:val="22"/>
          <w:szCs w:val="20"/>
          <w:lang w:eastAsia="en-US"/>
        </w:rPr>
        <w:t xml:space="preserve">zároveň </w:t>
      </w:r>
      <w:r w:rsidRPr="00B824B3">
        <w:rPr>
          <w:rFonts w:ascii="Arial" w:eastAsia="SimSun" w:hAnsi="Arial" w:cs="Arial"/>
          <w:i/>
          <w:color w:val="00B0F0"/>
          <w:sz w:val="22"/>
          <w:szCs w:val="20"/>
          <w:lang w:eastAsia="en-US"/>
        </w:rPr>
        <w:t xml:space="preserve">vytváří </w:t>
      </w:r>
      <w:r>
        <w:rPr>
          <w:rFonts w:ascii="Arial" w:eastAsia="SimSun" w:hAnsi="Arial" w:cs="Arial"/>
          <w:i/>
          <w:color w:val="00B0F0"/>
          <w:sz w:val="22"/>
          <w:szCs w:val="20"/>
          <w:lang w:eastAsia="en-US"/>
        </w:rPr>
        <w:t>v širších souvislostech předpoklady</w:t>
      </w:r>
      <w:r w:rsidRPr="00B824B3">
        <w:rPr>
          <w:rFonts w:ascii="Arial" w:eastAsia="SimSun" w:hAnsi="Arial" w:cs="Arial"/>
          <w:i/>
          <w:color w:val="00B0F0"/>
          <w:sz w:val="22"/>
          <w:szCs w:val="20"/>
          <w:lang w:eastAsia="en-US"/>
        </w:rPr>
        <w:t xml:space="preserve"> pro </w:t>
      </w:r>
      <w:r>
        <w:rPr>
          <w:rFonts w:ascii="Arial" w:eastAsia="SimSun" w:hAnsi="Arial" w:cs="Arial"/>
          <w:i/>
          <w:color w:val="00B0F0"/>
          <w:sz w:val="22"/>
          <w:szCs w:val="20"/>
          <w:lang w:eastAsia="en-US"/>
        </w:rPr>
        <w:t xml:space="preserve">dílčí </w:t>
      </w:r>
      <w:r w:rsidRPr="001A4E40">
        <w:rPr>
          <w:rFonts w:ascii="Arial" w:eastAsia="SimSun" w:hAnsi="Arial" w:cs="Arial"/>
          <w:b/>
          <w:i/>
          <w:color w:val="00B0F0"/>
          <w:sz w:val="22"/>
          <w:szCs w:val="20"/>
          <w:lang w:eastAsia="en-US"/>
        </w:rPr>
        <w:t>naplnění</w:t>
      </w:r>
      <w:r w:rsidRPr="00B824B3">
        <w:rPr>
          <w:rFonts w:ascii="Arial" w:eastAsia="SimSun" w:hAnsi="Arial" w:cs="Arial"/>
          <w:i/>
          <w:color w:val="00B0F0"/>
          <w:sz w:val="22"/>
          <w:szCs w:val="20"/>
          <w:lang w:eastAsia="en-US"/>
        </w:rPr>
        <w:t xml:space="preserve"> vybraných </w:t>
      </w:r>
      <w:r w:rsidRPr="001A4E40">
        <w:rPr>
          <w:rFonts w:ascii="Arial" w:eastAsia="SimSun" w:hAnsi="Arial" w:cs="Arial"/>
          <w:b/>
          <w:i/>
          <w:color w:val="00B0F0"/>
          <w:sz w:val="22"/>
          <w:szCs w:val="20"/>
          <w:lang w:eastAsia="en-US"/>
        </w:rPr>
        <w:t>příležitostí</w:t>
      </w:r>
      <w:r>
        <w:rPr>
          <w:rFonts w:ascii="Arial" w:eastAsia="SimSun" w:hAnsi="Arial" w:cs="Arial"/>
          <w:i/>
          <w:color w:val="00B0F0"/>
          <w:sz w:val="22"/>
          <w:szCs w:val="20"/>
          <w:lang w:eastAsia="en-US"/>
        </w:rPr>
        <w:t>, které byly identifikovány ve Strategickém rámci ČR:</w:t>
      </w:r>
    </w:p>
    <w:p w14:paraId="6142E9E5" w14:textId="77777777" w:rsidR="00985C66" w:rsidRDefault="00985C66" w:rsidP="00985C66">
      <w:pPr>
        <w:pStyle w:val="Odstavecseseznamem"/>
        <w:numPr>
          <w:ilvl w:val="0"/>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sidRPr="00985C66">
        <w:rPr>
          <w:rFonts w:ascii="Arial" w:eastAsia="SimSun" w:hAnsi="Arial" w:cs="Arial"/>
          <w:i/>
          <w:color w:val="00B0F0"/>
          <w:sz w:val="22"/>
          <w:szCs w:val="20"/>
          <w:lang w:eastAsia="en-US"/>
        </w:rPr>
        <w:t>rozvíjení oběhového hospodářství a zvýšení p</w:t>
      </w:r>
      <w:r>
        <w:rPr>
          <w:rFonts w:ascii="Arial" w:eastAsia="SimSun" w:hAnsi="Arial" w:cs="Arial"/>
          <w:i/>
          <w:color w:val="00B0F0"/>
          <w:sz w:val="22"/>
          <w:szCs w:val="20"/>
          <w:lang w:eastAsia="en-US"/>
        </w:rPr>
        <w:t>odílu recyklovaných materiálů a </w:t>
      </w:r>
      <w:r w:rsidRPr="00985C66">
        <w:rPr>
          <w:rFonts w:ascii="Arial" w:eastAsia="SimSun" w:hAnsi="Arial" w:cs="Arial"/>
          <w:i/>
          <w:color w:val="00B0F0"/>
          <w:sz w:val="22"/>
          <w:szCs w:val="20"/>
          <w:lang w:eastAsia="en-US"/>
        </w:rPr>
        <w:t>druhotných surovin na materiálových tocích</w:t>
      </w:r>
      <w:r w:rsidR="002E5DFE">
        <w:rPr>
          <w:rFonts w:ascii="Arial" w:eastAsia="SimSun" w:hAnsi="Arial" w:cs="Arial"/>
          <w:i/>
          <w:color w:val="00B0F0"/>
          <w:sz w:val="22"/>
          <w:szCs w:val="20"/>
          <w:lang w:eastAsia="en-US"/>
        </w:rPr>
        <w:t>;</w:t>
      </w:r>
    </w:p>
    <w:p w14:paraId="5F13E7EE" w14:textId="77777777" w:rsidR="002E5DFE" w:rsidRDefault="002E5DFE" w:rsidP="002E5DFE">
      <w:pPr>
        <w:pStyle w:val="Odstavecseseznamem"/>
        <w:numPr>
          <w:ilvl w:val="0"/>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sidRPr="002E5DFE">
        <w:rPr>
          <w:rFonts w:ascii="Arial" w:eastAsia="SimSun" w:hAnsi="Arial" w:cs="Arial"/>
          <w:i/>
          <w:color w:val="00B0F0"/>
          <w:sz w:val="22"/>
          <w:szCs w:val="20"/>
          <w:lang w:eastAsia="en-US"/>
        </w:rPr>
        <w:t>postupná dekarbonizace ekonomiky jako příležitost pro technologický rozvoj a inovace včetně rozvoje</w:t>
      </w:r>
      <w:r>
        <w:rPr>
          <w:rFonts w:ascii="Arial" w:eastAsia="SimSun" w:hAnsi="Arial" w:cs="Arial"/>
          <w:i/>
          <w:color w:val="00B0F0"/>
          <w:sz w:val="22"/>
          <w:szCs w:val="20"/>
          <w:lang w:eastAsia="en-US"/>
        </w:rPr>
        <w:t xml:space="preserve"> </w:t>
      </w:r>
      <w:r w:rsidRPr="002E5DFE">
        <w:rPr>
          <w:rFonts w:ascii="Arial" w:eastAsia="SimSun" w:hAnsi="Arial" w:cs="Arial"/>
          <w:i/>
          <w:color w:val="00B0F0"/>
          <w:sz w:val="22"/>
          <w:szCs w:val="20"/>
          <w:lang w:eastAsia="en-US"/>
        </w:rPr>
        <w:t>inteligentních sítí</w:t>
      </w:r>
      <w:r>
        <w:rPr>
          <w:rFonts w:ascii="Arial" w:eastAsia="SimSun" w:hAnsi="Arial" w:cs="Arial"/>
          <w:i/>
          <w:color w:val="00B0F0"/>
          <w:sz w:val="22"/>
          <w:szCs w:val="20"/>
          <w:lang w:eastAsia="en-US"/>
        </w:rPr>
        <w:t>;</w:t>
      </w:r>
    </w:p>
    <w:p w14:paraId="19B58B53" w14:textId="77777777" w:rsidR="002E5DFE" w:rsidRPr="006D5E3F" w:rsidRDefault="006D5E3F" w:rsidP="006D5E3F">
      <w:pPr>
        <w:pStyle w:val="Odstavecseseznamem"/>
        <w:numPr>
          <w:ilvl w:val="0"/>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sidRPr="006D5E3F">
        <w:rPr>
          <w:rFonts w:ascii="Arial" w:eastAsia="SimSun" w:hAnsi="Arial" w:cs="Arial"/>
          <w:i/>
          <w:color w:val="00B0F0"/>
          <w:sz w:val="22"/>
          <w:szCs w:val="20"/>
          <w:lang w:eastAsia="en-US"/>
        </w:rPr>
        <w:t>nízké povědomí o udržitelném rozvoji zejména v soukromém sektoru, které však postupně roste stejně</w:t>
      </w:r>
      <w:r>
        <w:rPr>
          <w:rFonts w:ascii="Arial" w:eastAsia="SimSun" w:hAnsi="Arial" w:cs="Arial"/>
          <w:i/>
          <w:color w:val="00B0F0"/>
          <w:sz w:val="22"/>
          <w:szCs w:val="20"/>
          <w:lang w:eastAsia="en-US"/>
        </w:rPr>
        <w:t xml:space="preserve"> </w:t>
      </w:r>
      <w:r w:rsidRPr="006D5E3F">
        <w:rPr>
          <w:rFonts w:ascii="Arial" w:eastAsia="SimSun" w:hAnsi="Arial" w:cs="Arial"/>
          <w:i/>
          <w:color w:val="00B0F0"/>
          <w:sz w:val="22"/>
          <w:szCs w:val="20"/>
          <w:lang w:eastAsia="en-US"/>
        </w:rPr>
        <w:t>jako ochota k akt</w:t>
      </w:r>
      <w:r>
        <w:rPr>
          <w:rFonts w:ascii="Arial" w:eastAsia="SimSun" w:hAnsi="Arial" w:cs="Arial"/>
          <w:i/>
          <w:color w:val="00B0F0"/>
          <w:sz w:val="22"/>
          <w:szCs w:val="20"/>
          <w:lang w:eastAsia="en-US"/>
        </w:rPr>
        <w:t>ivitám na podporu udržitelnosti.</w:t>
      </w:r>
    </w:p>
    <w:p w14:paraId="64AEBE46" w14:textId="77777777" w:rsidR="003C1819" w:rsidRPr="00241D69" w:rsidRDefault="003C1819" w:rsidP="00E7505B">
      <w:pPr>
        <w:suppressAutoHyphens w:val="0"/>
        <w:spacing w:before="240" w:after="120" w:line="276" w:lineRule="auto"/>
        <w:jc w:val="both"/>
        <w:rPr>
          <w:rFonts w:ascii="Arial" w:eastAsia="SimSun" w:hAnsi="Arial" w:cs="Arial"/>
          <w:b/>
          <w:color w:val="00B0F0"/>
          <w:sz w:val="22"/>
          <w:szCs w:val="20"/>
          <w:lang w:eastAsia="en-US"/>
        </w:rPr>
      </w:pPr>
      <w:r w:rsidRPr="00241D69">
        <w:rPr>
          <w:rFonts w:ascii="Arial" w:eastAsia="SimSun" w:hAnsi="Arial" w:cs="Arial"/>
          <w:b/>
          <w:color w:val="00B0F0"/>
          <w:sz w:val="22"/>
          <w:szCs w:val="20"/>
          <w:lang w:eastAsia="en-US"/>
        </w:rPr>
        <w:t>Politika územního rozvoje Č</w:t>
      </w:r>
      <w:r w:rsidR="00385CE4" w:rsidRPr="00241D69">
        <w:rPr>
          <w:rFonts w:ascii="Arial" w:eastAsia="SimSun" w:hAnsi="Arial" w:cs="Arial"/>
          <w:b/>
          <w:color w:val="00B0F0"/>
          <w:sz w:val="22"/>
          <w:szCs w:val="20"/>
          <w:lang w:eastAsia="en-US"/>
        </w:rPr>
        <w:t>R ve znění Aktualizací č. 1, 2,</w:t>
      </w:r>
      <w:r w:rsidRPr="00241D69">
        <w:rPr>
          <w:rFonts w:ascii="Arial" w:eastAsia="SimSun" w:hAnsi="Arial" w:cs="Arial"/>
          <w:b/>
          <w:color w:val="00B0F0"/>
          <w:sz w:val="22"/>
          <w:szCs w:val="20"/>
          <w:lang w:eastAsia="en-US"/>
        </w:rPr>
        <w:t xml:space="preserve"> 3</w:t>
      </w:r>
      <w:r w:rsidR="00385CE4" w:rsidRPr="00241D69">
        <w:rPr>
          <w:rFonts w:ascii="Arial" w:eastAsia="SimSun" w:hAnsi="Arial" w:cs="Arial"/>
          <w:b/>
          <w:color w:val="00B0F0"/>
          <w:sz w:val="22"/>
          <w:szCs w:val="20"/>
          <w:lang w:eastAsia="en-US"/>
        </w:rPr>
        <w:t xml:space="preserve"> a 5</w:t>
      </w:r>
    </w:p>
    <w:p w14:paraId="1EC67C71" w14:textId="77777777" w:rsidR="003C1819" w:rsidRPr="00E002C8" w:rsidRDefault="001C5979" w:rsidP="00387860">
      <w:pPr>
        <w:suppressAutoHyphens w:val="0"/>
        <w:spacing w:before="120" w:after="120" w:line="276" w:lineRule="auto"/>
        <w:jc w:val="both"/>
        <w:rPr>
          <w:rFonts w:ascii="Arial" w:eastAsia="SimSun" w:hAnsi="Arial" w:cs="Arial"/>
          <w:i/>
          <w:color w:val="00B0F0"/>
          <w:sz w:val="22"/>
          <w:szCs w:val="20"/>
          <w:lang w:eastAsia="en-US"/>
        </w:rPr>
      </w:pPr>
      <w:r w:rsidRPr="00E002C8">
        <w:rPr>
          <w:rFonts w:ascii="Arial" w:eastAsia="SimSun" w:hAnsi="Arial" w:cs="Arial"/>
          <w:i/>
          <w:color w:val="00B0F0"/>
          <w:sz w:val="22"/>
          <w:szCs w:val="20"/>
          <w:lang w:eastAsia="en-US"/>
        </w:rPr>
        <w:t>PÚR ČR</w:t>
      </w:r>
      <w:r w:rsidR="003C1819" w:rsidRPr="00E002C8">
        <w:rPr>
          <w:rFonts w:ascii="Arial" w:eastAsia="SimSun" w:hAnsi="Arial" w:cs="Arial"/>
          <w:i/>
          <w:color w:val="00B0F0"/>
          <w:sz w:val="22"/>
          <w:szCs w:val="20"/>
          <w:lang w:eastAsia="en-US"/>
        </w:rPr>
        <w:t xml:space="preserve"> je podle § 31 odst. 4 stavebního zákona závazná pro pořizování a vydávání zásad územního rozvoje, územních plánů, regulačních pl</w:t>
      </w:r>
      <w:r w:rsidR="00387860" w:rsidRPr="00E002C8">
        <w:rPr>
          <w:rFonts w:ascii="Arial" w:eastAsia="SimSun" w:hAnsi="Arial" w:cs="Arial"/>
          <w:i/>
          <w:color w:val="00B0F0"/>
          <w:sz w:val="22"/>
          <w:szCs w:val="20"/>
          <w:lang w:eastAsia="en-US"/>
        </w:rPr>
        <w:t xml:space="preserve">ánů a pro rozhodování v území. </w:t>
      </w:r>
    </w:p>
    <w:p w14:paraId="3FA0BBF0" w14:textId="77777777" w:rsidR="003C1819" w:rsidRPr="00E002C8" w:rsidRDefault="00387860" w:rsidP="00387860">
      <w:pPr>
        <w:suppressAutoHyphens w:val="0"/>
        <w:spacing w:before="120" w:after="120" w:line="276" w:lineRule="auto"/>
        <w:jc w:val="both"/>
        <w:rPr>
          <w:rFonts w:ascii="Arial" w:eastAsia="SimSun" w:hAnsi="Arial" w:cs="Arial"/>
          <w:i/>
          <w:color w:val="00B0F0"/>
          <w:sz w:val="22"/>
          <w:szCs w:val="20"/>
          <w:lang w:eastAsia="en-US"/>
        </w:rPr>
      </w:pPr>
      <w:r w:rsidRPr="00E002C8">
        <w:rPr>
          <w:rFonts w:ascii="Arial" w:eastAsia="SimSun" w:hAnsi="Arial" w:cs="Arial"/>
          <w:i/>
          <w:color w:val="00B0F0"/>
          <w:sz w:val="22"/>
          <w:szCs w:val="20"/>
          <w:lang w:eastAsia="en-US"/>
        </w:rPr>
        <w:t>PÚR ČR</w:t>
      </w:r>
      <w:r w:rsidR="003C1819" w:rsidRPr="00E002C8">
        <w:rPr>
          <w:rFonts w:ascii="Arial" w:eastAsia="SimSun" w:hAnsi="Arial" w:cs="Arial"/>
          <w:i/>
          <w:color w:val="00B0F0"/>
          <w:sz w:val="22"/>
          <w:szCs w:val="20"/>
          <w:lang w:eastAsia="en-US"/>
        </w:rPr>
        <w:t xml:space="preserve"> určuje požadavky na konkretizaci úkolů územního plánování v republikových, mezinárodních, nadregionálních a přeshraničních souvislostech, určuje strategii a základní </w:t>
      </w:r>
      <w:r w:rsidR="003C1819" w:rsidRPr="00E002C8">
        <w:rPr>
          <w:rFonts w:ascii="Arial" w:eastAsia="SimSun" w:hAnsi="Arial" w:cs="Arial"/>
          <w:i/>
          <w:color w:val="00B0F0"/>
          <w:sz w:val="22"/>
          <w:szCs w:val="20"/>
          <w:lang w:eastAsia="en-US"/>
        </w:rPr>
        <w:lastRenderedPageBreak/>
        <w:t>podmínky pro naplňování těchto úkolů a stanovuje republikové priority územního plánování pro zajištění udržitelného rozvoje území.</w:t>
      </w:r>
    </w:p>
    <w:p w14:paraId="057DC215" w14:textId="155DDCFC" w:rsidR="001848E4" w:rsidRDefault="00E55D86" w:rsidP="00387860">
      <w:pPr>
        <w:suppressAutoHyphens w:val="0"/>
        <w:spacing w:before="120" w:after="120" w:line="276" w:lineRule="auto"/>
        <w:jc w:val="both"/>
        <w:rPr>
          <w:rFonts w:ascii="Arial" w:eastAsia="SimSun" w:hAnsi="Arial" w:cs="Arial"/>
          <w:i/>
          <w:color w:val="00B0F0"/>
          <w:sz w:val="22"/>
          <w:szCs w:val="20"/>
          <w:lang w:eastAsia="en-US"/>
        </w:rPr>
      </w:pPr>
      <w:r w:rsidRPr="00E55D86">
        <w:rPr>
          <w:rFonts w:ascii="Arial" w:eastAsia="SimSun" w:hAnsi="Arial" w:cs="Arial"/>
          <w:i/>
          <w:color w:val="00B0F0"/>
          <w:sz w:val="22"/>
          <w:szCs w:val="20"/>
          <w:lang w:eastAsia="en-US"/>
        </w:rPr>
        <w:t>R</w:t>
      </w:r>
      <w:r w:rsidR="00387860" w:rsidRPr="00E55D86">
        <w:rPr>
          <w:rFonts w:ascii="Arial" w:eastAsia="SimSun" w:hAnsi="Arial" w:cs="Arial"/>
          <w:i/>
          <w:color w:val="00B0F0"/>
          <w:sz w:val="22"/>
          <w:szCs w:val="20"/>
          <w:lang w:eastAsia="en-US"/>
        </w:rPr>
        <w:t>epublikov</w:t>
      </w:r>
      <w:r w:rsidR="005A6A3E">
        <w:rPr>
          <w:rFonts w:ascii="Arial" w:eastAsia="SimSun" w:hAnsi="Arial" w:cs="Arial"/>
          <w:i/>
          <w:color w:val="00B0F0"/>
          <w:sz w:val="22"/>
          <w:szCs w:val="20"/>
          <w:lang w:eastAsia="en-US"/>
        </w:rPr>
        <w:t>á</w:t>
      </w:r>
      <w:r w:rsidR="00387860" w:rsidRPr="00E55D86">
        <w:rPr>
          <w:rFonts w:ascii="Arial" w:eastAsia="SimSun" w:hAnsi="Arial" w:cs="Arial"/>
          <w:i/>
          <w:color w:val="00B0F0"/>
          <w:sz w:val="22"/>
          <w:szCs w:val="20"/>
          <w:lang w:eastAsia="en-US"/>
        </w:rPr>
        <w:t xml:space="preserve"> </w:t>
      </w:r>
      <w:r w:rsidRPr="00E55D86">
        <w:rPr>
          <w:rFonts w:ascii="Arial" w:eastAsia="SimSun" w:hAnsi="Arial" w:cs="Arial"/>
          <w:i/>
          <w:color w:val="00B0F0"/>
          <w:sz w:val="22"/>
          <w:szCs w:val="20"/>
          <w:lang w:eastAsia="en-US"/>
        </w:rPr>
        <w:t>priorita</w:t>
      </w:r>
      <w:r w:rsidR="00387860" w:rsidRPr="00E55D86">
        <w:rPr>
          <w:rFonts w:ascii="Arial" w:eastAsia="SimSun" w:hAnsi="Arial" w:cs="Arial"/>
          <w:i/>
          <w:color w:val="00B0F0"/>
          <w:sz w:val="22"/>
          <w:szCs w:val="20"/>
          <w:lang w:eastAsia="en-US"/>
        </w:rPr>
        <w:t xml:space="preserve"> územního plánování pro zajištění udržitelného rozvoje území</w:t>
      </w:r>
      <w:r w:rsidR="003C1819" w:rsidRPr="00E55D86">
        <w:rPr>
          <w:rFonts w:ascii="Arial" w:eastAsia="SimSun" w:hAnsi="Arial" w:cs="Arial"/>
          <w:i/>
          <w:color w:val="00B0F0"/>
          <w:sz w:val="22"/>
          <w:szCs w:val="20"/>
          <w:lang w:eastAsia="en-US"/>
        </w:rPr>
        <w:t xml:space="preserve"> </w:t>
      </w:r>
      <w:r w:rsidR="00387860" w:rsidRPr="00E55D86">
        <w:rPr>
          <w:rFonts w:ascii="Arial" w:eastAsia="SimSun" w:hAnsi="Arial" w:cs="Arial"/>
          <w:i/>
          <w:color w:val="00B0F0"/>
          <w:sz w:val="22"/>
          <w:szCs w:val="20"/>
          <w:lang w:eastAsia="en-US"/>
        </w:rPr>
        <w:t>dle článku</w:t>
      </w:r>
      <w:r w:rsidR="003C1819" w:rsidRPr="00E55D86">
        <w:rPr>
          <w:rFonts w:ascii="Arial" w:eastAsia="SimSun" w:hAnsi="Arial" w:cs="Arial"/>
          <w:i/>
          <w:color w:val="00B0F0"/>
          <w:sz w:val="22"/>
          <w:szCs w:val="20"/>
          <w:lang w:eastAsia="en-US"/>
        </w:rPr>
        <w:t xml:space="preserve"> (2</w:t>
      </w:r>
      <w:r w:rsidR="00E002C8" w:rsidRPr="00E55D86">
        <w:rPr>
          <w:rFonts w:ascii="Arial" w:eastAsia="SimSun" w:hAnsi="Arial" w:cs="Arial"/>
          <w:i/>
          <w:color w:val="00B0F0"/>
          <w:sz w:val="22"/>
          <w:szCs w:val="20"/>
          <w:lang w:eastAsia="en-US"/>
        </w:rPr>
        <w:t>3</w:t>
      </w:r>
      <w:r w:rsidR="003C1819" w:rsidRPr="00E55D86">
        <w:rPr>
          <w:rFonts w:ascii="Arial" w:eastAsia="SimSun" w:hAnsi="Arial" w:cs="Arial"/>
          <w:i/>
          <w:color w:val="00B0F0"/>
          <w:sz w:val="22"/>
          <w:szCs w:val="20"/>
          <w:lang w:eastAsia="en-US"/>
        </w:rPr>
        <w:t xml:space="preserve">) </w:t>
      </w:r>
      <w:r w:rsidR="00E002C8" w:rsidRPr="00E55D86">
        <w:rPr>
          <w:rFonts w:ascii="Arial" w:eastAsia="SimSun" w:hAnsi="Arial" w:cs="Arial"/>
          <w:i/>
          <w:color w:val="00B0F0"/>
          <w:sz w:val="22"/>
          <w:szCs w:val="20"/>
          <w:lang w:eastAsia="en-US"/>
        </w:rPr>
        <w:t>PÚR ČR mj. stanovuje</w:t>
      </w:r>
      <w:r w:rsidRPr="00E55D86">
        <w:rPr>
          <w:rFonts w:ascii="Arial" w:eastAsia="SimSun" w:hAnsi="Arial" w:cs="Arial"/>
          <w:i/>
          <w:color w:val="00B0F0"/>
          <w:sz w:val="22"/>
          <w:szCs w:val="20"/>
          <w:lang w:eastAsia="en-US"/>
        </w:rPr>
        <w:t xml:space="preserve">, že </w:t>
      </w:r>
      <w:r>
        <w:rPr>
          <w:rFonts w:ascii="Arial" w:eastAsia="SimSun" w:hAnsi="Arial" w:cs="Arial"/>
          <w:i/>
          <w:color w:val="00B0F0"/>
          <w:sz w:val="22"/>
          <w:szCs w:val="20"/>
          <w:lang w:eastAsia="en-US"/>
        </w:rPr>
        <w:t xml:space="preserve">se mají </w:t>
      </w:r>
      <w:r w:rsidRPr="00E55D86">
        <w:rPr>
          <w:rFonts w:ascii="Arial" w:eastAsia="SimSun" w:hAnsi="Arial" w:cs="Arial"/>
          <w:i/>
          <w:color w:val="00B0F0"/>
          <w:sz w:val="22"/>
          <w:szCs w:val="20"/>
          <w:lang w:eastAsia="en-US"/>
        </w:rPr>
        <w:t>podle místních podmínek vytvářet předpoklady pro lepší dostupnost území a zkvalitnění dopravní a technické infrastruktury s o</w:t>
      </w:r>
      <w:r>
        <w:rPr>
          <w:rFonts w:ascii="Arial" w:eastAsia="SimSun" w:hAnsi="Arial" w:cs="Arial"/>
          <w:i/>
          <w:color w:val="00B0F0"/>
          <w:sz w:val="22"/>
          <w:szCs w:val="20"/>
          <w:lang w:eastAsia="en-US"/>
        </w:rPr>
        <w:t>hledem na prostupnost krajiny a p</w:t>
      </w:r>
      <w:r w:rsidRPr="00E55D86">
        <w:rPr>
          <w:rFonts w:ascii="Arial" w:eastAsia="SimSun" w:hAnsi="Arial" w:cs="Arial"/>
          <w:i/>
          <w:color w:val="00B0F0"/>
          <w:sz w:val="22"/>
          <w:szCs w:val="20"/>
          <w:lang w:eastAsia="en-US"/>
        </w:rPr>
        <w:t>ři umísťování dopravní a technické infrastruktury</w:t>
      </w:r>
      <w:r>
        <w:rPr>
          <w:rFonts w:ascii="Arial" w:eastAsia="SimSun" w:hAnsi="Arial" w:cs="Arial"/>
          <w:i/>
          <w:color w:val="00B0F0"/>
          <w:sz w:val="22"/>
          <w:szCs w:val="20"/>
          <w:lang w:eastAsia="en-US"/>
        </w:rPr>
        <w:t xml:space="preserve"> zachovat prostupnost krajiny a </w:t>
      </w:r>
      <w:r w:rsidRPr="00E55D86">
        <w:rPr>
          <w:rFonts w:ascii="Arial" w:eastAsia="SimSun" w:hAnsi="Arial" w:cs="Arial"/>
          <w:i/>
          <w:color w:val="00B0F0"/>
          <w:sz w:val="22"/>
          <w:szCs w:val="20"/>
          <w:lang w:eastAsia="en-US"/>
        </w:rPr>
        <w:t>minimalizovat rozsah fragmentace krajiny; je-li to z těchto hledisek účelné, umísťovat tato zařízení souběžně.</w:t>
      </w:r>
      <w:r>
        <w:rPr>
          <w:rFonts w:ascii="Arial" w:eastAsia="SimSun" w:hAnsi="Arial" w:cs="Arial"/>
          <w:i/>
          <w:color w:val="00B0F0"/>
          <w:sz w:val="22"/>
          <w:szCs w:val="20"/>
          <w:lang w:eastAsia="en-US"/>
        </w:rPr>
        <w:t xml:space="preserve"> </w:t>
      </w:r>
      <w:r w:rsidR="0003199A">
        <w:rPr>
          <w:rFonts w:ascii="Arial" w:eastAsia="SimSun" w:hAnsi="Arial" w:cs="Arial"/>
          <w:i/>
          <w:color w:val="00B0F0"/>
          <w:sz w:val="22"/>
          <w:szCs w:val="20"/>
          <w:lang w:eastAsia="en-US"/>
        </w:rPr>
        <w:t xml:space="preserve">V rámci A5 ZÚR MSK dochází ke změně </w:t>
      </w:r>
      <w:r w:rsidR="00372D76" w:rsidRPr="00372D76">
        <w:rPr>
          <w:rFonts w:ascii="Arial" w:eastAsia="SimSun" w:hAnsi="Arial" w:cs="Arial"/>
          <w:i/>
          <w:color w:val="00B0F0"/>
          <w:sz w:val="22"/>
          <w:szCs w:val="20"/>
          <w:lang w:eastAsia="en-US"/>
        </w:rPr>
        <w:t xml:space="preserve">možného využití </w:t>
      </w:r>
      <w:r w:rsidRPr="00E55D86">
        <w:rPr>
          <w:rFonts w:ascii="Arial" w:eastAsia="SimSun" w:hAnsi="Arial" w:cs="Arial"/>
          <w:i/>
          <w:color w:val="00B0F0"/>
          <w:sz w:val="22"/>
          <w:szCs w:val="20"/>
          <w:lang w:eastAsia="en-US"/>
        </w:rPr>
        <w:t>koridoru E4</w:t>
      </w:r>
      <w:r w:rsidR="0003199A">
        <w:rPr>
          <w:rFonts w:ascii="Arial" w:eastAsia="SimSun" w:hAnsi="Arial" w:cs="Arial"/>
          <w:i/>
          <w:color w:val="00B0F0"/>
          <w:sz w:val="22"/>
          <w:szCs w:val="20"/>
          <w:lang w:eastAsia="en-US"/>
        </w:rPr>
        <w:t>,</w:t>
      </w:r>
      <w:r w:rsidRPr="00E55D86">
        <w:rPr>
          <w:rFonts w:ascii="Arial" w:eastAsia="SimSun" w:hAnsi="Arial" w:cs="Arial"/>
          <w:i/>
          <w:color w:val="00B0F0"/>
          <w:sz w:val="22"/>
          <w:szCs w:val="20"/>
          <w:lang w:eastAsia="en-US"/>
        </w:rPr>
        <w:t xml:space="preserve"> </w:t>
      </w:r>
      <w:r w:rsidR="0003199A" w:rsidRPr="0003199A">
        <w:rPr>
          <w:rFonts w:ascii="Arial" w:eastAsia="SimSun" w:hAnsi="Arial" w:cs="Arial"/>
          <w:i/>
          <w:color w:val="00B0F0"/>
          <w:sz w:val="22"/>
          <w:szCs w:val="20"/>
          <w:lang w:eastAsia="en-US"/>
        </w:rPr>
        <w:t>který je nově využitelný pro vedení 400 kV EDĚ – Vratimov – Nošovice a v úseku od k. ú. Bartovice po rozvodnu Nošovice pro plánovanou přípojku 400 kV do</w:t>
      </w:r>
      <w:r w:rsidR="0003199A">
        <w:rPr>
          <w:rFonts w:ascii="Arial" w:eastAsia="SimSun" w:hAnsi="Arial" w:cs="Arial"/>
          <w:i/>
          <w:color w:val="00B0F0"/>
          <w:sz w:val="22"/>
          <w:szCs w:val="20"/>
          <w:lang w:eastAsia="en-US"/>
        </w:rPr>
        <w:t xml:space="preserve"> lokální distribuční soustavy v </w:t>
      </w:r>
      <w:r w:rsidR="0003199A" w:rsidRPr="0003199A">
        <w:rPr>
          <w:rFonts w:ascii="Arial" w:eastAsia="SimSun" w:hAnsi="Arial" w:cs="Arial"/>
          <w:i/>
          <w:color w:val="00B0F0"/>
          <w:sz w:val="22"/>
          <w:szCs w:val="20"/>
          <w:lang w:eastAsia="en-US"/>
        </w:rPr>
        <w:t xml:space="preserve">Ostravě. </w:t>
      </w:r>
      <w:r w:rsidR="00770992" w:rsidRPr="00770992">
        <w:rPr>
          <w:rFonts w:ascii="Arial" w:eastAsia="SimSun" w:hAnsi="Arial" w:cs="Arial"/>
          <w:i/>
          <w:color w:val="00B0F0"/>
          <w:sz w:val="22"/>
          <w:szCs w:val="20"/>
          <w:lang w:eastAsia="en-US"/>
        </w:rPr>
        <w:t>Přípojka 400 kV bude vedena v rámci společného elektroenergetického koridoru se stavbou vedení 400 kV EDĚ – Vratimov – Nošovice, jehož oprávněným investorem je ČEPS, a.s.</w:t>
      </w:r>
      <w:r w:rsidR="001848E4" w:rsidRPr="001848E4">
        <w:rPr>
          <w:rFonts w:ascii="Arial" w:eastAsia="SimSun" w:hAnsi="Arial" w:cs="Arial"/>
          <w:i/>
          <w:color w:val="00B0F0"/>
          <w:sz w:val="22"/>
          <w:szCs w:val="20"/>
          <w:lang w:eastAsia="en-US"/>
        </w:rPr>
        <w:t xml:space="preserve"> Stavebně-t</w:t>
      </w:r>
      <w:r w:rsidR="0003199A">
        <w:rPr>
          <w:rFonts w:ascii="Arial" w:eastAsia="SimSun" w:hAnsi="Arial" w:cs="Arial"/>
          <w:i/>
          <w:color w:val="00B0F0"/>
          <w:sz w:val="22"/>
          <w:szCs w:val="20"/>
          <w:lang w:eastAsia="en-US"/>
        </w:rPr>
        <w:t>echnický způsob provedení staveb</w:t>
      </w:r>
      <w:r w:rsidR="001848E4" w:rsidRPr="001848E4">
        <w:rPr>
          <w:rFonts w:ascii="Arial" w:eastAsia="SimSun" w:hAnsi="Arial" w:cs="Arial"/>
          <w:i/>
          <w:color w:val="00B0F0"/>
          <w:sz w:val="22"/>
          <w:szCs w:val="20"/>
          <w:lang w:eastAsia="en-US"/>
        </w:rPr>
        <w:t xml:space="preserve"> není s ohledem na měřítko ZÚR předjímán.</w:t>
      </w:r>
      <w:r>
        <w:rPr>
          <w:rFonts w:ascii="Arial" w:eastAsia="SimSun" w:hAnsi="Arial" w:cs="Arial"/>
          <w:i/>
          <w:color w:val="00B0F0"/>
          <w:sz w:val="22"/>
          <w:szCs w:val="20"/>
          <w:lang w:eastAsia="en-US"/>
        </w:rPr>
        <w:t xml:space="preserve"> </w:t>
      </w:r>
      <w:r w:rsidR="003521EC">
        <w:rPr>
          <w:rFonts w:ascii="Arial" w:eastAsia="SimSun" w:hAnsi="Arial" w:cs="Arial"/>
          <w:i/>
          <w:color w:val="00B0F0"/>
          <w:sz w:val="22"/>
          <w:szCs w:val="20"/>
          <w:lang w:eastAsia="en-US"/>
        </w:rPr>
        <w:t>Uvedeným způsobem</w:t>
      </w:r>
      <w:r>
        <w:rPr>
          <w:rFonts w:ascii="Arial" w:eastAsia="SimSun" w:hAnsi="Arial" w:cs="Arial"/>
          <w:i/>
          <w:color w:val="00B0F0"/>
          <w:sz w:val="22"/>
          <w:szCs w:val="20"/>
          <w:lang w:eastAsia="en-US"/>
        </w:rPr>
        <w:t xml:space="preserve"> jsou vytvořeny </w:t>
      </w:r>
      <w:r w:rsidR="0045183F">
        <w:rPr>
          <w:rFonts w:ascii="Arial" w:eastAsia="SimSun" w:hAnsi="Arial" w:cs="Arial"/>
          <w:i/>
          <w:color w:val="00B0F0"/>
          <w:sz w:val="22"/>
          <w:szCs w:val="20"/>
          <w:lang w:eastAsia="en-US"/>
        </w:rPr>
        <w:t>předpoklady</w:t>
      </w:r>
      <w:r w:rsidR="0045183F" w:rsidRPr="00B824B3">
        <w:rPr>
          <w:rFonts w:ascii="Arial" w:eastAsia="SimSun" w:hAnsi="Arial" w:cs="Arial"/>
          <w:i/>
          <w:color w:val="00B0F0"/>
          <w:sz w:val="22"/>
          <w:szCs w:val="20"/>
          <w:lang w:eastAsia="en-US"/>
        </w:rPr>
        <w:t xml:space="preserve"> </w:t>
      </w:r>
      <w:r>
        <w:rPr>
          <w:rFonts w:ascii="Arial" w:eastAsia="SimSun" w:hAnsi="Arial" w:cs="Arial"/>
          <w:i/>
          <w:color w:val="00B0F0"/>
          <w:sz w:val="22"/>
          <w:szCs w:val="20"/>
          <w:lang w:eastAsia="en-US"/>
        </w:rPr>
        <w:t>pro naplnění uvedené priority (23).</w:t>
      </w:r>
    </w:p>
    <w:p w14:paraId="60CC4A4C" w14:textId="4A637BA8" w:rsidR="0008305D" w:rsidRDefault="005A6A3E" w:rsidP="00E55D86">
      <w:pPr>
        <w:suppressAutoHyphens w:val="0"/>
        <w:spacing w:before="120" w:after="120" w:line="276" w:lineRule="auto"/>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Republiková</w:t>
      </w:r>
      <w:r w:rsidR="00E55D86" w:rsidRPr="00E55D86">
        <w:rPr>
          <w:rFonts w:ascii="Arial" w:eastAsia="SimSun" w:hAnsi="Arial" w:cs="Arial"/>
          <w:i/>
          <w:color w:val="00B0F0"/>
          <w:sz w:val="22"/>
          <w:szCs w:val="20"/>
          <w:lang w:eastAsia="en-US"/>
        </w:rPr>
        <w:t xml:space="preserve"> priorita územního plánování pro zajištění udržitelného rozvoje území dle článku (2</w:t>
      </w:r>
      <w:r w:rsidR="00E55D86">
        <w:rPr>
          <w:rFonts w:ascii="Arial" w:eastAsia="SimSun" w:hAnsi="Arial" w:cs="Arial"/>
          <w:i/>
          <w:color w:val="00B0F0"/>
          <w:sz w:val="22"/>
          <w:szCs w:val="20"/>
          <w:lang w:eastAsia="en-US"/>
        </w:rPr>
        <w:t>4a</w:t>
      </w:r>
      <w:r w:rsidR="00E55D86" w:rsidRPr="00E55D86">
        <w:rPr>
          <w:rFonts w:ascii="Arial" w:eastAsia="SimSun" w:hAnsi="Arial" w:cs="Arial"/>
          <w:i/>
          <w:color w:val="00B0F0"/>
          <w:sz w:val="22"/>
          <w:szCs w:val="20"/>
          <w:lang w:eastAsia="en-US"/>
        </w:rPr>
        <w:t xml:space="preserve">) PÚR ČR mj. stanovuje, že </w:t>
      </w:r>
      <w:r w:rsidR="0008305D">
        <w:rPr>
          <w:rFonts w:ascii="Arial" w:eastAsia="SimSun" w:hAnsi="Arial" w:cs="Arial"/>
          <w:i/>
          <w:color w:val="00B0F0"/>
          <w:sz w:val="22"/>
          <w:szCs w:val="20"/>
          <w:lang w:eastAsia="en-US"/>
        </w:rPr>
        <w:t>n</w:t>
      </w:r>
      <w:r w:rsidR="0008305D" w:rsidRPr="0008305D">
        <w:rPr>
          <w:rFonts w:ascii="Arial" w:eastAsia="SimSun" w:hAnsi="Arial" w:cs="Arial"/>
          <w:i/>
          <w:color w:val="00B0F0"/>
          <w:sz w:val="22"/>
          <w:szCs w:val="20"/>
          <w:lang w:eastAsia="en-US"/>
        </w:rPr>
        <w:t xml:space="preserve">a územích, kde dochází dlouhodobě k překračování zákonem stanovených mezních hodnot imisních limitů pro ochranu lidského zdraví, je nutné předcházet dalšímu významnému zhoršování stavu. </w:t>
      </w:r>
      <w:r w:rsidR="0008305D" w:rsidRPr="00E55D86">
        <w:rPr>
          <w:rFonts w:ascii="Arial" w:eastAsia="SimSun" w:hAnsi="Arial" w:cs="Arial"/>
          <w:i/>
          <w:color w:val="00B0F0"/>
          <w:sz w:val="22"/>
          <w:szCs w:val="20"/>
          <w:lang w:eastAsia="en-US"/>
        </w:rPr>
        <w:t>V rámci A5 ZÚR MSK</w:t>
      </w:r>
      <w:r w:rsidR="0008305D">
        <w:rPr>
          <w:rFonts w:ascii="Arial" w:eastAsia="SimSun" w:hAnsi="Arial" w:cs="Arial"/>
          <w:i/>
          <w:color w:val="00B0F0"/>
          <w:sz w:val="22"/>
          <w:szCs w:val="20"/>
          <w:lang w:eastAsia="en-US"/>
        </w:rPr>
        <w:t xml:space="preserve"> jsou v širších souvislostech vytvářeny předpoklady pro modernizaci ocelárny spočívající v technologické transformaci výroby ocele a vybudování nových hybridních pecí. Nová technologie sníží využití koksu</w:t>
      </w:r>
      <w:r w:rsidR="00D87DC1">
        <w:rPr>
          <w:rFonts w:ascii="Arial" w:eastAsia="SimSun" w:hAnsi="Arial" w:cs="Arial"/>
          <w:i/>
          <w:color w:val="00B0F0"/>
          <w:sz w:val="22"/>
          <w:szCs w:val="20"/>
          <w:lang w:eastAsia="en-US"/>
        </w:rPr>
        <w:t xml:space="preserve"> při výrobě surového železa</w:t>
      </w:r>
      <w:r w:rsidR="00863B9D">
        <w:rPr>
          <w:rFonts w:ascii="Arial" w:eastAsia="SimSun" w:hAnsi="Arial" w:cs="Arial"/>
          <w:i/>
          <w:color w:val="00B0F0"/>
          <w:sz w:val="22"/>
          <w:szCs w:val="20"/>
          <w:lang w:eastAsia="en-US"/>
        </w:rPr>
        <w:t xml:space="preserve"> ve vysokých pecích</w:t>
      </w:r>
      <w:r w:rsidR="00D87DC1">
        <w:rPr>
          <w:rFonts w:ascii="Arial" w:eastAsia="SimSun" w:hAnsi="Arial" w:cs="Arial"/>
          <w:i/>
          <w:color w:val="00B0F0"/>
          <w:sz w:val="22"/>
          <w:szCs w:val="20"/>
          <w:lang w:eastAsia="en-US"/>
        </w:rPr>
        <w:t xml:space="preserve"> (podíl surového železa se bude snižovat na úkor šrotu)</w:t>
      </w:r>
      <w:r w:rsidR="0008305D">
        <w:rPr>
          <w:rFonts w:ascii="Arial" w:eastAsia="SimSun" w:hAnsi="Arial" w:cs="Arial"/>
          <w:i/>
          <w:color w:val="00B0F0"/>
          <w:sz w:val="22"/>
          <w:szCs w:val="20"/>
          <w:lang w:eastAsia="en-US"/>
        </w:rPr>
        <w:t>, čímž dojde k postupnému útlumu</w:t>
      </w:r>
      <w:r w:rsidR="00607FC3">
        <w:rPr>
          <w:rFonts w:ascii="Arial" w:eastAsia="SimSun" w:hAnsi="Arial" w:cs="Arial"/>
          <w:i/>
          <w:color w:val="00B0F0"/>
          <w:sz w:val="22"/>
          <w:szCs w:val="20"/>
          <w:lang w:eastAsia="en-US"/>
        </w:rPr>
        <w:t xml:space="preserve"> jeho výroby, která je doprovázena </w:t>
      </w:r>
      <w:r w:rsidR="001C4998">
        <w:rPr>
          <w:rFonts w:ascii="Arial" w:eastAsia="SimSun" w:hAnsi="Arial" w:cs="Arial"/>
          <w:i/>
          <w:color w:val="00B0F0"/>
          <w:sz w:val="22"/>
          <w:szCs w:val="20"/>
          <w:lang w:eastAsia="en-US"/>
        </w:rPr>
        <w:t>emisemi</w:t>
      </w:r>
      <w:r w:rsidR="00607FC3">
        <w:rPr>
          <w:rFonts w:ascii="Arial" w:eastAsia="SimSun" w:hAnsi="Arial" w:cs="Arial"/>
          <w:i/>
          <w:color w:val="00B0F0"/>
          <w:sz w:val="22"/>
          <w:szCs w:val="20"/>
          <w:lang w:eastAsia="en-US"/>
        </w:rPr>
        <w:t xml:space="preserve"> </w:t>
      </w:r>
      <w:r w:rsidR="0008305D" w:rsidRPr="00264306">
        <w:rPr>
          <w:rFonts w:ascii="Arial" w:eastAsia="SimSun" w:hAnsi="Arial" w:cs="Arial"/>
          <w:i/>
          <w:color w:val="00B0F0"/>
          <w:sz w:val="22"/>
          <w:szCs w:val="20"/>
          <w:lang w:eastAsia="en-US"/>
        </w:rPr>
        <w:t>polétavého prachu, CO</w:t>
      </w:r>
      <w:r w:rsidR="0008305D" w:rsidRPr="00AA0074">
        <w:rPr>
          <w:rFonts w:ascii="Arial" w:eastAsia="SimSun" w:hAnsi="Arial" w:cs="Arial"/>
          <w:i/>
          <w:color w:val="00B0F0"/>
          <w:sz w:val="22"/>
          <w:szCs w:val="20"/>
          <w:vertAlign w:val="subscript"/>
          <w:lang w:eastAsia="en-US"/>
        </w:rPr>
        <w:t>2</w:t>
      </w:r>
      <w:r w:rsidR="00607FC3">
        <w:rPr>
          <w:rFonts w:ascii="Arial" w:eastAsia="SimSun" w:hAnsi="Arial" w:cs="Arial"/>
          <w:i/>
          <w:color w:val="00B0F0"/>
          <w:sz w:val="22"/>
          <w:szCs w:val="20"/>
          <w:lang w:eastAsia="en-US"/>
        </w:rPr>
        <w:t xml:space="preserve"> </w:t>
      </w:r>
      <w:r w:rsidR="0008305D" w:rsidRPr="00264306">
        <w:rPr>
          <w:rFonts w:ascii="Arial" w:eastAsia="SimSun" w:hAnsi="Arial" w:cs="Arial"/>
          <w:i/>
          <w:color w:val="00B0F0"/>
          <w:sz w:val="22"/>
          <w:szCs w:val="20"/>
          <w:lang w:eastAsia="en-US"/>
        </w:rPr>
        <w:t>i karcinogenních chemických látek, zejména benzopyrenu</w:t>
      </w:r>
      <w:r w:rsidR="00D87DC1">
        <w:rPr>
          <w:rFonts w:ascii="Arial" w:eastAsia="SimSun" w:hAnsi="Arial" w:cs="Arial"/>
          <w:i/>
          <w:color w:val="00B0F0"/>
          <w:sz w:val="22"/>
          <w:szCs w:val="20"/>
          <w:lang w:eastAsia="en-US"/>
        </w:rPr>
        <w:t>. Uvedené změny</w:t>
      </w:r>
      <w:r w:rsidR="00C52BEB">
        <w:rPr>
          <w:rFonts w:ascii="Arial" w:eastAsia="SimSun" w:hAnsi="Arial" w:cs="Arial"/>
          <w:i/>
          <w:color w:val="00B0F0"/>
          <w:sz w:val="22"/>
          <w:szCs w:val="20"/>
          <w:lang w:eastAsia="en-US"/>
        </w:rPr>
        <w:t xml:space="preserve"> v procesu výroby oceli</w:t>
      </w:r>
      <w:r w:rsidR="00607FC3">
        <w:rPr>
          <w:rFonts w:ascii="Arial" w:eastAsia="SimSun" w:hAnsi="Arial" w:cs="Arial"/>
          <w:i/>
          <w:color w:val="00B0F0"/>
          <w:sz w:val="22"/>
          <w:szCs w:val="20"/>
          <w:lang w:eastAsia="en-US"/>
        </w:rPr>
        <w:t xml:space="preserve"> </w:t>
      </w:r>
      <w:r w:rsidR="00D87DC1">
        <w:rPr>
          <w:rFonts w:ascii="Arial" w:eastAsia="SimSun" w:hAnsi="Arial" w:cs="Arial"/>
          <w:i/>
          <w:color w:val="00B0F0"/>
          <w:sz w:val="22"/>
          <w:szCs w:val="20"/>
          <w:lang w:eastAsia="en-US"/>
        </w:rPr>
        <w:t>povedou</w:t>
      </w:r>
      <w:r w:rsidR="00D87DC1" w:rsidRPr="00C52BEB">
        <w:rPr>
          <w:rFonts w:ascii="Arial" w:eastAsia="SimSun" w:hAnsi="Arial" w:cs="Arial"/>
          <w:i/>
          <w:color w:val="00B0F0"/>
          <w:sz w:val="22"/>
          <w:szCs w:val="20"/>
          <w:lang w:eastAsia="en-US"/>
        </w:rPr>
        <w:t xml:space="preserve"> k nižší imisní zátěži</w:t>
      </w:r>
      <w:r w:rsidR="00D87DC1">
        <w:rPr>
          <w:rFonts w:ascii="Arial" w:eastAsia="SimSun" w:hAnsi="Arial" w:cs="Arial"/>
          <w:i/>
          <w:color w:val="00B0F0"/>
          <w:sz w:val="22"/>
          <w:szCs w:val="20"/>
          <w:lang w:eastAsia="en-US"/>
        </w:rPr>
        <w:t xml:space="preserve"> a tím </w:t>
      </w:r>
      <w:r w:rsidR="00607FC3">
        <w:rPr>
          <w:rFonts w:ascii="Arial" w:eastAsia="SimSun" w:hAnsi="Arial" w:cs="Arial"/>
          <w:i/>
          <w:color w:val="00B0F0"/>
          <w:sz w:val="22"/>
          <w:szCs w:val="20"/>
          <w:lang w:eastAsia="en-US"/>
        </w:rPr>
        <w:t xml:space="preserve">dojde k naplnění uvedené priority (24a). </w:t>
      </w:r>
    </w:p>
    <w:p w14:paraId="184B3089" w14:textId="77777777" w:rsidR="00654AA2" w:rsidRPr="00241D69" w:rsidRDefault="00654AA2" w:rsidP="00E7505B">
      <w:pPr>
        <w:suppressAutoHyphens w:val="0"/>
        <w:spacing w:before="240" w:after="120" w:line="276" w:lineRule="auto"/>
        <w:jc w:val="both"/>
        <w:rPr>
          <w:rFonts w:ascii="Arial" w:eastAsia="SimSun" w:hAnsi="Arial" w:cs="Arial"/>
          <w:b/>
          <w:color w:val="00B0F0"/>
          <w:sz w:val="22"/>
          <w:szCs w:val="20"/>
          <w:lang w:eastAsia="en-US"/>
        </w:rPr>
      </w:pPr>
      <w:r w:rsidRPr="00241D69">
        <w:rPr>
          <w:rFonts w:ascii="Arial" w:eastAsia="SimSun" w:hAnsi="Arial" w:cs="Arial"/>
          <w:b/>
          <w:color w:val="00B0F0"/>
          <w:sz w:val="22"/>
          <w:szCs w:val="20"/>
          <w:lang w:eastAsia="en-US"/>
        </w:rPr>
        <w:t>Strategie rozvoje Moravskoslezského kraje 2019–2027</w:t>
      </w:r>
    </w:p>
    <w:p w14:paraId="1791B2F7" w14:textId="7568D891" w:rsidR="00654AA2" w:rsidRPr="00654AA2" w:rsidRDefault="00654AA2" w:rsidP="00654AA2">
      <w:pPr>
        <w:tabs>
          <w:tab w:val="left" w:pos="1658"/>
        </w:tabs>
        <w:spacing w:before="120" w:after="120" w:line="276" w:lineRule="auto"/>
        <w:jc w:val="both"/>
        <w:rPr>
          <w:rFonts w:ascii="Arial" w:eastAsia="SimSun" w:hAnsi="Arial" w:cs="Arial"/>
          <w:i/>
          <w:color w:val="00B0F0"/>
          <w:sz w:val="22"/>
          <w:szCs w:val="20"/>
          <w:lang w:eastAsia="en-US"/>
        </w:rPr>
      </w:pPr>
      <w:r w:rsidRPr="00654AA2">
        <w:rPr>
          <w:rFonts w:ascii="Arial" w:eastAsia="SimSun" w:hAnsi="Arial" w:cs="Arial"/>
          <w:i/>
          <w:color w:val="00B0F0"/>
          <w:sz w:val="22"/>
          <w:szCs w:val="20"/>
          <w:lang w:eastAsia="en-US"/>
        </w:rPr>
        <w:t xml:space="preserve">Strategii </w:t>
      </w:r>
      <w:r w:rsidR="000B084C" w:rsidRPr="000B084C">
        <w:rPr>
          <w:rFonts w:ascii="Arial" w:eastAsia="SimSun" w:hAnsi="Arial" w:cs="Arial"/>
          <w:i/>
          <w:color w:val="00B0F0"/>
          <w:sz w:val="22"/>
          <w:szCs w:val="20"/>
          <w:lang w:eastAsia="en-US"/>
        </w:rPr>
        <w:t>rozvoje Moravskoslezského kraje 2019–2027</w:t>
      </w:r>
      <w:r w:rsidR="000B084C">
        <w:rPr>
          <w:rFonts w:ascii="Arial" w:eastAsia="SimSun" w:hAnsi="Arial" w:cs="Arial"/>
          <w:i/>
          <w:color w:val="00B0F0"/>
          <w:sz w:val="22"/>
          <w:szCs w:val="20"/>
          <w:lang w:eastAsia="en-US"/>
        </w:rPr>
        <w:t xml:space="preserve"> (dále též „Strategie rozvoje MSK“) </w:t>
      </w:r>
      <w:r w:rsidRPr="00654AA2">
        <w:rPr>
          <w:rFonts w:ascii="Arial" w:eastAsia="SimSun" w:hAnsi="Arial" w:cs="Arial"/>
          <w:i/>
          <w:color w:val="00B0F0"/>
          <w:sz w:val="22"/>
          <w:szCs w:val="20"/>
          <w:lang w:eastAsia="en-US"/>
        </w:rPr>
        <w:t>schválilo Zastupitelstvo Moravskoslezského kraje svým usne</w:t>
      </w:r>
      <w:r w:rsidR="00C827D2">
        <w:rPr>
          <w:rFonts w:ascii="Arial" w:eastAsia="SimSun" w:hAnsi="Arial" w:cs="Arial"/>
          <w:i/>
          <w:color w:val="00B0F0"/>
          <w:sz w:val="22"/>
          <w:szCs w:val="20"/>
          <w:lang w:eastAsia="en-US"/>
        </w:rPr>
        <w:t>sením č. 14/1717 ze dne 12. 12. </w:t>
      </w:r>
      <w:r w:rsidRPr="00654AA2">
        <w:rPr>
          <w:rFonts w:ascii="Arial" w:eastAsia="SimSun" w:hAnsi="Arial" w:cs="Arial"/>
          <w:i/>
          <w:color w:val="00B0F0"/>
          <w:sz w:val="22"/>
          <w:szCs w:val="20"/>
          <w:lang w:eastAsia="en-US"/>
        </w:rPr>
        <w:t>2019.</w:t>
      </w:r>
    </w:p>
    <w:p w14:paraId="4B8B743D" w14:textId="77777777" w:rsidR="00654AA2" w:rsidRDefault="005A56DA" w:rsidP="00654AA2">
      <w:pPr>
        <w:tabs>
          <w:tab w:val="left" w:pos="1658"/>
        </w:tabs>
        <w:spacing w:before="120" w:after="120" w:line="276" w:lineRule="auto"/>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 xml:space="preserve">A5 ZÚR MSK </w:t>
      </w:r>
      <w:r w:rsidR="00C12136">
        <w:rPr>
          <w:rFonts w:ascii="Arial" w:eastAsia="SimSun" w:hAnsi="Arial" w:cs="Arial"/>
          <w:i/>
          <w:color w:val="00B0F0"/>
          <w:sz w:val="22"/>
          <w:szCs w:val="20"/>
          <w:lang w:eastAsia="en-US"/>
        </w:rPr>
        <w:t xml:space="preserve">svým řešením </w:t>
      </w:r>
      <w:r>
        <w:rPr>
          <w:rFonts w:ascii="Arial" w:eastAsia="SimSun" w:hAnsi="Arial" w:cs="Arial"/>
          <w:i/>
          <w:color w:val="00B0F0"/>
          <w:sz w:val="22"/>
          <w:szCs w:val="20"/>
          <w:lang w:eastAsia="en-US"/>
        </w:rPr>
        <w:t xml:space="preserve">naplňuje zejména následující prioritní oblasti a strategické oblasti změn </w:t>
      </w:r>
      <w:r w:rsidR="00B63D1F">
        <w:rPr>
          <w:rFonts w:ascii="Arial" w:eastAsia="SimSun" w:hAnsi="Arial" w:cs="Arial"/>
          <w:i/>
          <w:color w:val="00B0F0"/>
          <w:sz w:val="22"/>
          <w:szCs w:val="20"/>
          <w:lang w:eastAsia="en-US"/>
        </w:rPr>
        <w:t xml:space="preserve">(dále též „SOZ“) </w:t>
      </w:r>
      <w:r>
        <w:rPr>
          <w:rFonts w:ascii="Arial" w:eastAsia="SimSun" w:hAnsi="Arial" w:cs="Arial"/>
          <w:i/>
          <w:color w:val="00B0F0"/>
          <w:sz w:val="22"/>
          <w:szCs w:val="20"/>
          <w:lang w:eastAsia="en-US"/>
        </w:rPr>
        <w:t xml:space="preserve">definované </w:t>
      </w:r>
      <w:r w:rsidR="000B084C">
        <w:rPr>
          <w:rFonts w:ascii="Arial" w:eastAsia="SimSun" w:hAnsi="Arial" w:cs="Arial"/>
          <w:i/>
          <w:color w:val="00B0F0"/>
          <w:sz w:val="22"/>
          <w:szCs w:val="20"/>
          <w:lang w:eastAsia="en-US"/>
        </w:rPr>
        <w:t>S</w:t>
      </w:r>
      <w:r>
        <w:rPr>
          <w:rFonts w:ascii="Arial" w:eastAsia="SimSun" w:hAnsi="Arial" w:cs="Arial"/>
          <w:i/>
          <w:color w:val="00B0F0"/>
          <w:sz w:val="22"/>
          <w:szCs w:val="20"/>
          <w:lang w:eastAsia="en-US"/>
        </w:rPr>
        <w:t>trategií</w:t>
      </w:r>
      <w:r w:rsidR="000B084C">
        <w:rPr>
          <w:rFonts w:ascii="Arial" w:eastAsia="SimSun" w:hAnsi="Arial" w:cs="Arial"/>
          <w:i/>
          <w:color w:val="00B0F0"/>
          <w:sz w:val="22"/>
          <w:szCs w:val="20"/>
          <w:lang w:eastAsia="en-US"/>
        </w:rPr>
        <w:t xml:space="preserve"> rozvoje MSK</w:t>
      </w:r>
      <w:r>
        <w:rPr>
          <w:rFonts w:ascii="Arial" w:eastAsia="SimSun" w:hAnsi="Arial" w:cs="Arial"/>
          <w:i/>
          <w:color w:val="00B0F0"/>
          <w:sz w:val="22"/>
          <w:szCs w:val="20"/>
          <w:lang w:eastAsia="en-US"/>
        </w:rPr>
        <w:t>:</w:t>
      </w:r>
    </w:p>
    <w:p w14:paraId="3FF71F14" w14:textId="77777777" w:rsidR="00B63D1F" w:rsidRPr="00ED433E" w:rsidRDefault="00B63D1F" w:rsidP="00ED433E">
      <w:pPr>
        <w:tabs>
          <w:tab w:val="left" w:pos="1658"/>
        </w:tabs>
        <w:spacing w:before="120" w:after="120" w:line="276" w:lineRule="auto"/>
        <w:jc w:val="both"/>
        <w:rPr>
          <w:rFonts w:ascii="Arial" w:eastAsia="SimSun" w:hAnsi="Arial" w:cs="Arial"/>
          <w:i/>
          <w:color w:val="00B0F0"/>
          <w:sz w:val="22"/>
          <w:szCs w:val="20"/>
          <w:lang w:eastAsia="en-US"/>
        </w:rPr>
      </w:pPr>
      <w:r w:rsidRPr="00ED433E">
        <w:rPr>
          <w:rFonts w:ascii="Arial" w:eastAsia="SimSun" w:hAnsi="Arial" w:cs="Arial"/>
          <w:i/>
          <w:color w:val="00B0F0"/>
          <w:sz w:val="22"/>
          <w:szCs w:val="20"/>
          <w:lang w:eastAsia="en-US"/>
        </w:rPr>
        <w:t>Prioritní oblast PS1: Podnikavější a inovativnější</w:t>
      </w:r>
      <w:r w:rsidR="009C5129">
        <w:rPr>
          <w:rFonts w:ascii="Arial" w:eastAsia="SimSun" w:hAnsi="Arial" w:cs="Arial"/>
          <w:i/>
          <w:color w:val="00B0F0"/>
          <w:sz w:val="22"/>
          <w:szCs w:val="20"/>
          <w:lang w:eastAsia="en-US"/>
        </w:rPr>
        <w:t xml:space="preserve"> kraj</w:t>
      </w:r>
      <w:r w:rsidR="00ED433E" w:rsidRPr="00ED433E">
        <w:rPr>
          <w:rFonts w:ascii="Arial" w:eastAsia="SimSun" w:hAnsi="Arial" w:cs="Arial"/>
          <w:i/>
          <w:color w:val="00B0F0"/>
          <w:sz w:val="22"/>
          <w:szCs w:val="20"/>
          <w:lang w:eastAsia="en-US"/>
        </w:rPr>
        <w:t xml:space="preserve">; </w:t>
      </w:r>
      <w:r w:rsidRPr="00ED433E">
        <w:rPr>
          <w:rFonts w:ascii="Arial" w:eastAsia="SimSun" w:hAnsi="Arial" w:cs="Arial"/>
          <w:i/>
          <w:color w:val="00B0F0"/>
          <w:sz w:val="22"/>
          <w:szCs w:val="20"/>
          <w:lang w:eastAsia="en-US"/>
        </w:rPr>
        <w:t>SOZ 1.5 Velké firmy</w:t>
      </w:r>
    </w:p>
    <w:p w14:paraId="067010B8" w14:textId="77777777" w:rsidR="00ED433E" w:rsidRDefault="00ED433E" w:rsidP="00E576A5">
      <w:pPr>
        <w:pStyle w:val="Odstavecseseznamem"/>
        <w:numPr>
          <w:ilvl w:val="0"/>
          <w:numId w:val="15"/>
        </w:numPr>
        <w:tabs>
          <w:tab w:val="left" w:pos="1658"/>
        </w:tabs>
        <w:spacing w:before="120" w:after="120" w:line="276" w:lineRule="auto"/>
        <w:jc w:val="both"/>
        <w:rPr>
          <w:rFonts w:ascii="Arial" w:eastAsia="SimSun" w:hAnsi="Arial" w:cs="Arial"/>
          <w:i/>
          <w:color w:val="00B0F0"/>
          <w:sz w:val="22"/>
          <w:szCs w:val="20"/>
          <w:lang w:eastAsia="en-US"/>
        </w:rPr>
      </w:pPr>
      <w:r w:rsidRPr="00ED433E">
        <w:rPr>
          <w:rFonts w:ascii="Arial" w:eastAsia="SimSun" w:hAnsi="Arial" w:cs="Arial"/>
          <w:i/>
          <w:color w:val="00B0F0"/>
          <w:sz w:val="22"/>
          <w:szCs w:val="20"/>
          <w:lang w:eastAsia="en-US"/>
        </w:rPr>
        <w:t>Liberty Ostrava a.s. jako integrovaný hutní podnik představuje firmu působící v</w:t>
      </w:r>
      <w:r w:rsidR="0012795A">
        <w:rPr>
          <w:rFonts w:ascii="Arial" w:eastAsia="SimSun" w:hAnsi="Arial" w:cs="Arial"/>
          <w:i/>
          <w:color w:val="00B0F0"/>
          <w:sz w:val="22"/>
          <w:szCs w:val="20"/>
          <w:lang w:eastAsia="en-US"/>
        </w:rPr>
        <w:t> tradičním odvětví místního regionu a významným způsobem se podílí na utváření jeho image. Svou strategií, která zahrnuje modernizaci ocelárny spočívající v technologické transformaci výroby ocele a vybudování nových hybridních pecí, reprezentuje inovativnost a hospodářskou dynamiku celého regionu a zároveň utváří vnímání jeho hospodářské prosperity.</w:t>
      </w:r>
    </w:p>
    <w:p w14:paraId="143E1D24" w14:textId="52492A7C" w:rsidR="00552E85" w:rsidRPr="00164CE1" w:rsidRDefault="00552E85" w:rsidP="00E576A5">
      <w:pPr>
        <w:pStyle w:val="Odstavecseseznamem"/>
        <w:numPr>
          <w:ilvl w:val="0"/>
          <w:numId w:val="15"/>
        </w:numPr>
        <w:tabs>
          <w:tab w:val="left" w:pos="1658"/>
        </w:tabs>
        <w:spacing w:before="120" w:after="120" w:line="276" w:lineRule="auto"/>
        <w:jc w:val="both"/>
        <w:rPr>
          <w:rFonts w:ascii="Arial" w:eastAsia="SimSun" w:hAnsi="Arial" w:cs="Arial"/>
          <w:i/>
          <w:color w:val="00B0F0"/>
          <w:sz w:val="22"/>
          <w:szCs w:val="20"/>
          <w:lang w:eastAsia="en-US"/>
        </w:rPr>
      </w:pPr>
      <w:r w:rsidRPr="00164CE1">
        <w:rPr>
          <w:rFonts w:ascii="Arial" w:eastAsia="SimSun" w:hAnsi="Arial" w:cs="Arial"/>
          <w:i/>
          <w:color w:val="00B0F0"/>
          <w:sz w:val="22"/>
          <w:szCs w:val="20"/>
          <w:lang w:eastAsia="en-US"/>
        </w:rPr>
        <w:t>Firma je zároveň významným zaměstnavatelem v regionu se současným počtem cca 5</w:t>
      </w:r>
      <w:r w:rsidR="00C827D2">
        <w:rPr>
          <w:rFonts w:ascii="Arial" w:eastAsia="SimSun" w:hAnsi="Arial" w:cs="Arial"/>
          <w:i/>
          <w:color w:val="00B0F0"/>
          <w:sz w:val="22"/>
          <w:szCs w:val="20"/>
          <w:lang w:eastAsia="en-US"/>
        </w:rPr>
        <w:t> </w:t>
      </w:r>
      <w:r w:rsidRPr="00164CE1">
        <w:rPr>
          <w:rFonts w:ascii="Arial" w:eastAsia="SimSun" w:hAnsi="Arial" w:cs="Arial"/>
          <w:i/>
          <w:color w:val="00B0F0"/>
          <w:sz w:val="22"/>
          <w:szCs w:val="20"/>
          <w:lang w:eastAsia="en-US"/>
        </w:rPr>
        <w:t>900 pracovních míst. M</w:t>
      </w:r>
      <w:r w:rsidR="00164CE1">
        <w:rPr>
          <w:rFonts w:ascii="Arial" w:eastAsia="SimSun" w:hAnsi="Arial" w:cs="Arial"/>
          <w:i/>
          <w:color w:val="00B0F0"/>
          <w:sz w:val="22"/>
          <w:szCs w:val="20"/>
          <w:lang w:eastAsia="en-US"/>
        </w:rPr>
        <w:t>odernizace ocelárny, která</w:t>
      </w:r>
      <w:r w:rsidRPr="00164CE1">
        <w:rPr>
          <w:rFonts w:ascii="Arial" w:eastAsia="SimSun" w:hAnsi="Arial" w:cs="Arial"/>
          <w:i/>
          <w:color w:val="00B0F0"/>
          <w:sz w:val="22"/>
          <w:szCs w:val="20"/>
          <w:lang w:eastAsia="en-US"/>
        </w:rPr>
        <w:t> je</w:t>
      </w:r>
      <w:r w:rsidR="00164CE1">
        <w:rPr>
          <w:rFonts w:ascii="Arial" w:eastAsia="SimSun" w:hAnsi="Arial" w:cs="Arial"/>
          <w:i/>
          <w:color w:val="00B0F0"/>
          <w:sz w:val="22"/>
          <w:szCs w:val="20"/>
          <w:lang w:eastAsia="en-US"/>
        </w:rPr>
        <w:t xml:space="preserve"> z</w:t>
      </w:r>
      <w:r w:rsidRPr="00164CE1">
        <w:rPr>
          <w:rFonts w:ascii="Arial" w:eastAsia="SimSun" w:hAnsi="Arial" w:cs="Arial"/>
          <w:i/>
          <w:color w:val="00B0F0"/>
          <w:sz w:val="22"/>
          <w:szCs w:val="20"/>
          <w:lang w:eastAsia="en-US"/>
        </w:rPr>
        <w:t xml:space="preserve"> hlediska soudobých požadavků na inovace v procesu výroby oceli a </w:t>
      </w:r>
      <w:r w:rsidR="00164CE1" w:rsidRPr="00164CE1">
        <w:rPr>
          <w:rFonts w:ascii="Arial" w:eastAsia="SimSun" w:hAnsi="Arial" w:cs="Arial"/>
          <w:i/>
          <w:color w:val="00B0F0"/>
          <w:sz w:val="22"/>
          <w:szCs w:val="20"/>
          <w:lang w:eastAsia="en-US"/>
        </w:rPr>
        <w:t>uhlíkovou neutralitu zcela žádoucí,</w:t>
      </w:r>
      <w:r w:rsidR="00164CE1">
        <w:rPr>
          <w:rFonts w:ascii="Arial" w:eastAsia="SimSun" w:hAnsi="Arial" w:cs="Arial"/>
          <w:i/>
          <w:color w:val="00B0F0"/>
          <w:sz w:val="22"/>
          <w:szCs w:val="20"/>
          <w:lang w:eastAsia="en-US"/>
        </w:rPr>
        <w:t xml:space="preserve"> garantuje udržitelnost pracovních míst i do budoucna.</w:t>
      </w:r>
    </w:p>
    <w:p w14:paraId="7F05728C" w14:textId="77777777" w:rsidR="000F0F4A" w:rsidRDefault="000F0F4A">
      <w:pPr>
        <w:suppressAutoHyphens w:val="0"/>
        <w:rPr>
          <w:rFonts w:ascii="Arial" w:eastAsia="SimSun" w:hAnsi="Arial" w:cs="Arial"/>
          <w:i/>
          <w:color w:val="00B0F0"/>
          <w:sz w:val="22"/>
          <w:szCs w:val="20"/>
          <w:lang w:eastAsia="en-US"/>
        </w:rPr>
      </w:pPr>
      <w:r>
        <w:rPr>
          <w:rFonts w:ascii="Arial" w:eastAsia="SimSun" w:hAnsi="Arial" w:cs="Arial"/>
          <w:i/>
          <w:color w:val="00B0F0"/>
          <w:sz w:val="22"/>
          <w:szCs w:val="20"/>
          <w:lang w:eastAsia="en-US"/>
        </w:rPr>
        <w:br w:type="page"/>
      </w:r>
    </w:p>
    <w:p w14:paraId="2DF0ADB2" w14:textId="4796CB63" w:rsidR="00B63D1F" w:rsidRPr="00805BC4" w:rsidRDefault="00B63D1F" w:rsidP="00B63D1F">
      <w:pPr>
        <w:tabs>
          <w:tab w:val="left" w:pos="1658"/>
        </w:tabs>
        <w:spacing w:before="120" w:after="120" w:line="276" w:lineRule="auto"/>
        <w:jc w:val="both"/>
        <w:rPr>
          <w:rFonts w:ascii="Arial" w:eastAsia="SimSun" w:hAnsi="Arial" w:cs="Arial"/>
          <w:i/>
          <w:color w:val="00B0F0"/>
          <w:sz w:val="22"/>
          <w:szCs w:val="20"/>
          <w:lang w:eastAsia="en-US"/>
        </w:rPr>
      </w:pPr>
      <w:r w:rsidRPr="00805BC4">
        <w:rPr>
          <w:rFonts w:ascii="Arial" w:eastAsia="SimSun" w:hAnsi="Arial" w:cs="Arial"/>
          <w:i/>
          <w:color w:val="00B0F0"/>
          <w:sz w:val="22"/>
          <w:szCs w:val="20"/>
          <w:lang w:eastAsia="en-US"/>
        </w:rPr>
        <w:lastRenderedPageBreak/>
        <w:t>Prioritní oblast PS</w:t>
      </w:r>
      <w:r w:rsidR="009C5129" w:rsidRPr="00805BC4">
        <w:rPr>
          <w:rFonts w:ascii="Arial" w:eastAsia="SimSun" w:hAnsi="Arial" w:cs="Arial"/>
          <w:i/>
          <w:color w:val="00B0F0"/>
          <w:sz w:val="22"/>
          <w:szCs w:val="20"/>
          <w:lang w:eastAsia="en-US"/>
        </w:rPr>
        <w:t>4</w:t>
      </w:r>
      <w:r w:rsidRPr="00805BC4">
        <w:rPr>
          <w:rFonts w:ascii="Arial" w:eastAsia="SimSun" w:hAnsi="Arial" w:cs="Arial"/>
          <w:i/>
          <w:color w:val="00B0F0"/>
          <w:sz w:val="22"/>
          <w:szCs w:val="20"/>
          <w:lang w:eastAsia="en-US"/>
        </w:rPr>
        <w:t>: Čistější a zelenější</w:t>
      </w:r>
      <w:r w:rsidR="009C5129" w:rsidRPr="00805BC4">
        <w:rPr>
          <w:rFonts w:ascii="Arial" w:eastAsia="SimSun" w:hAnsi="Arial" w:cs="Arial"/>
          <w:i/>
          <w:color w:val="00B0F0"/>
          <w:sz w:val="22"/>
          <w:szCs w:val="20"/>
          <w:lang w:eastAsia="en-US"/>
        </w:rPr>
        <w:t xml:space="preserve"> kraj; SOZ 4.1 Čisté ovzduší</w:t>
      </w:r>
    </w:p>
    <w:p w14:paraId="05444150" w14:textId="77777777" w:rsidR="00AA0074" w:rsidRDefault="009C5129" w:rsidP="00E576A5">
      <w:pPr>
        <w:pStyle w:val="Odstavecseseznamem"/>
        <w:numPr>
          <w:ilvl w:val="0"/>
          <w:numId w:val="15"/>
        </w:numPr>
        <w:tabs>
          <w:tab w:val="left" w:pos="1658"/>
        </w:tabs>
        <w:spacing w:before="120" w:after="120" w:line="276" w:lineRule="auto"/>
        <w:jc w:val="both"/>
        <w:rPr>
          <w:rFonts w:ascii="Arial" w:eastAsia="SimSun" w:hAnsi="Arial" w:cs="Arial"/>
          <w:i/>
          <w:color w:val="00B0F0"/>
          <w:sz w:val="22"/>
          <w:szCs w:val="20"/>
          <w:lang w:eastAsia="en-US"/>
        </w:rPr>
      </w:pPr>
      <w:r w:rsidRPr="00805BC4">
        <w:rPr>
          <w:rFonts w:ascii="Arial" w:eastAsia="SimSun" w:hAnsi="Arial" w:cs="Arial"/>
          <w:i/>
          <w:color w:val="00B0F0"/>
          <w:sz w:val="22"/>
          <w:szCs w:val="20"/>
          <w:lang w:eastAsia="en-US"/>
        </w:rPr>
        <w:t xml:space="preserve">Technologická transformace výroby ocele a vybudování nových hybridních pecí </w:t>
      </w:r>
      <w:r w:rsidR="00805BC4" w:rsidRPr="00805BC4">
        <w:rPr>
          <w:rFonts w:ascii="Arial" w:eastAsia="SimSun" w:hAnsi="Arial" w:cs="Arial"/>
          <w:i/>
          <w:color w:val="00B0F0"/>
          <w:sz w:val="22"/>
          <w:szCs w:val="20"/>
          <w:lang w:eastAsia="en-US"/>
        </w:rPr>
        <w:t>namísto tandemových pecí představuje technologii snižující uhlíkovou stopu. Při výrobě oceli v hybridních pecích lze použít v</w:t>
      </w:r>
      <w:r w:rsidR="005A6A3E">
        <w:rPr>
          <w:rFonts w:ascii="Arial" w:eastAsia="SimSun" w:hAnsi="Arial" w:cs="Arial"/>
          <w:i/>
          <w:color w:val="00B0F0"/>
          <w:sz w:val="22"/>
          <w:szCs w:val="20"/>
          <w:lang w:eastAsia="en-US"/>
        </w:rPr>
        <w:t>e</w:t>
      </w:r>
      <w:r w:rsidR="00805BC4" w:rsidRPr="00805BC4">
        <w:rPr>
          <w:rFonts w:ascii="Arial" w:eastAsia="SimSun" w:hAnsi="Arial" w:cs="Arial"/>
          <w:i/>
          <w:color w:val="00B0F0"/>
          <w:sz w:val="22"/>
          <w:szCs w:val="20"/>
          <w:lang w:eastAsia="en-US"/>
        </w:rPr>
        <w:t> </w:t>
      </w:r>
      <w:r w:rsidR="005A6A3E">
        <w:rPr>
          <w:rFonts w:ascii="Arial" w:eastAsia="SimSun" w:hAnsi="Arial" w:cs="Arial"/>
          <w:i/>
          <w:color w:val="00B0F0"/>
          <w:sz w:val="22"/>
          <w:szCs w:val="20"/>
          <w:lang w:eastAsia="en-US"/>
        </w:rPr>
        <w:t>v</w:t>
      </w:r>
      <w:r w:rsidR="00805BC4" w:rsidRPr="00805BC4">
        <w:rPr>
          <w:rFonts w:ascii="Arial" w:eastAsia="SimSun" w:hAnsi="Arial" w:cs="Arial"/>
          <w:i/>
          <w:color w:val="00B0F0"/>
          <w:sz w:val="22"/>
          <w:szCs w:val="20"/>
          <w:lang w:eastAsia="en-US"/>
        </w:rPr>
        <w:t>sázce vyšší podíl šrotu (ze současných 30 % až na 70–100 %), čímž se v</w:t>
      </w:r>
      <w:r w:rsidR="00AA0074">
        <w:rPr>
          <w:rFonts w:ascii="Arial" w:eastAsia="SimSun" w:hAnsi="Arial" w:cs="Arial"/>
          <w:i/>
          <w:color w:val="00B0F0"/>
          <w:sz w:val="22"/>
          <w:szCs w:val="20"/>
          <w:lang w:eastAsia="en-US"/>
        </w:rPr>
        <w:t xml:space="preserve">ýrazně sníží závislost na uhlí při výrobě koksu. </w:t>
      </w:r>
    </w:p>
    <w:p w14:paraId="268A3DA8" w14:textId="77777777" w:rsidR="00AA0074" w:rsidRDefault="00AA0074" w:rsidP="00E576A5">
      <w:pPr>
        <w:pStyle w:val="Odstavecseseznamem"/>
        <w:numPr>
          <w:ilvl w:val="0"/>
          <w:numId w:val="15"/>
        </w:numPr>
        <w:tabs>
          <w:tab w:val="left" w:pos="1658"/>
        </w:tabs>
        <w:spacing w:before="120" w:after="120" w:line="276" w:lineRule="auto"/>
        <w:jc w:val="both"/>
        <w:rPr>
          <w:rFonts w:ascii="Arial" w:eastAsia="SimSun" w:hAnsi="Arial" w:cs="Arial"/>
          <w:i/>
          <w:color w:val="00B0F0"/>
          <w:sz w:val="22"/>
          <w:szCs w:val="20"/>
          <w:lang w:eastAsia="en-US"/>
        </w:rPr>
      </w:pPr>
      <w:r w:rsidRPr="00264306">
        <w:rPr>
          <w:rFonts w:ascii="Arial" w:eastAsia="SimSun" w:hAnsi="Arial" w:cs="Arial"/>
          <w:i/>
          <w:color w:val="00B0F0"/>
          <w:sz w:val="22"/>
          <w:szCs w:val="20"/>
          <w:lang w:eastAsia="en-US"/>
        </w:rPr>
        <w:t>Výroba koksu přináší celou řadu ekologických problémů souvisejících jak s výskytem polétavého prachu, emisemi CO</w:t>
      </w:r>
      <w:r w:rsidRPr="00AA0074">
        <w:rPr>
          <w:rFonts w:ascii="Arial" w:eastAsia="SimSun" w:hAnsi="Arial" w:cs="Arial"/>
          <w:i/>
          <w:color w:val="00B0F0"/>
          <w:sz w:val="22"/>
          <w:szCs w:val="20"/>
          <w:vertAlign w:val="subscript"/>
          <w:lang w:eastAsia="en-US"/>
        </w:rPr>
        <w:t>2</w:t>
      </w:r>
      <w:r w:rsidRPr="00264306">
        <w:rPr>
          <w:rFonts w:ascii="Arial" w:eastAsia="SimSun" w:hAnsi="Arial" w:cs="Arial"/>
          <w:i/>
          <w:color w:val="00B0F0"/>
          <w:sz w:val="22"/>
          <w:szCs w:val="20"/>
          <w:lang w:eastAsia="en-US"/>
        </w:rPr>
        <w:t xml:space="preserve"> tak i produkcí karcinogenních chemických látek, zejména benzopyrenu. Náhrada části koksu ve vsázce</w:t>
      </w:r>
      <w:r>
        <w:rPr>
          <w:rFonts w:ascii="Arial" w:eastAsia="SimSun" w:hAnsi="Arial" w:cs="Arial"/>
          <w:i/>
          <w:color w:val="00B0F0"/>
          <w:sz w:val="22"/>
          <w:szCs w:val="20"/>
          <w:lang w:eastAsia="en-US"/>
        </w:rPr>
        <w:t xml:space="preserve"> a omezení jeho výroby je proto důležitým krokem k dosažení zlepšení stavu ovzduší.</w:t>
      </w:r>
    </w:p>
    <w:p w14:paraId="206C1439" w14:textId="77777777" w:rsidR="00AA0074" w:rsidRPr="00AA0074" w:rsidRDefault="00805BC4" w:rsidP="00E576A5">
      <w:pPr>
        <w:pStyle w:val="Odstavecseseznamem"/>
        <w:numPr>
          <w:ilvl w:val="0"/>
          <w:numId w:val="15"/>
        </w:numPr>
        <w:tabs>
          <w:tab w:val="left" w:pos="1658"/>
        </w:tabs>
        <w:spacing w:before="120" w:after="120" w:line="276" w:lineRule="auto"/>
        <w:jc w:val="both"/>
        <w:rPr>
          <w:rFonts w:ascii="Arial" w:eastAsia="SimSun" w:hAnsi="Arial" w:cs="Arial"/>
          <w:i/>
          <w:color w:val="00B0F0"/>
          <w:sz w:val="22"/>
          <w:szCs w:val="20"/>
          <w:lang w:eastAsia="en-US"/>
        </w:rPr>
      </w:pPr>
      <w:r w:rsidRPr="00805BC4">
        <w:rPr>
          <w:rFonts w:ascii="Arial" w:eastAsia="SimSun" w:hAnsi="Arial" w:cs="Arial"/>
          <w:i/>
          <w:color w:val="00B0F0"/>
          <w:sz w:val="22"/>
          <w:szCs w:val="20"/>
          <w:lang w:eastAsia="en-US"/>
        </w:rPr>
        <w:t xml:space="preserve">Využití vyššího podílu šrotu </w:t>
      </w:r>
      <w:r w:rsidR="00AA0074">
        <w:rPr>
          <w:rFonts w:ascii="Arial" w:eastAsia="SimSun" w:hAnsi="Arial" w:cs="Arial"/>
          <w:i/>
          <w:color w:val="00B0F0"/>
          <w:sz w:val="22"/>
          <w:szCs w:val="20"/>
          <w:lang w:eastAsia="en-US"/>
        </w:rPr>
        <w:t>tedy</w:t>
      </w:r>
      <w:r w:rsidRPr="00805BC4">
        <w:rPr>
          <w:rFonts w:ascii="Arial" w:eastAsia="SimSun" w:hAnsi="Arial" w:cs="Arial"/>
          <w:i/>
          <w:color w:val="00B0F0"/>
          <w:sz w:val="22"/>
          <w:szCs w:val="20"/>
          <w:lang w:eastAsia="en-US"/>
        </w:rPr>
        <w:t xml:space="preserve"> přispěje ke snížení emisí skleníkových plynů produkovaných v rámci procesu výroby oceli. Předpokládá se, že při využití 70 % šrotu ve vsázce se emise CO</w:t>
      </w:r>
      <w:r w:rsidRPr="00805BC4">
        <w:rPr>
          <w:rFonts w:ascii="Arial" w:eastAsia="SimSun" w:hAnsi="Arial" w:cs="Arial"/>
          <w:i/>
          <w:color w:val="00B0F0"/>
          <w:sz w:val="22"/>
          <w:szCs w:val="20"/>
          <w:vertAlign w:val="subscript"/>
          <w:lang w:eastAsia="en-US"/>
        </w:rPr>
        <w:t>2</w:t>
      </w:r>
      <w:r w:rsidRPr="00805BC4">
        <w:rPr>
          <w:rFonts w:ascii="Arial" w:eastAsia="SimSun" w:hAnsi="Arial" w:cs="Arial"/>
          <w:i/>
          <w:color w:val="00B0F0"/>
          <w:sz w:val="22"/>
          <w:szCs w:val="20"/>
          <w:lang w:eastAsia="en-US"/>
        </w:rPr>
        <w:t xml:space="preserve"> sníží z 1,6 t CO</w:t>
      </w:r>
      <w:r w:rsidRPr="00805BC4">
        <w:rPr>
          <w:rFonts w:ascii="Arial" w:eastAsia="SimSun" w:hAnsi="Arial" w:cs="Arial"/>
          <w:i/>
          <w:color w:val="00B0F0"/>
          <w:sz w:val="22"/>
          <w:szCs w:val="20"/>
          <w:vertAlign w:val="subscript"/>
          <w:lang w:eastAsia="en-US"/>
        </w:rPr>
        <w:t>2</w:t>
      </w:r>
      <w:r w:rsidRPr="00805BC4">
        <w:rPr>
          <w:rFonts w:ascii="Arial" w:eastAsia="SimSun" w:hAnsi="Arial" w:cs="Arial"/>
          <w:i/>
          <w:color w:val="00B0F0"/>
          <w:sz w:val="22"/>
          <w:szCs w:val="20"/>
          <w:lang w:eastAsia="en-US"/>
        </w:rPr>
        <w:t xml:space="preserve"> / t surové oceli na 0,7 t CO</w:t>
      </w:r>
      <w:r w:rsidRPr="00805BC4">
        <w:rPr>
          <w:rFonts w:ascii="Arial" w:eastAsia="SimSun" w:hAnsi="Arial" w:cs="Arial"/>
          <w:i/>
          <w:color w:val="00B0F0"/>
          <w:sz w:val="22"/>
          <w:szCs w:val="20"/>
          <w:vertAlign w:val="subscript"/>
          <w:lang w:eastAsia="en-US"/>
        </w:rPr>
        <w:t>2</w:t>
      </w:r>
      <w:r w:rsidR="005A6A3E">
        <w:rPr>
          <w:rFonts w:ascii="Arial" w:eastAsia="SimSun" w:hAnsi="Arial" w:cs="Arial"/>
          <w:i/>
          <w:color w:val="00B0F0"/>
          <w:sz w:val="22"/>
          <w:szCs w:val="20"/>
          <w:lang w:eastAsia="en-US"/>
        </w:rPr>
        <w:t xml:space="preserve"> / t surové oceli, tj. </w:t>
      </w:r>
      <w:r w:rsidRPr="00805BC4">
        <w:rPr>
          <w:rFonts w:ascii="Arial" w:eastAsia="SimSun" w:hAnsi="Arial" w:cs="Arial"/>
          <w:i/>
          <w:color w:val="00B0F0"/>
          <w:sz w:val="22"/>
          <w:szCs w:val="20"/>
          <w:lang w:eastAsia="en-US"/>
        </w:rPr>
        <w:t>pokles téměř o 60 %.</w:t>
      </w:r>
    </w:p>
    <w:p w14:paraId="6D509F67" w14:textId="77777777" w:rsidR="00805BC4" w:rsidRDefault="00805BC4" w:rsidP="00805BC4">
      <w:pPr>
        <w:tabs>
          <w:tab w:val="left" w:pos="1658"/>
        </w:tabs>
        <w:spacing w:before="120" w:after="120" w:line="276" w:lineRule="auto"/>
        <w:jc w:val="both"/>
        <w:rPr>
          <w:rFonts w:ascii="Arial" w:eastAsia="SimSun" w:hAnsi="Arial" w:cs="Arial"/>
          <w:i/>
          <w:color w:val="00B0F0"/>
          <w:sz w:val="22"/>
          <w:szCs w:val="20"/>
          <w:lang w:eastAsia="en-US"/>
        </w:rPr>
      </w:pPr>
      <w:r w:rsidRPr="00805BC4">
        <w:rPr>
          <w:rFonts w:ascii="Arial" w:eastAsia="SimSun" w:hAnsi="Arial" w:cs="Arial"/>
          <w:i/>
          <w:color w:val="00B0F0"/>
          <w:sz w:val="22"/>
          <w:szCs w:val="20"/>
          <w:lang w:eastAsia="en-US"/>
        </w:rPr>
        <w:t>Prioritní oblast PS4: Čistější a zelenější kraj; SOZ 4.2 Prevence vzniku a využití odpadů</w:t>
      </w:r>
    </w:p>
    <w:p w14:paraId="4900244F" w14:textId="2F158BF6" w:rsidR="00AA0074" w:rsidRDefault="00BA4563" w:rsidP="00E576A5">
      <w:pPr>
        <w:pStyle w:val="Odstavecseseznamem"/>
        <w:numPr>
          <w:ilvl w:val="0"/>
          <w:numId w:val="15"/>
        </w:numPr>
        <w:tabs>
          <w:tab w:val="left" w:pos="1658"/>
        </w:tabs>
        <w:spacing w:before="120" w:after="120" w:line="276" w:lineRule="auto"/>
        <w:contextualSpacing w:val="0"/>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Využití nových hybridních pecí umožní v</w:t>
      </w:r>
      <w:r w:rsidRPr="00BA4563">
        <w:rPr>
          <w:rFonts w:ascii="Arial" w:eastAsia="SimSun" w:hAnsi="Arial" w:cs="Arial"/>
          <w:i/>
          <w:color w:val="00B0F0"/>
          <w:sz w:val="22"/>
          <w:szCs w:val="20"/>
          <w:lang w:eastAsia="en-US"/>
        </w:rPr>
        <w:t>yužití vyššího podílu šrotu</w:t>
      </w:r>
      <w:r>
        <w:rPr>
          <w:rFonts w:ascii="Arial" w:eastAsia="SimSun" w:hAnsi="Arial" w:cs="Arial"/>
          <w:i/>
          <w:color w:val="00B0F0"/>
          <w:sz w:val="22"/>
          <w:szCs w:val="20"/>
          <w:lang w:eastAsia="en-US"/>
        </w:rPr>
        <w:t>, tedy odpadu používaného k recyklaci ocel</w:t>
      </w:r>
      <w:r w:rsidR="00241D69">
        <w:rPr>
          <w:rFonts w:ascii="Arial" w:eastAsia="SimSun" w:hAnsi="Arial" w:cs="Arial"/>
          <w:i/>
          <w:color w:val="00B0F0"/>
          <w:sz w:val="22"/>
          <w:szCs w:val="20"/>
          <w:lang w:eastAsia="en-US"/>
        </w:rPr>
        <w:t>i</w:t>
      </w:r>
      <w:r>
        <w:rPr>
          <w:rFonts w:ascii="Arial" w:eastAsia="SimSun" w:hAnsi="Arial" w:cs="Arial"/>
          <w:i/>
          <w:color w:val="00B0F0"/>
          <w:sz w:val="22"/>
          <w:szCs w:val="20"/>
          <w:lang w:eastAsia="en-US"/>
        </w:rPr>
        <w:t>. Opětovným využitím šrotu pro výrobu oceli budou naplňovány základní principy oběhového hospodářství</w:t>
      </w:r>
      <w:r w:rsidR="005B1F79">
        <w:rPr>
          <w:rFonts w:ascii="Arial" w:eastAsia="SimSun" w:hAnsi="Arial" w:cs="Arial"/>
          <w:i/>
          <w:color w:val="00B0F0"/>
          <w:sz w:val="22"/>
          <w:szCs w:val="20"/>
          <w:lang w:eastAsia="en-US"/>
        </w:rPr>
        <w:t xml:space="preserve"> spočívající zejména v prodloužení životního cyklu produktů a minimalizace vzniku odpadu.</w:t>
      </w:r>
    </w:p>
    <w:p w14:paraId="257DC823" w14:textId="77777777" w:rsidR="008D42DA" w:rsidRPr="00241D69" w:rsidRDefault="008D42DA" w:rsidP="00E7505B">
      <w:pPr>
        <w:suppressAutoHyphens w:val="0"/>
        <w:spacing w:before="240" w:after="120" w:line="276" w:lineRule="auto"/>
        <w:jc w:val="both"/>
        <w:rPr>
          <w:rFonts w:ascii="Arial" w:eastAsia="SimSun" w:hAnsi="Arial" w:cs="Arial"/>
          <w:b/>
          <w:color w:val="00B0F0"/>
          <w:sz w:val="22"/>
          <w:szCs w:val="20"/>
          <w:lang w:eastAsia="en-US"/>
        </w:rPr>
      </w:pPr>
      <w:r w:rsidRPr="00241D69">
        <w:rPr>
          <w:rFonts w:ascii="Arial" w:eastAsia="SimSun" w:hAnsi="Arial" w:cs="Arial"/>
          <w:b/>
          <w:color w:val="00B0F0"/>
          <w:sz w:val="22"/>
          <w:szCs w:val="20"/>
          <w:lang w:eastAsia="en-US"/>
        </w:rPr>
        <w:t>Územní energetická koncepce Moravskoslezského kraje na období 2020–2044</w:t>
      </w:r>
    </w:p>
    <w:p w14:paraId="6573AD98" w14:textId="77777777" w:rsidR="008D42DA" w:rsidRDefault="008D42DA" w:rsidP="008D42DA">
      <w:pPr>
        <w:tabs>
          <w:tab w:val="left" w:pos="1658"/>
        </w:tabs>
        <w:spacing w:before="120" w:after="120" w:line="276" w:lineRule="auto"/>
        <w:jc w:val="both"/>
        <w:rPr>
          <w:rFonts w:ascii="Arial" w:eastAsia="SimSun" w:hAnsi="Arial" w:cs="Arial"/>
          <w:i/>
          <w:color w:val="00B0F0"/>
          <w:sz w:val="22"/>
          <w:szCs w:val="20"/>
          <w:lang w:eastAsia="en-US"/>
        </w:rPr>
      </w:pPr>
      <w:r w:rsidRPr="00DC3BCC">
        <w:rPr>
          <w:rFonts w:ascii="Arial" w:eastAsia="SimSun" w:hAnsi="Arial" w:cs="Arial"/>
          <w:i/>
          <w:color w:val="00B0F0"/>
          <w:sz w:val="22"/>
          <w:szCs w:val="20"/>
          <w:lang w:eastAsia="en-US"/>
        </w:rPr>
        <w:t>Územní energetická koncepce Moravskoslezského kraje na období 2020–2044</w:t>
      </w:r>
      <w:r>
        <w:rPr>
          <w:rFonts w:ascii="Arial" w:eastAsia="SimSun" w:hAnsi="Arial" w:cs="Arial"/>
          <w:i/>
          <w:color w:val="00B0F0"/>
          <w:sz w:val="22"/>
          <w:szCs w:val="20"/>
          <w:lang w:eastAsia="en-US"/>
        </w:rPr>
        <w:t xml:space="preserve"> (dále též „ÚEK MSK“) za účelem naplnění stanovené vize definuje cíle a nástroje, které mají zajistit </w:t>
      </w:r>
      <w:r w:rsidRPr="00C12136">
        <w:rPr>
          <w:rFonts w:ascii="Arial" w:eastAsia="SimSun" w:hAnsi="Arial" w:cs="Arial"/>
          <w:i/>
          <w:color w:val="00B0F0"/>
          <w:sz w:val="22"/>
          <w:szCs w:val="20"/>
          <w:lang w:eastAsia="en-US"/>
        </w:rPr>
        <w:t>spolehlivé, hospodárné a</w:t>
      </w:r>
      <w:r>
        <w:rPr>
          <w:rFonts w:ascii="Arial" w:eastAsia="SimSun" w:hAnsi="Arial" w:cs="Arial"/>
          <w:i/>
          <w:color w:val="00B0F0"/>
          <w:sz w:val="22"/>
          <w:szCs w:val="20"/>
          <w:lang w:eastAsia="en-US"/>
        </w:rPr>
        <w:t xml:space="preserve"> </w:t>
      </w:r>
      <w:r w:rsidRPr="00C12136">
        <w:rPr>
          <w:rFonts w:ascii="Arial" w:eastAsia="SimSun" w:hAnsi="Arial" w:cs="Arial"/>
          <w:i/>
          <w:color w:val="00B0F0"/>
          <w:sz w:val="22"/>
          <w:szCs w:val="20"/>
          <w:lang w:eastAsia="en-US"/>
        </w:rPr>
        <w:t>konkurenceschopné zásobování a nakládání</w:t>
      </w:r>
      <w:r>
        <w:rPr>
          <w:rFonts w:ascii="Arial" w:eastAsia="SimSun" w:hAnsi="Arial" w:cs="Arial"/>
          <w:i/>
          <w:color w:val="00B0F0"/>
          <w:sz w:val="22"/>
          <w:szCs w:val="20"/>
          <w:lang w:eastAsia="en-US"/>
        </w:rPr>
        <w:t xml:space="preserve"> s palivy a energií v souladu s </w:t>
      </w:r>
      <w:r w:rsidRPr="00C12136">
        <w:rPr>
          <w:rFonts w:ascii="Arial" w:eastAsia="SimSun" w:hAnsi="Arial" w:cs="Arial"/>
          <w:i/>
          <w:color w:val="00B0F0"/>
          <w:sz w:val="22"/>
          <w:szCs w:val="20"/>
          <w:lang w:eastAsia="en-US"/>
        </w:rPr>
        <w:t>udržitelným rozvojem kraje</w:t>
      </w:r>
      <w:r>
        <w:rPr>
          <w:rFonts w:ascii="Arial" w:eastAsia="SimSun" w:hAnsi="Arial" w:cs="Arial"/>
          <w:i/>
          <w:color w:val="00B0F0"/>
          <w:sz w:val="22"/>
          <w:szCs w:val="20"/>
          <w:lang w:eastAsia="en-US"/>
        </w:rPr>
        <w:t>.</w:t>
      </w:r>
    </w:p>
    <w:p w14:paraId="21D799FB" w14:textId="77777777" w:rsidR="008D42DA" w:rsidRDefault="008D42DA" w:rsidP="008D42DA">
      <w:pPr>
        <w:tabs>
          <w:tab w:val="left" w:pos="1658"/>
        </w:tabs>
        <w:spacing w:before="120" w:after="120" w:line="276" w:lineRule="auto"/>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A5 ZÚR MSK svým řešením vytváří podmínky pro naplnění zejména následujících cílů a nástrojů ÚEK MSK:</w:t>
      </w:r>
    </w:p>
    <w:p w14:paraId="673AEC07" w14:textId="77777777" w:rsidR="008D42DA" w:rsidRDefault="008D42DA" w:rsidP="008D42DA">
      <w:pPr>
        <w:tabs>
          <w:tab w:val="left" w:pos="1658"/>
        </w:tabs>
        <w:spacing w:before="120" w:after="120" w:line="276" w:lineRule="auto"/>
        <w:ind w:left="567" w:hanging="567"/>
        <w:jc w:val="both"/>
        <w:rPr>
          <w:rFonts w:ascii="Arial" w:eastAsia="SimSun" w:hAnsi="Arial" w:cs="Arial"/>
          <w:i/>
          <w:color w:val="00B0F0"/>
          <w:sz w:val="22"/>
          <w:szCs w:val="20"/>
          <w:lang w:eastAsia="en-US"/>
        </w:rPr>
      </w:pPr>
      <w:r w:rsidRPr="00042D98">
        <w:rPr>
          <w:rFonts w:ascii="Arial" w:eastAsia="SimSun" w:hAnsi="Arial" w:cs="Arial"/>
          <w:i/>
          <w:color w:val="00B0F0"/>
          <w:sz w:val="22"/>
          <w:szCs w:val="20"/>
          <w:lang w:eastAsia="en-US"/>
        </w:rPr>
        <w:t xml:space="preserve">6.3 </w:t>
      </w:r>
      <w:r>
        <w:rPr>
          <w:rFonts w:ascii="Arial" w:eastAsia="SimSun" w:hAnsi="Arial" w:cs="Arial"/>
          <w:i/>
          <w:color w:val="00B0F0"/>
          <w:sz w:val="22"/>
          <w:szCs w:val="20"/>
          <w:lang w:eastAsia="en-US"/>
        </w:rPr>
        <w:tab/>
      </w:r>
      <w:r w:rsidRPr="00042D98">
        <w:rPr>
          <w:rFonts w:ascii="Arial" w:eastAsia="SimSun" w:hAnsi="Arial" w:cs="Arial"/>
          <w:i/>
          <w:color w:val="00B0F0"/>
          <w:sz w:val="22"/>
          <w:szCs w:val="20"/>
          <w:lang w:eastAsia="en-US"/>
        </w:rPr>
        <w:t>Cíle v oblasti obnovitelných a druhotných zdrojů energie včetně</w:t>
      </w:r>
      <w:r>
        <w:rPr>
          <w:rFonts w:ascii="Arial" w:eastAsia="SimSun" w:hAnsi="Arial" w:cs="Arial"/>
          <w:i/>
          <w:color w:val="00B0F0"/>
          <w:sz w:val="22"/>
          <w:szCs w:val="20"/>
          <w:lang w:eastAsia="en-US"/>
        </w:rPr>
        <w:t xml:space="preserve"> </w:t>
      </w:r>
      <w:r w:rsidRPr="00042D98">
        <w:rPr>
          <w:rFonts w:ascii="Arial" w:eastAsia="SimSun" w:hAnsi="Arial" w:cs="Arial"/>
          <w:i/>
          <w:color w:val="00B0F0"/>
          <w:sz w:val="22"/>
          <w:szCs w:val="20"/>
          <w:lang w:eastAsia="en-US"/>
        </w:rPr>
        <w:t>energetického využívání odpadů</w:t>
      </w:r>
    </w:p>
    <w:p w14:paraId="5A7DAB13" w14:textId="77777777" w:rsidR="008D42DA" w:rsidRDefault="008D42DA" w:rsidP="008D42DA">
      <w:pPr>
        <w:tabs>
          <w:tab w:val="left" w:pos="1658"/>
        </w:tabs>
        <w:spacing w:before="120" w:after="120" w:line="276" w:lineRule="auto"/>
        <w:ind w:left="567" w:hanging="567"/>
        <w:jc w:val="both"/>
        <w:rPr>
          <w:rFonts w:ascii="Arial" w:eastAsia="SimSun" w:hAnsi="Arial" w:cs="Arial"/>
          <w:i/>
          <w:color w:val="00B0F0"/>
          <w:sz w:val="22"/>
          <w:szCs w:val="20"/>
          <w:lang w:eastAsia="en-US"/>
        </w:rPr>
      </w:pPr>
      <w:r w:rsidRPr="00042D98">
        <w:rPr>
          <w:rFonts w:ascii="Arial" w:eastAsia="SimSun" w:hAnsi="Arial" w:cs="Arial"/>
          <w:i/>
          <w:color w:val="00B0F0"/>
          <w:sz w:val="22"/>
          <w:szCs w:val="20"/>
          <w:lang w:eastAsia="en-US"/>
        </w:rPr>
        <w:t xml:space="preserve">6.5 </w:t>
      </w:r>
      <w:r>
        <w:rPr>
          <w:rFonts w:ascii="Arial" w:eastAsia="SimSun" w:hAnsi="Arial" w:cs="Arial"/>
          <w:i/>
          <w:color w:val="00B0F0"/>
          <w:sz w:val="22"/>
          <w:szCs w:val="20"/>
          <w:lang w:eastAsia="en-US"/>
        </w:rPr>
        <w:tab/>
      </w:r>
      <w:r w:rsidRPr="00042D98">
        <w:rPr>
          <w:rFonts w:ascii="Arial" w:eastAsia="SimSun" w:hAnsi="Arial" w:cs="Arial"/>
          <w:i/>
          <w:color w:val="00B0F0"/>
          <w:sz w:val="22"/>
          <w:szCs w:val="20"/>
          <w:lang w:eastAsia="en-US"/>
        </w:rPr>
        <w:t>Cíle v oblasti snižování emisí znečišťujících látek a skleníkových plynů</w:t>
      </w:r>
    </w:p>
    <w:p w14:paraId="2218CC46" w14:textId="77777777" w:rsidR="008D42DA" w:rsidRDefault="008D42DA" w:rsidP="008D42DA">
      <w:pPr>
        <w:tabs>
          <w:tab w:val="left" w:pos="1658"/>
        </w:tabs>
        <w:spacing w:before="120" w:after="120" w:line="276" w:lineRule="auto"/>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Dle ÚEK MSK v</w:t>
      </w:r>
      <w:r w:rsidRPr="00E576A5">
        <w:rPr>
          <w:rFonts w:ascii="Arial" w:eastAsia="SimSun" w:hAnsi="Arial" w:cs="Arial"/>
          <w:i/>
          <w:color w:val="00B0F0"/>
          <w:sz w:val="22"/>
          <w:szCs w:val="20"/>
          <w:lang w:eastAsia="en-US"/>
        </w:rPr>
        <w:t xml:space="preserve"> síti zařízení k nakládání s odpady se významně uplatňují některé průmyslové závody, které</w:t>
      </w:r>
      <w:r>
        <w:rPr>
          <w:rFonts w:ascii="Arial" w:eastAsia="SimSun" w:hAnsi="Arial" w:cs="Arial"/>
          <w:i/>
          <w:color w:val="00B0F0"/>
          <w:sz w:val="22"/>
          <w:szCs w:val="20"/>
          <w:lang w:eastAsia="en-US"/>
        </w:rPr>
        <w:t xml:space="preserve"> </w:t>
      </w:r>
      <w:r w:rsidRPr="00E576A5">
        <w:rPr>
          <w:rFonts w:ascii="Arial" w:eastAsia="SimSun" w:hAnsi="Arial" w:cs="Arial"/>
          <w:i/>
          <w:color w:val="00B0F0"/>
          <w:sz w:val="22"/>
          <w:szCs w:val="20"/>
          <w:lang w:eastAsia="en-US"/>
        </w:rPr>
        <w:t>standardně využívají odpady jako náhradu vstupní suroviny, což je z hlediska hierarchie nakládání s</w:t>
      </w:r>
      <w:r>
        <w:rPr>
          <w:rFonts w:ascii="Arial" w:eastAsia="SimSun" w:hAnsi="Arial" w:cs="Arial"/>
          <w:i/>
          <w:color w:val="00B0F0"/>
          <w:sz w:val="22"/>
          <w:szCs w:val="20"/>
          <w:lang w:eastAsia="en-US"/>
        </w:rPr>
        <w:t xml:space="preserve"> </w:t>
      </w:r>
      <w:r w:rsidRPr="00E576A5">
        <w:rPr>
          <w:rFonts w:ascii="Arial" w:eastAsia="SimSun" w:hAnsi="Arial" w:cs="Arial"/>
          <w:i/>
          <w:color w:val="00B0F0"/>
          <w:sz w:val="22"/>
          <w:szCs w:val="20"/>
          <w:lang w:eastAsia="en-US"/>
        </w:rPr>
        <w:t>odpady optimální a preferovaná varianta. Konkrétně se to týká především obchodovatelných komodit</w:t>
      </w:r>
      <w:r>
        <w:rPr>
          <w:rFonts w:ascii="Arial" w:eastAsia="SimSun" w:hAnsi="Arial" w:cs="Arial"/>
          <w:i/>
          <w:color w:val="00B0F0"/>
          <w:sz w:val="22"/>
          <w:szCs w:val="20"/>
          <w:lang w:eastAsia="en-US"/>
        </w:rPr>
        <w:t xml:space="preserve"> </w:t>
      </w:r>
      <w:r w:rsidRPr="00E576A5">
        <w:rPr>
          <w:rFonts w:ascii="Arial" w:eastAsia="SimSun" w:hAnsi="Arial" w:cs="Arial"/>
          <w:i/>
          <w:color w:val="00B0F0"/>
          <w:sz w:val="22"/>
          <w:szCs w:val="20"/>
          <w:lang w:eastAsia="en-US"/>
        </w:rPr>
        <w:t>typu papír, sklo a kovy. Podle údajů krajské databáze mají v tomto ohledu zásadní význam zejména</w:t>
      </w:r>
      <w:r>
        <w:rPr>
          <w:rFonts w:ascii="Arial" w:eastAsia="SimSun" w:hAnsi="Arial" w:cs="Arial"/>
          <w:i/>
          <w:color w:val="00B0F0"/>
          <w:sz w:val="22"/>
          <w:szCs w:val="20"/>
          <w:lang w:eastAsia="en-US"/>
        </w:rPr>
        <w:t xml:space="preserve"> </w:t>
      </w:r>
      <w:r w:rsidRPr="00E576A5">
        <w:rPr>
          <w:rFonts w:ascii="Arial" w:eastAsia="SimSun" w:hAnsi="Arial" w:cs="Arial"/>
          <w:i/>
          <w:color w:val="00B0F0"/>
          <w:sz w:val="22"/>
          <w:szCs w:val="20"/>
          <w:lang w:eastAsia="en-US"/>
        </w:rPr>
        <w:t>Liberty Ostrava a.s. a Třinecké železárny, a.s. které využívají jako druhotnou surovinu železný šrot.</w:t>
      </w:r>
      <w:r>
        <w:rPr>
          <w:rFonts w:ascii="Arial" w:eastAsia="SimSun" w:hAnsi="Arial" w:cs="Arial"/>
          <w:i/>
          <w:color w:val="00B0F0"/>
          <w:sz w:val="22"/>
          <w:szCs w:val="20"/>
          <w:lang w:eastAsia="en-US"/>
        </w:rPr>
        <w:t xml:space="preserve"> </w:t>
      </w:r>
    </w:p>
    <w:p w14:paraId="2C616123" w14:textId="77777777" w:rsidR="008D42DA" w:rsidRDefault="008D42DA" w:rsidP="008D42DA">
      <w:pPr>
        <w:tabs>
          <w:tab w:val="left" w:pos="1658"/>
        </w:tabs>
        <w:spacing w:before="120" w:after="120" w:line="276" w:lineRule="auto"/>
        <w:jc w:val="both"/>
        <w:rPr>
          <w:rFonts w:ascii="Arial" w:eastAsia="SimSun" w:hAnsi="Arial" w:cs="Arial"/>
          <w:i/>
          <w:color w:val="00B0F0"/>
          <w:sz w:val="22"/>
          <w:szCs w:val="20"/>
          <w:lang w:eastAsia="en-US"/>
        </w:rPr>
      </w:pPr>
      <w:r w:rsidRPr="00805BC4">
        <w:rPr>
          <w:rFonts w:ascii="Arial" w:eastAsia="SimSun" w:hAnsi="Arial" w:cs="Arial"/>
          <w:i/>
          <w:color w:val="00B0F0"/>
          <w:sz w:val="22"/>
          <w:szCs w:val="20"/>
          <w:lang w:eastAsia="en-US"/>
        </w:rPr>
        <w:t xml:space="preserve">Využití vyššího podílu šrotu </w:t>
      </w:r>
      <w:r>
        <w:rPr>
          <w:rFonts w:ascii="Arial" w:eastAsia="SimSun" w:hAnsi="Arial" w:cs="Arial"/>
          <w:i/>
          <w:color w:val="00B0F0"/>
          <w:sz w:val="22"/>
          <w:szCs w:val="20"/>
          <w:lang w:eastAsia="en-US"/>
        </w:rPr>
        <w:t>přispívá</w:t>
      </w:r>
      <w:r w:rsidRPr="00805BC4">
        <w:rPr>
          <w:rFonts w:ascii="Arial" w:eastAsia="SimSun" w:hAnsi="Arial" w:cs="Arial"/>
          <w:i/>
          <w:color w:val="00B0F0"/>
          <w:sz w:val="22"/>
          <w:szCs w:val="20"/>
          <w:lang w:eastAsia="en-US"/>
        </w:rPr>
        <w:t xml:space="preserve"> ke snížení emisí skleníkových plynů produkovaných v rámci procesu výroby oceli.</w:t>
      </w:r>
    </w:p>
    <w:p w14:paraId="2ED84F09" w14:textId="0009E420" w:rsidR="003C1819" w:rsidRPr="00241D69" w:rsidRDefault="00241D69" w:rsidP="00241D69">
      <w:pPr>
        <w:tabs>
          <w:tab w:val="left" w:pos="1658"/>
        </w:tabs>
        <w:spacing w:before="360" w:after="120"/>
        <w:jc w:val="both"/>
        <w:rPr>
          <w:rFonts w:ascii="Arial" w:eastAsia="SimSun" w:hAnsi="Arial" w:cs="Arial"/>
          <w:b/>
          <w:caps/>
          <w:color w:val="00B0F0"/>
          <w:sz w:val="22"/>
          <w:szCs w:val="20"/>
          <w:lang w:eastAsia="en-US"/>
        </w:rPr>
      </w:pPr>
      <w:r w:rsidRPr="00241D69">
        <w:rPr>
          <w:rFonts w:ascii="Arial" w:hAnsi="Arial" w:cs="Arial"/>
          <w:b/>
          <w:caps/>
          <w:color w:val="00B0F0"/>
          <w:sz w:val="22"/>
          <w:szCs w:val="20"/>
        </w:rPr>
        <w:t xml:space="preserve">VazbA na </w:t>
      </w:r>
      <w:r w:rsidR="003C1819" w:rsidRPr="00241D69">
        <w:rPr>
          <w:rFonts w:ascii="Arial" w:eastAsia="SimSun" w:hAnsi="Arial" w:cs="Arial"/>
          <w:b/>
          <w:caps/>
          <w:color w:val="00B0F0"/>
          <w:sz w:val="22"/>
          <w:szCs w:val="20"/>
          <w:lang w:eastAsia="en-US"/>
        </w:rPr>
        <w:t xml:space="preserve">ÚAP Moravskoslezského kraje </w:t>
      </w:r>
    </w:p>
    <w:p w14:paraId="3B5CE582" w14:textId="77777777" w:rsidR="003C1819" w:rsidRDefault="003C1819" w:rsidP="002D795A">
      <w:pPr>
        <w:suppressAutoHyphens w:val="0"/>
        <w:spacing w:before="120" w:after="120" w:line="276" w:lineRule="auto"/>
        <w:jc w:val="both"/>
        <w:rPr>
          <w:rFonts w:ascii="Arial" w:eastAsia="SimSun" w:hAnsi="Arial" w:cs="Arial"/>
          <w:i/>
          <w:color w:val="00B0F0"/>
          <w:sz w:val="22"/>
          <w:szCs w:val="20"/>
          <w:lang w:eastAsia="en-US"/>
        </w:rPr>
      </w:pPr>
      <w:r w:rsidRPr="00F24B3A">
        <w:rPr>
          <w:rFonts w:ascii="Arial" w:eastAsia="SimSun" w:hAnsi="Arial" w:cs="Arial"/>
          <w:i/>
          <w:color w:val="00B0F0"/>
          <w:sz w:val="22"/>
          <w:szCs w:val="20"/>
          <w:lang w:eastAsia="en-US"/>
        </w:rPr>
        <w:t xml:space="preserve">Čtvrtá </w:t>
      </w:r>
      <w:r w:rsidR="00022DBD" w:rsidRPr="00F24B3A">
        <w:rPr>
          <w:rFonts w:ascii="Arial" w:eastAsia="SimSun" w:hAnsi="Arial" w:cs="Arial"/>
          <w:i/>
          <w:color w:val="00B0F0"/>
          <w:sz w:val="22"/>
          <w:szCs w:val="20"/>
          <w:lang w:eastAsia="en-US"/>
        </w:rPr>
        <w:t xml:space="preserve">úplná </w:t>
      </w:r>
      <w:r w:rsidRPr="00F24B3A">
        <w:rPr>
          <w:rFonts w:ascii="Arial" w:eastAsia="SimSun" w:hAnsi="Arial" w:cs="Arial"/>
          <w:i/>
          <w:color w:val="00B0F0"/>
          <w:sz w:val="22"/>
          <w:szCs w:val="20"/>
          <w:lang w:eastAsia="en-US"/>
        </w:rPr>
        <w:t xml:space="preserve">aktualizace </w:t>
      </w:r>
      <w:r w:rsidR="00022DBD" w:rsidRPr="00F24B3A">
        <w:rPr>
          <w:rFonts w:ascii="Arial" w:eastAsia="SimSun" w:hAnsi="Arial" w:cs="Arial"/>
          <w:i/>
          <w:color w:val="00B0F0"/>
          <w:sz w:val="22"/>
          <w:szCs w:val="20"/>
          <w:lang w:eastAsia="en-US"/>
        </w:rPr>
        <w:t>ÚAP Moravskoslezského kraje</w:t>
      </w:r>
      <w:r w:rsidRPr="00F24B3A">
        <w:rPr>
          <w:rFonts w:ascii="Arial" w:eastAsia="SimSun" w:hAnsi="Arial" w:cs="Arial"/>
          <w:i/>
          <w:color w:val="00B0F0"/>
          <w:sz w:val="22"/>
          <w:szCs w:val="20"/>
          <w:lang w:eastAsia="en-US"/>
        </w:rPr>
        <w:t xml:space="preserve"> byla projednána dne 14. 9. 2017 Zastupitelstvem Moravskoslezského kraje. Tento nástroj územního plánování je podle § 25 stavebního zákona jedním z vých</w:t>
      </w:r>
      <w:r w:rsidR="00F24B3A" w:rsidRPr="00F24B3A">
        <w:rPr>
          <w:rFonts w:ascii="Arial" w:eastAsia="SimSun" w:hAnsi="Arial" w:cs="Arial"/>
          <w:i/>
          <w:color w:val="00B0F0"/>
          <w:sz w:val="22"/>
          <w:szCs w:val="20"/>
          <w:lang w:eastAsia="en-US"/>
        </w:rPr>
        <w:t>ozích podkladů pro pořizování A5</w:t>
      </w:r>
      <w:r w:rsidRPr="00F24B3A">
        <w:rPr>
          <w:rFonts w:ascii="Arial" w:eastAsia="SimSun" w:hAnsi="Arial" w:cs="Arial"/>
          <w:i/>
          <w:color w:val="00B0F0"/>
          <w:sz w:val="22"/>
          <w:szCs w:val="20"/>
          <w:lang w:eastAsia="en-US"/>
        </w:rPr>
        <w:t xml:space="preserve"> ZÚR MSK.</w:t>
      </w:r>
    </w:p>
    <w:p w14:paraId="75DD92E0" w14:textId="77777777" w:rsidR="008D28E9" w:rsidRPr="00B824B3" w:rsidRDefault="008D28E9" w:rsidP="008D28E9">
      <w:pPr>
        <w:suppressAutoHyphens w:val="0"/>
        <w:spacing w:before="120" w:after="120" w:line="276" w:lineRule="auto"/>
        <w:jc w:val="both"/>
        <w:rPr>
          <w:rFonts w:ascii="Arial" w:eastAsia="SimSun" w:hAnsi="Arial" w:cs="Arial"/>
          <w:i/>
          <w:color w:val="00B0F0"/>
          <w:sz w:val="22"/>
          <w:szCs w:val="20"/>
          <w:lang w:eastAsia="en-US"/>
        </w:rPr>
      </w:pPr>
      <w:r w:rsidRPr="00B824B3">
        <w:rPr>
          <w:rFonts w:ascii="Arial" w:eastAsia="SimSun" w:hAnsi="Arial" w:cs="Arial"/>
          <w:i/>
          <w:color w:val="00B0F0"/>
          <w:sz w:val="22"/>
          <w:szCs w:val="20"/>
          <w:lang w:eastAsia="en-US"/>
        </w:rPr>
        <w:lastRenderedPageBreak/>
        <w:t>A5 ZÚR MSK</w:t>
      </w:r>
      <w:r w:rsidR="0045183F" w:rsidRPr="0045183F">
        <w:rPr>
          <w:rFonts w:ascii="Arial" w:eastAsia="SimSun" w:hAnsi="Arial" w:cs="Arial"/>
          <w:i/>
          <w:color w:val="00B0F0"/>
          <w:sz w:val="22"/>
          <w:szCs w:val="20"/>
          <w:lang w:eastAsia="en-US"/>
        </w:rPr>
        <w:t xml:space="preserve"> </w:t>
      </w:r>
      <w:r w:rsidR="0045183F">
        <w:rPr>
          <w:rFonts w:ascii="Arial" w:eastAsia="SimSun" w:hAnsi="Arial" w:cs="Arial"/>
          <w:i/>
          <w:color w:val="00B0F0"/>
          <w:sz w:val="22"/>
          <w:szCs w:val="20"/>
          <w:lang w:eastAsia="en-US"/>
        </w:rPr>
        <w:t>svým řešením</w:t>
      </w:r>
      <w:r w:rsidRPr="00B824B3">
        <w:rPr>
          <w:rFonts w:ascii="Arial" w:eastAsia="SimSun" w:hAnsi="Arial" w:cs="Arial"/>
          <w:i/>
          <w:color w:val="00B0F0"/>
          <w:sz w:val="22"/>
          <w:szCs w:val="20"/>
          <w:lang w:eastAsia="en-US"/>
        </w:rPr>
        <w:t xml:space="preserve"> vytváří </w:t>
      </w:r>
      <w:r>
        <w:rPr>
          <w:rFonts w:ascii="Arial" w:eastAsia="SimSun" w:hAnsi="Arial" w:cs="Arial"/>
          <w:i/>
          <w:color w:val="00B0F0"/>
          <w:sz w:val="22"/>
          <w:szCs w:val="20"/>
          <w:lang w:eastAsia="en-US"/>
        </w:rPr>
        <w:t xml:space="preserve">v širších souvislostech </w:t>
      </w:r>
      <w:r w:rsidR="0045183F">
        <w:rPr>
          <w:rFonts w:ascii="Arial" w:eastAsia="SimSun" w:hAnsi="Arial" w:cs="Arial"/>
          <w:i/>
          <w:color w:val="00B0F0"/>
          <w:sz w:val="22"/>
          <w:szCs w:val="20"/>
          <w:lang w:eastAsia="en-US"/>
        </w:rPr>
        <w:t>předpoklady</w:t>
      </w:r>
      <w:r w:rsidRPr="00B824B3">
        <w:rPr>
          <w:rFonts w:ascii="Arial" w:eastAsia="SimSun" w:hAnsi="Arial" w:cs="Arial"/>
          <w:i/>
          <w:color w:val="00B0F0"/>
          <w:sz w:val="22"/>
          <w:szCs w:val="20"/>
          <w:lang w:eastAsia="en-US"/>
        </w:rPr>
        <w:t xml:space="preserve"> pro </w:t>
      </w:r>
      <w:r w:rsidR="001A4E40" w:rsidRPr="001A4E40">
        <w:rPr>
          <w:rFonts w:ascii="Arial" w:eastAsia="SimSun" w:hAnsi="Arial" w:cs="Arial"/>
          <w:b/>
          <w:i/>
          <w:color w:val="00B0F0"/>
          <w:sz w:val="22"/>
          <w:szCs w:val="20"/>
          <w:lang w:eastAsia="en-US"/>
        </w:rPr>
        <w:t>posílení</w:t>
      </w:r>
      <w:r w:rsidRPr="00B824B3">
        <w:rPr>
          <w:rFonts w:ascii="Arial" w:eastAsia="SimSun" w:hAnsi="Arial" w:cs="Arial"/>
          <w:i/>
          <w:color w:val="00B0F0"/>
          <w:sz w:val="22"/>
          <w:szCs w:val="20"/>
          <w:lang w:eastAsia="en-US"/>
        </w:rPr>
        <w:t xml:space="preserve"> vybraných </w:t>
      </w:r>
      <w:r w:rsidR="001A4E40" w:rsidRPr="001A4E40">
        <w:rPr>
          <w:rFonts w:ascii="Arial" w:eastAsia="SimSun" w:hAnsi="Arial" w:cs="Arial"/>
          <w:b/>
          <w:i/>
          <w:color w:val="00B0F0"/>
          <w:sz w:val="22"/>
          <w:szCs w:val="20"/>
          <w:lang w:eastAsia="en-US"/>
        </w:rPr>
        <w:t>silných</w:t>
      </w:r>
      <w:r w:rsidRPr="001A4E40">
        <w:rPr>
          <w:rFonts w:ascii="Arial" w:eastAsia="SimSun" w:hAnsi="Arial" w:cs="Arial"/>
          <w:b/>
          <w:i/>
          <w:color w:val="00B0F0"/>
          <w:sz w:val="22"/>
          <w:szCs w:val="20"/>
          <w:lang w:eastAsia="en-US"/>
        </w:rPr>
        <w:t xml:space="preserve"> stránek</w:t>
      </w:r>
      <w:r w:rsidRPr="00B824B3">
        <w:rPr>
          <w:rFonts w:ascii="Arial" w:eastAsia="SimSun" w:hAnsi="Arial" w:cs="Arial"/>
          <w:i/>
          <w:color w:val="00B0F0"/>
          <w:sz w:val="22"/>
          <w:szCs w:val="20"/>
          <w:lang w:eastAsia="en-US"/>
        </w:rPr>
        <w:t xml:space="preserve">, které byly identifikovány v rámci rozboru udržitelného rozvoje území pro </w:t>
      </w:r>
      <w:r>
        <w:rPr>
          <w:rFonts w:ascii="Arial" w:eastAsia="SimSun" w:hAnsi="Arial" w:cs="Arial"/>
          <w:i/>
          <w:color w:val="00B0F0"/>
          <w:sz w:val="22"/>
          <w:szCs w:val="20"/>
          <w:lang w:eastAsia="en-US"/>
        </w:rPr>
        <w:t>hlavní</w:t>
      </w:r>
      <w:r w:rsidRPr="00B824B3">
        <w:rPr>
          <w:rFonts w:ascii="Arial" w:eastAsia="SimSun" w:hAnsi="Arial" w:cs="Arial"/>
          <w:i/>
          <w:color w:val="00B0F0"/>
          <w:sz w:val="22"/>
          <w:szCs w:val="20"/>
          <w:lang w:eastAsia="en-US"/>
        </w:rPr>
        <w:t xml:space="preserve"> tematické okruhy. J</w:t>
      </w:r>
      <w:r>
        <w:rPr>
          <w:rFonts w:ascii="Arial" w:eastAsia="SimSun" w:hAnsi="Arial" w:cs="Arial"/>
          <w:i/>
          <w:color w:val="00B0F0"/>
          <w:sz w:val="22"/>
          <w:szCs w:val="20"/>
          <w:lang w:eastAsia="en-US"/>
        </w:rPr>
        <w:t xml:space="preserve">edná </w:t>
      </w:r>
      <w:r w:rsidRPr="00B824B3">
        <w:rPr>
          <w:rFonts w:ascii="Arial" w:eastAsia="SimSun" w:hAnsi="Arial" w:cs="Arial"/>
          <w:i/>
          <w:color w:val="00B0F0"/>
          <w:sz w:val="22"/>
          <w:szCs w:val="20"/>
          <w:lang w:eastAsia="en-US"/>
        </w:rPr>
        <w:t xml:space="preserve">se např. o následující </w:t>
      </w:r>
      <w:r w:rsidR="001A4E40">
        <w:rPr>
          <w:rFonts w:ascii="Arial" w:eastAsia="SimSun" w:hAnsi="Arial" w:cs="Arial"/>
          <w:i/>
          <w:color w:val="00B0F0"/>
          <w:sz w:val="22"/>
          <w:szCs w:val="20"/>
          <w:lang w:eastAsia="en-US"/>
        </w:rPr>
        <w:t>silné</w:t>
      </w:r>
      <w:r w:rsidRPr="00B824B3">
        <w:rPr>
          <w:rFonts w:ascii="Arial" w:eastAsia="SimSun" w:hAnsi="Arial" w:cs="Arial"/>
          <w:i/>
          <w:color w:val="00B0F0"/>
          <w:sz w:val="22"/>
          <w:szCs w:val="20"/>
          <w:lang w:eastAsia="en-US"/>
        </w:rPr>
        <w:t xml:space="preserve"> stránky:</w:t>
      </w:r>
    </w:p>
    <w:p w14:paraId="505895BB" w14:textId="77777777" w:rsidR="008D28E9" w:rsidRPr="00B824B3" w:rsidRDefault="001A4E40" w:rsidP="00E576A5">
      <w:pPr>
        <w:pStyle w:val="Odstavecseseznamem"/>
        <w:numPr>
          <w:ilvl w:val="0"/>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1.7</w:t>
      </w:r>
      <w:r w:rsidR="008D28E9" w:rsidRPr="00B824B3">
        <w:rPr>
          <w:rFonts w:ascii="Arial" w:eastAsia="SimSun" w:hAnsi="Arial" w:cs="Arial"/>
          <w:i/>
          <w:color w:val="00B0F0"/>
          <w:sz w:val="22"/>
          <w:szCs w:val="20"/>
          <w:lang w:eastAsia="en-US"/>
        </w:rPr>
        <w:t xml:space="preserve">. </w:t>
      </w:r>
      <w:r>
        <w:rPr>
          <w:rFonts w:ascii="Arial" w:eastAsia="SimSun" w:hAnsi="Arial" w:cs="Arial"/>
          <w:i/>
          <w:color w:val="00B0F0"/>
          <w:sz w:val="22"/>
          <w:szCs w:val="20"/>
          <w:lang w:eastAsia="en-US"/>
        </w:rPr>
        <w:t>Hospodářské podmínky</w:t>
      </w:r>
    </w:p>
    <w:p w14:paraId="71751899" w14:textId="77777777" w:rsidR="008D28E9" w:rsidRDefault="001A4E40" w:rsidP="00E576A5">
      <w:pPr>
        <w:pStyle w:val="Odstavecseseznamem"/>
        <w:numPr>
          <w:ilvl w:val="1"/>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sidRPr="001A4E40">
        <w:rPr>
          <w:rFonts w:ascii="Arial" w:eastAsia="SimSun" w:hAnsi="Arial" w:cs="Arial"/>
          <w:i/>
          <w:color w:val="00B0F0"/>
          <w:sz w:val="22"/>
          <w:szCs w:val="20"/>
          <w:lang w:eastAsia="en-US"/>
        </w:rPr>
        <w:t>Rozvoj vyspělých technologií hutnictví a zpracování</w:t>
      </w:r>
      <w:r>
        <w:rPr>
          <w:rFonts w:ascii="Arial" w:eastAsia="SimSun" w:hAnsi="Arial" w:cs="Arial"/>
          <w:i/>
          <w:color w:val="00B0F0"/>
          <w:sz w:val="22"/>
          <w:szCs w:val="20"/>
          <w:lang w:eastAsia="en-US"/>
        </w:rPr>
        <w:t xml:space="preserve"> </w:t>
      </w:r>
      <w:r w:rsidRPr="001A4E40">
        <w:rPr>
          <w:rFonts w:ascii="Arial" w:eastAsia="SimSun" w:hAnsi="Arial" w:cs="Arial"/>
          <w:i/>
          <w:color w:val="00B0F0"/>
          <w:sz w:val="22"/>
          <w:szCs w:val="20"/>
          <w:lang w:eastAsia="en-US"/>
        </w:rPr>
        <w:t>kovů</w:t>
      </w:r>
      <w:r w:rsidR="008D28E9" w:rsidRPr="001A4E40">
        <w:rPr>
          <w:rFonts w:ascii="Arial" w:eastAsia="SimSun" w:hAnsi="Arial" w:cs="Arial"/>
          <w:i/>
          <w:color w:val="00B0F0"/>
          <w:sz w:val="22"/>
          <w:szCs w:val="20"/>
          <w:lang w:eastAsia="en-US"/>
        </w:rPr>
        <w:t>.</w:t>
      </w:r>
    </w:p>
    <w:p w14:paraId="343D947A" w14:textId="77777777" w:rsidR="00834735" w:rsidRDefault="00834735" w:rsidP="00834735">
      <w:pPr>
        <w:pStyle w:val="Odstavecseseznamem"/>
        <w:numPr>
          <w:ilvl w:val="0"/>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1.10. Energetická infrastruktura (elektroenergetika)</w:t>
      </w:r>
    </w:p>
    <w:p w14:paraId="3975DF91" w14:textId="77777777" w:rsidR="00834735" w:rsidRDefault="00834735" w:rsidP="00834735">
      <w:pPr>
        <w:pStyle w:val="Odstavecseseznamem"/>
        <w:numPr>
          <w:ilvl w:val="1"/>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sidRPr="00834735">
        <w:rPr>
          <w:rFonts w:ascii="Arial" w:eastAsia="SimSun" w:hAnsi="Arial" w:cs="Arial"/>
          <w:i/>
          <w:color w:val="00B0F0"/>
          <w:sz w:val="22"/>
          <w:szCs w:val="20"/>
          <w:lang w:eastAsia="en-US"/>
        </w:rPr>
        <w:t>Silná vazba na nadřazenou soustavu 400 a 220 kV.</w:t>
      </w:r>
    </w:p>
    <w:p w14:paraId="7A0E8FF2" w14:textId="77777777" w:rsidR="00834735" w:rsidRDefault="00834735" w:rsidP="00834735">
      <w:pPr>
        <w:pStyle w:val="Odstavecseseznamem"/>
        <w:numPr>
          <w:ilvl w:val="1"/>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sidRPr="00834735">
        <w:rPr>
          <w:rFonts w:ascii="Arial" w:eastAsia="SimSun" w:hAnsi="Arial" w:cs="Arial"/>
          <w:i/>
          <w:color w:val="00B0F0"/>
          <w:sz w:val="22"/>
          <w:szCs w:val="20"/>
          <w:lang w:eastAsia="en-US"/>
        </w:rPr>
        <w:t>Snadná dostupnost distribuční sítě na celém</w:t>
      </w:r>
      <w:r>
        <w:rPr>
          <w:rFonts w:ascii="Arial" w:eastAsia="SimSun" w:hAnsi="Arial" w:cs="Arial"/>
          <w:i/>
          <w:color w:val="00B0F0"/>
          <w:sz w:val="22"/>
          <w:szCs w:val="20"/>
          <w:lang w:eastAsia="en-US"/>
        </w:rPr>
        <w:t xml:space="preserve"> </w:t>
      </w:r>
      <w:r w:rsidRPr="00834735">
        <w:rPr>
          <w:rFonts w:ascii="Arial" w:eastAsia="SimSun" w:hAnsi="Arial" w:cs="Arial"/>
          <w:i/>
          <w:color w:val="00B0F0"/>
          <w:sz w:val="22"/>
          <w:szCs w:val="20"/>
          <w:lang w:eastAsia="en-US"/>
        </w:rPr>
        <w:t>území kraje.</w:t>
      </w:r>
    </w:p>
    <w:p w14:paraId="1BB521B0" w14:textId="77777777" w:rsidR="00834735" w:rsidRPr="00834735" w:rsidRDefault="00834735" w:rsidP="00834735">
      <w:pPr>
        <w:pStyle w:val="Odstavecseseznamem"/>
        <w:numPr>
          <w:ilvl w:val="1"/>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sidRPr="00834735">
        <w:rPr>
          <w:rFonts w:ascii="Arial" w:eastAsia="SimSun" w:hAnsi="Arial" w:cs="Arial"/>
          <w:i/>
          <w:color w:val="00B0F0"/>
          <w:sz w:val="22"/>
          <w:szCs w:val="20"/>
          <w:lang w:eastAsia="en-US"/>
        </w:rPr>
        <w:t>Územní stabilizace ploch a koridorů pro umístění rozvojových záměrů přenosové a distribuční soustavy</w:t>
      </w:r>
      <w:r>
        <w:rPr>
          <w:rFonts w:ascii="Arial" w:eastAsia="SimSun" w:hAnsi="Arial" w:cs="Arial"/>
          <w:i/>
          <w:color w:val="00B0F0"/>
          <w:sz w:val="22"/>
          <w:szCs w:val="20"/>
          <w:lang w:eastAsia="en-US"/>
        </w:rPr>
        <w:t xml:space="preserve"> </w:t>
      </w:r>
      <w:r w:rsidRPr="00834735">
        <w:rPr>
          <w:rFonts w:ascii="Arial" w:eastAsia="SimSun" w:hAnsi="Arial" w:cs="Arial"/>
          <w:i/>
          <w:color w:val="00B0F0"/>
          <w:sz w:val="22"/>
          <w:szCs w:val="20"/>
          <w:lang w:eastAsia="en-US"/>
        </w:rPr>
        <w:t>v ÚPD.</w:t>
      </w:r>
    </w:p>
    <w:p w14:paraId="0EDA30A3" w14:textId="77777777" w:rsidR="00833BF4" w:rsidRPr="00B824B3" w:rsidRDefault="00833BF4" w:rsidP="002D795A">
      <w:pPr>
        <w:suppressAutoHyphens w:val="0"/>
        <w:spacing w:before="120" w:after="120" w:line="276" w:lineRule="auto"/>
        <w:jc w:val="both"/>
        <w:rPr>
          <w:rFonts w:ascii="Arial" w:eastAsia="SimSun" w:hAnsi="Arial" w:cs="Arial"/>
          <w:i/>
          <w:color w:val="00B0F0"/>
          <w:sz w:val="22"/>
          <w:szCs w:val="20"/>
          <w:lang w:eastAsia="en-US"/>
        </w:rPr>
      </w:pPr>
      <w:r w:rsidRPr="00B824B3">
        <w:rPr>
          <w:rFonts w:ascii="Arial" w:eastAsia="SimSun" w:hAnsi="Arial" w:cs="Arial"/>
          <w:i/>
          <w:color w:val="00B0F0"/>
          <w:sz w:val="22"/>
          <w:szCs w:val="20"/>
          <w:lang w:eastAsia="en-US"/>
        </w:rPr>
        <w:t xml:space="preserve">A5 ZÚR MSK vytváří </w:t>
      </w:r>
      <w:r w:rsidR="008D28E9">
        <w:rPr>
          <w:rFonts w:ascii="Arial" w:eastAsia="SimSun" w:hAnsi="Arial" w:cs="Arial"/>
          <w:i/>
          <w:color w:val="00B0F0"/>
          <w:sz w:val="22"/>
          <w:szCs w:val="20"/>
          <w:lang w:eastAsia="en-US"/>
        </w:rPr>
        <w:t xml:space="preserve">v širších souvislostech </w:t>
      </w:r>
      <w:r w:rsidR="0045183F">
        <w:rPr>
          <w:rFonts w:ascii="Arial" w:eastAsia="SimSun" w:hAnsi="Arial" w:cs="Arial"/>
          <w:i/>
          <w:color w:val="00B0F0"/>
          <w:sz w:val="22"/>
          <w:szCs w:val="20"/>
          <w:lang w:eastAsia="en-US"/>
        </w:rPr>
        <w:t>předpoklady</w:t>
      </w:r>
      <w:r w:rsidR="0045183F" w:rsidRPr="00B824B3">
        <w:rPr>
          <w:rFonts w:ascii="Arial" w:eastAsia="SimSun" w:hAnsi="Arial" w:cs="Arial"/>
          <w:i/>
          <w:color w:val="00B0F0"/>
          <w:sz w:val="22"/>
          <w:szCs w:val="20"/>
          <w:lang w:eastAsia="en-US"/>
        </w:rPr>
        <w:t xml:space="preserve"> </w:t>
      </w:r>
      <w:r w:rsidRPr="00B824B3">
        <w:rPr>
          <w:rFonts w:ascii="Arial" w:eastAsia="SimSun" w:hAnsi="Arial" w:cs="Arial"/>
          <w:i/>
          <w:color w:val="00B0F0"/>
          <w:sz w:val="22"/>
          <w:szCs w:val="20"/>
          <w:lang w:eastAsia="en-US"/>
        </w:rPr>
        <w:t xml:space="preserve">pro </w:t>
      </w:r>
      <w:r w:rsidRPr="001A4E40">
        <w:rPr>
          <w:rFonts w:ascii="Arial" w:eastAsia="SimSun" w:hAnsi="Arial" w:cs="Arial"/>
          <w:b/>
          <w:i/>
          <w:color w:val="00B0F0"/>
          <w:sz w:val="22"/>
          <w:szCs w:val="20"/>
          <w:lang w:eastAsia="en-US"/>
        </w:rPr>
        <w:t>zlepšení</w:t>
      </w:r>
      <w:r w:rsidRPr="00B824B3">
        <w:rPr>
          <w:rFonts w:ascii="Arial" w:eastAsia="SimSun" w:hAnsi="Arial" w:cs="Arial"/>
          <w:i/>
          <w:color w:val="00B0F0"/>
          <w:sz w:val="22"/>
          <w:szCs w:val="20"/>
          <w:lang w:eastAsia="en-US"/>
        </w:rPr>
        <w:t xml:space="preserve"> vybraných </w:t>
      </w:r>
      <w:r w:rsidRPr="001A4E40">
        <w:rPr>
          <w:rFonts w:ascii="Arial" w:eastAsia="SimSun" w:hAnsi="Arial" w:cs="Arial"/>
          <w:b/>
          <w:i/>
          <w:color w:val="00B0F0"/>
          <w:sz w:val="22"/>
          <w:szCs w:val="20"/>
          <w:lang w:eastAsia="en-US"/>
        </w:rPr>
        <w:t>slabých stránek</w:t>
      </w:r>
      <w:r w:rsidRPr="00B824B3">
        <w:rPr>
          <w:rFonts w:ascii="Arial" w:eastAsia="SimSun" w:hAnsi="Arial" w:cs="Arial"/>
          <w:i/>
          <w:color w:val="00B0F0"/>
          <w:sz w:val="22"/>
          <w:szCs w:val="20"/>
          <w:lang w:eastAsia="en-US"/>
        </w:rPr>
        <w:t>, které byly identifikovány v rámci rozboru udržitelného rozvoje</w:t>
      </w:r>
      <w:r w:rsidR="00B824B3" w:rsidRPr="00B824B3">
        <w:rPr>
          <w:rFonts w:ascii="Arial" w:eastAsia="SimSun" w:hAnsi="Arial" w:cs="Arial"/>
          <w:i/>
          <w:color w:val="00B0F0"/>
          <w:sz w:val="22"/>
          <w:szCs w:val="20"/>
          <w:lang w:eastAsia="en-US"/>
        </w:rPr>
        <w:t xml:space="preserve"> území pro </w:t>
      </w:r>
      <w:r w:rsidR="00B824B3">
        <w:rPr>
          <w:rFonts w:ascii="Arial" w:eastAsia="SimSun" w:hAnsi="Arial" w:cs="Arial"/>
          <w:i/>
          <w:color w:val="00B0F0"/>
          <w:sz w:val="22"/>
          <w:szCs w:val="20"/>
          <w:lang w:eastAsia="en-US"/>
        </w:rPr>
        <w:t>hlavní</w:t>
      </w:r>
      <w:r w:rsidR="00B824B3" w:rsidRPr="00B824B3">
        <w:rPr>
          <w:rFonts w:ascii="Arial" w:eastAsia="SimSun" w:hAnsi="Arial" w:cs="Arial"/>
          <w:i/>
          <w:color w:val="00B0F0"/>
          <w:sz w:val="22"/>
          <w:szCs w:val="20"/>
          <w:lang w:eastAsia="en-US"/>
        </w:rPr>
        <w:t xml:space="preserve"> tematické okruhy. J</w:t>
      </w:r>
      <w:r w:rsidR="00B824B3">
        <w:rPr>
          <w:rFonts w:ascii="Arial" w:eastAsia="SimSun" w:hAnsi="Arial" w:cs="Arial"/>
          <w:i/>
          <w:color w:val="00B0F0"/>
          <w:sz w:val="22"/>
          <w:szCs w:val="20"/>
          <w:lang w:eastAsia="en-US"/>
        </w:rPr>
        <w:t xml:space="preserve">edná </w:t>
      </w:r>
      <w:r w:rsidR="00B824B3" w:rsidRPr="00B824B3">
        <w:rPr>
          <w:rFonts w:ascii="Arial" w:eastAsia="SimSun" w:hAnsi="Arial" w:cs="Arial"/>
          <w:i/>
          <w:color w:val="00B0F0"/>
          <w:sz w:val="22"/>
          <w:szCs w:val="20"/>
          <w:lang w:eastAsia="en-US"/>
        </w:rPr>
        <w:t>se např. o následující slabé stránky:</w:t>
      </w:r>
    </w:p>
    <w:p w14:paraId="63888C91" w14:textId="77777777" w:rsidR="00B824B3" w:rsidRPr="00B824B3" w:rsidRDefault="00B824B3" w:rsidP="00E576A5">
      <w:pPr>
        <w:pStyle w:val="Odstavecseseznamem"/>
        <w:numPr>
          <w:ilvl w:val="0"/>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sidRPr="00B824B3">
        <w:rPr>
          <w:rFonts w:ascii="Arial" w:eastAsia="SimSun" w:hAnsi="Arial" w:cs="Arial"/>
          <w:i/>
          <w:color w:val="00B0F0"/>
          <w:sz w:val="22"/>
          <w:szCs w:val="20"/>
          <w:lang w:eastAsia="en-US"/>
        </w:rPr>
        <w:t>1.3. Hygiena životního prostředí</w:t>
      </w:r>
    </w:p>
    <w:p w14:paraId="08858F17" w14:textId="77777777" w:rsidR="00B824B3" w:rsidRDefault="00B824B3" w:rsidP="00E576A5">
      <w:pPr>
        <w:pStyle w:val="Odstavecseseznamem"/>
        <w:numPr>
          <w:ilvl w:val="1"/>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sidRPr="00B824B3">
        <w:rPr>
          <w:rFonts w:ascii="Arial" w:eastAsia="SimSun" w:hAnsi="Arial" w:cs="Arial"/>
          <w:i/>
          <w:color w:val="00B0F0"/>
          <w:sz w:val="22"/>
          <w:szCs w:val="20"/>
          <w:lang w:eastAsia="en-US"/>
        </w:rPr>
        <w:t>Plošné překračování imisního limitu pro 24hodinové koncentrace PM</w:t>
      </w:r>
      <w:r w:rsidRPr="005A6A3E">
        <w:rPr>
          <w:rFonts w:ascii="Arial" w:eastAsia="SimSun" w:hAnsi="Arial" w:cs="Arial"/>
          <w:i/>
          <w:color w:val="00B0F0"/>
          <w:sz w:val="22"/>
          <w:szCs w:val="20"/>
          <w:vertAlign w:val="subscript"/>
          <w:lang w:eastAsia="en-US"/>
        </w:rPr>
        <w:t>10</w:t>
      </w:r>
      <w:r w:rsidRPr="00B824B3">
        <w:rPr>
          <w:rFonts w:ascii="Arial" w:eastAsia="SimSun" w:hAnsi="Arial" w:cs="Arial"/>
          <w:i/>
          <w:color w:val="00B0F0"/>
          <w:sz w:val="22"/>
          <w:szCs w:val="20"/>
          <w:lang w:eastAsia="en-US"/>
        </w:rPr>
        <w:t xml:space="preserve"> a PM</w:t>
      </w:r>
      <w:r w:rsidRPr="005A6A3E">
        <w:rPr>
          <w:rFonts w:ascii="Arial" w:eastAsia="SimSun" w:hAnsi="Arial" w:cs="Arial"/>
          <w:i/>
          <w:color w:val="00B0F0"/>
          <w:sz w:val="22"/>
          <w:szCs w:val="20"/>
          <w:vertAlign w:val="subscript"/>
          <w:lang w:eastAsia="en-US"/>
        </w:rPr>
        <w:t xml:space="preserve">2,5 </w:t>
      </w:r>
      <w:r w:rsidR="005A6A3E">
        <w:rPr>
          <w:rFonts w:ascii="Arial" w:eastAsia="SimSun" w:hAnsi="Arial" w:cs="Arial"/>
          <w:i/>
          <w:color w:val="00B0F0"/>
          <w:sz w:val="22"/>
          <w:szCs w:val="20"/>
          <w:lang w:eastAsia="en-US"/>
        </w:rPr>
        <w:t>v </w:t>
      </w:r>
      <w:r w:rsidRPr="00B824B3">
        <w:rPr>
          <w:rFonts w:ascii="Arial" w:eastAsia="SimSun" w:hAnsi="Arial" w:cs="Arial"/>
          <w:i/>
          <w:color w:val="00B0F0"/>
          <w:sz w:val="22"/>
          <w:szCs w:val="20"/>
          <w:lang w:eastAsia="en-US"/>
        </w:rPr>
        <w:t>rozsáhlé oblasti ve střední a východní části kraje.</w:t>
      </w:r>
    </w:p>
    <w:p w14:paraId="06CF14DD" w14:textId="77777777" w:rsidR="00B824B3" w:rsidRDefault="00B824B3" w:rsidP="00E576A5">
      <w:pPr>
        <w:pStyle w:val="Odstavecseseznamem"/>
        <w:numPr>
          <w:ilvl w:val="1"/>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sidRPr="00B824B3">
        <w:rPr>
          <w:rFonts w:ascii="Arial" w:eastAsia="SimSun" w:hAnsi="Arial" w:cs="Arial"/>
          <w:i/>
          <w:color w:val="00B0F0"/>
          <w:sz w:val="22"/>
          <w:szCs w:val="20"/>
          <w:lang w:eastAsia="en-US"/>
        </w:rPr>
        <w:t>Souběžné překračování imisních limitů pro PM</w:t>
      </w:r>
      <w:r w:rsidRPr="00DE1D58">
        <w:rPr>
          <w:rFonts w:ascii="Arial" w:eastAsia="SimSun" w:hAnsi="Arial" w:cs="Arial"/>
          <w:i/>
          <w:color w:val="00B0F0"/>
          <w:sz w:val="22"/>
          <w:szCs w:val="20"/>
          <w:vertAlign w:val="subscript"/>
          <w:lang w:eastAsia="en-US"/>
        </w:rPr>
        <w:t>10</w:t>
      </w:r>
      <w:r w:rsidRPr="00B824B3">
        <w:rPr>
          <w:rFonts w:ascii="Arial" w:eastAsia="SimSun" w:hAnsi="Arial" w:cs="Arial"/>
          <w:i/>
          <w:color w:val="00B0F0"/>
          <w:sz w:val="22"/>
          <w:szCs w:val="20"/>
          <w:lang w:eastAsia="en-US"/>
        </w:rPr>
        <w:t xml:space="preserve"> a </w:t>
      </w:r>
      <w:proofErr w:type="spellStart"/>
      <w:r w:rsidRPr="00B824B3">
        <w:rPr>
          <w:rFonts w:ascii="Arial" w:eastAsia="SimSun" w:hAnsi="Arial" w:cs="Arial"/>
          <w:i/>
          <w:color w:val="00B0F0"/>
          <w:sz w:val="22"/>
          <w:szCs w:val="20"/>
          <w:lang w:eastAsia="en-US"/>
        </w:rPr>
        <w:t>benzopyren</w:t>
      </w:r>
      <w:proofErr w:type="spellEnd"/>
      <w:r w:rsidRPr="00B824B3">
        <w:rPr>
          <w:rFonts w:ascii="Arial" w:eastAsia="SimSun" w:hAnsi="Arial" w:cs="Arial"/>
          <w:i/>
          <w:color w:val="00B0F0"/>
          <w:sz w:val="22"/>
          <w:szCs w:val="20"/>
          <w:lang w:eastAsia="en-US"/>
        </w:rPr>
        <w:t xml:space="preserve"> v hustě osídlené části kraje, na území města Ostrava jsou lokálně překročeny i limity</w:t>
      </w:r>
      <w:r>
        <w:rPr>
          <w:rFonts w:ascii="Arial" w:eastAsia="SimSun" w:hAnsi="Arial" w:cs="Arial"/>
          <w:i/>
          <w:color w:val="00B0F0"/>
          <w:sz w:val="22"/>
          <w:szCs w:val="20"/>
          <w:lang w:eastAsia="en-US"/>
        </w:rPr>
        <w:t xml:space="preserve"> pro benzen a </w:t>
      </w:r>
      <w:r w:rsidRPr="00B824B3">
        <w:rPr>
          <w:rFonts w:ascii="Arial" w:eastAsia="SimSun" w:hAnsi="Arial" w:cs="Arial"/>
          <w:i/>
          <w:color w:val="00B0F0"/>
          <w:sz w:val="22"/>
          <w:szCs w:val="20"/>
          <w:lang w:eastAsia="en-US"/>
        </w:rPr>
        <w:t>arsen.</w:t>
      </w:r>
    </w:p>
    <w:p w14:paraId="51601BE7" w14:textId="77777777" w:rsidR="00450670" w:rsidRPr="00B824B3" w:rsidRDefault="00450670" w:rsidP="00E576A5">
      <w:pPr>
        <w:pStyle w:val="Odstavecseseznamem"/>
        <w:numPr>
          <w:ilvl w:val="0"/>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1.10</w:t>
      </w:r>
      <w:r w:rsidRPr="00B824B3">
        <w:rPr>
          <w:rFonts w:ascii="Arial" w:eastAsia="SimSun" w:hAnsi="Arial" w:cs="Arial"/>
          <w:i/>
          <w:color w:val="00B0F0"/>
          <w:sz w:val="22"/>
          <w:szCs w:val="20"/>
          <w:lang w:eastAsia="en-US"/>
        </w:rPr>
        <w:t xml:space="preserve">. </w:t>
      </w:r>
      <w:r>
        <w:rPr>
          <w:rFonts w:ascii="Arial" w:eastAsia="SimSun" w:hAnsi="Arial" w:cs="Arial"/>
          <w:i/>
          <w:color w:val="00B0F0"/>
          <w:sz w:val="22"/>
          <w:szCs w:val="20"/>
          <w:lang w:eastAsia="en-US"/>
        </w:rPr>
        <w:t>Energetická infrastruktura</w:t>
      </w:r>
      <w:r w:rsidR="0028512B">
        <w:rPr>
          <w:rFonts w:ascii="Arial" w:eastAsia="SimSun" w:hAnsi="Arial" w:cs="Arial"/>
          <w:i/>
          <w:color w:val="00B0F0"/>
          <w:sz w:val="22"/>
          <w:szCs w:val="20"/>
          <w:lang w:eastAsia="en-US"/>
        </w:rPr>
        <w:t xml:space="preserve"> (elektroenergetika)</w:t>
      </w:r>
    </w:p>
    <w:p w14:paraId="6F1B60E8" w14:textId="77777777" w:rsidR="00450670" w:rsidRPr="00450670" w:rsidRDefault="00450670" w:rsidP="00E576A5">
      <w:pPr>
        <w:pStyle w:val="Odstavecseseznamem"/>
        <w:numPr>
          <w:ilvl w:val="1"/>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sidRPr="00450670">
        <w:rPr>
          <w:rFonts w:ascii="Arial" w:eastAsia="SimSun" w:hAnsi="Arial" w:cs="Arial"/>
          <w:i/>
          <w:color w:val="00B0F0"/>
          <w:sz w:val="22"/>
          <w:szCs w:val="20"/>
          <w:lang w:eastAsia="en-US"/>
        </w:rPr>
        <w:t>Vysoká energetická náročnost výroby</w:t>
      </w:r>
      <w:r w:rsidRPr="00B824B3">
        <w:rPr>
          <w:rFonts w:ascii="Arial" w:eastAsia="SimSun" w:hAnsi="Arial" w:cs="Arial"/>
          <w:i/>
          <w:color w:val="00B0F0"/>
          <w:sz w:val="22"/>
          <w:szCs w:val="20"/>
          <w:lang w:eastAsia="en-US"/>
        </w:rPr>
        <w:t>.</w:t>
      </w:r>
    </w:p>
    <w:p w14:paraId="08618504" w14:textId="77777777" w:rsidR="00B824B3" w:rsidRDefault="00B824B3" w:rsidP="002D795A">
      <w:pPr>
        <w:suppressAutoHyphens w:val="0"/>
        <w:spacing w:before="120" w:after="120" w:line="276" w:lineRule="auto"/>
        <w:jc w:val="both"/>
        <w:rPr>
          <w:rFonts w:ascii="Arial" w:eastAsia="SimSun" w:hAnsi="Arial" w:cs="Arial"/>
          <w:i/>
          <w:color w:val="00B0F0"/>
          <w:sz w:val="22"/>
          <w:szCs w:val="20"/>
          <w:highlight w:val="yellow"/>
          <w:lang w:eastAsia="en-US"/>
        </w:rPr>
      </w:pPr>
      <w:r w:rsidRPr="00B824B3">
        <w:rPr>
          <w:rFonts w:ascii="Arial" w:eastAsia="SimSun" w:hAnsi="Arial" w:cs="Arial"/>
          <w:i/>
          <w:color w:val="00B0F0"/>
          <w:sz w:val="22"/>
          <w:szCs w:val="20"/>
          <w:lang w:eastAsia="en-US"/>
        </w:rPr>
        <w:t xml:space="preserve">A5 ZÚR MSK </w:t>
      </w:r>
      <w:r>
        <w:rPr>
          <w:rFonts w:ascii="Arial" w:eastAsia="SimSun" w:hAnsi="Arial" w:cs="Arial"/>
          <w:i/>
          <w:color w:val="00B0F0"/>
          <w:sz w:val="22"/>
          <w:szCs w:val="20"/>
          <w:lang w:eastAsia="en-US"/>
        </w:rPr>
        <w:t xml:space="preserve">zároveň </w:t>
      </w:r>
      <w:r w:rsidRPr="00B824B3">
        <w:rPr>
          <w:rFonts w:ascii="Arial" w:eastAsia="SimSun" w:hAnsi="Arial" w:cs="Arial"/>
          <w:i/>
          <w:color w:val="00B0F0"/>
          <w:sz w:val="22"/>
          <w:szCs w:val="20"/>
          <w:lang w:eastAsia="en-US"/>
        </w:rPr>
        <w:t xml:space="preserve">vytváří </w:t>
      </w:r>
      <w:r w:rsidR="008D28E9">
        <w:rPr>
          <w:rFonts w:ascii="Arial" w:eastAsia="SimSun" w:hAnsi="Arial" w:cs="Arial"/>
          <w:i/>
          <w:color w:val="00B0F0"/>
          <w:sz w:val="22"/>
          <w:szCs w:val="20"/>
          <w:lang w:eastAsia="en-US"/>
        </w:rPr>
        <w:t xml:space="preserve">v širších souvislostech </w:t>
      </w:r>
      <w:r w:rsidR="0045183F">
        <w:rPr>
          <w:rFonts w:ascii="Arial" w:eastAsia="SimSun" w:hAnsi="Arial" w:cs="Arial"/>
          <w:i/>
          <w:color w:val="00B0F0"/>
          <w:sz w:val="22"/>
          <w:szCs w:val="20"/>
          <w:lang w:eastAsia="en-US"/>
        </w:rPr>
        <w:t>předpoklady</w:t>
      </w:r>
      <w:r w:rsidR="0045183F" w:rsidRPr="00B824B3">
        <w:rPr>
          <w:rFonts w:ascii="Arial" w:eastAsia="SimSun" w:hAnsi="Arial" w:cs="Arial"/>
          <w:i/>
          <w:color w:val="00B0F0"/>
          <w:sz w:val="22"/>
          <w:szCs w:val="20"/>
          <w:lang w:eastAsia="en-US"/>
        </w:rPr>
        <w:t xml:space="preserve"> </w:t>
      </w:r>
      <w:r w:rsidRPr="00B824B3">
        <w:rPr>
          <w:rFonts w:ascii="Arial" w:eastAsia="SimSun" w:hAnsi="Arial" w:cs="Arial"/>
          <w:i/>
          <w:color w:val="00B0F0"/>
          <w:sz w:val="22"/>
          <w:szCs w:val="20"/>
          <w:lang w:eastAsia="en-US"/>
        </w:rPr>
        <w:t xml:space="preserve">pro </w:t>
      </w:r>
      <w:r>
        <w:rPr>
          <w:rFonts w:ascii="Arial" w:eastAsia="SimSun" w:hAnsi="Arial" w:cs="Arial"/>
          <w:i/>
          <w:color w:val="00B0F0"/>
          <w:sz w:val="22"/>
          <w:szCs w:val="20"/>
          <w:lang w:eastAsia="en-US"/>
        </w:rPr>
        <w:t xml:space="preserve">dílčí </w:t>
      </w:r>
      <w:r w:rsidRPr="001A4E40">
        <w:rPr>
          <w:rFonts w:ascii="Arial" w:eastAsia="SimSun" w:hAnsi="Arial" w:cs="Arial"/>
          <w:b/>
          <w:i/>
          <w:color w:val="00B0F0"/>
          <w:sz w:val="22"/>
          <w:szCs w:val="20"/>
          <w:lang w:eastAsia="en-US"/>
        </w:rPr>
        <w:t>naplnění</w:t>
      </w:r>
      <w:r w:rsidRPr="00B824B3">
        <w:rPr>
          <w:rFonts w:ascii="Arial" w:eastAsia="SimSun" w:hAnsi="Arial" w:cs="Arial"/>
          <w:i/>
          <w:color w:val="00B0F0"/>
          <w:sz w:val="22"/>
          <w:szCs w:val="20"/>
          <w:lang w:eastAsia="en-US"/>
        </w:rPr>
        <w:t xml:space="preserve"> vybraných </w:t>
      </w:r>
      <w:r w:rsidRPr="001A4E40">
        <w:rPr>
          <w:rFonts w:ascii="Arial" w:eastAsia="SimSun" w:hAnsi="Arial" w:cs="Arial"/>
          <w:b/>
          <w:i/>
          <w:color w:val="00B0F0"/>
          <w:sz w:val="22"/>
          <w:szCs w:val="20"/>
          <w:lang w:eastAsia="en-US"/>
        </w:rPr>
        <w:t>příležitostí</w:t>
      </w:r>
      <w:r w:rsidRPr="00B824B3">
        <w:rPr>
          <w:rFonts w:ascii="Arial" w:eastAsia="SimSun" w:hAnsi="Arial" w:cs="Arial"/>
          <w:i/>
          <w:color w:val="00B0F0"/>
          <w:sz w:val="22"/>
          <w:szCs w:val="20"/>
          <w:lang w:eastAsia="en-US"/>
        </w:rPr>
        <w:t xml:space="preserve">, které byly identifikovány v rámci rozboru udržitelného rozvoje území pro </w:t>
      </w:r>
      <w:r>
        <w:rPr>
          <w:rFonts w:ascii="Arial" w:eastAsia="SimSun" w:hAnsi="Arial" w:cs="Arial"/>
          <w:i/>
          <w:color w:val="00B0F0"/>
          <w:sz w:val="22"/>
          <w:szCs w:val="20"/>
          <w:lang w:eastAsia="en-US"/>
        </w:rPr>
        <w:t>hlavní</w:t>
      </w:r>
      <w:r w:rsidRPr="00B824B3">
        <w:rPr>
          <w:rFonts w:ascii="Arial" w:eastAsia="SimSun" w:hAnsi="Arial" w:cs="Arial"/>
          <w:i/>
          <w:color w:val="00B0F0"/>
          <w:sz w:val="22"/>
          <w:szCs w:val="20"/>
          <w:lang w:eastAsia="en-US"/>
        </w:rPr>
        <w:t xml:space="preserve"> tematické okruhy. J</w:t>
      </w:r>
      <w:r>
        <w:rPr>
          <w:rFonts w:ascii="Arial" w:eastAsia="SimSun" w:hAnsi="Arial" w:cs="Arial"/>
          <w:i/>
          <w:color w:val="00B0F0"/>
          <w:sz w:val="22"/>
          <w:szCs w:val="20"/>
          <w:lang w:eastAsia="en-US"/>
        </w:rPr>
        <w:t xml:space="preserve">edná </w:t>
      </w:r>
      <w:r w:rsidRPr="00B824B3">
        <w:rPr>
          <w:rFonts w:ascii="Arial" w:eastAsia="SimSun" w:hAnsi="Arial" w:cs="Arial"/>
          <w:i/>
          <w:color w:val="00B0F0"/>
          <w:sz w:val="22"/>
          <w:szCs w:val="20"/>
          <w:lang w:eastAsia="en-US"/>
        </w:rPr>
        <w:t xml:space="preserve">se např. o následující </w:t>
      </w:r>
      <w:r>
        <w:rPr>
          <w:rFonts w:ascii="Arial" w:eastAsia="SimSun" w:hAnsi="Arial" w:cs="Arial"/>
          <w:i/>
          <w:color w:val="00B0F0"/>
          <w:sz w:val="22"/>
          <w:szCs w:val="20"/>
          <w:lang w:eastAsia="en-US"/>
        </w:rPr>
        <w:t>příležitosti</w:t>
      </w:r>
      <w:r w:rsidRPr="00B824B3">
        <w:rPr>
          <w:rFonts w:ascii="Arial" w:eastAsia="SimSun" w:hAnsi="Arial" w:cs="Arial"/>
          <w:i/>
          <w:color w:val="00B0F0"/>
          <w:sz w:val="22"/>
          <w:szCs w:val="20"/>
          <w:lang w:eastAsia="en-US"/>
        </w:rPr>
        <w:t>:</w:t>
      </w:r>
    </w:p>
    <w:p w14:paraId="2038B11D" w14:textId="77777777" w:rsidR="00B824B3" w:rsidRPr="00B824B3" w:rsidRDefault="00B824B3" w:rsidP="00E576A5">
      <w:pPr>
        <w:pStyle w:val="Odstavecseseznamem"/>
        <w:numPr>
          <w:ilvl w:val="0"/>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sidRPr="00B824B3">
        <w:rPr>
          <w:rFonts w:ascii="Arial" w:eastAsia="SimSun" w:hAnsi="Arial" w:cs="Arial"/>
          <w:i/>
          <w:color w:val="00B0F0"/>
          <w:sz w:val="22"/>
          <w:szCs w:val="20"/>
          <w:lang w:eastAsia="en-US"/>
        </w:rPr>
        <w:t>1.3. Hygiena životního prostředí</w:t>
      </w:r>
    </w:p>
    <w:p w14:paraId="39EF6407" w14:textId="77777777" w:rsidR="00B824B3" w:rsidRPr="008D28E9" w:rsidRDefault="008D28E9" w:rsidP="00E576A5">
      <w:pPr>
        <w:pStyle w:val="Odstavecseseznamem"/>
        <w:numPr>
          <w:ilvl w:val="1"/>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sidRPr="008D28E9">
        <w:rPr>
          <w:rFonts w:ascii="Arial" w:eastAsia="SimSun" w:hAnsi="Arial" w:cs="Arial"/>
          <w:i/>
          <w:color w:val="00B0F0"/>
          <w:sz w:val="22"/>
          <w:szCs w:val="20"/>
          <w:lang w:eastAsia="en-US"/>
        </w:rPr>
        <w:t>Postupné zlepšování imisní situace zejména u těžkých kovů, benzenu, NO</w:t>
      </w:r>
      <w:r w:rsidRPr="005A6A3E">
        <w:rPr>
          <w:rFonts w:ascii="Arial" w:eastAsia="SimSun" w:hAnsi="Arial" w:cs="Arial"/>
          <w:i/>
          <w:color w:val="00B0F0"/>
          <w:sz w:val="22"/>
          <w:szCs w:val="20"/>
          <w:vertAlign w:val="subscript"/>
          <w:lang w:eastAsia="en-US"/>
        </w:rPr>
        <w:t>2</w:t>
      </w:r>
      <w:r w:rsidR="005A6A3E">
        <w:rPr>
          <w:rFonts w:ascii="Arial" w:eastAsia="SimSun" w:hAnsi="Arial" w:cs="Arial"/>
          <w:i/>
          <w:color w:val="00B0F0"/>
          <w:sz w:val="22"/>
          <w:szCs w:val="20"/>
          <w:lang w:eastAsia="en-US"/>
        </w:rPr>
        <w:t xml:space="preserve"> a </w:t>
      </w:r>
      <w:r w:rsidRPr="008D28E9">
        <w:rPr>
          <w:rFonts w:ascii="Arial" w:eastAsia="SimSun" w:hAnsi="Arial" w:cs="Arial"/>
          <w:i/>
          <w:color w:val="00B0F0"/>
          <w:sz w:val="22"/>
          <w:szCs w:val="20"/>
          <w:lang w:eastAsia="en-US"/>
        </w:rPr>
        <w:t>částečně i u PM</w:t>
      </w:r>
      <w:r w:rsidRPr="00DE1D58">
        <w:rPr>
          <w:rFonts w:ascii="Arial" w:eastAsia="SimSun" w:hAnsi="Arial" w:cs="Arial"/>
          <w:i/>
          <w:color w:val="00B0F0"/>
          <w:sz w:val="22"/>
          <w:szCs w:val="20"/>
          <w:vertAlign w:val="subscript"/>
          <w:lang w:eastAsia="en-US"/>
        </w:rPr>
        <w:t>10</w:t>
      </w:r>
      <w:r>
        <w:rPr>
          <w:rFonts w:ascii="Arial" w:eastAsia="SimSun" w:hAnsi="Arial" w:cs="Arial"/>
          <w:i/>
          <w:color w:val="00B0F0"/>
          <w:sz w:val="22"/>
          <w:szCs w:val="20"/>
          <w:lang w:eastAsia="en-US"/>
        </w:rPr>
        <w:t xml:space="preserve"> vhodnými opatřeními.</w:t>
      </w:r>
    </w:p>
    <w:p w14:paraId="2FDD26C1" w14:textId="77777777" w:rsidR="00B824B3" w:rsidRPr="008D28E9" w:rsidRDefault="008D28E9" w:rsidP="00E576A5">
      <w:pPr>
        <w:pStyle w:val="Odstavecseseznamem"/>
        <w:numPr>
          <w:ilvl w:val="1"/>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sidRPr="008D28E9">
        <w:rPr>
          <w:rFonts w:ascii="Arial" w:eastAsia="SimSun" w:hAnsi="Arial" w:cs="Arial"/>
          <w:i/>
          <w:color w:val="00B0F0"/>
          <w:sz w:val="22"/>
          <w:szCs w:val="20"/>
          <w:lang w:eastAsia="en-US"/>
        </w:rPr>
        <w:t>Zkvalitnění systému nakládání s odpady tříděním,</w:t>
      </w:r>
      <w:r>
        <w:rPr>
          <w:rFonts w:ascii="Arial" w:eastAsia="SimSun" w:hAnsi="Arial" w:cs="Arial"/>
          <w:i/>
          <w:color w:val="00B0F0"/>
          <w:sz w:val="22"/>
          <w:szCs w:val="20"/>
          <w:lang w:eastAsia="en-US"/>
        </w:rPr>
        <w:t xml:space="preserve"> </w:t>
      </w:r>
      <w:r w:rsidRPr="008D28E9">
        <w:rPr>
          <w:rFonts w:ascii="Arial" w:eastAsia="SimSun" w:hAnsi="Arial" w:cs="Arial"/>
          <w:i/>
          <w:color w:val="00B0F0"/>
          <w:sz w:val="22"/>
          <w:szCs w:val="20"/>
          <w:lang w:eastAsia="en-US"/>
        </w:rPr>
        <w:t>recyklací, efektivním spalováním a omezením</w:t>
      </w:r>
      <w:r>
        <w:rPr>
          <w:rFonts w:ascii="Arial" w:eastAsia="SimSun" w:hAnsi="Arial" w:cs="Arial"/>
          <w:i/>
          <w:color w:val="00B0F0"/>
          <w:sz w:val="22"/>
          <w:szCs w:val="20"/>
          <w:lang w:eastAsia="en-US"/>
        </w:rPr>
        <w:t xml:space="preserve"> </w:t>
      </w:r>
      <w:r w:rsidRPr="008D28E9">
        <w:rPr>
          <w:rFonts w:ascii="Arial" w:eastAsia="SimSun" w:hAnsi="Arial" w:cs="Arial"/>
          <w:i/>
          <w:color w:val="00B0F0"/>
          <w:sz w:val="22"/>
          <w:szCs w:val="20"/>
          <w:lang w:eastAsia="en-US"/>
        </w:rPr>
        <w:t>skládkování</w:t>
      </w:r>
      <w:r w:rsidR="00B824B3" w:rsidRPr="008D28E9">
        <w:rPr>
          <w:rFonts w:ascii="Arial" w:eastAsia="SimSun" w:hAnsi="Arial" w:cs="Arial"/>
          <w:i/>
          <w:color w:val="00B0F0"/>
          <w:sz w:val="22"/>
          <w:szCs w:val="20"/>
          <w:lang w:eastAsia="en-US"/>
        </w:rPr>
        <w:t>.</w:t>
      </w:r>
    </w:p>
    <w:p w14:paraId="52247528" w14:textId="77777777" w:rsidR="001A4E40" w:rsidRPr="00B824B3" w:rsidRDefault="001A4E40" w:rsidP="00E576A5">
      <w:pPr>
        <w:pStyle w:val="Odstavecseseznamem"/>
        <w:numPr>
          <w:ilvl w:val="0"/>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sidRPr="00B824B3">
        <w:rPr>
          <w:rFonts w:ascii="Arial" w:eastAsia="SimSun" w:hAnsi="Arial" w:cs="Arial"/>
          <w:i/>
          <w:color w:val="00B0F0"/>
          <w:sz w:val="22"/>
          <w:szCs w:val="20"/>
          <w:lang w:eastAsia="en-US"/>
        </w:rPr>
        <w:t>1.</w:t>
      </w:r>
      <w:r>
        <w:rPr>
          <w:rFonts w:ascii="Arial" w:eastAsia="SimSun" w:hAnsi="Arial" w:cs="Arial"/>
          <w:i/>
          <w:color w:val="00B0F0"/>
          <w:sz w:val="22"/>
          <w:szCs w:val="20"/>
          <w:lang w:eastAsia="en-US"/>
        </w:rPr>
        <w:t>7. Hospodářské podmínky</w:t>
      </w:r>
    </w:p>
    <w:p w14:paraId="5BAF5E77" w14:textId="77777777" w:rsidR="001A4E40" w:rsidRDefault="001A4E40" w:rsidP="00E576A5">
      <w:pPr>
        <w:pStyle w:val="Odstavecseseznamem"/>
        <w:numPr>
          <w:ilvl w:val="1"/>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sidRPr="001A4E40">
        <w:rPr>
          <w:rFonts w:ascii="Arial" w:eastAsia="SimSun" w:hAnsi="Arial" w:cs="Arial"/>
          <w:i/>
          <w:color w:val="00B0F0"/>
          <w:sz w:val="22"/>
          <w:szCs w:val="20"/>
          <w:lang w:eastAsia="en-US"/>
        </w:rPr>
        <w:t>Rostoucí zapojení do mezinárodní dělby práce</w:t>
      </w:r>
      <w:r>
        <w:rPr>
          <w:rFonts w:ascii="Arial" w:eastAsia="SimSun" w:hAnsi="Arial" w:cs="Arial"/>
          <w:i/>
          <w:color w:val="00B0F0"/>
          <w:sz w:val="22"/>
          <w:szCs w:val="20"/>
          <w:lang w:eastAsia="en-US"/>
        </w:rPr>
        <w:t xml:space="preserve"> </w:t>
      </w:r>
      <w:r w:rsidRPr="001A4E40">
        <w:rPr>
          <w:rFonts w:ascii="Arial" w:eastAsia="SimSun" w:hAnsi="Arial" w:cs="Arial"/>
          <w:i/>
          <w:color w:val="00B0F0"/>
          <w:sz w:val="22"/>
          <w:szCs w:val="20"/>
          <w:lang w:eastAsia="en-US"/>
        </w:rPr>
        <w:t>s prvořadou úlohou perspektivních technologií.</w:t>
      </w:r>
    </w:p>
    <w:p w14:paraId="71C7DA63" w14:textId="77777777" w:rsidR="001A4E40" w:rsidRPr="001A4E40" w:rsidRDefault="001A4E40" w:rsidP="00E576A5">
      <w:pPr>
        <w:pStyle w:val="Odstavecseseznamem"/>
        <w:numPr>
          <w:ilvl w:val="1"/>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sidRPr="001A4E40">
        <w:rPr>
          <w:rFonts w:ascii="Arial" w:eastAsia="SimSun" w:hAnsi="Arial" w:cs="Arial"/>
          <w:i/>
          <w:color w:val="00B0F0"/>
          <w:sz w:val="22"/>
          <w:szCs w:val="20"/>
          <w:lang w:eastAsia="en-US"/>
        </w:rPr>
        <w:t>Pokračující restrukturalizace a modernizace primárního a sekundárního sektoru, posílení role vědy a</w:t>
      </w:r>
      <w:r>
        <w:rPr>
          <w:rFonts w:ascii="Arial" w:eastAsia="SimSun" w:hAnsi="Arial" w:cs="Arial"/>
          <w:i/>
          <w:color w:val="00B0F0"/>
          <w:sz w:val="22"/>
          <w:szCs w:val="20"/>
          <w:lang w:eastAsia="en-US"/>
        </w:rPr>
        <w:t xml:space="preserve"> </w:t>
      </w:r>
      <w:r w:rsidRPr="001A4E40">
        <w:rPr>
          <w:rFonts w:ascii="Arial" w:eastAsia="SimSun" w:hAnsi="Arial" w:cs="Arial"/>
          <w:i/>
          <w:color w:val="00B0F0"/>
          <w:sz w:val="22"/>
          <w:szCs w:val="20"/>
          <w:lang w:eastAsia="en-US"/>
        </w:rPr>
        <w:t>výzkumu a znalostních technologií.</w:t>
      </w:r>
    </w:p>
    <w:p w14:paraId="1B11FC08" w14:textId="77777777" w:rsidR="00450670" w:rsidRPr="00B824B3" w:rsidRDefault="00450670" w:rsidP="00E576A5">
      <w:pPr>
        <w:pStyle w:val="Odstavecseseznamem"/>
        <w:numPr>
          <w:ilvl w:val="0"/>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sidRPr="00B824B3">
        <w:rPr>
          <w:rFonts w:ascii="Arial" w:eastAsia="SimSun" w:hAnsi="Arial" w:cs="Arial"/>
          <w:i/>
          <w:color w:val="00B0F0"/>
          <w:sz w:val="22"/>
          <w:szCs w:val="20"/>
          <w:lang w:eastAsia="en-US"/>
        </w:rPr>
        <w:t>1.</w:t>
      </w:r>
      <w:r>
        <w:rPr>
          <w:rFonts w:ascii="Arial" w:eastAsia="SimSun" w:hAnsi="Arial" w:cs="Arial"/>
          <w:i/>
          <w:color w:val="00B0F0"/>
          <w:sz w:val="22"/>
          <w:szCs w:val="20"/>
          <w:lang w:eastAsia="en-US"/>
        </w:rPr>
        <w:t>10. Energetická infrastruktura</w:t>
      </w:r>
      <w:r w:rsidR="0028512B">
        <w:rPr>
          <w:rFonts w:ascii="Arial" w:eastAsia="SimSun" w:hAnsi="Arial" w:cs="Arial"/>
          <w:i/>
          <w:color w:val="00B0F0"/>
          <w:sz w:val="22"/>
          <w:szCs w:val="20"/>
          <w:lang w:eastAsia="en-US"/>
        </w:rPr>
        <w:t xml:space="preserve"> (elektroenergetika)</w:t>
      </w:r>
    </w:p>
    <w:p w14:paraId="1BFE8052" w14:textId="77777777" w:rsidR="00450670" w:rsidRPr="00450670" w:rsidRDefault="00450670" w:rsidP="00E576A5">
      <w:pPr>
        <w:pStyle w:val="Odstavecseseznamem"/>
        <w:numPr>
          <w:ilvl w:val="1"/>
          <w:numId w:val="20"/>
        </w:numPr>
        <w:suppressAutoHyphens w:val="0"/>
        <w:spacing w:before="120" w:after="120" w:line="276" w:lineRule="auto"/>
        <w:contextualSpacing w:val="0"/>
        <w:jc w:val="both"/>
        <w:rPr>
          <w:rFonts w:ascii="Arial" w:eastAsia="SimSun" w:hAnsi="Arial" w:cs="Arial"/>
          <w:i/>
          <w:color w:val="00B0F0"/>
          <w:sz w:val="22"/>
          <w:szCs w:val="20"/>
          <w:lang w:eastAsia="en-US"/>
        </w:rPr>
      </w:pPr>
      <w:r w:rsidRPr="00450670">
        <w:rPr>
          <w:rFonts w:ascii="Arial" w:eastAsia="SimSun" w:hAnsi="Arial" w:cs="Arial"/>
          <w:i/>
          <w:color w:val="00B0F0"/>
          <w:sz w:val="22"/>
          <w:szCs w:val="20"/>
          <w:lang w:eastAsia="en-US"/>
        </w:rPr>
        <w:t>Investice do energetických úspor a efektivnějších technologií s cílem snížit spotřebu el</w:t>
      </w:r>
      <w:r>
        <w:rPr>
          <w:rFonts w:ascii="Arial" w:eastAsia="SimSun" w:hAnsi="Arial" w:cs="Arial"/>
          <w:i/>
          <w:color w:val="00B0F0"/>
          <w:sz w:val="22"/>
          <w:szCs w:val="20"/>
          <w:lang w:eastAsia="en-US"/>
        </w:rPr>
        <w:t>ektrické</w:t>
      </w:r>
      <w:r w:rsidRPr="00450670">
        <w:rPr>
          <w:rFonts w:ascii="Arial" w:eastAsia="SimSun" w:hAnsi="Arial" w:cs="Arial"/>
          <w:i/>
          <w:color w:val="00B0F0"/>
          <w:sz w:val="22"/>
          <w:szCs w:val="20"/>
          <w:lang w:eastAsia="en-US"/>
        </w:rPr>
        <w:t xml:space="preserve"> energie</w:t>
      </w:r>
      <w:r>
        <w:rPr>
          <w:rFonts w:ascii="Arial" w:eastAsia="SimSun" w:hAnsi="Arial" w:cs="Arial"/>
          <w:i/>
          <w:color w:val="00B0F0"/>
          <w:sz w:val="22"/>
          <w:szCs w:val="20"/>
          <w:lang w:eastAsia="en-US"/>
        </w:rPr>
        <w:t xml:space="preserve"> </w:t>
      </w:r>
      <w:r w:rsidRPr="00450670">
        <w:rPr>
          <w:rFonts w:ascii="Arial" w:eastAsia="SimSun" w:hAnsi="Arial" w:cs="Arial"/>
          <w:i/>
          <w:color w:val="00B0F0"/>
          <w:sz w:val="22"/>
          <w:szCs w:val="20"/>
          <w:lang w:eastAsia="en-US"/>
        </w:rPr>
        <w:t>s důrazem na snižování emisí.</w:t>
      </w:r>
    </w:p>
    <w:p w14:paraId="0D8D9339" w14:textId="77777777" w:rsidR="002D5FEE" w:rsidRDefault="002D5FEE" w:rsidP="002D795A">
      <w:pPr>
        <w:suppressAutoHyphens w:val="0"/>
        <w:spacing w:before="120" w:after="120" w:line="276" w:lineRule="auto"/>
        <w:jc w:val="both"/>
        <w:rPr>
          <w:rFonts w:ascii="Arial" w:eastAsia="SimSun" w:hAnsi="Arial" w:cs="Arial"/>
          <w:i/>
          <w:color w:val="00B0F0"/>
          <w:sz w:val="22"/>
          <w:szCs w:val="20"/>
          <w:lang w:eastAsia="en-US"/>
        </w:rPr>
      </w:pPr>
      <w:r w:rsidRPr="002D5FEE">
        <w:rPr>
          <w:rFonts w:ascii="Arial" w:eastAsia="SimSun" w:hAnsi="Arial" w:cs="Arial"/>
          <w:i/>
          <w:color w:val="00B0F0"/>
          <w:sz w:val="22"/>
          <w:szCs w:val="20"/>
          <w:lang w:eastAsia="en-US"/>
        </w:rPr>
        <w:lastRenderedPageBreak/>
        <w:t>A5</w:t>
      </w:r>
      <w:r w:rsidR="00022DBD" w:rsidRPr="002D5FEE">
        <w:rPr>
          <w:rFonts w:ascii="Arial" w:eastAsia="SimSun" w:hAnsi="Arial" w:cs="Arial"/>
          <w:i/>
          <w:color w:val="00B0F0"/>
          <w:sz w:val="22"/>
          <w:szCs w:val="20"/>
          <w:lang w:eastAsia="en-US"/>
        </w:rPr>
        <w:t xml:space="preserve"> ZÚR </w:t>
      </w:r>
      <w:r w:rsidR="00022DBD" w:rsidRPr="007E52CB">
        <w:rPr>
          <w:rFonts w:ascii="Arial" w:eastAsia="SimSun" w:hAnsi="Arial" w:cs="Arial"/>
          <w:i/>
          <w:color w:val="00B0F0"/>
          <w:sz w:val="22"/>
          <w:szCs w:val="20"/>
          <w:lang w:eastAsia="en-US"/>
        </w:rPr>
        <w:t xml:space="preserve">MSK svým řešením vytváří </w:t>
      </w:r>
      <w:r w:rsidR="0045183F">
        <w:rPr>
          <w:rFonts w:ascii="Arial" w:eastAsia="SimSun" w:hAnsi="Arial" w:cs="Arial"/>
          <w:i/>
          <w:color w:val="00B0F0"/>
          <w:sz w:val="22"/>
          <w:szCs w:val="20"/>
          <w:lang w:eastAsia="en-US"/>
        </w:rPr>
        <w:t>předpoklady</w:t>
      </w:r>
      <w:r w:rsidR="0045183F" w:rsidRPr="00B824B3">
        <w:rPr>
          <w:rFonts w:ascii="Arial" w:eastAsia="SimSun" w:hAnsi="Arial" w:cs="Arial"/>
          <w:i/>
          <w:color w:val="00B0F0"/>
          <w:sz w:val="22"/>
          <w:szCs w:val="20"/>
          <w:lang w:eastAsia="en-US"/>
        </w:rPr>
        <w:t xml:space="preserve"> </w:t>
      </w:r>
      <w:r w:rsidR="00022DBD" w:rsidRPr="007E52CB">
        <w:rPr>
          <w:rFonts w:ascii="Arial" w:eastAsia="SimSun" w:hAnsi="Arial" w:cs="Arial"/>
          <w:i/>
          <w:color w:val="00B0F0"/>
          <w:sz w:val="22"/>
          <w:szCs w:val="20"/>
          <w:lang w:eastAsia="en-US"/>
        </w:rPr>
        <w:t>pro</w:t>
      </w:r>
      <w:r w:rsidRPr="007E52CB">
        <w:t xml:space="preserve"> </w:t>
      </w:r>
      <w:r w:rsidRPr="007E52CB">
        <w:rPr>
          <w:rFonts w:ascii="Arial" w:eastAsia="SimSun" w:hAnsi="Arial" w:cs="Arial"/>
          <w:i/>
          <w:color w:val="00B0F0"/>
          <w:sz w:val="22"/>
          <w:szCs w:val="20"/>
          <w:lang w:eastAsia="en-US"/>
        </w:rPr>
        <w:t>posílení silných stránek</w:t>
      </w:r>
      <w:r w:rsidR="007E52CB" w:rsidRPr="007E52CB">
        <w:rPr>
          <w:rFonts w:ascii="Arial" w:eastAsia="SimSun" w:hAnsi="Arial" w:cs="Arial"/>
          <w:i/>
          <w:color w:val="00B0F0"/>
          <w:sz w:val="22"/>
          <w:szCs w:val="20"/>
          <w:lang w:eastAsia="en-US"/>
        </w:rPr>
        <w:t>, zlepšení slabých stránek a využití příležitostí, čímž zajišťuje předpoklady pro udržitelný rozvoj území, jak ukládá cíl územního plánování dle § 18 odst. 2 stavebního zákona.</w:t>
      </w:r>
    </w:p>
    <w:p w14:paraId="0B55A57C" w14:textId="77777777" w:rsidR="00E7505B" w:rsidRPr="009E6DEB" w:rsidRDefault="00E7505B" w:rsidP="00E7505B">
      <w:pPr>
        <w:tabs>
          <w:tab w:val="left" w:pos="1658"/>
        </w:tabs>
        <w:spacing w:before="360" w:after="120"/>
        <w:jc w:val="both"/>
        <w:rPr>
          <w:rFonts w:ascii="Arial" w:hAnsi="Arial" w:cs="Arial"/>
          <w:b/>
          <w:color w:val="00B0F0"/>
          <w:sz w:val="22"/>
          <w:szCs w:val="20"/>
        </w:rPr>
      </w:pPr>
      <w:r w:rsidRPr="009E6DEB">
        <w:rPr>
          <w:rFonts w:ascii="Arial" w:hAnsi="Arial" w:cs="Arial"/>
          <w:b/>
          <w:color w:val="00B0F0"/>
          <w:sz w:val="22"/>
          <w:szCs w:val="20"/>
        </w:rPr>
        <w:t>Shrnutí, hlavní přínosy A5 ZÚR MSK</w:t>
      </w:r>
    </w:p>
    <w:p w14:paraId="6FBA4D3A" w14:textId="77777777" w:rsidR="00E7505B" w:rsidRPr="009E6DEB" w:rsidRDefault="00E7505B" w:rsidP="00E7505B">
      <w:pPr>
        <w:suppressAutoHyphens w:val="0"/>
        <w:spacing w:before="120" w:after="120" w:line="276" w:lineRule="auto"/>
        <w:jc w:val="both"/>
        <w:rPr>
          <w:rFonts w:ascii="Arial" w:eastAsia="SimSun" w:hAnsi="Arial" w:cs="Arial"/>
          <w:i/>
          <w:color w:val="00B0F0"/>
          <w:sz w:val="22"/>
          <w:szCs w:val="20"/>
          <w:lang w:eastAsia="en-US"/>
        </w:rPr>
      </w:pPr>
      <w:r w:rsidRPr="009E6DEB">
        <w:rPr>
          <w:rFonts w:ascii="Arial" w:eastAsia="SimSun" w:hAnsi="Arial" w:cs="Arial"/>
          <w:i/>
          <w:color w:val="00B0F0"/>
          <w:sz w:val="22"/>
          <w:szCs w:val="20"/>
          <w:lang w:eastAsia="en-US"/>
        </w:rPr>
        <w:t>Hlavní přínosy A5 ZÚR MSK v širších souvislostech spočívají ve vytvoření předpokladů pro:</w:t>
      </w:r>
    </w:p>
    <w:p w14:paraId="05FABE93" w14:textId="220E63C7" w:rsidR="009722F1" w:rsidRDefault="009722F1" w:rsidP="009722F1">
      <w:pPr>
        <w:pStyle w:val="Odstavecseseznamem"/>
        <w:numPr>
          <w:ilvl w:val="0"/>
          <w:numId w:val="15"/>
        </w:numPr>
        <w:suppressAutoHyphens w:val="0"/>
        <w:spacing w:before="120" w:after="120" w:line="276" w:lineRule="auto"/>
        <w:contextualSpacing w:val="0"/>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zajištění stability</w:t>
      </w:r>
      <w:r w:rsidRPr="009722F1">
        <w:rPr>
          <w:rFonts w:ascii="Arial" w:eastAsia="SimSun" w:hAnsi="Arial" w:cs="Arial"/>
          <w:i/>
          <w:color w:val="00B0F0"/>
          <w:sz w:val="22"/>
          <w:szCs w:val="20"/>
          <w:lang w:eastAsia="en-US"/>
        </w:rPr>
        <w:t xml:space="preserve"> lokální distribuční soustavy v</w:t>
      </w:r>
      <w:r>
        <w:rPr>
          <w:rFonts w:ascii="Arial" w:eastAsia="SimSun" w:hAnsi="Arial" w:cs="Arial"/>
          <w:i/>
          <w:color w:val="00B0F0"/>
          <w:sz w:val="22"/>
          <w:szCs w:val="20"/>
          <w:lang w:eastAsia="en-US"/>
        </w:rPr>
        <w:t> </w:t>
      </w:r>
      <w:r w:rsidRPr="009722F1">
        <w:rPr>
          <w:rFonts w:ascii="Arial" w:eastAsia="SimSun" w:hAnsi="Arial" w:cs="Arial"/>
          <w:i/>
          <w:color w:val="00B0F0"/>
          <w:sz w:val="22"/>
          <w:szCs w:val="20"/>
          <w:lang w:eastAsia="en-US"/>
        </w:rPr>
        <w:t>Ostravě</w:t>
      </w:r>
      <w:r>
        <w:rPr>
          <w:rFonts w:ascii="Arial" w:eastAsia="SimSun" w:hAnsi="Arial" w:cs="Arial"/>
          <w:i/>
          <w:color w:val="00B0F0"/>
          <w:sz w:val="22"/>
          <w:szCs w:val="20"/>
          <w:lang w:eastAsia="en-US"/>
        </w:rPr>
        <w:t>,</w:t>
      </w:r>
    </w:p>
    <w:p w14:paraId="59319956" w14:textId="77777777" w:rsidR="00E7505B" w:rsidRPr="009E6DEB" w:rsidRDefault="00E7505B" w:rsidP="00E7505B">
      <w:pPr>
        <w:pStyle w:val="Odstavecseseznamem"/>
        <w:numPr>
          <w:ilvl w:val="0"/>
          <w:numId w:val="15"/>
        </w:numPr>
        <w:suppressAutoHyphens w:val="0"/>
        <w:spacing w:before="120" w:after="120" w:line="276" w:lineRule="auto"/>
        <w:contextualSpacing w:val="0"/>
        <w:jc w:val="both"/>
        <w:rPr>
          <w:rFonts w:ascii="Arial" w:eastAsia="SimSun" w:hAnsi="Arial" w:cs="Arial"/>
          <w:i/>
          <w:color w:val="00B0F0"/>
          <w:sz w:val="22"/>
          <w:szCs w:val="20"/>
          <w:lang w:eastAsia="en-US"/>
        </w:rPr>
      </w:pPr>
      <w:r w:rsidRPr="009E6DEB">
        <w:rPr>
          <w:rFonts w:ascii="Arial" w:eastAsia="SimSun" w:hAnsi="Arial" w:cs="Arial"/>
          <w:i/>
          <w:color w:val="00B0F0"/>
          <w:sz w:val="22"/>
          <w:szCs w:val="20"/>
          <w:lang w:eastAsia="en-US"/>
        </w:rPr>
        <w:t>postupnou dekarbonizaci při výrobě oceli,</w:t>
      </w:r>
    </w:p>
    <w:p w14:paraId="5ED46E67" w14:textId="5892E604" w:rsidR="00E7505B" w:rsidRPr="009E6DEB" w:rsidRDefault="00E7505B" w:rsidP="00E7505B">
      <w:pPr>
        <w:pStyle w:val="Odstavecseseznamem"/>
        <w:numPr>
          <w:ilvl w:val="0"/>
          <w:numId w:val="15"/>
        </w:numPr>
        <w:suppressAutoHyphens w:val="0"/>
        <w:spacing w:before="120" w:after="120" w:line="276" w:lineRule="auto"/>
        <w:contextualSpacing w:val="0"/>
        <w:jc w:val="both"/>
        <w:rPr>
          <w:rFonts w:ascii="Arial" w:eastAsia="SimSun" w:hAnsi="Arial" w:cs="Arial"/>
          <w:i/>
          <w:color w:val="00B0F0"/>
          <w:sz w:val="22"/>
          <w:szCs w:val="20"/>
          <w:lang w:eastAsia="en-US"/>
        </w:rPr>
      </w:pPr>
      <w:r w:rsidRPr="009E6DEB">
        <w:rPr>
          <w:rFonts w:ascii="Arial" w:eastAsia="SimSun" w:hAnsi="Arial" w:cs="Arial"/>
          <w:i/>
          <w:color w:val="00B0F0"/>
          <w:sz w:val="22"/>
          <w:szCs w:val="20"/>
          <w:lang w:eastAsia="en-US"/>
        </w:rPr>
        <w:t>snížení potenciálních negativních vlivů na životní prostředí i veřejné zdraví vyvolané omezováním těžby uhlí a snižováním emisí skleníkových plynů</w:t>
      </w:r>
      <w:r w:rsidR="004864B6">
        <w:rPr>
          <w:rFonts w:ascii="Arial" w:eastAsia="SimSun" w:hAnsi="Arial" w:cs="Arial"/>
          <w:i/>
          <w:color w:val="00B0F0"/>
          <w:sz w:val="22"/>
          <w:szCs w:val="20"/>
          <w:lang w:eastAsia="en-US"/>
        </w:rPr>
        <w:t>, polétavého prachu a dalších polutantů znečišťujících ovzduší</w:t>
      </w:r>
      <w:r w:rsidRPr="009E6DEB">
        <w:rPr>
          <w:rFonts w:ascii="Arial" w:eastAsia="SimSun" w:hAnsi="Arial" w:cs="Arial"/>
          <w:i/>
          <w:color w:val="00B0F0"/>
          <w:sz w:val="22"/>
          <w:szCs w:val="20"/>
          <w:lang w:eastAsia="en-US"/>
        </w:rPr>
        <w:t>,</w:t>
      </w:r>
    </w:p>
    <w:p w14:paraId="169C506B" w14:textId="77777777" w:rsidR="00E7505B" w:rsidRPr="009E6DEB" w:rsidRDefault="00E7505B" w:rsidP="00E7505B">
      <w:pPr>
        <w:pStyle w:val="Odstavecseseznamem"/>
        <w:numPr>
          <w:ilvl w:val="0"/>
          <w:numId w:val="15"/>
        </w:numPr>
        <w:suppressAutoHyphens w:val="0"/>
        <w:spacing w:before="120" w:after="120" w:line="276" w:lineRule="auto"/>
        <w:contextualSpacing w:val="0"/>
        <w:jc w:val="both"/>
        <w:rPr>
          <w:rFonts w:ascii="Arial" w:eastAsia="SimSun" w:hAnsi="Arial" w:cs="Arial"/>
          <w:i/>
          <w:color w:val="00B0F0"/>
          <w:sz w:val="22"/>
          <w:szCs w:val="20"/>
          <w:lang w:eastAsia="en-US"/>
        </w:rPr>
      </w:pPr>
      <w:r w:rsidRPr="009E6DEB">
        <w:rPr>
          <w:rFonts w:ascii="Arial" w:eastAsia="SimSun" w:hAnsi="Arial" w:cs="Arial"/>
          <w:i/>
          <w:color w:val="00B0F0"/>
          <w:sz w:val="22"/>
          <w:szCs w:val="20"/>
          <w:lang w:eastAsia="en-US"/>
        </w:rPr>
        <w:t>podpora procesu recyklace oceli, která je energeticky méně náročná, než její primární výroba,</w:t>
      </w:r>
    </w:p>
    <w:p w14:paraId="05C5DB09" w14:textId="77777777" w:rsidR="00E7505B" w:rsidRPr="009E6DEB" w:rsidRDefault="00E7505B" w:rsidP="00E7505B">
      <w:pPr>
        <w:pStyle w:val="Odstavecseseznamem"/>
        <w:numPr>
          <w:ilvl w:val="0"/>
          <w:numId w:val="15"/>
        </w:numPr>
        <w:suppressAutoHyphens w:val="0"/>
        <w:spacing w:before="120" w:after="120" w:line="276" w:lineRule="auto"/>
        <w:contextualSpacing w:val="0"/>
        <w:jc w:val="both"/>
        <w:rPr>
          <w:rFonts w:ascii="Arial" w:eastAsia="SimSun" w:hAnsi="Arial" w:cs="Arial"/>
          <w:i/>
          <w:color w:val="00B0F0"/>
          <w:sz w:val="22"/>
          <w:szCs w:val="20"/>
          <w:lang w:eastAsia="en-US"/>
        </w:rPr>
      </w:pPr>
      <w:r w:rsidRPr="009E6DEB">
        <w:rPr>
          <w:rFonts w:ascii="Arial" w:eastAsia="SimSun" w:hAnsi="Arial" w:cs="Arial"/>
          <w:i/>
          <w:color w:val="00B0F0"/>
          <w:sz w:val="22"/>
          <w:szCs w:val="20"/>
          <w:lang w:eastAsia="en-US"/>
        </w:rPr>
        <w:t>podpora procesu recyklace vedlejších produktů průmyslové výroby,</w:t>
      </w:r>
    </w:p>
    <w:p w14:paraId="1270AAA9" w14:textId="77777777" w:rsidR="00E7505B" w:rsidRPr="009E6DEB" w:rsidRDefault="00E7505B" w:rsidP="00E7505B">
      <w:pPr>
        <w:pStyle w:val="Odstavecseseznamem"/>
        <w:numPr>
          <w:ilvl w:val="0"/>
          <w:numId w:val="15"/>
        </w:numPr>
        <w:suppressAutoHyphens w:val="0"/>
        <w:spacing w:before="120" w:after="120" w:line="276" w:lineRule="auto"/>
        <w:contextualSpacing w:val="0"/>
        <w:jc w:val="both"/>
        <w:rPr>
          <w:rFonts w:ascii="Arial" w:eastAsia="SimSun" w:hAnsi="Arial" w:cs="Arial"/>
          <w:i/>
          <w:color w:val="00B0F0"/>
          <w:sz w:val="22"/>
          <w:szCs w:val="20"/>
          <w:lang w:eastAsia="en-US"/>
        </w:rPr>
      </w:pPr>
      <w:r w:rsidRPr="009E6DEB">
        <w:rPr>
          <w:rFonts w:ascii="Arial" w:eastAsia="SimSun" w:hAnsi="Arial" w:cs="Arial"/>
          <w:i/>
          <w:color w:val="00B0F0"/>
          <w:sz w:val="22"/>
          <w:szCs w:val="20"/>
          <w:lang w:eastAsia="en-US"/>
        </w:rPr>
        <w:t>předcházení vzniku odpadů jejich snižováním, účinným využíváním zdrojů, opětovným používáním a recyklací,</w:t>
      </w:r>
    </w:p>
    <w:p w14:paraId="1A782915" w14:textId="77777777" w:rsidR="00EB468D" w:rsidRPr="009E6DEB" w:rsidRDefault="00EB468D" w:rsidP="00E7505B">
      <w:pPr>
        <w:pStyle w:val="Odstavecseseznamem"/>
        <w:numPr>
          <w:ilvl w:val="0"/>
          <w:numId w:val="15"/>
        </w:numPr>
        <w:suppressAutoHyphens w:val="0"/>
        <w:spacing w:before="120" w:after="120" w:line="276" w:lineRule="auto"/>
        <w:contextualSpacing w:val="0"/>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snížení závislosti na uhlí a železné rudě,</w:t>
      </w:r>
    </w:p>
    <w:p w14:paraId="0ECCD6AF" w14:textId="77777777" w:rsidR="00E7505B" w:rsidRDefault="00E7505B" w:rsidP="002D795A">
      <w:pPr>
        <w:pStyle w:val="Odstavecseseznamem"/>
        <w:numPr>
          <w:ilvl w:val="0"/>
          <w:numId w:val="15"/>
        </w:numPr>
        <w:suppressAutoHyphens w:val="0"/>
        <w:spacing w:before="120" w:after="120" w:line="276" w:lineRule="auto"/>
        <w:ind w:left="714" w:hanging="357"/>
        <w:contextualSpacing w:val="0"/>
        <w:jc w:val="both"/>
        <w:rPr>
          <w:rFonts w:ascii="Arial" w:eastAsia="SimSun" w:hAnsi="Arial" w:cs="Arial"/>
          <w:i/>
          <w:color w:val="00B0F0"/>
          <w:sz w:val="22"/>
          <w:szCs w:val="20"/>
          <w:lang w:eastAsia="en-US"/>
        </w:rPr>
      </w:pPr>
      <w:r w:rsidRPr="009E6DEB">
        <w:rPr>
          <w:rFonts w:ascii="Arial" w:eastAsia="SimSun" w:hAnsi="Arial" w:cs="Arial"/>
          <w:i/>
          <w:color w:val="00B0F0"/>
          <w:sz w:val="22"/>
          <w:szCs w:val="20"/>
          <w:lang w:eastAsia="en-US"/>
        </w:rPr>
        <w:t>udržitelnost výroby oc</w:t>
      </w:r>
      <w:r w:rsidR="009E6DEB">
        <w:rPr>
          <w:rFonts w:ascii="Arial" w:eastAsia="SimSun" w:hAnsi="Arial" w:cs="Arial"/>
          <w:i/>
          <w:color w:val="00B0F0"/>
          <w:sz w:val="22"/>
          <w:szCs w:val="20"/>
          <w:lang w:eastAsia="en-US"/>
        </w:rPr>
        <w:t>eli v </w:t>
      </w:r>
      <w:r w:rsidR="00552E85">
        <w:rPr>
          <w:rFonts w:ascii="Arial" w:eastAsia="SimSun" w:hAnsi="Arial" w:cs="Arial"/>
          <w:i/>
          <w:color w:val="00B0F0"/>
          <w:sz w:val="22"/>
          <w:szCs w:val="20"/>
          <w:lang w:eastAsia="en-US"/>
        </w:rPr>
        <w:t>o</w:t>
      </w:r>
      <w:r w:rsidR="009E6DEB">
        <w:rPr>
          <w:rFonts w:ascii="Arial" w:eastAsia="SimSun" w:hAnsi="Arial" w:cs="Arial"/>
          <w:i/>
          <w:color w:val="00B0F0"/>
          <w:sz w:val="22"/>
          <w:szCs w:val="20"/>
          <w:lang w:eastAsia="en-US"/>
        </w:rPr>
        <w:t>stravském regionu a tím</w:t>
      </w:r>
      <w:r w:rsidRPr="009E6DEB">
        <w:rPr>
          <w:rFonts w:ascii="Arial" w:eastAsia="SimSun" w:hAnsi="Arial" w:cs="Arial"/>
          <w:i/>
          <w:color w:val="00B0F0"/>
          <w:sz w:val="22"/>
          <w:szCs w:val="20"/>
          <w:lang w:eastAsia="en-US"/>
        </w:rPr>
        <w:t xml:space="preserve"> zachování počtu pracovních míst</w:t>
      </w:r>
      <w:r w:rsidR="009E6DEB" w:rsidRPr="009E6DEB">
        <w:rPr>
          <w:rFonts w:ascii="Arial" w:eastAsia="SimSun" w:hAnsi="Arial" w:cs="Arial"/>
          <w:i/>
          <w:color w:val="00B0F0"/>
          <w:sz w:val="22"/>
          <w:szCs w:val="20"/>
          <w:lang w:eastAsia="en-US"/>
        </w:rPr>
        <w:t>.</w:t>
      </w:r>
    </w:p>
    <w:p w14:paraId="444C6B36" w14:textId="7122B93A" w:rsidR="00193C99" w:rsidRPr="006D34CB" w:rsidRDefault="00193C99" w:rsidP="006D34CB">
      <w:pPr>
        <w:spacing w:before="360"/>
        <w:jc w:val="both"/>
        <w:rPr>
          <w:rFonts w:ascii="Arial" w:hAnsi="Arial" w:cs="Arial"/>
          <w:b/>
          <w:sz w:val="22"/>
          <w:szCs w:val="20"/>
        </w:rPr>
      </w:pPr>
      <w:r w:rsidRPr="006D34CB">
        <w:rPr>
          <w:rFonts w:ascii="Arial" w:hAnsi="Arial" w:cs="Arial"/>
          <w:b/>
          <w:sz w:val="22"/>
          <w:szCs w:val="20"/>
        </w:rPr>
        <w:t>Odůvodnění bo</w:t>
      </w:r>
      <w:r w:rsidR="00BE77D7" w:rsidRPr="006D34CB">
        <w:rPr>
          <w:rFonts w:ascii="Arial" w:hAnsi="Arial" w:cs="Arial"/>
          <w:b/>
          <w:sz w:val="22"/>
          <w:szCs w:val="20"/>
        </w:rPr>
        <w:t>d</w:t>
      </w:r>
      <w:r w:rsidR="00B224E9" w:rsidRPr="006D34CB">
        <w:rPr>
          <w:rFonts w:ascii="Arial" w:hAnsi="Arial" w:cs="Arial"/>
          <w:b/>
          <w:sz w:val="22"/>
          <w:szCs w:val="20"/>
        </w:rPr>
        <w:t>u</w:t>
      </w:r>
      <w:r w:rsidRPr="006D34CB">
        <w:rPr>
          <w:rFonts w:ascii="Arial" w:hAnsi="Arial" w:cs="Arial"/>
          <w:b/>
          <w:sz w:val="22"/>
          <w:szCs w:val="20"/>
        </w:rPr>
        <w:t xml:space="preserve"> 3.:</w:t>
      </w:r>
    </w:p>
    <w:p w14:paraId="42B9CCA3" w14:textId="1634FEEA" w:rsidR="00193C99" w:rsidRDefault="009D42EE" w:rsidP="00193C99">
      <w:pPr>
        <w:suppressAutoHyphens w:val="0"/>
        <w:spacing w:before="120" w:after="120" w:line="276" w:lineRule="auto"/>
        <w:jc w:val="both"/>
        <w:rPr>
          <w:rFonts w:ascii="Arial" w:eastAsia="SimSun" w:hAnsi="Arial" w:cs="Arial"/>
          <w:i/>
          <w:color w:val="00B0F0"/>
          <w:sz w:val="22"/>
          <w:szCs w:val="20"/>
          <w:lang w:eastAsia="en-US"/>
        </w:rPr>
      </w:pPr>
      <w:r w:rsidRPr="009D42EE">
        <w:rPr>
          <w:rFonts w:ascii="Arial" w:eastAsia="SimSun" w:hAnsi="Arial" w:cs="Arial"/>
          <w:i/>
          <w:color w:val="00B0F0"/>
          <w:sz w:val="22"/>
          <w:szCs w:val="20"/>
          <w:lang w:eastAsia="en-US"/>
        </w:rPr>
        <w:t xml:space="preserve">Z důvodu </w:t>
      </w:r>
      <w:r w:rsidR="0003199A">
        <w:rPr>
          <w:rFonts w:ascii="Arial" w:eastAsia="SimSun" w:hAnsi="Arial" w:cs="Arial"/>
          <w:i/>
          <w:color w:val="00B0F0"/>
          <w:sz w:val="22"/>
          <w:szCs w:val="20"/>
          <w:lang w:eastAsia="en-US"/>
        </w:rPr>
        <w:t>změny</w:t>
      </w:r>
      <w:r w:rsidRPr="009D42EE">
        <w:rPr>
          <w:rFonts w:ascii="Arial" w:eastAsia="SimSun" w:hAnsi="Arial" w:cs="Arial"/>
          <w:i/>
          <w:color w:val="00B0F0"/>
          <w:sz w:val="22"/>
          <w:szCs w:val="20"/>
          <w:lang w:eastAsia="en-US"/>
        </w:rPr>
        <w:t xml:space="preserve"> možného využití koridoru elektroenergetiky E4 a zachování analogie názvů staveb a jejich charakteristik dle platných ZÚR MSK byl změněn název stavby, p</w:t>
      </w:r>
      <w:r>
        <w:rPr>
          <w:rFonts w:ascii="Arial" w:eastAsia="SimSun" w:hAnsi="Arial" w:cs="Arial"/>
          <w:i/>
          <w:color w:val="00B0F0"/>
          <w:sz w:val="22"/>
          <w:szCs w:val="20"/>
          <w:lang w:eastAsia="en-US"/>
        </w:rPr>
        <w:t>ro kterou je koridor E4 vymezen</w:t>
      </w:r>
      <w:r w:rsidR="00193C99">
        <w:rPr>
          <w:rFonts w:ascii="Arial" w:eastAsia="SimSun" w:hAnsi="Arial" w:cs="Arial"/>
          <w:i/>
          <w:color w:val="00B0F0"/>
          <w:sz w:val="22"/>
          <w:szCs w:val="20"/>
          <w:lang w:eastAsia="en-US"/>
        </w:rPr>
        <w:t>.</w:t>
      </w:r>
      <w:r>
        <w:rPr>
          <w:rFonts w:ascii="Arial" w:eastAsia="SimSun" w:hAnsi="Arial" w:cs="Arial"/>
          <w:i/>
          <w:color w:val="00B0F0"/>
          <w:sz w:val="22"/>
          <w:szCs w:val="20"/>
          <w:lang w:eastAsia="en-US"/>
        </w:rPr>
        <w:t xml:space="preserve"> Analogicky došlo</w:t>
      </w:r>
      <w:r w:rsidR="00F73B55">
        <w:rPr>
          <w:rFonts w:ascii="Arial" w:eastAsia="SimSun" w:hAnsi="Arial" w:cs="Arial"/>
          <w:i/>
          <w:color w:val="00B0F0"/>
          <w:sz w:val="22"/>
          <w:szCs w:val="20"/>
          <w:lang w:eastAsia="en-US"/>
        </w:rPr>
        <w:t xml:space="preserve"> v kapitole G.I VEŘEJNĚ PROSPĚŠNÉ STAVBY</w:t>
      </w:r>
      <w:r>
        <w:rPr>
          <w:rFonts w:ascii="Arial" w:eastAsia="SimSun" w:hAnsi="Arial" w:cs="Arial"/>
          <w:i/>
          <w:color w:val="00B0F0"/>
          <w:sz w:val="22"/>
          <w:szCs w:val="20"/>
          <w:lang w:eastAsia="en-US"/>
        </w:rPr>
        <w:t xml:space="preserve"> ke změně názvu veřejně prospěšné stavby</w:t>
      </w:r>
      <w:r w:rsidR="00F73B55">
        <w:rPr>
          <w:rFonts w:ascii="Arial" w:eastAsia="SimSun" w:hAnsi="Arial" w:cs="Arial"/>
          <w:i/>
          <w:color w:val="00B0F0"/>
          <w:sz w:val="22"/>
          <w:szCs w:val="20"/>
          <w:lang w:eastAsia="en-US"/>
        </w:rPr>
        <w:t xml:space="preserve"> E4</w:t>
      </w:r>
      <w:r>
        <w:rPr>
          <w:rFonts w:ascii="Arial" w:eastAsia="SimSun" w:hAnsi="Arial" w:cs="Arial"/>
          <w:i/>
          <w:color w:val="00B0F0"/>
          <w:sz w:val="22"/>
          <w:szCs w:val="20"/>
          <w:lang w:eastAsia="en-US"/>
        </w:rPr>
        <w:t>.</w:t>
      </w:r>
    </w:p>
    <w:p w14:paraId="6CEC50C5" w14:textId="77777777" w:rsidR="00193C99" w:rsidRDefault="00F73B55" w:rsidP="00193C99">
      <w:pPr>
        <w:suppressAutoHyphens w:val="0"/>
        <w:spacing w:before="120" w:after="120" w:line="276" w:lineRule="auto"/>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 xml:space="preserve">Nové </w:t>
      </w:r>
      <w:r w:rsidRPr="00F73B55">
        <w:rPr>
          <w:rFonts w:ascii="Arial" w:eastAsia="SimSun" w:hAnsi="Arial" w:cs="Arial"/>
          <w:i/>
          <w:color w:val="00B0F0"/>
          <w:sz w:val="22"/>
          <w:szCs w:val="20"/>
          <w:lang w:eastAsia="en-US"/>
        </w:rPr>
        <w:t>vedení 400 kV Nošovice – Bartovice (přípojka pro lokální distribuční soustavu)</w:t>
      </w:r>
      <w:r>
        <w:rPr>
          <w:rFonts w:ascii="Arial" w:eastAsia="SimSun" w:hAnsi="Arial" w:cs="Arial"/>
          <w:i/>
          <w:color w:val="00B0F0"/>
          <w:sz w:val="22"/>
          <w:szCs w:val="20"/>
          <w:lang w:eastAsia="en-US"/>
        </w:rPr>
        <w:t xml:space="preserve"> je stavba veřejné technické infrastruktury (</w:t>
      </w:r>
      <w:r w:rsidR="00922758">
        <w:rPr>
          <w:rFonts w:ascii="Arial" w:eastAsia="SimSun" w:hAnsi="Arial" w:cs="Arial"/>
          <w:i/>
          <w:color w:val="00B0F0"/>
          <w:sz w:val="22"/>
          <w:szCs w:val="20"/>
          <w:lang w:eastAsia="en-US"/>
        </w:rPr>
        <w:t>energetické vedení)</w:t>
      </w:r>
      <w:r>
        <w:rPr>
          <w:rFonts w:ascii="Arial" w:eastAsia="SimSun" w:hAnsi="Arial" w:cs="Arial"/>
          <w:i/>
          <w:color w:val="00B0F0"/>
          <w:sz w:val="22"/>
          <w:szCs w:val="20"/>
          <w:lang w:eastAsia="en-US"/>
        </w:rPr>
        <w:t>, která je určena k rozvoji kraje, čímž naplňuje aspekty veřejně prospěšné stavby dle § 2 odst.</w:t>
      </w:r>
      <w:r w:rsidR="00922758">
        <w:rPr>
          <w:rFonts w:ascii="Arial" w:eastAsia="SimSun" w:hAnsi="Arial" w:cs="Arial"/>
          <w:i/>
          <w:color w:val="00B0F0"/>
          <w:sz w:val="22"/>
          <w:szCs w:val="20"/>
          <w:lang w:eastAsia="en-US"/>
        </w:rPr>
        <w:t xml:space="preserve"> 1 písm. n), a bude užívána ve veřejném zájmu. </w:t>
      </w:r>
    </w:p>
    <w:p w14:paraId="40E38150" w14:textId="77777777" w:rsidR="00922758" w:rsidRDefault="00922758" w:rsidP="00193C99">
      <w:pPr>
        <w:suppressAutoHyphens w:val="0"/>
        <w:spacing w:before="120" w:after="120" w:line="276" w:lineRule="auto"/>
        <w:jc w:val="both"/>
        <w:rPr>
          <w:rFonts w:ascii="Arial" w:eastAsia="SimSun" w:hAnsi="Arial" w:cs="Arial"/>
          <w:i/>
          <w:color w:val="00B0F0"/>
          <w:sz w:val="22"/>
          <w:szCs w:val="20"/>
          <w:lang w:eastAsia="en-US"/>
        </w:rPr>
      </w:pPr>
      <w:r>
        <w:rPr>
          <w:rFonts w:ascii="Arial" w:eastAsia="SimSun" w:hAnsi="Arial" w:cs="Arial"/>
          <w:i/>
          <w:color w:val="00B0F0"/>
          <w:sz w:val="22"/>
          <w:szCs w:val="20"/>
          <w:lang w:eastAsia="en-US"/>
        </w:rPr>
        <w:t>Veřejný zájem je deklarován v odůvodnění předchozích bodů 1. a 2. ↑</w:t>
      </w:r>
    </w:p>
    <w:p w14:paraId="6A28BCE3" w14:textId="59AAD801" w:rsidR="00B224E9" w:rsidRPr="006D34CB" w:rsidRDefault="00B224E9" w:rsidP="006D34CB">
      <w:pPr>
        <w:spacing w:before="360"/>
        <w:jc w:val="both"/>
        <w:rPr>
          <w:rFonts w:ascii="Arial" w:hAnsi="Arial" w:cs="Arial"/>
          <w:b/>
          <w:sz w:val="22"/>
          <w:szCs w:val="20"/>
        </w:rPr>
      </w:pPr>
      <w:r w:rsidRPr="006D34CB">
        <w:rPr>
          <w:rFonts w:ascii="Arial" w:hAnsi="Arial" w:cs="Arial"/>
          <w:b/>
          <w:sz w:val="22"/>
          <w:szCs w:val="20"/>
        </w:rPr>
        <w:t>Odůvodnění bodů 4. a 5.:</w:t>
      </w:r>
    </w:p>
    <w:p w14:paraId="37E33120" w14:textId="101EC5A2" w:rsidR="00B224E9" w:rsidRDefault="00B224E9" w:rsidP="00B224E9">
      <w:pPr>
        <w:suppressAutoHyphens w:val="0"/>
        <w:spacing w:before="120" w:after="120" w:line="276" w:lineRule="auto"/>
        <w:jc w:val="both"/>
        <w:rPr>
          <w:rFonts w:ascii="Arial" w:eastAsia="SimSun" w:hAnsi="Arial" w:cs="Arial"/>
          <w:i/>
          <w:color w:val="00B0F0"/>
          <w:sz w:val="22"/>
          <w:szCs w:val="20"/>
          <w:lang w:eastAsia="en-US"/>
        </w:rPr>
      </w:pPr>
      <w:r w:rsidRPr="009D42EE">
        <w:rPr>
          <w:rFonts w:ascii="Arial" w:eastAsia="SimSun" w:hAnsi="Arial" w:cs="Arial"/>
          <w:i/>
          <w:color w:val="00B0F0"/>
          <w:sz w:val="22"/>
          <w:szCs w:val="20"/>
          <w:lang w:eastAsia="en-US"/>
        </w:rPr>
        <w:t xml:space="preserve">Z důvodu </w:t>
      </w:r>
      <w:r w:rsidR="002D2D22">
        <w:rPr>
          <w:rFonts w:ascii="Arial" w:eastAsia="SimSun" w:hAnsi="Arial" w:cs="Arial"/>
          <w:i/>
          <w:color w:val="00B0F0"/>
          <w:sz w:val="22"/>
          <w:szCs w:val="20"/>
          <w:lang w:eastAsia="en-US"/>
        </w:rPr>
        <w:t xml:space="preserve">zachování přehlednosti </w:t>
      </w:r>
      <w:r w:rsidR="00545A39">
        <w:rPr>
          <w:rFonts w:ascii="Arial" w:eastAsia="SimSun" w:hAnsi="Arial" w:cs="Arial"/>
          <w:i/>
          <w:color w:val="00B0F0"/>
          <w:sz w:val="22"/>
          <w:szCs w:val="20"/>
          <w:lang w:eastAsia="en-US"/>
        </w:rPr>
        <w:t>jsou obce a </w:t>
      </w:r>
      <w:r w:rsidR="00545A39" w:rsidRPr="00545A39">
        <w:rPr>
          <w:rFonts w:ascii="Arial" w:eastAsia="SimSun" w:hAnsi="Arial" w:cs="Arial"/>
          <w:i/>
          <w:color w:val="00B0F0"/>
          <w:sz w:val="22"/>
          <w:szCs w:val="20"/>
          <w:lang w:eastAsia="en-US"/>
        </w:rPr>
        <w:t>katastrální území dotčené částí koridoru pro veřejně prospěšnou stavbu vedení 400 kV Nošovice – Bartovice (přípojka pro lokální distribuční soustavu) označeny hvězdičkou</w:t>
      </w:r>
      <w:r w:rsidR="006D34CB">
        <w:rPr>
          <w:rFonts w:ascii="Arial" w:eastAsia="SimSun" w:hAnsi="Arial" w:cs="Arial"/>
          <w:i/>
          <w:color w:val="00B0F0"/>
          <w:sz w:val="22"/>
          <w:szCs w:val="20"/>
          <w:lang w:eastAsia="en-US"/>
        </w:rPr>
        <w:t>.</w:t>
      </w:r>
    </w:p>
    <w:p w14:paraId="3301E130" w14:textId="77777777" w:rsidR="00B224E9" w:rsidRPr="00193C99" w:rsidRDefault="00B224E9" w:rsidP="00193C99">
      <w:pPr>
        <w:suppressAutoHyphens w:val="0"/>
        <w:spacing w:before="120" w:after="120" w:line="276" w:lineRule="auto"/>
        <w:jc w:val="both"/>
        <w:rPr>
          <w:rFonts w:ascii="Arial" w:eastAsia="SimSun" w:hAnsi="Arial" w:cs="Arial"/>
          <w:i/>
          <w:color w:val="00B0F0"/>
          <w:sz w:val="22"/>
          <w:szCs w:val="20"/>
          <w:lang w:eastAsia="en-US"/>
        </w:rPr>
      </w:pPr>
    </w:p>
    <w:p w14:paraId="72E4BBB1" w14:textId="77777777" w:rsidR="00935705" w:rsidRPr="00ED3333" w:rsidRDefault="004867A4" w:rsidP="00CD0252">
      <w:pPr>
        <w:pStyle w:val="Nadpis1"/>
        <w:pageBreakBefore/>
        <w:ind w:left="709" w:hanging="709"/>
        <w:rPr>
          <w:rFonts w:ascii="Arial" w:hAnsi="Arial"/>
        </w:rPr>
      </w:pPr>
      <w:bookmarkStart w:id="27" w:name="_Toc71205480"/>
      <w:r w:rsidRPr="00ED3333">
        <w:rPr>
          <w:rFonts w:ascii="Arial" w:hAnsi="Arial"/>
        </w:rPr>
        <w:lastRenderedPageBreak/>
        <w:t>H</w:t>
      </w:r>
      <w:r w:rsidR="00935705" w:rsidRPr="00ED3333">
        <w:rPr>
          <w:rFonts w:ascii="Arial" w:hAnsi="Arial"/>
        </w:rPr>
        <w:t xml:space="preserve">) </w:t>
      </w:r>
      <w:r w:rsidR="00935705" w:rsidRPr="00ED3333">
        <w:rPr>
          <w:rFonts w:ascii="Arial" w:hAnsi="Arial"/>
        </w:rPr>
        <w:tab/>
        <w:t>KVALIFIKOVANÝ ODHAD ZÁBORŮ PŮDNÍHO FONDU PRO PLOCHY A KORIDORY REPUBLIKOVÉHO A NADMÍSTNÍHO VÝZNAMU</w:t>
      </w:r>
      <w:bookmarkEnd w:id="27"/>
    </w:p>
    <w:p w14:paraId="4C016924" w14:textId="714DA47B" w:rsidR="00935705" w:rsidRPr="00ED3333" w:rsidRDefault="004867A4" w:rsidP="00935705">
      <w:pPr>
        <w:pStyle w:val="Nadpis2"/>
        <w:spacing w:before="480"/>
        <w:rPr>
          <w:rFonts w:ascii="Arial" w:hAnsi="Arial"/>
        </w:rPr>
      </w:pPr>
      <w:bookmarkStart w:id="28" w:name="_Toc71205481"/>
      <w:r w:rsidRPr="00ED3333">
        <w:rPr>
          <w:rFonts w:ascii="Arial" w:hAnsi="Arial"/>
        </w:rPr>
        <w:t>H</w:t>
      </w:r>
      <w:r w:rsidR="00935705" w:rsidRPr="00ED3333">
        <w:rPr>
          <w:rFonts w:ascii="Arial" w:hAnsi="Arial"/>
        </w:rPr>
        <w:t>.1)</w:t>
      </w:r>
      <w:r w:rsidR="00935705" w:rsidRPr="00ED3333">
        <w:rPr>
          <w:rFonts w:ascii="Arial" w:hAnsi="Arial"/>
        </w:rPr>
        <w:tab/>
        <w:t>K</w:t>
      </w:r>
      <w:r w:rsidR="006C6091" w:rsidRPr="00ED3333">
        <w:rPr>
          <w:rFonts w:ascii="Arial" w:hAnsi="Arial"/>
        </w:rPr>
        <w:t xml:space="preserve">valifikovaný odhad záborů </w:t>
      </w:r>
      <w:r w:rsidR="00DE1D58">
        <w:rPr>
          <w:rFonts w:ascii="Arial" w:hAnsi="Arial"/>
        </w:rPr>
        <w:t>zemědělského půdního fondu</w:t>
      </w:r>
      <w:bookmarkEnd w:id="28"/>
    </w:p>
    <w:p w14:paraId="4FE783F7" w14:textId="4D11DEDA" w:rsidR="0003199A" w:rsidRDefault="0003199A" w:rsidP="006B2C3D">
      <w:pPr>
        <w:suppressAutoHyphens w:val="0"/>
        <w:spacing w:before="240" w:after="120"/>
        <w:jc w:val="both"/>
        <w:rPr>
          <w:rFonts w:ascii="Arial" w:hAnsi="Arial" w:cs="Arial"/>
          <w:sz w:val="22"/>
          <w:szCs w:val="22"/>
        </w:rPr>
      </w:pPr>
      <w:r w:rsidRPr="0003199A">
        <w:rPr>
          <w:rFonts w:ascii="Arial" w:hAnsi="Arial" w:cs="Arial"/>
          <w:sz w:val="22"/>
          <w:szCs w:val="22"/>
        </w:rPr>
        <w:t>Předmětem řešení A5 ZÚR MSK je změna možného využití koridoru E4, který je nově využitelný pro vedení 400 kV EDĚ – Vratimov – Nošovice a v úseku od k. ú. Bartovice po rozvodnu Nošovice pro plánovanou přípojku 400 kV do lokální distribuční soustavy v Ostravě. Počet vedení 400 kV vymezených v koridoru E4 zůstává zachován.</w:t>
      </w:r>
    </w:p>
    <w:p w14:paraId="339C8BF1" w14:textId="3242A1B8" w:rsidR="00ED3333" w:rsidRPr="00ED3333" w:rsidRDefault="00ED3333" w:rsidP="00ED3333">
      <w:pPr>
        <w:suppressAutoHyphens w:val="0"/>
        <w:spacing w:before="240" w:after="120"/>
        <w:jc w:val="both"/>
        <w:rPr>
          <w:rFonts w:ascii="Arial" w:hAnsi="Arial" w:cs="Arial"/>
          <w:sz w:val="22"/>
          <w:szCs w:val="22"/>
        </w:rPr>
      </w:pPr>
      <w:r>
        <w:rPr>
          <w:rFonts w:ascii="Arial" w:hAnsi="Arial" w:cs="Arial"/>
          <w:sz w:val="22"/>
          <w:szCs w:val="22"/>
        </w:rPr>
        <w:t>Aktualizací č. 5</w:t>
      </w:r>
      <w:r w:rsidRPr="00ED3333">
        <w:rPr>
          <w:rFonts w:ascii="Arial" w:hAnsi="Arial" w:cs="Arial"/>
          <w:sz w:val="22"/>
          <w:szCs w:val="22"/>
        </w:rPr>
        <w:t xml:space="preserve"> ZÚR MSK </w:t>
      </w:r>
      <w:r w:rsidR="007263BF">
        <w:rPr>
          <w:rFonts w:ascii="Arial" w:hAnsi="Arial" w:cs="Arial"/>
          <w:sz w:val="22"/>
          <w:szCs w:val="22"/>
        </w:rPr>
        <w:t xml:space="preserve">dochází pouze ke </w:t>
      </w:r>
      <w:r>
        <w:rPr>
          <w:rFonts w:ascii="Arial" w:hAnsi="Arial" w:cs="Arial"/>
          <w:sz w:val="22"/>
          <w:szCs w:val="22"/>
        </w:rPr>
        <w:t>změně textové části ZÚR MSK</w:t>
      </w:r>
      <w:r w:rsidR="000C5A95">
        <w:rPr>
          <w:rFonts w:ascii="Arial" w:hAnsi="Arial" w:cs="Arial"/>
          <w:sz w:val="22"/>
          <w:szCs w:val="22"/>
        </w:rPr>
        <w:t>, grafická část se nemění. S ohledem na charakter prováděné změny</w:t>
      </w:r>
      <w:r w:rsidR="006839E2">
        <w:rPr>
          <w:rFonts w:ascii="Arial" w:hAnsi="Arial" w:cs="Arial"/>
          <w:sz w:val="22"/>
          <w:szCs w:val="22"/>
        </w:rPr>
        <w:t xml:space="preserve"> a zachování počtu vedení 400 kV vymezených v koridoru E4</w:t>
      </w:r>
      <w:r w:rsidR="000C5A95">
        <w:rPr>
          <w:rFonts w:ascii="Arial" w:hAnsi="Arial" w:cs="Arial"/>
          <w:sz w:val="22"/>
          <w:szCs w:val="22"/>
        </w:rPr>
        <w:t xml:space="preserve"> ne</w:t>
      </w:r>
      <w:r w:rsidR="005D44CE">
        <w:rPr>
          <w:rFonts w:ascii="Arial" w:hAnsi="Arial" w:cs="Arial"/>
          <w:sz w:val="22"/>
          <w:szCs w:val="22"/>
        </w:rPr>
        <w:t>ní k</w:t>
      </w:r>
      <w:r w:rsidRPr="00ED3333">
        <w:rPr>
          <w:rFonts w:ascii="Arial" w:hAnsi="Arial" w:cs="Arial"/>
          <w:sz w:val="22"/>
          <w:szCs w:val="22"/>
        </w:rPr>
        <w:t>valifikovaný odhad záborů zemědělského půdního fondu zpracován.</w:t>
      </w:r>
    </w:p>
    <w:p w14:paraId="17B17199" w14:textId="00D7F8FE" w:rsidR="00935705" w:rsidRPr="005D44CE" w:rsidRDefault="004867A4" w:rsidP="00935705">
      <w:pPr>
        <w:pStyle w:val="Nadpis2"/>
        <w:spacing w:before="480"/>
        <w:rPr>
          <w:rFonts w:ascii="Arial" w:hAnsi="Arial"/>
        </w:rPr>
      </w:pPr>
      <w:bookmarkStart w:id="29" w:name="_Toc71205482"/>
      <w:r w:rsidRPr="005D44CE">
        <w:rPr>
          <w:rFonts w:ascii="Arial" w:hAnsi="Arial"/>
        </w:rPr>
        <w:t>H</w:t>
      </w:r>
      <w:r w:rsidR="00935705" w:rsidRPr="005D44CE">
        <w:rPr>
          <w:rFonts w:ascii="Arial" w:hAnsi="Arial"/>
        </w:rPr>
        <w:t>.2)</w:t>
      </w:r>
      <w:r w:rsidR="00935705" w:rsidRPr="005D44CE">
        <w:rPr>
          <w:rFonts w:ascii="Arial" w:hAnsi="Arial"/>
        </w:rPr>
        <w:tab/>
      </w:r>
      <w:r w:rsidR="00A51FDA" w:rsidRPr="005D44CE">
        <w:rPr>
          <w:rFonts w:ascii="Arial" w:hAnsi="Arial"/>
        </w:rPr>
        <w:t>K</w:t>
      </w:r>
      <w:r w:rsidR="006C6091" w:rsidRPr="005D44CE">
        <w:rPr>
          <w:rFonts w:ascii="Arial" w:hAnsi="Arial"/>
        </w:rPr>
        <w:t xml:space="preserve">valifikovaný odhad záborů </w:t>
      </w:r>
      <w:r w:rsidR="00DE1D58">
        <w:rPr>
          <w:rFonts w:ascii="Arial" w:hAnsi="Arial"/>
        </w:rPr>
        <w:t>pozemků určených k plnění funkce lesa</w:t>
      </w:r>
      <w:bookmarkEnd w:id="29"/>
    </w:p>
    <w:p w14:paraId="0D5FB448" w14:textId="4D8350BF" w:rsidR="005D44CE" w:rsidRPr="00ED3333" w:rsidRDefault="0003199A" w:rsidP="005D44CE">
      <w:pPr>
        <w:suppressAutoHyphens w:val="0"/>
        <w:spacing w:before="240" w:after="120"/>
        <w:jc w:val="both"/>
        <w:rPr>
          <w:rFonts w:ascii="Arial" w:hAnsi="Arial" w:cs="Arial"/>
          <w:sz w:val="22"/>
          <w:szCs w:val="22"/>
        </w:rPr>
      </w:pPr>
      <w:r w:rsidRPr="0003199A">
        <w:rPr>
          <w:rFonts w:ascii="Arial" w:hAnsi="Arial" w:cs="Arial"/>
          <w:sz w:val="22"/>
          <w:szCs w:val="22"/>
        </w:rPr>
        <w:t>Předmětem řešení A5 ZÚR MSK je změna možného využití koridoru E4, který je nově využitelný pro vedení 400 kV EDĚ – Vratimov – Nošovice a v úseku od k. ú. Bartovice po rozvodnu Nošovice pro plánovanou přípojku 400 kV do lokální distribuční soustavy v Ostravě. Počet vedení 400 kV vymezených v koridoru E4 zůstává zachován.</w:t>
      </w:r>
    </w:p>
    <w:p w14:paraId="627A9E93" w14:textId="094327FB" w:rsidR="0061309E" w:rsidRDefault="005D44CE" w:rsidP="0061309E">
      <w:pPr>
        <w:suppressAutoHyphens w:val="0"/>
        <w:spacing w:before="240" w:after="120"/>
        <w:jc w:val="both"/>
        <w:rPr>
          <w:rFonts w:ascii="Arial" w:hAnsi="Arial" w:cs="Arial"/>
          <w:sz w:val="22"/>
          <w:szCs w:val="22"/>
          <w:highlight w:val="yellow"/>
        </w:rPr>
      </w:pPr>
      <w:r>
        <w:rPr>
          <w:rFonts w:ascii="Arial" w:hAnsi="Arial" w:cs="Arial"/>
          <w:sz w:val="22"/>
          <w:szCs w:val="22"/>
        </w:rPr>
        <w:t>Aktualizací č. 5</w:t>
      </w:r>
      <w:r w:rsidRPr="00ED3333">
        <w:rPr>
          <w:rFonts w:ascii="Arial" w:hAnsi="Arial" w:cs="Arial"/>
          <w:sz w:val="22"/>
          <w:szCs w:val="22"/>
        </w:rPr>
        <w:t xml:space="preserve"> ZÚR MSK </w:t>
      </w:r>
      <w:r w:rsidR="007263BF">
        <w:rPr>
          <w:rFonts w:ascii="Arial" w:hAnsi="Arial" w:cs="Arial"/>
          <w:sz w:val="22"/>
          <w:szCs w:val="22"/>
        </w:rPr>
        <w:t xml:space="preserve">dochází pouze ke </w:t>
      </w:r>
      <w:r>
        <w:rPr>
          <w:rFonts w:ascii="Arial" w:hAnsi="Arial" w:cs="Arial"/>
          <w:sz w:val="22"/>
          <w:szCs w:val="22"/>
        </w:rPr>
        <w:t xml:space="preserve">změně textové části ZÚR MSK, grafická část se nemění. </w:t>
      </w:r>
      <w:r w:rsidR="006839E2">
        <w:rPr>
          <w:rFonts w:ascii="Arial" w:hAnsi="Arial" w:cs="Arial"/>
          <w:sz w:val="22"/>
          <w:szCs w:val="22"/>
        </w:rPr>
        <w:t>S ohledem na charakter prováděné změny a zachování počtu vedení 400 kV vymezených v koridoru E4 není k</w:t>
      </w:r>
      <w:r w:rsidR="006839E2" w:rsidRPr="00ED3333">
        <w:rPr>
          <w:rFonts w:ascii="Arial" w:hAnsi="Arial" w:cs="Arial"/>
          <w:sz w:val="22"/>
          <w:szCs w:val="22"/>
        </w:rPr>
        <w:t xml:space="preserve">valifikovaný odhad záborů </w:t>
      </w:r>
      <w:r w:rsidR="006839E2" w:rsidRPr="006839E2">
        <w:rPr>
          <w:rFonts w:ascii="Arial" w:hAnsi="Arial" w:cs="Arial"/>
          <w:sz w:val="22"/>
          <w:szCs w:val="22"/>
        </w:rPr>
        <w:t xml:space="preserve">pozemků určených k plnění funkce lesa </w:t>
      </w:r>
      <w:r w:rsidR="006839E2" w:rsidRPr="00ED3333">
        <w:rPr>
          <w:rFonts w:ascii="Arial" w:hAnsi="Arial" w:cs="Arial"/>
          <w:sz w:val="22"/>
          <w:szCs w:val="22"/>
        </w:rPr>
        <w:t>zpracován.</w:t>
      </w:r>
    </w:p>
    <w:p w14:paraId="70617211" w14:textId="77777777" w:rsidR="0061309E" w:rsidRPr="00A77D8B" w:rsidRDefault="0061309E">
      <w:pPr>
        <w:suppressAutoHyphens w:val="0"/>
        <w:rPr>
          <w:rFonts w:ascii="Arial" w:hAnsi="Arial" w:cs="Arial"/>
          <w:sz w:val="22"/>
          <w:szCs w:val="22"/>
        </w:rPr>
      </w:pPr>
      <w:r w:rsidRPr="00A77D8B">
        <w:rPr>
          <w:rFonts w:ascii="Arial" w:hAnsi="Arial" w:cs="Arial"/>
          <w:sz w:val="22"/>
          <w:szCs w:val="22"/>
        </w:rPr>
        <w:br w:type="page"/>
      </w:r>
    </w:p>
    <w:p w14:paraId="55DDDF73" w14:textId="778C77B5" w:rsidR="0061309E" w:rsidRDefault="0061309E" w:rsidP="0061309E">
      <w:pPr>
        <w:pStyle w:val="Nadpis1"/>
      </w:pPr>
      <w:bookmarkStart w:id="30" w:name="_Toc71205483"/>
      <w:r w:rsidRPr="0061309E">
        <w:rPr>
          <w:rFonts w:ascii="Arial" w:hAnsi="Arial"/>
        </w:rPr>
        <w:lastRenderedPageBreak/>
        <w:t>I)</w:t>
      </w:r>
      <w:r w:rsidRPr="005F1489">
        <w:t xml:space="preserve"> </w:t>
      </w:r>
      <w:r w:rsidRPr="005F1489">
        <w:tab/>
      </w:r>
      <w:r w:rsidRPr="0061309E">
        <w:rPr>
          <w:rFonts w:ascii="Arial" w:hAnsi="Arial"/>
        </w:rPr>
        <w:t>NÁLEŽITOSTI PODLE SPRÁVNÍHO ŘÁDU</w:t>
      </w:r>
      <w:bookmarkEnd w:id="30"/>
    </w:p>
    <w:p w14:paraId="3BD22F05" w14:textId="4ED95D49" w:rsidR="0061309E" w:rsidRDefault="0061309E" w:rsidP="0061309E">
      <w:pPr>
        <w:spacing w:before="480" w:after="240"/>
        <w:rPr>
          <w:rFonts w:ascii="Arial" w:hAnsi="Arial" w:cs="Arial"/>
          <w:b/>
          <w:bCs/>
          <w:iCs/>
          <w:sz w:val="26"/>
          <w:szCs w:val="28"/>
        </w:rPr>
      </w:pPr>
      <w:r>
        <w:rPr>
          <w:rFonts w:ascii="Arial" w:hAnsi="Arial" w:cs="Arial"/>
          <w:b/>
          <w:bCs/>
          <w:iCs/>
          <w:sz w:val="26"/>
          <w:szCs w:val="28"/>
        </w:rPr>
        <w:t>I</w:t>
      </w:r>
      <w:r w:rsidRPr="0061309E">
        <w:rPr>
          <w:rFonts w:ascii="Arial" w:hAnsi="Arial" w:cs="Arial"/>
          <w:b/>
          <w:bCs/>
          <w:iCs/>
          <w:sz w:val="26"/>
          <w:szCs w:val="28"/>
        </w:rPr>
        <w:t>.1)</w:t>
      </w:r>
      <w:r>
        <w:rPr>
          <w:rFonts w:ascii="Arial" w:hAnsi="Arial" w:cs="Arial"/>
          <w:b/>
          <w:bCs/>
          <w:iCs/>
          <w:sz w:val="26"/>
          <w:szCs w:val="28"/>
        </w:rPr>
        <w:tab/>
        <w:t>Rozhodnutí o námitkách</w:t>
      </w:r>
    </w:p>
    <w:p w14:paraId="55B58376" w14:textId="209BBD86" w:rsidR="00D625BA" w:rsidRDefault="00D625BA" w:rsidP="00D625BA">
      <w:pPr>
        <w:suppressAutoHyphens w:val="0"/>
        <w:spacing w:before="240" w:after="120"/>
        <w:jc w:val="both"/>
        <w:rPr>
          <w:rFonts w:ascii="Arial" w:hAnsi="Arial" w:cs="Arial"/>
          <w:sz w:val="22"/>
          <w:szCs w:val="22"/>
        </w:rPr>
      </w:pPr>
      <w:r>
        <w:rPr>
          <w:rFonts w:ascii="Arial" w:hAnsi="Arial" w:cs="Arial"/>
          <w:sz w:val="22"/>
          <w:szCs w:val="22"/>
        </w:rPr>
        <w:t>Rozhodnutí o námitkách uplatněných k návrhu A5 ZÚR MSK je obsahem samostatné přílohy č. </w:t>
      </w:r>
      <w:r w:rsidR="001C0288">
        <w:rPr>
          <w:rFonts w:ascii="Arial" w:hAnsi="Arial" w:cs="Arial"/>
          <w:sz w:val="22"/>
          <w:szCs w:val="22"/>
        </w:rPr>
        <w:t>2</w:t>
      </w:r>
      <w:r w:rsidR="00CE1741">
        <w:rPr>
          <w:rFonts w:ascii="Arial" w:hAnsi="Arial" w:cs="Arial"/>
          <w:sz w:val="22"/>
          <w:szCs w:val="22"/>
        </w:rPr>
        <w:t xml:space="preserve"> tohoto odůvodnění</w:t>
      </w:r>
      <w:r>
        <w:rPr>
          <w:rFonts w:ascii="Arial" w:hAnsi="Arial" w:cs="Arial"/>
          <w:sz w:val="22"/>
          <w:szCs w:val="22"/>
        </w:rPr>
        <w:t xml:space="preserve">. </w:t>
      </w:r>
    </w:p>
    <w:p w14:paraId="0962B068" w14:textId="240CDA80" w:rsidR="0061309E" w:rsidRPr="0061309E" w:rsidRDefault="0061309E" w:rsidP="0061309E">
      <w:pPr>
        <w:spacing w:before="480" w:after="240"/>
        <w:rPr>
          <w:rFonts w:ascii="Arial" w:hAnsi="Arial" w:cs="Arial"/>
          <w:b/>
          <w:bCs/>
          <w:iCs/>
          <w:sz w:val="26"/>
          <w:szCs w:val="28"/>
        </w:rPr>
      </w:pPr>
      <w:r>
        <w:rPr>
          <w:rFonts w:ascii="Arial" w:hAnsi="Arial" w:cs="Arial"/>
          <w:b/>
          <w:bCs/>
          <w:iCs/>
          <w:sz w:val="26"/>
          <w:szCs w:val="28"/>
        </w:rPr>
        <w:t>I.2)</w:t>
      </w:r>
      <w:r>
        <w:rPr>
          <w:rFonts w:ascii="Arial" w:hAnsi="Arial" w:cs="Arial"/>
          <w:b/>
          <w:bCs/>
          <w:iCs/>
          <w:sz w:val="26"/>
          <w:szCs w:val="28"/>
        </w:rPr>
        <w:tab/>
        <w:t>Vyhodnocení připomínek</w:t>
      </w:r>
    </w:p>
    <w:p w14:paraId="15431B1E" w14:textId="136E7DB3" w:rsidR="00D625BA" w:rsidRDefault="00D625BA" w:rsidP="00D625BA">
      <w:pPr>
        <w:suppressAutoHyphens w:val="0"/>
        <w:spacing w:before="240" w:after="120"/>
        <w:jc w:val="both"/>
        <w:rPr>
          <w:rFonts w:ascii="Arial" w:hAnsi="Arial" w:cs="Arial"/>
          <w:sz w:val="22"/>
          <w:szCs w:val="22"/>
        </w:rPr>
      </w:pPr>
      <w:r>
        <w:rPr>
          <w:rFonts w:ascii="Arial" w:hAnsi="Arial" w:cs="Arial"/>
          <w:sz w:val="22"/>
          <w:szCs w:val="22"/>
        </w:rPr>
        <w:t>Vyhodnocení připomínek uplatněných k návrhu A5 ZÚR MSK je obsahem samostatné přílohy č. </w:t>
      </w:r>
      <w:r w:rsidR="001C0288">
        <w:rPr>
          <w:rFonts w:ascii="Arial" w:hAnsi="Arial" w:cs="Arial"/>
          <w:sz w:val="22"/>
          <w:szCs w:val="22"/>
        </w:rPr>
        <w:t>3</w:t>
      </w:r>
      <w:r w:rsidR="00CE1741">
        <w:rPr>
          <w:rFonts w:ascii="Arial" w:hAnsi="Arial" w:cs="Arial"/>
          <w:sz w:val="22"/>
          <w:szCs w:val="22"/>
        </w:rPr>
        <w:t xml:space="preserve"> tohoto odůvodnění</w:t>
      </w:r>
      <w:r>
        <w:rPr>
          <w:rFonts w:ascii="Arial" w:hAnsi="Arial" w:cs="Arial"/>
          <w:sz w:val="22"/>
          <w:szCs w:val="22"/>
        </w:rPr>
        <w:t>.</w:t>
      </w:r>
    </w:p>
    <w:p w14:paraId="1A20CDE4" w14:textId="77777777" w:rsidR="0061309E" w:rsidRPr="00CE1741" w:rsidRDefault="0061309E" w:rsidP="00CE1741">
      <w:pPr>
        <w:suppressAutoHyphens w:val="0"/>
        <w:spacing w:before="240" w:after="120"/>
        <w:jc w:val="both"/>
        <w:rPr>
          <w:rFonts w:ascii="Arial" w:hAnsi="Arial" w:cs="Arial"/>
          <w:sz w:val="22"/>
          <w:szCs w:val="22"/>
        </w:rPr>
      </w:pPr>
    </w:p>
    <w:p w14:paraId="15225ABA" w14:textId="25696AA3" w:rsidR="00D319A5" w:rsidRPr="00DE1D58" w:rsidRDefault="0061309E" w:rsidP="00CD0252">
      <w:pPr>
        <w:pStyle w:val="Nadpis1"/>
        <w:pageBreakBefore/>
        <w:ind w:left="709" w:hanging="709"/>
        <w:rPr>
          <w:rFonts w:ascii="Arial" w:hAnsi="Arial"/>
        </w:rPr>
      </w:pPr>
      <w:bookmarkStart w:id="31" w:name="_Toc71205484"/>
      <w:r>
        <w:rPr>
          <w:rFonts w:ascii="Arial" w:hAnsi="Arial"/>
        </w:rPr>
        <w:lastRenderedPageBreak/>
        <w:t>J</w:t>
      </w:r>
      <w:r w:rsidR="00935705" w:rsidRPr="00DE1D58">
        <w:rPr>
          <w:rFonts w:ascii="Arial" w:hAnsi="Arial"/>
        </w:rPr>
        <w:t xml:space="preserve">) </w:t>
      </w:r>
      <w:r w:rsidR="00935705" w:rsidRPr="00DE1D58">
        <w:rPr>
          <w:rFonts w:ascii="Arial" w:hAnsi="Arial"/>
        </w:rPr>
        <w:tab/>
        <w:t>SEZNAM ZKRATEK POUŽITÝCH V TEXTU</w:t>
      </w:r>
      <w:bookmarkEnd w:id="31"/>
    </w:p>
    <w:p w14:paraId="135FD7CF" w14:textId="5A0851DC" w:rsidR="00DE1D58" w:rsidRDefault="00DE1D58" w:rsidP="00641850">
      <w:pPr>
        <w:spacing w:before="240" w:after="120"/>
        <w:ind w:left="2126" w:hanging="2126"/>
        <w:jc w:val="both"/>
        <w:rPr>
          <w:rFonts w:ascii="Arial" w:hAnsi="Arial" w:cs="Arial"/>
          <w:sz w:val="22"/>
          <w:szCs w:val="22"/>
        </w:rPr>
      </w:pPr>
      <w:r>
        <w:rPr>
          <w:rFonts w:ascii="Arial" w:hAnsi="Arial" w:cs="Arial"/>
          <w:sz w:val="22"/>
          <w:szCs w:val="22"/>
        </w:rPr>
        <w:t>a.s.</w:t>
      </w:r>
      <w:r>
        <w:rPr>
          <w:rFonts w:ascii="Arial" w:hAnsi="Arial" w:cs="Arial"/>
          <w:sz w:val="22"/>
          <w:szCs w:val="22"/>
        </w:rPr>
        <w:tab/>
        <w:t>akciová společnost</w:t>
      </w:r>
    </w:p>
    <w:p w14:paraId="5EE6DF10" w14:textId="7B0659A6" w:rsidR="00DE1D58" w:rsidRDefault="00DE1D58" w:rsidP="00641850">
      <w:pPr>
        <w:spacing w:before="240" w:after="120"/>
        <w:ind w:left="2126" w:hanging="2126"/>
        <w:jc w:val="both"/>
        <w:rPr>
          <w:rFonts w:ascii="Arial" w:hAnsi="Arial" w:cs="Arial"/>
          <w:sz w:val="22"/>
          <w:szCs w:val="22"/>
        </w:rPr>
      </w:pPr>
      <w:r>
        <w:rPr>
          <w:rFonts w:ascii="Arial" w:hAnsi="Arial" w:cs="Arial"/>
          <w:sz w:val="22"/>
          <w:szCs w:val="22"/>
        </w:rPr>
        <w:t>A5 ZÚR MSK</w:t>
      </w:r>
      <w:r w:rsidRPr="00DE1D58">
        <w:rPr>
          <w:rFonts w:ascii="Arial" w:hAnsi="Arial" w:cs="Arial"/>
          <w:sz w:val="22"/>
          <w:szCs w:val="22"/>
        </w:rPr>
        <w:t xml:space="preserve"> </w:t>
      </w:r>
      <w:r>
        <w:rPr>
          <w:rFonts w:ascii="Arial" w:hAnsi="Arial" w:cs="Arial"/>
          <w:sz w:val="22"/>
          <w:szCs w:val="22"/>
        </w:rPr>
        <w:tab/>
      </w:r>
      <w:r w:rsidRPr="00DE1D58">
        <w:rPr>
          <w:rFonts w:ascii="Arial" w:hAnsi="Arial" w:cs="Arial"/>
          <w:sz w:val="22"/>
          <w:szCs w:val="22"/>
        </w:rPr>
        <w:t>Aktualizace č. 5 Zásad územního rozvoje Moravskoslezského kraje</w:t>
      </w:r>
    </w:p>
    <w:p w14:paraId="08776D96" w14:textId="01DDF282" w:rsidR="006A63D5" w:rsidRPr="00DE1D58" w:rsidRDefault="006A63D5" w:rsidP="00641850">
      <w:pPr>
        <w:spacing w:before="240" w:after="120"/>
        <w:ind w:left="2126" w:hanging="2126"/>
        <w:jc w:val="both"/>
        <w:rPr>
          <w:rFonts w:ascii="Arial" w:hAnsi="Arial" w:cs="Arial"/>
          <w:sz w:val="22"/>
          <w:szCs w:val="22"/>
        </w:rPr>
      </w:pPr>
      <w:r>
        <w:rPr>
          <w:rFonts w:ascii="Arial" w:hAnsi="Arial" w:cs="Arial"/>
          <w:sz w:val="22"/>
          <w:szCs w:val="22"/>
        </w:rPr>
        <w:t>CO</w:t>
      </w:r>
      <w:r w:rsidRPr="006A63D5">
        <w:rPr>
          <w:rFonts w:ascii="Arial" w:hAnsi="Arial" w:cs="Arial"/>
          <w:sz w:val="22"/>
          <w:szCs w:val="22"/>
          <w:vertAlign w:val="subscript"/>
        </w:rPr>
        <w:t>2</w:t>
      </w:r>
      <w:r>
        <w:rPr>
          <w:rFonts w:ascii="Arial" w:hAnsi="Arial" w:cs="Arial"/>
          <w:sz w:val="22"/>
          <w:szCs w:val="22"/>
        </w:rPr>
        <w:tab/>
        <w:t>oxid uhličitý</w:t>
      </w:r>
    </w:p>
    <w:p w14:paraId="2E8A345B" w14:textId="0C4DB596" w:rsidR="00DE1D58" w:rsidRDefault="00DE1D58" w:rsidP="006A63D5">
      <w:pPr>
        <w:spacing w:before="240" w:after="120"/>
        <w:ind w:left="2126" w:hanging="2126"/>
        <w:jc w:val="both"/>
        <w:rPr>
          <w:rFonts w:ascii="Arial" w:hAnsi="Arial" w:cs="Arial"/>
          <w:sz w:val="22"/>
          <w:szCs w:val="22"/>
        </w:rPr>
      </w:pPr>
      <w:r>
        <w:rPr>
          <w:rFonts w:ascii="Arial" w:hAnsi="Arial" w:cs="Arial"/>
          <w:sz w:val="22"/>
          <w:szCs w:val="22"/>
        </w:rPr>
        <w:t>ČEPS</w:t>
      </w:r>
      <w:r>
        <w:rPr>
          <w:rFonts w:ascii="Arial" w:hAnsi="Arial" w:cs="Arial"/>
          <w:sz w:val="22"/>
          <w:szCs w:val="22"/>
        </w:rPr>
        <w:tab/>
      </w:r>
      <w:r w:rsidRPr="00DE1D58">
        <w:rPr>
          <w:rFonts w:ascii="Arial" w:hAnsi="Arial" w:cs="Arial"/>
          <w:sz w:val="22"/>
          <w:szCs w:val="22"/>
        </w:rPr>
        <w:t>Česká energetická přenosová soustava</w:t>
      </w:r>
    </w:p>
    <w:p w14:paraId="191CCE21" w14:textId="77777777" w:rsidR="00935705" w:rsidRPr="00DE1D58" w:rsidRDefault="00935705" w:rsidP="006A63D5">
      <w:pPr>
        <w:spacing w:before="240" w:after="120"/>
        <w:ind w:left="2126" w:hanging="2126"/>
        <w:jc w:val="both"/>
        <w:rPr>
          <w:rFonts w:ascii="Arial" w:hAnsi="Arial" w:cs="Arial"/>
          <w:sz w:val="22"/>
          <w:szCs w:val="22"/>
        </w:rPr>
      </w:pPr>
      <w:r w:rsidRPr="00DE1D58">
        <w:rPr>
          <w:rFonts w:ascii="Arial" w:hAnsi="Arial" w:cs="Arial"/>
          <w:sz w:val="22"/>
          <w:szCs w:val="22"/>
        </w:rPr>
        <w:t>ČR</w:t>
      </w:r>
      <w:r w:rsidRPr="00DE1D58">
        <w:rPr>
          <w:rFonts w:ascii="Arial" w:hAnsi="Arial" w:cs="Arial"/>
          <w:sz w:val="22"/>
          <w:szCs w:val="22"/>
        </w:rPr>
        <w:tab/>
        <w:t>Česká republika</w:t>
      </w:r>
    </w:p>
    <w:p w14:paraId="054BABC0" w14:textId="1837C4EB" w:rsidR="00932F23" w:rsidRPr="00932F23" w:rsidRDefault="00932F23" w:rsidP="006A63D5">
      <w:pPr>
        <w:spacing w:before="240" w:after="120"/>
        <w:ind w:left="2126" w:hanging="2126"/>
        <w:jc w:val="both"/>
        <w:rPr>
          <w:rFonts w:ascii="Arial" w:hAnsi="Arial" w:cs="Arial"/>
          <w:sz w:val="22"/>
          <w:szCs w:val="22"/>
        </w:rPr>
      </w:pPr>
      <w:r w:rsidRPr="00DE1D58">
        <w:rPr>
          <w:rFonts w:ascii="Arial" w:hAnsi="Arial" w:cs="Arial"/>
          <w:sz w:val="22"/>
          <w:szCs w:val="22"/>
        </w:rPr>
        <w:t>EDĚ</w:t>
      </w:r>
      <w:r w:rsidR="00DE1D58" w:rsidRPr="00DE1D58">
        <w:rPr>
          <w:rFonts w:ascii="Arial" w:hAnsi="Arial" w:cs="Arial"/>
          <w:sz w:val="22"/>
          <w:szCs w:val="22"/>
        </w:rPr>
        <w:tab/>
        <w:t>Elektrárna Dětmarovice</w:t>
      </w:r>
    </w:p>
    <w:p w14:paraId="011C8489" w14:textId="77777777" w:rsidR="00887195" w:rsidRPr="00DE1D58" w:rsidRDefault="00887195" w:rsidP="006A63D5">
      <w:pPr>
        <w:spacing w:before="240" w:after="120"/>
        <w:ind w:left="2126" w:hanging="2126"/>
        <w:jc w:val="both"/>
        <w:rPr>
          <w:rFonts w:ascii="Arial" w:hAnsi="Arial" w:cs="Arial"/>
          <w:sz w:val="22"/>
          <w:szCs w:val="22"/>
        </w:rPr>
      </w:pPr>
      <w:r w:rsidRPr="00DE1D58">
        <w:rPr>
          <w:rFonts w:ascii="Arial" w:hAnsi="Arial" w:cs="Arial"/>
          <w:sz w:val="22"/>
          <w:szCs w:val="22"/>
        </w:rPr>
        <w:t>EU</w:t>
      </w:r>
      <w:r w:rsidRPr="00DE1D58">
        <w:rPr>
          <w:rFonts w:ascii="Arial" w:hAnsi="Arial" w:cs="Arial"/>
          <w:sz w:val="22"/>
          <w:szCs w:val="22"/>
        </w:rPr>
        <w:tab/>
        <w:t>Evropská unie</w:t>
      </w:r>
    </w:p>
    <w:p w14:paraId="025790ED" w14:textId="77777777" w:rsidR="0050597A" w:rsidRDefault="0050597A" w:rsidP="006A63D5">
      <w:pPr>
        <w:spacing w:before="240" w:after="120"/>
        <w:ind w:left="2126" w:hanging="2126"/>
        <w:jc w:val="both"/>
        <w:rPr>
          <w:rFonts w:ascii="Arial" w:hAnsi="Arial" w:cs="Arial"/>
          <w:sz w:val="22"/>
          <w:szCs w:val="22"/>
        </w:rPr>
      </w:pPr>
      <w:r w:rsidRPr="00DE1D58">
        <w:rPr>
          <w:rFonts w:ascii="Arial" w:hAnsi="Arial" w:cs="Arial"/>
          <w:sz w:val="22"/>
          <w:szCs w:val="22"/>
        </w:rPr>
        <w:t>k.</w:t>
      </w:r>
      <w:r w:rsidR="00926824" w:rsidRPr="00DE1D58">
        <w:rPr>
          <w:rFonts w:ascii="Arial" w:hAnsi="Arial" w:cs="Arial"/>
          <w:sz w:val="22"/>
          <w:szCs w:val="22"/>
        </w:rPr>
        <w:t xml:space="preserve"> </w:t>
      </w:r>
      <w:r w:rsidRPr="00DE1D58">
        <w:rPr>
          <w:rFonts w:ascii="Arial" w:hAnsi="Arial" w:cs="Arial"/>
          <w:sz w:val="22"/>
          <w:szCs w:val="22"/>
        </w:rPr>
        <w:t>ú.</w:t>
      </w:r>
      <w:r w:rsidRPr="00DE1D58">
        <w:rPr>
          <w:rFonts w:ascii="Arial" w:hAnsi="Arial" w:cs="Arial"/>
          <w:sz w:val="22"/>
          <w:szCs w:val="22"/>
        </w:rPr>
        <w:tab/>
        <w:t>katastrální území</w:t>
      </w:r>
    </w:p>
    <w:p w14:paraId="53CA5005" w14:textId="19FFE16A" w:rsidR="006A63D5" w:rsidRPr="00DE1D58" w:rsidRDefault="006A63D5" w:rsidP="006A63D5">
      <w:pPr>
        <w:spacing w:before="240" w:after="120"/>
        <w:ind w:left="2126" w:hanging="2126"/>
        <w:jc w:val="both"/>
        <w:rPr>
          <w:rFonts w:ascii="Arial" w:hAnsi="Arial" w:cs="Arial"/>
          <w:sz w:val="22"/>
          <w:szCs w:val="22"/>
        </w:rPr>
      </w:pPr>
      <w:r>
        <w:rPr>
          <w:rFonts w:ascii="Arial" w:hAnsi="Arial" w:cs="Arial"/>
          <w:sz w:val="22"/>
          <w:szCs w:val="22"/>
        </w:rPr>
        <w:t>kV</w:t>
      </w:r>
      <w:r>
        <w:rPr>
          <w:rFonts w:ascii="Arial" w:hAnsi="Arial" w:cs="Arial"/>
          <w:sz w:val="22"/>
          <w:szCs w:val="22"/>
        </w:rPr>
        <w:tab/>
        <w:t>k</w:t>
      </w:r>
      <w:r w:rsidRPr="006A63D5">
        <w:rPr>
          <w:rFonts w:ascii="Arial" w:hAnsi="Arial" w:cs="Arial"/>
          <w:sz w:val="22"/>
          <w:szCs w:val="22"/>
        </w:rPr>
        <w:t>ilovolt (fyzikální jednotka elektrického napětí)</w:t>
      </w:r>
    </w:p>
    <w:p w14:paraId="745F93B5" w14:textId="77777777" w:rsidR="003B4064" w:rsidRDefault="003B4064" w:rsidP="006A63D5">
      <w:pPr>
        <w:spacing w:before="240" w:after="120"/>
        <w:ind w:left="2126" w:hanging="2126"/>
        <w:jc w:val="both"/>
        <w:rPr>
          <w:rFonts w:ascii="Arial" w:hAnsi="Arial" w:cs="Arial"/>
          <w:sz w:val="22"/>
          <w:szCs w:val="22"/>
        </w:rPr>
      </w:pPr>
      <w:r w:rsidRPr="00DE1D58">
        <w:rPr>
          <w:rFonts w:ascii="Arial" w:hAnsi="Arial" w:cs="Arial"/>
          <w:sz w:val="22"/>
          <w:szCs w:val="22"/>
        </w:rPr>
        <w:t>MSK</w:t>
      </w:r>
      <w:r w:rsidRPr="00DE1D58">
        <w:rPr>
          <w:rFonts w:ascii="Arial" w:hAnsi="Arial" w:cs="Arial"/>
          <w:sz w:val="22"/>
          <w:szCs w:val="22"/>
        </w:rPr>
        <w:tab/>
        <w:t>Moravskoslezský kraj</w:t>
      </w:r>
    </w:p>
    <w:p w14:paraId="53FA3B92" w14:textId="53CD85AE" w:rsidR="006A63D5" w:rsidRDefault="006A63D5" w:rsidP="006A63D5">
      <w:pPr>
        <w:spacing w:before="240" w:after="120"/>
        <w:ind w:left="2126" w:hanging="2126"/>
        <w:jc w:val="both"/>
        <w:rPr>
          <w:rFonts w:ascii="Arial" w:hAnsi="Arial" w:cs="Arial"/>
          <w:sz w:val="22"/>
          <w:szCs w:val="22"/>
        </w:rPr>
      </w:pPr>
      <w:r>
        <w:rPr>
          <w:rFonts w:ascii="Arial" w:hAnsi="Arial" w:cs="Arial"/>
          <w:sz w:val="22"/>
          <w:szCs w:val="22"/>
        </w:rPr>
        <w:t>NO</w:t>
      </w:r>
      <w:r w:rsidRPr="006A63D5">
        <w:rPr>
          <w:rFonts w:ascii="Arial" w:hAnsi="Arial" w:cs="Arial"/>
          <w:sz w:val="22"/>
          <w:szCs w:val="22"/>
          <w:vertAlign w:val="subscript"/>
        </w:rPr>
        <w:t>2</w:t>
      </w:r>
      <w:r>
        <w:rPr>
          <w:rFonts w:ascii="Arial" w:hAnsi="Arial" w:cs="Arial"/>
          <w:sz w:val="22"/>
          <w:szCs w:val="22"/>
        </w:rPr>
        <w:tab/>
        <w:t>oxid dusičitý</w:t>
      </w:r>
    </w:p>
    <w:p w14:paraId="0E8E4266" w14:textId="574A2D62" w:rsidR="006A63D5" w:rsidRDefault="006A63D5" w:rsidP="006A63D5">
      <w:pPr>
        <w:spacing w:before="240" w:after="120"/>
        <w:ind w:left="2126" w:hanging="2126"/>
        <w:jc w:val="both"/>
        <w:rPr>
          <w:rFonts w:ascii="Arial" w:hAnsi="Arial" w:cs="Arial"/>
          <w:sz w:val="22"/>
          <w:szCs w:val="22"/>
        </w:rPr>
      </w:pPr>
      <w:r>
        <w:rPr>
          <w:rFonts w:ascii="Arial" w:hAnsi="Arial" w:cs="Arial"/>
          <w:sz w:val="22"/>
          <w:szCs w:val="22"/>
        </w:rPr>
        <w:t>PM</w:t>
      </w:r>
      <w:r w:rsidRPr="006A63D5">
        <w:rPr>
          <w:rFonts w:ascii="Arial" w:hAnsi="Arial" w:cs="Arial"/>
          <w:sz w:val="22"/>
          <w:szCs w:val="22"/>
          <w:vertAlign w:val="subscript"/>
        </w:rPr>
        <w:t>10</w:t>
      </w:r>
      <w:r>
        <w:rPr>
          <w:rFonts w:ascii="Arial" w:hAnsi="Arial" w:cs="Arial"/>
          <w:sz w:val="22"/>
          <w:szCs w:val="22"/>
        </w:rPr>
        <w:tab/>
        <w:t xml:space="preserve">polétavý prach, částice menší než </w:t>
      </w:r>
      <w:r w:rsidRPr="006A63D5">
        <w:rPr>
          <w:rFonts w:ascii="Arial" w:hAnsi="Arial" w:cs="Arial"/>
          <w:sz w:val="22"/>
          <w:szCs w:val="22"/>
        </w:rPr>
        <w:t xml:space="preserve">10 </w:t>
      </w:r>
      <w:proofErr w:type="spellStart"/>
      <w:r w:rsidRPr="006A63D5">
        <w:rPr>
          <w:rFonts w:ascii="Arial" w:hAnsi="Arial" w:cs="Arial"/>
          <w:sz w:val="22"/>
          <w:szCs w:val="22"/>
        </w:rPr>
        <w:t>μm</w:t>
      </w:r>
      <w:proofErr w:type="spellEnd"/>
    </w:p>
    <w:p w14:paraId="6B7D489D" w14:textId="34A5EDA3" w:rsidR="006A63D5" w:rsidRPr="00DE1D58" w:rsidRDefault="006A63D5" w:rsidP="006A63D5">
      <w:pPr>
        <w:spacing w:before="240" w:after="120"/>
        <w:ind w:left="2126" w:hanging="2126"/>
        <w:jc w:val="both"/>
        <w:rPr>
          <w:rFonts w:ascii="Arial" w:hAnsi="Arial" w:cs="Arial"/>
          <w:sz w:val="22"/>
          <w:szCs w:val="22"/>
        </w:rPr>
      </w:pPr>
      <w:r>
        <w:rPr>
          <w:rFonts w:ascii="Arial" w:hAnsi="Arial" w:cs="Arial"/>
          <w:sz w:val="22"/>
          <w:szCs w:val="22"/>
        </w:rPr>
        <w:t>PM</w:t>
      </w:r>
      <w:r>
        <w:rPr>
          <w:rFonts w:ascii="Arial" w:hAnsi="Arial" w:cs="Arial"/>
          <w:sz w:val="22"/>
          <w:szCs w:val="22"/>
          <w:vertAlign w:val="subscript"/>
        </w:rPr>
        <w:t>2,5</w:t>
      </w:r>
      <w:r>
        <w:rPr>
          <w:rFonts w:ascii="Arial" w:hAnsi="Arial" w:cs="Arial"/>
          <w:sz w:val="22"/>
          <w:szCs w:val="22"/>
        </w:rPr>
        <w:tab/>
        <w:t>polétavý prach, částice menší než 2,5</w:t>
      </w:r>
      <w:r w:rsidRPr="006A63D5">
        <w:rPr>
          <w:rFonts w:ascii="Arial" w:hAnsi="Arial" w:cs="Arial"/>
          <w:sz w:val="22"/>
          <w:szCs w:val="22"/>
        </w:rPr>
        <w:t xml:space="preserve"> </w:t>
      </w:r>
      <w:proofErr w:type="spellStart"/>
      <w:r w:rsidRPr="006A63D5">
        <w:rPr>
          <w:rFonts w:ascii="Arial" w:hAnsi="Arial" w:cs="Arial"/>
          <w:sz w:val="22"/>
          <w:szCs w:val="22"/>
        </w:rPr>
        <w:t>μm</w:t>
      </w:r>
      <w:proofErr w:type="spellEnd"/>
    </w:p>
    <w:p w14:paraId="743DD2CF" w14:textId="77777777" w:rsidR="00935705" w:rsidRDefault="00935705" w:rsidP="006A63D5">
      <w:pPr>
        <w:spacing w:before="240" w:after="120"/>
        <w:ind w:left="2126" w:hanging="2126"/>
        <w:jc w:val="both"/>
        <w:rPr>
          <w:rFonts w:ascii="Arial" w:hAnsi="Arial" w:cs="Arial"/>
          <w:sz w:val="22"/>
          <w:szCs w:val="22"/>
        </w:rPr>
      </w:pPr>
      <w:r w:rsidRPr="00DE1D58">
        <w:rPr>
          <w:rFonts w:ascii="Arial" w:hAnsi="Arial" w:cs="Arial"/>
          <w:sz w:val="22"/>
          <w:szCs w:val="22"/>
        </w:rPr>
        <w:t>PÚR</w:t>
      </w:r>
      <w:r w:rsidRPr="00DE1D58">
        <w:rPr>
          <w:rFonts w:ascii="Arial" w:hAnsi="Arial" w:cs="Arial"/>
          <w:sz w:val="22"/>
          <w:szCs w:val="22"/>
        </w:rPr>
        <w:tab/>
        <w:t>politika územního rozvoje</w:t>
      </w:r>
    </w:p>
    <w:p w14:paraId="3AAD1A6D" w14:textId="52850413" w:rsidR="006A63D5" w:rsidRPr="00DE1D58" w:rsidRDefault="006A63D5" w:rsidP="006A63D5">
      <w:pPr>
        <w:spacing w:before="240" w:after="120"/>
        <w:ind w:left="2126" w:hanging="2126"/>
        <w:jc w:val="both"/>
        <w:rPr>
          <w:rFonts w:ascii="Arial" w:hAnsi="Arial" w:cs="Arial"/>
          <w:sz w:val="22"/>
          <w:szCs w:val="22"/>
        </w:rPr>
      </w:pPr>
      <w:r>
        <w:rPr>
          <w:rFonts w:ascii="Arial" w:hAnsi="Arial" w:cs="Arial"/>
          <w:sz w:val="22"/>
          <w:szCs w:val="22"/>
        </w:rPr>
        <w:t>SOZ</w:t>
      </w:r>
      <w:r>
        <w:rPr>
          <w:rFonts w:ascii="Arial" w:hAnsi="Arial" w:cs="Arial"/>
          <w:sz w:val="22"/>
          <w:szCs w:val="22"/>
        </w:rPr>
        <w:tab/>
        <w:t>strategická oblast změn</w:t>
      </w:r>
    </w:p>
    <w:p w14:paraId="17554C39" w14:textId="77777777" w:rsidR="00935705" w:rsidRDefault="00935705" w:rsidP="006A63D5">
      <w:pPr>
        <w:spacing w:before="240" w:after="120"/>
        <w:ind w:left="2126" w:hanging="2126"/>
        <w:jc w:val="both"/>
        <w:rPr>
          <w:rFonts w:ascii="Arial" w:hAnsi="Arial" w:cs="Arial"/>
          <w:sz w:val="22"/>
          <w:szCs w:val="22"/>
        </w:rPr>
      </w:pPr>
      <w:r w:rsidRPr="00DE1D58">
        <w:rPr>
          <w:rFonts w:ascii="Arial" w:hAnsi="Arial" w:cs="Arial"/>
          <w:sz w:val="22"/>
          <w:szCs w:val="22"/>
        </w:rPr>
        <w:t>ÚAP</w:t>
      </w:r>
      <w:r w:rsidRPr="00DE1D58">
        <w:rPr>
          <w:rFonts w:ascii="Arial" w:hAnsi="Arial" w:cs="Arial"/>
          <w:sz w:val="22"/>
          <w:szCs w:val="22"/>
        </w:rPr>
        <w:tab/>
        <w:t>územně analytické podklady</w:t>
      </w:r>
    </w:p>
    <w:p w14:paraId="59085B94" w14:textId="2A44C8F7" w:rsidR="00CE1741" w:rsidRDefault="00CE1741" w:rsidP="006A63D5">
      <w:pPr>
        <w:spacing w:before="240" w:after="120"/>
        <w:ind w:left="2126" w:hanging="2126"/>
        <w:jc w:val="both"/>
        <w:rPr>
          <w:rFonts w:ascii="Arial" w:hAnsi="Arial" w:cs="Arial"/>
          <w:sz w:val="22"/>
          <w:szCs w:val="22"/>
        </w:rPr>
      </w:pPr>
      <w:r>
        <w:rPr>
          <w:rFonts w:ascii="Arial" w:hAnsi="Arial" w:cs="Arial"/>
          <w:sz w:val="22"/>
          <w:szCs w:val="22"/>
        </w:rPr>
        <w:t>ÚEK</w:t>
      </w:r>
      <w:r>
        <w:rPr>
          <w:rFonts w:ascii="Arial" w:hAnsi="Arial" w:cs="Arial"/>
          <w:sz w:val="22"/>
          <w:szCs w:val="22"/>
        </w:rPr>
        <w:tab/>
      </w:r>
      <w:r w:rsidRPr="00CE1741">
        <w:rPr>
          <w:rFonts w:ascii="Arial" w:hAnsi="Arial" w:cs="Arial"/>
          <w:sz w:val="22"/>
          <w:szCs w:val="22"/>
        </w:rPr>
        <w:t>Územní energetická koncepce Moravskoslezského kraje na období 2020–2044</w:t>
      </w:r>
    </w:p>
    <w:p w14:paraId="2BDE7683" w14:textId="67692CD8" w:rsidR="00CE1741" w:rsidRPr="00DE1D58" w:rsidRDefault="00CE1741" w:rsidP="006A63D5">
      <w:pPr>
        <w:spacing w:before="240" w:after="120"/>
        <w:ind w:left="2126" w:hanging="2126"/>
        <w:jc w:val="both"/>
        <w:rPr>
          <w:rFonts w:ascii="Arial" w:hAnsi="Arial" w:cs="Arial"/>
          <w:sz w:val="22"/>
          <w:szCs w:val="22"/>
        </w:rPr>
      </w:pPr>
      <w:r>
        <w:rPr>
          <w:rFonts w:ascii="Arial" w:hAnsi="Arial" w:cs="Arial"/>
          <w:sz w:val="22"/>
          <w:szCs w:val="22"/>
        </w:rPr>
        <w:t>ÚPD</w:t>
      </w:r>
      <w:r>
        <w:rPr>
          <w:rFonts w:ascii="Arial" w:hAnsi="Arial" w:cs="Arial"/>
          <w:sz w:val="22"/>
          <w:szCs w:val="22"/>
        </w:rPr>
        <w:tab/>
        <w:t>územně plánovací dokumentace</w:t>
      </w:r>
    </w:p>
    <w:p w14:paraId="05855292" w14:textId="77777777" w:rsidR="00935705" w:rsidRPr="00DE1D58" w:rsidRDefault="00935705" w:rsidP="006A63D5">
      <w:pPr>
        <w:spacing w:before="240" w:after="120"/>
        <w:ind w:left="2126" w:hanging="2126"/>
        <w:jc w:val="both"/>
        <w:rPr>
          <w:rFonts w:ascii="Arial" w:hAnsi="Arial" w:cs="Arial"/>
          <w:sz w:val="22"/>
          <w:szCs w:val="22"/>
        </w:rPr>
      </w:pPr>
      <w:r w:rsidRPr="00DE1D58">
        <w:rPr>
          <w:rFonts w:ascii="Arial" w:hAnsi="Arial" w:cs="Arial"/>
          <w:sz w:val="22"/>
          <w:szCs w:val="22"/>
        </w:rPr>
        <w:t>ZÚR</w:t>
      </w:r>
      <w:r w:rsidRPr="00DE1D58">
        <w:rPr>
          <w:rFonts w:ascii="Arial" w:hAnsi="Arial" w:cs="Arial"/>
          <w:sz w:val="22"/>
          <w:szCs w:val="22"/>
        </w:rPr>
        <w:tab/>
        <w:t>zásady územního rozvoje</w:t>
      </w:r>
    </w:p>
    <w:p w14:paraId="66BD4DBB" w14:textId="77777777" w:rsidR="00935705" w:rsidRPr="00DE1D58" w:rsidRDefault="00D319A5" w:rsidP="006A63D5">
      <w:pPr>
        <w:spacing w:before="240" w:after="120"/>
        <w:ind w:left="2126" w:hanging="2126"/>
        <w:jc w:val="both"/>
        <w:rPr>
          <w:rFonts w:ascii="Arial" w:hAnsi="Arial" w:cs="Arial"/>
          <w:sz w:val="22"/>
          <w:szCs w:val="22"/>
        </w:rPr>
      </w:pPr>
      <w:r w:rsidRPr="00DE1D58">
        <w:rPr>
          <w:rFonts w:ascii="Arial" w:hAnsi="Arial" w:cs="Arial"/>
          <w:sz w:val="22"/>
          <w:szCs w:val="22"/>
        </w:rPr>
        <w:t>ZÚR</w:t>
      </w:r>
      <w:r w:rsidR="003B4064" w:rsidRPr="00DE1D58">
        <w:rPr>
          <w:rFonts w:ascii="Arial" w:hAnsi="Arial" w:cs="Arial"/>
          <w:sz w:val="22"/>
          <w:szCs w:val="22"/>
        </w:rPr>
        <w:t xml:space="preserve"> MS</w:t>
      </w:r>
      <w:r w:rsidRPr="00DE1D58">
        <w:rPr>
          <w:rFonts w:ascii="Arial" w:hAnsi="Arial" w:cs="Arial"/>
          <w:sz w:val="22"/>
          <w:szCs w:val="22"/>
        </w:rPr>
        <w:t>K</w:t>
      </w:r>
      <w:r w:rsidR="00935705" w:rsidRPr="00DE1D58">
        <w:rPr>
          <w:rFonts w:ascii="Arial" w:hAnsi="Arial" w:cs="Arial"/>
          <w:sz w:val="22"/>
          <w:szCs w:val="22"/>
        </w:rPr>
        <w:tab/>
        <w:t xml:space="preserve">Zásady územního rozvoje </w:t>
      </w:r>
      <w:r w:rsidR="003B4064" w:rsidRPr="00DE1D58">
        <w:rPr>
          <w:rFonts w:ascii="Arial" w:hAnsi="Arial" w:cs="Arial"/>
          <w:sz w:val="22"/>
          <w:szCs w:val="22"/>
        </w:rPr>
        <w:t>Moravskoslezského</w:t>
      </w:r>
      <w:r w:rsidR="00935705" w:rsidRPr="00DE1D58">
        <w:rPr>
          <w:rFonts w:ascii="Arial" w:hAnsi="Arial" w:cs="Arial"/>
          <w:sz w:val="22"/>
          <w:szCs w:val="22"/>
        </w:rPr>
        <w:t xml:space="preserve"> kraje</w:t>
      </w:r>
    </w:p>
    <w:p w14:paraId="6D9CAB4A" w14:textId="77777777" w:rsidR="00935705" w:rsidRPr="00DC1F30" w:rsidRDefault="00935705" w:rsidP="00935705">
      <w:pPr>
        <w:spacing w:before="120" w:after="120"/>
        <w:jc w:val="both"/>
        <w:rPr>
          <w:rFonts w:ascii="Arial" w:hAnsi="Arial" w:cs="Arial"/>
          <w:sz w:val="22"/>
          <w:szCs w:val="22"/>
          <w:highlight w:val="yellow"/>
        </w:rPr>
      </w:pPr>
    </w:p>
    <w:p w14:paraId="2E642201" w14:textId="458F3945" w:rsidR="00935705" w:rsidRPr="00835CBB" w:rsidRDefault="0061309E" w:rsidP="00CD0252">
      <w:pPr>
        <w:pStyle w:val="Nadpis1"/>
        <w:pageBreakBefore/>
        <w:ind w:left="709" w:hanging="709"/>
        <w:rPr>
          <w:rFonts w:ascii="Arial" w:hAnsi="Arial"/>
        </w:rPr>
      </w:pPr>
      <w:bookmarkStart w:id="32" w:name="_Toc71205485"/>
      <w:r>
        <w:rPr>
          <w:rFonts w:ascii="Arial" w:hAnsi="Arial"/>
        </w:rPr>
        <w:lastRenderedPageBreak/>
        <w:t>K</w:t>
      </w:r>
      <w:r w:rsidR="00935705" w:rsidRPr="00835CBB">
        <w:rPr>
          <w:rFonts w:ascii="Arial" w:hAnsi="Arial"/>
        </w:rPr>
        <w:t xml:space="preserve">) </w:t>
      </w:r>
      <w:r w:rsidR="00935705" w:rsidRPr="00835CBB">
        <w:rPr>
          <w:rFonts w:ascii="Arial" w:hAnsi="Arial"/>
        </w:rPr>
        <w:tab/>
        <w:t xml:space="preserve">ÚPLNÉ ZNĚNÍ TEXTU ZÚR </w:t>
      </w:r>
      <w:r w:rsidR="00F35513" w:rsidRPr="00835CBB">
        <w:rPr>
          <w:rFonts w:ascii="Arial" w:hAnsi="Arial"/>
        </w:rPr>
        <w:t>MORAVSKOSLEZSKÉHO</w:t>
      </w:r>
      <w:r w:rsidR="00935705" w:rsidRPr="00835CBB">
        <w:rPr>
          <w:rFonts w:ascii="Arial" w:hAnsi="Arial"/>
        </w:rPr>
        <w:t xml:space="preserve"> KRAJE S VYZNAČENÍM ZMĚN </w:t>
      </w:r>
      <w:r w:rsidR="008C54B9" w:rsidRPr="00835CBB">
        <w:rPr>
          <w:rFonts w:ascii="Arial" w:hAnsi="Arial"/>
        </w:rPr>
        <w:t xml:space="preserve">PROVEDENÝCH V RÁMCI </w:t>
      </w:r>
      <w:r w:rsidR="00902C45" w:rsidRPr="00835CBB">
        <w:rPr>
          <w:rFonts w:ascii="Arial" w:hAnsi="Arial"/>
        </w:rPr>
        <w:t>AKTUALIZACE</w:t>
      </w:r>
      <w:r w:rsidR="00F35513" w:rsidRPr="00835CBB">
        <w:rPr>
          <w:rFonts w:ascii="Arial" w:hAnsi="Arial"/>
        </w:rPr>
        <w:t xml:space="preserve"> Č. </w:t>
      </w:r>
      <w:r w:rsidR="00C9669F" w:rsidRPr="00835CBB">
        <w:rPr>
          <w:rFonts w:ascii="Arial" w:hAnsi="Arial"/>
        </w:rPr>
        <w:t>5</w:t>
      </w:r>
      <w:bookmarkEnd w:id="32"/>
    </w:p>
    <w:p w14:paraId="52795E66" w14:textId="77777777" w:rsidR="00591D6E" w:rsidRPr="00835CBB" w:rsidRDefault="00591D6E" w:rsidP="00591D6E">
      <w:pPr>
        <w:spacing w:before="240" w:after="120"/>
        <w:jc w:val="both"/>
        <w:rPr>
          <w:rFonts w:ascii="Arial" w:eastAsia="Calibri" w:hAnsi="Arial" w:cs="Arial"/>
          <w:sz w:val="22"/>
          <w:szCs w:val="20"/>
          <w:lang w:eastAsia="en-US"/>
        </w:rPr>
      </w:pPr>
      <w:r w:rsidRPr="00835CBB">
        <w:rPr>
          <w:rFonts w:ascii="Arial" w:eastAsia="Calibri" w:hAnsi="Arial" w:cs="Arial"/>
          <w:sz w:val="22"/>
          <w:szCs w:val="20"/>
          <w:lang w:eastAsia="en-US"/>
        </w:rPr>
        <w:t>Návrhem A5 ZÚR MSK dle § 42b stavebního zákona dochází ke změn</w:t>
      </w:r>
      <w:r w:rsidR="000828C5" w:rsidRPr="00835CBB">
        <w:rPr>
          <w:rFonts w:ascii="Arial" w:eastAsia="Calibri" w:hAnsi="Arial" w:cs="Arial"/>
          <w:sz w:val="22"/>
          <w:szCs w:val="20"/>
          <w:lang w:eastAsia="en-US"/>
        </w:rPr>
        <w:t>ě textové části platných ZÚR MSK</w:t>
      </w:r>
      <w:r w:rsidR="00C9669F" w:rsidRPr="00835CBB">
        <w:rPr>
          <w:rFonts w:ascii="Arial" w:eastAsia="Calibri" w:hAnsi="Arial" w:cs="Arial"/>
          <w:sz w:val="22"/>
          <w:szCs w:val="20"/>
          <w:lang w:eastAsia="en-US"/>
        </w:rPr>
        <w:t>. Výchozím textem pro vyznačení změn provedených v rámci A5 ZÚR MSK je Úplné znění ZÚR MSK po vydání Aktualizace č. 1 (Atelier T-plan, s.r.o., 2018).</w:t>
      </w:r>
    </w:p>
    <w:p w14:paraId="15274753" w14:textId="77777777" w:rsidR="003C14AC" w:rsidRDefault="00591D6E" w:rsidP="003C14AC">
      <w:pPr>
        <w:pStyle w:val="Bezmezer"/>
        <w:spacing w:before="240"/>
        <w:jc w:val="both"/>
        <w:rPr>
          <w:rFonts w:cs="Arial"/>
        </w:rPr>
      </w:pPr>
      <w:r>
        <w:rPr>
          <w:rFonts w:cs="Arial"/>
        </w:rPr>
        <w:t xml:space="preserve">Text ZÚR </w:t>
      </w:r>
      <w:r w:rsidR="00C9669F">
        <w:rPr>
          <w:rFonts w:cs="Arial"/>
        </w:rPr>
        <w:t>MSK se Aktualizací č. 5</w:t>
      </w:r>
      <w:r>
        <w:rPr>
          <w:rFonts w:cs="Arial"/>
        </w:rPr>
        <w:t xml:space="preserve"> ZÚR </w:t>
      </w:r>
      <w:r w:rsidR="00C9669F">
        <w:rPr>
          <w:rFonts w:cs="Arial"/>
        </w:rPr>
        <w:t>MSK</w:t>
      </w:r>
      <w:r w:rsidR="003C14AC">
        <w:rPr>
          <w:rFonts w:cs="Arial"/>
        </w:rPr>
        <w:t xml:space="preserve"> mění pouze ve dvou částech. První změna je</w:t>
      </w:r>
      <w:r>
        <w:rPr>
          <w:rFonts w:cs="Arial"/>
        </w:rPr>
        <w:t xml:space="preserve"> v </w:t>
      </w:r>
      <w:r w:rsidRPr="00D641F2">
        <w:rPr>
          <w:rFonts w:cs="Arial"/>
        </w:rPr>
        <w:t>kapitole</w:t>
      </w:r>
      <w:r>
        <w:rPr>
          <w:rFonts w:cs="Arial"/>
          <w:i/>
        </w:rPr>
        <w:t xml:space="preserve"> D.</w:t>
      </w:r>
      <w:r w:rsidR="00C9669F">
        <w:rPr>
          <w:rFonts w:cs="Arial"/>
          <w:i/>
        </w:rPr>
        <w:t>II. ENERGETICKÁ INFRASTRUKTURA</w:t>
      </w:r>
      <w:r w:rsidR="00C9669F">
        <w:rPr>
          <w:rFonts w:cs="Arial"/>
        </w:rPr>
        <w:t xml:space="preserve">, podkapitole </w:t>
      </w:r>
      <w:r w:rsidR="00C9669F" w:rsidRPr="00C9669F">
        <w:rPr>
          <w:rFonts w:cs="Arial"/>
          <w:i/>
        </w:rPr>
        <w:t>D.II.1 Elektroenergetika</w:t>
      </w:r>
      <w:r w:rsidR="00C9669F">
        <w:rPr>
          <w:rFonts w:cs="Arial"/>
        </w:rPr>
        <w:t>, článku 47.</w:t>
      </w:r>
      <w:r w:rsidR="00835CBB">
        <w:rPr>
          <w:rFonts w:cs="Arial"/>
        </w:rPr>
        <w:t xml:space="preserve"> </w:t>
      </w:r>
      <w:r w:rsidR="003C14AC">
        <w:rPr>
          <w:rFonts w:cs="Arial"/>
        </w:rPr>
        <w:t>Druhá změna je v </w:t>
      </w:r>
      <w:r w:rsidR="003C14AC" w:rsidRPr="00D641F2">
        <w:rPr>
          <w:rFonts w:cs="Arial"/>
        </w:rPr>
        <w:t>kapitole</w:t>
      </w:r>
      <w:r w:rsidR="003C14AC">
        <w:rPr>
          <w:rFonts w:cs="Arial"/>
          <w:i/>
        </w:rPr>
        <w:t xml:space="preserve"> G.II. VEŘEJNĚ PROSPĚŠNÉ STAVBY</w:t>
      </w:r>
      <w:r w:rsidR="003C14AC">
        <w:rPr>
          <w:rFonts w:cs="Arial"/>
        </w:rPr>
        <w:t xml:space="preserve">, článku </w:t>
      </w:r>
      <w:proofErr w:type="gramStart"/>
      <w:r w:rsidR="003C14AC">
        <w:rPr>
          <w:rFonts w:cs="Arial"/>
        </w:rPr>
        <w:t>103a</w:t>
      </w:r>
      <w:proofErr w:type="gramEnd"/>
      <w:r w:rsidR="003C14AC">
        <w:rPr>
          <w:rFonts w:cs="Arial"/>
        </w:rPr>
        <w:t xml:space="preserve">. </w:t>
      </w:r>
    </w:p>
    <w:p w14:paraId="1EE7ED95" w14:textId="77777777" w:rsidR="00591D6E" w:rsidRDefault="00591D6E" w:rsidP="00591D6E">
      <w:pPr>
        <w:pStyle w:val="Bezmezer"/>
        <w:spacing w:before="240"/>
        <w:jc w:val="both"/>
        <w:rPr>
          <w:rFonts w:cs="Arial"/>
        </w:rPr>
      </w:pPr>
      <w:r>
        <w:rPr>
          <w:rFonts w:cs="Arial"/>
        </w:rPr>
        <w:t>Z toho důvodu není níže u</w:t>
      </w:r>
      <w:r w:rsidR="00C9669F">
        <w:rPr>
          <w:rFonts w:cs="Arial"/>
        </w:rPr>
        <w:t>veden celý text platných ZÚR MSK</w:t>
      </w:r>
      <w:r w:rsidR="00835CBB">
        <w:rPr>
          <w:rFonts w:cs="Arial"/>
        </w:rPr>
        <w:t>, ale pouze zmíněn</w:t>
      </w:r>
      <w:r w:rsidR="003C14AC">
        <w:rPr>
          <w:rFonts w:cs="Arial"/>
        </w:rPr>
        <w:t>é články</w:t>
      </w:r>
      <w:r w:rsidR="00835CBB">
        <w:rPr>
          <w:rFonts w:cs="Arial"/>
        </w:rPr>
        <w:t xml:space="preserve"> 47.</w:t>
      </w:r>
      <w:r w:rsidR="003C14AC">
        <w:rPr>
          <w:rFonts w:cs="Arial"/>
        </w:rPr>
        <w:t xml:space="preserve"> a 103a.</w:t>
      </w:r>
      <w:r>
        <w:rPr>
          <w:rFonts w:cs="Arial"/>
        </w:rPr>
        <w:t xml:space="preserve"> s vyznačením předmětných změn.</w:t>
      </w:r>
    </w:p>
    <w:p w14:paraId="429229F9" w14:textId="77777777" w:rsidR="00591D6E" w:rsidRDefault="00591D6E" w:rsidP="00591D6E">
      <w:pPr>
        <w:pStyle w:val="Bezmezer"/>
        <w:spacing w:before="240"/>
        <w:jc w:val="both"/>
        <w:rPr>
          <w:rFonts w:cs="Arial"/>
        </w:rPr>
      </w:pPr>
      <w:r>
        <w:rPr>
          <w:rFonts w:cs="Arial"/>
        </w:rPr>
        <w:t xml:space="preserve">Vyznačení změn provedených v rámci </w:t>
      </w:r>
      <w:r w:rsidR="00835CBB">
        <w:rPr>
          <w:rFonts w:cs="Arial"/>
        </w:rPr>
        <w:t>A5 ZÚR MSK</w:t>
      </w:r>
      <w:r>
        <w:rPr>
          <w:rFonts w:cs="Arial"/>
        </w:rPr>
        <w:t xml:space="preserve"> je zpracováno následujícím způsobem:</w:t>
      </w:r>
    </w:p>
    <w:p w14:paraId="7C60FBD0" w14:textId="61E027E6" w:rsidR="00591D6E" w:rsidRDefault="00591D6E" w:rsidP="00E576A5">
      <w:pPr>
        <w:pStyle w:val="Bezmezer"/>
        <w:numPr>
          <w:ilvl w:val="0"/>
          <w:numId w:val="17"/>
        </w:numPr>
        <w:ind w:left="851"/>
        <w:jc w:val="both"/>
        <w:rPr>
          <w:rFonts w:cs="Arial"/>
        </w:rPr>
      </w:pPr>
      <w:r>
        <w:rPr>
          <w:rFonts w:cs="Arial"/>
        </w:rPr>
        <w:t xml:space="preserve">nově doplňovaný text je uveden </w:t>
      </w:r>
      <w:r>
        <w:rPr>
          <w:rFonts w:cs="Arial"/>
          <w:b/>
          <w:color w:val="FF0000"/>
          <w:u w:val="single"/>
        </w:rPr>
        <w:t>tučným podtrženým červeným písmem</w:t>
      </w:r>
      <w:r w:rsidR="004602E8">
        <w:rPr>
          <w:rFonts w:cs="Arial"/>
        </w:rPr>
        <w:t>,</w:t>
      </w:r>
    </w:p>
    <w:p w14:paraId="1C541CC3" w14:textId="6F679232" w:rsidR="004602E8" w:rsidRDefault="004602E8" w:rsidP="00E576A5">
      <w:pPr>
        <w:pStyle w:val="Bezmezer"/>
        <w:numPr>
          <w:ilvl w:val="0"/>
          <w:numId w:val="17"/>
        </w:numPr>
        <w:ind w:left="851"/>
        <w:jc w:val="both"/>
        <w:rPr>
          <w:rFonts w:cs="Arial"/>
        </w:rPr>
      </w:pPr>
      <w:r>
        <w:rPr>
          <w:rFonts w:cs="Arial"/>
        </w:rPr>
        <w:t xml:space="preserve">rušený text je uveden </w:t>
      </w:r>
      <w:r w:rsidRPr="004602E8">
        <w:rPr>
          <w:rFonts w:cs="Arial"/>
          <w:strike/>
          <w:color w:val="FF0000"/>
        </w:rPr>
        <w:t>červeným přeškrtnutým písmem</w:t>
      </w:r>
      <w:r>
        <w:rPr>
          <w:rFonts w:cs="Arial"/>
        </w:rPr>
        <w:t>.</w:t>
      </w:r>
    </w:p>
    <w:p w14:paraId="2FA949E8" w14:textId="77777777" w:rsidR="00835CBB" w:rsidRDefault="00C9669F" w:rsidP="00C9669F">
      <w:pPr>
        <w:pStyle w:val="Bezmezer"/>
        <w:spacing w:before="240"/>
        <w:jc w:val="both"/>
        <w:rPr>
          <w:rFonts w:cs="Arial"/>
        </w:rPr>
      </w:pPr>
      <w:r>
        <w:rPr>
          <w:rFonts w:cs="Arial"/>
        </w:rPr>
        <w:t>Text ZÚR MSK</w:t>
      </w:r>
      <w:r w:rsidR="00591D6E">
        <w:rPr>
          <w:rFonts w:cs="Arial"/>
        </w:rPr>
        <w:t xml:space="preserve"> s vyznačením změn</w:t>
      </w:r>
      <w:r w:rsidR="00591D6E" w:rsidRPr="009517D9">
        <w:rPr>
          <w:rFonts w:cs="Arial"/>
        </w:rPr>
        <w:t xml:space="preserve"> </w:t>
      </w:r>
      <w:r w:rsidR="00835CBB">
        <w:rPr>
          <w:rFonts w:cs="Arial"/>
        </w:rPr>
        <w:t>provedených v rámci A5</w:t>
      </w:r>
      <w:r w:rsidR="00591D6E">
        <w:rPr>
          <w:rFonts w:cs="Arial"/>
        </w:rPr>
        <w:t xml:space="preserve"> ZÚR </w:t>
      </w:r>
      <w:r w:rsidR="00835CBB">
        <w:rPr>
          <w:rFonts w:cs="Arial"/>
        </w:rPr>
        <w:t>MSK</w:t>
      </w:r>
      <w:r w:rsidR="00591D6E">
        <w:rPr>
          <w:rFonts w:cs="Arial"/>
        </w:rPr>
        <w:t xml:space="preserve"> začíná na následující stránce.</w:t>
      </w:r>
    </w:p>
    <w:p w14:paraId="0C852020" w14:textId="77777777" w:rsidR="00B13578" w:rsidRDefault="00B13578">
      <w:pPr>
        <w:suppressAutoHyphens w:val="0"/>
        <w:rPr>
          <w:rFonts w:cs="Arial"/>
        </w:rPr>
      </w:pPr>
      <w:r>
        <w:rPr>
          <w:rFonts w:cs="Arial"/>
        </w:rPr>
        <w:br w:type="page"/>
      </w:r>
    </w:p>
    <w:p w14:paraId="6A2E331B" w14:textId="77777777" w:rsidR="00B13578" w:rsidRPr="00B13578" w:rsidRDefault="00B13578" w:rsidP="00B13578">
      <w:pPr>
        <w:pStyle w:val="Bezmezer"/>
        <w:spacing w:before="240"/>
        <w:jc w:val="both"/>
        <w:rPr>
          <w:rFonts w:cs="Arial"/>
          <w:b/>
          <w:sz w:val="32"/>
        </w:rPr>
      </w:pPr>
      <w:r w:rsidRPr="00B13578">
        <w:rPr>
          <w:rFonts w:cs="Arial"/>
          <w:b/>
          <w:sz w:val="32"/>
        </w:rPr>
        <w:lastRenderedPageBreak/>
        <w:t>D.II.</w:t>
      </w:r>
      <w:r w:rsidRPr="00B13578">
        <w:rPr>
          <w:rFonts w:cs="Arial"/>
          <w:b/>
          <w:sz w:val="32"/>
        </w:rPr>
        <w:tab/>
        <w:t>ENERGETICKÁ INFRASTRUKTURA</w:t>
      </w:r>
    </w:p>
    <w:p w14:paraId="096B7797" w14:textId="77777777" w:rsidR="00835CBB" w:rsidRPr="00B13578" w:rsidRDefault="00B13578" w:rsidP="00B13578">
      <w:pPr>
        <w:pStyle w:val="Bezmezer"/>
        <w:spacing w:before="240"/>
        <w:jc w:val="both"/>
        <w:rPr>
          <w:rFonts w:cs="Arial"/>
          <w:b/>
          <w:sz w:val="28"/>
        </w:rPr>
      </w:pPr>
      <w:r w:rsidRPr="00B13578">
        <w:rPr>
          <w:rFonts w:cs="Arial"/>
          <w:b/>
          <w:sz w:val="28"/>
        </w:rPr>
        <w:t>D.II.1</w:t>
      </w:r>
      <w:r w:rsidRPr="00B13578">
        <w:rPr>
          <w:rFonts w:cs="Arial"/>
          <w:b/>
          <w:sz w:val="28"/>
        </w:rPr>
        <w:tab/>
        <w:t>Elektroenergetika</w:t>
      </w:r>
    </w:p>
    <w:p w14:paraId="7AD79B17" w14:textId="77777777" w:rsidR="00B13578" w:rsidRDefault="00B13578" w:rsidP="00B13578">
      <w:pPr>
        <w:pStyle w:val="Bezmezer"/>
        <w:spacing w:before="240"/>
        <w:jc w:val="both"/>
        <w:rPr>
          <w:rFonts w:cs="Arial"/>
        </w:rPr>
      </w:pPr>
      <w:r>
        <w:rPr>
          <w:rFonts w:cs="Arial"/>
        </w:rPr>
        <w:t>(…)</w:t>
      </w:r>
    </w:p>
    <w:tbl>
      <w:tblPr>
        <w:tblW w:w="0" w:type="auto"/>
        <w:tblInd w:w="70" w:type="dxa"/>
        <w:tblCellMar>
          <w:left w:w="70" w:type="dxa"/>
          <w:right w:w="70" w:type="dxa"/>
        </w:tblCellMar>
        <w:tblLook w:val="0000" w:firstRow="0" w:lastRow="0" w:firstColumn="0" w:lastColumn="0" w:noHBand="0" w:noVBand="0"/>
      </w:tblPr>
      <w:tblGrid>
        <w:gridCol w:w="507"/>
        <w:gridCol w:w="8634"/>
      </w:tblGrid>
      <w:tr w:rsidR="00BE15B1" w:rsidRPr="00BE15B1" w14:paraId="493C7FF7" w14:textId="77777777" w:rsidTr="00BE15B1">
        <w:tc>
          <w:tcPr>
            <w:tcW w:w="507" w:type="dxa"/>
          </w:tcPr>
          <w:p w14:paraId="3C65CD3F" w14:textId="77777777" w:rsidR="00BE15B1" w:rsidRPr="00BE15B1" w:rsidRDefault="00BE15B1" w:rsidP="00BE15B1">
            <w:pPr>
              <w:tabs>
                <w:tab w:val="num" w:pos="567"/>
              </w:tabs>
              <w:suppressAutoHyphens w:val="0"/>
              <w:spacing w:before="120" w:after="120" w:line="288" w:lineRule="auto"/>
              <w:ind w:left="567" w:hanging="567"/>
              <w:jc w:val="both"/>
              <w:rPr>
                <w:rFonts w:ascii="Arial" w:hAnsi="Arial" w:cs="Arial"/>
                <w:sz w:val="22"/>
                <w:lang w:eastAsia="cs-CZ"/>
              </w:rPr>
            </w:pPr>
            <w:r>
              <w:rPr>
                <w:rFonts w:ascii="Arial" w:hAnsi="Arial" w:cs="Arial"/>
                <w:sz w:val="22"/>
                <w:lang w:eastAsia="cs-CZ"/>
              </w:rPr>
              <w:t>47.</w:t>
            </w:r>
          </w:p>
        </w:tc>
        <w:tc>
          <w:tcPr>
            <w:tcW w:w="8634" w:type="dxa"/>
          </w:tcPr>
          <w:p w14:paraId="287FC886" w14:textId="77777777" w:rsidR="00BE15B1" w:rsidRPr="00BE15B1" w:rsidRDefault="00BE15B1" w:rsidP="00BE15B1">
            <w:pPr>
              <w:keepNext/>
              <w:tabs>
                <w:tab w:val="left" w:pos="454"/>
              </w:tabs>
              <w:suppressAutoHyphens w:val="0"/>
              <w:spacing w:before="120" w:after="120" w:line="288" w:lineRule="auto"/>
              <w:ind w:left="680" w:hanging="680"/>
              <w:outlineLvl w:val="4"/>
              <w:rPr>
                <w:rFonts w:ascii="Arial" w:hAnsi="Arial" w:cs="Arial"/>
                <w:b/>
                <w:bCs/>
                <w:sz w:val="22"/>
                <w:szCs w:val="22"/>
                <w:lang w:eastAsia="cs-CZ"/>
              </w:rPr>
            </w:pPr>
            <w:r w:rsidRPr="00BE15B1">
              <w:rPr>
                <w:rFonts w:ascii="Arial" w:hAnsi="Arial" w:cs="Arial"/>
                <w:b/>
                <w:bCs/>
                <w:sz w:val="22"/>
                <w:szCs w:val="22"/>
                <w:lang w:eastAsia="cs-CZ"/>
              </w:rPr>
              <w:t xml:space="preserve">Ostatní plochy a koridory mezinárodního a republikového významu </w:t>
            </w:r>
          </w:p>
        </w:tc>
      </w:tr>
    </w:tbl>
    <w:p w14:paraId="310604EB" w14:textId="77777777" w:rsidR="00BE15B1" w:rsidRPr="00BE15B1" w:rsidRDefault="00BE15B1" w:rsidP="00BE15B1">
      <w:pPr>
        <w:tabs>
          <w:tab w:val="left" w:pos="720"/>
        </w:tabs>
        <w:suppressAutoHyphens w:val="0"/>
        <w:spacing w:before="120" w:line="288" w:lineRule="auto"/>
        <w:ind w:left="567"/>
        <w:jc w:val="both"/>
        <w:rPr>
          <w:rFonts w:ascii="Arial" w:hAnsi="Arial" w:cs="Arial"/>
          <w:sz w:val="22"/>
          <w:szCs w:val="22"/>
          <w:lang w:eastAsia="cs-CZ"/>
        </w:rPr>
      </w:pPr>
      <w:r w:rsidRPr="00BE15B1">
        <w:rPr>
          <w:rFonts w:ascii="Arial" w:hAnsi="Arial" w:cs="Arial"/>
          <w:sz w:val="22"/>
          <w:szCs w:val="22"/>
          <w:lang w:eastAsia="cs-CZ"/>
        </w:rPr>
        <w:t xml:space="preserve">ZÚR MSK vymezují na území Moravskoslezského kraje koridory pro záměry elektro-energetiky mezinárodního a republikového významu. Pokud není níže upřesněno jinak, stanovuje se šířka koridorů </w:t>
      </w:r>
      <w:r w:rsidRPr="00BE15B1">
        <w:rPr>
          <w:rFonts w:ascii="Arial" w:hAnsi="Arial" w:cs="Arial"/>
          <w:b/>
          <w:bCs/>
          <w:sz w:val="22"/>
          <w:szCs w:val="22"/>
          <w:lang w:eastAsia="cs-CZ"/>
        </w:rPr>
        <w:t>200 m</w:t>
      </w:r>
      <w:r w:rsidRPr="00BE15B1">
        <w:rPr>
          <w:rFonts w:ascii="Arial" w:hAnsi="Arial" w:cs="Arial"/>
          <w:sz w:val="22"/>
          <w:szCs w:val="22"/>
          <w:lang w:eastAsia="cs-CZ"/>
        </w:rPr>
        <w:t xml:space="preserve"> od osy vedení, zakreslené v</w:t>
      </w:r>
      <w:r w:rsidR="00B13578">
        <w:rPr>
          <w:rFonts w:ascii="Arial" w:hAnsi="Arial" w:cs="Arial"/>
          <w:sz w:val="22"/>
          <w:szCs w:val="22"/>
          <w:lang w:eastAsia="cs-CZ"/>
        </w:rPr>
        <w:t> </w:t>
      </w:r>
      <w:r w:rsidRPr="00BE15B1">
        <w:rPr>
          <w:rFonts w:ascii="Arial" w:hAnsi="Arial" w:cs="Arial"/>
          <w:sz w:val="22"/>
          <w:szCs w:val="22"/>
          <w:lang w:eastAsia="cs-CZ"/>
        </w:rPr>
        <w:t>grafické části ZÚR MSK. Tyto záměry jsou uvedeny níže a dále jsou zobrazeny v</w:t>
      </w:r>
      <w:r w:rsidR="00B13578">
        <w:rPr>
          <w:rFonts w:ascii="Arial" w:hAnsi="Arial" w:cs="Arial"/>
          <w:sz w:val="22"/>
          <w:szCs w:val="22"/>
          <w:lang w:eastAsia="cs-CZ"/>
        </w:rPr>
        <w:t> </w:t>
      </w:r>
      <w:r w:rsidRPr="00BE15B1">
        <w:rPr>
          <w:rFonts w:ascii="Arial" w:hAnsi="Arial" w:cs="Arial"/>
          <w:sz w:val="22"/>
          <w:szCs w:val="22"/>
          <w:lang w:eastAsia="cs-CZ"/>
        </w:rPr>
        <w:t>grafické části ZÚR MSK.</w:t>
      </w:r>
    </w:p>
    <w:p w14:paraId="4EF76B36" w14:textId="77777777" w:rsidR="00BE15B1" w:rsidRPr="00BE15B1" w:rsidRDefault="00BE15B1" w:rsidP="00BE15B1">
      <w:pPr>
        <w:tabs>
          <w:tab w:val="left" w:pos="720"/>
        </w:tabs>
        <w:suppressAutoHyphens w:val="0"/>
        <w:spacing w:before="120" w:line="288" w:lineRule="auto"/>
        <w:ind w:left="567"/>
        <w:jc w:val="both"/>
        <w:rPr>
          <w:rFonts w:ascii="Arial" w:hAnsi="Arial" w:cs="Arial"/>
          <w:sz w:val="22"/>
          <w:szCs w:val="22"/>
          <w:lang w:eastAsia="cs-CZ"/>
        </w:rPr>
      </w:pPr>
      <w:r w:rsidRPr="00BE15B1">
        <w:rPr>
          <w:rFonts w:ascii="Arial" w:hAnsi="Arial" w:cs="Arial"/>
          <w:sz w:val="22"/>
          <w:szCs w:val="22"/>
          <w:lang w:eastAsia="cs-CZ"/>
        </w:rPr>
        <w:t>ZÚR MSK stanovují pro takto vymezené plochy a koridory tyto obecné společné požadavky na využití území, kritéria a podmínky:</w:t>
      </w:r>
    </w:p>
    <w:p w14:paraId="04D8C72B" w14:textId="77777777" w:rsidR="00BE15B1" w:rsidRPr="00BE15B1" w:rsidRDefault="00BE15B1" w:rsidP="00B13578">
      <w:pPr>
        <w:tabs>
          <w:tab w:val="left" w:pos="720"/>
        </w:tabs>
        <w:suppressAutoHyphens w:val="0"/>
        <w:spacing w:before="120" w:line="288" w:lineRule="auto"/>
        <w:ind w:left="567"/>
        <w:jc w:val="both"/>
        <w:rPr>
          <w:rFonts w:ascii="Arial" w:hAnsi="Arial" w:cs="Arial"/>
          <w:sz w:val="22"/>
          <w:szCs w:val="22"/>
          <w:u w:val="single"/>
          <w:lang w:eastAsia="cs-CZ"/>
        </w:rPr>
      </w:pPr>
      <w:r w:rsidRPr="00BE15B1">
        <w:rPr>
          <w:rFonts w:ascii="Arial" w:hAnsi="Arial" w:cs="Arial"/>
          <w:sz w:val="22"/>
          <w:szCs w:val="22"/>
          <w:u w:val="single"/>
          <w:lang w:eastAsia="cs-CZ"/>
        </w:rPr>
        <w:t>Požadavky na využití území</w:t>
      </w:r>
    </w:p>
    <w:p w14:paraId="0B5D7A37" w14:textId="77777777" w:rsidR="00BE15B1" w:rsidRPr="00BE15B1" w:rsidRDefault="00BE15B1" w:rsidP="00E576A5">
      <w:pPr>
        <w:numPr>
          <w:ilvl w:val="0"/>
          <w:numId w:val="18"/>
        </w:numPr>
        <w:tabs>
          <w:tab w:val="left" w:pos="454"/>
        </w:tabs>
        <w:suppressAutoHyphens w:val="0"/>
        <w:spacing w:before="60" w:line="288" w:lineRule="auto"/>
        <w:jc w:val="both"/>
        <w:rPr>
          <w:rFonts w:ascii="Arial" w:hAnsi="Arial"/>
          <w:sz w:val="22"/>
          <w:lang w:eastAsia="cs-CZ"/>
        </w:rPr>
      </w:pPr>
      <w:r w:rsidRPr="00BE15B1">
        <w:rPr>
          <w:rFonts w:ascii="Arial" w:hAnsi="Arial"/>
          <w:sz w:val="22"/>
          <w:lang w:eastAsia="cs-CZ"/>
        </w:rPr>
        <w:t>Vytvořit územní podmínky pro zvýšení kapacity přenosové soustavy a zajištění spolehlivosti dodávek elektřiny v</w:t>
      </w:r>
      <w:r w:rsidR="00B13578">
        <w:rPr>
          <w:rFonts w:ascii="Arial" w:hAnsi="Arial"/>
          <w:sz w:val="22"/>
          <w:lang w:eastAsia="cs-CZ"/>
        </w:rPr>
        <w:t> </w:t>
      </w:r>
      <w:r w:rsidRPr="00BE15B1">
        <w:rPr>
          <w:rFonts w:ascii="Arial" w:hAnsi="Arial"/>
          <w:sz w:val="22"/>
          <w:lang w:eastAsia="cs-CZ"/>
        </w:rPr>
        <w:t>mezinárodních, republikových a regionálních souvislostech.</w:t>
      </w:r>
    </w:p>
    <w:p w14:paraId="1C264F4C" w14:textId="77777777" w:rsidR="00BE15B1" w:rsidRPr="00BE15B1" w:rsidRDefault="00BE15B1" w:rsidP="00B13578">
      <w:pPr>
        <w:tabs>
          <w:tab w:val="left" w:pos="720"/>
        </w:tabs>
        <w:suppressAutoHyphens w:val="0"/>
        <w:spacing w:before="120" w:line="288" w:lineRule="auto"/>
        <w:ind w:left="567"/>
        <w:jc w:val="both"/>
        <w:rPr>
          <w:rFonts w:ascii="Arial" w:hAnsi="Arial" w:cs="Arial"/>
          <w:sz w:val="22"/>
          <w:szCs w:val="22"/>
          <w:u w:val="single"/>
          <w:lang w:eastAsia="cs-CZ"/>
        </w:rPr>
      </w:pPr>
      <w:r w:rsidRPr="00BE15B1">
        <w:rPr>
          <w:rFonts w:ascii="Arial" w:hAnsi="Arial" w:cs="Arial"/>
          <w:sz w:val="22"/>
          <w:szCs w:val="22"/>
          <w:u w:val="single"/>
          <w:lang w:eastAsia="cs-CZ"/>
        </w:rPr>
        <w:t>Kritéria a podmínky pro rozhodování o možných variantách v</w:t>
      </w:r>
      <w:r w:rsidR="00B13578">
        <w:rPr>
          <w:rFonts w:ascii="Arial" w:hAnsi="Arial" w:cs="Arial"/>
          <w:sz w:val="22"/>
          <w:szCs w:val="22"/>
          <w:u w:val="single"/>
          <w:lang w:eastAsia="cs-CZ"/>
        </w:rPr>
        <w:t> </w:t>
      </w:r>
      <w:r w:rsidRPr="00BE15B1">
        <w:rPr>
          <w:rFonts w:ascii="Arial" w:hAnsi="Arial" w:cs="Arial"/>
          <w:sz w:val="22"/>
          <w:szCs w:val="22"/>
          <w:u w:val="single"/>
          <w:lang w:eastAsia="cs-CZ"/>
        </w:rPr>
        <w:t>ploše vymezeného koridoru</w:t>
      </w:r>
    </w:p>
    <w:p w14:paraId="04BCDCBF" w14:textId="77777777" w:rsidR="00BE15B1" w:rsidRPr="00BE15B1" w:rsidRDefault="00BE15B1" w:rsidP="00E576A5">
      <w:pPr>
        <w:numPr>
          <w:ilvl w:val="0"/>
          <w:numId w:val="18"/>
        </w:numPr>
        <w:tabs>
          <w:tab w:val="left" w:pos="454"/>
        </w:tabs>
        <w:suppressAutoHyphens w:val="0"/>
        <w:spacing w:before="60" w:line="288" w:lineRule="auto"/>
        <w:jc w:val="both"/>
        <w:rPr>
          <w:rFonts w:ascii="Arial" w:hAnsi="Arial"/>
          <w:sz w:val="22"/>
          <w:lang w:eastAsia="cs-CZ"/>
        </w:rPr>
      </w:pPr>
      <w:r w:rsidRPr="00BE15B1">
        <w:rPr>
          <w:rFonts w:ascii="Arial" w:hAnsi="Arial"/>
          <w:sz w:val="22"/>
          <w:lang w:eastAsia="cs-CZ"/>
        </w:rPr>
        <w:t>Vzdálenost od zastavěného území dotčených obcí.</w:t>
      </w:r>
    </w:p>
    <w:p w14:paraId="5C6D3F76" w14:textId="77777777" w:rsidR="00BE15B1" w:rsidRPr="00BE15B1" w:rsidRDefault="00BE15B1" w:rsidP="00E576A5">
      <w:pPr>
        <w:numPr>
          <w:ilvl w:val="0"/>
          <w:numId w:val="18"/>
        </w:numPr>
        <w:tabs>
          <w:tab w:val="left" w:pos="454"/>
        </w:tabs>
        <w:suppressAutoHyphens w:val="0"/>
        <w:spacing w:before="60" w:line="288" w:lineRule="auto"/>
        <w:jc w:val="both"/>
        <w:rPr>
          <w:rFonts w:ascii="Arial" w:hAnsi="Arial"/>
          <w:sz w:val="22"/>
          <w:lang w:eastAsia="cs-CZ"/>
        </w:rPr>
      </w:pPr>
      <w:r w:rsidRPr="00BE15B1">
        <w:rPr>
          <w:rFonts w:ascii="Arial" w:hAnsi="Arial"/>
          <w:sz w:val="22"/>
          <w:lang w:eastAsia="cs-CZ"/>
        </w:rPr>
        <w:t>Minimalizace vlivů na přírodní a krajinné hodnoty území.</w:t>
      </w:r>
    </w:p>
    <w:p w14:paraId="662874EC" w14:textId="77777777" w:rsidR="00BE15B1" w:rsidRPr="00BE15B1" w:rsidRDefault="00BE15B1" w:rsidP="00B13578">
      <w:pPr>
        <w:tabs>
          <w:tab w:val="left" w:pos="720"/>
        </w:tabs>
        <w:suppressAutoHyphens w:val="0"/>
        <w:spacing w:before="120" w:line="288" w:lineRule="auto"/>
        <w:ind w:left="567"/>
        <w:jc w:val="both"/>
        <w:rPr>
          <w:rFonts w:ascii="Arial" w:hAnsi="Arial" w:cs="Arial"/>
          <w:sz w:val="22"/>
          <w:szCs w:val="22"/>
          <w:u w:val="single"/>
          <w:lang w:eastAsia="cs-CZ"/>
        </w:rPr>
      </w:pPr>
      <w:r w:rsidRPr="00BE15B1">
        <w:rPr>
          <w:rFonts w:ascii="Arial" w:hAnsi="Arial" w:cs="Arial"/>
          <w:sz w:val="22"/>
          <w:szCs w:val="22"/>
          <w:u w:val="single"/>
          <w:lang w:eastAsia="cs-CZ"/>
        </w:rPr>
        <w:t>Úkoly pro územní plánování</w:t>
      </w:r>
    </w:p>
    <w:p w14:paraId="391A6085" w14:textId="77777777" w:rsidR="00BE15B1" w:rsidRPr="00BE15B1" w:rsidRDefault="00BE15B1" w:rsidP="00E576A5">
      <w:pPr>
        <w:numPr>
          <w:ilvl w:val="0"/>
          <w:numId w:val="18"/>
        </w:numPr>
        <w:tabs>
          <w:tab w:val="left" w:pos="454"/>
        </w:tabs>
        <w:suppressAutoHyphens w:val="0"/>
        <w:spacing w:before="60" w:line="288" w:lineRule="auto"/>
        <w:jc w:val="both"/>
        <w:rPr>
          <w:rFonts w:ascii="Arial" w:hAnsi="Arial"/>
          <w:sz w:val="22"/>
          <w:lang w:eastAsia="cs-CZ"/>
        </w:rPr>
      </w:pPr>
      <w:r w:rsidRPr="00BE15B1">
        <w:rPr>
          <w:rFonts w:ascii="Arial" w:hAnsi="Arial"/>
          <w:sz w:val="22"/>
          <w:lang w:eastAsia="cs-CZ"/>
        </w:rPr>
        <w:t>Trasy ZVN a VVN ve společných úsecích vést v</w:t>
      </w:r>
      <w:r w:rsidR="00B13578">
        <w:rPr>
          <w:rFonts w:ascii="Arial" w:hAnsi="Arial"/>
          <w:sz w:val="22"/>
          <w:lang w:eastAsia="cs-CZ"/>
        </w:rPr>
        <w:t> </w:t>
      </w:r>
      <w:r w:rsidRPr="00BE15B1">
        <w:rPr>
          <w:rFonts w:ascii="Arial" w:hAnsi="Arial"/>
          <w:sz w:val="22"/>
          <w:lang w:eastAsia="cs-CZ"/>
        </w:rPr>
        <w:t>co nejtěsnějším přípustném souběhu.</w:t>
      </w:r>
    </w:p>
    <w:p w14:paraId="43F59F8A" w14:textId="77777777" w:rsidR="00BE15B1" w:rsidRPr="00BE15B1" w:rsidRDefault="00BE15B1" w:rsidP="00E576A5">
      <w:pPr>
        <w:numPr>
          <w:ilvl w:val="0"/>
          <w:numId w:val="18"/>
        </w:numPr>
        <w:tabs>
          <w:tab w:val="left" w:pos="454"/>
        </w:tabs>
        <w:suppressAutoHyphens w:val="0"/>
        <w:spacing w:before="60" w:line="288" w:lineRule="auto"/>
        <w:jc w:val="both"/>
        <w:rPr>
          <w:rFonts w:ascii="Arial" w:hAnsi="Arial"/>
          <w:sz w:val="22"/>
          <w:lang w:eastAsia="cs-CZ"/>
        </w:rPr>
      </w:pPr>
      <w:r w:rsidRPr="00BE15B1">
        <w:rPr>
          <w:rFonts w:ascii="Arial" w:hAnsi="Arial"/>
          <w:sz w:val="22"/>
          <w:lang w:eastAsia="cs-CZ"/>
        </w:rPr>
        <w:t>Řešit prostorovou koordinaci s</w:t>
      </w:r>
      <w:r w:rsidR="00B13578">
        <w:rPr>
          <w:rFonts w:ascii="Arial" w:hAnsi="Arial"/>
          <w:sz w:val="22"/>
          <w:lang w:eastAsia="cs-CZ"/>
        </w:rPr>
        <w:t> </w:t>
      </w:r>
      <w:r w:rsidRPr="00BE15B1">
        <w:rPr>
          <w:rFonts w:ascii="Arial" w:hAnsi="Arial"/>
          <w:sz w:val="22"/>
          <w:lang w:eastAsia="cs-CZ"/>
        </w:rPr>
        <w:t>ostatními koridory technické a dopravní infrastruktury.</w:t>
      </w:r>
    </w:p>
    <w:p w14:paraId="40F64713" w14:textId="77777777" w:rsidR="00BE15B1" w:rsidRPr="00BE15B1" w:rsidRDefault="00BE15B1" w:rsidP="00BE15B1">
      <w:pPr>
        <w:tabs>
          <w:tab w:val="left" w:pos="720"/>
        </w:tabs>
        <w:suppressAutoHyphens w:val="0"/>
        <w:spacing w:before="120" w:line="288" w:lineRule="auto"/>
        <w:ind w:left="567"/>
        <w:jc w:val="both"/>
        <w:rPr>
          <w:rFonts w:ascii="Arial" w:hAnsi="Arial" w:cs="Arial"/>
          <w:sz w:val="22"/>
          <w:szCs w:val="22"/>
          <w:lang w:eastAsia="cs-CZ"/>
        </w:rPr>
      </w:pPr>
      <w:r w:rsidRPr="00BE15B1">
        <w:rPr>
          <w:rFonts w:ascii="Arial" w:hAnsi="Arial" w:cs="Arial"/>
          <w:sz w:val="22"/>
          <w:szCs w:val="22"/>
          <w:lang w:eastAsia="cs-CZ"/>
        </w:rPr>
        <w:t>Specifické požadavky, kritéria a podmínky příp. úkoly pro územní plánování, pokud je ZÚR MSK stanovují, jsou uvedeny níže u jednotlivých záměrů.</w:t>
      </w:r>
    </w:p>
    <w:p w14:paraId="43118ADB" w14:textId="77777777" w:rsidR="00BE15B1" w:rsidRPr="00BE15B1" w:rsidRDefault="00BE15B1" w:rsidP="00BE15B1">
      <w:pPr>
        <w:tabs>
          <w:tab w:val="left" w:pos="720"/>
        </w:tabs>
        <w:suppressAutoHyphens w:val="0"/>
        <w:jc w:val="both"/>
        <w:rPr>
          <w:rFonts w:ascii="Arial" w:hAnsi="Arial" w:cs="Arial"/>
          <w:sz w:val="16"/>
          <w:szCs w:val="18"/>
          <w:lang w:eastAsia="cs-CZ"/>
        </w:rPr>
      </w:pPr>
    </w:p>
    <w:tbl>
      <w:tblPr>
        <w:tblW w:w="5000" w:type="pct"/>
        <w:jc w:val="center"/>
        <w:tblLayout w:type="fixed"/>
        <w:tblCellMar>
          <w:left w:w="30" w:type="dxa"/>
          <w:right w:w="30" w:type="dxa"/>
        </w:tblCellMar>
        <w:tblLook w:val="0000" w:firstRow="0" w:lastRow="0" w:firstColumn="0" w:lastColumn="0" w:noHBand="0" w:noVBand="0"/>
      </w:tblPr>
      <w:tblGrid>
        <w:gridCol w:w="1035"/>
        <w:gridCol w:w="5553"/>
        <w:gridCol w:w="1412"/>
        <w:gridCol w:w="1412"/>
      </w:tblGrid>
      <w:tr w:rsidR="009E3A89" w:rsidRPr="0012062F" w14:paraId="7FF0A287" w14:textId="77777777" w:rsidTr="005E5FA4">
        <w:trPr>
          <w:tblHeader/>
          <w:jc w:val="center"/>
        </w:trPr>
        <w:tc>
          <w:tcPr>
            <w:tcW w:w="550" w:type="pct"/>
            <w:tcBorders>
              <w:top w:val="double" w:sz="6" w:space="0" w:color="auto"/>
              <w:left w:val="double" w:sz="6" w:space="0" w:color="auto"/>
              <w:bottom w:val="single" w:sz="4" w:space="0" w:color="auto"/>
              <w:right w:val="single" w:sz="6" w:space="0" w:color="auto"/>
            </w:tcBorders>
            <w:vAlign w:val="center"/>
          </w:tcPr>
          <w:p w14:paraId="1308BD11" w14:textId="77777777" w:rsidR="009E3A89" w:rsidRPr="00071967" w:rsidRDefault="009E3A89" w:rsidP="0012062F">
            <w:pPr>
              <w:pStyle w:val="Zhlavtabulky"/>
              <w:keepNext/>
              <w:numPr>
                <w:ilvl w:val="0"/>
                <w:numId w:val="0"/>
              </w:numPr>
              <w:jc w:val="center"/>
              <w:rPr>
                <w:i w:val="0"/>
                <w:caps/>
                <w:szCs w:val="18"/>
              </w:rPr>
            </w:pPr>
            <w:r w:rsidRPr="00071967">
              <w:rPr>
                <w:i w:val="0"/>
                <w:caps/>
                <w:szCs w:val="18"/>
              </w:rPr>
              <w:t>Ozn. zákresu</w:t>
            </w:r>
          </w:p>
        </w:tc>
        <w:tc>
          <w:tcPr>
            <w:tcW w:w="2950" w:type="pct"/>
            <w:tcBorders>
              <w:top w:val="double" w:sz="6" w:space="0" w:color="auto"/>
              <w:left w:val="single" w:sz="6" w:space="0" w:color="auto"/>
              <w:bottom w:val="single" w:sz="4" w:space="0" w:color="auto"/>
              <w:right w:val="single" w:sz="6" w:space="0" w:color="auto"/>
            </w:tcBorders>
            <w:vAlign w:val="center"/>
          </w:tcPr>
          <w:p w14:paraId="5149EFEB" w14:textId="77777777" w:rsidR="009E3A89" w:rsidRPr="00071967" w:rsidRDefault="009E3A89" w:rsidP="0012062F">
            <w:pPr>
              <w:pStyle w:val="Zhlavtabulky"/>
              <w:keepNext/>
              <w:numPr>
                <w:ilvl w:val="0"/>
                <w:numId w:val="0"/>
              </w:numPr>
              <w:jc w:val="center"/>
              <w:rPr>
                <w:i w:val="0"/>
                <w:caps/>
                <w:szCs w:val="18"/>
              </w:rPr>
            </w:pPr>
            <w:r w:rsidRPr="00071967">
              <w:rPr>
                <w:i w:val="0"/>
                <w:caps/>
                <w:szCs w:val="18"/>
              </w:rPr>
              <w:t>Název stavby + charakteristika</w:t>
            </w:r>
          </w:p>
        </w:tc>
        <w:tc>
          <w:tcPr>
            <w:tcW w:w="750" w:type="pct"/>
            <w:tcBorders>
              <w:top w:val="double" w:sz="6" w:space="0" w:color="auto"/>
              <w:left w:val="single" w:sz="6" w:space="0" w:color="auto"/>
              <w:bottom w:val="single" w:sz="4" w:space="0" w:color="auto"/>
              <w:right w:val="single" w:sz="6" w:space="0" w:color="auto"/>
            </w:tcBorders>
            <w:vAlign w:val="center"/>
          </w:tcPr>
          <w:p w14:paraId="1C85F3CC" w14:textId="77777777" w:rsidR="009E3A89" w:rsidRPr="00071967" w:rsidRDefault="009E3A89" w:rsidP="0012062F">
            <w:pPr>
              <w:pStyle w:val="Zhlavtabulky"/>
              <w:keepNext/>
              <w:numPr>
                <w:ilvl w:val="0"/>
                <w:numId w:val="0"/>
              </w:numPr>
              <w:jc w:val="center"/>
              <w:rPr>
                <w:i w:val="0"/>
                <w:caps/>
                <w:szCs w:val="18"/>
              </w:rPr>
            </w:pPr>
            <w:r w:rsidRPr="00071967">
              <w:rPr>
                <w:i w:val="0"/>
                <w:caps/>
                <w:szCs w:val="18"/>
              </w:rPr>
              <w:t>Dotčené obce</w:t>
            </w:r>
          </w:p>
        </w:tc>
        <w:tc>
          <w:tcPr>
            <w:tcW w:w="750" w:type="pct"/>
            <w:tcBorders>
              <w:top w:val="double" w:sz="6" w:space="0" w:color="auto"/>
              <w:left w:val="single" w:sz="6" w:space="0" w:color="auto"/>
              <w:bottom w:val="single" w:sz="4" w:space="0" w:color="auto"/>
              <w:right w:val="double" w:sz="4" w:space="0" w:color="auto"/>
            </w:tcBorders>
            <w:vAlign w:val="center"/>
          </w:tcPr>
          <w:p w14:paraId="59E6A263" w14:textId="77777777" w:rsidR="009E3A89" w:rsidRPr="00071967" w:rsidRDefault="009E3A89" w:rsidP="0012062F">
            <w:pPr>
              <w:pStyle w:val="Zhlavtabulky"/>
              <w:keepNext/>
              <w:numPr>
                <w:ilvl w:val="0"/>
                <w:numId w:val="0"/>
              </w:numPr>
              <w:jc w:val="center"/>
              <w:rPr>
                <w:i w:val="0"/>
                <w:caps/>
                <w:szCs w:val="18"/>
              </w:rPr>
            </w:pPr>
            <w:r w:rsidRPr="00071967">
              <w:rPr>
                <w:i w:val="0"/>
                <w:caps/>
                <w:szCs w:val="18"/>
              </w:rPr>
              <w:t>Katastrální území</w:t>
            </w:r>
          </w:p>
        </w:tc>
      </w:tr>
      <w:tr w:rsidR="009E3A89" w:rsidRPr="006500E2" w14:paraId="40150FD7" w14:textId="77777777" w:rsidTr="005E5FA4">
        <w:trPr>
          <w:jc w:val="center"/>
        </w:trPr>
        <w:tc>
          <w:tcPr>
            <w:tcW w:w="550" w:type="pct"/>
            <w:tcBorders>
              <w:top w:val="single" w:sz="4" w:space="0" w:color="auto"/>
              <w:left w:val="double" w:sz="6" w:space="0" w:color="auto"/>
              <w:bottom w:val="single" w:sz="4" w:space="0" w:color="auto"/>
              <w:right w:val="single" w:sz="6" w:space="0" w:color="auto"/>
            </w:tcBorders>
          </w:tcPr>
          <w:p w14:paraId="4D980AD4" w14:textId="77777777" w:rsidR="009E3A89" w:rsidRPr="00071967" w:rsidRDefault="009E3A89" w:rsidP="0012062F">
            <w:pPr>
              <w:pStyle w:val="Texttabulky"/>
              <w:spacing w:before="120"/>
              <w:jc w:val="center"/>
              <w:rPr>
                <w:szCs w:val="18"/>
              </w:rPr>
            </w:pPr>
            <w:r w:rsidRPr="00071967">
              <w:rPr>
                <w:szCs w:val="18"/>
              </w:rPr>
              <w:t>E1</w:t>
            </w:r>
          </w:p>
        </w:tc>
        <w:tc>
          <w:tcPr>
            <w:tcW w:w="2950" w:type="pct"/>
            <w:tcBorders>
              <w:top w:val="single" w:sz="4" w:space="0" w:color="auto"/>
              <w:left w:val="single" w:sz="6" w:space="0" w:color="auto"/>
              <w:bottom w:val="single" w:sz="4" w:space="0" w:color="auto"/>
              <w:right w:val="single" w:sz="6" w:space="0" w:color="auto"/>
            </w:tcBorders>
          </w:tcPr>
          <w:p w14:paraId="5CE45589" w14:textId="77777777" w:rsidR="009E3A89" w:rsidRPr="00071967" w:rsidRDefault="009E3A89" w:rsidP="0012062F">
            <w:pPr>
              <w:pStyle w:val="Texttabulky"/>
              <w:spacing w:before="120"/>
              <w:rPr>
                <w:szCs w:val="18"/>
              </w:rPr>
            </w:pPr>
            <w:r w:rsidRPr="00071967">
              <w:rPr>
                <w:szCs w:val="18"/>
              </w:rPr>
              <w:t xml:space="preserve">Rozšíření elektrárny Dětmarovice (EDĚ) – nový energetický zdroj </w:t>
            </w:r>
          </w:p>
        </w:tc>
        <w:tc>
          <w:tcPr>
            <w:tcW w:w="750" w:type="pct"/>
            <w:tcBorders>
              <w:top w:val="single" w:sz="4" w:space="0" w:color="auto"/>
              <w:left w:val="single" w:sz="6" w:space="0" w:color="auto"/>
              <w:bottom w:val="single" w:sz="4" w:space="0" w:color="auto"/>
              <w:right w:val="single" w:sz="6" w:space="0" w:color="auto"/>
            </w:tcBorders>
          </w:tcPr>
          <w:p w14:paraId="3EB23F89" w14:textId="77777777" w:rsidR="009E3A89" w:rsidRPr="00071967" w:rsidRDefault="009E3A89" w:rsidP="0012062F">
            <w:pPr>
              <w:pStyle w:val="Texttabulky"/>
              <w:spacing w:before="120"/>
              <w:rPr>
                <w:szCs w:val="18"/>
              </w:rPr>
            </w:pPr>
            <w:r w:rsidRPr="00071967">
              <w:rPr>
                <w:szCs w:val="18"/>
              </w:rPr>
              <w:t>Dětmarovice</w:t>
            </w:r>
          </w:p>
        </w:tc>
        <w:tc>
          <w:tcPr>
            <w:tcW w:w="750" w:type="pct"/>
            <w:tcBorders>
              <w:top w:val="single" w:sz="4" w:space="0" w:color="auto"/>
              <w:left w:val="single" w:sz="6" w:space="0" w:color="auto"/>
              <w:bottom w:val="single" w:sz="4" w:space="0" w:color="auto"/>
              <w:right w:val="double" w:sz="4" w:space="0" w:color="auto"/>
            </w:tcBorders>
          </w:tcPr>
          <w:p w14:paraId="573C51A5" w14:textId="77777777" w:rsidR="009E3A89" w:rsidRPr="00071967" w:rsidRDefault="009E3A89" w:rsidP="0012062F">
            <w:pPr>
              <w:pStyle w:val="Texttabulky"/>
              <w:spacing w:before="120"/>
              <w:rPr>
                <w:szCs w:val="18"/>
              </w:rPr>
            </w:pPr>
            <w:r w:rsidRPr="00071967">
              <w:rPr>
                <w:szCs w:val="18"/>
              </w:rPr>
              <w:t>Dětmarovice</w:t>
            </w:r>
          </w:p>
        </w:tc>
      </w:tr>
      <w:tr w:rsidR="0012062F" w:rsidRPr="006500E2" w14:paraId="70EF5EE7" w14:textId="77777777" w:rsidTr="005E5FA4">
        <w:trPr>
          <w:jc w:val="center"/>
        </w:trPr>
        <w:tc>
          <w:tcPr>
            <w:tcW w:w="550" w:type="pct"/>
            <w:vMerge w:val="restart"/>
            <w:tcBorders>
              <w:top w:val="single" w:sz="4" w:space="0" w:color="auto"/>
              <w:left w:val="double" w:sz="6" w:space="0" w:color="auto"/>
              <w:bottom w:val="single" w:sz="4" w:space="0" w:color="auto"/>
              <w:right w:val="single" w:sz="6" w:space="0" w:color="auto"/>
            </w:tcBorders>
          </w:tcPr>
          <w:p w14:paraId="030D9056" w14:textId="77777777" w:rsidR="0012062F" w:rsidRPr="00071967" w:rsidRDefault="0012062F" w:rsidP="0012062F">
            <w:pPr>
              <w:pStyle w:val="Texttabulky"/>
              <w:spacing w:before="120"/>
              <w:jc w:val="center"/>
              <w:rPr>
                <w:szCs w:val="18"/>
              </w:rPr>
            </w:pPr>
            <w:r w:rsidRPr="00071967">
              <w:rPr>
                <w:szCs w:val="18"/>
              </w:rPr>
              <w:t>E4</w:t>
            </w:r>
          </w:p>
        </w:tc>
        <w:tc>
          <w:tcPr>
            <w:tcW w:w="2950" w:type="pct"/>
            <w:vMerge w:val="restart"/>
            <w:tcBorders>
              <w:top w:val="single" w:sz="4" w:space="0" w:color="auto"/>
              <w:left w:val="single" w:sz="6" w:space="0" w:color="auto"/>
              <w:bottom w:val="single" w:sz="4" w:space="0" w:color="auto"/>
              <w:right w:val="single" w:sz="6" w:space="0" w:color="auto"/>
            </w:tcBorders>
          </w:tcPr>
          <w:p w14:paraId="3A66F5EE" w14:textId="77777777" w:rsidR="0012062F" w:rsidRPr="00071967" w:rsidRDefault="0012062F" w:rsidP="0012062F">
            <w:pPr>
              <w:pStyle w:val="Texttabulky"/>
              <w:spacing w:before="120"/>
              <w:rPr>
                <w:szCs w:val="18"/>
              </w:rPr>
            </w:pPr>
            <w:r w:rsidRPr="00071967">
              <w:rPr>
                <w:szCs w:val="18"/>
              </w:rPr>
              <w:t xml:space="preserve">EDĚ – Vratimov – Nošovice, </w:t>
            </w:r>
            <w:r w:rsidRPr="004602E8">
              <w:rPr>
                <w:strike/>
                <w:color w:val="FF0000"/>
                <w:szCs w:val="18"/>
              </w:rPr>
              <w:t>dvojité</w:t>
            </w:r>
            <w:r w:rsidRPr="004602E8">
              <w:rPr>
                <w:color w:val="FF0000"/>
                <w:szCs w:val="18"/>
              </w:rPr>
              <w:t xml:space="preserve"> </w:t>
            </w:r>
            <w:r w:rsidRPr="00071967">
              <w:rPr>
                <w:szCs w:val="18"/>
              </w:rPr>
              <w:t>vedení 400 kV</w:t>
            </w:r>
            <w:r w:rsidRPr="00071967">
              <w:rPr>
                <w:b/>
                <w:color w:val="FF0000"/>
                <w:szCs w:val="18"/>
                <w:u w:val="single"/>
              </w:rPr>
              <w:t>, a vedení 400 kV Nošovice – Bartovice (přípojka pro lokální distribuční soustavu)</w:t>
            </w:r>
          </w:p>
          <w:p w14:paraId="1AF57844" w14:textId="77777777" w:rsidR="0012062F" w:rsidRPr="00071967" w:rsidRDefault="0012062F" w:rsidP="0012062F">
            <w:pPr>
              <w:pStyle w:val="Texttabulky2"/>
              <w:spacing w:before="120"/>
              <w:rPr>
                <w:sz w:val="18"/>
                <w:szCs w:val="18"/>
              </w:rPr>
            </w:pPr>
            <w:r w:rsidRPr="00071967">
              <w:rPr>
                <w:sz w:val="18"/>
                <w:szCs w:val="18"/>
              </w:rPr>
              <w:t>Upřesněné vymezení koridoru</w:t>
            </w:r>
          </w:p>
          <w:p w14:paraId="56139A26" w14:textId="77777777" w:rsidR="0012062F" w:rsidRPr="00071967" w:rsidRDefault="0012062F" w:rsidP="0012062F">
            <w:pPr>
              <w:pStyle w:val="Texttabulky"/>
              <w:spacing w:before="120"/>
              <w:rPr>
                <w:szCs w:val="18"/>
              </w:rPr>
            </w:pPr>
            <w:r w:rsidRPr="00071967">
              <w:rPr>
                <w:szCs w:val="18"/>
              </w:rPr>
              <w:t xml:space="preserve">Z EDĚ směřuje koridor na JZ přes území </w:t>
            </w:r>
            <w:proofErr w:type="spellStart"/>
            <w:r w:rsidRPr="00071967">
              <w:rPr>
                <w:szCs w:val="18"/>
              </w:rPr>
              <w:t>Dol</w:t>
            </w:r>
            <w:proofErr w:type="spellEnd"/>
            <w:r w:rsidRPr="00071967">
              <w:rPr>
                <w:szCs w:val="18"/>
              </w:rPr>
              <w:t xml:space="preserve">. Lutyně </w:t>
            </w:r>
            <w:proofErr w:type="spellStart"/>
            <w:r w:rsidRPr="00071967">
              <w:rPr>
                <w:szCs w:val="18"/>
              </w:rPr>
              <w:t>sz</w:t>
            </w:r>
            <w:proofErr w:type="spellEnd"/>
            <w:r w:rsidRPr="00071967">
              <w:rPr>
                <w:szCs w:val="18"/>
              </w:rPr>
              <w:t>. okraj Orlové (k.ú. Hor. Lutyně) na území Rychvaldu, kde se stáčí více k jihu a pokračuje přes Petřvald na území Ostravy do prostoru mezi zástavbou místních částí Radvanice a Bartovice, odkud pokračuje na k. ú. Vratimov. Kolem rozvodny Vratimov 110 kV pokračuje koridor k JJV a to v trase původního koridoru E5, který směrově kopíruje v celém úseku. Na rozhraní k.ú. Bruzovice a Panské Nové Dvory se tento koridor spojuje do společného koridoru s koridorem EZ8. Následně se tento společný koridor stáčí více na JV. Východně od kóty Vrchy (347 m n. m.) na k.ú. Dobrá u FM se stáčí k jihu a v prostoru přiblížení k „Nošovickému lesu“ se spojuje ještě s koridorem E8. Tento společný koridor záměrů E4, EZ8 a E8 končí zaústěním do rozvodny Nošovice.</w:t>
            </w:r>
          </w:p>
          <w:p w14:paraId="490D8EA7" w14:textId="77777777" w:rsidR="0012062F" w:rsidRPr="00071967" w:rsidRDefault="0012062F" w:rsidP="0012062F">
            <w:pPr>
              <w:pStyle w:val="Texttabulky2"/>
              <w:spacing w:before="120"/>
              <w:rPr>
                <w:sz w:val="18"/>
                <w:szCs w:val="18"/>
              </w:rPr>
            </w:pPr>
            <w:r w:rsidRPr="00071967">
              <w:rPr>
                <w:sz w:val="18"/>
                <w:szCs w:val="18"/>
              </w:rPr>
              <w:lastRenderedPageBreak/>
              <w:t>Šířka koridoru</w:t>
            </w:r>
          </w:p>
          <w:p w14:paraId="28267742" w14:textId="77777777" w:rsidR="0012062F" w:rsidRPr="00071967" w:rsidRDefault="0012062F" w:rsidP="0012062F">
            <w:pPr>
              <w:pStyle w:val="Texttabulky3"/>
              <w:keepNext/>
              <w:numPr>
                <w:ilvl w:val="0"/>
                <w:numId w:val="21"/>
              </w:numPr>
              <w:tabs>
                <w:tab w:val="clear" w:pos="153"/>
              </w:tabs>
              <w:spacing w:before="120"/>
              <w:jc w:val="both"/>
              <w:rPr>
                <w:sz w:val="18"/>
                <w:szCs w:val="18"/>
              </w:rPr>
            </w:pPr>
            <w:r w:rsidRPr="00071967">
              <w:rPr>
                <w:b/>
                <w:bCs/>
                <w:sz w:val="18"/>
                <w:szCs w:val="18"/>
              </w:rPr>
              <w:t>400 m</w:t>
            </w:r>
            <w:r w:rsidRPr="00071967">
              <w:rPr>
                <w:sz w:val="18"/>
                <w:szCs w:val="18"/>
              </w:rPr>
              <w:t xml:space="preserve"> úsek od areálu EDĚ až po spojení s koridorem EZ8 na k.ú. Bruzovice;</w:t>
            </w:r>
          </w:p>
          <w:p w14:paraId="66B9E99A" w14:textId="77777777" w:rsidR="0012062F" w:rsidRPr="00071967" w:rsidRDefault="0012062F" w:rsidP="0012062F">
            <w:pPr>
              <w:pStyle w:val="Texttabulky3"/>
              <w:keepNext/>
              <w:numPr>
                <w:ilvl w:val="0"/>
                <w:numId w:val="21"/>
              </w:numPr>
              <w:tabs>
                <w:tab w:val="clear" w:pos="153"/>
              </w:tabs>
              <w:spacing w:before="120"/>
              <w:jc w:val="both"/>
              <w:rPr>
                <w:sz w:val="18"/>
                <w:szCs w:val="18"/>
              </w:rPr>
            </w:pPr>
            <w:r w:rsidRPr="00071967">
              <w:rPr>
                <w:b/>
                <w:bCs/>
                <w:sz w:val="18"/>
                <w:szCs w:val="18"/>
              </w:rPr>
              <w:t>550 m</w:t>
            </w:r>
            <w:r w:rsidRPr="00071967">
              <w:rPr>
                <w:sz w:val="18"/>
                <w:szCs w:val="18"/>
              </w:rPr>
              <w:t xml:space="preserve"> - úsek za spojením s koridorem EZ8 až do lokality Na Vrchách;</w:t>
            </w:r>
          </w:p>
          <w:p w14:paraId="0543B5DB" w14:textId="77777777" w:rsidR="0012062F" w:rsidRPr="00071967" w:rsidRDefault="0012062F" w:rsidP="0012062F">
            <w:pPr>
              <w:pStyle w:val="Texttabulky3"/>
              <w:keepNext/>
              <w:numPr>
                <w:ilvl w:val="0"/>
                <w:numId w:val="21"/>
              </w:numPr>
              <w:tabs>
                <w:tab w:val="clear" w:pos="153"/>
              </w:tabs>
              <w:spacing w:before="120"/>
              <w:jc w:val="both"/>
              <w:rPr>
                <w:sz w:val="18"/>
                <w:szCs w:val="18"/>
              </w:rPr>
            </w:pPr>
            <w:r w:rsidRPr="00071967">
              <w:rPr>
                <w:sz w:val="18"/>
                <w:szCs w:val="18"/>
              </w:rPr>
              <w:t xml:space="preserve">postupné rozšíření na </w:t>
            </w:r>
            <w:r w:rsidRPr="00071967">
              <w:rPr>
                <w:b/>
                <w:bCs/>
                <w:sz w:val="18"/>
                <w:szCs w:val="18"/>
              </w:rPr>
              <w:t>850 m</w:t>
            </w:r>
            <w:r w:rsidRPr="00071967">
              <w:rPr>
                <w:sz w:val="18"/>
                <w:szCs w:val="18"/>
              </w:rPr>
              <w:t xml:space="preserve"> (v místě odklonu vedení V699 na JV) a následně opět zúžení na </w:t>
            </w:r>
            <w:r w:rsidRPr="00071967">
              <w:rPr>
                <w:b/>
                <w:bCs/>
                <w:sz w:val="18"/>
                <w:szCs w:val="18"/>
              </w:rPr>
              <w:t>600 m</w:t>
            </w:r>
            <w:r w:rsidRPr="00071967">
              <w:rPr>
                <w:sz w:val="18"/>
                <w:szCs w:val="18"/>
              </w:rPr>
              <w:t xml:space="preserve"> (stále spojení koridorů EZ8 a E4);</w:t>
            </w:r>
          </w:p>
          <w:p w14:paraId="11A43E2C" w14:textId="77777777" w:rsidR="0012062F" w:rsidRPr="00071967" w:rsidRDefault="0012062F" w:rsidP="0012062F">
            <w:pPr>
              <w:pStyle w:val="Texttabulky3"/>
              <w:keepNext/>
              <w:numPr>
                <w:ilvl w:val="0"/>
                <w:numId w:val="21"/>
              </w:numPr>
              <w:tabs>
                <w:tab w:val="clear" w:pos="153"/>
              </w:tabs>
              <w:spacing w:before="120"/>
              <w:jc w:val="both"/>
              <w:rPr>
                <w:sz w:val="18"/>
                <w:szCs w:val="18"/>
              </w:rPr>
            </w:pPr>
            <w:r w:rsidRPr="00071967">
              <w:rPr>
                <w:b/>
                <w:bCs/>
                <w:sz w:val="18"/>
                <w:szCs w:val="18"/>
              </w:rPr>
              <w:t>850 m</w:t>
            </w:r>
            <w:r w:rsidRPr="00071967">
              <w:rPr>
                <w:sz w:val="18"/>
                <w:szCs w:val="18"/>
              </w:rPr>
              <w:t xml:space="preserve"> v místě spojení s koridorem E8;</w:t>
            </w:r>
          </w:p>
          <w:p w14:paraId="64F1C685" w14:textId="77777777" w:rsidR="0012062F" w:rsidRPr="00071967" w:rsidRDefault="0012062F" w:rsidP="0012062F">
            <w:pPr>
              <w:pStyle w:val="Texttabulky3"/>
              <w:keepNext/>
              <w:numPr>
                <w:ilvl w:val="0"/>
                <w:numId w:val="21"/>
              </w:numPr>
              <w:tabs>
                <w:tab w:val="clear" w:pos="153"/>
              </w:tabs>
              <w:spacing w:before="120"/>
              <w:jc w:val="both"/>
              <w:rPr>
                <w:sz w:val="18"/>
                <w:szCs w:val="18"/>
              </w:rPr>
            </w:pPr>
            <w:r w:rsidRPr="00071967">
              <w:rPr>
                <w:sz w:val="18"/>
                <w:szCs w:val="18"/>
              </w:rPr>
              <w:t xml:space="preserve">následně postupné zúžení na </w:t>
            </w:r>
            <w:r w:rsidRPr="00071967">
              <w:rPr>
                <w:b/>
                <w:bCs/>
                <w:sz w:val="18"/>
                <w:szCs w:val="18"/>
              </w:rPr>
              <w:t>500 m</w:t>
            </w:r>
            <w:r w:rsidRPr="00071967">
              <w:rPr>
                <w:sz w:val="18"/>
                <w:szCs w:val="18"/>
              </w:rPr>
              <w:t xml:space="preserve"> před rozvodnou Nošovice.</w:t>
            </w:r>
          </w:p>
          <w:p w14:paraId="2A59C06C" w14:textId="77777777" w:rsidR="0012062F" w:rsidRPr="00071967" w:rsidRDefault="0012062F" w:rsidP="0012062F">
            <w:pPr>
              <w:pStyle w:val="Texttabulky2"/>
              <w:keepNext/>
              <w:spacing w:before="120"/>
              <w:rPr>
                <w:sz w:val="18"/>
                <w:szCs w:val="18"/>
              </w:rPr>
            </w:pPr>
            <w:r w:rsidRPr="00071967">
              <w:rPr>
                <w:sz w:val="18"/>
                <w:szCs w:val="18"/>
              </w:rPr>
              <w:t>Požadavky na využití území</w:t>
            </w:r>
          </w:p>
          <w:p w14:paraId="5037BC7C" w14:textId="77777777" w:rsidR="0012062F" w:rsidRPr="00071967" w:rsidRDefault="0012062F" w:rsidP="0012062F">
            <w:pPr>
              <w:pStyle w:val="Texttabulky"/>
              <w:spacing w:before="120"/>
              <w:rPr>
                <w:szCs w:val="18"/>
              </w:rPr>
            </w:pPr>
            <w:r w:rsidRPr="00071967">
              <w:rPr>
                <w:szCs w:val="18"/>
              </w:rPr>
              <w:t xml:space="preserve">Vytvoření územních podmínek pro vyvedení výkonu z rozšířené EDĚ v napěťové hladině 400kV a zajištění dostatečné kapacity přenosové sítě </w:t>
            </w:r>
            <w:r w:rsidRPr="00071967">
              <w:rPr>
                <w:rFonts w:cs="Arial"/>
                <w:b/>
                <w:color w:val="FF0000"/>
                <w:szCs w:val="18"/>
                <w:u w:val="single"/>
              </w:rPr>
              <w:t>a pro připojení lokální distribuční soustavy k přenosové soustavě v úseku rozvodna Nošovice – k. ú. Bartovice</w:t>
            </w:r>
            <w:r w:rsidRPr="00071967">
              <w:rPr>
                <w:szCs w:val="18"/>
              </w:rPr>
              <w:t>.</w:t>
            </w:r>
          </w:p>
        </w:tc>
        <w:tc>
          <w:tcPr>
            <w:tcW w:w="750" w:type="pct"/>
            <w:tcBorders>
              <w:top w:val="single" w:sz="4" w:space="0" w:color="auto"/>
              <w:left w:val="single" w:sz="6" w:space="0" w:color="auto"/>
              <w:bottom w:val="single" w:sz="4" w:space="0" w:color="auto"/>
              <w:right w:val="single" w:sz="6" w:space="0" w:color="auto"/>
            </w:tcBorders>
          </w:tcPr>
          <w:p w14:paraId="0546C54E" w14:textId="77777777" w:rsidR="0012062F" w:rsidRPr="00071967" w:rsidRDefault="0012062F" w:rsidP="0012062F">
            <w:pPr>
              <w:pStyle w:val="Texttabulky"/>
              <w:spacing w:before="120"/>
              <w:rPr>
                <w:szCs w:val="18"/>
              </w:rPr>
            </w:pPr>
            <w:r w:rsidRPr="00071967">
              <w:rPr>
                <w:szCs w:val="18"/>
              </w:rPr>
              <w:lastRenderedPageBreak/>
              <w:t>Dětmarovice</w:t>
            </w:r>
          </w:p>
        </w:tc>
        <w:tc>
          <w:tcPr>
            <w:tcW w:w="750" w:type="pct"/>
            <w:tcBorders>
              <w:top w:val="single" w:sz="4" w:space="0" w:color="auto"/>
              <w:left w:val="single" w:sz="6" w:space="0" w:color="auto"/>
              <w:bottom w:val="single" w:sz="4" w:space="0" w:color="auto"/>
              <w:right w:val="double" w:sz="4" w:space="0" w:color="auto"/>
            </w:tcBorders>
          </w:tcPr>
          <w:p w14:paraId="070BF62A" w14:textId="77777777" w:rsidR="0012062F" w:rsidRPr="00071967" w:rsidRDefault="0012062F" w:rsidP="0012062F">
            <w:pPr>
              <w:pStyle w:val="Texttabulky"/>
              <w:spacing w:before="120"/>
              <w:rPr>
                <w:szCs w:val="18"/>
              </w:rPr>
            </w:pPr>
            <w:r w:rsidRPr="00071967">
              <w:rPr>
                <w:szCs w:val="18"/>
              </w:rPr>
              <w:t>Dětmarovice</w:t>
            </w:r>
          </w:p>
        </w:tc>
      </w:tr>
      <w:tr w:rsidR="0012062F" w:rsidRPr="006500E2" w14:paraId="2DB8C38B" w14:textId="77777777" w:rsidTr="005E5FA4">
        <w:trPr>
          <w:jc w:val="center"/>
        </w:trPr>
        <w:tc>
          <w:tcPr>
            <w:tcW w:w="550" w:type="pct"/>
            <w:vMerge/>
            <w:tcBorders>
              <w:left w:val="double" w:sz="6" w:space="0" w:color="auto"/>
              <w:bottom w:val="single" w:sz="4" w:space="0" w:color="auto"/>
              <w:right w:val="single" w:sz="6" w:space="0" w:color="auto"/>
            </w:tcBorders>
          </w:tcPr>
          <w:p w14:paraId="2A18C638" w14:textId="77777777" w:rsidR="0012062F" w:rsidRPr="00071967" w:rsidRDefault="0012062F"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tcPr>
          <w:p w14:paraId="13792764" w14:textId="77777777" w:rsidR="0012062F" w:rsidRPr="00071967" w:rsidRDefault="0012062F" w:rsidP="0012062F">
            <w:pPr>
              <w:pStyle w:val="Texttabulky"/>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29E8E106" w14:textId="77777777" w:rsidR="0012062F" w:rsidRPr="00071967" w:rsidRDefault="0012062F" w:rsidP="0012062F">
            <w:pPr>
              <w:pStyle w:val="Texttabulky"/>
              <w:spacing w:before="120"/>
              <w:rPr>
                <w:szCs w:val="18"/>
              </w:rPr>
            </w:pPr>
            <w:r w:rsidRPr="00071967">
              <w:rPr>
                <w:szCs w:val="18"/>
              </w:rPr>
              <w:t>Dolní Lutyně</w:t>
            </w:r>
          </w:p>
        </w:tc>
        <w:tc>
          <w:tcPr>
            <w:tcW w:w="750" w:type="pct"/>
            <w:tcBorders>
              <w:top w:val="single" w:sz="4" w:space="0" w:color="auto"/>
              <w:left w:val="single" w:sz="6" w:space="0" w:color="auto"/>
              <w:bottom w:val="single" w:sz="4" w:space="0" w:color="auto"/>
              <w:right w:val="double" w:sz="4" w:space="0" w:color="auto"/>
            </w:tcBorders>
          </w:tcPr>
          <w:p w14:paraId="660D77C6" w14:textId="77777777" w:rsidR="0012062F" w:rsidRPr="00071967" w:rsidRDefault="0012062F" w:rsidP="0012062F">
            <w:pPr>
              <w:pStyle w:val="Texttabulky"/>
              <w:spacing w:before="120"/>
              <w:rPr>
                <w:szCs w:val="18"/>
              </w:rPr>
            </w:pPr>
            <w:r w:rsidRPr="00071967">
              <w:rPr>
                <w:szCs w:val="18"/>
              </w:rPr>
              <w:t>Dolní Lutyně</w:t>
            </w:r>
          </w:p>
        </w:tc>
      </w:tr>
      <w:tr w:rsidR="0012062F" w:rsidRPr="006500E2" w14:paraId="60A4C2EC" w14:textId="77777777" w:rsidTr="005E5FA4">
        <w:trPr>
          <w:jc w:val="center"/>
        </w:trPr>
        <w:tc>
          <w:tcPr>
            <w:tcW w:w="550" w:type="pct"/>
            <w:vMerge/>
            <w:tcBorders>
              <w:left w:val="double" w:sz="6" w:space="0" w:color="auto"/>
              <w:bottom w:val="single" w:sz="4" w:space="0" w:color="auto"/>
              <w:right w:val="single" w:sz="6" w:space="0" w:color="auto"/>
            </w:tcBorders>
          </w:tcPr>
          <w:p w14:paraId="24327275" w14:textId="77777777" w:rsidR="0012062F" w:rsidRPr="00071967" w:rsidRDefault="0012062F"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tcPr>
          <w:p w14:paraId="3E5DA681" w14:textId="77777777" w:rsidR="0012062F" w:rsidRPr="00071967" w:rsidRDefault="0012062F" w:rsidP="0012062F">
            <w:pPr>
              <w:pStyle w:val="Texttabulky"/>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29C97EF4" w14:textId="77777777" w:rsidR="0012062F" w:rsidRPr="00071967" w:rsidRDefault="0012062F" w:rsidP="0012062F">
            <w:pPr>
              <w:pStyle w:val="Texttabulky"/>
              <w:spacing w:before="120"/>
              <w:rPr>
                <w:szCs w:val="18"/>
              </w:rPr>
            </w:pPr>
            <w:r w:rsidRPr="00071967">
              <w:rPr>
                <w:szCs w:val="18"/>
              </w:rPr>
              <w:t>Orlová</w:t>
            </w:r>
          </w:p>
        </w:tc>
        <w:tc>
          <w:tcPr>
            <w:tcW w:w="750" w:type="pct"/>
            <w:tcBorders>
              <w:top w:val="single" w:sz="4" w:space="0" w:color="auto"/>
              <w:left w:val="single" w:sz="6" w:space="0" w:color="auto"/>
              <w:bottom w:val="single" w:sz="4" w:space="0" w:color="auto"/>
              <w:right w:val="double" w:sz="4" w:space="0" w:color="auto"/>
            </w:tcBorders>
          </w:tcPr>
          <w:p w14:paraId="3218132F" w14:textId="77777777" w:rsidR="0012062F" w:rsidRPr="00071967" w:rsidRDefault="0012062F" w:rsidP="0012062F">
            <w:pPr>
              <w:pStyle w:val="Texttabulky"/>
              <w:spacing w:before="120"/>
              <w:rPr>
                <w:szCs w:val="18"/>
              </w:rPr>
            </w:pPr>
            <w:r w:rsidRPr="00071967">
              <w:rPr>
                <w:szCs w:val="18"/>
              </w:rPr>
              <w:t>Horní Lutyně</w:t>
            </w:r>
          </w:p>
        </w:tc>
      </w:tr>
      <w:tr w:rsidR="0012062F" w:rsidRPr="006500E2" w14:paraId="6EC937F0" w14:textId="77777777" w:rsidTr="005E5FA4">
        <w:trPr>
          <w:jc w:val="center"/>
        </w:trPr>
        <w:tc>
          <w:tcPr>
            <w:tcW w:w="550" w:type="pct"/>
            <w:vMerge/>
            <w:tcBorders>
              <w:left w:val="double" w:sz="6" w:space="0" w:color="auto"/>
              <w:bottom w:val="single" w:sz="4" w:space="0" w:color="auto"/>
              <w:right w:val="single" w:sz="6" w:space="0" w:color="auto"/>
            </w:tcBorders>
          </w:tcPr>
          <w:p w14:paraId="2BD6B133" w14:textId="77777777" w:rsidR="0012062F" w:rsidRPr="00071967" w:rsidRDefault="0012062F"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tcPr>
          <w:p w14:paraId="6658C6B8" w14:textId="77777777" w:rsidR="0012062F" w:rsidRPr="00071967" w:rsidRDefault="0012062F" w:rsidP="0012062F">
            <w:pPr>
              <w:pStyle w:val="Texttabulky"/>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76CC6ED6" w14:textId="77777777" w:rsidR="0012062F" w:rsidRPr="00071967" w:rsidRDefault="0012062F" w:rsidP="0012062F">
            <w:pPr>
              <w:pStyle w:val="Texttabulky"/>
              <w:spacing w:before="120"/>
              <w:rPr>
                <w:szCs w:val="18"/>
              </w:rPr>
            </w:pPr>
            <w:r w:rsidRPr="00071967">
              <w:rPr>
                <w:szCs w:val="18"/>
              </w:rPr>
              <w:t>Rychvald</w:t>
            </w:r>
          </w:p>
        </w:tc>
        <w:tc>
          <w:tcPr>
            <w:tcW w:w="750" w:type="pct"/>
            <w:tcBorders>
              <w:top w:val="single" w:sz="4" w:space="0" w:color="auto"/>
              <w:left w:val="single" w:sz="6" w:space="0" w:color="auto"/>
              <w:bottom w:val="single" w:sz="4" w:space="0" w:color="auto"/>
              <w:right w:val="double" w:sz="4" w:space="0" w:color="auto"/>
            </w:tcBorders>
          </w:tcPr>
          <w:p w14:paraId="1BC4FA76" w14:textId="77777777" w:rsidR="0012062F" w:rsidRPr="00071967" w:rsidRDefault="0012062F" w:rsidP="0012062F">
            <w:pPr>
              <w:pStyle w:val="Texttabulky"/>
              <w:spacing w:before="120"/>
              <w:rPr>
                <w:szCs w:val="18"/>
              </w:rPr>
            </w:pPr>
            <w:r w:rsidRPr="00071967">
              <w:rPr>
                <w:szCs w:val="18"/>
              </w:rPr>
              <w:t>Rychvald</w:t>
            </w:r>
          </w:p>
        </w:tc>
      </w:tr>
      <w:tr w:rsidR="0012062F" w:rsidRPr="006500E2" w14:paraId="35A73664" w14:textId="77777777" w:rsidTr="005E5FA4">
        <w:trPr>
          <w:jc w:val="center"/>
        </w:trPr>
        <w:tc>
          <w:tcPr>
            <w:tcW w:w="550" w:type="pct"/>
            <w:vMerge/>
            <w:tcBorders>
              <w:left w:val="double" w:sz="6" w:space="0" w:color="auto"/>
              <w:bottom w:val="single" w:sz="4" w:space="0" w:color="auto"/>
              <w:right w:val="single" w:sz="6" w:space="0" w:color="auto"/>
            </w:tcBorders>
          </w:tcPr>
          <w:p w14:paraId="3873DF6F" w14:textId="77777777" w:rsidR="0012062F" w:rsidRPr="00071967" w:rsidRDefault="0012062F"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tcPr>
          <w:p w14:paraId="504F78DE" w14:textId="77777777" w:rsidR="0012062F" w:rsidRPr="00071967" w:rsidRDefault="0012062F" w:rsidP="0012062F">
            <w:pPr>
              <w:pStyle w:val="Texttabulky"/>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13DCCACC" w14:textId="77777777" w:rsidR="0012062F" w:rsidRPr="00071967" w:rsidRDefault="0012062F" w:rsidP="0012062F">
            <w:pPr>
              <w:pStyle w:val="Texttabulky"/>
              <w:spacing w:before="120"/>
              <w:rPr>
                <w:szCs w:val="18"/>
              </w:rPr>
            </w:pPr>
            <w:r w:rsidRPr="00071967">
              <w:rPr>
                <w:szCs w:val="18"/>
              </w:rPr>
              <w:t>Petřvald</w:t>
            </w:r>
          </w:p>
        </w:tc>
        <w:tc>
          <w:tcPr>
            <w:tcW w:w="750" w:type="pct"/>
            <w:tcBorders>
              <w:top w:val="single" w:sz="4" w:space="0" w:color="auto"/>
              <w:left w:val="single" w:sz="6" w:space="0" w:color="auto"/>
              <w:bottom w:val="single" w:sz="4" w:space="0" w:color="auto"/>
              <w:right w:val="double" w:sz="4" w:space="0" w:color="auto"/>
            </w:tcBorders>
          </w:tcPr>
          <w:p w14:paraId="185CA80A" w14:textId="77777777" w:rsidR="0012062F" w:rsidRPr="00071967" w:rsidRDefault="0012062F" w:rsidP="0012062F">
            <w:pPr>
              <w:pStyle w:val="Texttabulky"/>
              <w:spacing w:before="120"/>
              <w:rPr>
                <w:szCs w:val="18"/>
              </w:rPr>
            </w:pPr>
            <w:r w:rsidRPr="00071967">
              <w:rPr>
                <w:szCs w:val="18"/>
              </w:rPr>
              <w:t>Petřvald</w:t>
            </w:r>
            <w:r w:rsidRPr="00071967">
              <w:rPr>
                <w:szCs w:val="18"/>
              </w:rPr>
              <w:br/>
              <w:t>u Karviné</w:t>
            </w:r>
          </w:p>
        </w:tc>
      </w:tr>
      <w:tr w:rsidR="0012062F" w:rsidRPr="006500E2" w14:paraId="2D037A79" w14:textId="77777777" w:rsidTr="005E5FA4">
        <w:trPr>
          <w:jc w:val="center"/>
        </w:trPr>
        <w:tc>
          <w:tcPr>
            <w:tcW w:w="550" w:type="pct"/>
            <w:vMerge/>
            <w:tcBorders>
              <w:left w:val="double" w:sz="6" w:space="0" w:color="auto"/>
              <w:bottom w:val="single" w:sz="4" w:space="0" w:color="auto"/>
              <w:right w:val="single" w:sz="6" w:space="0" w:color="auto"/>
            </w:tcBorders>
          </w:tcPr>
          <w:p w14:paraId="6ADE5AFD" w14:textId="77777777" w:rsidR="0012062F" w:rsidRPr="00071967" w:rsidRDefault="0012062F"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tcPr>
          <w:p w14:paraId="6F5592BE" w14:textId="77777777" w:rsidR="0012062F" w:rsidRPr="00071967" w:rsidRDefault="0012062F" w:rsidP="0012062F">
            <w:pPr>
              <w:pStyle w:val="Texttabulky"/>
              <w:spacing w:before="120"/>
              <w:rPr>
                <w:szCs w:val="18"/>
              </w:rPr>
            </w:pPr>
          </w:p>
        </w:tc>
        <w:tc>
          <w:tcPr>
            <w:tcW w:w="750" w:type="pct"/>
            <w:vMerge w:val="restart"/>
            <w:tcBorders>
              <w:top w:val="single" w:sz="4" w:space="0" w:color="auto"/>
              <w:left w:val="single" w:sz="6" w:space="0" w:color="auto"/>
              <w:right w:val="single" w:sz="6" w:space="0" w:color="auto"/>
            </w:tcBorders>
          </w:tcPr>
          <w:p w14:paraId="40EB8686" w14:textId="77777777" w:rsidR="0012062F" w:rsidRPr="00071967" w:rsidRDefault="0012062F" w:rsidP="0012062F">
            <w:pPr>
              <w:pStyle w:val="Texttabulky"/>
              <w:spacing w:before="120"/>
              <w:rPr>
                <w:szCs w:val="18"/>
              </w:rPr>
            </w:pPr>
            <w:r w:rsidRPr="00071967">
              <w:rPr>
                <w:szCs w:val="18"/>
              </w:rPr>
              <w:t>Ostrava</w:t>
            </w:r>
          </w:p>
        </w:tc>
        <w:tc>
          <w:tcPr>
            <w:tcW w:w="750" w:type="pct"/>
            <w:tcBorders>
              <w:top w:val="single" w:sz="4" w:space="0" w:color="auto"/>
              <w:left w:val="single" w:sz="6" w:space="0" w:color="auto"/>
              <w:bottom w:val="single" w:sz="4" w:space="0" w:color="auto"/>
              <w:right w:val="double" w:sz="4" w:space="0" w:color="auto"/>
            </w:tcBorders>
          </w:tcPr>
          <w:p w14:paraId="26949421" w14:textId="77777777" w:rsidR="0012062F" w:rsidRPr="00071967" w:rsidRDefault="0012062F" w:rsidP="0012062F">
            <w:pPr>
              <w:pStyle w:val="Texttabulky"/>
              <w:spacing w:before="120"/>
              <w:rPr>
                <w:szCs w:val="18"/>
              </w:rPr>
            </w:pPr>
            <w:r w:rsidRPr="00071967">
              <w:rPr>
                <w:szCs w:val="18"/>
              </w:rPr>
              <w:t>Michálkovice</w:t>
            </w:r>
          </w:p>
        </w:tc>
      </w:tr>
      <w:tr w:rsidR="0012062F" w:rsidRPr="006500E2" w14:paraId="238A2FCF" w14:textId="77777777" w:rsidTr="005E5FA4">
        <w:trPr>
          <w:jc w:val="center"/>
        </w:trPr>
        <w:tc>
          <w:tcPr>
            <w:tcW w:w="550" w:type="pct"/>
            <w:vMerge/>
            <w:tcBorders>
              <w:left w:val="double" w:sz="6" w:space="0" w:color="auto"/>
              <w:bottom w:val="single" w:sz="4" w:space="0" w:color="auto"/>
              <w:right w:val="single" w:sz="6" w:space="0" w:color="auto"/>
            </w:tcBorders>
          </w:tcPr>
          <w:p w14:paraId="797E4E8B" w14:textId="77777777" w:rsidR="0012062F" w:rsidRPr="00071967" w:rsidRDefault="0012062F"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tcPr>
          <w:p w14:paraId="7D981B7C" w14:textId="77777777" w:rsidR="0012062F" w:rsidRPr="00071967" w:rsidRDefault="0012062F" w:rsidP="0012062F">
            <w:pPr>
              <w:pStyle w:val="Texttabulky"/>
              <w:spacing w:before="120"/>
              <w:rPr>
                <w:szCs w:val="18"/>
              </w:rPr>
            </w:pPr>
          </w:p>
        </w:tc>
        <w:tc>
          <w:tcPr>
            <w:tcW w:w="750" w:type="pct"/>
            <w:vMerge/>
            <w:tcBorders>
              <w:left w:val="single" w:sz="6" w:space="0" w:color="auto"/>
              <w:bottom w:val="single" w:sz="4" w:space="0" w:color="auto"/>
              <w:right w:val="single" w:sz="6" w:space="0" w:color="auto"/>
            </w:tcBorders>
          </w:tcPr>
          <w:p w14:paraId="4F6360F4" w14:textId="77777777" w:rsidR="0012062F" w:rsidRPr="00071967" w:rsidRDefault="0012062F" w:rsidP="0012062F">
            <w:pPr>
              <w:pStyle w:val="Texttabulky"/>
              <w:spacing w:before="120"/>
              <w:rPr>
                <w:szCs w:val="18"/>
              </w:rPr>
            </w:pPr>
          </w:p>
        </w:tc>
        <w:tc>
          <w:tcPr>
            <w:tcW w:w="750" w:type="pct"/>
            <w:tcBorders>
              <w:top w:val="single" w:sz="4" w:space="0" w:color="auto"/>
              <w:left w:val="single" w:sz="6" w:space="0" w:color="auto"/>
              <w:bottom w:val="single" w:sz="4" w:space="0" w:color="auto"/>
              <w:right w:val="double" w:sz="4" w:space="0" w:color="auto"/>
            </w:tcBorders>
          </w:tcPr>
          <w:p w14:paraId="328B42B0" w14:textId="77777777" w:rsidR="0012062F" w:rsidRPr="00071967" w:rsidRDefault="0012062F" w:rsidP="0012062F">
            <w:pPr>
              <w:pStyle w:val="Texttabulky"/>
              <w:spacing w:before="120"/>
              <w:rPr>
                <w:strike/>
                <w:szCs w:val="18"/>
              </w:rPr>
            </w:pPr>
            <w:r w:rsidRPr="00071967">
              <w:rPr>
                <w:szCs w:val="18"/>
              </w:rPr>
              <w:t>Radvanice</w:t>
            </w:r>
          </w:p>
        </w:tc>
      </w:tr>
      <w:tr w:rsidR="0012062F" w:rsidRPr="006500E2" w14:paraId="7D6D0E10" w14:textId="77777777" w:rsidTr="005E5FA4">
        <w:trPr>
          <w:trHeight w:val="414"/>
          <w:jc w:val="center"/>
        </w:trPr>
        <w:tc>
          <w:tcPr>
            <w:tcW w:w="550" w:type="pct"/>
            <w:vMerge/>
            <w:tcBorders>
              <w:left w:val="double" w:sz="6" w:space="0" w:color="auto"/>
              <w:bottom w:val="single" w:sz="4" w:space="0" w:color="auto"/>
              <w:right w:val="single" w:sz="6" w:space="0" w:color="auto"/>
            </w:tcBorders>
          </w:tcPr>
          <w:p w14:paraId="0758D1D3" w14:textId="77777777" w:rsidR="0012062F" w:rsidRPr="00071967" w:rsidRDefault="0012062F"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tcPr>
          <w:p w14:paraId="757632E9" w14:textId="77777777" w:rsidR="0012062F" w:rsidRPr="00071967" w:rsidRDefault="0012062F" w:rsidP="0012062F">
            <w:pPr>
              <w:pStyle w:val="Texttabulky"/>
              <w:spacing w:before="120"/>
              <w:rPr>
                <w:szCs w:val="18"/>
              </w:rPr>
            </w:pPr>
          </w:p>
        </w:tc>
        <w:tc>
          <w:tcPr>
            <w:tcW w:w="750" w:type="pct"/>
            <w:vMerge/>
            <w:tcBorders>
              <w:top w:val="single" w:sz="4" w:space="0" w:color="auto"/>
              <w:left w:val="single" w:sz="6" w:space="0" w:color="auto"/>
              <w:bottom w:val="single" w:sz="4" w:space="0" w:color="auto"/>
              <w:right w:val="single" w:sz="6" w:space="0" w:color="auto"/>
            </w:tcBorders>
          </w:tcPr>
          <w:p w14:paraId="528C1BBD" w14:textId="77777777" w:rsidR="0012062F" w:rsidRPr="00071967" w:rsidRDefault="0012062F" w:rsidP="0012062F">
            <w:pPr>
              <w:pStyle w:val="Texttabulky"/>
              <w:spacing w:before="120"/>
              <w:rPr>
                <w:szCs w:val="18"/>
              </w:rPr>
            </w:pPr>
          </w:p>
        </w:tc>
        <w:tc>
          <w:tcPr>
            <w:tcW w:w="750" w:type="pct"/>
            <w:tcBorders>
              <w:top w:val="single" w:sz="4" w:space="0" w:color="auto"/>
              <w:left w:val="single" w:sz="6" w:space="0" w:color="auto"/>
              <w:bottom w:val="single" w:sz="4" w:space="0" w:color="auto"/>
              <w:right w:val="double" w:sz="4" w:space="0" w:color="auto"/>
            </w:tcBorders>
          </w:tcPr>
          <w:p w14:paraId="64110EAE" w14:textId="77777777" w:rsidR="0012062F" w:rsidRPr="00071967" w:rsidRDefault="0012062F" w:rsidP="0012062F">
            <w:pPr>
              <w:pStyle w:val="Texttabulky"/>
              <w:spacing w:before="120"/>
              <w:rPr>
                <w:szCs w:val="18"/>
              </w:rPr>
            </w:pPr>
            <w:r w:rsidRPr="00071967">
              <w:rPr>
                <w:szCs w:val="18"/>
              </w:rPr>
              <w:t>Bartovice</w:t>
            </w:r>
          </w:p>
        </w:tc>
      </w:tr>
      <w:tr w:rsidR="0012062F" w:rsidRPr="006500E2" w14:paraId="7F600F90" w14:textId="77777777" w:rsidTr="005E5FA4">
        <w:trPr>
          <w:trHeight w:val="346"/>
          <w:jc w:val="center"/>
        </w:trPr>
        <w:tc>
          <w:tcPr>
            <w:tcW w:w="550" w:type="pct"/>
            <w:vMerge/>
            <w:tcBorders>
              <w:left w:val="double" w:sz="6" w:space="0" w:color="auto"/>
              <w:bottom w:val="single" w:sz="4" w:space="0" w:color="auto"/>
              <w:right w:val="single" w:sz="6" w:space="0" w:color="auto"/>
            </w:tcBorders>
          </w:tcPr>
          <w:p w14:paraId="5BC16862" w14:textId="77777777" w:rsidR="0012062F" w:rsidRPr="00071967" w:rsidRDefault="0012062F"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tcPr>
          <w:p w14:paraId="25CE5916" w14:textId="77777777" w:rsidR="0012062F" w:rsidRPr="00071967" w:rsidRDefault="0012062F" w:rsidP="0012062F">
            <w:pPr>
              <w:pStyle w:val="Texttabulky"/>
              <w:spacing w:before="120"/>
              <w:rPr>
                <w:szCs w:val="18"/>
              </w:rPr>
            </w:pPr>
          </w:p>
        </w:tc>
        <w:tc>
          <w:tcPr>
            <w:tcW w:w="750" w:type="pct"/>
            <w:tcBorders>
              <w:top w:val="single" w:sz="4" w:space="0" w:color="auto"/>
              <w:left w:val="single" w:sz="6" w:space="0" w:color="auto"/>
              <w:right w:val="single" w:sz="6" w:space="0" w:color="auto"/>
            </w:tcBorders>
          </w:tcPr>
          <w:p w14:paraId="783C6087" w14:textId="77777777" w:rsidR="0012062F" w:rsidRPr="00071967" w:rsidRDefault="0012062F" w:rsidP="0012062F">
            <w:pPr>
              <w:pStyle w:val="Texttabulky"/>
              <w:spacing w:before="120"/>
              <w:rPr>
                <w:szCs w:val="18"/>
              </w:rPr>
            </w:pPr>
            <w:r w:rsidRPr="00071967">
              <w:rPr>
                <w:szCs w:val="18"/>
              </w:rPr>
              <w:t>Bruzovice</w:t>
            </w:r>
          </w:p>
        </w:tc>
        <w:tc>
          <w:tcPr>
            <w:tcW w:w="750" w:type="pct"/>
            <w:tcBorders>
              <w:top w:val="single" w:sz="4" w:space="0" w:color="auto"/>
              <w:left w:val="single" w:sz="6" w:space="0" w:color="auto"/>
              <w:right w:val="double" w:sz="4" w:space="0" w:color="auto"/>
            </w:tcBorders>
          </w:tcPr>
          <w:p w14:paraId="3F501C72" w14:textId="77777777" w:rsidR="0012062F" w:rsidRPr="00071967" w:rsidRDefault="0012062F" w:rsidP="0012062F">
            <w:pPr>
              <w:pStyle w:val="Texttabulky"/>
              <w:spacing w:before="120"/>
              <w:rPr>
                <w:szCs w:val="18"/>
              </w:rPr>
            </w:pPr>
            <w:r w:rsidRPr="00071967">
              <w:rPr>
                <w:szCs w:val="18"/>
              </w:rPr>
              <w:t>Bruzovice</w:t>
            </w:r>
          </w:p>
        </w:tc>
      </w:tr>
      <w:tr w:rsidR="0012062F" w:rsidRPr="006500E2" w14:paraId="4CCEC72E" w14:textId="77777777" w:rsidTr="005E5FA4">
        <w:trPr>
          <w:trHeight w:val="374"/>
          <w:jc w:val="center"/>
        </w:trPr>
        <w:tc>
          <w:tcPr>
            <w:tcW w:w="550" w:type="pct"/>
            <w:vMerge/>
            <w:tcBorders>
              <w:left w:val="double" w:sz="6" w:space="0" w:color="auto"/>
              <w:bottom w:val="single" w:sz="4" w:space="0" w:color="auto"/>
              <w:right w:val="single" w:sz="6" w:space="0" w:color="auto"/>
            </w:tcBorders>
          </w:tcPr>
          <w:p w14:paraId="2341F276" w14:textId="77777777" w:rsidR="0012062F" w:rsidRPr="00071967" w:rsidRDefault="0012062F"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tcPr>
          <w:p w14:paraId="33FF691E" w14:textId="77777777" w:rsidR="0012062F" w:rsidRPr="00071967" w:rsidRDefault="0012062F" w:rsidP="0012062F">
            <w:pPr>
              <w:pStyle w:val="Texttabulky"/>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68706BFA" w14:textId="77777777" w:rsidR="0012062F" w:rsidRPr="00071967" w:rsidRDefault="0012062F" w:rsidP="0012062F">
            <w:pPr>
              <w:pStyle w:val="Texttabulky"/>
              <w:spacing w:before="120"/>
              <w:rPr>
                <w:szCs w:val="18"/>
              </w:rPr>
            </w:pPr>
            <w:r w:rsidRPr="00071967">
              <w:rPr>
                <w:szCs w:val="18"/>
              </w:rPr>
              <w:t>Sedliště</w:t>
            </w:r>
          </w:p>
        </w:tc>
        <w:tc>
          <w:tcPr>
            <w:tcW w:w="750" w:type="pct"/>
            <w:tcBorders>
              <w:top w:val="single" w:sz="4" w:space="0" w:color="auto"/>
              <w:left w:val="single" w:sz="6" w:space="0" w:color="auto"/>
              <w:bottom w:val="single" w:sz="4" w:space="0" w:color="auto"/>
              <w:right w:val="double" w:sz="4" w:space="0" w:color="auto"/>
            </w:tcBorders>
          </w:tcPr>
          <w:p w14:paraId="3BEB4BFC" w14:textId="77777777" w:rsidR="0012062F" w:rsidRPr="00071967" w:rsidRDefault="0012062F" w:rsidP="0012062F">
            <w:pPr>
              <w:pStyle w:val="Texttabulky"/>
              <w:spacing w:before="120"/>
              <w:rPr>
                <w:szCs w:val="18"/>
              </w:rPr>
            </w:pPr>
            <w:r w:rsidRPr="00071967">
              <w:rPr>
                <w:spacing w:val="-8"/>
                <w:szCs w:val="18"/>
              </w:rPr>
              <w:t xml:space="preserve">Sedliště </w:t>
            </w:r>
            <w:r w:rsidRPr="00071967">
              <w:rPr>
                <w:spacing w:val="-8"/>
                <w:szCs w:val="18"/>
              </w:rPr>
              <w:br/>
              <w:t>ve Slezsku</w:t>
            </w:r>
          </w:p>
        </w:tc>
      </w:tr>
      <w:tr w:rsidR="0012062F" w:rsidRPr="006500E2" w14:paraId="47F4BA22" w14:textId="77777777" w:rsidTr="005E5FA4">
        <w:trPr>
          <w:trHeight w:val="374"/>
          <w:jc w:val="center"/>
        </w:trPr>
        <w:tc>
          <w:tcPr>
            <w:tcW w:w="550" w:type="pct"/>
            <w:vMerge/>
            <w:tcBorders>
              <w:left w:val="double" w:sz="6" w:space="0" w:color="auto"/>
              <w:bottom w:val="single" w:sz="4" w:space="0" w:color="auto"/>
              <w:right w:val="single" w:sz="6" w:space="0" w:color="auto"/>
            </w:tcBorders>
          </w:tcPr>
          <w:p w14:paraId="33BC183D" w14:textId="77777777" w:rsidR="0012062F" w:rsidRPr="00071967" w:rsidRDefault="0012062F"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tcPr>
          <w:p w14:paraId="51FA9E8C" w14:textId="77777777" w:rsidR="0012062F" w:rsidRPr="00071967" w:rsidRDefault="0012062F" w:rsidP="0012062F">
            <w:pPr>
              <w:pStyle w:val="Texttabulky"/>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16A13827" w14:textId="77777777" w:rsidR="0012062F" w:rsidRPr="00071967" w:rsidRDefault="0012062F" w:rsidP="0012062F">
            <w:pPr>
              <w:pStyle w:val="Texttabulky"/>
              <w:spacing w:before="120"/>
              <w:rPr>
                <w:szCs w:val="18"/>
              </w:rPr>
            </w:pPr>
            <w:r w:rsidRPr="00071967">
              <w:rPr>
                <w:szCs w:val="18"/>
              </w:rPr>
              <w:t>Václavovice</w:t>
            </w:r>
          </w:p>
        </w:tc>
        <w:tc>
          <w:tcPr>
            <w:tcW w:w="750" w:type="pct"/>
            <w:tcBorders>
              <w:top w:val="single" w:sz="4" w:space="0" w:color="auto"/>
              <w:left w:val="single" w:sz="6" w:space="0" w:color="auto"/>
              <w:bottom w:val="single" w:sz="4" w:space="0" w:color="auto"/>
              <w:right w:val="double" w:sz="4" w:space="0" w:color="auto"/>
            </w:tcBorders>
          </w:tcPr>
          <w:p w14:paraId="41F3FB19" w14:textId="77777777" w:rsidR="0012062F" w:rsidRPr="00071967" w:rsidRDefault="0012062F" w:rsidP="0012062F">
            <w:pPr>
              <w:pStyle w:val="Texttabulky"/>
              <w:spacing w:before="120"/>
              <w:rPr>
                <w:szCs w:val="18"/>
              </w:rPr>
            </w:pPr>
            <w:r w:rsidRPr="00071967">
              <w:rPr>
                <w:szCs w:val="18"/>
              </w:rPr>
              <w:t>Václavovice</w:t>
            </w:r>
            <w:r w:rsidRPr="00071967">
              <w:rPr>
                <w:szCs w:val="18"/>
              </w:rPr>
              <w:br/>
              <w:t>u Frýdku-Místku</w:t>
            </w:r>
          </w:p>
        </w:tc>
      </w:tr>
      <w:tr w:rsidR="0012062F" w:rsidRPr="006500E2" w14:paraId="02B243C8" w14:textId="77777777" w:rsidTr="005E5FA4">
        <w:trPr>
          <w:trHeight w:val="374"/>
          <w:jc w:val="center"/>
        </w:trPr>
        <w:tc>
          <w:tcPr>
            <w:tcW w:w="550" w:type="pct"/>
            <w:vMerge/>
            <w:tcBorders>
              <w:left w:val="double" w:sz="6" w:space="0" w:color="auto"/>
              <w:bottom w:val="single" w:sz="4" w:space="0" w:color="auto"/>
              <w:right w:val="single" w:sz="6" w:space="0" w:color="auto"/>
            </w:tcBorders>
          </w:tcPr>
          <w:p w14:paraId="12959235" w14:textId="77777777" w:rsidR="0012062F" w:rsidRPr="00071967" w:rsidRDefault="0012062F"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tcPr>
          <w:p w14:paraId="0F16A54B" w14:textId="77777777" w:rsidR="0012062F" w:rsidRPr="00071967" w:rsidRDefault="0012062F" w:rsidP="0012062F">
            <w:pPr>
              <w:pStyle w:val="Texttabulky"/>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72CFDDE6" w14:textId="77777777" w:rsidR="0012062F" w:rsidRPr="00071967" w:rsidRDefault="0012062F" w:rsidP="0012062F">
            <w:pPr>
              <w:pStyle w:val="Texttabulky"/>
              <w:spacing w:before="120"/>
              <w:rPr>
                <w:szCs w:val="18"/>
              </w:rPr>
            </w:pPr>
            <w:r w:rsidRPr="00071967">
              <w:rPr>
                <w:szCs w:val="18"/>
              </w:rPr>
              <w:t>Řepiště</w:t>
            </w:r>
          </w:p>
        </w:tc>
        <w:tc>
          <w:tcPr>
            <w:tcW w:w="750" w:type="pct"/>
            <w:tcBorders>
              <w:top w:val="single" w:sz="4" w:space="0" w:color="auto"/>
              <w:left w:val="single" w:sz="6" w:space="0" w:color="auto"/>
              <w:bottom w:val="single" w:sz="4" w:space="0" w:color="auto"/>
              <w:right w:val="double" w:sz="4" w:space="0" w:color="auto"/>
            </w:tcBorders>
          </w:tcPr>
          <w:p w14:paraId="2B80AE7A" w14:textId="77777777" w:rsidR="0012062F" w:rsidRPr="00071967" w:rsidRDefault="0012062F" w:rsidP="0012062F">
            <w:pPr>
              <w:pStyle w:val="Texttabulky"/>
              <w:spacing w:before="120"/>
              <w:rPr>
                <w:szCs w:val="18"/>
              </w:rPr>
            </w:pPr>
            <w:r w:rsidRPr="00071967">
              <w:rPr>
                <w:szCs w:val="18"/>
              </w:rPr>
              <w:t>Řepiště</w:t>
            </w:r>
          </w:p>
        </w:tc>
      </w:tr>
      <w:tr w:rsidR="0012062F" w:rsidRPr="006500E2" w14:paraId="6E14C79D" w14:textId="77777777" w:rsidTr="005E5FA4">
        <w:trPr>
          <w:trHeight w:val="374"/>
          <w:jc w:val="center"/>
        </w:trPr>
        <w:tc>
          <w:tcPr>
            <w:tcW w:w="550" w:type="pct"/>
            <w:vMerge/>
            <w:tcBorders>
              <w:left w:val="double" w:sz="6" w:space="0" w:color="auto"/>
              <w:bottom w:val="single" w:sz="4" w:space="0" w:color="auto"/>
              <w:right w:val="single" w:sz="6" w:space="0" w:color="auto"/>
            </w:tcBorders>
          </w:tcPr>
          <w:p w14:paraId="0BDF11BF" w14:textId="77777777" w:rsidR="0012062F" w:rsidRPr="00071967" w:rsidRDefault="0012062F"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tcPr>
          <w:p w14:paraId="07B887D0" w14:textId="77777777" w:rsidR="0012062F" w:rsidRPr="00071967" w:rsidRDefault="0012062F" w:rsidP="0012062F">
            <w:pPr>
              <w:pStyle w:val="Texttabulky"/>
              <w:spacing w:before="120"/>
              <w:rPr>
                <w:szCs w:val="18"/>
              </w:rPr>
            </w:pPr>
          </w:p>
        </w:tc>
        <w:tc>
          <w:tcPr>
            <w:tcW w:w="750" w:type="pct"/>
            <w:vMerge w:val="restart"/>
            <w:tcBorders>
              <w:top w:val="single" w:sz="4" w:space="0" w:color="auto"/>
              <w:left w:val="single" w:sz="6" w:space="0" w:color="auto"/>
              <w:bottom w:val="single" w:sz="4" w:space="0" w:color="auto"/>
              <w:right w:val="single" w:sz="6" w:space="0" w:color="auto"/>
            </w:tcBorders>
          </w:tcPr>
          <w:p w14:paraId="4D3EDC3E" w14:textId="77777777" w:rsidR="0012062F" w:rsidRPr="00071967" w:rsidRDefault="0012062F" w:rsidP="0012062F">
            <w:pPr>
              <w:pStyle w:val="Texttabulky"/>
              <w:spacing w:before="120"/>
              <w:rPr>
                <w:szCs w:val="18"/>
              </w:rPr>
            </w:pPr>
            <w:r w:rsidRPr="00071967">
              <w:rPr>
                <w:szCs w:val="18"/>
              </w:rPr>
              <w:t>Vratimov</w:t>
            </w:r>
          </w:p>
        </w:tc>
        <w:tc>
          <w:tcPr>
            <w:tcW w:w="750" w:type="pct"/>
            <w:tcBorders>
              <w:top w:val="single" w:sz="4" w:space="0" w:color="auto"/>
              <w:left w:val="single" w:sz="6" w:space="0" w:color="auto"/>
              <w:bottom w:val="single" w:sz="4" w:space="0" w:color="auto"/>
              <w:right w:val="double" w:sz="4" w:space="0" w:color="auto"/>
            </w:tcBorders>
          </w:tcPr>
          <w:p w14:paraId="7F940F1D" w14:textId="77777777" w:rsidR="0012062F" w:rsidRPr="00071967" w:rsidRDefault="0012062F" w:rsidP="0012062F">
            <w:pPr>
              <w:pStyle w:val="Texttabulky"/>
              <w:spacing w:before="120"/>
              <w:rPr>
                <w:szCs w:val="18"/>
              </w:rPr>
            </w:pPr>
            <w:r w:rsidRPr="00071967">
              <w:rPr>
                <w:szCs w:val="18"/>
              </w:rPr>
              <w:t>Vratimov</w:t>
            </w:r>
          </w:p>
        </w:tc>
      </w:tr>
      <w:tr w:rsidR="0012062F" w:rsidRPr="006500E2" w14:paraId="79054F53" w14:textId="77777777" w:rsidTr="005E5FA4">
        <w:trPr>
          <w:trHeight w:val="374"/>
          <w:jc w:val="center"/>
        </w:trPr>
        <w:tc>
          <w:tcPr>
            <w:tcW w:w="550" w:type="pct"/>
            <w:vMerge/>
            <w:tcBorders>
              <w:left w:val="double" w:sz="6" w:space="0" w:color="auto"/>
              <w:bottom w:val="single" w:sz="4" w:space="0" w:color="auto"/>
              <w:right w:val="single" w:sz="6" w:space="0" w:color="auto"/>
            </w:tcBorders>
          </w:tcPr>
          <w:p w14:paraId="2E3ACA72" w14:textId="77777777" w:rsidR="0012062F" w:rsidRPr="00071967" w:rsidRDefault="0012062F"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tcPr>
          <w:p w14:paraId="20754D5C" w14:textId="77777777" w:rsidR="0012062F" w:rsidRPr="00071967" w:rsidRDefault="0012062F" w:rsidP="0012062F">
            <w:pPr>
              <w:pStyle w:val="Texttabulky"/>
              <w:spacing w:before="120"/>
              <w:rPr>
                <w:szCs w:val="18"/>
              </w:rPr>
            </w:pPr>
          </w:p>
        </w:tc>
        <w:tc>
          <w:tcPr>
            <w:tcW w:w="750" w:type="pct"/>
            <w:vMerge/>
            <w:tcBorders>
              <w:top w:val="single" w:sz="4" w:space="0" w:color="auto"/>
              <w:left w:val="single" w:sz="6" w:space="0" w:color="auto"/>
              <w:bottom w:val="single" w:sz="4" w:space="0" w:color="auto"/>
              <w:right w:val="single" w:sz="6" w:space="0" w:color="auto"/>
            </w:tcBorders>
          </w:tcPr>
          <w:p w14:paraId="4F258302" w14:textId="77777777" w:rsidR="0012062F" w:rsidRPr="00071967" w:rsidRDefault="0012062F" w:rsidP="0012062F">
            <w:pPr>
              <w:pStyle w:val="Texttabulky"/>
              <w:spacing w:before="120"/>
              <w:rPr>
                <w:szCs w:val="18"/>
              </w:rPr>
            </w:pPr>
          </w:p>
        </w:tc>
        <w:tc>
          <w:tcPr>
            <w:tcW w:w="750" w:type="pct"/>
            <w:tcBorders>
              <w:top w:val="single" w:sz="4" w:space="0" w:color="auto"/>
              <w:left w:val="single" w:sz="6" w:space="0" w:color="auto"/>
              <w:bottom w:val="single" w:sz="4" w:space="0" w:color="auto"/>
              <w:right w:val="double" w:sz="4" w:space="0" w:color="auto"/>
            </w:tcBorders>
          </w:tcPr>
          <w:p w14:paraId="6D1FD398" w14:textId="77777777" w:rsidR="0012062F" w:rsidRPr="00071967" w:rsidRDefault="0012062F" w:rsidP="0012062F">
            <w:pPr>
              <w:pStyle w:val="Texttabulky"/>
              <w:spacing w:before="120"/>
              <w:rPr>
                <w:szCs w:val="18"/>
              </w:rPr>
            </w:pPr>
            <w:r w:rsidRPr="00071967">
              <w:rPr>
                <w:szCs w:val="18"/>
              </w:rPr>
              <w:t xml:space="preserve">Horní </w:t>
            </w:r>
            <w:proofErr w:type="spellStart"/>
            <w:r w:rsidRPr="00071967">
              <w:rPr>
                <w:szCs w:val="18"/>
              </w:rPr>
              <w:t>Datyně</w:t>
            </w:r>
            <w:proofErr w:type="spellEnd"/>
          </w:p>
        </w:tc>
      </w:tr>
      <w:tr w:rsidR="0012062F" w:rsidRPr="006500E2" w14:paraId="03685906" w14:textId="77777777" w:rsidTr="005E5FA4">
        <w:trPr>
          <w:trHeight w:val="374"/>
          <w:jc w:val="center"/>
        </w:trPr>
        <w:tc>
          <w:tcPr>
            <w:tcW w:w="550" w:type="pct"/>
            <w:vMerge/>
            <w:tcBorders>
              <w:left w:val="double" w:sz="6" w:space="0" w:color="auto"/>
              <w:bottom w:val="single" w:sz="4" w:space="0" w:color="auto"/>
              <w:right w:val="single" w:sz="6" w:space="0" w:color="auto"/>
            </w:tcBorders>
          </w:tcPr>
          <w:p w14:paraId="5BC10C93" w14:textId="77777777" w:rsidR="0012062F" w:rsidRPr="00071967" w:rsidRDefault="0012062F"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tcPr>
          <w:p w14:paraId="180C5320" w14:textId="77777777" w:rsidR="0012062F" w:rsidRPr="00071967" w:rsidRDefault="0012062F" w:rsidP="0012062F">
            <w:pPr>
              <w:pStyle w:val="Texttabulky"/>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2BDD9F6F" w14:textId="77777777" w:rsidR="0012062F" w:rsidRPr="00071967" w:rsidRDefault="0012062F" w:rsidP="0012062F">
            <w:pPr>
              <w:pStyle w:val="Texttabulky"/>
              <w:spacing w:before="120"/>
              <w:rPr>
                <w:szCs w:val="18"/>
              </w:rPr>
            </w:pPr>
            <w:r w:rsidRPr="00071967">
              <w:rPr>
                <w:szCs w:val="18"/>
              </w:rPr>
              <w:t>Dobrá</w:t>
            </w:r>
          </w:p>
        </w:tc>
        <w:tc>
          <w:tcPr>
            <w:tcW w:w="750" w:type="pct"/>
            <w:tcBorders>
              <w:top w:val="single" w:sz="4" w:space="0" w:color="auto"/>
              <w:left w:val="single" w:sz="6" w:space="0" w:color="auto"/>
              <w:bottom w:val="single" w:sz="4" w:space="0" w:color="auto"/>
              <w:right w:val="double" w:sz="4" w:space="0" w:color="auto"/>
            </w:tcBorders>
          </w:tcPr>
          <w:p w14:paraId="703A30A0" w14:textId="77777777" w:rsidR="0012062F" w:rsidRPr="00071967" w:rsidRDefault="0012062F" w:rsidP="0012062F">
            <w:pPr>
              <w:pStyle w:val="Texttabulky"/>
              <w:spacing w:before="120"/>
              <w:rPr>
                <w:szCs w:val="18"/>
              </w:rPr>
            </w:pPr>
            <w:r w:rsidRPr="00071967">
              <w:rPr>
                <w:szCs w:val="18"/>
              </w:rPr>
              <w:t xml:space="preserve">Dobrá </w:t>
            </w:r>
            <w:r w:rsidRPr="00071967">
              <w:rPr>
                <w:szCs w:val="18"/>
              </w:rPr>
              <w:br/>
              <w:t>u Frýdku-Místku</w:t>
            </w:r>
          </w:p>
        </w:tc>
      </w:tr>
      <w:tr w:rsidR="0012062F" w:rsidRPr="006500E2" w14:paraId="77EDB561" w14:textId="77777777" w:rsidTr="005E5FA4">
        <w:trPr>
          <w:trHeight w:val="374"/>
          <w:jc w:val="center"/>
        </w:trPr>
        <w:tc>
          <w:tcPr>
            <w:tcW w:w="550" w:type="pct"/>
            <w:vMerge/>
            <w:tcBorders>
              <w:left w:val="double" w:sz="6" w:space="0" w:color="auto"/>
              <w:bottom w:val="single" w:sz="4" w:space="0" w:color="auto"/>
              <w:right w:val="single" w:sz="6" w:space="0" w:color="auto"/>
            </w:tcBorders>
          </w:tcPr>
          <w:p w14:paraId="552BE810" w14:textId="77777777" w:rsidR="0012062F" w:rsidRPr="00071967" w:rsidRDefault="0012062F"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tcPr>
          <w:p w14:paraId="10728016" w14:textId="77777777" w:rsidR="0012062F" w:rsidRPr="00071967" w:rsidRDefault="0012062F" w:rsidP="0012062F">
            <w:pPr>
              <w:pStyle w:val="Texttabulky"/>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13A89068" w14:textId="77777777" w:rsidR="0012062F" w:rsidRPr="00071967" w:rsidRDefault="0012062F" w:rsidP="0012062F">
            <w:pPr>
              <w:pStyle w:val="Texttabulky"/>
              <w:spacing w:before="120"/>
              <w:rPr>
                <w:szCs w:val="18"/>
              </w:rPr>
            </w:pPr>
            <w:r w:rsidRPr="00071967">
              <w:rPr>
                <w:szCs w:val="18"/>
              </w:rPr>
              <w:t>Frýdek-Místek</w:t>
            </w:r>
          </w:p>
        </w:tc>
        <w:tc>
          <w:tcPr>
            <w:tcW w:w="750" w:type="pct"/>
            <w:tcBorders>
              <w:top w:val="single" w:sz="4" w:space="0" w:color="auto"/>
              <w:left w:val="single" w:sz="6" w:space="0" w:color="auto"/>
              <w:bottom w:val="single" w:sz="4" w:space="0" w:color="auto"/>
              <w:right w:val="double" w:sz="4" w:space="0" w:color="auto"/>
            </w:tcBorders>
          </w:tcPr>
          <w:p w14:paraId="44B8930A" w14:textId="77777777" w:rsidR="0012062F" w:rsidRPr="00071967" w:rsidRDefault="0012062F" w:rsidP="0012062F">
            <w:pPr>
              <w:pStyle w:val="Texttabulky"/>
              <w:spacing w:before="120"/>
              <w:rPr>
                <w:szCs w:val="18"/>
              </w:rPr>
            </w:pPr>
            <w:r w:rsidRPr="00071967">
              <w:rPr>
                <w:szCs w:val="18"/>
              </w:rPr>
              <w:t>Panské Nové Dvory</w:t>
            </w:r>
          </w:p>
        </w:tc>
      </w:tr>
      <w:tr w:rsidR="0012062F" w:rsidRPr="006500E2" w14:paraId="22CE5D2B" w14:textId="77777777" w:rsidTr="005E5FA4">
        <w:trPr>
          <w:trHeight w:val="374"/>
          <w:jc w:val="center"/>
        </w:trPr>
        <w:tc>
          <w:tcPr>
            <w:tcW w:w="550" w:type="pct"/>
            <w:vMerge/>
            <w:tcBorders>
              <w:left w:val="double" w:sz="6" w:space="0" w:color="auto"/>
              <w:bottom w:val="single" w:sz="4" w:space="0" w:color="auto"/>
              <w:right w:val="single" w:sz="6" w:space="0" w:color="auto"/>
            </w:tcBorders>
          </w:tcPr>
          <w:p w14:paraId="755446C4" w14:textId="77777777" w:rsidR="0012062F" w:rsidRPr="00071967" w:rsidRDefault="0012062F"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tcPr>
          <w:p w14:paraId="3D2BC936" w14:textId="77777777" w:rsidR="0012062F" w:rsidRPr="00071967" w:rsidRDefault="0012062F" w:rsidP="0012062F">
            <w:pPr>
              <w:pStyle w:val="Texttabulky"/>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53D2E7C5" w14:textId="77777777" w:rsidR="0012062F" w:rsidRPr="00071967" w:rsidRDefault="0012062F" w:rsidP="0012062F">
            <w:pPr>
              <w:pStyle w:val="Texttabulky"/>
              <w:spacing w:before="120"/>
              <w:rPr>
                <w:szCs w:val="18"/>
              </w:rPr>
            </w:pPr>
            <w:r w:rsidRPr="00071967">
              <w:rPr>
                <w:szCs w:val="18"/>
              </w:rPr>
              <w:t>Nošovice</w:t>
            </w:r>
          </w:p>
        </w:tc>
        <w:tc>
          <w:tcPr>
            <w:tcW w:w="750" w:type="pct"/>
            <w:tcBorders>
              <w:top w:val="single" w:sz="4" w:space="0" w:color="auto"/>
              <w:left w:val="single" w:sz="6" w:space="0" w:color="auto"/>
              <w:bottom w:val="single" w:sz="4" w:space="0" w:color="auto"/>
              <w:right w:val="double" w:sz="4" w:space="0" w:color="auto"/>
            </w:tcBorders>
          </w:tcPr>
          <w:p w14:paraId="5D125186" w14:textId="77777777" w:rsidR="0012062F" w:rsidRPr="00071967" w:rsidRDefault="0012062F" w:rsidP="0012062F">
            <w:pPr>
              <w:pStyle w:val="Texttabulky"/>
              <w:spacing w:before="120"/>
              <w:rPr>
                <w:szCs w:val="18"/>
              </w:rPr>
            </w:pPr>
            <w:r w:rsidRPr="00071967">
              <w:rPr>
                <w:szCs w:val="18"/>
              </w:rPr>
              <w:t>Nošovice</w:t>
            </w:r>
          </w:p>
        </w:tc>
      </w:tr>
      <w:tr w:rsidR="0012062F" w:rsidRPr="006500E2" w14:paraId="53CC1B13" w14:textId="77777777" w:rsidTr="005E5FA4">
        <w:trPr>
          <w:trHeight w:val="342"/>
          <w:jc w:val="center"/>
        </w:trPr>
        <w:tc>
          <w:tcPr>
            <w:tcW w:w="550" w:type="pct"/>
            <w:vMerge/>
            <w:tcBorders>
              <w:left w:val="double" w:sz="6" w:space="0" w:color="auto"/>
              <w:bottom w:val="single" w:sz="4" w:space="0" w:color="auto"/>
              <w:right w:val="single" w:sz="6" w:space="0" w:color="auto"/>
            </w:tcBorders>
          </w:tcPr>
          <w:p w14:paraId="61D90C24" w14:textId="77777777" w:rsidR="0012062F" w:rsidRPr="00071967" w:rsidRDefault="0012062F" w:rsidP="0012062F">
            <w:pPr>
              <w:pStyle w:val="Texttabulky"/>
              <w:keepNext/>
              <w:spacing w:before="120"/>
              <w:jc w:val="center"/>
              <w:rPr>
                <w:szCs w:val="18"/>
              </w:rPr>
            </w:pPr>
          </w:p>
        </w:tc>
        <w:tc>
          <w:tcPr>
            <w:tcW w:w="2950" w:type="pct"/>
            <w:vMerge/>
            <w:tcBorders>
              <w:left w:val="single" w:sz="6" w:space="0" w:color="auto"/>
              <w:bottom w:val="single" w:sz="4" w:space="0" w:color="auto"/>
              <w:right w:val="single" w:sz="6" w:space="0" w:color="auto"/>
            </w:tcBorders>
          </w:tcPr>
          <w:p w14:paraId="5EB3B2E5" w14:textId="77777777" w:rsidR="0012062F" w:rsidRPr="00071967" w:rsidRDefault="0012062F" w:rsidP="0012062F">
            <w:pPr>
              <w:pStyle w:val="Texttabulky"/>
              <w:keepNext/>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2EE2D1A9" w14:textId="77777777" w:rsidR="0012062F" w:rsidRPr="00071967" w:rsidRDefault="0012062F" w:rsidP="0012062F">
            <w:pPr>
              <w:pStyle w:val="Texttabulky"/>
              <w:keepNext/>
              <w:spacing w:before="120"/>
              <w:rPr>
                <w:szCs w:val="18"/>
              </w:rPr>
            </w:pPr>
            <w:r w:rsidRPr="00071967">
              <w:rPr>
                <w:szCs w:val="18"/>
              </w:rPr>
              <w:t>Pazderna</w:t>
            </w:r>
          </w:p>
        </w:tc>
        <w:tc>
          <w:tcPr>
            <w:tcW w:w="750" w:type="pct"/>
            <w:tcBorders>
              <w:top w:val="single" w:sz="4" w:space="0" w:color="auto"/>
              <w:left w:val="single" w:sz="6" w:space="0" w:color="auto"/>
              <w:bottom w:val="single" w:sz="4" w:space="0" w:color="auto"/>
              <w:right w:val="double" w:sz="4" w:space="0" w:color="auto"/>
            </w:tcBorders>
          </w:tcPr>
          <w:p w14:paraId="4E920B66" w14:textId="77777777" w:rsidR="0012062F" w:rsidRPr="00071967" w:rsidRDefault="0012062F" w:rsidP="0012062F">
            <w:pPr>
              <w:pStyle w:val="Texttabulky"/>
              <w:keepNext/>
              <w:spacing w:before="120"/>
              <w:rPr>
                <w:spacing w:val="-8"/>
                <w:szCs w:val="18"/>
              </w:rPr>
            </w:pPr>
            <w:r w:rsidRPr="00071967">
              <w:rPr>
                <w:szCs w:val="18"/>
              </w:rPr>
              <w:t>Pazderna</w:t>
            </w:r>
          </w:p>
        </w:tc>
      </w:tr>
      <w:tr w:rsidR="0012062F" w:rsidRPr="006500E2" w14:paraId="54DA0D3B" w14:textId="77777777" w:rsidTr="005E5FA4">
        <w:trPr>
          <w:jc w:val="center"/>
        </w:trPr>
        <w:tc>
          <w:tcPr>
            <w:tcW w:w="550" w:type="pct"/>
            <w:vMerge w:val="restart"/>
            <w:tcBorders>
              <w:top w:val="single" w:sz="4" w:space="0" w:color="auto"/>
              <w:left w:val="double" w:sz="6" w:space="0" w:color="auto"/>
              <w:bottom w:val="single" w:sz="4" w:space="0" w:color="auto"/>
              <w:right w:val="single" w:sz="6" w:space="0" w:color="auto"/>
            </w:tcBorders>
          </w:tcPr>
          <w:p w14:paraId="58378BA1" w14:textId="77777777" w:rsidR="0012062F" w:rsidRPr="00071967" w:rsidRDefault="0012062F" w:rsidP="0012062F">
            <w:pPr>
              <w:pStyle w:val="Texttabulky"/>
              <w:spacing w:before="120"/>
              <w:jc w:val="center"/>
              <w:rPr>
                <w:szCs w:val="18"/>
              </w:rPr>
            </w:pPr>
            <w:r w:rsidRPr="00071967">
              <w:rPr>
                <w:szCs w:val="18"/>
              </w:rPr>
              <w:t>E8</w:t>
            </w:r>
          </w:p>
        </w:tc>
        <w:tc>
          <w:tcPr>
            <w:tcW w:w="2950" w:type="pct"/>
            <w:vMerge w:val="restart"/>
            <w:tcBorders>
              <w:top w:val="single" w:sz="4" w:space="0" w:color="auto"/>
              <w:left w:val="single" w:sz="6" w:space="0" w:color="auto"/>
              <w:bottom w:val="single" w:sz="4" w:space="0" w:color="auto"/>
              <w:right w:val="single" w:sz="6" w:space="0" w:color="auto"/>
            </w:tcBorders>
          </w:tcPr>
          <w:p w14:paraId="65F4969F" w14:textId="77777777" w:rsidR="0012062F" w:rsidRPr="00071967" w:rsidRDefault="0012062F" w:rsidP="0012062F">
            <w:pPr>
              <w:pStyle w:val="Texttabulky"/>
              <w:spacing w:before="120"/>
              <w:rPr>
                <w:szCs w:val="18"/>
              </w:rPr>
            </w:pPr>
            <w:r w:rsidRPr="00071967">
              <w:rPr>
                <w:szCs w:val="18"/>
              </w:rPr>
              <w:t xml:space="preserve">Zdvojení stávajícího vedení 400 kV Nošovice – Mosty u Jablunkova – </w:t>
            </w:r>
            <w:proofErr w:type="spellStart"/>
            <w:r w:rsidRPr="00071967">
              <w:rPr>
                <w:szCs w:val="18"/>
              </w:rPr>
              <w:t>Varín</w:t>
            </w:r>
            <w:proofErr w:type="spellEnd"/>
            <w:r w:rsidRPr="00071967">
              <w:rPr>
                <w:szCs w:val="18"/>
              </w:rPr>
              <w:t xml:space="preserve"> (SR) </w:t>
            </w:r>
          </w:p>
          <w:p w14:paraId="73434A9E" w14:textId="77777777" w:rsidR="0012062F" w:rsidRPr="00071967" w:rsidRDefault="0012062F" w:rsidP="0012062F">
            <w:pPr>
              <w:pStyle w:val="Texttabulky2"/>
              <w:keepNext/>
              <w:spacing w:before="120"/>
              <w:rPr>
                <w:sz w:val="18"/>
                <w:szCs w:val="18"/>
              </w:rPr>
            </w:pPr>
            <w:r w:rsidRPr="00071967">
              <w:rPr>
                <w:sz w:val="18"/>
                <w:szCs w:val="18"/>
              </w:rPr>
              <w:t>Upřesněné vymezení koridoru</w:t>
            </w:r>
          </w:p>
          <w:p w14:paraId="77928F13" w14:textId="77777777" w:rsidR="0012062F" w:rsidRPr="00071967" w:rsidRDefault="0012062F" w:rsidP="0012062F">
            <w:pPr>
              <w:pStyle w:val="Texttabulky"/>
              <w:keepNext/>
              <w:spacing w:before="120"/>
              <w:rPr>
                <w:szCs w:val="18"/>
              </w:rPr>
            </w:pPr>
            <w:r w:rsidRPr="00071967">
              <w:rPr>
                <w:szCs w:val="18"/>
              </w:rPr>
              <w:t xml:space="preserve">Koridor směřuje z rozvodny Nošovice k severu ve sloučení s koridory E4 a EZ8. V prostoru západně od Nošovického lesa (na </w:t>
            </w:r>
            <w:proofErr w:type="spellStart"/>
            <w:r w:rsidRPr="00071967">
              <w:rPr>
                <w:szCs w:val="18"/>
              </w:rPr>
              <w:t>k.ú</w:t>
            </w:r>
            <w:proofErr w:type="spellEnd"/>
            <w:r w:rsidRPr="00071967">
              <w:rPr>
                <w:szCs w:val="18"/>
              </w:rPr>
              <w:t>. Pazderna) se</w:t>
            </w:r>
          </w:p>
          <w:p w14:paraId="4C87B986" w14:textId="77777777" w:rsidR="0012062F" w:rsidRPr="00071967" w:rsidRDefault="0012062F" w:rsidP="0012062F">
            <w:pPr>
              <w:pStyle w:val="Texttabulky"/>
              <w:keepNext/>
              <w:spacing w:before="120"/>
              <w:rPr>
                <w:szCs w:val="18"/>
              </w:rPr>
            </w:pPr>
            <w:r w:rsidRPr="00071967">
              <w:rPr>
                <w:szCs w:val="18"/>
              </w:rPr>
              <w:t xml:space="preserve">koridor stáčí na východ a již jako samostatný koridor pokračuje směrem na k.ú. </w:t>
            </w:r>
            <w:proofErr w:type="spellStart"/>
            <w:r w:rsidRPr="00071967">
              <w:rPr>
                <w:szCs w:val="18"/>
              </w:rPr>
              <w:t>Dol</w:t>
            </w:r>
            <w:proofErr w:type="spellEnd"/>
            <w:r w:rsidRPr="00071967">
              <w:rPr>
                <w:szCs w:val="18"/>
              </w:rPr>
              <w:t xml:space="preserve">. Tošanovice, kde se opět stáčí na JV a v ose Komorní Lhotka - Smilovice – Třinec – Hrádek pokračuje na severní okraj Jablunkovské brázdy. Zde se stáčí k jihu a po východním úpatí Moravskoslezských Beskyd v ose Hrádek – Bocanovice – Mosty u Jablunkova pokračuje až na státní hranici. V koncovém úseku v prostoru státní hranice je koridor rozšířen. </w:t>
            </w:r>
          </w:p>
          <w:p w14:paraId="0DE519A2" w14:textId="77777777" w:rsidR="0012062F" w:rsidRPr="00071967" w:rsidRDefault="0012062F" w:rsidP="0012062F">
            <w:pPr>
              <w:pStyle w:val="Texttabulky2"/>
              <w:keepNext/>
              <w:spacing w:before="120"/>
              <w:rPr>
                <w:sz w:val="18"/>
                <w:szCs w:val="18"/>
              </w:rPr>
            </w:pPr>
            <w:r w:rsidRPr="00071967">
              <w:rPr>
                <w:sz w:val="18"/>
                <w:szCs w:val="18"/>
              </w:rPr>
              <w:t>Šířka koridoru</w:t>
            </w:r>
          </w:p>
          <w:p w14:paraId="29150810" w14:textId="77777777" w:rsidR="0012062F" w:rsidRPr="00071967" w:rsidRDefault="0012062F" w:rsidP="0012062F">
            <w:pPr>
              <w:pStyle w:val="Texttabulky3"/>
              <w:keepNext/>
              <w:numPr>
                <w:ilvl w:val="0"/>
                <w:numId w:val="21"/>
              </w:numPr>
              <w:tabs>
                <w:tab w:val="clear" w:pos="153"/>
              </w:tabs>
              <w:spacing w:before="120"/>
              <w:jc w:val="both"/>
              <w:rPr>
                <w:sz w:val="18"/>
                <w:szCs w:val="18"/>
              </w:rPr>
            </w:pPr>
            <w:r w:rsidRPr="00071967">
              <w:rPr>
                <w:b/>
                <w:bCs/>
                <w:sz w:val="18"/>
                <w:szCs w:val="18"/>
              </w:rPr>
              <w:t>500 m</w:t>
            </w:r>
            <w:r w:rsidRPr="00071967">
              <w:rPr>
                <w:sz w:val="18"/>
                <w:szCs w:val="18"/>
              </w:rPr>
              <w:t xml:space="preserve"> od rozvodny Nošovice.</w:t>
            </w:r>
          </w:p>
          <w:p w14:paraId="26E307BC" w14:textId="77777777" w:rsidR="0012062F" w:rsidRPr="00071967" w:rsidRDefault="0012062F" w:rsidP="0012062F">
            <w:pPr>
              <w:pStyle w:val="Texttabulky3"/>
              <w:keepNext/>
              <w:numPr>
                <w:ilvl w:val="0"/>
                <w:numId w:val="21"/>
              </w:numPr>
              <w:tabs>
                <w:tab w:val="clear" w:pos="153"/>
              </w:tabs>
              <w:spacing w:before="120"/>
              <w:jc w:val="both"/>
              <w:rPr>
                <w:sz w:val="18"/>
                <w:szCs w:val="18"/>
              </w:rPr>
            </w:pPr>
            <w:r w:rsidRPr="00071967">
              <w:rPr>
                <w:sz w:val="18"/>
                <w:szCs w:val="18"/>
              </w:rPr>
              <w:t xml:space="preserve">s rozšířením na </w:t>
            </w:r>
            <w:r w:rsidRPr="00071967">
              <w:rPr>
                <w:b/>
                <w:bCs/>
                <w:sz w:val="18"/>
                <w:szCs w:val="18"/>
              </w:rPr>
              <w:t>850 m</w:t>
            </w:r>
            <w:r w:rsidRPr="00071967">
              <w:rPr>
                <w:sz w:val="18"/>
                <w:szCs w:val="18"/>
              </w:rPr>
              <w:t xml:space="preserve"> v úseku spojených koridorů E8, E4 a EZ8;</w:t>
            </w:r>
          </w:p>
          <w:p w14:paraId="6EAC7A6E" w14:textId="77777777" w:rsidR="0012062F" w:rsidRPr="00071967" w:rsidRDefault="0012062F" w:rsidP="0012062F">
            <w:pPr>
              <w:pStyle w:val="Texttabulky3"/>
              <w:keepNext/>
              <w:numPr>
                <w:ilvl w:val="0"/>
                <w:numId w:val="21"/>
              </w:numPr>
              <w:tabs>
                <w:tab w:val="clear" w:pos="153"/>
              </w:tabs>
              <w:spacing w:before="120"/>
              <w:jc w:val="both"/>
              <w:rPr>
                <w:sz w:val="18"/>
                <w:szCs w:val="18"/>
              </w:rPr>
            </w:pPr>
            <w:r w:rsidRPr="00071967">
              <w:rPr>
                <w:b/>
                <w:bCs/>
                <w:sz w:val="18"/>
                <w:szCs w:val="18"/>
              </w:rPr>
              <w:t>300 m</w:t>
            </w:r>
            <w:r w:rsidRPr="00071967">
              <w:rPr>
                <w:sz w:val="18"/>
                <w:szCs w:val="18"/>
              </w:rPr>
              <w:t xml:space="preserve"> v celém zbývajícím úseku s výjimkou rozšířeného koncového úseku v </w:t>
            </w:r>
            <w:proofErr w:type="spellStart"/>
            <w:r w:rsidRPr="00071967">
              <w:rPr>
                <w:sz w:val="18"/>
                <w:szCs w:val="18"/>
              </w:rPr>
              <w:t>prostrou</w:t>
            </w:r>
            <w:proofErr w:type="spellEnd"/>
            <w:r w:rsidRPr="00071967">
              <w:rPr>
                <w:sz w:val="18"/>
                <w:szCs w:val="18"/>
              </w:rPr>
              <w:t xml:space="preserve"> st. hranice se Slovenskem;</w:t>
            </w:r>
          </w:p>
          <w:p w14:paraId="69E1C492" w14:textId="77777777" w:rsidR="0012062F" w:rsidRPr="00071967" w:rsidRDefault="0012062F" w:rsidP="0012062F">
            <w:pPr>
              <w:pStyle w:val="Texttabulky3"/>
              <w:keepNext/>
              <w:numPr>
                <w:ilvl w:val="0"/>
                <w:numId w:val="21"/>
              </w:numPr>
              <w:tabs>
                <w:tab w:val="clear" w:pos="153"/>
              </w:tabs>
              <w:spacing w:before="120"/>
              <w:jc w:val="both"/>
              <w:rPr>
                <w:sz w:val="18"/>
                <w:szCs w:val="18"/>
              </w:rPr>
            </w:pPr>
            <w:r w:rsidRPr="00071967">
              <w:rPr>
                <w:b/>
                <w:sz w:val="18"/>
                <w:szCs w:val="18"/>
              </w:rPr>
              <w:t>300 - 800 m</w:t>
            </w:r>
            <w:r w:rsidRPr="00071967">
              <w:rPr>
                <w:sz w:val="18"/>
                <w:szCs w:val="18"/>
              </w:rPr>
              <w:t xml:space="preserve"> v prostoru státní hranice se Slovenskem.</w:t>
            </w:r>
          </w:p>
          <w:p w14:paraId="153F0390" w14:textId="77777777" w:rsidR="0012062F" w:rsidRPr="00071967" w:rsidRDefault="0012062F" w:rsidP="0012062F">
            <w:pPr>
              <w:pStyle w:val="Texttabulky2"/>
              <w:keepNext/>
              <w:spacing w:before="120"/>
              <w:rPr>
                <w:sz w:val="18"/>
                <w:szCs w:val="18"/>
              </w:rPr>
            </w:pPr>
            <w:r w:rsidRPr="00071967">
              <w:rPr>
                <w:sz w:val="18"/>
                <w:szCs w:val="18"/>
              </w:rPr>
              <w:t>Požadavky na využití území</w:t>
            </w:r>
          </w:p>
          <w:p w14:paraId="2D785BB8" w14:textId="77777777" w:rsidR="0012062F" w:rsidRPr="00071967" w:rsidRDefault="0012062F" w:rsidP="0012062F">
            <w:pPr>
              <w:pStyle w:val="Texttabulky"/>
              <w:spacing w:before="120"/>
              <w:rPr>
                <w:szCs w:val="18"/>
              </w:rPr>
            </w:pPr>
            <w:r w:rsidRPr="00071967">
              <w:rPr>
                <w:szCs w:val="18"/>
              </w:rPr>
              <w:t>Vytvořit územní podmínky pro propojení přenosových soustav ČR a Slovenska.</w:t>
            </w:r>
          </w:p>
        </w:tc>
        <w:tc>
          <w:tcPr>
            <w:tcW w:w="750" w:type="pct"/>
            <w:tcBorders>
              <w:top w:val="single" w:sz="4" w:space="0" w:color="auto"/>
              <w:left w:val="single" w:sz="6" w:space="0" w:color="auto"/>
              <w:bottom w:val="single" w:sz="4" w:space="0" w:color="auto"/>
              <w:right w:val="single" w:sz="6" w:space="0" w:color="auto"/>
            </w:tcBorders>
          </w:tcPr>
          <w:p w14:paraId="7D63625B" w14:textId="77777777" w:rsidR="0012062F" w:rsidRPr="00071967" w:rsidRDefault="0012062F" w:rsidP="0012062F">
            <w:pPr>
              <w:pStyle w:val="Texttabulky"/>
              <w:spacing w:before="120"/>
              <w:rPr>
                <w:szCs w:val="18"/>
              </w:rPr>
            </w:pPr>
            <w:r w:rsidRPr="00071967">
              <w:rPr>
                <w:szCs w:val="18"/>
              </w:rPr>
              <w:t>Nošovice</w:t>
            </w:r>
          </w:p>
        </w:tc>
        <w:tc>
          <w:tcPr>
            <w:tcW w:w="750" w:type="pct"/>
            <w:tcBorders>
              <w:top w:val="single" w:sz="4" w:space="0" w:color="auto"/>
              <w:left w:val="single" w:sz="6" w:space="0" w:color="auto"/>
              <w:bottom w:val="single" w:sz="4" w:space="0" w:color="auto"/>
              <w:right w:val="double" w:sz="4" w:space="0" w:color="auto"/>
            </w:tcBorders>
          </w:tcPr>
          <w:p w14:paraId="68C125F5" w14:textId="77777777" w:rsidR="0012062F" w:rsidRPr="00071967" w:rsidRDefault="0012062F" w:rsidP="0012062F">
            <w:pPr>
              <w:pStyle w:val="Texttabulky"/>
              <w:spacing w:before="120"/>
              <w:rPr>
                <w:szCs w:val="18"/>
              </w:rPr>
            </w:pPr>
            <w:r w:rsidRPr="00071967">
              <w:rPr>
                <w:szCs w:val="18"/>
              </w:rPr>
              <w:t>Nošovice</w:t>
            </w:r>
          </w:p>
        </w:tc>
      </w:tr>
      <w:tr w:rsidR="0012062F" w:rsidRPr="006500E2" w14:paraId="1A1203C1" w14:textId="77777777" w:rsidTr="005E5FA4">
        <w:trPr>
          <w:jc w:val="center"/>
        </w:trPr>
        <w:tc>
          <w:tcPr>
            <w:tcW w:w="550" w:type="pct"/>
            <w:vMerge/>
            <w:tcBorders>
              <w:left w:val="double" w:sz="6" w:space="0" w:color="auto"/>
              <w:bottom w:val="single" w:sz="4" w:space="0" w:color="auto"/>
              <w:right w:val="single" w:sz="6" w:space="0" w:color="auto"/>
            </w:tcBorders>
          </w:tcPr>
          <w:p w14:paraId="4C3A797C" w14:textId="77777777" w:rsidR="0012062F" w:rsidRPr="00071967" w:rsidRDefault="0012062F" w:rsidP="0012062F">
            <w:pPr>
              <w:pStyle w:val="Texttabulky"/>
              <w:spacing w:before="120"/>
              <w:jc w:val="center"/>
              <w:rPr>
                <w:strike/>
                <w:szCs w:val="18"/>
              </w:rPr>
            </w:pPr>
          </w:p>
        </w:tc>
        <w:tc>
          <w:tcPr>
            <w:tcW w:w="2950" w:type="pct"/>
            <w:vMerge/>
            <w:tcBorders>
              <w:top w:val="single" w:sz="4" w:space="0" w:color="auto"/>
              <w:left w:val="single" w:sz="6" w:space="0" w:color="auto"/>
              <w:bottom w:val="single" w:sz="4" w:space="0" w:color="auto"/>
              <w:right w:val="single" w:sz="6" w:space="0" w:color="auto"/>
            </w:tcBorders>
          </w:tcPr>
          <w:p w14:paraId="7A5356D8" w14:textId="77777777" w:rsidR="0012062F" w:rsidRPr="00071967" w:rsidRDefault="0012062F" w:rsidP="0012062F">
            <w:pPr>
              <w:pStyle w:val="Texttabulky"/>
              <w:spacing w:before="120"/>
              <w:rPr>
                <w:strike/>
                <w:szCs w:val="18"/>
              </w:rPr>
            </w:pPr>
          </w:p>
        </w:tc>
        <w:tc>
          <w:tcPr>
            <w:tcW w:w="750" w:type="pct"/>
            <w:tcBorders>
              <w:top w:val="single" w:sz="4" w:space="0" w:color="auto"/>
              <w:left w:val="single" w:sz="6" w:space="0" w:color="auto"/>
              <w:bottom w:val="single" w:sz="4" w:space="0" w:color="auto"/>
              <w:right w:val="single" w:sz="6" w:space="0" w:color="auto"/>
            </w:tcBorders>
          </w:tcPr>
          <w:p w14:paraId="6A37A3A3" w14:textId="77777777" w:rsidR="0012062F" w:rsidRPr="00071967" w:rsidRDefault="0012062F" w:rsidP="0012062F">
            <w:pPr>
              <w:pStyle w:val="Texttabulky"/>
              <w:spacing w:before="120"/>
              <w:rPr>
                <w:szCs w:val="18"/>
              </w:rPr>
            </w:pPr>
            <w:r w:rsidRPr="00071967">
              <w:rPr>
                <w:szCs w:val="18"/>
              </w:rPr>
              <w:t>Dobrá</w:t>
            </w:r>
          </w:p>
        </w:tc>
        <w:tc>
          <w:tcPr>
            <w:tcW w:w="750" w:type="pct"/>
            <w:tcBorders>
              <w:top w:val="single" w:sz="4" w:space="0" w:color="auto"/>
              <w:left w:val="single" w:sz="6" w:space="0" w:color="auto"/>
              <w:bottom w:val="single" w:sz="4" w:space="0" w:color="auto"/>
              <w:right w:val="double" w:sz="4" w:space="0" w:color="auto"/>
            </w:tcBorders>
          </w:tcPr>
          <w:p w14:paraId="738D9820" w14:textId="77777777" w:rsidR="0012062F" w:rsidRPr="00071967" w:rsidRDefault="0012062F" w:rsidP="0012062F">
            <w:pPr>
              <w:pStyle w:val="Texttabulky"/>
              <w:spacing w:before="120"/>
              <w:rPr>
                <w:szCs w:val="18"/>
              </w:rPr>
            </w:pPr>
            <w:r w:rsidRPr="00071967">
              <w:rPr>
                <w:szCs w:val="18"/>
              </w:rPr>
              <w:t xml:space="preserve">Dobrá </w:t>
            </w:r>
            <w:r w:rsidRPr="00071967">
              <w:rPr>
                <w:szCs w:val="18"/>
              </w:rPr>
              <w:br/>
              <w:t>u Frýdku-Místku</w:t>
            </w:r>
          </w:p>
        </w:tc>
      </w:tr>
      <w:tr w:rsidR="0012062F" w:rsidRPr="006500E2" w14:paraId="6DCC9C19" w14:textId="77777777" w:rsidTr="005E5FA4">
        <w:trPr>
          <w:trHeight w:val="562"/>
          <w:jc w:val="center"/>
        </w:trPr>
        <w:tc>
          <w:tcPr>
            <w:tcW w:w="550" w:type="pct"/>
            <w:vMerge/>
            <w:tcBorders>
              <w:left w:val="double" w:sz="6" w:space="0" w:color="auto"/>
              <w:bottom w:val="single" w:sz="4" w:space="0" w:color="auto"/>
              <w:right w:val="single" w:sz="6" w:space="0" w:color="auto"/>
            </w:tcBorders>
          </w:tcPr>
          <w:p w14:paraId="4026CDF8" w14:textId="77777777" w:rsidR="0012062F" w:rsidRPr="00071967" w:rsidRDefault="0012062F" w:rsidP="0012062F">
            <w:pPr>
              <w:pStyle w:val="Texttabulky"/>
              <w:spacing w:before="120"/>
              <w:jc w:val="center"/>
              <w:rPr>
                <w:strike/>
                <w:szCs w:val="18"/>
              </w:rPr>
            </w:pPr>
          </w:p>
        </w:tc>
        <w:tc>
          <w:tcPr>
            <w:tcW w:w="2950" w:type="pct"/>
            <w:vMerge/>
            <w:tcBorders>
              <w:top w:val="single" w:sz="4" w:space="0" w:color="auto"/>
              <w:left w:val="single" w:sz="6" w:space="0" w:color="auto"/>
              <w:bottom w:val="single" w:sz="4" w:space="0" w:color="auto"/>
              <w:right w:val="single" w:sz="6" w:space="0" w:color="auto"/>
            </w:tcBorders>
          </w:tcPr>
          <w:p w14:paraId="2BB8682E" w14:textId="77777777" w:rsidR="0012062F" w:rsidRPr="00071967" w:rsidRDefault="0012062F" w:rsidP="0012062F">
            <w:pPr>
              <w:pStyle w:val="Texttabulky"/>
              <w:spacing w:before="120"/>
              <w:rPr>
                <w:strike/>
                <w:szCs w:val="18"/>
              </w:rPr>
            </w:pPr>
          </w:p>
        </w:tc>
        <w:tc>
          <w:tcPr>
            <w:tcW w:w="750" w:type="pct"/>
            <w:tcBorders>
              <w:top w:val="single" w:sz="4" w:space="0" w:color="auto"/>
              <w:left w:val="single" w:sz="6" w:space="0" w:color="auto"/>
              <w:bottom w:val="single" w:sz="4" w:space="0" w:color="auto"/>
              <w:right w:val="single" w:sz="6" w:space="0" w:color="auto"/>
            </w:tcBorders>
          </w:tcPr>
          <w:p w14:paraId="5C817251" w14:textId="77777777" w:rsidR="0012062F" w:rsidRPr="00071967" w:rsidRDefault="0012062F" w:rsidP="0012062F">
            <w:pPr>
              <w:pStyle w:val="Texttabulky"/>
              <w:spacing w:before="120"/>
              <w:rPr>
                <w:szCs w:val="18"/>
              </w:rPr>
            </w:pPr>
            <w:r w:rsidRPr="00071967">
              <w:rPr>
                <w:szCs w:val="18"/>
              </w:rPr>
              <w:t>Pazderna</w:t>
            </w:r>
          </w:p>
        </w:tc>
        <w:tc>
          <w:tcPr>
            <w:tcW w:w="750" w:type="pct"/>
            <w:tcBorders>
              <w:top w:val="single" w:sz="4" w:space="0" w:color="auto"/>
              <w:left w:val="single" w:sz="6" w:space="0" w:color="auto"/>
              <w:bottom w:val="single" w:sz="4" w:space="0" w:color="auto"/>
              <w:right w:val="double" w:sz="4" w:space="0" w:color="auto"/>
            </w:tcBorders>
          </w:tcPr>
          <w:p w14:paraId="6D0B83CF" w14:textId="77777777" w:rsidR="0012062F" w:rsidRPr="00071967" w:rsidRDefault="0012062F" w:rsidP="0012062F">
            <w:pPr>
              <w:pStyle w:val="Texttabulky"/>
              <w:spacing w:before="120"/>
              <w:rPr>
                <w:szCs w:val="18"/>
              </w:rPr>
            </w:pPr>
            <w:r w:rsidRPr="00071967">
              <w:rPr>
                <w:szCs w:val="18"/>
              </w:rPr>
              <w:t>Pazderna</w:t>
            </w:r>
          </w:p>
        </w:tc>
      </w:tr>
      <w:tr w:rsidR="0012062F" w:rsidRPr="006500E2" w14:paraId="23FA8062" w14:textId="77777777" w:rsidTr="005E5FA4">
        <w:trPr>
          <w:trHeight w:val="428"/>
          <w:jc w:val="center"/>
        </w:trPr>
        <w:tc>
          <w:tcPr>
            <w:tcW w:w="550" w:type="pct"/>
            <w:vMerge/>
            <w:tcBorders>
              <w:left w:val="double" w:sz="6" w:space="0" w:color="auto"/>
              <w:bottom w:val="single" w:sz="4" w:space="0" w:color="auto"/>
              <w:right w:val="single" w:sz="6" w:space="0" w:color="auto"/>
            </w:tcBorders>
          </w:tcPr>
          <w:p w14:paraId="5D8D6DAE" w14:textId="77777777" w:rsidR="0012062F" w:rsidRPr="00071967" w:rsidRDefault="0012062F" w:rsidP="0012062F">
            <w:pPr>
              <w:pStyle w:val="Texttabulky"/>
              <w:spacing w:before="120"/>
              <w:jc w:val="center"/>
              <w:rPr>
                <w:strike/>
                <w:szCs w:val="18"/>
              </w:rPr>
            </w:pPr>
          </w:p>
        </w:tc>
        <w:tc>
          <w:tcPr>
            <w:tcW w:w="2950" w:type="pct"/>
            <w:vMerge/>
            <w:tcBorders>
              <w:top w:val="single" w:sz="4" w:space="0" w:color="auto"/>
              <w:left w:val="single" w:sz="6" w:space="0" w:color="auto"/>
              <w:bottom w:val="single" w:sz="4" w:space="0" w:color="auto"/>
              <w:right w:val="single" w:sz="6" w:space="0" w:color="auto"/>
            </w:tcBorders>
          </w:tcPr>
          <w:p w14:paraId="15B59D21" w14:textId="77777777" w:rsidR="0012062F" w:rsidRPr="00071967" w:rsidRDefault="0012062F" w:rsidP="0012062F">
            <w:pPr>
              <w:pStyle w:val="Texttabulky"/>
              <w:spacing w:before="120"/>
              <w:rPr>
                <w:strike/>
                <w:szCs w:val="18"/>
              </w:rPr>
            </w:pPr>
          </w:p>
        </w:tc>
        <w:tc>
          <w:tcPr>
            <w:tcW w:w="750" w:type="pct"/>
            <w:tcBorders>
              <w:top w:val="single" w:sz="4" w:space="0" w:color="auto"/>
              <w:left w:val="single" w:sz="6" w:space="0" w:color="auto"/>
              <w:bottom w:val="single" w:sz="4" w:space="0" w:color="auto"/>
              <w:right w:val="single" w:sz="6" w:space="0" w:color="auto"/>
            </w:tcBorders>
          </w:tcPr>
          <w:p w14:paraId="7359CA8F" w14:textId="77777777" w:rsidR="0012062F" w:rsidRPr="00071967" w:rsidRDefault="0012062F" w:rsidP="0012062F">
            <w:pPr>
              <w:pStyle w:val="Texttabulky"/>
              <w:spacing w:before="120"/>
              <w:rPr>
                <w:szCs w:val="18"/>
              </w:rPr>
            </w:pPr>
            <w:r w:rsidRPr="00071967">
              <w:rPr>
                <w:szCs w:val="18"/>
              </w:rPr>
              <w:t>Lučina</w:t>
            </w:r>
          </w:p>
        </w:tc>
        <w:tc>
          <w:tcPr>
            <w:tcW w:w="750" w:type="pct"/>
            <w:tcBorders>
              <w:top w:val="single" w:sz="4" w:space="0" w:color="auto"/>
              <w:left w:val="single" w:sz="6" w:space="0" w:color="auto"/>
              <w:bottom w:val="single" w:sz="4" w:space="0" w:color="auto"/>
              <w:right w:val="double" w:sz="4" w:space="0" w:color="auto"/>
            </w:tcBorders>
          </w:tcPr>
          <w:p w14:paraId="56BCCC67" w14:textId="77777777" w:rsidR="0012062F" w:rsidRPr="00071967" w:rsidRDefault="0012062F" w:rsidP="0012062F">
            <w:pPr>
              <w:pStyle w:val="Texttabulky"/>
              <w:spacing w:before="120"/>
              <w:rPr>
                <w:szCs w:val="18"/>
              </w:rPr>
            </w:pPr>
            <w:r w:rsidRPr="00071967">
              <w:rPr>
                <w:szCs w:val="18"/>
              </w:rPr>
              <w:t>Lučina</w:t>
            </w:r>
          </w:p>
        </w:tc>
      </w:tr>
      <w:tr w:rsidR="0012062F" w:rsidRPr="006500E2" w14:paraId="03FEC73E" w14:textId="77777777" w:rsidTr="005E5FA4">
        <w:trPr>
          <w:trHeight w:val="407"/>
          <w:jc w:val="center"/>
        </w:trPr>
        <w:tc>
          <w:tcPr>
            <w:tcW w:w="550" w:type="pct"/>
            <w:vMerge/>
            <w:tcBorders>
              <w:left w:val="double" w:sz="6" w:space="0" w:color="auto"/>
              <w:bottom w:val="single" w:sz="4" w:space="0" w:color="auto"/>
              <w:right w:val="single" w:sz="6" w:space="0" w:color="auto"/>
            </w:tcBorders>
          </w:tcPr>
          <w:p w14:paraId="5C1BF7D5" w14:textId="77777777" w:rsidR="0012062F" w:rsidRPr="00071967" w:rsidRDefault="0012062F" w:rsidP="0012062F">
            <w:pPr>
              <w:pStyle w:val="Texttabulky"/>
              <w:spacing w:before="120"/>
              <w:jc w:val="center"/>
              <w:rPr>
                <w:strike/>
                <w:szCs w:val="18"/>
              </w:rPr>
            </w:pPr>
          </w:p>
        </w:tc>
        <w:tc>
          <w:tcPr>
            <w:tcW w:w="2950" w:type="pct"/>
            <w:vMerge/>
            <w:tcBorders>
              <w:top w:val="single" w:sz="4" w:space="0" w:color="auto"/>
              <w:left w:val="single" w:sz="6" w:space="0" w:color="auto"/>
              <w:bottom w:val="single" w:sz="4" w:space="0" w:color="auto"/>
              <w:right w:val="single" w:sz="6" w:space="0" w:color="auto"/>
            </w:tcBorders>
          </w:tcPr>
          <w:p w14:paraId="37FF841D" w14:textId="77777777" w:rsidR="0012062F" w:rsidRPr="00071967" w:rsidRDefault="0012062F" w:rsidP="0012062F">
            <w:pPr>
              <w:pStyle w:val="Texttabulky"/>
              <w:spacing w:before="120"/>
              <w:rPr>
                <w:strike/>
                <w:szCs w:val="18"/>
              </w:rPr>
            </w:pPr>
          </w:p>
        </w:tc>
        <w:tc>
          <w:tcPr>
            <w:tcW w:w="750" w:type="pct"/>
            <w:tcBorders>
              <w:top w:val="single" w:sz="4" w:space="0" w:color="auto"/>
              <w:left w:val="single" w:sz="6" w:space="0" w:color="auto"/>
              <w:bottom w:val="single" w:sz="4" w:space="0" w:color="auto"/>
              <w:right w:val="single" w:sz="6" w:space="0" w:color="auto"/>
            </w:tcBorders>
          </w:tcPr>
          <w:p w14:paraId="607C2F4A" w14:textId="77777777" w:rsidR="0012062F" w:rsidRPr="00071967" w:rsidRDefault="0012062F" w:rsidP="0012062F">
            <w:pPr>
              <w:pStyle w:val="Texttabulky"/>
              <w:spacing w:before="120"/>
              <w:rPr>
                <w:szCs w:val="18"/>
              </w:rPr>
            </w:pPr>
            <w:r w:rsidRPr="00071967">
              <w:rPr>
                <w:szCs w:val="18"/>
              </w:rPr>
              <w:t>Vojkovice</w:t>
            </w:r>
          </w:p>
        </w:tc>
        <w:tc>
          <w:tcPr>
            <w:tcW w:w="750" w:type="pct"/>
            <w:tcBorders>
              <w:top w:val="single" w:sz="4" w:space="0" w:color="auto"/>
              <w:left w:val="single" w:sz="6" w:space="0" w:color="auto"/>
              <w:bottom w:val="single" w:sz="4" w:space="0" w:color="auto"/>
              <w:right w:val="double" w:sz="4" w:space="0" w:color="auto"/>
            </w:tcBorders>
          </w:tcPr>
          <w:p w14:paraId="172F1329" w14:textId="77777777" w:rsidR="0012062F" w:rsidRPr="00071967" w:rsidRDefault="0012062F" w:rsidP="0012062F">
            <w:pPr>
              <w:pStyle w:val="Texttabulky"/>
              <w:spacing w:before="120"/>
              <w:rPr>
                <w:szCs w:val="18"/>
              </w:rPr>
            </w:pPr>
            <w:r w:rsidRPr="00071967">
              <w:rPr>
                <w:szCs w:val="18"/>
              </w:rPr>
              <w:t>Vojkovice</w:t>
            </w:r>
          </w:p>
        </w:tc>
      </w:tr>
      <w:tr w:rsidR="0012062F" w:rsidRPr="006500E2" w14:paraId="08405522" w14:textId="77777777" w:rsidTr="005E5FA4">
        <w:trPr>
          <w:trHeight w:val="413"/>
          <w:jc w:val="center"/>
        </w:trPr>
        <w:tc>
          <w:tcPr>
            <w:tcW w:w="550" w:type="pct"/>
            <w:vMerge/>
            <w:tcBorders>
              <w:left w:val="double" w:sz="6" w:space="0" w:color="auto"/>
              <w:bottom w:val="single" w:sz="4" w:space="0" w:color="auto"/>
              <w:right w:val="single" w:sz="6" w:space="0" w:color="auto"/>
            </w:tcBorders>
          </w:tcPr>
          <w:p w14:paraId="602E439A" w14:textId="77777777" w:rsidR="0012062F" w:rsidRPr="00071967" w:rsidRDefault="0012062F" w:rsidP="0012062F">
            <w:pPr>
              <w:pStyle w:val="Texttabulky"/>
              <w:spacing w:before="120"/>
              <w:jc w:val="center"/>
              <w:rPr>
                <w:strike/>
                <w:szCs w:val="18"/>
              </w:rPr>
            </w:pPr>
          </w:p>
        </w:tc>
        <w:tc>
          <w:tcPr>
            <w:tcW w:w="2950" w:type="pct"/>
            <w:vMerge/>
            <w:tcBorders>
              <w:top w:val="single" w:sz="4" w:space="0" w:color="auto"/>
              <w:left w:val="single" w:sz="6" w:space="0" w:color="auto"/>
              <w:bottom w:val="single" w:sz="4" w:space="0" w:color="auto"/>
              <w:right w:val="single" w:sz="6" w:space="0" w:color="auto"/>
            </w:tcBorders>
          </w:tcPr>
          <w:p w14:paraId="69E45FFB" w14:textId="77777777" w:rsidR="0012062F" w:rsidRPr="00071967" w:rsidRDefault="0012062F" w:rsidP="0012062F">
            <w:pPr>
              <w:pStyle w:val="Texttabulky"/>
              <w:spacing w:before="120"/>
              <w:rPr>
                <w:strike/>
                <w:szCs w:val="18"/>
              </w:rPr>
            </w:pPr>
          </w:p>
        </w:tc>
        <w:tc>
          <w:tcPr>
            <w:tcW w:w="750" w:type="pct"/>
            <w:tcBorders>
              <w:top w:val="single" w:sz="4" w:space="0" w:color="auto"/>
              <w:left w:val="single" w:sz="6" w:space="0" w:color="auto"/>
              <w:bottom w:val="single" w:sz="4" w:space="0" w:color="auto"/>
              <w:right w:val="single" w:sz="6" w:space="0" w:color="auto"/>
            </w:tcBorders>
          </w:tcPr>
          <w:p w14:paraId="794315BE" w14:textId="77777777" w:rsidR="0012062F" w:rsidRPr="00071967" w:rsidRDefault="0012062F" w:rsidP="0012062F">
            <w:pPr>
              <w:pStyle w:val="Texttabulky"/>
              <w:spacing w:before="120"/>
              <w:rPr>
                <w:szCs w:val="18"/>
              </w:rPr>
            </w:pPr>
            <w:r w:rsidRPr="00071967">
              <w:rPr>
                <w:szCs w:val="18"/>
              </w:rPr>
              <w:t>H. Tošanovice</w:t>
            </w:r>
          </w:p>
        </w:tc>
        <w:tc>
          <w:tcPr>
            <w:tcW w:w="750" w:type="pct"/>
            <w:tcBorders>
              <w:top w:val="single" w:sz="4" w:space="0" w:color="auto"/>
              <w:left w:val="single" w:sz="6" w:space="0" w:color="auto"/>
              <w:bottom w:val="single" w:sz="4" w:space="0" w:color="auto"/>
              <w:right w:val="double" w:sz="4" w:space="0" w:color="auto"/>
            </w:tcBorders>
          </w:tcPr>
          <w:p w14:paraId="1DA61A01" w14:textId="77777777" w:rsidR="0012062F" w:rsidRPr="00071967" w:rsidRDefault="0012062F" w:rsidP="0012062F">
            <w:pPr>
              <w:pStyle w:val="Texttabulky"/>
              <w:spacing w:before="120"/>
              <w:rPr>
                <w:szCs w:val="18"/>
              </w:rPr>
            </w:pPr>
            <w:r w:rsidRPr="00071967">
              <w:rPr>
                <w:szCs w:val="18"/>
              </w:rPr>
              <w:t>H. Tošanovice</w:t>
            </w:r>
          </w:p>
        </w:tc>
      </w:tr>
      <w:tr w:rsidR="0012062F" w:rsidRPr="006500E2" w14:paraId="6D3E7772" w14:textId="77777777" w:rsidTr="005E5FA4">
        <w:trPr>
          <w:trHeight w:val="418"/>
          <w:jc w:val="center"/>
        </w:trPr>
        <w:tc>
          <w:tcPr>
            <w:tcW w:w="550" w:type="pct"/>
            <w:vMerge/>
            <w:tcBorders>
              <w:left w:val="double" w:sz="6" w:space="0" w:color="auto"/>
              <w:bottom w:val="single" w:sz="4" w:space="0" w:color="auto"/>
              <w:right w:val="single" w:sz="6" w:space="0" w:color="auto"/>
            </w:tcBorders>
          </w:tcPr>
          <w:p w14:paraId="270EB8BE" w14:textId="77777777" w:rsidR="0012062F" w:rsidRPr="00071967" w:rsidRDefault="0012062F" w:rsidP="0012062F">
            <w:pPr>
              <w:pStyle w:val="Texttabulky"/>
              <w:spacing w:before="120"/>
              <w:jc w:val="center"/>
              <w:rPr>
                <w:strike/>
                <w:szCs w:val="18"/>
              </w:rPr>
            </w:pPr>
          </w:p>
        </w:tc>
        <w:tc>
          <w:tcPr>
            <w:tcW w:w="2950" w:type="pct"/>
            <w:vMerge/>
            <w:tcBorders>
              <w:top w:val="single" w:sz="4" w:space="0" w:color="auto"/>
              <w:left w:val="single" w:sz="6" w:space="0" w:color="auto"/>
              <w:bottom w:val="single" w:sz="4" w:space="0" w:color="auto"/>
              <w:right w:val="single" w:sz="6" w:space="0" w:color="auto"/>
            </w:tcBorders>
          </w:tcPr>
          <w:p w14:paraId="7AD21E1F" w14:textId="77777777" w:rsidR="0012062F" w:rsidRPr="00071967" w:rsidRDefault="0012062F" w:rsidP="0012062F">
            <w:pPr>
              <w:pStyle w:val="Texttabulky"/>
              <w:spacing w:before="120"/>
              <w:rPr>
                <w:strike/>
                <w:szCs w:val="18"/>
              </w:rPr>
            </w:pPr>
          </w:p>
        </w:tc>
        <w:tc>
          <w:tcPr>
            <w:tcW w:w="750" w:type="pct"/>
            <w:tcBorders>
              <w:top w:val="single" w:sz="4" w:space="0" w:color="auto"/>
              <w:left w:val="single" w:sz="6" w:space="0" w:color="auto"/>
              <w:bottom w:val="single" w:sz="4" w:space="0" w:color="auto"/>
              <w:right w:val="single" w:sz="6" w:space="0" w:color="auto"/>
            </w:tcBorders>
          </w:tcPr>
          <w:p w14:paraId="69DA87F1" w14:textId="77777777" w:rsidR="0012062F" w:rsidRPr="00071967" w:rsidRDefault="0012062F" w:rsidP="0012062F">
            <w:pPr>
              <w:pStyle w:val="Texttabulky"/>
              <w:spacing w:before="120"/>
              <w:rPr>
                <w:szCs w:val="18"/>
              </w:rPr>
            </w:pPr>
            <w:r w:rsidRPr="00071967">
              <w:rPr>
                <w:szCs w:val="18"/>
              </w:rPr>
              <w:t>D. Tošanovice</w:t>
            </w:r>
          </w:p>
        </w:tc>
        <w:tc>
          <w:tcPr>
            <w:tcW w:w="750" w:type="pct"/>
            <w:tcBorders>
              <w:top w:val="single" w:sz="4" w:space="0" w:color="auto"/>
              <w:left w:val="single" w:sz="6" w:space="0" w:color="auto"/>
              <w:bottom w:val="single" w:sz="4" w:space="0" w:color="auto"/>
              <w:right w:val="double" w:sz="4" w:space="0" w:color="auto"/>
            </w:tcBorders>
          </w:tcPr>
          <w:p w14:paraId="7F9E0BFA" w14:textId="77777777" w:rsidR="0012062F" w:rsidRPr="00071967" w:rsidRDefault="0012062F" w:rsidP="0012062F">
            <w:pPr>
              <w:pStyle w:val="Texttabulky"/>
              <w:spacing w:before="120"/>
              <w:rPr>
                <w:szCs w:val="18"/>
              </w:rPr>
            </w:pPr>
            <w:r w:rsidRPr="00071967">
              <w:rPr>
                <w:szCs w:val="18"/>
              </w:rPr>
              <w:t>D. Tošanovice</w:t>
            </w:r>
          </w:p>
        </w:tc>
      </w:tr>
      <w:tr w:rsidR="0012062F" w:rsidRPr="006500E2" w14:paraId="0D1496CD" w14:textId="77777777" w:rsidTr="005E5FA4">
        <w:trPr>
          <w:trHeight w:val="765"/>
          <w:jc w:val="center"/>
        </w:trPr>
        <w:tc>
          <w:tcPr>
            <w:tcW w:w="550" w:type="pct"/>
            <w:vMerge/>
            <w:tcBorders>
              <w:left w:val="double" w:sz="6" w:space="0" w:color="auto"/>
              <w:bottom w:val="single" w:sz="4" w:space="0" w:color="auto"/>
              <w:right w:val="single" w:sz="6" w:space="0" w:color="auto"/>
            </w:tcBorders>
          </w:tcPr>
          <w:p w14:paraId="1079338C" w14:textId="77777777" w:rsidR="0012062F" w:rsidRPr="00071967" w:rsidRDefault="0012062F" w:rsidP="0012062F">
            <w:pPr>
              <w:pStyle w:val="Texttabulky"/>
              <w:spacing w:before="120"/>
              <w:jc w:val="center"/>
              <w:rPr>
                <w:strike/>
                <w:szCs w:val="18"/>
              </w:rPr>
            </w:pPr>
          </w:p>
        </w:tc>
        <w:tc>
          <w:tcPr>
            <w:tcW w:w="2950" w:type="pct"/>
            <w:vMerge/>
            <w:tcBorders>
              <w:top w:val="single" w:sz="4" w:space="0" w:color="auto"/>
              <w:left w:val="single" w:sz="6" w:space="0" w:color="auto"/>
              <w:bottom w:val="single" w:sz="4" w:space="0" w:color="auto"/>
              <w:right w:val="single" w:sz="6" w:space="0" w:color="auto"/>
            </w:tcBorders>
          </w:tcPr>
          <w:p w14:paraId="14BB4154" w14:textId="77777777" w:rsidR="0012062F" w:rsidRPr="00071967" w:rsidRDefault="0012062F" w:rsidP="0012062F">
            <w:pPr>
              <w:pStyle w:val="Texttabulky"/>
              <w:spacing w:before="120"/>
              <w:rPr>
                <w:strike/>
                <w:szCs w:val="18"/>
              </w:rPr>
            </w:pPr>
          </w:p>
        </w:tc>
        <w:tc>
          <w:tcPr>
            <w:tcW w:w="750" w:type="pct"/>
            <w:tcBorders>
              <w:top w:val="single" w:sz="4" w:space="0" w:color="auto"/>
              <w:left w:val="single" w:sz="6" w:space="0" w:color="auto"/>
              <w:bottom w:val="single" w:sz="4" w:space="0" w:color="auto"/>
              <w:right w:val="single" w:sz="4" w:space="0" w:color="auto"/>
            </w:tcBorders>
          </w:tcPr>
          <w:p w14:paraId="6EC5E138" w14:textId="77777777" w:rsidR="0012062F" w:rsidRPr="00071967" w:rsidRDefault="0012062F" w:rsidP="0012062F">
            <w:pPr>
              <w:pStyle w:val="Texttabulky"/>
              <w:spacing w:before="120"/>
              <w:rPr>
                <w:szCs w:val="18"/>
              </w:rPr>
            </w:pPr>
            <w:r w:rsidRPr="00071967">
              <w:rPr>
                <w:szCs w:val="18"/>
              </w:rPr>
              <w:t>H. Domaslavice</w:t>
            </w:r>
          </w:p>
        </w:tc>
        <w:tc>
          <w:tcPr>
            <w:tcW w:w="750" w:type="pct"/>
            <w:tcBorders>
              <w:top w:val="single" w:sz="4" w:space="0" w:color="auto"/>
              <w:left w:val="single" w:sz="4" w:space="0" w:color="auto"/>
              <w:bottom w:val="single" w:sz="4" w:space="0" w:color="auto"/>
              <w:right w:val="double" w:sz="4" w:space="0" w:color="auto"/>
            </w:tcBorders>
          </w:tcPr>
          <w:p w14:paraId="385E19E7" w14:textId="77777777" w:rsidR="0012062F" w:rsidRPr="00071967" w:rsidRDefault="0012062F" w:rsidP="0012062F">
            <w:pPr>
              <w:pStyle w:val="Texttabulky"/>
              <w:spacing w:before="120"/>
              <w:rPr>
                <w:szCs w:val="18"/>
              </w:rPr>
            </w:pPr>
            <w:r w:rsidRPr="00071967">
              <w:rPr>
                <w:szCs w:val="18"/>
              </w:rPr>
              <w:t>H. Domaslavice</w:t>
            </w:r>
          </w:p>
        </w:tc>
      </w:tr>
      <w:tr w:rsidR="0012062F" w:rsidRPr="006500E2" w14:paraId="6423C224" w14:textId="77777777" w:rsidTr="005E5FA4">
        <w:trPr>
          <w:trHeight w:val="763"/>
          <w:jc w:val="center"/>
        </w:trPr>
        <w:tc>
          <w:tcPr>
            <w:tcW w:w="550" w:type="pct"/>
            <w:vMerge/>
            <w:tcBorders>
              <w:left w:val="double" w:sz="6" w:space="0" w:color="auto"/>
              <w:bottom w:val="single" w:sz="4" w:space="0" w:color="auto"/>
              <w:right w:val="single" w:sz="6" w:space="0" w:color="auto"/>
            </w:tcBorders>
          </w:tcPr>
          <w:p w14:paraId="69E9EED1" w14:textId="77777777" w:rsidR="0012062F" w:rsidRPr="00071967" w:rsidRDefault="0012062F" w:rsidP="0012062F">
            <w:pPr>
              <w:pStyle w:val="Texttabulky"/>
              <w:spacing w:before="120"/>
              <w:jc w:val="center"/>
              <w:rPr>
                <w:strike/>
                <w:szCs w:val="18"/>
              </w:rPr>
            </w:pPr>
          </w:p>
        </w:tc>
        <w:tc>
          <w:tcPr>
            <w:tcW w:w="2950" w:type="pct"/>
            <w:vMerge/>
            <w:tcBorders>
              <w:top w:val="single" w:sz="4" w:space="0" w:color="auto"/>
              <w:left w:val="single" w:sz="6" w:space="0" w:color="auto"/>
              <w:bottom w:val="single" w:sz="4" w:space="0" w:color="auto"/>
              <w:right w:val="single" w:sz="6" w:space="0" w:color="auto"/>
            </w:tcBorders>
          </w:tcPr>
          <w:p w14:paraId="4E7BB88B" w14:textId="77777777" w:rsidR="0012062F" w:rsidRPr="00071967" w:rsidRDefault="0012062F" w:rsidP="0012062F">
            <w:pPr>
              <w:pStyle w:val="Texttabulky"/>
              <w:spacing w:before="120"/>
              <w:rPr>
                <w:strike/>
                <w:szCs w:val="18"/>
              </w:rPr>
            </w:pPr>
          </w:p>
        </w:tc>
        <w:tc>
          <w:tcPr>
            <w:tcW w:w="750" w:type="pct"/>
            <w:tcBorders>
              <w:top w:val="single" w:sz="4" w:space="0" w:color="auto"/>
              <w:left w:val="single" w:sz="6" w:space="0" w:color="auto"/>
              <w:bottom w:val="single" w:sz="4" w:space="0" w:color="auto"/>
              <w:right w:val="single" w:sz="4" w:space="0" w:color="auto"/>
            </w:tcBorders>
          </w:tcPr>
          <w:p w14:paraId="7B63868E" w14:textId="77777777" w:rsidR="0012062F" w:rsidRPr="00071967" w:rsidRDefault="0012062F" w:rsidP="0012062F">
            <w:pPr>
              <w:pStyle w:val="Texttabulky"/>
              <w:spacing w:before="120"/>
              <w:rPr>
                <w:szCs w:val="18"/>
              </w:rPr>
            </w:pPr>
            <w:r w:rsidRPr="00071967">
              <w:rPr>
                <w:szCs w:val="18"/>
              </w:rPr>
              <w:t>Hnojník</w:t>
            </w:r>
          </w:p>
        </w:tc>
        <w:tc>
          <w:tcPr>
            <w:tcW w:w="750" w:type="pct"/>
            <w:tcBorders>
              <w:top w:val="single" w:sz="4" w:space="0" w:color="auto"/>
              <w:left w:val="single" w:sz="4" w:space="0" w:color="auto"/>
              <w:bottom w:val="single" w:sz="4" w:space="0" w:color="auto"/>
              <w:right w:val="double" w:sz="4" w:space="0" w:color="auto"/>
            </w:tcBorders>
          </w:tcPr>
          <w:p w14:paraId="342E0287" w14:textId="77777777" w:rsidR="0012062F" w:rsidRPr="00071967" w:rsidRDefault="0012062F" w:rsidP="0012062F">
            <w:pPr>
              <w:pStyle w:val="Texttabulky"/>
              <w:spacing w:before="120"/>
              <w:rPr>
                <w:szCs w:val="18"/>
              </w:rPr>
            </w:pPr>
            <w:r w:rsidRPr="00071967">
              <w:rPr>
                <w:szCs w:val="18"/>
              </w:rPr>
              <w:t>Hnojník</w:t>
            </w:r>
          </w:p>
        </w:tc>
      </w:tr>
      <w:tr w:rsidR="0012062F" w:rsidRPr="006500E2" w14:paraId="4A29C5E1" w14:textId="77777777" w:rsidTr="005E5FA4">
        <w:trPr>
          <w:trHeight w:val="149"/>
          <w:jc w:val="center"/>
        </w:trPr>
        <w:tc>
          <w:tcPr>
            <w:tcW w:w="550" w:type="pct"/>
            <w:vMerge/>
            <w:tcBorders>
              <w:left w:val="double" w:sz="6" w:space="0" w:color="auto"/>
              <w:bottom w:val="single" w:sz="4" w:space="0" w:color="auto"/>
              <w:right w:val="single" w:sz="6" w:space="0" w:color="auto"/>
            </w:tcBorders>
          </w:tcPr>
          <w:p w14:paraId="4ADBDBC2" w14:textId="77777777" w:rsidR="0012062F" w:rsidRPr="00071967" w:rsidRDefault="0012062F" w:rsidP="0012062F">
            <w:pPr>
              <w:pStyle w:val="Texttabulky"/>
              <w:spacing w:before="120"/>
              <w:jc w:val="center"/>
              <w:rPr>
                <w:strike/>
                <w:szCs w:val="18"/>
              </w:rPr>
            </w:pPr>
          </w:p>
        </w:tc>
        <w:tc>
          <w:tcPr>
            <w:tcW w:w="2950" w:type="pct"/>
            <w:vMerge/>
            <w:tcBorders>
              <w:top w:val="single" w:sz="4" w:space="0" w:color="auto"/>
              <w:left w:val="single" w:sz="6" w:space="0" w:color="auto"/>
              <w:bottom w:val="single" w:sz="4" w:space="0" w:color="auto"/>
              <w:right w:val="single" w:sz="6" w:space="0" w:color="auto"/>
            </w:tcBorders>
          </w:tcPr>
          <w:p w14:paraId="6F8A84E7" w14:textId="77777777" w:rsidR="0012062F" w:rsidRPr="00071967" w:rsidRDefault="0012062F" w:rsidP="0012062F">
            <w:pPr>
              <w:pStyle w:val="Texttabulky"/>
              <w:spacing w:before="120"/>
              <w:rPr>
                <w:strike/>
                <w:szCs w:val="18"/>
              </w:rPr>
            </w:pPr>
          </w:p>
        </w:tc>
        <w:tc>
          <w:tcPr>
            <w:tcW w:w="750" w:type="pct"/>
            <w:tcBorders>
              <w:top w:val="single" w:sz="4" w:space="0" w:color="auto"/>
              <w:left w:val="single" w:sz="6" w:space="0" w:color="auto"/>
              <w:bottom w:val="single" w:sz="4" w:space="0" w:color="auto"/>
              <w:right w:val="single" w:sz="4" w:space="0" w:color="auto"/>
            </w:tcBorders>
          </w:tcPr>
          <w:p w14:paraId="3019938C" w14:textId="77777777" w:rsidR="0012062F" w:rsidRPr="00071967" w:rsidRDefault="0012062F" w:rsidP="0012062F">
            <w:pPr>
              <w:pStyle w:val="Texttabulky"/>
              <w:spacing w:before="120"/>
              <w:rPr>
                <w:szCs w:val="18"/>
              </w:rPr>
            </w:pPr>
            <w:r w:rsidRPr="00071967">
              <w:rPr>
                <w:szCs w:val="18"/>
              </w:rPr>
              <w:t>Komorní Lhotka</w:t>
            </w:r>
          </w:p>
        </w:tc>
        <w:tc>
          <w:tcPr>
            <w:tcW w:w="750" w:type="pct"/>
            <w:tcBorders>
              <w:top w:val="single" w:sz="4" w:space="0" w:color="auto"/>
              <w:left w:val="single" w:sz="4" w:space="0" w:color="auto"/>
              <w:bottom w:val="single" w:sz="4" w:space="0" w:color="auto"/>
              <w:right w:val="double" w:sz="4" w:space="0" w:color="auto"/>
            </w:tcBorders>
          </w:tcPr>
          <w:p w14:paraId="603E1EA0" w14:textId="77777777" w:rsidR="0012062F" w:rsidRPr="00071967" w:rsidRDefault="0012062F" w:rsidP="0012062F">
            <w:pPr>
              <w:pStyle w:val="Texttabulky"/>
              <w:spacing w:before="120"/>
              <w:rPr>
                <w:szCs w:val="18"/>
              </w:rPr>
            </w:pPr>
            <w:r w:rsidRPr="00071967">
              <w:rPr>
                <w:szCs w:val="18"/>
              </w:rPr>
              <w:t>Komorní Lhotka</w:t>
            </w:r>
          </w:p>
        </w:tc>
      </w:tr>
      <w:tr w:rsidR="0012062F" w:rsidRPr="006500E2" w14:paraId="3EF6F0AB" w14:textId="77777777" w:rsidTr="005E5FA4">
        <w:trPr>
          <w:trHeight w:val="147"/>
          <w:jc w:val="center"/>
        </w:trPr>
        <w:tc>
          <w:tcPr>
            <w:tcW w:w="550" w:type="pct"/>
            <w:vMerge/>
            <w:tcBorders>
              <w:left w:val="double" w:sz="6" w:space="0" w:color="auto"/>
              <w:bottom w:val="single" w:sz="4" w:space="0" w:color="auto"/>
              <w:right w:val="single" w:sz="6" w:space="0" w:color="auto"/>
            </w:tcBorders>
          </w:tcPr>
          <w:p w14:paraId="3F9915D7" w14:textId="77777777" w:rsidR="0012062F" w:rsidRPr="00071967" w:rsidRDefault="0012062F" w:rsidP="0012062F">
            <w:pPr>
              <w:pStyle w:val="Texttabulky"/>
              <w:spacing w:before="120"/>
              <w:jc w:val="center"/>
              <w:rPr>
                <w:strike/>
                <w:szCs w:val="18"/>
              </w:rPr>
            </w:pPr>
          </w:p>
        </w:tc>
        <w:tc>
          <w:tcPr>
            <w:tcW w:w="2950" w:type="pct"/>
            <w:vMerge/>
            <w:tcBorders>
              <w:top w:val="single" w:sz="4" w:space="0" w:color="auto"/>
              <w:left w:val="single" w:sz="6" w:space="0" w:color="auto"/>
              <w:bottom w:val="single" w:sz="4" w:space="0" w:color="auto"/>
              <w:right w:val="single" w:sz="6" w:space="0" w:color="auto"/>
            </w:tcBorders>
          </w:tcPr>
          <w:p w14:paraId="6EE7AF6C" w14:textId="77777777" w:rsidR="0012062F" w:rsidRPr="00071967" w:rsidRDefault="0012062F" w:rsidP="0012062F">
            <w:pPr>
              <w:pStyle w:val="Texttabulky"/>
              <w:spacing w:before="120"/>
              <w:rPr>
                <w:strike/>
                <w:szCs w:val="18"/>
              </w:rPr>
            </w:pPr>
          </w:p>
        </w:tc>
        <w:tc>
          <w:tcPr>
            <w:tcW w:w="750" w:type="pct"/>
            <w:vMerge w:val="restart"/>
            <w:tcBorders>
              <w:top w:val="single" w:sz="4" w:space="0" w:color="auto"/>
              <w:left w:val="single" w:sz="6" w:space="0" w:color="auto"/>
              <w:right w:val="single" w:sz="4" w:space="0" w:color="auto"/>
            </w:tcBorders>
          </w:tcPr>
          <w:p w14:paraId="4941A5AA" w14:textId="77777777" w:rsidR="0012062F" w:rsidRPr="00071967" w:rsidRDefault="0012062F" w:rsidP="0012062F">
            <w:pPr>
              <w:pStyle w:val="Texttabulky"/>
              <w:spacing w:before="120"/>
              <w:rPr>
                <w:szCs w:val="18"/>
              </w:rPr>
            </w:pPr>
            <w:r w:rsidRPr="00071967">
              <w:rPr>
                <w:szCs w:val="18"/>
              </w:rPr>
              <w:t>Smilovice</w:t>
            </w:r>
          </w:p>
        </w:tc>
        <w:tc>
          <w:tcPr>
            <w:tcW w:w="750" w:type="pct"/>
            <w:tcBorders>
              <w:top w:val="single" w:sz="4" w:space="0" w:color="auto"/>
              <w:left w:val="single" w:sz="4" w:space="0" w:color="auto"/>
              <w:bottom w:val="single" w:sz="4" w:space="0" w:color="auto"/>
              <w:right w:val="double" w:sz="4" w:space="0" w:color="auto"/>
            </w:tcBorders>
          </w:tcPr>
          <w:p w14:paraId="767D4618" w14:textId="77777777" w:rsidR="0012062F" w:rsidRPr="00071967" w:rsidRDefault="0012062F" w:rsidP="0012062F">
            <w:pPr>
              <w:pStyle w:val="Texttabulky"/>
              <w:spacing w:before="120"/>
              <w:rPr>
                <w:szCs w:val="18"/>
              </w:rPr>
            </w:pPr>
            <w:r w:rsidRPr="00071967">
              <w:rPr>
                <w:szCs w:val="18"/>
              </w:rPr>
              <w:t>Rakovec</w:t>
            </w:r>
          </w:p>
        </w:tc>
      </w:tr>
      <w:tr w:rsidR="0012062F" w:rsidRPr="006500E2" w14:paraId="402B9CE3" w14:textId="77777777" w:rsidTr="005E5FA4">
        <w:trPr>
          <w:trHeight w:val="147"/>
          <w:jc w:val="center"/>
        </w:trPr>
        <w:tc>
          <w:tcPr>
            <w:tcW w:w="550" w:type="pct"/>
            <w:vMerge/>
            <w:tcBorders>
              <w:left w:val="double" w:sz="6" w:space="0" w:color="auto"/>
              <w:bottom w:val="single" w:sz="4" w:space="0" w:color="auto"/>
              <w:right w:val="single" w:sz="6" w:space="0" w:color="auto"/>
            </w:tcBorders>
          </w:tcPr>
          <w:p w14:paraId="227BA3F8" w14:textId="77777777" w:rsidR="0012062F" w:rsidRPr="00071967" w:rsidRDefault="0012062F" w:rsidP="0012062F">
            <w:pPr>
              <w:pStyle w:val="Texttabulky"/>
              <w:spacing w:before="120"/>
              <w:jc w:val="center"/>
              <w:rPr>
                <w:strike/>
                <w:szCs w:val="18"/>
              </w:rPr>
            </w:pPr>
          </w:p>
        </w:tc>
        <w:tc>
          <w:tcPr>
            <w:tcW w:w="2950" w:type="pct"/>
            <w:vMerge/>
            <w:tcBorders>
              <w:top w:val="single" w:sz="4" w:space="0" w:color="auto"/>
              <w:left w:val="single" w:sz="6" w:space="0" w:color="auto"/>
              <w:bottom w:val="single" w:sz="4" w:space="0" w:color="auto"/>
              <w:right w:val="single" w:sz="6" w:space="0" w:color="auto"/>
            </w:tcBorders>
          </w:tcPr>
          <w:p w14:paraId="7C4E1E62" w14:textId="77777777" w:rsidR="0012062F" w:rsidRPr="00071967" w:rsidRDefault="0012062F" w:rsidP="0012062F">
            <w:pPr>
              <w:pStyle w:val="Texttabulky"/>
              <w:spacing w:before="120"/>
              <w:rPr>
                <w:strike/>
                <w:szCs w:val="18"/>
              </w:rPr>
            </w:pPr>
          </w:p>
        </w:tc>
        <w:tc>
          <w:tcPr>
            <w:tcW w:w="750" w:type="pct"/>
            <w:vMerge/>
            <w:tcBorders>
              <w:left w:val="single" w:sz="6" w:space="0" w:color="auto"/>
              <w:bottom w:val="single" w:sz="4" w:space="0" w:color="auto"/>
              <w:right w:val="single" w:sz="4" w:space="0" w:color="auto"/>
            </w:tcBorders>
          </w:tcPr>
          <w:p w14:paraId="5BF085C5" w14:textId="77777777" w:rsidR="0012062F" w:rsidRPr="00071967" w:rsidRDefault="0012062F" w:rsidP="0012062F">
            <w:pPr>
              <w:pStyle w:val="Texttabulky"/>
              <w:spacing w:before="120"/>
              <w:rPr>
                <w:szCs w:val="18"/>
              </w:rPr>
            </w:pPr>
          </w:p>
        </w:tc>
        <w:tc>
          <w:tcPr>
            <w:tcW w:w="750" w:type="pct"/>
            <w:tcBorders>
              <w:top w:val="single" w:sz="4" w:space="0" w:color="auto"/>
              <w:left w:val="single" w:sz="4" w:space="0" w:color="auto"/>
              <w:bottom w:val="single" w:sz="4" w:space="0" w:color="auto"/>
              <w:right w:val="double" w:sz="4" w:space="0" w:color="auto"/>
            </w:tcBorders>
          </w:tcPr>
          <w:p w14:paraId="3548AD42" w14:textId="77777777" w:rsidR="0012062F" w:rsidRPr="00071967" w:rsidRDefault="0012062F" w:rsidP="0012062F">
            <w:pPr>
              <w:pStyle w:val="Texttabulky"/>
              <w:spacing w:before="120"/>
              <w:rPr>
                <w:szCs w:val="18"/>
              </w:rPr>
            </w:pPr>
            <w:r w:rsidRPr="00071967">
              <w:rPr>
                <w:szCs w:val="18"/>
              </w:rPr>
              <w:t>Smilovice</w:t>
            </w:r>
            <w:r w:rsidRPr="00071967">
              <w:rPr>
                <w:szCs w:val="18"/>
              </w:rPr>
              <w:br/>
              <w:t>u Třince</w:t>
            </w:r>
          </w:p>
        </w:tc>
      </w:tr>
      <w:tr w:rsidR="0012062F" w:rsidRPr="006500E2" w14:paraId="43E13BEA" w14:textId="77777777" w:rsidTr="005E5FA4">
        <w:trPr>
          <w:trHeight w:val="147"/>
          <w:jc w:val="center"/>
        </w:trPr>
        <w:tc>
          <w:tcPr>
            <w:tcW w:w="550" w:type="pct"/>
            <w:vMerge/>
            <w:tcBorders>
              <w:left w:val="double" w:sz="6" w:space="0" w:color="auto"/>
              <w:bottom w:val="single" w:sz="4" w:space="0" w:color="auto"/>
              <w:right w:val="single" w:sz="6" w:space="0" w:color="auto"/>
            </w:tcBorders>
          </w:tcPr>
          <w:p w14:paraId="642E771F" w14:textId="77777777" w:rsidR="0012062F" w:rsidRPr="00071967" w:rsidRDefault="0012062F" w:rsidP="0012062F">
            <w:pPr>
              <w:pStyle w:val="Texttabulky"/>
              <w:spacing w:before="120"/>
              <w:jc w:val="center"/>
              <w:rPr>
                <w:strike/>
                <w:szCs w:val="18"/>
              </w:rPr>
            </w:pPr>
          </w:p>
        </w:tc>
        <w:tc>
          <w:tcPr>
            <w:tcW w:w="2950" w:type="pct"/>
            <w:vMerge/>
            <w:tcBorders>
              <w:top w:val="single" w:sz="4" w:space="0" w:color="auto"/>
              <w:left w:val="single" w:sz="6" w:space="0" w:color="auto"/>
              <w:bottom w:val="single" w:sz="4" w:space="0" w:color="auto"/>
              <w:right w:val="single" w:sz="6" w:space="0" w:color="auto"/>
            </w:tcBorders>
          </w:tcPr>
          <w:p w14:paraId="659CC51D" w14:textId="77777777" w:rsidR="0012062F" w:rsidRPr="00071967" w:rsidRDefault="0012062F" w:rsidP="0012062F">
            <w:pPr>
              <w:pStyle w:val="Texttabulky"/>
              <w:spacing w:before="120"/>
              <w:rPr>
                <w:strike/>
                <w:szCs w:val="18"/>
              </w:rPr>
            </w:pPr>
          </w:p>
        </w:tc>
        <w:tc>
          <w:tcPr>
            <w:tcW w:w="750" w:type="pct"/>
            <w:vMerge w:val="restart"/>
            <w:tcBorders>
              <w:top w:val="single" w:sz="4" w:space="0" w:color="auto"/>
              <w:left w:val="single" w:sz="6" w:space="0" w:color="auto"/>
              <w:right w:val="single" w:sz="4" w:space="0" w:color="auto"/>
            </w:tcBorders>
          </w:tcPr>
          <w:p w14:paraId="4A42D61B" w14:textId="77777777" w:rsidR="0012062F" w:rsidRPr="00071967" w:rsidRDefault="0012062F" w:rsidP="0012062F">
            <w:pPr>
              <w:pStyle w:val="Texttabulky"/>
              <w:spacing w:before="120"/>
              <w:rPr>
                <w:szCs w:val="18"/>
              </w:rPr>
            </w:pPr>
            <w:r w:rsidRPr="00071967">
              <w:rPr>
                <w:szCs w:val="18"/>
              </w:rPr>
              <w:t>Třinec</w:t>
            </w:r>
          </w:p>
        </w:tc>
        <w:tc>
          <w:tcPr>
            <w:tcW w:w="750" w:type="pct"/>
            <w:tcBorders>
              <w:top w:val="single" w:sz="4" w:space="0" w:color="auto"/>
              <w:left w:val="single" w:sz="4" w:space="0" w:color="auto"/>
              <w:bottom w:val="single" w:sz="4" w:space="0" w:color="auto"/>
              <w:right w:val="double" w:sz="4" w:space="0" w:color="auto"/>
            </w:tcBorders>
          </w:tcPr>
          <w:p w14:paraId="011CAB38" w14:textId="77777777" w:rsidR="0012062F" w:rsidRPr="00071967" w:rsidRDefault="0012062F" w:rsidP="0012062F">
            <w:pPr>
              <w:pStyle w:val="Texttabulky"/>
              <w:spacing w:before="120"/>
              <w:rPr>
                <w:szCs w:val="18"/>
              </w:rPr>
            </w:pPr>
            <w:proofErr w:type="spellStart"/>
            <w:r w:rsidRPr="00071967">
              <w:rPr>
                <w:szCs w:val="18"/>
              </w:rPr>
              <w:t>Karpentná</w:t>
            </w:r>
            <w:proofErr w:type="spellEnd"/>
          </w:p>
        </w:tc>
      </w:tr>
      <w:tr w:rsidR="0012062F" w:rsidRPr="006500E2" w14:paraId="619FA214" w14:textId="77777777" w:rsidTr="005E5FA4">
        <w:trPr>
          <w:trHeight w:val="147"/>
          <w:jc w:val="center"/>
        </w:trPr>
        <w:tc>
          <w:tcPr>
            <w:tcW w:w="550" w:type="pct"/>
            <w:vMerge/>
            <w:tcBorders>
              <w:left w:val="double" w:sz="6" w:space="0" w:color="auto"/>
              <w:bottom w:val="single" w:sz="4" w:space="0" w:color="auto"/>
              <w:right w:val="single" w:sz="6" w:space="0" w:color="auto"/>
            </w:tcBorders>
          </w:tcPr>
          <w:p w14:paraId="32C45F2B" w14:textId="77777777" w:rsidR="0012062F" w:rsidRPr="00071967" w:rsidRDefault="0012062F" w:rsidP="0012062F">
            <w:pPr>
              <w:pStyle w:val="Texttabulky"/>
              <w:spacing w:before="120"/>
              <w:jc w:val="center"/>
              <w:rPr>
                <w:strike/>
                <w:szCs w:val="18"/>
              </w:rPr>
            </w:pPr>
          </w:p>
        </w:tc>
        <w:tc>
          <w:tcPr>
            <w:tcW w:w="2950" w:type="pct"/>
            <w:vMerge/>
            <w:tcBorders>
              <w:top w:val="single" w:sz="4" w:space="0" w:color="auto"/>
              <w:left w:val="single" w:sz="6" w:space="0" w:color="auto"/>
              <w:bottom w:val="single" w:sz="4" w:space="0" w:color="auto"/>
              <w:right w:val="single" w:sz="6" w:space="0" w:color="auto"/>
            </w:tcBorders>
          </w:tcPr>
          <w:p w14:paraId="3283CDC9" w14:textId="77777777" w:rsidR="0012062F" w:rsidRPr="00071967" w:rsidRDefault="0012062F" w:rsidP="0012062F">
            <w:pPr>
              <w:pStyle w:val="Texttabulky"/>
              <w:spacing w:before="120"/>
              <w:rPr>
                <w:strike/>
                <w:szCs w:val="18"/>
              </w:rPr>
            </w:pPr>
          </w:p>
        </w:tc>
        <w:tc>
          <w:tcPr>
            <w:tcW w:w="750" w:type="pct"/>
            <w:vMerge/>
            <w:tcBorders>
              <w:left w:val="single" w:sz="6" w:space="0" w:color="auto"/>
              <w:right w:val="single" w:sz="4" w:space="0" w:color="auto"/>
            </w:tcBorders>
          </w:tcPr>
          <w:p w14:paraId="057A77B5" w14:textId="77777777" w:rsidR="0012062F" w:rsidRPr="00071967" w:rsidRDefault="0012062F" w:rsidP="0012062F">
            <w:pPr>
              <w:pStyle w:val="Texttabulky"/>
              <w:spacing w:before="120"/>
              <w:rPr>
                <w:szCs w:val="18"/>
              </w:rPr>
            </w:pPr>
          </w:p>
        </w:tc>
        <w:tc>
          <w:tcPr>
            <w:tcW w:w="750" w:type="pct"/>
            <w:tcBorders>
              <w:top w:val="single" w:sz="4" w:space="0" w:color="auto"/>
              <w:left w:val="single" w:sz="4" w:space="0" w:color="auto"/>
              <w:bottom w:val="single" w:sz="4" w:space="0" w:color="auto"/>
              <w:right w:val="double" w:sz="4" w:space="0" w:color="auto"/>
            </w:tcBorders>
          </w:tcPr>
          <w:p w14:paraId="464F0C82" w14:textId="77777777" w:rsidR="0012062F" w:rsidRPr="00071967" w:rsidRDefault="0012062F" w:rsidP="0012062F">
            <w:pPr>
              <w:pStyle w:val="Texttabulky"/>
              <w:spacing w:before="120"/>
              <w:rPr>
                <w:szCs w:val="18"/>
              </w:rPr>
            </w:pPr>
            <w:r w:rsidRPr="00071967">
              <w:rPr>
                <w:szCs w:val="18"/>
              </w:rPr>
              <w:t>Oldřichovice</w:t>
            </w:r>
            <w:r w:rsidRPr="00071967">
              <w:rPr>
                <w:szCs w:val="18"/>
              </w:rPr>
              <w:br/>
              <w:t>u Třince</w:t>
            </w:r>
          </w:p>
        </w:tc>
      </w:tr>
      <w:tr w:rsidR="0012062F" w:rsidRPr="006500E2" w14:paraId="1EE51875" w14:textId="77777777" w:rsidTr="005E5FA4">
        <w:trPr>
          <w:trHeight w:val="76"/>
          <w:jc w:val="center"/>
        </w:trPr>
        <w:tc>
          <w:tcPr>
            <w:tcW w:w="550" w:type="pct"/>
            <w:vMerge/>
            <w:tcBorders>
              <w:left w:val="double" w:sz="6" w:space="0" w:color="auto"/>
              <w:bottom w:val="single" w:sz="4" w:space="0" w:color="auto"/>
              <w:right w:val="single" w:sz="6" w:space="0" w:color="auto"/>
            </w:tcBorders>
          </w:tcPr>
          <w:p w14:paraId="4419C4B6" w14:textId="77777777" w:rsidR="0012062F" w:rsidRPr="00071967" w:rsidRDefault="0012062F" w:rsidP="0012062F">
            <w:pPr>
              <w:pStyle w:val="Texttabulky"/>
              <w:spacing w:before="120"/>
              <w:jc w:val="center"/>
              <w:rPr>
                <w:strike/>
                <w:szCs w:val="18"/>
              </w:rPr>
            </w:pPr>
          </w:p>
        </w:tc>
        <w:tc>
          <w:tcPr>
            <w:tcW w:w="2950" w:type="pct"/>
            <w:vMerge/>
            <w:tcBorders>
              <w:top w:val="single" w:sz="4" w:space="0" w:color="auto"/>
              <w:left w:val="single" w:sz="6" w:space="0" w:color="auto"/>
              <w:bottom w:val="single" w:sz="4" w:space="0" w:color="auto"/>
              <w:right w:val="single" w:sz="6" w:space="0" w:color="auto"/>
            </w:tcBorders>
          </w:tcPr>
          <w:p w14:paraId="2B9C6617" w14:textId="77777777" w:rsidR="0012062F" w:rsidRPr="00071967" w:rsidRDefault="0012062F" w:rsidP="0012062F">
            <w:pPr>
              <w:pStyle w:val="Texttabulky"/>
              <w:spacing w:before="120"/>
              <w:rPr>
                <w:strike/>
                <w:szCs w:val="18"/>
              </w:rPr>
            </w:pPr>
          </w:p>
        </w:tc>
        <w:tc>
          <w:tcPr>
            <w:tcW w:w="750" w:type="pct"/>
            <w:vMerge/>
            <w:tcBorders>
              <w:left w:val="single" w:sz="6" w:space="0" w:color="auto"/>
              <w:bottom w:val="single" w:sz="4" w:space="0" w:color="auto"/>
              <w:right w:val="single" w:sz="4" w:space="0" w:color="auto"/>
            </w:tcBorders>
          </w:tcPr>
          <w:p w14:paraId="2A055061" w14:textId="77777777" w:rsidR="0012062F" w:rsidRPr="00071967" w:rsidRDefault="0012062F" w:rsidP="0012062F">
            <w:pPr>
              <w:pStyle w:val="Texttabulky"/>
              <w:spacing w:before="120"/>
              <w:rPr>
                <w:szCs w:val="18"/>
              </w:rPr>
            </w:pPr>
          </w:p>
        </w:tc>
        <w:tc>
          <w:tcPr>
            <w:tcW w:w="750" w:type="pct"/>
            <w:tcBorders>
              <w:top w:val="single" w:sz="4" w:space="0" w:color="auto"/>
              <w:left w:val="single" w:sz="4" w:space="0" w:color="auto"/>
              <w:bottom w:val="single" w:sz="4" w:space="0" w:color="auto"/>
              <w:right w:val="double" w:sz="4" w:space="0" w:color="auto"/>
            </w:tcBorders>
          </w:tcPr>
          <w:p w14:paraId="28E972C8" w14:textId="77777777" w:rsidR="0012062F" w:rsidRPr="00071967" w:rsidRDefault="0012062F" w:rsidP="0012062F">
            <w:pPr>
              <w:pStyle w:val="Texttabulky"/>
              <w:spacing w:before="120"/>
              <w:rPr>
                <w:szCs w:val="18"/>
              </w:rPr>
            </w:pPr>
            <w:r w:rsidRPr="00071967">
              <w:rPr>
                <w:szCs w:val="18"/>
              </w:rPr>
              <w:t>Guty</w:t>
            </w:r>
          </w:p>
        </w:tc>
      </w:tr>
      <w:tr w:rsidR="0012062F" w:rsidRPr="006500E2" w14:paraId="25308495" w14:textId="77777777" w:rsidTr="005E5FA4">
        <w:trPr>
          <w:trHeight w:val="73"/>
          <w:jc w:val="center"/>
        </w:trPr>
        <w:tc>
          <w:tcPr>
            <w:tcW w:w="550" w:type="pct"/>
            <w:vMerge/>
            <w:tcBorders>
              <w:left w:val="double" w:sz="6" w:space="0" w:color="auto"/>
              <w:bottom w:val="single" w:sz="4" w:space="0" w:color="auto"/>
              <w:right w:val="single" w:sz="6" w:space="0" w:color="auto"/>
            </w:tcBorders>
          </w:tcPr>
          <w:p w14:paraId="55E80403" w14:textId="77777777" w:rsidR="0012062F" w:rsidRPr="00071967" w:rsidRDefault="0012062F" w:rsidP="0012062F">
            <w:pPr>
              <w:pStyle w:val="Texttabulky"/>
              <w:spacing w:before="120"/>
              <w:jc w:val="center"/>
              <w:rPr>
                <w:strike/>
                <w:szCs w:val="18"/>
              </w:rPr>
            </w:pPr>
          </w:p>
        </w:tc>
        <w:tc>
          <w:tcPr>
            <w:tcW w:w="2950" w:type="pct"/>
            <w:vMerge/>
            <w:tcBorders>
              <w:top w:val="single" w:sz="4" w:space="0" w:color="auto"/>
              <w:left w:val="single" w:sz="6" w:space="0" w:color="auto"/>
              <w:bottom w:val="single" w:sz="4" w:space="0" w:color="auto"/>
              <w:right w:val="single" w:sz="6" w:space="0" w:color="auto"/>
            </w:tcBorders>
          </w:tcPr>
          <w:p w14:paraId="40EEDA2E" w14:textId="77777777" w:rsidR="0012062F" w:rsidRPr="00071967" w:rsidRDefault="0012062F" w:rsidP="0012062F">
            <w:pPr>
              <w:pStyle w:val="Texttabulky"/>
              <w:spacing w:before="120"/>
              <w:rPr>
                <w:strike/>
                <w:szCs w:val="18"/>
              </w:rPr>
            </w:pPr>
          </w:p>
        </w:tc>
        <w:tc>
          <w:tcPr>
            <w:tcW w:w="750" w:type="pct"/>
            <w:tcBorders>
              <w:top w:val="single" w:sz="4" w:space="0" w:color="auto"/>
              <w:left w:val="single" w:sz="6" w:space="0" w:color="auto"/>
              <w:bottom w:val="single" w:sz="4" w:space="0" w:color="auto"/>
              <w:right w:val="single" w:sz="4" w:space="0" w:color="auto"/>
            </w:tcBorders>
          </w:tcPr>
          <w:p w14:paraId="2634F08D" w14:textId="77777777" w:rsidR="0012062F" w:rsidRPr="00071967" w:rsidRDefault="0012062F" w:rsidP="0012062F">
            <w:pPr>
              <w:pStyle w:val="Texttabulky"/>
              <w:spacing w:before="120"/>
              <w:rPr>
                <w:szCs w:val="18"/>
              </w:rPr>
            </w:pPr>
            <w:r w:rsidRPr="00071967">
              <w:rPr>
                <w:szCs w:val="18"/>
              </w:rPr>
              <w:t>Vendryně</w:t>
            </w:r>
          </w:p>
        </w:tc>
        <w:tc>
          <w:tcPr>
            <w:tcW w:w="750" w:type="pct"/>
            <w:tcBorders>
              <w:top w:val="single" w:sz="4" w:space="0" w:color="auto"/>
              <w:left w:val="single" w:sz="4" w:space="0" w:color="auto"/>
              <w:bottom w:val="single" w:sz="4" w:space="0" w:color="auto"/>
              <w:right w:val="double" w:sz="4" w:space="0" w:color="auto"/>
            </w:tcBorders>
          </w:tcPr>
          <w:p w14:paraId="57FD22E5" w14:textId="77777777" w:rsidR="0012062F" w:rsidRPr="00071967" w:rsidRDefault="0012062F" w:rsidP="0012062F">
            <w:pPr>
              <w:pStyle w:val="Texttabulky"/>
              <w:spacing w:before="120"/>
              <w:rPr>
                <w:szCs w:val="18"/>
              </w:rPr>
            </w:pPr>
            <w:r w:rsidRPr="00071967">
              <w:rPr>
                <w:szCs w:val="18"/>
              </w:rPr>
              <w:t>Vendryně</w:t>
            </w:r>
          </w:p>
        </w:tc>
      </w:tr>
      <w:tr w:rsidR="0012062F" w:rsidRPr="006500E2" w14:paraId="2E036BF9" w14:textId="77777777" w:rsidTr="005E5FA4">
        <w:trPr>
          <w:trHeight w:val="73"/>
          <w:jc w:val="center"/>
        </w:trPr>
        <w:tc>
          <w:tcPr>
            <w:tcW w:w="550" w:type="pct"/>
            <w:vMerge/>
            <w:tcBorders>
              <w:left w:val="double" w:sz="6" w:space="0" w:color="auto"/>
              <w:bottom w:val="single" w:sz="4" w:space="0" w:color="auto"/>
              <w:right w:val="single" w:sz="6" w:space="0" w:color="auto"/>
            </w:tcBorders>
          </w:tcPr>
          <w:p w14:paraId="515B165A" w14:textId="77777777" w:rsidR="0012062F" w:rsidRPr="00071967" w:rsidRDefault="0012062F" w:rsidP="0012062F">
            <w:pPr>
              <w:pStyle w:val="Texttabulky"/>
              <w:spacing w:before="120"/>
              <w:jc w:val="center"/>
              <w:rPr>
                <w:strike/>
                <w:szCs w:val="18"/>
              </w:rPr>
            </w:pPr>
          </w:p>
        </w:tc>
        <w:tc>
          <w:tcPr>
            <w:tcW w:w="2950" w:type="pct"/>
            <w:vMerge/>
            <w:tcBorders>
              <w:top w:val="single" w:sz="4" w:space="0" w:color="auto"/>
              <w:left w:val="single" w:sz="6" w:space="0" w:color="auto"/>
              <w:bottom w:val="single" w:sz="4" w:space="0" w:color="auto"/>
              <w:right w:val="single" w:sz="6" w:space="0" w:color="auto"/>
            </w:tcBorders>
          </w:tcPr>
          <w:p w14:paraId="2E756CD0" w14:textId="77777777" w:rsidR="0012062F" w:rsidRPr="00071967" w:rsidRDefault="0012062F" w:rsidP="0012062F">
            <w:pPr>
              <w:pStyle w:val="Texttabulky"/>
              <w:spacing w:before="120"/>
              <w:rPr>
                <w:strike/>
                <w:szCs w:val="18"/>
              </w:rPr>
            </w:pPr>
          </w:p>
        </w:tc>
        <w:tc>
          <w:tcPr>
            <w:tcW w:w="750" w:type="pct"/>
            <w:tcBorders>
              <w:top w:val="single" w:sz="4" w:space="0" w:color="auto"/>
              <w:left w:val="single" w:sz="6" w:space="0" w:color="auto"/>
              <w:bottom w:val="single" w:sz="4" w:space="0" w:color="auto"/>
              <w:right w:val="single" w:sz="4" w:space="0" w:color="auto"/>
            </w:tcBorders>
          </w:tcPr>
          <w:p w14:paraId="69DC338A" w14:textId="77777777" w:rsidR="0012062F" w:rsidRPr="00071967" w:rsidRDefault="0012062F" w:rsidP="0012062F">
            <w:pPr>
              <w:pStyle w:val="Texttabulky"/>
              <w:spacing w:before="120"/>
              <w:rPr>
                <w:szCs w:val="18"/>
              </w:rPr>
            </w:pPr>
            <w:r w:rsidRPr="00071967">
              <w:rPr>
                <w:szCs w:val="18"/>
              </w:rPr>
              <w:t>Bystřice</w:t>
            </w:r>
          </w:p>
        </w:tc>
        <w:tc>
          <w:tcPr>
            <w:tcW w:w="750" w:type="pct"/>
            <w:tcBorders>
              <w:top w:val="single" w:sz="4" w:space="0" w:color="auto"/>
              <w:left w:val="single" w:sz="4" w:space="0" w:color="auto"/>
              <w:bottom w:val="single" w:sz="4" w:space="0" w:color="auto"/>
              <w:right w:val="double" w:sz="4" w:space="0" w:color="auto"/>
            </w:tcBorders>
          </w:tcPr>
          <w:p w14:paraId="3FB21604" w14:textId="77777777" w:rsidR="0012062F" w:rsidRPr="00071967" w:rsidRDefault="0012062F" w:rsidP="0012062F">
            <w:pPr>
              <w:pStyle w:val="Texttabulky"/>
              <w:spacing w:before="120"/>
              <w:rPr>
                <w:szCs w:val="18"/>
              </w:rPr>
            </w:pPr>
            <w:r w:rsidRPr="00071967">
              <w:rPr>
                <w:szCs w:val="18"/>
              </w:rPr>
              <w:t xml:space="preserve">Bystřice </w:t>
            </w:r>
            <w:r w:rsidRPr="00071967">
              <w:rPr>
                <w:szCs w:val="18"/>
              </w:rPr>
              <w:br/>
              <w:t>nad Olší</w:t>
            </w:r>
          </w:p>
        </w:tc>
      </w:tr>
      <w:tr w:rsidR="0012062F" w:rsidRPr="006500E2" w14:paraId="755C5D14" w14:textId="77777777" w:rsidTr="005E5FA4">
        <w:trPr>
          <w:trHeight w:val="73"/>
          <w:jc w:val="center"/>
        </w:trPr>
        <w:tc>
          <w:tcPr>
            <w:tcW w:w="550" w:type="pct"/>
            <w:vMerge/>
            <w:tcBorders>
              <w:left w:val="double" w:sz="6" w:space="0" w:color="auto"/>
              <w:bottom w:val="single" w:sz="4" w:space="0" w:color="auto"/>
              <w:right w:val="single" w:sz="6" w:space="0" w:color="auto"/>
            </w:tcBorders>
          </w:tcPr>
          <w:p w14:paraId="54520519" w14:textId="77777777" w:rsidR="0012062F" w:rsidRPr="00071967" w:rsidRDefault="0012062F" w:rsidP="0012062F">
            <w:pPr>
              <w:pStyle w:val="Texttabulky"/>
              <w:spacing w:before="120"/>
              <w:jc w:val="center"/>
              <w:rPr>
                <w:strike/>
                <w:szCs w:val="18"/>
              </w:rPr>
            </w:pPr>
          </w:p>
        </w:tc>
        <w:tc>
          <w:tcPr>
            <w:tcW w:w="2950" w:type="pct"/>
            <w:vMerge/>
            <w:tcBorders>
              <w:top w:val="single" w:sz="4" w:space="0" w:color="auto"/>
              <w:left w:val="single" w:sz="6" w:space="0" w:color="auto"/>
              <w:bottom w:val="single" w:sz="4" w:space="0" w:color="auto"/>
              <w:right w:val="single" w:sz="6" w:space="0" w:color="auto"/>
            </w:tcBorders>
          </w:tcPr>
          <w:p w14:paraId="699A8185" w14:textId="77777777" w:rsidR="0012062F" w:rsidRPr="00071967" w:rsidRDefault="0012062F" w:rsidP="0012062F">
            <w:pPr>
              <w:pStyle w:val="Texttabulky"/>
              <w:spacing w:before="120"/>
              <w:rPr>
                <w:strike/>
                <w:szCs w:val="18"/>
              </w:rPr>
            </w:pPr>
          </w:p>
        </w:tc>
        <w:tc>
          <w:tcPr>
            <w:tcW w:w="750" w:type="pct"/>
            <w:tcBorders>
              <w:top w:val="single" w:sz="4" w:space="0" w:color="auto"/>
              <w:left w:val="single" w:sz="6" w:space="0" w:color="auto"/>
              <w:bottom w:val="single" w:sz="4" w:space="0" w:color="auto"/>
              <w:right w:val="single" w:sz="4" w:space="0" w:color="auto"/>
            </w:tcBorders>
          </w:tcPr>
          <w:p w14:paraId="6767CBAB" w14:textId="77777777" w:rsidR="0012062F" w:rsidRPr="00071967" w:rsidRDefault="0012062F" w:rsidP="0012062F">
            <w:pPr>
              <w:pStyle w:val="Texttabulky"/>
              <w:spacing w:before="120"/>
              <w:rPr>
                <w:szCs w:val="18"/>
              </w:rPr>
            </w:pPr>
            <w:r w:rsidRPr="00071967">
              <w:rPr>
                <w:szCs w:val="18"/>
              </w:rPr>
              <w:t>Hrádek</w:t>
            </w:r>
          </w:p>
        </w:tc>
        <w:tc>
          <w:tcPr>
            <w:tcW w:w="750" w:type="pct"/>
            <w:tcBorders>
              <w:top w:val="single" w:sz="4" w:space="0" w:color="auto"/>
              <w:left w:val="single" w:sz="4" w:space="0" w:color="auto"/>
              <w:bottom w:val="single" w:sz="4" w:space="0" w:color="auto"/>
              <w:right w:val="double" w:sz="4" w:space="0" w:color="auto"/>
            </w:tcBorders>
          </w:tcPr>
          <w:p w14:paraId="13FD3EBC" w14:textId="77777777" w:rsidR="0012062F" w:rsidRPr="00071967" w:rsidRDefault="0012062F" w:rsidP="0012062F">
            <w:pPr>
              <w:pStyle w:val="Texttabulky"/>
              <w:spacing w:before="120"/>
              <w:rPr>
                <w:szCs w:val="18"/>
              </w:rPr>
            </w:pPr>
            <w:r w:rsidRPr="00071967">
              <w:rPr>
                <w:szCs w:val="18"/>
              </w:rPr>
              <w:t>Hrádek</w:t>
            </w:r>
          </w:p>
        </w:tc>
      </w:tr>
      <w:tr w:rsidR="0012062F" w:rsidRPr="006500E2" w14:paraId="77C04E9B" w14:textId="77777777" w:rsidTr="005E5FA4">
        <w:trPr>
          <w:trHeight w:val="346"/>
          <w:jc w:val="center"/>
        </w:trPr>
        <w:tc>
          <w:tcPr>
            <w:tcW w:w="550" w:type="pct"/>
            <w:vMerge/>
            <w:tcBorders>
              <w:left w:val="double" w:sz="6" w:space="0" w:color="auto"/>
              <w:bottom w:val="single" w:sz="4" w:space="0" w:color="auto"/>
              <w:right w:val="single" w:sz="6" w:space="0" w:color="auto"/>
            </w:tcBorders>
          </w:tcPr>
          <w:p w14:paraId="736BBD9A" w14:textId="77777777" w:rsidR="0012062F" w:rsidRPr="00071967" w:rsidRDefault="0012062F" w:rsidP="0012062F">
            <w:pPr>
              <w:pStyle w:val="Texttabulky"/>
              <w:keepNext/>
              <w:spacing w:before="120"/>
              <w:jc w:val="center"/>
              <w:rPr>
                <w:szCs w:val="18"/>
              </w:rPr>
            </w:pPr>
          </w:p>
        </w:tc>
        <w:tc>
          <w:tcPr>
            <w:tcW w:w="2950" w:type="pct"/>
            <w:vMerge/>
            <w:tcBorders>
              <w:top w:val="single" w:sz="4" w:space="0" w:color="auto"/>
              <w:left w:val="single" w:sz="6" w:space="0" w:color="auto"/>
              <w:bottom w:val="single" w:sz="4" w:space="0" w:color="auto"/>
              <w:right w:val="single" w:sz="6" w:space="0" w:color="auto"/>
            </w:tcBorders>
          </w:tcPr>
          <w:p w14:paraId="0755A82C" w14:textId="77777777" w:rsidR="0012062F" w:rsidRPr="00071967" w:rsidRDefault="0012062F" w:rsidP="0012062F">
            <w:pPr>
              <w:pStyle w:val="Texttabulky"/>
              <w:keepNext/>
              <w:spacing w:before="120"/>
              <w:rPr>
                <w:strike/>
                <w:szCs w:val="18"/>
              </w:rPr>
            </w:pPr>
          </w:p>
        </w:tc>
        <w:tc>
          <w:tcPr>
            <w:tcW w:w="750" w:type="pct"/>
            <w:tcBorders>
              <w:top w:val="single" w:sz="4" w:space="0" w:color="auto"/>
              <w:left w:val="single" w:sz="6" w:space="0" w:color="auto"/>
              <w:right w:val="single" w:sz="6" w:space="0" w:color="auto"/>
            </w:tcBorders>
          </w:tcPr>
          <w:p w14:paraId="7C2150C2" w14:textId="77777777" w:rsidR="0012062F" w:rsidRPr="00071967" w:rsidRDefault="0012062F" w:rsidP="0012062F">
            <w:pPr>
              <w:pStyle w:val="Texttabulky"/>
              <w:keepNext/>
              <w:spacing w:before="120"/>
              <w:rPr>
                <w:szCs w:val="18"/>
              </w:rPr>
            </w:pPr>
            <w:r w:rsidRPr="00071967">
              <w:rPr>
                <w:szCs w:val="18"/>
              </w:rPr>
              <w:t>Jablunkov</w:t>
            </w:r>
          </w:p>
        </w:tc>
        <w:tc>
          <w:tcPr>
            <w:tcW w:w="750" w:type="pct"/>
            <w:tcBorders>
              <w:top w:val="single" w:sz="4" w:space="0" w:color="auto"/>
              <w:left w:val="single" w:sz="6" w:space="0" w:color="auto"/>
              <w:right w:val="double" w:sz="4" w:space="0" w:color="auto"/>
            </w:tcBorders>
          </w:tcPr>
          <w:p w14:paraId="25242C32" w14:textId="77777777" w:rsidR="0012062F" w:rsidRPr="00071967" w:rsidRDefault="0012062F" w:rsidP="0012062F">
            <w:pPr>
              <w:pStyle w:val="Texttabulky"/>
              <w:keepNext/>
              <w:spacing w:before="120"/>
              <w:rPr>
                <w:szCs w:val="18"/>
              </w:rPr>
            </w:pPr>
            <w:r w:rsidRPr="00071967">
              <w:rPr>
                <w:szCs w:val="18"/>
              </w:rPr>
              <w:t>Jablunkov</w:t>
            </w:r>
          </w:p>
        </w:tc>
      </w:tr>
      <w:tr w:rsidR="0012062F" w:rsidRPr="006500E2" w14:paraId="7B9E4512" w14:textId="77777777" w:rsidTr="005E5FA4">
        <w:trPr>
          <w:jc w:val="center"/>
        </w:trPr>
        <w:tc>
          <w:tcPr>
            <w:tcW w:w="550" w:type="pct"/>
            <w:vMerge/>
            <w:tcBorders>
              <w:left w:val="double" w:sz="6" w:space="0" w:color="auto"/>
              <w:bottom w:val="single" w:sz="4" w:space="0" w:color="auto"/>
              <w:right w:val="single" w:sz="6" w:space="0" w:color="auto"/>
            </w:tcBorders>
          </w:tcPr>
          <w:p w14:paraId="27948559" w14:textId="77777777" w:rsidR="0012062F" w:rsidRPr="00071967" w:rsidRDefault="0012062F" w:rsidP="0012062F">
            <w:pPr>
              <w:pStyle w:val="Texttabulky"/>
              <w:keepNext/>
              <w:spacing w:before="120"/>
              <w:jc w:val="center"/>
              <w:rPr>
                <w:strike/>
                <w:szCs w:val="18"/>
              </w:rPr>
            </w:pPr>
          </w:p>
        </w:tc>
        <w:tc>
          <w:tcPr>
            <w:tcW w:w="2950" w:type="pct"/>
            <w:vMerge/>
            <w:tcBorders>
              <w:top w:val="single" w:sz="4" w:space="0" w:color="auto"/>
              <w:left w:val="single" w:sz="6" w:space="0" w:color="auto"/>
              <w:bottom w:val="single" w:sz="4" w:space="0" w:color="auto"/>
              <w:right w:val="single" w:sz="6" w:space="0" w:color="auto"/>
            </w:tcBorders>
          </w:tcPr>
          <w:p w14:paraId="07CC76AF" w14:textId="77777777" w:rsidR="0012062F" w:rsidRPr="00071967" w:rsidRDefault="0012062F" w:rsidP="0012062F">
            <w:pPr>
              <w:pStyle w:val="Texttabulky"/>
              <w:keepNext/>
              <w:spacing w:before="120"/>
              <w:rPr>
                <w:strike/>
                <w:szCs w:val="18"/>
              </w:rPr>
            </w:pPr>
          </w:p>
        </w:tc>
        <w:tc>
          <w:tcPr>
            <w:tcW w:w="750" w:type="pct"/>
            <w:tcBorders>
              <w:top w:val="single" w:sz="4" w:space="0" w:color="auto"/>
              <w:left w:val="single" w:sz="6" w:space="0" w:color="auto"/>
              <w:bottom w:val="single" w:sz="4" w:space="0" w:color="auto"/>
              <w:right w:val="single" w:sz="6" w:space="0" w:color="auto"/>
            </w:tcBorders>
          </w:tcPr>
          <w:p w14:paraId="49F1D8C3" w14:textId="77777777" w:rsidR="0012062F" w:rsidRPr="00071967" w:rsidRDefault="0012062F" w:rsidP="0012062F">
            <w:pPr>
              <w:pStyle w:val="Texttabulky"/>
              <w:keepNext/>
              <w:spacing w:before="120"/>
              <w:rPr>
                <w:szCs w:val="18"/>
              </w:rPr>
            </w:pPr>
            <w:r w:rsidRPr="00071967">
              <w:rPr>
                <w:szCs w:val="18"/>
              </w:rPr>
              <w:t>Návsí</w:t>
            </w:r>
          </w:p>
        </w:tc>
        <w:tc>
          <w:tcPr>
            <w:tcW w:w="750" w:type="pct"/>
            <w:tcBorders>
              <w:top w:val="single" w:sz="4" w:space="0" w:color="auto"/>
              <w:left w:val="single" w:sz="6" w:space="0" w:color="auto"/>
              <w:bottom w:val="single" w:sz="4" w:space="0" w:color="auto"/>
              <w:right w:val="double" w:sz="4" w:space="0" w:color="auto"/>
            </w:tcBorders>
          </w:tcPr>
          <w:p w14:paraId="5E158BBA" w14:textId="77777777" w:rsidR="0012062F" w:rsidRPr="00071967" w:rsidRDefault="0012062F" w:rsidP="0012062F">
            <w:pPr>
              <w:pStyle w:val="Texttabulky"/>
              <w:keepNext/>
              <w:spacing w:before="120"/>
              <w:rPr>
                <w:szCs w:val="18"/>
              </w:rPr>
            </w:pPr>
            <w:r w:rsidRPr="00071967">
              <w:rPr>
                <w:szCs w:val="18"/>
              </w:rPr>
              <w:t>Návsí</w:t>
            </w:r>
          </w:p>
        </w:tc>
      </w:tr>
      <w:tr w:rsidR="0012062F" w:rsidRPr="006500E2" w14:paraId="52E23DE6" w14:textId="77777777" w:rsidTr="005E5FA4">
        <w:trPr>
          <w:jc w:val="center"/>
        </w:trPr>
        <w:tc>
          <w:tcPr>
            <w:tcW w:w="550" w:type="pct"/>
            <w:vMerge/>
            <w:tcBorders>
              <w:left w:val="double" w:sz="6" w:space="0" w:color="auto"/>
              <w:bottom w:val="single" w:sz="4" w:space="0" w:color="auto"/>
              <w:right w:val="single" w:sz="6" w:space="0" w:color="auto"/>
            </w:tcBorders>
          </w:tcPr>
          <w:p w14:paraId="01CCAFF7" w14:textId="77777777" w:rsidR="0012062F" w:rsidRPr="00071967" w:rsidRDefault="0012062F" w:rsidP="0012062F">
            <w:pPr>
              <w:pStyle w:val="Texttabulky"/>
              <w:spacing w:before="120"/>
              <w:jc w:val="center"/>
              <w:rPr>
                <w:strike/>
                <w:szCs w:val="18"/>
              </w:rPr>
            </w:pPr>
          </w:p>
        </w:tc>
        <w:tc>
          <w:tcPr>
            <w:tcW w:w="2950" w:type="pct"/>
            <w:vMerge/>
            <w:tcBorders>
              <w:top w:val="single" w:sz="4" w:space="0" w:color="auto"/>
              <w:left w:val="single" w:sz="6" w:space="0" w:color="auto"/>
              <w:bottom w:val="single" w:sz="4" w:space="0" w:color="auto"/>
              <w:right w:val="single" w:sz="6" w:space="0" w:color="auto"/>
            </w:tcBorders>
          </w:tcPr>
          <w:p w14:paraId="248743EA" w14:textId="77777777" w:rsidR="0012062F" w:rsidRPr="00071967" w:rsidRDefault="0012062F" w:rsidP="0012062F">
            <w:pPr>
              <w:pStyle w:val="Texttabulky"/>
              <w:spacing w:before="120"/>
              <w:rPr>
                <w:strike/>
                <w:szCs w:val="18"/>
              </w:rPr>
            </w:pPr>
          </w:p>
        </w:tc>
        <w:tc>
          <w:tcPr>
            <w:tcW w:w="750" w:type="pct"/>
            <w:tcBorders>
              <w:top w:val="single" w:sz="4" w:space="0" w:color="auto"/>
              <w:left w:val="single" w:sz="6" w:space="0" w:color="auto"/>
              <w:bottom w:val="single" w:sz="4" w:space="0" w:color="auto"/>
              <w:right w:val="single" w:sz="6" w:space="0" w:color="auto"/>
            </w:tcBorders>
          </w:tcPr>
          <w:p w14:paraId="74452FCA" w14:textId="77777777" w:rsidR="0012062F" w:rsidRPr="00071967" w:rsidRDefault="0012062F" w:rsidP="0012062F">
            <w:pPr>
              <w:pStyle w:val="Texttabulky"/>
              <w:spacing w:before="120"/>
              <w:rPr>
                <w:szCs w:val="18"/>
              </w:rPr>
            </w:pPr>
            <w:r w:rsidRPr="00071967">
              <w:rPr>
                <w:szCs w:val="18"/>
              </w:rPr>
              <w:t>Bocanovice</w:t>
            </w:r>
          </w:p>
        </w:tc>
        <w:tc>
          <w:tcPr>
            <w:tcW w:w="750" w:type="pct"/>
            <w:tcBorders>
              <w:top w:val="single" w:sz="4" w:space="0" w:color="auto"/>
              <w:left w:val="single" w:sz="6" w:space="0" w:color="auto"/>
              <w:bottom w:val="single" w:sz="4" w:space="0" w:color="auto"/>
              <w:right w:val="double" w:sz="4" w:space="0" w:color="auto"/>
            </w:tcBorders>
          </w:tcPr>
          <w:p w14:paraId="1D4749AD" w14:textId="77777777" w:rsidR="0012062F" w:rsidRPr="00071967" w:rsidRDefault="0012062F" w:rsidP="0012062F">
            <w:pPr>
              <w:pStyle w:val="Texttabulky"/>
              <w:spacing w:before="120"/>
              <w:rPr>
                <w:szCs w:val="18"/>
              </w:rPr>
            </w:pPr>
            <w:r w:rsidRPr="00071967">
              <w:rPr>
                <w:szCs w:val="18"/>
              </w:rPr>
              <w:t>Bocanovice</w:t>
            </w:r>
          </w:p>
        </w:tc>
      </w:tr>
      <w:tr w:rsidR="0012062F" w:rsidRPr="006500E2" w14:paraId="60913028" w14:textId="77777777" w:rsidTr="005E5FA4">
        <w:trPr>
          <w:jc w:val="center"/>
        </w:trPr>
        <w:tc>
          <w:tcPr>
            <w:tcW w:w="550" w:type="pct"/>
            <w:vMerge/>
            <w:tcBorders>
              <w:left w:val="double" w:sz="6" w:space="0" w:color="auto"/>
              <w:bottom w:val="single" w:sz="4" w:space="0" w:color="auto"/>
              <w:right w:val="single" w:sz="6" w:space="0" w:color="auto"/>
            </w:tcBorders>
          </w:tcPr>
          <w:p w14:paraId="4C6D8868" w14:textId="77777777" w:rsidR="0012062F" w:rsidRPr="00071967" w:rsidRDefault="0012062F" w:rsidP="0012062F">
            <w:pPr>
              <w:pStyle w:val="Texttabulky"/>
              <w:spacing w:before="120"/>
              <w:jc w:val="center"/>
              <w:rPr>
                <w:strike/>
                <w:szCs w:val="18"/>
              </w:rPr>
            </w:pPr>
          </w:p>
        </w:tc>
        <w:tc>
          <w:tcPr>
            <w:tcW w:w="2950" w:type="pct"/>
            <w:vMerge/>
            <w:tcBorders>
              <w:top w:val="single" w:sz="4" w:space="0" w:color="auto"/>
              <w:left w:val="single" w:sz="6" w:space="0" w:color="auto"/>
              <w:bottom w:val="single" w:sz="4" w:space="0" w:color="auto"/>
              <w:right w:val="single" w:sz="6" w:space="0" w:color="auto"/>
            </w:tcBorders>
          </w:tcPr>
          <w:p w14:paraId="2116CE2E" w14:textId="77777777" w:rsidR="0012062F" w:rsidRPr="00071967" w:rsidRDefault="0012062F" w:rsidP="0012062F">
            <w:pPr>
              <w:pStyle w:val="Texttabulky"/>
              <w:spacing w:before="120"/>
              <w:rPr>
                <w:strike/>
                <w:szCs w:val="18"/>
              </w:rPr>
            </w:pPr>
          </w:p>
        </w:tc>
        <w:tc>
          <w:tcPr>
            <w:tcW w:w="750" w:type="pct"/>
            <w:tcBorders>
              <w:top w:val="single" w:sz="4" w:space="0" w:color="auto"/>
              <w:left w:val="single" w:sz="6" w:space="0" w:color="auto"/>
              <w:bottom w:val="single" w:sz="4" w:space="0" w:color="auto"/>
              <w:right w:val="single" w:sz="6" w:space="0" w:color="auto"/>
            </w:tcBorders>
          </w:tcPr>
          <w:p w14:paraId="02F090BC" w14:textId="77777777" w:rsidR="0012062F" w:rsidRPr="00071967" w:rsidRDefault="0012062F" w:rsidP="0012062F">
            <w:pPr>
              <w:pStyle w:val="Texttabulky"/>
              <w:spacing w:before="120"/>
              <w:rPr>
                <w:szCs w:val="18"/>
              </w:rPr>
            </w:pPr>
            <w:r w:rsidRPr="00071967">
              <w:rPr>
                <w:szCs w:val="18"/>
              </w:rPr>
              <w:t>Milíkov</w:t>
            </w:r>
          </w:p>
        </w:tc>
        <w:tc>
          <w:tcPr>
            <w:tcW w:w="750" w:type="pct"/>
            <w:tcBorders>
              <w:top w:val="single" w:sz="4" w:space="0" w:color="auto"/>
              <w:left w:val="single" w:sz="6" w:space="0" w:color="auto"/>
              <w:bottom w:val="single" w:sz="4" w:space="0" w:color="auto"/>
              <w:right w:val="double" w:sz="4" w:space="0" w:color="auto"/>
            </w:tcBorders>
          </w:tcPr>
          <w:p w14:paraId="61ED1D7D" w14:textId="77777777" w:rsidR="0012062F" w:rsidRPr="00071967" w:rsidRDefault="0012062F" w:rsidP="0012062F">
            <w:pPr>
              <w:pStyle w:val="Texttabulky"/>
              <w:spacing w:before="120"/>
              <w:rPr>
                <w:szCs w:val="18"/>
              </w:rPr>
            </w:pPr>
            <w:r w:rsidRPr="00071967">
              <w:rPr>
                <w:szCs w:val="18"/>
              </w:rPr>
              <w:t>Milíkov</w:t>
            </w:r>
            <w:r w:rsidRPr="00071967">
              <w:rPr>
                <w:szCs w:val="18"/>
              </w:rPr>
              <w:br/>
              <w:t xml:space="preserve"> u Jablunkova</w:t>
            </w:r>
          </w:p>
        </w:tc>
      </w:tr>
      <w:tr w:rsidR="0012062F" w:rsidRPr="006500E2" w14:paraId="2FC6B32D" w14:textId="77777777" w:rsidTr="005E5FA4">
        <w:trPr>
          <w:trHeight w:val="342"/>
          <w:jc w:val="center"/>
        </w:trPr>
        <w:tc>
          <w:tcPr>
            <w:tcW w:w="550" w:type="pct"/>
            <w:vMerge/>
            <w:tcBorders>
              <w:left w:val="double" w:sz="6" w:space="0" w:color="auto"/>
              <w:bottom w:val="single" w:sz="4" w:space="0" w:color="auto"/>
              <w:right w:val="single" w:sz="6" w:space="0" w:color="auto"/>
            </w:tcBorders>
          </w:tcPr>
          <w:p w14:paraId="3CF16704" w14:textId="77777777" w:rsidR="0012062F" w:rsidRPr="00071967" w:rsidRDefault="0012062F" w:rsidP="0012062F">
            <w:pPr>
              <w:pStyle w:val="Texttabulky"/>
              <w:spacing w:before="120"/>
              <w:jc w:val="center"/>
              <w:rPr>
                <w:strike/>
                <w:szCs w:val="18"/>
              </w:rPr>
            </w:pPr>
          </w:p>
        </w:tc>
        <w:tc>
          <w:tcPr>
            <w:tcW w:w="2950" w:type="pct"/>
            <w:vMerge/>
            <w:tcBorders>
              <w:top w:val="single" w:sz="4" w:space="0" w:color="auto"/>
              <w:left w:val="single" w:sz="6" w:space="0" w:color="auto"/>
              <w:bottom w:val="single" w:sz="4" w:space="0" w:color="auto"/>
              <w:right w:val="single" w:sz="6" w:space="0" w:color="auto"/>
            </w:tcBorders>
          </w:tcPr>
          <w:p w14:paraId="1409E14B" w14:textId="77777777" w:rsidR="0012062F" w:rsidRPr="00071967" w:rsidRDefault="0012062F" w:rsidP="0012062F">
            <w:pPr>
              <w:pStyle w:val="Texttabulky"/>
              <w:spacing w:before="120"/>
              <w:rPr>
                <w:strike/>
                <w:szCs w:val="18"/>
              </w:rPr>
            </w:pPr>
          </w:p>
        </w:tc>
        <w:tc>
          <w:tcPr>
            <w:tcW w:w="750" w:type="pct"/>
            <w:tcBorders>
              <w:top w:val="single" w:sz="4" w:space="0" w:color="auto"/>
              <w:left w:val="single" w:sz="6" w:space="0" w:color="auto"/>
              <w:bottom w:val="single" w:sz="4" w:space="0" w:color="auto"/>
              <w:right w:val="single" w:sz="6" w:space="0" w:color="auto"/>
            </w:tcBorders>
          </w:tcPr>
          <w:p w14:paraId="5A14AFBE" w14:textId="77777777" w:rsidR="0012062F" w:rsidRPr="00071967" w:rsidRDefault="0012062F" w:rsidP="0012062F">
            <w:pPr>
              <w:pStyle w:val="Texttabulky"/>
              <w:spacing w:before="120"/>
              <w:rPr>
                <w:szCs w:val="18"/>
              </w:rPr>
            </w:pPr>
            <w:r w:rsidRPr="00071967">
              <w:rPr>
                <w:szCs w:val="18"/>
              </w:rPr>
              <w:t>D. Lomná</w:t>
            </w:r>
          </w:p>
        </w:tc>
        <w:tc>
          <w:tcPr>
            <w:tcW w:w="750" w:type="pct"/>
            <w:tcBorders>
              <w:top w:val="single" w:sz="4" w:space="0" w:color="auto"/>
              <w:left w:val="single" w:sz="6" w:space="0" w:color="auto"/>
              <w:bottom w:val="single" w:sz="4" w:space="0" w:color="auto"/>
              <w:right w:val="double" w:sz="4" w:space="0" w:color="auto"/>
            </w:tcBorders>
          </w:tcPr>
          <w:p w14:paraId="66A70063" w14:textId="77777777" w:rsidR="0012062F" w:rsidRPr="00071967" w:rsidRDefault="0012062F" w:rsidP="0012062F">
            <w:pPr>
              <w:pStyle w:val="Texttabulky"/>
              <w:spacing w:before="120"/>
              <w:rPr>
                <w:szCs w:val="18"/>
              </w:rPr>
            </w:pPr>
            <w:r w:rsidRPr="00071967">
              <w:rPr>
                <w:szCs w:val="18"/>
              </w:rPr>
              <w:t>D. Lomná</w:t>
            </w:r>
          </w:p>
        </w:tc>
      </w:tr>
      <w:tr w:rsidR="0012062F" w:rsidRPr="006500E2" w14:paraId="63F29549" w14:textId="77777777" w:rsidTr="005E5FA4">
        <w:trPr>
          <w:trHeight w:val="546"/>
          <w:jc w:val="center"/>
        </w:trPr>
        <w:tc>
          <w:tcPr>
            <w:tcW w:w="550" w:type="pct"/>
            <w:vMerge/>
            <w:tcBorders>
              <w:left w:val="double" w:sz="6" w:space="0" w:color="auto"/>
              <w:bottom w:val="single" w:sz="4" w:space="0" w:color="auto"/>
              <w:right w:val="single" w:sz="6" w:space="0" w:color="auto"/>
            </w:tcBorders>
          </w:tcPr>
          <w:p w14:paraId="74D49DAF" w14:textId="77777777" w:rsidR="0012062F" w:rsidRPr="00071967" w:rsidRDefault="0012062F" w:rsidP="0012062F">
            <w:pPr>
              <w:pStyle w:val="Texttabulky"/>
              <w:spacing w:before="120"/>
              <w:jc w:val="center"/>
              <w:rPr>
                <w:strike/>
                <w:szCs w:val="18"/>
              </w:rPr>
            </w:pPr>
          </w:p>
        </w:tc>
        <w:tc>
          <w:tcPr>
            <w:tcW w:w="2950" w:type="pct"/>
            <w:vMerge/>
            <w:tcBorders>
              <w:top w:val="single" w:sz="4" w:space="0" w:color="auto"/>
              <w:left w:val="single" w:sz="6" w:space="0" w:color="auto"/>
              <w:bottom w:val="single" w:sz="4" w:space="0" w:color="auto"/>
              <w:right w:val="single" w:sz="6" w:space="0" w:color="auto"/>
            </w:tcBorders>
          </w:tcPr>
          <w:p w14:paraId="1BB248B3" w14:textId="77777777" w:rsidR="0012062F" w:rsidRPr="00071967" w:rsidRDefault="0012062F" w:rsidP="0012062F">
            <w:pPr>
              <w:pStyle w:val="Texttabulky"/>
              <w:spacing w:before="120"/>
              <w:rPr>
                <w:strike/>
                <w:szCs w:val="18"/>
              </w:rPr>
            </w:pPr>
          </w:p>
        </w:tc>
        <w:tc>
          <w:tcPr>
            <w:tcW w:w="750" w:type="pct"/>
            <w:tcBorders>
              <w:top w:val="single" w:sz="4" w:space="0" w:color="auto"/>
              <w:left w:val="single" w:sz="6" w:space="0" w:color="auto"/>
              <w:bottom w:val="single" w:sz="4" w:space="0" w:color="auto"/>
              <w:right w:val="single" w:sz="6" w:space="0" w:color="auto"/>
            </w:tcBorders>
          </w:tcPr>
          <w:p w14:paraId="219BB3E6" w14:textId="77777777" w:rsidR="0012062F" w:rsidRPr="00071967" w:rsidRDefault="0012062F" w:rsidP="0012062F">
            <w:pPr>
              <w:pStyle w:val="Texttabulky"/>
              <w:spacing w:before="120"/>
              <w:rPr>
                <w:szCs w:val="18"/>
              </w:rPr>
            </w:pPr>
            <w:r w:rsidRPr="00071967">
              <w:rPr>
                <w:szCs w:val="18"/>
              </w:rPr>
              <w:t>Mosty</w:t>
            </w:r>
            <w:r w:rsidRPr="00071967">
              <w:rPr>
                <w:szCs w:val="18"/>
              </w:rPr>
              <w:br/>
              <w:t>u Jablunkova</w:t>
            </w:r>
          </w:p>
        </w:tc>
        <w:tc>
          <w:tcPr>
            <w:tcW w:w="750" w:type="pct"/>
            <w:tcBorders>
              <w:top w:val="single" w:sz="4" w:space="0" w:color="auto"/>
              <w:left w:val="single" w:sz="6" w:space="0" w:color="auto"/>
              <w:bottom w:val="single" w:sz="4" w:space="0" w:color="auto"/>
              <w:right w:val="double" w:sz="4" w:space="0" w:color="auto"/>
            </w:tcBorders>
          </w:tcPr>
          <w:p w14:paraId="6D515339" w14:textId="77777777" w:rsidR="0012062F" w:rsidRPr="00071967" w:rsidRDefault="0012062F" w:rsidP="0012062F">
            <w:pPr>
              <w:pStyle w:val="Texttabulky"/>
              <w:spacing w:before="120"/>
              <w:rPr>
                <w:szCs w:val="18"/>
              </w:rPr>
            </w:pPr>
            <w:r w:rsidRPr="00071967">
              <w:rPr>
                <w:szCs w:val="18"/>
              </w:rPr>
              <w:t xml:space="preserve">Mosty </w:t>
            </w:r>
            <w:r w:rsidRPr="00071967">
              <w:rPr>
                <w:szCs w:val="18"/>
              </w:rPr>
              <w:br/>
              <w:t>u Jablunkova</w:t>
            </w:r>
          </w:p>
        </w:tc>
      </w:tr>
      <w:tr w:rsidR="009E3A89" w:rsidRPr="006500E2" w14:paraId="3318C6F9" w14:textId="77777777" w:rsidTr="005E5FA4">
        <w:trPr>
          <w:trHeight w:val="412"/>
          <w:jc w:val="center"/>
        </w:trPr>
        <w:tc>
          <w:tcPr>
            <w:tcW w:w="550" w:type="pct"/>
            <w:vMerge w:val="restart"/>
            <w:tcBorders>
              <w:top w:val="single" w:sz="4" w:space="0" w:color="auto"/>
              <w:left w:val="double" w:sz="6" w:space="0" w:color="auto"/>
              <w:right w:val="single" w:sz="6" w:space="0" w:color="auto"/>
            </w:tcBorders>
          </w:tcPr>
          <w:p w14:paraId="6C55FACB" w14:textId="77777777" w:rsidR="009E3A89" w:rsidRPr="00071967" w:rsidRDefault="009E3A89" w:rsidP="0012062F">
            <w:pPr>
              <w:pStyle w:val="Texttabulky"/>
              <w:keepNext/>
              <w:spacing w:before="120"/>
              <w:jc w:val="center"/>
              <w:rPr>
                <w:strike/>
                <w:szCs w:val="18"/>
              </w:rPr>
            </w:pPr>
            <w:r w:rsidRPr="00071967">
              <w:rPr>
                <w:szCs w:val="18"/>
              </w:rPr>
              <w:t>E43</w:t>
            </w:r>
          </w:p>
        </w:tc>
        <w:tc>
          <w:tcPr>
            <w:tcW w:w="2950" w:type="pct"/>
            <w:vMerge w:val="restart"/>
            <w:tcBorders>
              <w:top w:val="single" w:sz="4" w:space="0" w:color="auto"/>
              <w:left w:val="single" w:sz="6" w:space="0" w:color="auto"/>
              <w:right w:val="single" w:sz="6" w:space="0" w:color="auto"/>
            </w:tcBorders>
          </w:tcPr>
          <w:p w14:paraId="39831F74" w14:textId="77777777" w:rsidR="009E3A89" w:rsidRPr="00071967" w:rsidRDefault="009E3A89" w:rsidP="0012062F">
            <w:pPr>
              <w:pStyle w:val="Texttabulky"/>
              <w:keepNext/>
              <w:spacing w:before="120"/>
              <w:rPr>
                <w:strike/>
                <w:szCs w:val="18"/>
              </w:rPr>
            </w:pPr>
            <w:r w:rsidRPr="00071967">
              <w:rPr>
                <w:szCs w:val="18"/>
              </w:rPr>
              <w:t>Prosenice – Nošovice – zdvojení vedení 400 kV</w:t>
            </w:r>
          </w:p>
        </w:tc>
        <w:tc>
          <w:tcPr>
            <w:tcW w:w="750" w:type="pct"/>
            <w:tcBorders>
              <w:top w:val="single" w:sz="4" w:space="0" w:color="auto"/>
              <w:left w:val="single" w:sz="6" w:space="0" w:color="auto"/>
              <w:bottom w:val="single" w:sz="4" w:space="0" w:color="auto"/>
              <w:right w:val="single" w:sz="6" w:space="0" w:color="auto"/>
            </w:tcBorders>
          </w:tcPr>
          <w:p w14:paraId="765A7995" w14:textId="77777777" w:rsidR="009E3A89" w:rsidRPr="00071967" w:rsidRDefault="009E3A89" w:rsidP="0012062F">
            <w:pPr>
              <w:pStyle w:val="Texttabulky"/>
              <w:keepNext/>
              <w:spacing w:before="120"/>
              <w:rPr>
                <w:szCs w:val="18"/>
              </w:rPr>
            </w:pPr>
            <w:r w:rsidRPr="00071967">
              <w:rPr>
                <w:szCs w:val="18"/>
              </w:rPr>
              <w:t>Hostašovice</w:t>
            </w:r>
          </w:p>
        </w:tc>
        <w:tc>
          <w:tcPr>
            <w:tcW w:w="750" w:type="pct"/>
            <w:tcBorders>
              <w:top w:val="single" w:sz="4" w:space="0" w:color="auto"/>
              <w:left w:val="single" w:sz="6" w:space="0" w:color="auto"/>
              <w:bottom w:val="single" w:sz="4" w:space="0" w:color="auto"/>
              <w:right w:val="double" w:sz="4" w:space="0" w:color="auto"/>
            </w:tcBorders>
          </w:tcPr>
          <w:p w14:paraId="07F73E2C" w14:textId="77777777" w:rsidR="009E3A89" w:rsidRPr="00071967" w:rsidRDefault="009E3A89" w:rsidP="0012062F">
            <w:pPr>
              <w:pStyle w:val="Texttabulky"/>
              <w:keepNext/>
              <w:spacing w:before="120"/>
              <w:rPr>
                <w:szCs w:val="18"/>
              </w:rPr>
            </w:pPr>
            <w:r w:rsidRPr="00071967">
              <w:rPr>
                <w:szCs w:val="18"/>
              </w:rPr>
              <w:t>Hostašovice</w:t>
            </w:r>
          </w:p>
        </w:tc>
      </w:tr>
      <w:tr w:rsidR="009E3A89" w:rsidRPr="006500E2" w14:paraId="216FF059" w14:textId="77777777" w:rsidTr="005E5FA4">
        <w:trPr>
          <w:trHeight w:val="347"/>
          <w:jc w:val="center"/>
        </w:trPr>
        <w:tc>
          <w:tcPr>
            <w:tcW w:w="550" w:type="pct"/>
            <w:vMerge/>
            <w:tcBorders>
              <w:left w:val="double" w:sz="6" w:space="0" w:color="auto"/>
              <w:right w:val="single" w:sz="6" w:space="0" w:color="auto"/>
            </w:tcBorders>
          </w:tcPr>
          <w:p w14:paraId="5895FFA5" w14:textId="77777777" w:rsidR="009E3A89" w:rsidRPr="00071967" w:rsidRDefault="009E3A89" w:rsidP="0012062F">
            <w:pPr>
              <w:pStyle w:val="Texttabulky"/>
              <w:keepNext/>
              <w:spacing w:before="120"/>
              <w:jc w:val="center"/>
              <w:rPr>
                <w:strike/>
                <w:szCs w:val="18"/>
              </w:rPr>
            </w:pPr>
          </w:p>
        </w:tc>
        <w:tc>
          <w:tcPr>
            <w:tcW w:w="2950" w:type="pct"/>
            <w:vMerge/>
            <w:tcBorders>
              <w:left w:val="single" w:sz="6" w:space="0" w:color="auto"/>
              <w:right w:val="single" w:sz="6" w:space="0" w:color="auto"/>
            </w:tcBorders>
          </w:tcPr>
          <w:p w14:paraId="0D7D37D5" w14:textId="77777777" w:rsidR="009E3A89" w:rsidRPr="00071967" w:rsidRDefault="009E3A89" w:rsidP="0012062F">
            <w:pPr>
              <w:pStyle w:val="Texttabulky"/>
              <w:keepNext/>
              <w:spacing w:before="120"/>
              <w:rPr>
                <w:strike/>
                <w:szCs w:val="18"/>
              </w:rPr>
            </w:pPr>
          </w:p>
        </w:tc>
        <w:tc>
          <w:tcPr>
            <w:tcW w:w="750" w:type="pct"/>
            <w:tcBorders>
              <w:top w:val="single" w:sz="4" w:space="0" w:color="auto"/>
              <w:left w:val="single" w:sz="6" w:space="0" w:color="auto"/>
              <w:bottom w:val="single" w:sz="4" w:space="0" w:color="auto"/>
              <w:right w:val="single" w:sz="6" w:space="0" w:color="auto"/>
            </w:tcBorders>
          </w:tcPr>
          <w:p w14:paraId="17D3A685" w14:textId="77777777" w:rsidR="009E3A89" w:rsidRPr="00071967" w:rsidRDefault="009E3A89" w:rsidP="0012062F">
            <w:pPr>
              <w:pStyle w:val="Texttabulky"/>
              <w:keepNext/>
              <w:spacing w:before="120"/>
              <w:rPr>
                <w:szCs w:val="18"/>
              </w:rPr>
            </w:pPr>
            <w:r w:rsidRPr="00071967">
              <w:rPr>
                <w:szCs w:val="18"/>
              </w:rPr>
              <w:t>Hodslavice</w:t>
            </w:r>
          </w:p>
        </w:tc>
        <w:tc>
          <w:tcPr>
            <w:tcW w:w="750" w:type="pct"/>
            <w:tcBorders>
              <w:top w:val="single" w:sz="4" w:space="0" w:color="auto"/>
              <w:left w:val="single" w:sz="6" w:space="0" w:color="auto"/>
              <w:bottom w:val="single" w:sz="4" w:space="0" w:color="auto"/>
              <w:right w:val="double" w:sz="4" w:space="0" w:color="auto"/>
            </w:tcBorders>
          </w:tcPr>
          <w:p w14:paraId="2DA80260" w14:textId="77777777" w:rsidR="009E3A89" w:rsidRPr="00071967" w:rsidRDefault="009E3A89" w:rsidP="0012062F">
            <w:pPr>
              <w:pStyle w:val="Texttabulky"/>
              <w:keepNext/>
              <w:spacing w:before="120"/>
              <w:rPr>
                <w:szCs w:val="18"/>
              </w:rPr>
            </w:pPr>
            <w:r w:rsidRPr="00071967">
              <w:rPr>
                <w:szCs w:val="18"/>
              </w:rPr>
              <w:t>Hodslavice</w:t>
            </w:r>
          </w:p>
        </w:tc>
      </w:tr>
      <w:tr w:rsidR="009E3A89" w:rsidRPr="006500E2" w14:paraId="289F8960" w14:textId="77777777" w:rsidTr="005E5FA4">
        <w:trPr>
          <w:trHeight w:val="654"/>
          <w:jc w:val="center"/>
        </w:trPr>
        <w:tc>
          <w:tcPr>
            <w:tcW w:w="550" w:type="pct"/>
            <w:vMerge/>
            <w:tcBorders>
              <w:left w:val="double" w:sz="6" w:space="0" w:color="auto"/>
              <w:right w:val="single" w:sz="6" w:space="0" w:color="auto"/>
            </w:tcBorders>
          </w:tcPr>
          <w:p w14:paraId="5E644725" w14:textId="77777777" w:rsidR="009E3A89" w:rsidRPr="00071967" w:rsidRDefault="009E3A89" w:rsidP="0012062F">
            <w:pPr>
              <w:pStyle w:val="Texttabulky"/>
              <w:spacing w:before="120"/>
              <w:jc w:val="center"/>
              <w:rPr>
                <w:szCs w:val="18"/>
              </w:rPr>
            </w:pPr>
          </w:p>
        </w:tc>
        <w:tc>
          <w:tcPr>
            <w:tcW w:w="2950" w:type="pct"/>
            <w:vMerge/>
            <w:tcBorders>
              <w:left w:val="single" w:sz="6" w:space="0" w:color="auto"/>
              <w:right w:val="single" w:sz="6" w:space="0" w:color="auto"/>
            </w:tcBorders>
          </w:tcPr>
          <w:p w14:paraId="480A34DA" w14:textId="77777777" w:rsidR="009E3A89" w:rsidRPr="00071967" w:rsidRDefault="009E3A89" w:rsidP="0012062F">
            <w:pPr>
              <w:pStyle w:val="Texttabulky"/>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4A9A63F0" w14:textId="77777777" w:rsidR="009E3A89" w:rsidRPr="00071967" w:rsidRDefault="009E3A89" w:rsidP="0012062F">
            <w:pPr>
              <w:pStyle w:val="Texttabulky"/>
              <w:spacing w:before="120"/>
              <w:rPr>
                <w:szCs w:val="18"/>
              </w:rPr>
            </w:pPr>
            <w:r w:rsidRPr="00071967">
              <w:rPr>
                <w:szCs w:val="18"/>
              </w:rPr>
              <w:t xml:space="preserve">Životice u </w:t>
            </w:r>
            <w:r w:rsidRPr="00071967">
              <w:rPr>
                <w:szCs w:val="18"/>
              </w:rPr>
              <w:br/>
              <w:t>Nového Jičína</w:t>
            </w:r>
          </w:p>
        </w:tc>
        <w:tc>
          <w:tcPr>
            <w:tcW w:w="750" w:type="pct"/>
            <w:tcBorders>
              <w:top w:val="single" w:sz="4" w:space="0" w:color="auto"/>
              <w:left w:val="single" w:sz="6" w:space="0" w:color="auto"/>
              <w:bottom w:val="single" w:sz="4" w:space="0" w:color="auto"/>
              <w:right w:val="double" w:sz="4" w:space="0" w:color="auto"/>
            </w:tcBorders>
          </w:tcPr>
          <w:p w14:paraId="1FF8D8BD" w14:textId="77777777" w:rsidR="009E3A89" w:rsidRPr="00071967" w:rsidRDefault="009E3A89" w:rsidP="0012062F">
            <w:pPr>
              <w:pStyle w:val="Texttabulky"/>
              <w:spacing w:before="120"/>
              <w:rPr>
                <w:szCs w:val="18"/>
              </w:rPr>
            </w:pPr>
            <w:r w:rsidRPr="00071967">
              <w:rPr>
                <w:szCs w:val="18"/>
              </w:rPr>
              <w:t xml:space="preserve">Životice u </w:t>
            </w:r>
            <w:r w:rsidRPr="00071967">
              <w:rPr>
                <w:szCs w:val="18"/>
              </w:rPr>
              <w:br/>
              <w:t>Nového Jičína</w:t>
            </w:r>
          </w:p>
        </w:tc>
      </w:tr>
      <w:tr w:rsidR="009E3A89" w:rsidRPr="006500E2" w14:paraId="245AA360" w14:textId="77777777" w:rsidTr="005E5FA4">
        <w:trPr>
          <w:jc w:val="center"/>
        </w:trPr>
        <w:tc>
          <w:tcPr>
            <w:tcW w:w="550" w:type="pct"/>
            <w:vMerge/>
            <w:tcBorders>
              <w:left w:val="double" w:sz="6" w:space="0" w:color="auto"/>
              <w:right w:val="single" w:sz="6" w:space="0" w:color="auto"/>
            </w:tcBorders>
          </w:tcPr>
          <w:p w14:paraId="0B6602FE" w14:textId="77777777" w:rsidR="009E3A89" w:rsidRPr="00071967" w:rsidRDefault="009E3A89" w:rsidP="0012062F">
            <w:pPr>
              <w:pStyle w:val="Texttabulky"/>
              <w:spacing w:before="120"/>
              <w:jc w:val="center"/>
              <w:rPr>
                <w:szCs w:val="18"/>
              </w:rPr>
            </w:pPr>
          </w:p>
        </w:tc>
        <w:tc>
          <w:tcPr>
            <w:tcW w:w="2950" w:type="pct"/>
            <w:vMerge/>
            <w:tcBorders>
              <w:left w:val="single" w:sz="6" w:space="0" w:color="auto"/>
              <w:right w:val="single" w:sz="6" w:space="0" w:color="auto"/>
            </w:tcBorders>
          </w:tcPr>
          <w:p w14:paraId="638D78F4" w14:textId="77777777" w:rsidR="009E3A89" w:rsidRPr="00071967" w:rsidRDefault="009E3A89" w:rsidP="0012062F">
            <w:pPr>
              <w:pStyle w:val="Texttabulky"/>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456608B3" w14:textId="77777777" w:rsidR="009E3A89" w:rsidRPr="00071967" w:rsidRDefault="009E3A89" w:rsidP="0012062F">
            <w:pPr>
              <w:pStyle w:val="Texttabulky"/>
              <w:spacing w:before="120"/>
              <w:rPr>
                <w:szCs w:val="18"/>
              </w:rPr>
            </w:pPr>
            <w:r w:rsidRPr="00071967">
              <w:rPr>
                <w:szCs w:val="18"/>
              </w:rPr>
              <w:t>Mořkov</w:t>
            </w:r>
          </w:p>
        </w:tc>
        <w:tc>
          <w:tcPr>
            <w:tcW w:w="750" w:type="pct"/>
            <w:tcBorders>
              <w:top w:val="single" w:sz="4" w:space="0" w:color="auto"/>
              <w:left w:val="single" w:sz="6" w:space="0" w:color="auto"/>
              <w:bottom w:val="single" w:sz="4" w:space="0" w:color="auto"/>
              <w:right w:val="double" w:sz="4" w:space="0" w:color="auto"/>
            </w:tcBorders>
          </w:tcPr>
          <w:p w14:paraId="76688F9E" w14:textId="77777777" w:rsidR="009E3A89" w:rsidRPr="00071967" w:rsidRDefault="009E3A89" w:rsidP="0012062F">
            <w:pPr>
              <w:pStyle w:val="Texttabulky"/>
              <w:spacing w:before="120"/>
              <w:rPr>
                <w:szCs w:val="18"/>
              </w:rPr>
            </w:pPr>
            <w:r w:rsidRPr="00071967">
              <w:rPr>
                <w:szCs w:val="18"/>
              </w:rPr>
              <w:t>Mořkov</w:t>
            </w:r>
          </w:p>
        </w:tc>
      </w:tr>
      <w:tr w:rsidR="009E3A89" w:rsidRPr="006500E2" w14:paraId="4CA7671D" w14:textId="77777777" w:rsidTr="005E5FA4">
        <w:trPr>
          <w:jc w:val="center"/>
        </w:trPr>
        <w:tc>
          <w:tcPr>
            <w:tcW w:w="550" w:type="pct"/>
            <w:vMerge/>
            <w:tcBorders>
              <w:left w:val="double" w:sz="6" w:space="0" w:color="auto"/>
              <w:right w:val="single" w:sz="6" w:space="0" w:color="auto"/>
            </w:tcBorders>
          </w:tcPr>
          <w:p w14:paraId="443A60D5" w14:textId="77777777" w:rsidR="009E3A89" w:rsidRPr="00071967" w:rsidRDefault="009E3A89" w:rsidP="0012062F">
            <w:pPr>
              <w:pStyle w:val="Texttabulky"/>
              <w:spacing w:before="120"/>
              <w:jc w:val="center"/>
              <w:rPr>
                <w:szCs w:val="18"/>
              </w:rPr>
            </w:pPr>
          </w:p>
        </w:tc>
        <w:tc>
          <w:tcPr>
            <w:tcW w:w="2950" w:type="pct"/>
            <w:vMerge/>
            <w:tcBorders>
              <w:left w:val="single" w:sz="6" w:space="0" w:color="auto"/>
              <w:right w:val="single" w:sz="6" w:space="0" w:color="auto"/>
            </w:tcBorders>
          </w:tcPr>
          <w:p w14:paraId="0EA1A5BF" w14:textId="77777777" w:rsidR="009E3A89" w:rsidRPr="00071967" w:rsidRDefault="009E3A89" w:rsidP="0012062F">
            <w:pPr>
              <w:pStyle w:val="Texttabulky"/>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6A60461C" w14:textId="77777777" w:rsidR="009E3A89" w:rsidRPr="00071967" w:rsidRDefault="009E3A89" w:rsidP="0012062F">
            <w:pPr>
              <w:pStyle w:val="Texttabulky"/>
              <w:spacing w:before="120"/>
              <w:rPr>
                <w:szCs w:val="18"/>
              </w:rPr>
            </w:pPr>
            <w:r w:rsidRPr="00071967">
              <w:rPr>
                <w:szCs w:val="18"/>
              </w:rPr>
              <w:t>Veřovice</w:t>
            </w:r>
          </w:p>
        </w:tc>
        <w:tc>
          <w:tcPr>
            <w:tcW w:w="750" w:type="pct"/>
            <w:tcBorders>
              <w:top w:val="single" w:sz="4" w:space="0" w:color="auto"/>
              <w:left w:val="single" w:sz="6" w:space="0" w:color="auto"/>
              <w:bottom w:val="single" w:sz="4" w:space="0" w:color="auto"/>
              <w:right w:val="double" w:sz="4" w:space="0" w:color="auto"/>
            </w:tcBorders>
          </w:tcPr>
          <w:p w14:paraId="0A6E8315" w14:textId="77777777" w:rsidR="009E3A89" w:rsidRPr="00071967" w:rsidRDefault="009E3A89" w:rsidP="0012062F">
            <w:pPr>
              <w:pStyle w:val="Texttabulky"/>
              <w:spacing w:before="120"/>
              <w:rPr>
                <w:szCs w:val="18"/>
              </w:rPr>
            </w:pPr>
            <w:r w:rsidRPr="00071967">
              <w:rPr>
                <w:szCs w:val="18"/>
              </w:rPr>
              <w:t>Veřovice</w:t>
            </w:r>
          </w:p>
        </w:tc>
      </w:tr>
      <w:tr w:rsidR="009E3A89" w:rsidRPr="006500E2" w14:paraId="681D353A" w14:textId="77777777" w:rsidTr="005E5FA4">
        <w:trPr>
          <w:jc w:val="center"/>
        </w:trPr>
        <w:tc>
          <w:tcPr>
            <w:tcW w:w="550" w:type="pct"/>
            <w:vMerge/>
            <w:tcBorders>
              <w:left w:val="double" w:sz="6" w:space="0" w:color="auto"/>
              <w:right w:val="single" w:sz="6" w:space="0" w:color="auto"/>
            </w:tcBorders>
          </w:tcPr>
          <w:p w14:paraId="4D2B9D00" w14:textId="77777777" w:rsidR="009E3A89" w:rsidRPr="00071967" w:rsidRDefault="009E3A89" w:rsidP="0012062F">
            <w:pPr>
              <w:pStyle w:val="Texttabulky"/>
              <w:spacing w:before="120"/>
              <w:jc w:val="center"/>
              <w:rPr>
                <w:szCs w:val="18"/>
              </w:rPr>
            </w:pPr>
          </w:p>
        </w:tc>
        <w:tc>
          <w:tcPr>
            <w:tcW w:w="2950" w:type="pct"/>
            <w:vMerge/>
            <w:tcBorders>
              <w:left w:val="single" w:sz="6" w:space="0" w:color="auto"/>
              <w:right w:val="single" w:sz="6" w:space="0" w:color="auto"/>
            </w:tcBorders>
          </w:tcPr>
          <w:p w14:paraId="1D32DE32" w14:textId="77777777" w:rsidR="009E3A89" w:rsidRPr="00071967" w:rsidRDefault="009E3A89" w:rsidP="0012062F">
            <w:pPr>
              <w:pStyle w:val="Texttabulky"/>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4382EBCC" w14:textId="77777777" w:rsidR="009E3A89" w:rsidRPr="00071967" w:rsidRDefault="009E3A89" w:rsidP="0012062F">
            <w:pPr>
              <w:pStyle w:val="Texttabulky"/>
              <w:spacing w:before="120"/>
              <w:rPr>
                <w:szCs w:val="18"/>
              </w:rPr>
            </w:pPr>
            <w:r w:rsidRPr="00071967">
              <w:rPr>
                <w:szCs w:val="18"/>
              </w:rPr>
              <w:t>Bordovice</w:t>
            </w:r>
          </w:p>
        </w:tc>
        <w:tc>
          <w:tcPr>
            <w:tcW w:w="750" w:type="pct"/>
            <w:tcBorders>
              <w:top w:val="single" w:sz="4" w:space="0" w:color="auto"/>
              <w:left w:val="single" w:sz="6" w:space="0" w:color="auto"/>
              <w:bottom w:val="single" w:sz="4" w:space="0" w:color="auto"/>
              <w:right w:val="double" w:sz="4" w:space="0" w:color="auto"/>
            </w:tcBorders>
          </w:tcPr>
          <w:p w14:paraId="109CBD77" w14:textId="77777777" w:rsidR="009E3A89" w:rsidRPr="00071967" w:rsidRDefault="009E3A89" w:rsidP="0012062F">
            <w:pPr>
              <w:pStyle w:val="Texttabulky"/>
              <w:spacing w:before="120"/>
              <w:rPr>
                <w:szCs w:val="18"/>
              </w:rPr>
            </w:pPr>
            <w:r w:rsidRPr="00071967">
              <w:rPr>
                <w:szCs w:val="18"/>
              </w:rPr>
              <w:t>Bordovice</w:t>
            </w:r>
          </w:p>
        </w:tc>
      </w:tr>
      <w:tr w:rsidR="009E3A89" w:rsidRPr="006500E2" w14:paraId="39B039A3" w14:textId="77777777" w:rsidTr="005E5FA4">
        <w:trPr>
          <w:jc w:val="center"/>
        </w:trPr>
        <w:tc>
          <w:tcPr>
            <w:tcW w:w="550" w:type="pct"/>
            <w:vMerge/>
            <w:tcBorders>
              <w:left w:val="double" w:sz="6" w:space="0" w:color="auto"/>
              <w:right w:val="single" w:sz="6" w:space="0" w:color="auto"/>
            </w:tcBorders>
          </w:tcPr>
          <w:p w14:paraId="438FD859" w14:textId="77777777" w:rsidR="009E3A89" w:rsidRPr="00071967" w:rsidRDefault="009E3A89" w:rsidP="0012062F">
            <w:pPr>
              <w:pStyle w:val="Texttabulky"/>
              <w:spacing w:before="120"/>
              <w:jc w:val="center"/>
              <w:rPr>
                <w:szCs w:val="18"/>
              </w:rPr>
            </w:pPr>
          </w:p>
        </w:tc>
        <w:tc>
          <w:tcPr>
            <w:tcW w:w="2950" w:type="pct"/>
            <w:vMerge/>
            <w:tcBorders>
              <w:left w:val="single" w:sz="6" w:space="0" w:color="auto"/>
              <w:right w:val="single" w:sz="6" w:space="0" w:color="auto"/>
            </w:tcBorders>
          </w:tcPr>
          <w:p w14:paraId="006BA5DA" w14:textId="77777777" w:rsidR="009E3A89" w:rsidRPr="00071967" w:rsidRDefault="009E3A89" w:rsidP="0012062F">
            <w:pPr>
              <w:pStyle w:val="Texttabulky"/>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3CC655AA" w14:textId="77777777" w:rsidR="009E3A89" w:rsidRPr="00071967" w:rsidRDefault="009E3A89" w:rsidP="0012062F">
            <w:pPr>
              <w:pStyle w:val="Texttabulky"/>
              <w:spacing w:before="120"/>
              <w:rPr>
                <w:szCs w:val="18"/>
              </w:rPr>
            </w:pPr>
            <w:r w:rsidRPr="00071967">
              <w:rPr>
                <w:szCs w:val="18"/>
              </w:rPr>
              <w:t>Dobrá</w:t>
            </w:r>
          </w:p>
        </w:tc>
        <w:tc>
          <w:tcPr>
            <w:tcW w:w="750" w:type="pct"/>
            <w:tcBorders>
              <w:top w:val="single" w:sz="4" w:space="0" w:color="auto"/>
              <w:left w:val="single" w:sz="6" w:space="0" w:color="auto"/>
              <w:bottom w:val="single" w:sz="4" w:space="0" w:color="auto"/>
              <w:right w:val="double" w:sz="4" w:space="0" w:color="auto"/>
            </w:tcBorders>
          </w:tcPr>
          <w:p w14:paraId="1FD140D0" w14:textId="77777777" w:rsidR="009E3A89" w:rsidRPr="00071967" w:rsidRDefault="009E3A89" w:rsidP="0012062F">
            <w:pPr>
              <w:pStyle w:val="Texttabulky"/>
              <w:spacing w:before="120"/>
              <w:rPr>
                <w:szCs w:val="18"/>
              </w:rPr>
            </w:pPr>
            <w:r w:rsidRPr="00071967">
              <w:rPr>
                <w:szCs w:val="18"/>
              </w:rPr>
              <w:t xml:space="preserve">Dobrá </w:t>
            </w:r>
            <w:r w:rsidRPr="00071967">
              <w:rPr>
                <w:szCs w:val="18"/>
              </w:rPr>
              <w:br/>
              <w:t>u Frýdku-Místku</w:t>
            </w:r>
          </w:p>
        </w:tc>
      </w:tr>
      <w:tr w:rsidR="009E3A89" w:rsidRPr="006500E2" w14:paraId="24D1B0EC" w14:textId="77777777" w:rsidTr="005E5FA4">
        <w:trPr>
          <w:jc w:val="center"/>
        </w:trPr>
        <w:tc>
          <w:tcPr>
            <w:tcW w:w="550" w:type="pct"/>
            <w:vMerge/>
            <w:tcBorders>
              <w:left w:val="double" w:sz="6" w:space="0" w:color="auto"/>
              <w:right w:val="single" w:sz="6" w:space="0" w:color="auto"/>
            </w:tcBorders>
          </w:tcPr>
          <w:p w14:paraId="38A00665" w14:textId="77777777" w:rsidR="009E3A89" w:rsidRPr="00071967" w:rsidRDefault="009E3A89" w:rsidP="0012062F">
            <w:pPr>
              <w:pStyle w:val="Texttabulky"/>
              <w:spacing w:before="120"/>
              <w:jc w:val="center"/>
              <w:rPr>
                <w:szCs w:val="18"/>
              </w:rPr>
            </w:pPr>
          </w:p>
        </w:tc>
        <w:tc>
          <w:tcPr>
            <w:tcW w:w="2950" w:type="pct"/>
            <w:vMerge/>
            <w:tcBorders>
              <w:left w:val="single" w:sz="6" w:space="0" w:color="auto"/>
              <w:right w:val="single" w:sz="6" w:space="0" w:color="auto"/>
            </w:tcBorders>
          </w:tcPr>
          <w:p w14:paraId="6E2224E9" w14:textId="77777777" w:rsidR="009E3A89" w:rsidRPr="00071967" w:rsidRDefault="009E3A89" w:rsidP="0012062F">
            <w:pPr>
              <w:pStyle w:val="Texttabulky"/>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2EEEDEC7" w14:textId="77777777" w:rsidR="009E3A89" w:rsidRPr="00071967" w:rsidRDefault="009E3A89" w:rsidP="0012062F">
            <w:pPr>
              <w:pStyle w:val="Texttabulky"/>
              <w:spacing w:before="120"/>
              <w:rPr>
                <w:szCs w:val="18"/>
              </w:rPr>
            </w:pPr>
            <w:r w:rsidRPr="00071967">
              <w:rPr>
                <w:szCs w:val="18"/>
              </w:rPr>
              <w:t>Lichnov</w:t>
            </w:r>
          </w:p>
        </w:tc>
        <w:tc>
          <w:tcPr>
            <w:tcW w:w="750" w:type="pct"/>
            <w:tcBorders>
              <w:top w:val="single" w:sz="4" w:space="0" w:color="auto"/>
              <w:left w:val="single" w:sz="6" w:space="0" w:color="auto"/>
              <w:bottom w:val="single" w:sz="4" w:space="0" w:color="auto"/>
              <w:right w:val="double" w:sz="4" w:space="0" w:color="auto"/>
            </w:tcBorders>
          </w:tcPr>
          <w:p w14:paraId="1CE553EF" w14:textId="77777777" w:rsidR="009E3A89" w:rsidRPr="00071967" w:rsidRDefault="009E3A89" w:rsidP="0012062F">
            <w:pPr>
              <w:pStyle w:val="Texttabulky"/>
              <w:spacing w:before="120"/>
              <w:rPr>
                <w:szCs w:val="18"/>
              </w:rPr>
            </w:pPr>
            <w:r w:rsidRPr="00071967">
              <w:rPr>
                <w:szCs w:val="18"/>
              </w:rPr>
              <w:t xml:space="preserve">Lichnov </w:t>
            </w:r>
            <w:r w:rsidRPr="00071967">
              <w:rPr>
                <w:szCs w:val="18"/>
              </w:rPr>
              <w:br/>
              <w:t>u Nového Jičína</w:t>
            </w:r>
          </w:p>
        </w:tc>
      </w:tr>
      <w:tr w:rsidR="009E3A89" w:rsidRPr="006500E2" w14:paraId="1E8FB146" w14:textId="77777777" w:rsidTr="005E5FA4">
        <w:trPr>
          <w:jc w:val="center"/>
        </w:trPr>
        <w:tc>
          <w:tcPr>
            <w:tcW w:w="550" w:type="pct"/>
            <w:vMerge/>
            <w:tcBorders>
              <w:left w:val="double" w:sz="6" w:space="0" w:color="auto"/>
              <w:right w:val="single" w:sz="6" w:space="0" w:color="auto"/>
            </w:tcBorders>
          </w:tcPr>
          <w:p w14:paraId="1B7D10F3"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right w:val="single" w:sz="6" w:space="0" w:color="auto"/>
            </w:tcBorders>
          </w:tcPr>
          <w:p w14:paraId="27FFEB22" w14:textId="77777777" w:rsidR="009E3A89" w:rsidRPr="00071967" w:rsidRDefault="009E3A89" w:rsidP="0012062F">
            <w:pPr>
              <w:pStyle w:val="Texttabulky"/>
              <w:keepNext/>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1FEC3B50" w14:textId="77777777" w:rsidR="009E3A89" w:rsidRPr="00071967" w:rsidRDefault="009E3A89" w:rsidP="0012062F">
            <w:pPr>
              <w:pStyle w:val="Texttabulky"/>
              <w:keepNext/>
              <w:spacing w:before="120"/>
              <w:rPr>
                <w:szCs w:val="18"/>
              </w:rPr>
            </w:pPr>
            <w:r w:rsidRPr="00071967">
              <w:rPr>
                <w:szCs w:val="18"/>
              </w:rPr>
              <w:t xml:space="preserve">Frenštát </w:t>
            </w:r>
            <w:r w:rsidRPr="00071967">
              <w:rPr>
                <w:szCs w:val="18"/>
              </w:rPr>
              <w:br/>
              <w:t>pod Radhoštěm</w:t>
            </w:r>
          </w:p>
        </w:tc>
        <w:tc>
          <w:tcPr>
            <w:tcW w:w="750" w:type="pct"/>
            <w:tcBorders>
              <w:top w:val="single" w:sz="4" w:space="0" w:color="auto"/>
              <w:left w:val="single" w:sz="6" w:space="0" w:color="auto"/>
              <w:bottom w:val="single" w:sz="4" w:space="0" w:color="auto"/>
              <w:right w:val="double" w:sz="4" w:space="0" w:color="auto"/>
            </w:tcBorders>
          </w:tcPr>
          <w:p w14:paraId="44AC3C3C" w14:textId="77777777" w:rsidR="009E3A89" w:rsidRPr="00071967" w:rsidRDefault="009E3A89" w:rsidP="0012062F">
            <w:pPr>
              <w:pStyle w:val="Texttabulky"/>
              <w:keepNext/>
              <w:spacing w:before="120"/>
              <w:rPr>
                <w:szCs w:val="18"/>
              </w:rPr>
            </w:pPr>
            <w:r w:rsidRPr="00071967">
              <w:rPr>
                <w:szCs w:val="18"/>
              </w:rPr>
              <w:t xml:space="preserve">Frenštát </w:t>
            </w:r>
            <w:r w:rsidRPr="00071967">
              <w:rPr>
                <w:szCs w:val="18"/>
              </w:rPr>
              <w:br/>
              <w:t>pod Radhoštěm</w:t>
            </w:r>
          </w:p>
        </w:tc>
      </w:tr>
      <w:tr w:rsidR="009E3A89" w:rsidRPr="006500E2" w14:paraId="38FFB7E2" w14:textId="77777777" w:rsidTr="005E5FA4">
        <w:trPr>
          <w:jc w:val="center"/>
        </w:trPr>
        <w:tc>
          <w:tcPr>
            <w:tcW w:w="550" w:type="pct"/>
            <w:vMerge/>
            <w:tcBorders>
              <w:left w:val="double" w:sz="6" w:space="0" w:color="auto"/>
              <w:right w:val="single" w:sz="6" w:space="0" w:color="auto"/>
            </w:tcBorders>
          </w:tcPr>
          <w:p w14:paraId="09909E5A"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right w:val="single" w:sz="6" w:space="0" w:color="auto"/>
            </w:tcBorders>
          </w:tcPr>
          <w:p w14:paraId="0C17A6F5" w14:textId="77777777" w:rsidR="009E3A89" w:rsidRPr="00071967" w:rsidRDefault="009E3A89" w:rsidP="0012062F">
            <w:pPr>
              <w:pStyle w:val="Texttabulky"/>
              <w:keepNext/>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026CCAB1" w14:textId="77777777" w:rsidR="009E3A89" w:rsidRPr="00071967" w:rsidRDefault="009E3A89" w:rsidP="0012062F">
            <w:pPr>
              <w:pStyle w:val="Texttabulky"/>
              <w:keepNext/>
              <w:spacing w:before="120"/>
              <w:rPr>
                <w:szCs w:val="18"/>
              </w:rPr>
            </w:pPr>
            <w:r w:rsidRPr="00071967">
              <w:rPr>
                <w:szCs w:val="18"/>
              </w:rPr>
              <w:t>Tichá</w:t>
            </w:r>
          </w:p>
        </w:tc>
        <w:tc>
          <w:tcPr>
            <w:tcW w:w="750" w:type="pct"/>
            <w:tcBorders>
              <w:top w:val="single" w:sz="4" w:space="0" w:color="auto"/>
              <w:left w:val="single" w:sz="6" w:space="0" w:color="auto"/>
              <w:bottom w:val="single" w:sz="4" w:space="0" w:color="auto"/>
              <w:right w:val="double" w:sz="4" w:space="0" w:color="auto"/>
            </w:tcBorders>
          </w:tcPr>
          <w:p w14:paraId="22A898EE" w14:textId="77777777" w:rsidR="009E3A89" w:rsidRPr="00071967" w:rsidRDefault="009E3A89" w:rsidP="0012062F">
            <w:pPr>
              <w:pStyle w:val="Texttabulky"/>
              <w:keepNext/>
              <w:spacing w:before="120"/>
              <w:rPr>
                <w:szCs w:val="18"/>
              </w:rPr>
            </w:pPr>
            <w:r w:rsidRPr="00071967">
              <w:rPr>
                <w:szCs w:val="18"/>
              </w:rPr>
              <w:t>Tichá</w:t>
            </w:r>
            <w:r w:rsidRPr="00071967">
              <w:rPr>
                <w:szCs w:val="18"/>
              </w:rPr>
              <w:br/>
              <w:t>na Moravě</w:t>
            </w:r>
          </w:p>
        </w:tc>
      </w:tr>
      <w:tr w:rsidR="009E3A89" w:rsidRPr="006500E2" w14:paraId="3D0CAF18" w14:textId="77777777" w:rsidTr="005E5FA4">
        <w:trPr>
          <w:jc w:val="center"/>
        </w:trPr>
        <w:tc>
          <w:tcPr>
            <w:tcW w:w="550" w:type="pct"/>
            <w:vMerge/>
            <w:tcBorders>
              <w:left w:val="double" w:sz="6" w:space="0" w:color="auto"/>
              <w:right w:val="single" w:sz="6" w:space="0" w:color="auto"/>
            </w:tcBorders>
          </w:tcPr>
          <w:p w14:paraId="453E2647"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right w:val="single" w:sz="6" w:space="0" w:color="auto"/>
            </w:tcBorders>
          </w:tcPr>
          <w:p w14:paraId="7C4F4F13" w14:textId="77777777" w:rsidR="009E3A89" w:rsidRPr="00071967" w:rsidRDefault="009E3A89" w:rsidP="0012062F">
            <w:pPr>
              <w:pStyle w:val="Texttabulky"/>
              <w:keepNext/>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09999194" w14:textId="77777777" w:rsidR="009E3A89" w:rsidRPr="00071967" w:rsidRDefault="009E3A89" w:rsidP="0012062F">
            <w:pPr>
              <w:pStyle w:val="Texttabulky"/>
              <w:keepNext/>
              <w:spacing w:before="120"/>
              <w:rPr>
                <w:szCs w:val="18"/>
              </w:rPr>
            </w:pPr>
            <w:r w:rsidRPr="00071967">
              <w:rPr>
                <w:szCs w:val="18"/>
              </w:rPr>
              <w:t>Kozlovice</w:t>
            </w:r>
          </w:p>
        </w:tc>
        <w:tc>
          <w:tcPr>
            <w:tcW w:w="750" w:type="pct"/>
            <w:tcBorders>
              <w:top w:val="single" w:sz="4" w:space="0" w:color="auto"/>
              <w:left w:val="single" w:sz="6" w:space="0" w:color="auto"/>
              <w:bottom w:val="single" w:sz="4" w:space="0" w:color="auto"/>
              <w:right w:val="double" w:sz="4" w:space="0" w:color="auto"/>
            </w:tcBorders>
          </w:tcPr>
          <w:p w14:paraId="6372900A" w14:textId="77777777" w:rsidR="009E3A89" w:rsidRPr="00071967" w:rsidRDefault="009E3A89" w:rsidP="0012062F">
            <w:pPr>
              <w:pStyle w:val="Texttabulky"/>
              <w:keepNext/>
              <w:spacing w:before="120"/>
              <w:rPr>
                <w:szCs w:val="18"/>
              </w:rPr>
            </w:pPr>
            <w:r w:rsidRPr="00071967">
              <w:rPr>
                <w:szCs w:val="18"/>
              </w:rPr>
              <w:t>Kozlovice</w:t>
            </w:r>
          </w:p>
        </w:tc>
      </w:tr>
      <w:tr w:rsidR="009E3A89" w:rsidRPr="006500E2" w14:paraId="4DBD5002" w14:textId="77777777" w:rsidTr="005E5FA4">
        <w:trPr>
          <w:jc w:val="center"/>
        </w:trPr>
        <w:tc>
          <w:tcPr>
            <w:tcW w:w="550" w:type="pct"/>
            <w:vMerge/>
            <w:tcBorders>
              <w:left w:val="double" w:sz="6" w:space="0" w:color="auto"/>
              <w:right w:val="single" w:sz="6" w:space="0" w:color="auto"/>
            </w:tcBorders>
          </w:tcPr>
          <w:p w14:paraId="2AA5EEEE"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right w:val="single" w:sz="6" w:space="0" w:color="auto"/>
            </w:tcBorders>
          </w:tcPr>
          <w:p w14:paraId="3ACBF7AE" w14:textId="77777777" w:rsidR="009E3A89" w:rsidRPr="00071967" w:rsidRDefault="009E3A89" w:rsidP="0012062F">
            <w:pPr>
              <w:pStyle w:val="Texttabulky"/>
              <w:keepNext/>
              <w:spacing w:before="120"/>
              <w:rPr>
                <w:szCs w:val="18"/>
              </w:rPr>
            </w:pPr>
          </w:p>
        </w:tc>
        <w:tc>
          <w:tcPr>
            <w:tcW w:w="750" w:type="pct"/>
            <w:vMerge w:val="restart"/>
            <w:tcBorders>
              <w:top w:val="single" w:sz="4" w:space="0" w:color="auto"/>
              <w:left w:val="single" w:sz="6" w:space="0" w:color="auto"/>
              <w:bottom w:val="single" w:sz="4" w:space="0" w:color="auto"/>
              <w:right w:val="single" w:sz="6" w:space="0" w:color="auto"/>
            </w:tcBorders>
          </w:tcPr>
          <w:p w14:paraId="3DE9922C" w14:textId="77777777" w:rsidR="009E3A89" w:rsidRPr="00071967" w:rsidRDefault="009E3A89" w:rsidP="0012062F">
            <w:pPr>
              <w:pStyle w:val="Texttabulky"/>
              <w:keepNext/>
              <w:spacing w:before="120"/>
              <w:rPr>
                <w:szCs w:val="18"/>
              </w:rPr>
            </w:pPr>
            <w:r w:rsidRPr="00071967">
              <w:rPr>
                <w:szCs w:val="18"/>
              </w:rPr>
              <w:t>Baška</w:t>
            </w:r>
          </w:p>
        </w:tc>
        <w:tc>
          <w:tcPr>
            <w:tcW w:w="750" w:type="pct"/>
            <w:tcBorders>
              <w:top w:val="single" w:sz="4" w:space="0" w:color="auto"/>
              <w:left w:val="single" w:sz="6" w:space="0" w:color="auto"/>
              <w:bottom w:val="single" w:sz="4" w:space="0" w:color="auto"/>
              <w:right w:val="double" w:sz="4" w:space="0" w:color="auto"/>
            </w:tcBorders>
          </w:tcPr>
          <w:p w14:paraId="44997228" w14:textId="77777777" w:rsidR="009E3A89" w:rsidRPr="00071967" w:rsidRDefault="009E3A89" w:rsidP="0012062F">
            <w:pPr>
              <w:pStyle w:val="Texttabulky"/>
              <w:keepNext/>
              <w:spacing w:before="120"/>
              <w:rPr>
                <w:szCs w:val="18"/>
              </w:rPr>
            </w:pPr>
            <w:proofErr w:type="spellStart"/>
            <w:r w:rsidRPr="00071967">
              <w:rPr>
                <w:szCs w:val="18"/>
              </w:rPr>
              <w:t>Hodoňovice</w:t>
            </w:r>
            <w:proofErr w:type="spellEnd"/>
          </w:p>
        </w:tc>
      </w:tr>
      <w:tr w:rsidR="009E3A89" w:rsidRPr="006500E2" w14:paraId="74DC25D0" w14:textId="77777777" w:rsidTr="005E5FA4">
        <w:trPr>
          <w:jc w:val="center"/>
        </w:trPr>
        <w:tc>
          <w:tcPr>
            <w:tcW w:w="550" w:type="pct"/>
            <w:vMerge/>
            <w:tcBorders>
              <w:left w:val="double" w:sz="6" w:space="0" w:color="auto"/>
              <w:right w:val="single" w:sz="6" w:space="0" w:color="auto"/>
            </w:tcBorders>
          </w:tcPr>
          <w:p w14:paraId="72B330A5"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right w:val="single" w:sz="6" w:space="0" w:color="auto"/>
            </w:tcBorders>
          </w:tcPr>
          <w:p w14:paraId="5F5E1490" w14:textId="77777777" w:rsidR="009E3A89" w:rsidRPr="00071967" w:rsidRDefault="009E3A89" w:rsidP="0012062F">
            <w:pPr>
              <w:pStyle w:val="Texttabulky"/>
              <w:keepNext/>
              <w:spacing w:before="120"/>
              <w:rPr>
                <w:szCs w:val="18"/>
              </w:rPr>
            </w:pPr>
          </w:p>
        </w:tc>
        <w:tc>
          <w:tcPr>
            <w:tcW w:w="750" w:type="pct"/>
            <w:vMerge/>
            <w:tcBorders>
              <w:top w:val="single" w:sz="4" w:space="0" w:color="auto"/>
              <w:left w:val="single" w:sz="6" w:space="0" w:color="auto"/>
              <w:bottom w:val="single" w:sz="4" w:space="0" w:color="auto"/>
              <w:right w:val="single" w:sz="6" w:space="0" w:color="auto"/>
            </w:tcBorders>
          </w:tcPr>
          <w:p w14:paraId="3747C46F" w14:textId="77777777" w:rsidR="009E3A89" w:rsidRPr="00071967" w:rsidRDefault="009E3A89" w:rsidP="0012062F">
            <w:pPr>
              <w:pStyle w:val="Texttabulky"/>
              <w:keepNext/>
              <w:spacing w:before="120"/>
              <w:rPr>
                <w:szCs w:val="18"/>
              </w:rPr>
            </w:pPr>
          </w:p>
        </w:tc>
        <w:tc>
          <w:tcPr>
            <w:tcW w:w="750" w:type="pct"/>
            <w:tcBorders>
              <w:top w:val="single" w:sz="4" w:space="0" w:color="auto"/>
              <w:left w:val="single" w:sz="6" w:space="0" w:color="auto"/>
              <w:bottom w:val="single" w:sz="4" w:space="0" w:color="auto"/>
              <w:right w:val="double" w:sz="4" w:space="0" w:color="auto"/>
            </w:tcBorders>
          </w:tcPr>
          <w:p w14:paraId="5747B448" w14:textId="77777777" w:rsidR="009E3A89" w:rsidRPr="00071967" w:rsidRDefault="009E3A89" w:rsidP="0012062F">
            <w:pPr>
              <w:pStyle w:val="Texttabulky"/>
              <w:keepNext/>
              <w:spacing w:before="120"/>
              <w:rPr>
                <w:szCs w:val="18"/>
              </w:rPr>
            </w:pPr>
            <w:r w:rsidRPr="00071967">
              <w:rPr>
                <w:szCs w:val="18"/>
              </w:rPr>
              <w:t xml:space="preserve">Kunčičky </w:t>
            </w:r>
            <w:r w:rsidRPr="00071967">
              <w:rPr>
                <w:szCs w:val="18"/>
              </w:rPr>
              <w:br/>
              <w:t>u Bašky</w:t>
            </w:r>
          </w:p>
        </w:tc>
      </w:tr>
      <w:tr w:rsidR="009E3A89" w:rsidRPr="006500E2" w14:paraId="60426495" w14:textId="77777777" w:rsidTr="005E5FA4">
        <w:trPr>
          <w:jc w:val="center"/>
        </w:trPr>
        <w:tc>
          <w:tcPr>
            <w:tcW w:w="550" w:type="pct"/>
            <w:vMerge/>
            <w:tcBorders>
              <w:left w:val="double" w:sz="6" w:space="0" w:color="auto"/>
              <w:right w:val="single" w:sz="6" w:space="0" w:color="auto"/>
            </w:tcBorders>
          </w:tcPr>
          <w:p w14:paraId="3CA39FD6"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right w:val="single" w:sz="6" w:space="0" w:color="auto"/>
            </w:tcBorders>
          </w:tcPr>
          <w:p w14:paraId="6C37B792" w14:textId="77777777" w:rsidR="009E3A89" w:rsidRPr="00071967" w:rsidRDefault="009E3A89" w:rsidP="0012062F">
            <w:pPr>
              <w:pStyle w:val="Texttabulky"/>
              <w:keepNext/>
              <w:spacing w:before="120"/>
              <w:rPr>
                <w:szCs w:val="18"/>
              </w:rPr>
            </w:pPr>
          </w:p>
        </w:tc>
        <w:tc>
          <w:tcPr>
            <w:tcW w:w="750" w:type="pct"/>
            <w:vMerge/>
            <w:tcBorders>
              <w:top w:val="single" w:sz="4" w:space="0" w:color="auto"/>
              <w:left w:val="single" w:sz="6" w:space="0" w:color="auto"/>
              <w:bottom w:val="single" w:sz="4" w:space="0" w:color="auto"/>
              <w:right w:val="single" w:sz="6" w:space="0" w:color="auto"/>
            </w:tcBorders>
          </w:tcPr>
          <w:p w14:paraId="308A4C48" w14:textId="77777777" w:rsidR="009E3A89" w:rsidRPr="00071967" w:rsidRDefault="009E3A89" w:rsidP="0012062F">
            <w:pPr>
              <w:pStyle w:val="Texttabulky"/>
              <w:keepNext/>
              <w:spacing w:before="120"/>
              <w:rPr>
                <w:szCs w:val="18"/>
              </w:rPr>
            </w:pPr>
          </w:p>
        </w:tc>
        <w:tc>
          <w:tcPr>
            <w:tcW w:w="750" w:type="pct"/>
            <w:tcBorders>
              <w:top w:val="single" w:sz="4" w:space="0" w:color="auto"/>
              <w:left w:val="single" w:sz="6" w:space="0" w:color="auto"/>
              <w:bottom w:val="single" w:sz="4" w:space="0" w:color="auto"/>
              <w:right w:val="double" w:sz="4" w:space="0" w:color="auto"/>
            </w:tcBorders>
          </w:tcPr>
          <w:p w14:paraId="449D43E4" w14:textId="77777777" w:rsidR="009E3A89" w:rsidRPr="00071967" w:rsidRDefault="009E3A89" w:rsidP="0012062F">
            <w:pPr>
              <w:pStyle w:val="Texttabulky"/>
              <w:keepNext/>
              <w:spacing w:before="120"/>
              <w:rPr>
                <w:szCs w:val="18"/>
              </w:rPr>
            </w:pPr>
            <w:r w:rsidRPr="00071967">
              <w:rPr>
                <w:szCs w:val="18"/>
              </w:rPr>
              <w:t>Baška</w:t>
            </w:r>
          </w:p>
        </w:tc>
      </w:tr>
      <w:tr w:rsidR="009E3A89" w:rsidRPr="006500E2" w14:paraId="16DF802F" w14:textId="77777777" w:rsidTr="005E5FA4">
        <w:trPr>
          <w:jc w:val="center"/>
        </w:trPr>
        <w:tc>
          <w:tcPr>
            <w:tcW w:w="550" w:type="pct"/>
            <w:vMerge/>
            <w:tcBorders>
              <w:left w:val="double" w:sz="6" w:space="0" w:color="auto"/>
              <w:right w:val="single" w:sz="6" w:space="0" w:color="auto"/>
            </w:tcBorders>
          </w:tcPr>
          <w:p w14:paraId="6E199167"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right w:val="single" w:sz="6" w:space="0" w:color="auto"/>
            </w:tcBorders>
          </w:tcPr>
          <w:p w14:paraId="65EBFE1F" w14:textId="77777777" w:rsidR="009E3A89" w:rsidRPr="00071967" w:rsidRDefault="009E3A89" w:rsidP="0012062F">
            <w:pPr>
              <w:pStyle w:val="Texttabulky"/>
              <w:keepNext/>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2980E612" w14:textId="77777777" w:rsidR="009E3A89" w:rsidRPr="00071967" w:rsidRDefault="009E3A89" w:rsidP="0012062F">
            <w:pPr>
              <w:pStyle w:val="Texttabulky"/>
              <w:keepNext/>
              <w:spacing w:before="120"/>
              <w:rPr>
                <w:szCs w:val="18"/>
              </w:rPr>
            </w:pPr>
            <w:r w:rsidRPr="00071967">
              <w:rPr>
                <w:szCs w:val="18"/>
              </w:rPr>
              <w:t>Janovice</w:t>
            </w:r>
          </w:p>
        </w:tc>
        <w:tc>
          <w:tcPr>
            <w:tcW w:w="750" w:type="pct"/>
            <w:tcBorders>
              <w:top w:val="single" w:sz="4" w:space="0" w:color="auto"/>
              <w:left w:val="single" w:sz="6" w:space="0" w:color="auto"/>
              <w:bottom w:val="single" w:sz="4" w:space="0" w:color="auto"/>
              <w:right w:val="double" w:sz="4" w:space="0" w:color="auto"/>
            </w:tcBorders>
          </w:tcPr>
          <w:p w14:paraId="51070F37" w14:textId="77777777" w:rsidR="009E3A89" w:rsidRPr="00071967" w:rsidRDefault="009E3A89" w:rsidP="0012062F">
            <w:pPr>
              <w:pStyle w:val="Texttabulky"/>
              <w:keepNext/>
              <w:spacing w:before="120"/>
              <w:rPr>
                <w:szCs w:val="18"/>
              </w:rPr>
            </w:pPr>
            <w:r w:rsidRPr="00071967">
              <w:rPr>
                <w:szCs w:val="18"/>
              </w:rPr>
              <w:t xml:space="preserve">Janovice </w:t>
            </w:r>
            <w:r w:rsidRPr="00071967">
              <w:rPr>
                <w:szCs w:val="18"/>
              </w:rPr>
              <w:br/>
              <w:t>u Frýdku-Místku</w:t>
            </w:r>
          </w:p>
        </w:tc>
      </w:tr>
      <w:tr w:rsidR="009E3A89" w:rsidRPr="006500E2" w14:paraId="384494B4" w14:textId="77777777" w:rsidTr="005E5FA4">
        <w:trPr>
          <w:jc w:val="center"/>
        </w:trPr>
        <w:tc>
          <w:tcPr>
            <w:tcW w:w="550" w:type="pct"/>
            <w:vMerge/>
            <w:tcBorders>
              <w:left w:val="double" w:sz="6" w:space="0" w:color="auto"/>
              <w:right w:val="single" w:sz="6" w:space="0" w:color="auto"/>
            </w:tcBorders>
          </w:tcPr>
          <w:p w14:paraId="17453E54"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right w:val="single" w:sz="6" w:space="0" w:color="auto"/>
            </w:tcBorders>
          </w:tcPr>
          <w:p w14:paraId="5674D948" w14:textId="77777777" w:rsidR="009E3A89" w:rsidRPr="00071967" w:rsidRDefault="009E3A89" w:rsidP="0012062F">
            <w:pPr>
              <w:pStyle w:val="Texttabulky"/>
              <w:keepNext/>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5BC084E8" w14:textId="77777777" w:rsidR="009E3A89" w:rsidRPr="00071967" w:rsidRDefault="009E3A89" w:rsidP="0012062F">
            <w:pPr>
              <w:pStyle w:val="Texttabulky"/>
              <w:keepNext/>
              <w:spacing w:before="120"/>
              <w:rPr>
                <w:szCs w:val="18"/>
              </w:rPr>
            </w:pPr>
            <w:r w:rsidRPr="00071967">
              <w:rPr>
                <w:szCs w:val="18"/>
              </w:rPr>
              <w:t>Frýdek-Místek</w:t>
            </w:r>
          </w:p>
        </w:tc>
        <w:tc>
          <w:tcPr>
            <w:tcW w:w="750" w:type="pct"/>
            <w:tcBorders>
              <w:top w:val="single" w:sz="4" w:space="0" w:color="auto"/>
              <w:left w:val="single" w:sz="6" w:space="0" w:color="auto"/>
              <w:bottom w:val="single" w:sz="4" w:space="0" w:color="auto"/>
              <w:right w:val="double" w:sz="4" w:space="0" w:color="auto"/>
            </w:tcBorders>
          </w:tcPr>
          <w:p w14:paraId="03B7ABC0" w14:textId="77777777" w:rsidR="009E3A89" w:rsidRPr="00071967" w:rsidRDefault="009E3A89" w:rsidP="0012062F">
            <w:pPr>
              <w:pStyle w:val="Texttabulky"/>
              <w:keepNext/>
              <w:spacing w:before="120"/>
              <w:rPr>
                <w:szCs w:val="18"/>
              </w:rPr>
            </w:pPr>
            <w:r w:rsidRPr="00071967">
              <w:rPr>
                <w:szCs w:val="18"/>
              </w:rPr>
              <w:t xml:space="preserve">Skalice </w:t>
            </w:r>
            <w:r w:rsidRPr="00071967">
              <w:rPr>
                <w:szCs w:val="18"/>
              </w:rPr>
              <w:br/>
              <w:t>u Frýdku-Místku</w:t>
            </w:r>
          </w:p>
        </w:tc>
      </w:tr>
      <w:tr w:rsidR="009E3A89" w:rsidRPr="006500E2" w14:paraId="3B4D3219" w14:textId="77777777" w:rsidTr="005E5FA4">
        <w:trPr>
          <w:jc w:val="center"/>
        </w:trPr>
        <w:tc>
          <w:tcPr>
            <w:tcW w:w="550" w:type="pct"/>
            <w:vMerge/>
            <w:tcBorders>
              <w:left w:val="double" w:sz="6" w:space="0" w:color="auto"/>
              <w:right w:val="single" w:sz="6" w:space="0" w:color="auto"/>
            </w:tcBorders>
          </w:tcPr>
          <w:p w14:paraId="3A09A0D2"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right w:val="single" w:sz="6" w:space="0" w:color="auto"/>
            </w:tcBorders>
          </w:tcPr>
          <w:p w14:paraId="1E6B738E" w14:textId="77777777" w:rsidR="009E3A89" w:rsidRPr="00071967" w:rsidRDefault="009E3A89" w:rsidP="0012062F">
            <w:pPr>
              <w:pStyle w:val="Texttabulky"/>
              <w:keepNext/>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1B3CCB35" w14:textId="77777777" w:rsidR="009E3A89" w:rsidRPr="00071967" w:rsidRDefault="009E3A89" w:rsidP="0012062F">
            <w:pPr>
              <w:pStyle w:val="Texttabulky"/>
              <w:keepNext/>
              <w:spacing w:before="120"/>
              <w:rPr>
                <w:szCs w:val="18"/>
              </w:rPr>
            </w:pPr>
            <w:r w:rsidRPr="00071967">
              <w:rPr>
                <w:szCs w:val="18"/>
              </w:rPr>
              <w:t>Raškovice</w:t>
            </w:r>
          </w:p>
        </w:tc>
        <w:tc>
          <w:tcPr>
            <w:tcW w:w="750" w:type="pct"/>
            <w:tcBorders>
              <w:top w:val="single" w:sz="4" w:space="0" w:color="auto"/>
              <w:left w:val="single" w:sz="6" w:space="0" w:color="auto"/>
              <w:bottom w:val="single" w:sz="4" w:space="0" w:color="auto"/>
              <w:right w:val="double" w:sz="4" w:space="0" w:color="auto"/>
            </w:tcBorders>
          </w:tcPr>
          <w:p w14:paraId="064C61B6" w14:textId="77777777" w:rsidR="009E3A89" w:rsidRPr="00071967" w:rsidRDefault="009E3A89" w:rsidP="0012062F">
            <w:pPr>
              <w:pStyle w:val="Texttabulky"/>
              <w:keepNext/>
              <w:spacing w:before="120"/>
              <w:rPr>
                <w:szCs w:val="18"/>
              </w:rPr>
            </w:pPr>
            <w:r w:rsidRPr="00071967">
              <w:rPr>
                <w:szCs w:val="18"/>
              </w:rPr>
              <w:t>Raškovice</w:t>
            </w:r>
          </w:p>
        </w:tc>
      </w:tr>
      <w:tr w:rsidR="009E3A89" w:rsidRPr="006500E2" w14:paraId="33477157" w14:textId="77777777" w:rsidTr="005E5FA4">
        <w:trPr>
          <w:jc w:val="center"/>
        </w:trPr>
        <w:tc>
          <w:tcPr>
            <w:tcW w:w="550" w:type="pct"/>
            <w:vMerge/>
            <w:tcBorders>
              <w:left w:val="double" w:sz="6" w:space="0" w:color="auto"/>
              <w:right w:val="single" w:sz="6" w:space="0" w:color="auto"/>
            </w:tcBorders>
          </w:tcPr>
          <w:p w14:paraId="1B87BEA7"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right w:val="single" w:sz="6" w:space="0" w:color="auto"/>
            </w:tcBorders>
          </w:tcPr>
          <w:p w14:paraId="41A9D0C7" w14:textId="77777777" w:rsidR="009E3A89" w:rsidRPr="00071967" w:rsidRDefault="009E3A89" w:rsidP="0012062F">
            <w:pPr>
              <w:pStyle w:val="Texttabulky"/>
              <w:keepNext/>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2ABB4068" w14:textId="77777777" w:rsidR="009E3A89" w:rsidRPr="00071967" w:rsidRDefault="009E3A89" w:rsidP="0012062F">
            <w:pPr>
              <w:pStyle w:val="Texttabulky"/>
              <w:keepNext/>
              <w:spacing w:before="120"/>
              <w:rPr>
                <w:szCs w:val="18"/>
              </w:rPr>
            </w:pPr>
            <w:r w:rsidRPr="00071967">
              <w:rPr>
                <w:szCs w:val="18"/>
              </w:rPr>
              <w:t>Nižní Lhoty</w:t>
            </w:r>
          </w:p>
        </w:tc>
        <w:tc>
          <w:tcPr>
            <w:tcW w:w="750" w:type="pct"/>
            <w:tcBorders>
              <w:top w:val="single" w:sz="4" w:space="0" w:color="auto"/>
              <w:left w:val="single" w:sz="6" w:space="0" w:color="auto"/>
              <w:bottom w:val="single" w:sz="4" w:space="0" w:color="auto"/>
              <w:right w:val="double" w:sz="4" w:space="0" w:color="auto"/>
            </w:tcBorders>
          </w:tcPr>
          <w:p w14:paraId="6CA28EA6" w14:textId="77777777" w:rsidR="009E3A89" w:rsidRPr="00071967" w:rsidRDefault="009E3A89" w:rsidP="0012062F">
            <w:pPr>
              <w:pStyle w:val="Texttabulky"/>
              <w:keepNext/>
              <w:spacing w:before="120"/>
              <w:rPr>
                <w:szCs w:val="18"/>
              </w:rPr>
            </w:pPr>
            <w:r w:rsidRPr="00071967">
              <w:rPr>
                <w:szCs w:val="18"/>
              </w:rPr>
              <w:t>Nižní Lhoty</w:t>
            </w:r>
          </w:p>
        </w:tc>
      </w:tr>
      <w:tr w:rsidR="009E3A89" w:rsidRPr="006500E2" w14:paraId="6999C98C" w14:textId="77777777" w:rsidTr="005E5FA4">
        <w:trPr>
          <w:jc w:val="center"/>
        </w:trPr>
        <w:tc>
          <w:tcPr>
            <w:tcW w:w="550" w:type="pct"/>
            <w:vMerge/>
            <w:tcBorders>
              <w:left w:val="double" w:sz="6" w:space="0" w:color="auto"/>
              <w:right w:val="single" w:sz="6" w:space="0" w:color="auto"/>
            </w:tcBorders>
          </w:tcPr>
          <w:p w14:paraId="56D3D3F8"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right w:val="single" w:sz="6" w:space="0" w:color="auto"/>
            </w:tcBorders>
          </w:tcPr>
          <w:p w14:paraId="1777C83C" w14:textId="77777777" w:rsidR="009E3A89" w:rsidRPr="00071967" w:rsidRDefault="009E3A89" w:rsidP="0012062F">
            <w:pPr>
              <w:pStyle w:val="Texttabulky"/>
              <w:keepNext/>
              <w:spacing w:before="120"/>
              <w:rPr>
                <w:szCs w:val="18"/>
              </w:rPr>
            </w:pPr>
          </w:p>
        </w:tc>
        <w:tc>
          <w:tcPr>
            <w:tcW w:w="750" w:type="pct"/>
            <w:vMerge w:val="restart"/>
            <w:tcBorders>
              <w:top w:val="single" w:sz="4" w:space="0" w:color="auto"/>
              <w:left w:val="single" w:sz="6" w:space="0" w:color="auto"/>
              <w:bottom w:val="single" w:sz="4" w:space="0" w:color="auto"/>
              <w:right w:val="single" w:sz="6" w:space="0" w:color="auto"/>
            </w:tcBorders>
          </w:tcPr>
          <w:p w14:paraId="694951ED" w14:textId="77777777" w:rsidR="009E3A89" w:rsidRPr="00071967" w:rsidRDefault="009E3A89" w:rsidP="0012062F">
            <w:pPr>
              <w:pStyle w:val="Texttabulky"/>
              <w:keepNext/>
              <w:spacing w:before="120"/>
              <w:rPr>
                <w:szCs w:val="18"/>
              </w:rPr>
            </w:pPr>
            <w:r w:rsidRPr="00071967">
              <w:rPr>
                <w:szCs w:val="18"/>
              </w:rPr>
              <w:t>Palkovice</w:t>
            </w:r>
          </w:p>
        </w:tc>
        <w:tc>
          <w:tcPr>
            <w:tcW w:w="750" w:type="pct"/>
            <w:tcBorders>
              <w:top w:val="single" w:sz="4" w:space="0" w:color="auto"/>
              <w:left w:val="single" w:sz="6" w:space="0" w:color="auto"/>
              <w:bottom w:val="single" w:sz="4" w:space="0" w:color="auto"/>
              <w:right w:val="double" w:sz="4" w:space="0" w:color="auto"/>
            </w:tcBorders>
          </w:tcPr>
          <w:p w14:paraId="3CD8F0C7" w14:textId="77777777" w:rsidR="009E3A89" w:rsidRPr="00071967" w:rsidRDefault="009E3A89" w:rsidP="0012062F">
            <w:pPr>
              <w:pStyle w:val="Texttabulky"/>
              <w:keepNext/>
              <w:spacing w:before="120"/>
              <w:rPr>
                <w:szCs w:val="18"/>
              </w:rPr>
            </w:pPr>
            <w:r w:rsidRPr="00071967">
              <w:rPr>
                <w:szCs w:val="18"/>
              </w:rPr>
              <w:t>Myslík</w:t>
            </w:r>
          </w:p>
        </w:tc>
      </w:tr>
      <w:tr w:rsidR="009E3A89" w:rsidRPr="006500E2" w14:paraId="3C80E7C2" w14:textId="77777777" w:rsidTr="005E5FA4">
        <w:trPr>
          <w:jc w:val="center"/>
        </w:trPr>
        <w:tc>
          <w:tcPr>
            <w:tcW w:w="550" w:type="pct"/>
            <w:vMerge/>
            <w:tcBorders>
              <w:left w:val="double" w:sz="6" w:space="0" w:color="auto"/>
              <w:right w:val="single" w:sz="6" w:space="0" w:color="auto"/>
            </w:tcBorders>
          </w:tcPr>
          <w:p w14:paraId="4BD5F619"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right w:val="single" w:sz="6" w:space="0" w:color="auto"/>
            </w:tcBorders>
          </w:tcPr>
          <w:p w14:paraId="6A4EE8AF" w14:textId="77777777" w:rsidR="009E3A89" w:rsidRPr="00071967" w:rsidRDefault="009E3A89" w:rsidP="0012062F">
            <w:pPr>
              <w:pStyle w:val="Texttabulky"/>
              <w:keepNext/>
              <w:spacing w:before="120"/>
              <w:rPr>
                <w:szCs w:val="18"/>
              </w:rPr>
            </w:pPr>
          </w:p>
        </w:tc>
        <w:tc>
          <w:tcPr>
            <w:tcW w:w="750" w:type="pct"/>
            <w:vMerge/>
            <w:tcBorders>
              <w:top w:val="single" w:sz="4" w:space="0" w:color="auto"/>
              <w:left w:val="single" w:sz="6" w:space="0" w:color="auto"/>
              <w:bottom w:val="single" w:sz="4" w:space="0" w:color="auto"/>
              <w:right w:val="single" w:sz="6" w:space="0" w:color="auto"/>
            </w:tcBorders>
          </w:tcPr>
          <w:p w14:paraId="704165FA" w14:textId="77777777" w:rsidR="009E3A89" w:rsidRPr="00071967" w:rsidRDefault="009E3A89" w:rsidP="0012062F">
            <w:pPr>
              <w:pStyle w:val="Texttabulky"/>
              <w:keepNext/>
              <w:spacing w:before="120"/>
              <w:rPr>
                <w:szCs w:val="18"/>
              </w:rPr>
            </w:pPr>
          </w:p>
        </w:tc>
        <w:tc>
          <w:tcPr>
            <w:tcW w:w="750" w:type="pct"/>
            <w:tcBorders>
              <w:top w:val="single" w:sz="4" w:space="0" w:color="auto"/>
              <w:left w:val="single" w:sz="6" w:space="0" w:color="auto"/>
              <w:bottom w:val="single" w:sz="4" w:space="0" w:color="auto"/>
              <w:right w:val="double" w:sz="4" w:space="0" w:color="auto"/>
            </w:tcBorders>
          </w:tcPr>
          <w:p w14:paraId="17F210F3" w14:textId="77777777" w:rsidR="009E3A89" w:rsidRPr="00071967" w:rsidRDefault="009E3A89" w:rsidP="0012062F">
            <w:pPr>
              <w:pStyle w:val="Texttabulky"/>
              <w:keepNext/>
              <w:spacing w:before="120"/>
              <w:rPr>
                <w:szCs w:val="18"/>
              </w:rPr>
            </w:pPr>
            <w:r w:rsidRPr="00071967">
              <w:rPr>
                <w:szCs w:val="18"/>
              </w:rPr>
              <w:t>Palkovice</w:t>
            </w:r>
          </w:p>
        </w:tc>
      </w:tr>
      <w:tr w:rsidR="009E3A89" w:rsidRPr="006500E2" w14:paraId="098AE42B" w14:textId="77777777" w:rsidTr="005E5FA4">
        <w:trPr>
          <w:jc w:val="center"/>
        </w:trPr>
        <w:tc>
          <w:tcPr>
            <w:tcW w:w="550" w:type="pct"/>
            <w:vMerge/>
            <w:tcBorders>
              <w:left w:val="double" w:sz="6" w:space="0" w:color="auto"/>
              <w:right w:val="single" w:sz="6" w:space="0" w:color="auto"/>
            </w:tcBorders>
          </w:tcPr>
          <w:p w14:paraId="3847E122"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right w:val="single" w:sz="6" w:space="0" w:color="auto"/>
            </w:tcBorders>
          </w:tcPr>
          <w:p w14:paraId="38949F28" w14:textId="77777777" w:rsidR="009E3A89" w:rsidRPr="00071967" w:rsidRDefault="009E3A89" w:rsidP="0012062F">
            <w:pPr>
              <w:pStyle w:val="Texttabulky"/>
              <w:keepNext/>
              <w:spacing w:before="120"/>
              <w:rPr>
                <w:szCs w:val="18"/>
              </w:rPr>
            </w:pPr>
          </w:p>
        </w:tc>
        <w:tc>
          <w:tcPr>
            <w:tcW w:w="750" w:type="pct"/>
            <w:tcBorders>
              <w:top w:val="single" w:sz="4" w:space="0" w:color="auto"/>
              <w:left w:val="single" w:sz="6" w:space="0" w:color="auto"/>
              <w:bottom w:val="single" w:sz="4" w:space="0" w:color="auto"/>
              <w:right w:val="single" w:sz="6" w:space="0" w:color="auto"/>
            </w:tcBorders>
          </w:tcPr>
          <w:p w14:paraId="38AA9826" w14:textId="77777777" w:rsidR="009E3A89" w:rsidRPr="00071967" w:rsidRDefault="009E3A89" w:rsidP="0012062F">
            <w:pPr>
              <w:pStyle w:val="Texttabulky"/>
              <w:keepNext/>
              <w:spacing w:before="120"/>
              <w:rPr>
                <w:szCs w:val="18"/>
              </w:rPr>
            </w:pPr>
            <w:r w:rsidRPr="00071967">
              <w:rPr>
                <w:szCs w:val="18"/>
              </w:rPr>
              <w:t>Vyšní Lhoty</w:t>
            </w:r>
          </w:p>
        </w:tc>
        <w:tc>
          <w:tcPr>
            <w:tcW w:w="750" w:type="pct"/>
            <w:tcBorders>
              <w:top w:val="single" w:sz="4" w:space="0" w:color="auto"/>
              <w:left w:val="single" w:sz="6" w:space="0" w:color="auto"/>
              <w:bottom w:val="single" w:sz="4" w:space="0" w:color="auto"/>
              <w:right w:val="double" w:sz="4" w:space="0" w:color="auto"/>
            </w:tcBorders>
          </w:tcPr>
          <w:p w14:paraId="039BC2C0" w14:textId="77777777" w:rsidR="009E3A89" w:rsidRPr="00071967" w:rsidRDefault="009E3A89" w:rsidP="0012062F">
            <w:pPr>
              <w:pStyle w:val="Texttabulky"/>
              <w:keepNext/>
              <w:spacing w:before="120"/>
              <w:rPr>
                <w:szCs w:val="18"/>
              </w:rPr>
            </w:pPr>
            <w:r w:rsidRPr="00071967">
              <w:rPr>
                <w:szCs w:val="18"/>
              </w:rPr>
              <w:t>Vyšní Lhoty</w:t>
            </w:r>
          </w:p>
        </w:tc>
      </w:tr>
      <w:tr w:rsidR="009E3A89" w:rsidRPr="006500E2" w14:paraId="70C21160" w14:textId="77777777" w:rsidTr="005E5FA4">
        <w:trPr>
          <w:jc w:val="center"/>
        </w:trPr>
        <w:tc>
          <w:tcPr>
            <w:tcW w:w="550" w:type="pct"/>
            <w:vMerge/>
            <w:tcBorders>
              <w:left w:val="double" w:sz="6" w:space="0" w:color="auto"/>
              <w:bottom w:val="double" w:sz="4" w:space="0" w:color="auto"/>
              <w:right w:val="single" w:sz="6" w:space="0" w:color="auto"/>
            </w:tcBorders>
          </w:tcPr>
          <w:p w14:paraId="306003BD"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bottom w:val="double" w:sz="4" w:space="0" w:color="auto"/>
              <w:right w:val="single" w:sz="6" w:space="0" w:color="auto"/>
            </w:tcBorders>
          </w:tcPr>
          <w:p w14:paraId="6E7C3363" w14:textId="77777777" w:rsidR="009E3A89" w:rsidRPr="00071967" w:rsidRDefault="009E3A89" w:rsidP="0012062F">
            <w:pPr>
              <w:pStyle w:val="Texttabulky"/>
              <w:keepNext/>
              <w:spacing w:before="120"/>
              <w:rPr>
                <w:szCs w:val="18"/>
              </w:rPr>
            </w:pPr>
          </w:p>
        </w:tc>
        <w:tc>
          <w:tcPr>
            <w:tcW w:w="750" w:type="pct"/>
            <w:tcBorders>
              <w:top w:val="single" w:sz="4" w:space="0" w:color="auto"/>
              <w:left w:val="single" w:sz="6" w:space="0" w:color="auto"/>
              <w:bottom w:val="double" w:sz="4" w:space="0" w:color="auto"/>
              <w:right w:val="single" w:sz="6" w:space="0" w:color="auto"/>
            </w:tcBorders>
          </w:tcPr>
          <w:p w14:paraId="2DCC52FA" w14:textId="77777777" w:rsidR="009E3A89" w:rsidRPr="00071967" w:rsidRDefault="009E3A89" w:rsidP="0012062F">
            <w:pPr>
              <w:pStyle w:val="Texttabulky"/>
              <w:keepNext/>
              <w:spacing w:before="120"/>
              <w:rPr>
                <w:szCs w:val="18"/>
              </w:rPr>
            </w:pPr>
            <w:r w:rsidRPr="00071967">
              <w:rPr>
                <w:szCs w:val="18"/>
              </w:rPr>
              <w:t>Nošovice</w:t>
            </w:r>
          </w:p>
        </w:tc>
        <w:tc>
          <w:tcPr>
            <w:tcW w:w="750" w:type="pct"/>
            <w:tcBorders>
              <w:top w:val="single" w:sz="4" w:space="0" w:color="auto"/>
              <w:left w:val="single" w:sz="6" w:space="0" w:color="auto"/>
              <w:bottom w:val="double" w:sz="4" w:space="0" w:color="auto"/>
              <w:right w:val="double" w:sz="4" w:space="0" w:color="auto"/>
            </w:tcBorders>
          </w:tcPr>
          <w:p w14:paraId="12981DF6" w14:textId="77777777" w:rsidR="009E3A89" w:rsidRPr="00071967" w:rsidRDefault="009E3A89" w:rsidP="0012062F">
            <w:pPr>
              <w:pStyle w:val="Texttabulky"/>
              <w:keepNext/>
              <w:spacing w:before="120"/>
              <w:rPr>
                <w:szCs w:val="18"/>
              </w:rPr>
            </w:pPr>
            <w:r w:rsidRPr="00071967">
              <w:rPr>
                <w:szCs w:val="18"/>
              </w:rPr>
              <w:t>Nošovice</w:t>
            </w:r>
          </w:p>
        </w:tc>
      </w:tr>
    </w:tbl>
    <w:p w14:paraId="602173C1" w14:textId="77777777" w:rsidR="00BE15B1" w:rsidRPr="00BE15B1" w:rsidRDefault="00BE15B1" w:rsidP="00BE15B1">
      <w:pPr>
        <w:tabs>
          <w:tab w:val="left" w:pos="454"/>
        </w:tabs>
        <w:suppressAutoHyphens w:val="0"/>
        <w:spacing w:before="120" w:line="288" w:lineRule="auto"/>
        <w:jc w:val="both"/>
        <w:rPr>
          <w:rFonts w:ascii="Arial" w:hAnsi="Arial" w:cs="Arial"/>
          <w:sz w:val="22"/>
          <w:szCs w:val="22"/>
          <w:lang w:eastAsia="cs-CZ"/>
        </w:rPr>
      </w:pPr>
    </w:p>
    <w:p w14:paraId="7E6291E5" w14:textId="77777777" w:rsidR="003C14AC" w:rsidRDefault="003C14AC">
      <w:pPr>
        <w:rPr>
          <w:rFonts w:ascii="Arial" w:hAnsi="Arial" w:cs="Arial"/>
        </w:rPr>
      </w:pPr>
      <w:r>
        <w:rPr>
          <w:rFonts w:ascii="Arial" w:hAnsi="Arial" w:cs="Arial"/>
        </w:rPr>
        <w:t>(…)</w:t>
      </w:r>
    </w:p>
    <w:p w14:paraId="2683F5C7" w14:textId="77777777" w:rsidR="003C14AC" w:rsidRDefault="003C14AC">
      <w:pPr>
        <w:suppressAutoHyphens w:val="0"/>
        <w:rPr>
          <w:rFonts w:ascii="Arial" w:hAnsi="Arial" w:cs="Arial"/>
        </w:rPr>
      </w:pPr>
      <w:r>
        <w:rPr>
          <w:rFonts w:ascii="Arial" w:hAnsi="Arial" w:cs="Arial"/>
        </w:rPr>
        <w:br w:type="page"/>
      </w:r>
    </w:p>
    <w:p w14:paraId="2F78A93D" w14:textId="77777777" w:rsidR="003C14AC" w:rsidRPr="00B13578" w:rsidRDefault="0077541B" w:rsidP="003C14AC">
      <w:pPr>
        <w:pStyle w:val="Bezmezer"/>
        <w:spacing w:before="240"/>
        <w:jc w:val="both"/>
        <w:rPr>
          <w:rFonts w:cs="Arial"/>
          <w:b/>
          <w:sz w:val="32"/>
        </w:rPr>
      </w:pPr>
      <w:r>
        <w:rPr>
          <w:rFonts w:cs="Arial"/>
          <w:b/>
          <w:sz w:val="32"/>
        </w:rPr>
        <w:lastRenderedPageBreak/>
        <w:t>G.</w:t>
      </w:r>
      <w:r w:rsidR="003C14AC" w:rsidRPr="00B13578">
        <w:rPr>
          <w:rFonts w:cs="Arial"/>
          <w:b/>
          <w:sz w:val="32"/>
        </w:rPr>
        <w:t>I.</w:t>
      </w:r>
      <w:r w:rsidR="003C14AC" w:rsidRPr="00B13578">
        <w:rPr>
          <w:rFonts w:cs="Arial"/>
          <w:b/>
          <w:sz w:val="32"/>
        </w:rPr>
        <w:tab/>
      </w:r>
      <w:r>
        <w:rPr>
          <w:rFonts w:cs="Arial"/>
          <w:b/>
          <w:sz w:val="32"/>
        </w:rPr>
        <w:t>VEŘEJNĚ PROSPĚŠNÉ STAVBY</w:t>
      </w:r>
    </w:p>
    <w:p w14:paraId="430149C0" w14:textId="77777777" w:rsidR="003C14AC" w:rsidRDefault="0077541B" w:rsidP="003C14AC">
      <w:pPr>
        <w:pStyle w:val="Bezmezer"/>
        <w:spacing w:before="240"/>
        <w:jc w:val="both"/>
        <w:rPr>
          <w:rFonts w:cs="Arial"/>
        </w:rPr>
      </w:pPr>
      <w:r>
        <w:rPr>
          <w:rFonts w:cs="Arial"/>
        </w:rPr>
        <w:t xml:space="preserve"> </w:t>
      </w:r>
      <w:r w:rsidR="003C14AC">
        <w:rPr>
          <w:rFonts w:cs="Arial"/>
        </w:rPr>
        <w:t>(…)</w:t>
      </w:r>
    </w:p>
    <w:tbl>
      <w:tblPr>
        <w:tblW w:w="0" w:type="auto"/>
        <w:tblInd w:w="70" w:type="dxa"/>
        <w:tblCellMar>
          <w:left w:w="70" w:type="dxa"/>
          <w:right w:w="70" w:type="dxa"/>
        </w:tblCellMar>
        <w:tblLook w:val="0000" w:firstRow="0" w:lastRow="0" w:firstColumn="0" w:lastColumn="0" w:noHBand="0" w:noVBand="0"/>
      </w:tblPr>
      <w:tblGrid>
        <w:gridCol w:w="691"/>
        <w:gridCol w:w="8634"/>
      </w:tblGrid>
      <w:tr w:rsidR="003C14AC" w:rsidRPr="00BE15B1" w14:paraId="7C169644" w14:textId="77777777" w:rsidTr="0077541B">
        <w:tc>
          <w:tcPr>
            <w:tcW w:w="691" w:type="dxa"/>
          </w:tcPr>
          <w:p w14:paraId="23771442" w14:textId="77777777" w:rsidR="003C14AC" w:rsidRPr="00BE15B1" w:rsidRDefault="0077541B" w:rsidP="00347E2E">
            <w:pPr>
              <w:tabs>
                <w:tab w:val="num" w:pos="567"/>
              </w:tabs>
              <w:suppressAutoHyphens w:val="0"/>
              <w:spacing w:before="120" w:after="120" w:line="288" w:lineRule="auto"/>
              <w:ind w:left="567" w:hanging="567"/>
              <w:jc w:val="both"/>
              <w:rPr>
                <w:rFonts w:ascii="Arial" w:hAnsi="Arial" w:cs="Arial"/>
                <w:sz w:val="22"/>
                <w:lang w:eastAsia="cs-CZ"/>
              </w:rPr>
            </w:pPr>
            <w:r>
              <w:rPr>
                <w:rFonts w:ascii="Arial" w:hAnsi="Arial" w:cs="Arial"/>
                <w:sz w:val="22"/>
                <w:lang w:eastAsia="cs-CZ"/>
              </w:rPr>
              <w:t>103a</w:t>
            </w:r>
            <w:r w:rsidR="003C14AC">
              <w:rPr>
                <w:rFonts w:ascii="Arial" w:hAnsi="Arial" w:cs="Arial"/>
                <w:sz w:val="22"/>
                <w:lang w:eastAsia="cs-CZ"/>
              </w:rPr>
              <w:t>.</w:t>
            </w:r>
          </w:p>
        </w:tc>
        <w:tc>
          <w:tcPr>
            <w:tcW w:w="8634" w:type="dxa"/>
          </w:tcPr>
          <w:p w14:paraId="2A50E2B9" w14:textId="77777777" w:rsidR="003C14AC" w:rsidRPr="00BE15B1" w:rsidRDefault="0077541B" w:rsidP="00347E2E">
            <w:pPr>
              <w:keepNext/>
              <w:tabs>
                <w:tab w:val="left" w:pos="454"/>
              </w:tabs>
              <w:suppressAutoHyphens w:val="0"/>
              <w:spacing w:before="120" w:after="120" w:line="288" w:lineRule="auto"/>
              <w:ind w:left="680" w:hanging="680"/>
              <w:outlineLvl w:val="4"/>
              <w:rPr>
                <w:rFonts w:ascii="Arial" w:hAnsi="Arial" w:cs="Arial"/>
                <w:b/>
                <w:bCs/>
                <w:sz w:val="22"/>
                <w:szCs w:val="22"/>
                <w:lang w:eastAsia="cs-CZ"/>
              </w:rPr>
            </w:pPr>
            <w:r w:rsidRPr="0077541B">
              <w:rPr>
                <w:rFonts w:ascii="Arial" w:hAnsi="Arial" w:cs="Arial"/>
                <w:b/>
                <w:bCs/>
                <w:sz w:val="22"/>
                <w:szCs w:val="22"/>
                <w:lang w:eastAsia="cs-CZ"/>
              </w:rPr>
              <w:t>Energetická infrastruktura – elektroenergetika</w:t>
            </w:r>
          </w:p>
        </w:tc>
      </w:tr>
    </w:tbl>
    <w:p w14:paraId="098F9E5A" w14:textId="77777777" w:rsidR="0077541B" w:rsidRPr="004A23F2" w:rsidRDefault="0077541B">
      <w:pPr>
        <w:rPr>
          <w:sz w:val="16"/>
          <w:szCs w:val="16"/>
        </w:rPr>
      </w:pPr>
    </w:p>
    <w:tbl>
      <w:tblPr>
        <w:tblW w:w="5000" w:type="pct"/>
        <w:jc w:val="center"/>
        <w:tblLayout w:type="fixed"/>
        <w:tblCellMar>
          <w:left w:w="30" w:type="dxa"/>
          <w:right w:w="30" w:type="dxa"/>
        </w:tblCellMar>
        <w:tblLook w:val="0000" w:firstRow="0" w:lastRow="0" w:firstColumn="0" w:lastColumn="0" w:noHBand="0" w:noVBand="0"/>
      </w:tblPr>
      <w:tblGrid>
        <w:gridCol w:w="1035"/>
        <w:gridCol w:w="5553"/>
        <w:gridCol w:w="1448"/>
        <w:gridCol w:w="1376"/>
      </w:tblGrid>
      <w:tr w:rsidR="009E3A89" w:rsidRPr="006500E2" w14:paraId="127D2E34" w14:textId="77777777" w:rsidTr="009E3A89">
        <w:trPr>
          <w:cantSplit/>
          <w:trHeight w:val="482"/>
          <w:tblHeader/>
          <w:jc w:val="center"/>
        </w:trPr>
        <w:tc>
          <w:tcPr>
            <w:tcW w:w="550" w:type="pct"/>
            <w:tcBorders>
              <w:top w:val="double" w:sz="6" w:space="0" w:color="auto"/>
              <w:left w:val="double" w:sz="6" w:space="0" w:color="auto"/>
              <w:bottom w:val="double" w:sz="6" w:space="0" w:color="auto"/>
              <w:right w:val="single" w:sz="6" w:space="0" w:color="auto"/>
            </w:tcBorders>
            <w:vAlign w:val="center"/>
          </w:tcPr>
          <w:p w14:paraId="65BA88AF" w14:textId="77777777" w:rsidR="009E3A89" w:rsidRPr="00071967" w:rsidRDefault="009E3A89" w:rsidP="009E3A89">
            <w:pPr>
              <w:pStyle w:val="Zhlavtabulky"/>
              <w:numPr>
                <w:ilvl w:val="0"/>
                <w:numId w:val="0"/>
              </w:numPr>
              <w:jc w:val="center"/>
              <w:rPr>
                <w:i w:val="0"/>
                <w:caps/>
                <w:szCs w:val="18"/>
              </w:rPr>
            </w:pPr>
            <w:r w:rsidRPr="00071967">
              <w:rPr>
                <w:i w:val="0"/>
                <w:caps/>
                <w:szCs w:val="18"/>
              </w:rPr>
              <w:t>Ozn. VPS v ZÚR</w:t>
            </w:r>
          </w:p>
        </w:tc>
        <w:tc>
          <w:tcPr>
            <w:tcW w:w="2950" w:type="pct"/>
            <w:tcBorders>
              <w:top w:val="double" w:sz="6" w:space="0" w:color="auto"/>
              <w:left w:val="single" w:sz="6" w:space="0" w:color="auto"/>
              <w:bottom w:val="double" w:sz="6" w:space="0" w:color="auto"/>
              <w:right w:val="single" w:sz="6" w:space="0" w:color="auto"/>
            </w:tcBorders>
            <w:vAlign w:val="center"/>
          </w:tcPr>
          <w:p w14:paraId="401A7EEF" w14:textId="77777777" w:rsidR="009E3A89" w:rsidRPr="00071967" w:rsidRDefault="009E3A89" w:rsidP="009E3A89">
            <w:pPr>
              <w:pStyle w:val="Zhlavtabulky"/>
              <w:numPr>
                <w:ilvl w:val="0"/>
                <w:numId w:val="0"/>
              </w:numPr>
              <w:jc w:val="center"/>
              <w:rPr>
                <w:i w:val="0"/>
                <w:caps/>
                <w:szCs w:val="18"/>
              </w:rPr>
            </w:pPr>
            <w:r w:rsidRPr="00071967">
              <w:rPr>
                <w:i w:val="0"/>
                <w:caps/>
                <w:szCs w:val="18"/>
              </w:rPr>
              <w:t>Název stavby + charakteristika</w:t>
            </w:r>
          </w:p>
        </w:tc>
        <w:tc>
          <w:tcPr>
            <w:tcW w:w="769" w:type="pct"/>
            <w:tcBorders>
              <w:top w:val="double" w:sz="6" w:space="0" w:color="auto"/>
              <w:left w:val="single" w:sz="6" w:space="0" w:color="auto"/>
              <w:bottom w:val="double" w:sz="6" w:space="0" w:color="auto"/>
              <w:right w:val="single" w:sz="6" w:space="0" w:color="auto"/>
            </w:tcBorders>
            <w:vAlign w:val="center"/>
          </w:tcPr>
          <w:p w14:paraId="53847D1A" w14:textId="77777777" w:rsidR="009E3A89" w:rsidRPr="00071967" w:rsidRDefault="009E3A89" w:rsidP="009E3A89">
            <w:pPr>
              <w:pStyle w:val="Zhlavtabulky"/>
              <w:numPr>
                <w:ilvl w:val="0"/>
                <w:numId w:val="0"/>
              </w:numPr>
              <w:jc w:val="center"/>
              <w:rPr>
                <w:i w:val="0"/>
                <w:caps/>
                <w:szCs w:val="18"/>
              </w:rPr>
            </w:pPr>
            <w:r w:rsidRPr="00071967">
              <w:rPr>
                <w:i w:val="0"/>
                <w:caps/>
                <w:szCs w:val="18"/>
              </w:rPr>
              <w:t>Dotčené obce</w:t>
            </w:r>
          </w:p>
        </w:tc>
        <w:tc>
          <w:tcPr>
            <w:tcW w:w="731" w:type="pct"/>
            <w:tcBorders>
              <w:top w:val="double" w:sz="6" w:space="0" w:color="auto"/>
              <w:left w:val="single" w:sz="6" w:space="0" w:color="auto"/>
              <w:bottom w:val="double" w:sz="6" w:space="0" w:color="auto"/>
              <w:right w:val="double" w:sz="6" w:space="0" w:color="auto"/>
            </w:tcBorders>
            <w:vAlign w:val="center"/>
          </w:tcPr>
          <w:p w14:paraId="1CC025F7" w14:textId="77777777" w:rsidR="009E3A89" w:rsidRPr="00071967" w:rsidRDefault="009E3A89" w:rsidP="009E3A89">
            <w:pPr>
              <w:pStyle w:val="Zhlavtabulky"/>
              <w:numPr>
                <w:ilvl w:val="0"/>
                <w:numId w:val="0"/>
              </w:numPr>
              <w:jc w:val="center"/>
              <w:rPr>
                <w:i w:val="0"/>
                <w:caps/>
                <w:szCs w:val="18"/>
              </w:rPr>
            </w:pPr>
            <w:r w:rsidRPr="00071967">
              <w:rPr>
                <w:i w:val="0"/>
                <w:caps/>
                <w:szCs w:val="18"/>
              </w:rPr>
              <w:t>Katastrální území</w:t>
            </w:r>
          </w:p>
        </w:tc>
      </w:tr>
      <w:tr w:rsidR="009E3A89" w:rsidRPr="006500E2" w14:paraId="4DBC0296" w14:textId="77777777" w:rsidTr="009E3A89">
        <w:trPr>
          <w:cantSplit/>
          <w:trHeight w:val="449"/>
          <w:jc w:val="center"/>
        </w:trPr>
        <w:tc>
          <w:tcPr>
            <w:tcW w:w="550" w:type="pct"/>
            <w:tcBorders>
              <w:top w:val="single" w:sz="6" w:space="0" w:color="auto"/>
              <w:left w:val="double" w:sz="6" w:space="0" w:color="auto"/>
              <w:bottom w:val="single" w:sz="6" w:space="0" w:color="auto"/>
              <w:right w:val="single" w:sz="6" w:space="0" w:color="auto"/>
            </w:tcBorders>
            <w:vAlign w:val="center"/>
          </w:tcPr>
          <w:p w14:paraId="67624094" w14:textId="77777777" w:rsidR="009E3A89" w:rsidRPr="00071967" w:rsidRDefault="009E3A89" w:rsidP="0012062F">
            <w:pPr>
              <w:pStyle w:val="Texttabulky"/>
              <w:spacing w:before="120"/>
              <w:jc w:val="center"/>
              <w:rPr>
                <w:szCs w:val="18"/>
              </w:rPr>
            </w:pPr>
            <w:r w:rsidRPr="00071967">
              <w:rPr>
                <w:szCs w:val="18"/>
              </w:rPr>
              <w:t>E1</w:t>
            </w:r>
          </w:p>
        </w:tc>
        <w:tc>
          <w:tcPr>
            <w:tcW w:w="2950" w:type="pct"/>
            <w:tcBorders>
              <w:top w:val="single" w:sz="6" w:space="0" w:color="auto"/>
              <w:left w:val="single" w:sz="6" w:space="0" w:color="auto"/>
              <w:bottom w:val="single" w:sz="6" w:space="0" w:color="auto"/>
              <w:right w:val="single" w:sz="6" w:space="0" w:color="auto"/>
            </w:tcBorders>
            <w:vAlign w:val="center"/>
          </w:tcPr>
          <w:p w14:paraId="3F5456BE" w14:textId="77777777" w:rsidR="009E3A89" w:rsidRPr="00071967" w:rsidRDefault="009E3A89" w:rsidP="0012062F">
            <w:pPr>
              <w:pStyle w:val="Texttabulky"/>
              <w:spacing w:before="120"/>
              <w:rPr>
                <w:szCs w:val="18"/>
              </w:rPr>
            </w:pPr>
            <w:r w:rsidRPr="00071967">
              <w:rPr>
                <w:szCs w:val="18"/>
              </w:rPr>
              <w:t xml:space="preserve">Rozšíření elektrárny Dětmarovice (EDĚ) – nový energetický zdroj </w:t>
            </w:r>
          </w:p>
        </w:tc>
        <w:tc>
          <w:tcPr>
            <w:tcW w:w="769" w:type="pct"/>
            <w:tcBorders>
              <w:top w:val="single" w:sz="6" w:space="0" w:color="auto"/>
              <w:left w:val="single" w:sz="6" w:space="0" w:color="auto"/>
              <w:bottom w:val="single" w:sz="6" w:space="0" w:color="auto"/>
              <w:right w:val="single" w:sz="6" w:space="0" w:color="auto"/>
            </w:tcBorders>
            <w:vAlign w:val="center"/>
          </w:tcPr>
          <w:p w14:paraId="21907CDC" w14:textId="77777777" w:rsidR="009E3A89" w:rsidRPr="00071967" w:rsidRDefault="009E3A89" w:rsidP="0012062F">
            <w:pPr>
              <w:pStyle w:val="Texttabulky"/>
              <w:spacing w:before="120"/>
              <w:rPr>
                <w:szCs w:val="18"/>
              </w:rPr>
            </w:pPr>
            <w:r w:rsidRPr="00071967">
              <w:rPr>
                <w:szCs w:val="18"/>
              </w:rPr>
              <w:t>Dětmarovice</w:t>
            </w:r>
          </w:p>
        </w:tc>
        <w:tc>
          <w:tcPr>
            <w:tcW w:w="731" w:type="pct"/>
            <w:tcBorders>
              <w:top w:val="double" w:sz="6" w:space="0" w:color="auto"/>
              <w:left w:val="single" w:sz="6" w:space="0" w:color="auto"/>
              <w:bottom w:val="single" w:sz="6" w:space="0" w:color="auto"/>
              <w:right w:val="double" w:sz="6" w:space="0" w:color="auto"/>
            </w:tcBorders>
            <w:vAlign w:val="center"/>
          </w:tcPr>
          <w:p w14:paraId="3F12C27D" w14:textId="77777777" w:rsidR="009E3A89" w:rsidRPr="00071967" w:rsidRDefault="009E3A89" w:rsidP="0012062F">
            <w:pPr>
              <w:pStyle w:val="Texttabulky"/>
              <w:spacing w:before="120"/>
              <w:rPr>
                <w:szCs w:val="18"/>
              </w:rPr>
            </w:pPr>
            <w:r w:rsidRPr="00071967">
              <w:rPr>
                <w:szCs w:val="18"/>
              </w:rPr>
              <w:t>Dětmarovice</w:t>
            </w:r>
          </w:p>
        </w:tc>
      </w:tr>
      <w:tr w:rsidR="009E3A89" w:rsidRPr="006500E2" w14:paraId="41A6E811" w14:textId="77777777" w:rsidTr="009E3A89">
        <w:trPr>
          <w:cantSplit/>
          <w:trHeight w:val="125"/>
          <w:jc w:val="center"/>
        </w:trPr>
        <w:tc>
          <w:tcPr>
            <w:tcW w:w="550" w:type="pct"/>
            <w:vMerge w:val="restart"/>
            <w:tcBorders>
              <w:top w:val="single" w:sz="6" w:space="0" w:color="auto"/>
              <w:left w:val="double" w:sz="6" w:space="0" w:color="auto"/>
              <w:right w:val="single" w:sz="6" w:space="0" w:color="auto"/>
            </w:tcBorders>
            <w:vAlign w:val="center"/>
          </w:tcPr>
          <w:p w14:paraId="40BC11C7" w14:textId="77777777" w:rsidR="009E3A89" w:rsidRPr="00071967" w:rsidRDefault="009E3A89" w:rsidP="0012062F">
            <w:pPr>
              <w:pStyle w:val="Texttabulky"/>
              <w:spacing w:before="120"/>
              <w:jc w:val="center"/>
              <w:rPr>
                <w:szCs w:val="18"/>
              </w:rPr>
            </w:pPr>
            <w:r w:rsidRPr="00071967">
              <w:rPr>
                <w:szCs w:val="18"/>
              </w:rPr>
              <w:t>E4</w:t>
            </w:r>
          </w:p>
        </w:tc>
        <w:tc>
          <w:tcPr>
            <w:tcW w:w="2950" w:type="pct"/>
            <w:vMerge w:val="restart"/>
            <w:tcBorders>
              <w:top w:val="single" w:sz="6" w:space="0" w:color="auto"/>
              <w:left w:val="single" w:sz="6" w:space="0" w:color="auto"/>
              <w:right w:val="single" w:sz="6" w:space="0" w:color="auto"/>
            </w:tcBorders>
            <w:vAlign w:val="center"/>
          </w:tcPr>
          <w:p w14:paraId="3AFA1256" w14:textId="40F4E734" w:rsidR="009E3A89" w:rsidRDefault="009E3A89" w:rsidP="0012062F">
            <w:pPr>
              <w:pStyle w:val="Texttabulky"/>
              <w:spacing w:before="120"/>
              <w:rPr>
                <w:rFonts w:cs="Arial"/>
                <w:b/>
                <w:color w:val="FF0000"/>
                <w:szCs w:val="18"/>
                <w:u w:val="single"/>
              </w:rPr>
            </w:pPr>
            <w:r w:rsidRPr="00071967">
              <w:rPr>
                <w:szCs w:val="18"/>
              </w:rPr>
              <w:t xml:space="preserve">EDĚ – Vratimov – Nošovice, </w:t>
            </w:r>
            <w:r w:rsidRPr="004602E8">
              <w:rPr>
                <w:strike/>
                <w:color w:val="FF0000"/>
                <w:szCs w:val="18"/>
              </w:rPr>
              <w:t>dvojité</w:t>
            </w:r>
            <w:r w:rsidRPr="004602E8">
              <w:rPr>
                <w:color w:val="FF0000"/>
                <w:szCs w:val="18"/>
              </w:rPr>
              <w:t xml:space="preserve"> </w:t>
            </w:r>
            <w:r w:rsidRPr="00071967">
              <w:rPr>
                <w:szCs w:val="18"/>
              </w:rPr>
              <w:t>vedení 400 kV</w:t>
            </w:r>
            <w:r w:rsidRPr="00071967">
              <w:rPr>
                <w:rFonts w:cs="Arial"/>
                <w:b/>
                <w:color w:val="FF0000"/>
                <w:szCs w:val="18"/>
                <w:u w:val="single"/>
              </w:rPr>
              <w:t>, a vedení 400 kV Nošovice – Bartovice (přípojka pro lokální distribuční soustavu)</w:t>
            </w:r>
            <w:r w:rsidR="002E2E78">
              <w:rPr>
                <w:rStyle w:val="Znakapoznpodarou"/>
                <w:rFonts w:cs="Arial"/>
                <w:b/>
                <w:color w:val="FF0000"/>
                <w:szCs w:val="18"/>
                <w:u w:val="single"/>
              </w:rPr>
              <w:footnoteReference w:customMarkFollows="1" w:id="7"/>
              <w:t>12</w:t>
            </w:r>
          </w:p>
          <w:p w14:paraId="486A9565" w14:textId="77777777" w:rsidR="002E2E78" w:rsidRDefault="002E2E78" w:rsidP="002E2E78">
            <w:pPr>
              <w:pStyle w:val="Texttabulky"/>
              <w:spacing w:before="120"/>
              <w:rPr>
                <w:rFonts w:cs="Arial"/>
                <w:b/>
                <w:i/>
                <w:color w:val="FF0000"/>
                <w:sz w:val="16"/>
                <w:szCs w:val="18"/>
                <w:u w:val="single"/>
              </w:rPr>
            </w:pPr>
          </w:p>
          <w:p w14:paraId="0A02DE9B" w14:textId="39E377E4" w:rsidR="00D56C53" w:rsidRPr="00D56C53" w:rsidRDefault="00D56C53" w:rsidP="002E2E78">
            <w:pPr>
              <w:pStyle w:val="Texttabulky"/>
              <w:spacing w:before="120"/>
              <w:rPr>
                <w:b/>
                <w:i/>
                <w:sz w:val="16"/>
                <w:szCs w:val="18"/>
                <w:u w:val="single"/>
              </w:rPr>
            </w:pPr>
          </w:p>
        </w:tc>
        <w:tc>
          <w:tcPr>
            <w:tcW w:w="769" w:type="pct"/>
            <w:tcBorders>
              <w:top w:val="single" w:sz="6" w:space="0" w:color="auto"/>
              <w:left w:val="single" w:sz="6" w:space="0" w:color="auto"/>
              <w:bottom w:val="single" w:sz="6" w:space="0" w:color="auto"/>
              <w:right w:val="single" w:sz="6" w:space="0" w:color="auto"/>
            </w:tcBorders>
            <w:vAlign w:val="center"/>
          </w:tcPr>
          <w:p w14:paraId="2B229596" w14:textId="77777777" w:rsidR="009E3A89" w:rsidRPr="00071967" w:rsidRDefault="009E3A89" w:rsidP="0012062F">
            <w:pPr>
              <w:pStyle w:val="Texttabulky"/>
              <w:spacing w:before="120"/>
              <w:rPr>
                <w:szCs w:val="18"/>
              </w:rPr>
            </w:pPr>
            <w:r w:rsidRPr="00071967">
              <w:rPr>
                <w:szCs w:val="18"/>
              </w:rPr>
              <w:t>Dětmarovice</w:t>
            </w:r>
          </w:p>
        </w:tc>
        <w:tc>
          <w:tcPr>
            <w:tcW w:w="731" w:type="pct"/>
            <w:tcBorders>
              <w:top w:val="single" w:sz="6" w:space="0" w:color="auto"/>
              <w:left w:val="single" w:sz="6" w:space="0" w:color="auto"/>
              <w:bottom w:val="single" w:sz="6" w:space="0" w:color="auto"/>
              <w:right w:val="double" w:sz="6" w:space="0" w:color="auto"/>
            </w:tcBorders>
            <w:vAlign w:val="center"/>
          </w:tcPr>
          <w:p w14:paraId="68D15496" w14:textId="77777777" w:rsidR="009E3A89" w:rsidRPr="00071967" w:rsidRDefault="009E3A89" w:rsidP="0012062F">
            <w:pPr>
              <w:pStyle w:val="Texttabulky"/>
              <w:spacing w:before="120"/>
              <w:rPr>
                <w:szCs w:val="18"/>
              </w:rPr>
            </w:pPr>
            <w:r w:rsidRPr="00071967">
              <w:rPr>
                <w:szCs w:val="18"/>
              </w:rPr>
              <w:t>Dětmarovice</w:t>
            </w:r>
          </w:p>
        </w:tc>
      </w:tr>
      <w:tr w:rsidR="009E3A89" w:rsidRPr="006500E2" w14:paraId="2E598A20" w14:textId="77777777" w:rsidTr="009E3A89">
        <w:trPr>
          <w:cantSplit/>
          <w:trHeight w:val="122"/>
          <w:jc w:val="center"/>
        </w:trPr>
        <w:tc>
          <w:tcPr>
            <w:tcW w:w="550" w:type="pct"/>
            <w:vMerge/>
            <w:tcBorders>
              <w:left w:val="double" w:sz="6" w:space="0" w:color="auto"/>
              <w:right w:val="single" w:sz="6" w:space="0" w:color="auto"/>
            </w:tcBorders>
            <w:vAlign w:val="center"/>
          </w:tcPr>
          <w:p w14:paraId="3B21AB65" w14:textId="77777777" w:rsidR="009E3A89" w:rsidRPr="00071967" w:rsidRDefault="009E3A89" w:rsidP="0012062F">
            <w:pPr>
              <w:pStyle w:val="Texttabulky"/>
              <w:spacing w:before="120"/>
              <w:jc w:val="center"/>
              <w:rPr>
                <w:szCs w:val="18"/>
              </w:rPr>
            </w:pPr>
          </w:p>
        </w:tc>
        <w:tc>
          <w:tcPr>
            <w:tcW w:w="2950" w:type="pct"/>
            <w:vMerge/>
            <w:tcBorders>
              <w:left w:val="single" w:sz="6" w:space="0" w:color="auto"/>
              <w:right w:val="single" w:sz="6" w:space="0" w:color="auto"/>
            </w:tcBorders>
            <w:vAlign w:val="center"/>
          </w:tcPr>
          <w:p w14:paraId="15B905A7"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761AA7D7" w14:textId="77777777" w:rsidR="009E3A89" w:rsidRPr="00071967" w:rsidRDefault="009E3A89" w:rsidP="0012062F">
            <w:pPr>
              <w:pStyle w:val="Texttabulky"/>
              <w:spacing w:before="120"/>
              <w:rPr>
                <w:szCs w:val="18"/>
              </w:rPr>
            </w:pPr>
            <w:r w:rsidRPr="00071967">
              <w:rPr>
                <w:szCs w:val="18"/>
              </w:rPr>
              <w:t>Dolní Lutyně</w:t>
            </w:r>
          </w:p>
        </w:tc>
        <w:tc>
          <w:tcPr>
            <w:tcW w:w="731" w:type="pct"/>
            <w:tcBorders>
              <w:top w:val="single" w:sz="6" w:space="0" w:color="auto"/>
              <w:left w:val="single" w:sz="6" w:space="0" w:color="auto"/>
              <w:bottom w:val="single" w:sz="6" w:space="0" w:color="auto"/>
              <w:right w:val="double" w:sz="6" w:space="0" w:color="auto"/>
            </w:tcBorders>
            <w:vAlign w:val="center"/>
          </w:tcPr>
          <w:p w14:paraId="77A5CA94" w14:textId="77777777" w:rsidR="009E3A89" w:rsidRPr="00071967" w:rsidRDefault="009E3A89" w:rsidP="0012062F">
            <w:pPr>
              <w:pStyle w:val="Texttabulky"/>
              <w:spacing w:before="120"/>
              <w:rPr>
                <w:szCs w:val="18"/>
              </w:rPr>
            </w:pPr>
            <w:r w:rsidRPr="00071967">
              <w:rPr>
                <w:szCs w:val="18"/>
              </w:rPr>
              <w:t>Dolní Lutyně</w:t>
            </w:r>
          </w:p>
        </w:tc>
      </w:tr>
      <w:tr w:rsidR="009E3A89" w:rsidRPr="006500E2" w14:paraId="5608E958" w14:textId="77777777" w:rsidTr="009E3A89">
        <w:trPr>
          <w:cantSplit/>
          <w:trHeight w:val="122"/>
          <w:jc w:val="center"/>
        </w:trPr>
        <w:tc>
          <w:tcPr>
            <w:tcW w:w="550" w:type="pct"/>
            <w:vMerge/>
            <w:tcBorders>
              <w:left w:val="double" w:sz="6" w:space="0" w:color="auto"/>
              <w:right w:val="single" w:sz="6" w:space="0" w:color="auto"/>
            </w:tcBorders>
            <w:vAlign w:val="center"/>
          </w:tcPr>
          <w:p w14:paraId="3C14B8EE" w14:textId="77777777" w:rsidR="009E3A89" w:rsidRPr="00071967" w:rsidRDefault="009E3A89" w:rsidP="0012062F">
            <w:pPr>
              <w:pStyle w:val="Texttabulky"/>
              <w:spacing w:before="120"/>
              <w:jc w:val="center"/>
              <w:rPr>
                <w:szCs w:val="18"/>
              </w:rPr>
            </w:pPr>
          </w:p>
        </w:tc>
        <w:tc>
          <w:tcPr>
            <w:tcW w:w="2950" w:type="pct"/>
            <w:vMerge/>
            <w:tcBorders>
              <w:left w:val="single" w:sz="6" w:space="0" w:color="auto"/>
              <w:right w:val="single" w:sz="6" w:space="0" w:color="auto"/>
            </w:tcBorders>
            <w:vAlign w:val="center"/>
          </w:tcPr>
          <w:p w14:paraId="02074AFF"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6CD4C584" w14:textId="77777777" w:rsidR="009E3A89" w:rsidRPr="00071967" w:rsidRDefault="009E3A89" w:rsidP="0012062F">
            <w:pPr>
              <w:pStyle w:val="Texttabulky"/>
              <w:spacing w:before="120"/>
              <w:rPr>
                <w:szCs w:val="18"/>
              </w:rPr>
            </w:pPr>
            <w:r w:rsidRPr="00071967">
              <w:rPr>
                <w:szCs w:val="18"/>
              </w:rPr>
              <w:t>Orlová</w:t>
            </w:r>
          </w:p>
        </w:tc>
        <w:tc>
          <w:tcPr>
            <w:tcW w:w="731" w:type="pct"/>
            <w:tcBorders>
              <w:top w:val="single" w:sz="6" w:space="0" w:color="auto"/>
              <w:left w:val="single" w:sz="6" w:space="0" w:color="auto"/>
              <w:bottom w:val="single" w:sz="6" w:space="0" w:color="auto"/>
              <w:right w:val="double" w:sz="6" w:space="0" w:color="auto"/>
            </w:tcBorders>
            <w:vAlign w:val="center"/>
          </w:tcPr>
          <w:p w14:paraId="39AA5197" w14:textId="77777777" w:rsidR="009E3A89" w:rsidRPr="00071967" w:rsidRDefault="009E3A89" w:rsidP="0012062F">
            <w:pPr>
              <w:pStyle w:val="Texttabulky"/>
              <w:spacing w:before="120"/>
              <w:rPr>
                <w:szCs w:val="18"/>
              </w:rPr>
            </w:pPr>
            <w:r w:rsidRPr="00071967">
              <w:rPr>
                <w:szCs w:val="18"/>
              </w:rPr>
              <w:t>Horní Lutyně</w:t>
            </w:r>
          </w:p>
        </w:tc>
      </w:tr>
      <w:tr w:rsidR="009E3A89" w:rsidRPr="006500E2" w14:paraId="7386ECBC" w14:textId="77777777" w:rsidTr="009E3A89">
        <w:trPr>
          <w:cantSplit/>
          <w:trHeight w:val="122"/>
          <w:jc w:val="center"/>
        </w:trPr>
        <w:tc>
          <w:tcPr>
            <w:tcW w:w="550" w:type="pct"/>
            <w:vMerge/>
            <w:tcBorders>
              <w:left w:val="double" w:sz="6" w:space="0" w:color="auto"/>
              <w:right w:val="single" w:sz="6" w:space="0" w:color="auto"/>
            </w:tcBorders>
            <w:vAlign w:val="center"/>
          </w:tcPr>
          <w:p w14:paraId="2EECA67E" w14:textId="77777777" w:rsidR="009E3A89" w:rsidRPr="00071967" w:rsidRDefault="009E3A89" w:rsidP="0012062F">
            <w:pPr>
              <w:pStyle w:val="Texttabulky"/>
              <w:spacing w:before="120"/>
              <w:jc w:val="center"/>
              <w:rPr>
                <w:szCs w:val="18"/>
              </w:rPr>
            </w:pPr>
          </w:p>
        </w:tc>
        <w:tc>
          <w:tcPr>
            <w:tcW w:w="2950" w:type="pct"/>
            <w:vMerge/>
            <w:tcBorders>
              <w:left w:val="single" w:sz="6" w:space="0" w:color="auto"/>
              <w:right w:val="single" w:sz="6" w:space="0" w:color="auto"/>
            </w:tcBorders>
            <w:vAlign w:val="center"/>
          </w:tcPr>
          <w:p w14:paraId="47BBFB3A"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11A1B68A" w14:textId="77777777" w:rsidR="009E3A89" w:rsidRPr="00071967" w:rsidRDefault="009E3A89" w:rsidP="0012062F">
            <w:pPr>
              <w:pStyle w:val="Texttabulky"/>
              <w:spacing w:before="120"/>
              <w:rPr>
                <w:szCs w:val="18"/>
              </w:rPr>
            </w:pPr>
            <w:r w:rsidRPr="00071967">
              <w:rPr>
                <w:szCs w:val="18"/>
              </w:rPr>
              <w:t>Rychvald</w:t>
            </w:r>
          </w:p>
        </w:tc>
        <w:tc>
          <w:tcPr>
            <w:tcW w:w="731" w:type="pct"/>
            <w:tcBorders>
              <w:top w:val="single" w:sz="6" w:space="0" w:color="auto"/>
              <w:left w:val="single" w:sz="6" w:space="0" w:color="auto"/>
              <w:bottom w:val="single" w:sz="6" w:space="0" w:color="auto"/>
              <w:right w:val="double" w:sz="6" w:space="0" w:color="auto"/>
            </w:tcBorders>
            <w:vAlign w:val="center"/>
          </w:tcPr>
          <w:p w14:paraId="03E49724" w14:textId="77777777" w:rsidR="009E3A89" w:rsidRPr="00071967" w:rsidRDefault="009E3A89" w:rsidP="0012062F">
            <w:pPr>
              <w:pStyle w:val="Texttabulky"/>
              <w:spacing w:before="120"/>
              <w:rPr>
                <w:szCs w:val="18"/>
              </w:rPr>
            </w:pPr>
            <w:r w:rsidRPr="00071967">
              <w:rPr>
                <w:szCs w:val="18"/>
              </w:rPr>
              <w:t>Rychvald</w:t>
            </w:r>
          </w:p>
        </w:tc>
      </w:tr>
      <w:tr w:rsidR="009E3A89" w:rsidRPr="006500E2" w14:paraId="4BA3FEEC" w14:textId="77777777" w:rsidTr="009E3A89">
        <w:trPr>
          <w:cantSplit/>
          <w:trHeight w:val="281"/>
          <w:jc w:val="center"/>
        </w:trPr>
        <w:tc>
          <w:tcPr>
            <w:tcW w:w="550" w:type="pct"/>
            <w:vMerge/>
            <w:tcBorders>
              <w:left w:val="double" w:sz="6" w:space="0" w:color="auto"/>
              <w:right w:val="single" w:sz="6" w:space="0" w:color="auto"/>
            </w:tcBorders>
            <w:vAlign w:val="center"/>
          </w:tcPr>
          <w:p w14:paraId="1A34CC07" w14:textId="77777777" w:rsidR="009E3A89" w:rsidRPr="00071967" w:rsidRDefault="009E3A89" w:rsidP="0012062F">
            <w:pPr>
              <w:pStyle w:val="Texttabulky"/>
              <w:spacing w:before="120"/>
              <w:jc w:val="center"/>
              <w:rPr>
                <w:szCs w:val="18"/>
              </w:rPr>
            </w:pPr>
          </w:p>
        </w:tc>
        <w:tc>
          <w:tcPr>
            <w:tcW w:w="2950" w:type="pct"/>
            <w:vMerge/>
            <w:tcBorders>
              <w:left w:val="single" w:sz="6" w:space="0" w:color="auto"/>
              <w:right w:val="single" w:sz="6" w:space="0" w:color="auto"/>
            </w:tcBorders>
            <w:vAlign w:val="center"/>
          </w:tcPr>
          <w:p w14:paraId="7683F963"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40034ACB" w14:textId="77777777" w:rsidR="009E3A89" w:rsidRPr="00071967" w:rsidRDefault="009E3A89" w:rsidP="0012062F">
            <w:pPr>
              <w:pStyle w:val="Texttabulky"/>
              <w:spacing w:before="120"/>
              <w:rPr>
                <w:szCs w:val="18"/>
              </w:rPr>
            </w:pPr>
            <w:r w:rsidRPr="00071967">
              <w:rPr>
                <w:szCs w:val="18"/>
              </w:rPr>
              <w:t>Petřvald</w:t>
            </w:r>
          </w:p>
        </w:tc>
        <w:tc>
          <w:tcPr>
            <w:tcW w:w="731" w:type="pct"/>
            <w:tcBorders>
              <w:top w:val="single" w:sz="6" w:space="0" w:color="auto"/>
              <w:left w:val="single" w:sz="6" w:space="0" w:color="auto"/>
              <w:bottom w:val="single" w:sz="6" w:space="0" w:color="auto"/>
              <w:right w:val="double" w:sz="6" w:space="0" w:color="auto"/>
            </w:tcBorders>
            <w:vAlign w:val="center"/>
          </w:tcPr>
          <w:p w14:paraId="59592317" w14:textId="77777777" w:rsidR="009E3A89" w:rsidRPr="00071967" w:rsidRDefault="009E3A89" w:rsidP="0012062F">
            <w:pPr>
              <w:pStyle w:val="Texttabulky"/>
              <w:spacing w:before="120"/>
              <w:rPr>
                <w:szCs w:val="18"/>
              </w:rPr>
            </w:pPr>
            <w:r w:rsidRPr="00071967">
              <w:rPr>
                <w:szCs w:val="18"/>
              </w:rPr>
              <w:t xml:space="preserve">Petřvald </w:t>
            </w:r>
            <w:r w:rsidRPr="00071967">
              <w:rPr>
                <w:szCs w:val="18"/>
              </w:rPr>
              <w:br/>
              <w:t>u Karviné</w:t>
            </w:r>
          </w:p>
        </w:tc>
      </w:tr>
      <w:tr w:rsidR="009E3A89" w:rsidRPr="006500E2" w14:paraId="15C2BCA1" w14:textId="77777777" w:rsidTr="00347E2E">
        <w:trPr>
          <w:cantSplit/>
          <w:trHeight w:val="110"/>
          <w:jc w:val="center"/>
        </w:trPr>
        <w:tc>
          <w:tcPr>
            <w:tcW w:w="550" w:type="pct"/>
            <w:vMerge/>
            <w:tcBorders>
              <w:left w:val="double" w:sz="6" w:space="0" w:color="auto"/>
              <w:right w:val="single" w:sz="6" w:space="0" w:color="auto"/>
            </w:tcBorders>
            <w:vAlign w:val="center"/>
          </w:tcPr>
          <w:p w14:paraId="6D778E34"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right w:val="single" w:sz="6" w:space="0" w:color="auto"/>
            </w:tcBorders>
            <w:vAlign w:val="center"/>
          </w:tcPr>
          <w:p w14:paraId="1E97655E" w14:textId="77777777" w:rsidR="009E3A89" w:rsidRPr="00071967" w:rsidRDefault="009E3A89" w:rsidP="0012062F">
            <w:pPr>
              <w:pStyle w:val="Texttabulky"/>
              <w:keepNext/>
              <w:spacing w:before="120"/>
              <w:rPr>
                <w:szCs w:val="18"/>
              </w:rPr>
            </w:pPr>
          </w:p>
        </w:tc>
        <w:tc>
          <w:tcPr>
            <w:tcW w:w="769" w:type="pct"/>
            <w:vMerge w:val="restart"/>
            <w:tcBorders>
              <w:top w:val="single" w:sz="6" w:space="0" w:color="auto"/>
              <w:left w:val="single" w:sz="6" w:space="0" w:color="auto"/>
              <w:bottom w:val="single" w:sz="6" w:space="0" w:color="auto"/>
              <w:right w:val="single" w:sz="6" w:space="0" w:color="auto"/>
            </w:tcBorders>
            <w:vAlign w:val="center"/>
          </w:tcPr>
          <w:p w14:paraId="31188005" w14:textId="04FD58BF" w:rsidR="009E3A89" w:rsidRPr="00071967" w:rsidRDefault="009E3A89" w:rsidP="0012062F">
            <w:pPr>
              <w:pStyle w:val="Texttabulky"/>
              <w:keepNext/>
              <w:spacing w:before="120"/>
              <w:rPr>
                <w:szCs w:val="18"/>
              </w:rPr>
            </w:pPr>
            <w:r w:rsidRPr="00071967">
              <w:rPr>
                <w:szCs w:val="18"/>
              </w:rPr>
              <w:t>Ostrava</w:t>
            </w:r>
            <w:r w:rsidR="00D56C53">
              <w:rPr>
                <w:b/>
                <w:color w:val="FF0000"/>
                <w:szCs w:val="18"/>
                <w:u w:val="single"/>
              </w:rPr>
              <w:t>*</w:t>
            </w:r>
          </w:p>
        </w:tc>
        <w:tc>
          <w:tcPr>
            <w:tcW w:w="731" w:type="pct"/>
            <w:tcBorders>
              <w:top w:val="single" w:sz="6" w:space="0" w:color="auto"/>
              <w:left w:val="single" w:sz="6" w:space="0" w:color="auto"/>
              <w:bottom w:val="single" w:sz="4" w:space="0" w:color="auto"/>
              <w:right w:val="double" w:sz="6" w:space="0" w:color="auto"/>
            </w:tcBorders>
            <w:vAlign w:val="center"/>
          </w:tcPr>
          <w:p w14:paraId="13F4147D" w14:textId="77777777" w:rsidR="009E3A89" w:rsidRPr="00071967" w:rsidRDefault="009E3A89" w:rsidP="0012062F">
            <w:pPr>
              <w:pStyle w:val="Texttabulky"/>
              <w:keepNext/>
              <w:spacing w:before="120"/>
              <w:rPr>
                <w:szCs w:val="18"/>
              </w:rPr>
            </w:pPr>
            <w:r w:rsidRPr="00071967">
              <w:rPr>
                <w:szCs w:val="18"/>
              </w:rPr>
              <w:t>Michálkovice</w:t>
            </w:r>
          </w:p>
        </w:tc>
      </w:tr>
      <w:tr w:rsidR="009E3A89" w:rsidRPr="006500E2" w14:paraId="6978A8E2" w14:textId="77777777" w:rsidTr="00347E2E">
        <w:trPr>
          <w:cantSplit/>
          <w:trHeight w:val="300"/>
          <w:jc w:val="center"/>
        </w:trPr>
        <w:tc>
          <w:tcPr>
            <w:tcW w:w="550" w:type="pct"/>
            <w:vMerge/>
            <w:tcBorders>
              <w:left w:val="double" w:sz="6" w:space="0" w:color="auto"/>
              <w:right w:val="single" w:sz="6" w:space="0" w:color="auto"/>
            </w:tcBorders>
            <w:vAlign w:val="center"/>
          </w:tcPr>
          <w:p w14:paraId="6ACB2F52"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right w:val="single" w:sz="6" w:space="0" w:color="auto"/>
            </w:tcBorders>
            <w:vAlign w:val="center"/>
          </w:tcPr>
          <w:p w14:paraId="0FE35DE5" w14:textId="77777777" w:rsidR="009E3A89" w:rsidRPr="00071967" w:rsidRDefault="009E3A89" w:rsidP="0012062F">
            <w:pPr>
              <w:pStyle w:val="Texttabulky"/>
              <w:keepNext/>
              <w:spacing w:before="120"/>
              <w:rPr>
                <w:szCs w:val="18"/>
              </w:rPr>
            </w:pPr>
          </w:p>
        </w:tc>
        <w:tc>
          <w:tcPr>
            <w:tcW w:w="769" w:type="pct"/>
            <w:vMerge/>
            <w:tcBorders>
              <w:left w:val="single" w:sz="6" w:space="0" w:color="auto"/>
              <w:bottom w:val="single" w:sz="6" w:space="0" w:color="auto"/>
              <w:right w:val="single" w:sz="6" w:space="0" w:color="auto"/>
            </w:tcBorders>
            <w:vAlign w:val="center"/>
          </w:tcPr>
          <w:p w14:paraId="2095CC78" w14:textId="77777777" w:rsidR="009E3A89" w:rsidRPr="00071967" w:rsidRDefault="009E3A89" w:rsidP="0012062F">
            <w:pPr>
              <w:pStyle w:val="Texttabulky"/>
              <w:keepNext/>
              <w:spacing w:before="120"/>
              <w:rPr>
                <w:szCs w:val="18"/>
              </w:rPr>
            </w:pPr>
          </w:p>
        </w:tc>
        <w:tc>
          <w:tcPr>
            <w:tcW w:w="731" w:type="pct"/>
            <w:tcBorders>
              <w:top w:val="single" w:sz="4" w:space="0" w:color="auto"/>
              <w:left w:val="single" w:sz="6" w:space="0" w:color="auto"/>
              <w:bottom w:val="single" w:sz="4" w:space="0" w:color="auto"/>
              <w:right w:val="double" w:sz="6" w:space="0" w:color="auto"/>
            </w:tcBorders>
            <w:vAlign w:val="center"/>
          </w:tcPr>
          <w:p w14:paraId="2DD1ECDD" w14:textId="77777777" w:rsidR="009E3A89" w:rsidRPr="00071967" w:rsidRDefault="009E3A89" w:rsidP="0012062F">
            <w:pPr>
              <w:pStyle w:val="Texttabulky"/>
              <w:keepNext/>
              <w:spacing w:before="120"/>
              <w:rPr>
                <w:szCs w:val="18"/>
              </w:rPr>
            </w:pPr>
            <w:r w:rsidRPr="00071967">
              <w:rPr>
                <w:szCs w:val="18"/>
              </w:rPr>
              <w:t>Radvanice</w:t>
            </w:r>
          </w:p>
        </w:tc>
      </w:tr>
      <w:tr w:rsidR="009E3A89" w:rsidRPr="006500E2" w14:paraId="483702AA" w14:textId="77777777" w:rsidTr="00347E2E">
        <w:trPr>
          <w:cantSplit/>
          <w:trHeight w:val="312"/>
          <w:jc w:val="center"/>
        </w:trPr>
        <w:tc>
          <w:tcPr>
            <w:tcW w:w="550" w:type="pct"/>
            <w:vMerge/>
            <w:tcBorders>
              <w:left w:val="double" w:sz="6" w:space="0" w:color="auto"/>
              <w:right w:val="single" w:sz="6" w:space="0" w:color="auto"/>
            </w:tcBorders>
            <w:vAlign w:val="center"/>
          </w:tcPr>
          <w:p w14:paraId="54F3D4B2"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right w:val="single" w:sz="6" w:space="0" w:color="auto"/>
            </w:tcBorders>
            <w:vAlign w:val="center"/>
          </w:tcPr>
          <w:p w14:paraId="29338E67" w14:textId="77777777" w:rsidR="009E3A89" w:rsidRPr="00071967" w:rsidRDefault="009E3A89" w:rsidP="0012062F">
            <w:pPr>
              <w:pStyle w:val="Texttabulky"/>
              <w:keepNext/>
              <w:spacing w:before="120"/>
              <w:rPr>
                <w:szCs w:val="18"/>
              </w:rPr>
            </w:pPr>
          </w:p>
        </w:tc>
        <w:tc>
          <w:tcPr>
            <w:tcW w:w="769" w:type="pct"/>
            <w:vMerge/>
            <w:tcBorders>
              <w:left w:val="single" w:sz="6" w:space="0" w:color="auto"/>
              <w:bottom w:val="single" w:sz="6" w:space="0" w:color="auto"/>
              <w:right w:val="single" w:sz="6" w:space="0" w:color="auto"/>
            </w:tcBorders>
            <w:vAlign w:val="center"/>
          </w:tcPr>
          <w:p w14:paraId="39EAC1D0" w14:textId="77777777" w:rsidR="009E3A89" w:rsidRPr="00071967" w:rsidRDefault="009E3A89" w:rsidP="0012062F">
            <w:pPr>
              <w:pStyle w:val="Texttabulky"/>
              <w:keepNext/>
              <w:spacing w:before="120"/>
              <w:rPr>
                <w:szCs w:val="18"/>
              </w:rPr>
            </w:pPr>
          </w:p>
        </w:tc>
        <w:tc>
          <w:tcPr>
            <w:tcW w:w="731" w:type="pct"/>
            <w:tcBorders>
              <w:top w:val="single" w:sz="4" w:space="0" w:color="auto"/>
              <w:left w:val="single" w:sz="6" w:space="0" w:color="auto"/>
              <w:right w:val="double" w:sz="6" w:space="0" w:color="auto"/>
            </w:tcBorders>
            <w:vAlign w:val="center"/>
          </w:tcPr>
          <w:p w14:paraId="7E1A0B78" w14:textId="0AF21ADD" w:rsidR="009E3A89" w:rsidRPr="00071967" w:rsidRDefault="009E3A89" w:rsidP="0012062F">
            <w:pPr>
              <w:pStyle w:val="Texttabulky"/>
              <w:spacing w:before="120"/>
              <w:rPr>
                <w:szCs w:val="18"/>
              </w:rPr>
            </w:pPr>
            <w:r w:rsidRPr="00071967">
              <w:rPr>
                <w:szCs w:val="18"/>
              </w:rPr>
              <w:t>Bartovice</w:t>
            </w:r>
            <w:r w:rsidR="00D56C53">
              <w:rPr>
                <w:b/>
                <w:color w:val="FF0000"/>
                <w:szCs w:val="18"/>
                <w:u w:val="single"/>
              </w:rPr>
              <w:t>*</w:t>
            </w:r>
          </w:p>
        </w:tc>
      </w:tr>
      <w:tr w:rsidR="009E3A89" w:rsidRPr="006500E2" w14:paraId="0EC6F100" w14:textId="77777777" w:rsidTr="00347E2E">
        <w:trPr>
          <w:cantSplit/>
          <w:trHeight w:val="110"/>
          <w:jc w:val="center"/>
        </w:trPr>
        <w:tc>
          <w:tcPr>
            <w:tcW w:w="550" w:type="pct"/>
            <w:vMerge/>
            <w:tcBorders>
              <w:left w:val="double" w:sz="6" w:space="0" w:color="auto"/>
              <w:right w:val="single" w:sz="6" w:space="0" w:color="auto"/>
            </w:tcBorders>
            <w:vAlign w:val="center"/>
          </w:tcPr>
          <w:p w14:paraId="016E0835" w14:textId="77777777" w:rsidR="009E3A89" w:rsidRPr="00071967" w:rsidRDefault="009E3A89" w:rsidP="0012062F">
            <w:pPr>
              <w:pStyle w:val="Texttabulky"/>
              <w:spacing w:before="120"/>
              <w:jc w:val="center"/>
              <w:rPr>
                <w:szCs w:val="18"/>
              </w:rPr>
            </w:pPr>
          </w:p>
        </w:tc>
        <w:tc>
          <w:tcPr>
            <w:tcW w:w="2950" w:type="pct"/>
            <w:vMerge/>
            <w:tcBorders>
              <w:left w:val="single" w:sz="6" w:space="0" w:color="auto"/>
              <w:right w:val="single" w:sz="6" w:space="0" w:color="auto"/>
            </w:tcBorders>
            <w:vAlign w:val="center"/>
          </w:tcPr>
          <w:p w14:paraId="753D8190"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53A066E0" w14:textId="4CE226C3" w:rsidR="009E3A89" w:rsidRPr="00071967" w:rsidRDefault="009E3A89" w:rsidP="0012062F">
            <w:pPr>
              <w:pStyle w:val="Texttabulky"/>
              <w:spacing w:before="120"/>
              <w:rPr>
                <w:szCs w:val="18"/>
              </w:rPr>
            </w:pPr>
            <w:r w:rsidRPr="00071967">
              <w:rPr>
                <w:szCs w:val="18"/>
              </w:rPr>
              <w:t>Bruzovice</w:t>
            </w:r>
            <w:r w:rsidR="000245EA">
              <w:rPr>
                <w:b/>
                <w:color w:val="FF0000"/>
                <w:szCs w:val="18"/>
                <w:u w:val="single"/>
              </w:rPr>
              <w:t>*</w:t>
            </w:r>
          </w:p>
        </w:tc>
        <w:tc>
          <w:tcPr>
            <w:tcW w:w="731" w:type="pct"/>
            <w:tcBorders>
              <w:top w:val="single" w:sz="6" w:space="0" w:color="auto"/>
              <w:left w:val="single" w:sz="6" w:space="0" w:color="auto"/>
              <w:bottom w:val="single" w:sz="6" w:space="0" w:color="auto"/>
              <w:right w:val="double" w:sz="6" w:space="0" w:color="auto"/>
            </w:tcBorders>
            <w:vAlign w:val="center"/>
          </w:tcPr>
          <w:p w14:paraId="4B97849A" w14:textId="1AF5EC38" w:rsidR="009E3A89" w:rsidRPr="00071967" w:rsidRDefault="009E3A89" w:rsidP="0012062F">
            <w:pPr>
              <w:pStyle w:val="Texttabulky"/>
              <w:spacing w:before="120"/>
              <w:rPr>
                <w:szCs w:val="18"/>
              </w:rPr>
            </w:pPr>
            <w:r w:rsidRPr="00071967">
              <w:rPr>
                <w:szCs w:val="18"/>
              </w:rPr>
              <w:t>Bruzovice</w:t>
            </w:r>
            <w:r w:rsidR="000245EA">
              <w:rPr>
                <w:b/>
                <w:color w:val="FF0000"/>
                <w:szCs w:val="18"/>
                <w:u w:val="single"/>
              </w:rPr>
              <w:t>*</w:t>
            </w:r>
          </w:p>
        </w:tc>
      </w:tr>
      <w:tr w:rsidR="009E3A89" w:rsidRPr="006500E2" w14:paraId="03B8E23F" w14:textId="77777777" w:rsidTr="00347E2E">
        <w:trPr>
          <w:cantSplit/>
          <w:trHeight w:val="110"/>
          <w:jc w:val="center"/>
        </w:trPr>
        <w:tc>
          <w:tcPr>
            <w:tcW w:w="550" w:type="pct"/>
            <w:vMerge/>
            <w:tcBorders>
              <w:left w:val="double" w:sz="6" w:space="0" w:color="auto"/>
              <w:right w:val="single" w:sz="6" w:space="0" w:color="auto"/>
            </w:tcBorders>
            <w:vAlign w:val="center"/>
          </w:tcPr>
          <w:p w14:paraId="01183371" w14:textId="77777777" w:rsidR="009E3A89" w:rsidRPr="00071967" w:rsidRDefault="009E3A89" w:rsidP="0012062F">
            <w:pPr>
              <w:pStyle w:val="Texttabulky"/>
              <w:spacing w:before="120"/>
              <w:jc w:val="center"/>
              <w:rPr>
                <w:szCs w:val="18"/>
              </w:rPr>
            </w:pPr>
          </w:p>
        </w:tc>
        <w:tc>
          <w:tcPr>
            <w:tcW w:w="2950" w:type="pct"/>
            <w:vMerge/>
            <w:tcBorders>
              <w:left w:val="single" w:sz="6" w:space="0" w:color="auto"/>
              <w:right w:val="single" w:sz="6" w:space="0" w:color="auto"/>
            </w:tcBorders>
            <w:vAlign w:val="center"/>
          </w:tcPr>
          <w:p w14:paraId="187A307F" w14:textId="77777777" w:rsidR="009E3A89" w:rsidRPr="00071967" w:rsidRDefault="009E3A89" w:rsidP="0012062F">
            <w:pPr>
              <w:pStyle w:val="Texttabulky"/>
              <w:spacing w:before="120"/>
              <w:rPr>
                <w:szCs w:val="18"/>
              </w:rPr>
            </w:pPr>
          </w:p>
        </w:tc>
        <w:tc>
          <w:tcPr>
            <w:tcW w:w="769" w:type="pct"/>
            <w:tcBorders>
              <w:top w:val="nil"/>
              <w:left w:val="single" w:sz="6" w:space="0" w:color="auto"/>
              <w:bottom w:val="single" w:sz="6" w:space="0" w:color="auto"/>
              <w:right w:val="single" w:sz="6" w:space="0" w:color="auto"/>
            </w:tcBorders>
            <w:vAlign w:val="center"/>
          </w:tcPr>
          <w:p w14:paraId="22A345B1" w14:textId="6773F0F7" w:rsidR="009E3A89" w:rsidRPr="00071967" w:rsidRDefault="009E3A89" w:rsidP="0012062F">
            <w:pPr>
              <w:pStyle w:val="Texttabulky"/>
              <w:spacing w:before="120"/>
              <w:rPr>
                <w:szCs w:val="18"/>
              </w:rPr>
            </w:pPr>
            <w:r w:rsidRPr="00071967">
              <w:rPr>
                <w:szCs w:val="18"/>
              </w:rPr>
              <w:t>Sedliště</w:t>
            </w:r>
            <w:r w:rsidR="000245EA">
              <w:rPr>
                <w:b/>
                <w:color w:val="FF0000"/>
                <w:szCs w:val="18"/>
                <w:u w:val="single"/>
              </w:rPr>
              <w:t>*</w:t>
            </w:r>
          </w:p>
        </w:tc>
        <w:tc>
          <w:tcPr>
            <w:tcW w:w="731" w:type="pct"/>
            <w:tcBorders>
              <w:top w:val="single" w:sz="6" w:space="0" w:color="auto"/>
              <w:left w:val="single" w:sz="6" w:space="0" w:color="auto"/>
              <w:bottom w:val="single" w:sz="6" w:space="0" w:color="auto"/>
              <w:right w:val="double" w:sz="6" w:space="0" w:color="auto"/>
            </w:tcBorders>
            <w:vAlign w:val="center"/>
          </w:tcPr>
          <w:p w14:paraId="6CB55633" w14:textId="65F01EA7" w:rsidR="009E3A89" w:rsidRPr="00071967" w:rsidRDefault="009E3A89" w:rsidP="0012062F">
            <w:pPr>
              <w:pStyle w:val="Texttabulky"/>
              <w:spacing w:before="120"/>
              <w:rPr>
                <w:szCs w:val="18"/>
              </w:rPr>
            </w:pPr>
            <w:r w:rsidRPr="00071967">
              <w:rPr>
                <w:szCs w:val="18"/>
              </w:rPr>
              <w:t>Sedliště ve Slezsku</w:t>
            </w:r>
            <w:r w:rsidR="000245EA">
              <w:rPr>
                <w:b/>
                <w:color w:val="FF0000"/>
                <w:szCs w:val="18"/>
                <w:u w:val="single"/>
              </w:rPr>
              <w:t>*</w:t>
            </w:r>
          </w:p>
        </w:tc>
      </w:tr>
      <w:tr w:rsidR="009E3A89" w:rsidRPr="006500E2" w14:paraId="5F79C049" w14:textId="77777777" w:rsidTr="00347E2E">
        <w:trPr>
          <w:cantSplit/>
          <w:trHeight w:val="110"/>
          <w:jc w:val="center"/>
        </w:trPr>
        <w:tc>
          <w:tcPr>
            <w:tcW w:w="550" w:type="pct"/>
            <w:vMerge/>
            <w:tcBorders>
              <w:left w:val="double" w:sz="6" w:space="0" w:color="auto"/>
              <w:right w:val="single" w:sz="6" w:space="0" w:color="auto"/>
            </w:tcBorders>
            <w:vAlign w:val="center"/>
          </w:tcPr>
          <w:p w14:paraId="66CC428E" w14:textId="77777777" w:rsidR="009E3A89" w:rsidRPr="00071967" w:rsidRDefault="009E3A89" w:rsidP="0012062F">
            <w:pPr>
              <w:pStyle w:val="Texttabulky"/>
              <w:spacing w:before="120"/>
              <w:jc w:val="center"/>
              <w:rPr>
                <w:szCs w:val="18"/>
              </w:rPr>
            </w:pPr>
          </w:p>
        </w:tc>
        <w:tc>
          <w:tcPr>
            <w:tcW w:w="2950" w:type="pct"/>
            <w:vMerge/>
            <w:tcBorders>
              <w:left w:val="single" w:sz="6" w:space="0" w:color="auto"/>
              <w:right w:val="single" w:sz="6" w:space="0" w:color="auto"/>
            </w:tcBorders>
            <w:vAlign w:val="center"/>
          </w:tcPr>
          <w:p w14:paraId="45224037" w14:textId="77777777" w:rsidR="009E3A89" w:rsidRPr="00071967" w:rsidRDefault="009E3A89" w:rsidP="0012062F">
            <w:pPr>
              <w:pStyle w:val="Texttabulky"/>
              <w:spacing w:before="120"/>
              <w:rPr>
                <w:szCs w:val="18"/>
              </w:rPr>
            </w:pPr>
          </w:p>
        </w:tc>
        <w:tc>
          <w:tcPr>
            <w:tcW w:w="769" w:type="pct"/>
            <w:tcBorders>
              <w:top w:val="nil"/>
              <w:left w:val="single" w:sz="6" w:space="0" w:color="auto"/>
              <w:bottom w:val="single" w:sz="6" w:space="0" w:color="auto"/>
              <w:right w:val="single" w:sz="6" w:space="0" w:color="auto"/>
            </w:tcBorders>
            <w:vAlign w:val="center"/>
          </w:tcPr>
          <w:p w14:paraId="4E0656C5" w14:textId="65409F2E" w:rsidR="009E3A89" w:rsidRPr="00071967" w:rsidRDefault="009E3A89" w:rsidP="0012062F">
            <w:pPr>
              <w:pStyle w:val="Texttabulky"/>
              <w:spacing w:before="120"/>
              <w:rPr>
                <w:szCs w:val="18"/>
              </w:rPr>
            </w:pPr>
            <w:r w:rsidRPr="00071967">
              <w:rPr>
                <w:szCs w:val="18"/>
              </w:rPr>
              <w:t>Václavovice</w:t>
            </w:r>
            <w:r w:rsidR="00D56C53">
              <w:rPr>
                <w:b/>
                <w:color w:val="FF0000"/>
                <w:szCs w:val="18"/>
                <w:u w:val="single"/>
              </w:rPr>
              <w:t>*</w:t>
            </w:r>
          </w:p>
        </w:tc>
        <w:tc>
          <w:tcPr>
            <w:tcW w:w="731" w:type="pct"/>
            <w:tcBorders>
              <w:top w:val="single" w:sz="6" w:space="0" w:color="auto"/>
              <w:left w:val="single" w:sz="6" w:space="0" w:color="auto"/>
              <w:bottom w:val="single" w:sz="6" w:space="0" w:color="auto"/>
              <w:right w:val="double" w:sz="6" w:space="0" w:color="auto"/>
            </w:tcBorders>
            <w:vAlign w:val="center"/>
          </w:tcPr>
          <w:p w14:paraId="643BA6C5" w14:textId="7B27A536" w:rsidR="009E3A89" w:rsidRPr="00071967" w:rsidRDefault="009E3A89" w:rsidP="0012062F">
            <w:pPr>
              <w:pStyle w:val="Texttabulky"/>
              <w:spacing w:before="120"/>
              <w:rPr>
                <w:szCs w:val="18"/>
              </w:rPr>
            </w:pPr>
            <w:r w:rsidRPr="00071967">
              <w:rPr>
                <w:szCs w:val="18"/>
              </w:rPr>
              <w:t>Václavovice u Frýdku-Místku</w:t>
            </w:r>
            <w:r w:rsidR="00D56C53">
              <w:rPr>
                <w:b/>
                <w:color w:val="FF0000"/>
                <w:szCs w:val="18"/>
                <w:u w:val="single"/>
              </w:rPr>
              <w:t>*</w:t>
            </w:r>
          </w:p>
        </w:tc>
      </w:tr>
      <w:tr w:rsidR="009E3A89" w:rsidRPr="006500E2" w14:paraId="25B3BAB6" w14:textId="77777777" w:rsidTr="00347E2E">
        <w:trPr>
          <w:cantSplit/>
          <w:trHeight w:val="110"/>
          <w:jc w:val="center"/>
        </w:trPr>
        <w:tc>
          <w:tcPr>
            <w:tcW w:w="550" w:type="pct"/>
            <w:vMerge/>
            <w:tcBorders>
              <w:left w:val="double" w:sz="6" w:space="0" w:color="auto"/>
              <w:right w:val="single" w:sz="6" w:space="0" w:color="auto"/>
            </w:tcBorders>
            <w:vAlign w:val="center"/>
          </w:tcPr>
          <w:p w14:paraId="5CD29FDD" w14:textId="77777777" w:rsidR="009E3A89" w:rsidRPr="00071967" w:rsidRDefault="009E3A89" w:rsidP="0012062F">
            <w:pPr>
              <w:pStyle w:val="Texttabulky"/>
              <w:spacing w:before="120"/>
              <w:jc w:val="center"/>
              <w:rPr>
                <w:szCs w:val="18"/>
              </w:rPr>
            </w:pPr>
          </w:p>
        </w:tc>
        <w:tc>
          <w:tcPr>
            <w:tcW w:w="2950" w:type="pct"/>
            <w:vMerge/>
            <w:tcBorders>
              <w:left w:val="single" w:sz="6" w:space="0" w:color="auto"/>
              <w:right w:val="single" w:sz="6" w:space="0" w:color="auto"/>
            </w:tcBorders>
            <w:vAlign w:val="center"/>
          </w:tcPr>
          <w:p w14:paraId="174BB7FB" w14:textId="77777777" w:rsidR="009E3A89" w:rsidRPr="00071967" w:rsidRDefault="009E3A89" w:rsidP="0012062F">
            <w:pPr>
              <w:pStyle w:val="Texttabulky"/>
              <w:spacing w:before="120"/>
              <w:rPr>
                <w:szCs w:val="18"/>
              </w:rPr>
            </w:pPr>
          </w:p>
        </w:tc>
        <w:tc>
          <w:tcPr>
            <w:tcW w:w="769" w:type="pct"/>
            <w:tcBorders>
              <w:top w:val="nil"/>
              <w:left w:val="single" w:sz="6" w:space="0" w:color="auto"/>
              <w:bottom w:val="single" w:sz="6" w:space="0" w:color="auto"/>
              <w:right w:val="single" w:sz="6" w:space="0" w:color="auto"/>
            </w:tcBorders>
            <w:vAlign w:val="center"/>
          </w:tcPr>
          <w:p w14:paraId="4EDDD1BA" w14:textId="06423D4E" w:rsidR="009E3A89" w:rsidRPr="00071967" w:rsidRDefault="009E3A89" w:rsidP="0012062F">
            <w:pPr>
              <w:pStyle w:val="Texttabulky"/>
              <w:spacing w:before="120"/>
              <w:rPr>
                <w:szCs w:val="18"/>
              </w:rPr>
            </w:pPr>
            <w:r w:rsidRPr="00071967">
              <w:rPr>
                <w:szCs w:val="18"/>
              </w:rPr>
              <w:t>Řepiště</w:t>
            </w:r>
            <w:r w:rsidR="00D56C53">
              <w:rPr>
                <w:b/>
                <w:color w:val="FF0000"/>
                <w:szCs w:val="18"/>
                <w:u w:val="single"/>
              </w:rPr>
              <w:t>*</w:t>
            </w:r>
          </w:p>
        </w:tc>
        <w:tc>
          <w:tcPr>
            <w:tcW w:w="731" w:type="pct"/>
            <w:tcBorders>
              <w:top w:val="single" w:sz="6" w:space="0" w:color="auto"/>
              <w:left w:val="single" w:sz="6" w:space="0" w:color="auto"/>
              <w:bottom w:val="single" w:sz="6" w:space="0" w:color="auto"/>
              <w:right w:val="double" w:sz="6" w:space="0" w:color="auto"/>
            </w:tcBorders>
            <w:vAlign w:val="center"/>
          </w:tcPr>
          <w:p w14:paraId="2EC3B998" w14:textId="3636895E" w:rsidR="009E3A89" w:rsidRPr="00071967" w:rsidRDefault="009E3A89" w:rsidP="0012062F">
            <w:pPr>
              <w:pStyle w:val="Texttabulky"/>
              <w:spacing w:before="120"/>
              <w:rPr>
                <w:szCs w:val="18"/>
              </w:rPr>
            </w:pPr>
            <w:r w:rsidRPr="00071967">
              <w:rPr>
                <w:szCs w:val="18"/>
              </w:rPr>
              <w:t>Řepiště</w:t>
            </w:r>
            <w:r w:rsidR="00D56C53">
              <w:rPr>
                <w:b/>
                <w:color w:val="FF0000"/>
                <w:szCs w:val="18"/>
                <w:u w:val="single"/>
              </w:rPr>
              <w:t>*</w:t>
            </w:r>
          </w:p>
        </w:tc>
      </w:tr>
      <w:tr w:rsidR="009E3A89" w:rsidRPr="006500E2" w14:paraId="69739FE9" w14:textId="77777777" w:rsidTr="00347E2E">
        <w:trPr>
          <w:cantSplit/>
          <w:trHeight w:val="110"/>
          <w:jc w:val="center"/>
        </w:trPr>
        <w:tc>
          <w:tcPr>
            <w:tcW w:w="550" w:type="pct"/>
            <w:vMerge/>
            <w:tcBorders>
              <w:left w:val="double" w:sz="6" w:space="0" w:color="auto"/>
              <w:right w:val="single" w:sz="6" w:space="0" w:color="auto"/>
            </w:tcBorders>
            <w:vAlign w:val="center"/>
          </w:tcPr>
          <w:p w14:paraId="7B0E9E52" w14:textId="77777777" w:rsidR="009E3A89" w:rsidRPr="00071967" w:rsidRDefault="009E3A89" w:rsidP="0012062F">
            <w:pPr>
              <w:pStyle w:val="Texttabulky"/>
              <w:spacing w:before="120"/>
              <w:jc w:val="center"/>
              <w:rPr>
                <w:szCs w:val="18"/>
              </w:rPr>
            </w:pPr>
          </w:p>
        </w:tc>
        <w:tc>
          <w:tcPr>
            <w:tcW w:w="2950" w:type="pct"/>
            <w:vMerge/>
            <w:tcBorders>
              <w:left w:val="single" w:sz="6" w:space="0" w:color="auto"/>
              <w:right w:val="single" w:sz="6" w:space="0" w:color="auto"/>
            </w:tcBorders>
            <w:vAlign w:val="center"/>
          </w:tcPr>
          <w:p w14:paraId="7ADCB78E" w14:textId="77777777" w:rsidR="009E3A89" w:rsidRPr="00071967" w:rsidRDefault="009E3A89" w:rsidP="0012062F">
            <w:pPr>
              <w:pStyle w:val="Texttabulky"/>
              <w:spacing w:before="120"/>
              <w:rPr>
                <w:szCs w:val="18"/>
              </w:rPr>
            </w:pPr>
          </w:p>
        </w:tc>
        <w:tc>
          <w:tcPr>
            <w:tcW w:w="769" w:type="pct"/>
            <w:vMerge w:val="restart"/>
            <w:tcBorders>
              <w:top w:val="nil"/>
              <w:left w:val="single" w:sz="6" w:space="0" w:color="auto"/>
              <w:right w:val="single" w:sz="6" w:space="0" w:color="auto"/>
            </w:tcBorders>
            <w:vAlign w:val="center"/>
          </w:tcPr>
          <w:p w14:paraId="007AC7E3" w14:textId="47D4CE39" w:rsidR="009E3A89" w:rsidRPr="00071967" w:rsidRDefault="009E3A89" w:rsidP="0012062F">
            <w:pPr>
              <w:pStyle w:val="Texttabulky"/>
              <w:spacing w:before="120"/>
              <w:rPr>
                <w:szCs w:val="18"/>
              </w:rPr>
            </w:pPr>
            <w:r w:rsidRPr="00071967">
              <w:rPr>
                <w:szCs w:val="18"/>
              </w:rPr>
              <w:t>Vratimov</w:t>
            </w:r>
            <w:r w:rsidR="000245EA">
              <w:rPr>
                <w:b/>
                <w:color w:val="FF0000"/>
                <w:szCs w:val="18"/>
                <w:u w:val="single"/>
              </w:rPr>
              <w:t>*</w:t>
            </w:r>
          </w:p>
        </w:tc>
        <w:tc>
          <w:tcPr>
            <w:tcW w:w="731" w:type="pct"/>
            <w:tcBorders>
              <w:top w:val="single" w:sz="6" w:space="0" w:color="auto"/>
              <w:left w:val="single" w:sz="6" w:space="0" w:color="auto"/>
              <w:bottom w:val="single" w:sz="6" w:space="0" w:color="auto"/>
              <w:right w:val="double" w:sz="6" w:space="0" w:color="auto"/>
            </w:tcBorders>
            <w:vAlign w:val="center"/>
          </w:tcPr>
          <w:p w14:paraId="01530857" w14:textId="0144F107" w:rsidR="009E3A89" w:rsidRPr="00071967" w:rsidRDefault="009E3A89" w:rsidP="0012062F">
            <w:pPr>
              <w:pStyle w:val="Texttabulky"/>
              <w:spacing w:before="120"/>
              <w:rPr>
                <w:szCs w:val="18"/>
              </w:rPr>
            </w:pPr>
            <w:r w:rsidRPr="00071967">
              <w:rPr>
                <w:szCs w:val="18"/>
              </w:rPr>
              <w:t>Vratimov</w:t>
            </w:r>
            <w:r w:rsidR="00F755C4">
              <w:rPr>
                <w:b/>
                <w:color w:val="FF0000"/>
                <w:szCs w:val="18"/>
                <w:u w:val="single"/>
              </w:rPr>
              <w:t>*</w:t>
            </w:r>
          </w:p>
        </w:tc>
      </w:tr>
      <w:tr w:rsidR="009E3A89" w:rsidRPr="006500E2" w14:paraId="36F049E6" w14:textId="77777777" w:rsidTr="00347E2E">
        <w:trPr>
          <w:cantSplit/>
          <w:trHeight w:val="110"/>
          <w:jc w:val="center"/>
        </w:trPr>
        <w:tc>
          <w:tcPr>
            <w:tcW w:w="550" w:type="pct"/>
            <w:vMerge/>
            <w:tcBorders>
              <w:left w:val="double" w:sz="6" w:space="0" w:color="auto"/>
              <w:right w:val="single" w:sz="6" w:space="0" w:color="auto"/>
            </w:tcBorders>
            <w:vAlign w:val="center"/>
          </w:tcPr>
          <w:p w14:paraId="13CA9CBA" w14:textId="77777777" w:rsidR="009E3A89" w:rsidRPr="00071967" w:rsidRDefault="009E3A89" w:rsidP="0012062F">
            <w:pPr>
              <w:pStyle w:val="Texttabulky"/>
              <w:spacing w:before="120"/>
              <w:jc w:val="center"/>
              <w:rPr>
                <w:szCs w:val="18"/>
              </w:rPr>
            </w:pPr>
          </w:p>
        </w:tc>
        <w:tc>
          <w:tcPr>
            <w:tcW w:w="2950" w:type="pct"/>
            <w:vMerge/>
            <w:tcBorders>
              <w:left w:val="single" w:sz="6" w:space="0" w:color="auto"/>
              <w:right w:val="single" w:sz="6" w:space="0" w:color="auto"/>
            </w:tcBorders>
            <w:vAlign w:val="center"/>
          </w:tcPr>
          <w:p w14:paraId="5EEB4616" w14:textId="77777777" w:rsidR="009E3A89" w:rsidRPr="00071967" w:rsidRDefault="009E3A89" w:rsidP="0012062F">
            <w:pPr>
              <w:pStyle w:val="Texttabulky"/>
              <w:spacing w:before="120"/>
              <w:rPr>
                <w:szCs w:val="18"/>
              </w:rPr>
            </w:pPr>
          </w:p>
        </w:tc>
        <w:tc>
          <w:tcPr>
            <w:tcW w:w="769" w:type="pct"/>
            <w:vMerge/>
            <w:tcBorders>
              <w:left w:val="single" w:sz="6" w:space="0" w:color="auto"/>
              <w:bottom w:val="single" w:sz="6" w:space="0" w:color="auto"/>
              <w:right w:val="single" w:sz="6" w:space="0" w:color="auto"/>
            </w:tcBorders>
            <w:vAlign w:val="center"/>
          </w:tcPr>
          <w:p w14:paraId="02ECB4E1" w14:textId="77777777" w:rsidR="009E3A89" w:rsidRPr="00071967" w:rsidRDefault="009E3A89" w:rsidP="0012062F">
            <w:pPr>
              <w:pStyle w:val="Texttabulky"/>
              <w:spacing w:before="120"/>
              <w:rPr>
                <w:szCs w:val="18"/>
              </w:rPr>
            </w:pPr>
          </w:p>
        </w:tc>
        <w:tc>
          <w:tcPr>
            <w:tcW w:w="731" w:type="pct"/>
            <w:tcBorders>
              <w:top w:val="single" w:sz="6" w:space="0" w:color="auto"/>
              <w:left w:val="single" w:sz="6" w:space="0" w:color="auto"/>
              <w:bottom w:val="single" w:sz="6" w:space="0" w:color="auto"/>
              <w:right w:val="double" w:sz="6" w:space="0" w:color="auto"/>
            </w:tcBorders>
            <w:vAlign w:val="center"/>
          </w:tcPr>
          <w:p w14:paraId="4DE3CB04" w14:textId="4CDF53D6" w:rsidR="009E3A89" w:rsidRPr="00071967" w:rsidRDefault="009E3A89" w:rsidP="0012062F">
            <w:pPr>
              <w:pStyle w:val="Texttabulky"/>
              <w:spacing w:before="120"/>
              <w:rPr>
                <w:szCs w:val="18"/>
              </w:rPr>
            </w:pPr>
            <w:r w:rsidRPr="00071967">
              <w:rPr>
                <w:szCs w:val="18"/>
              </w:rPr>
              <w:t xml:space="preserve">Horní </w:t>
            </w:r>
            <w:proofErr w:type="spellStart"/>
            <w:r w:rsidRPr="00071967">
              <w:rPr>
                <w:szCs w:val="18"/>
              </w:rPr>
              <w:t>Datyně</w:t>
            </w:r>
            <w:proofErr w:type="spellEnd"/>
            <w:r w:rsidR="00F755C4">
              <w:rPr>
                <w:b/>
                <w:color w:val="FF0000"/>
                <w:szCs w:val="18"/>
                <w:u w:val="single"/>
              </w:rPr>
              <w:t>*</w:t>
            </w:r>
          </w:p>
        </w:tc>
      </w:tr>
      <w:tr w:rsidR="009E3A89" w:rsidRPr="006500E2" w14:paraId="615FF1FD" w14:textId="77777777" w:rsidTr="00347E2E">
        <w:trPr>
          <w:cantSplit/>
          <w:trHeight w:val="110"/>
          <w:jc w:val="center"/>
        </w:trPr>
        <w:tc>
          <w:tcPr>
            <w:tcW w:w="550" w:type="pct"/>
            <w:vMerge/>
            <w:tcBorders>
              <w:left w:val="double" w:sz="6" w:space="0" w:color="auto"/>
              <w:right w:val="single" w:sz="6" w:space="0" w:color="auto"/>
            </w:tcBorders>
            <w:vAlign w:val="center"/>
          </w:tcPr>
          <w:p w14:paraId="3B4FC72F" w14:textId="77777777" w:rsidR="009E3A89" w:rsidRPr="00071967" w:rsidRDefault="009E3A89" w:rsidP="0012062F">
            <w:pPr>
              <w:pStyle w:val="Texttabulky"/>
              <w:spacing w:before="120"/>
              <w:jc w:val="center"/>
              <w:rPr>
                <w:szCs w:val="18"/>
              </w:rPr>
            </w:pPr>
          </w:p>
        </w:tc>
        <w:tc>
          <w:tcPr>
            <w:tcW w:w="2950" w:type="pct"/>
            <w:vMerge/>
            <w:tcBorders>
              <w:left w:val="single" w:sz="6" w:space="0" w:color="auto"/>
              <w:right w:val="single" w:sz="6" w:space="0" w:color="auto"/>
            </w:tcBorders>
            <w:vAlign w:val="center"/>
          </w:tcPr>
          <w:p w14:paraId="7E992C9D" w14:textId="77777777" w:rsidR="009E3A89" w:rsidRPr="00071967" w:rsidRDefault="009E3A89" w:rsidP="0012062F">
            <w:pPr>
              <w:pStyle w:val="Texttabulky"/>
              <w:spacing w:before="120"/>
              <w:rPr>
                <w:szCs w:val="18"/>
              </w:rPr>
            </w:pPr>
          </w:p>
        </w:tc>
        <w:tc>
          <w:tcPr>
            <w:tcW w:w="769" w:type="pct"/>
            <w:tcBorders>
              <w:top w:val="nil"/>
              <w:left w:val="single" w:sz="6" w:space="0" w:color="auto"/>
              <w:bottom w:val="single" w:sz="6" w:space="0" w:color="auto"/>
              <w:right w:val="single" w:sz="6" w:space="0" w:color="auto"/>
            </w:tcBorders>
            <w:vAlign w:val="center"/>
          </w:tcPr>
          <w:p w14:paraId="55517B5E" w14:textId="3B9B8426" w:rsidR="009E3A89" w:rsidRPr="00071967" w:rsidRDefault="009E3A89" w:rsidP="0012062F">
            <w:pPr>
              <w:pStyle w:val="Texttabulky"/>
              <w:spacing w:before="120"/>
              <w:rPr>
                <w:szCs w:val="18"/>
              </w:rPr>
            </w:pPr>
            <w:r w:rsidRPr="00071967">
              <w:rPr>
                <w:szCs w:val="18"/>
              </w:rPr>
              <w:t>Dobrá</w:t>
            </w:r>
            <w:r w:rsidR="003839B3">
              <w:rPr>
                <w:b/>
                <w:color w:val="FF0000"/>
                <w:szCs w:val="18"/>
                <w:u w:val="single"/>
              </w:rPr>
              <w:t>*</w:t>
            </w:r>
          </w:p>
        </w:tc>
        <w:tc>
          <w:tcPr>
            <w:tcW w:w="731" w:type="pct"/>
            <w:tcBorders>
              <w:top w:val="single" w:sz="6" w:space="0" w:color="auto"/>
              <w:left w:val="single" w:sz="6" w:space="0" w:color="auto"/>
              <w:bottom w:val="single" w:sz="6" w:space="0" w:color="auto"/>
              <w:right w:val="double" w:sz="6" w:space="0" w:color="auto"/>
            </w:tcBorders>
            <w:vAlign w:val="center"/>
          </w:tcPr>
          <w:p w14:paraId="31F6BA90" w14:textId="5829876F" w:rsidR="009E3A89" w:rsidRPr="00071967" w:rsidRDefault="009E3A89" w:rsidP="0012062F">
            <w:pPr>
              <w:pStyle w:val="Texttabulky"/>
              <w:spacing w:before="120"/>
              <w:rPr>
                <w:szCs w:val="18"/>
              </w:rPr>
            </w:pPr>
            <w:r w:rsidRPr="00071967">
              <w:rPr>
                <w:szCs w:val="18"/>
              </w:rPr>
              <w:t xml:space="preserve">Dobrá </w:t>
            </w:r>
            <w:r w:rsidRPr="00071967">
              <w:rPr>
                <w:szCs w:val="18"/>
              </w:rPr>
              <w:br/>
              <w:t>u Frýdku-Místku</w:t>
            </w:r>
            <w:r w:rsidR="003839B3">
              <w:rPr>
                <w:b/>
                <w:color w:val="FF0000"/>
                <w:szCs w:val="18"/>
                <w:u w:val="single"/>
              </w:rPr>
              <w:t>*</w:t>
            </w:r>
          </w:p>
        </w:tc>
      </w:tr>
      <w:tr w:rsidR="009E3A89" w:rsidRPr="006500E2" w14:paraId="115B57CC" w14:textId="77777777" w:rsidTr="00347E2E">
        <w:trPr>
          <w:cantSplit/>
          <w:trHeight w:val="110"/>
          <w:jc w:val="center"/>
        </w:trPr>
        <w:tc>
          <w:tcPr>
            <w:tcW w:w="550" w:type="pct"/>
            <w:vMerge/>
            <w:tcBorders>
              <w:left w:val="double" w:sz="6" w:space="0" w:color="auto"/>
              <w:right w:val="single" w:sz="6" w:space="0" w:color="auto"/>
            </w:tcBorders>
            <w:vAlign w:val="center"/>
          </w:tcPr>
          <w:p w14:paraId="38D36248" w14:textId="77777777" w:rsidR="009E3A89" w:rsidRPr="00071967" w:rsidRDefault="009E3A89" w:rsidP="0012062F">
            <w:pPr>
              <w:pStyle w:val="Texttabulky"/>
              <w:spacing w:before="120"/>
              <w:jc w:val="center"/>
              <w:rPr>
                <w:szCs w:val="18"/>
              </w:rPr>
            </w:pPr>
          </w:p>
        </w:tc>
        <w:tc>
          <w:tcPr>
            <w:tcW w:w="2950" w:type="pct"/>
            <w:vMerge/>
            <w:tcBorders>
              <w:left w:val="single" w:sz="6" w:space="0" w:color="auto"/>
              <w:right w:val="single" w:sz="6" w:space="0" w:color="auto"/>
            </w:tcBorders>
            <w:vAlign w:val="center"/>
          </w:tcPr>
          <w:p w14:paraId="206E4929" w14:textId="77777777" w:rsidR="009E3A89" w:rsidRPr="00071967" w:rsidRDefault="009E3A89" w:rsidP="0012062F">
            <w:pPr>
              <w:pStyle w:val="Texttabulky"/>
              <w:spacing w:before="120"/>
              <w:rPr>
                <w:szCs w:val="18"/>
              </w:rPr>
            </w:pPr>
          </w:p>
        </w:tc>
        <w:tc>
          <w:tcPr>
            <w:tcW w:w="769" w:type="pct"/>
            <w:tcBorders>
              <w:top w:val="nil"/>
              <w:left w:val="single" w:sz="6" w:space="0" w:color="auto"/>
              <w:bottom w:val="single" w:sz="6" w:space="0" w:color="auto"/>
              <w:right w:val="single" w:sz="6" w:space="0" w:color="auto"/>
            </w:tcBorders>
            <w:vAlign w:val="center"/>
          </w:tcPr>
          <w:p w14:paraId="41F97E0A" w14:textId="5582C002" w:rsidR="009E3A89" w:rsidRPr="00071967" w:rsidRDefault="009E3A89" w:rsidP="0012062F">
            <w:pPr>
              <w:pStyle w:val="Texttabulky"/>
              <w:spacing w:before="120"/>
              <w:rPr>
                <w:szCs w:val="18"/>
              </w:rPr>
            </w:pPr>
            <w:r w:rsidRPr="00071967">
              <w:rPr>
                <w:szCs w:val="18"/>
              </w:rPr>
              <w:t>Frýdek-Místek</w:t>
            </w:r>
            <w:r w:rsidR="000245EA">
              <w:rPr>
                <w:b/>
                <w:color w:val="FF0000"/>
                <w:szCs w:val="18"/>
                <w:u w:val="single"/>
              </w:rPr>
              <w:t>*</w:t>
            </w:r>
          </w:p>
        </w:tc>
        <w:tc>
          <w:tcPr>
            <w:tcW w:w="731" w:type="pct"/>
            <w:tcBorders>
              <w:top w:val="single" w:sz="6" w:space="0" w:color="auto"/>
              <w:left w:val="single" w:sz="6" w:space="0" w:color="auto"/>
              <w:bottom w:val="single" w:sz="6" w:space="0" w:color="auto"/>
              <w:right w:val="double" w:sz="6" w:space="0" w:color="auto"/>
            </w:tcBorders>
            <w:vAlign w:val="center"/>
          </w:tcPr>
          <w:p w14:paraId="1B651ECD" w14:textId="140CDF60" w:rsidR="009E3A89" w:rsidRPr="00071967" w:rsidRDefault="009E3A89" w:rsidP="0012062F">
            <w:pPr>
              <w:pStyle w:val="Texttabulky"/>
              <w:spacing w:before="120"/>
              <w:rPr>
                <w:szCs w:val="18"/>
              </w:rPr>
            </w:pPr>
            <w:r w:rsidRPr="00071967">
              <w:rPr>
                <w:szCs w:val="18"/>
              </w:rPr>
              <w:t>Panské Nové Dvory</w:t>
            </w:r>
            <w:r w:rsidR="000245EA">
              <w:rPr>
                <w:b/>
                <w:color w:val="FF0000"/>
                <w:szCs w:val="18"/>
                <w:u w:val="single"/>
              </w:rPr>
              <w:t>*</w:t>
            </w:r>
          </w:p>
        </w:tc>
      </w:tr>
      <w:tr w:rsidR="009E3A89" w:rsidRPr="006500E2" w14:paraId="62AE13B6" w14:textId="77777777" w:rsidTr="00347E2E">
        <w:trPr>
          <w:cantSplit/>
          <w:trHeight w:val="110"/>
          <w:jc w:val="center"/>
        </w:trPr>
        <w:tc>
          <w:tcPr>
            <w:tcW w:w="550" w:type="pct"/>
            <w:vMerge/>
            <w:tcBorders>
              <w:left w:val="double" w:sz="6" w:space="0" w:color="auto"/>
              <w:right w:val="single" w:sz="6" w:space="0" w:color="auto"/>
            </w:tcBorders>
            <w:vAlign w:val="center"/>
          </w:tcPr>
          <w:p w14:paraId="7843DEDC" w14:textId="77777777" w:rsidR="009E3A89" w:rsidRPr="00071967" w:rsidRDefault="009E3A89" w:rsidP="0012062F">
            <w:pPr>
              <w:pStyle w:val="Texttabulky"/>
              <w:spacing w:before="120"/>
              <w:jc w:val="center"/>
              <w:rPr>
                <w:szCs w:val="18"/>
              </w:rPr>
            </w:pPr>
          </w:p>
        </w:tc>
        <w:tc>
          <w:tcPr>
            <w:tcW w:w="2950" w:type="pct"/>
            <w:vMerge/>
            <w:tcBorders>
              <w:left w:val="single" w:sz="6" w:space="0" w:color="auto"/>
              <w:right w:val="single" w:sz="6" w:space="0" w:color="auto"/>
            </w:tcBorders>
            <w:vAlign w:val="center"/>
          </w:tcPr>
          <w:p w14:paraId="5EC98F23" w14:textId="77777777" w:rsidR="009E3A89" w:rsidRPr="00071967" w:rsidRDefault="009E3A89" w:rsidP="0012062F">
            <w:pPr>
              <w:pStyle w:val="Texttabulky"/>
              <w:spacing w:before="120"/>
              <w:rPr>
                <w:szCs w:val="18"/>
              </w:rPr>
            </w:pPr>
          </w:p>
        </w:tc>
        <w:tc>
          <w:tcPr>
            <w:tcW w:w="769" w:type="pct"/>
            <w:tcBorders>
              <w:top w:val="nil"/>
              <w:left w:val="single" w:sz="6" w:space="0" w:color="auto"/>
              <w:bottom w:val="single" w:sz="6" w:space="0" w:color="auto"/>
              <w:right w:val="single" w:sz="6" w:space="0" w:color="auto"/>
            </w:tcBorders>
            <w:vAlign w:val="center"/>
          </w:tcPr>
          <w:p w14:paraId="75851D3C" w14:textId="64018C0D" w:rsidR="009E3A89" w:rsidRPr="000245EA" w:rsidRDefault="009E3A89" w:rsidP="0012062F">
            <w:pPr>
              <w:pStyle w:val="Texttabulky"/>
              <w:spacing w:before="120"/>
              <w:rPr>
                <w:b/>
                <w:color w:val="FF0000"/>
                <w:szCs w:val="18"/>
                <w:u w:val="single"/>
              </w:rPr>
            </w:pPr>
            <w:r w:rsidRPr="00071967">
              <w:rPr>
                <w:szCs w:val="18"/>
              </w:rPr>
              <w:t>Nošovice</w:t>
            </w:r>
            <w:r w:rsidR="000245EA">
              <w:rPr>
                <w:b/>
                <w:color w:val="FF0000"/>
                <w:szCs w:val="18"/>
                <w:u w:val="single"/>
              </w:rPr>
              <w:t>*</w:t>
            </w:r>
          </w:p>
        </w:tc>
        <w:tc>
          <w:tcPr>
            <w:tcW w:w="731" w:type="pct"/>
            <w:tcBorders>
              <w:top w:val="single" w:sz="6" w:space="0" w:color="auto"/>
              <w:left w:val="single" w:sz="6" w:space="0" w:color="auto"/>
              <w:bottom w:val="single" w:sz="6" w:space="0" w:color="auto"/>
              <w:right w:val="double" w:sz="6" w:space="0" w:color="auto"/>
            </w:tcBorders>
            <w:vAlign w:val="center"/>
          </w:tcPr>
          <w:p w14:paraId="0EBF79BD" w14:textId="30D678A5" w:rsidR="009E3A89" w:rsidRPr="00071967" w:rsidRDefault="009E3A89" w:rsidP="0012062F">
            <w:pPr>
              <w:pStyle w:val="Texttabulky"/>
              <w:spacing w:before="120"/>
              <w:rPr>
                <w:szCs w:val="18"/>
              </w:rPr>
            </w:pPr>
            <w:r w:rsidRPr="00071967">
              <w:rPr>
                <w:szCs w:val="18"/>
              </w:rPr>
              <w:t>Nošovice</w:t>
            </w:r>
            <w:r w:rsidR="000245EA">
              <w:rPr>
                <w:b/>
                <w:color w:val="FF0000"/>
                <w:szCs w:val="18"/>
                <w:u w:val="single"/>
              </w:rPr>
              <w:t>*</w:t>
            </w:r>
          </w:p>
        </w:tc>
      </w:tr>
      <w:tr w:rsidR="009E3A89" w:rsidRPr="006500E2" w14:paraId="54AAE1B8" w14:textId="77777777" w:rsidTr="009E3A89">
        <w:trPr>
          <w:cantSplit/>
          <w:trHeight w:val="110"/>
          <w:jc w:val="center"/>
        </w:trPr>
        <w:tc>
          <w:tcPr>
            <w:tcW w:w="550" w:type="pct"/>
            <w:vMerge/>
            <w:tcBorders>
              <w:left w:val="double" w:sz="6" w:space="0" w:color="auto"/>
              <w:bottom w:val="single" w:sz="6" w:space="0" w:color="auto"/>
              <w:right w:val="single" w:sz="6" w:space="0" w:color="auto"/>
            </w:tcBorders>
            <w:vAlign w:val="center"/>
          </w:tcPr>
          <w:p w14:paraId="4B3714F8"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6" w:space="0" w:color="auto"/>
              <w:right w:val="single" w:sz="6" w:space="0" w:color="auto"/>
            </w:tcBorders>
            <w:vAlign w:val="center"/>
          </w:tcPr>
          <w:p w14:paraId="1B2C3E7F" w14:textId="77777777" w:rsidR="009E3A89" w:rsidRPr="00071967" w:rsidRDefault="009E3A89" w:rsidP="0012062F">
            <w:pPr>
              <w:pStyle w:val="Texttabulky"/>
              <w:spacing w:before="120"/>
              <w:rPr>
                <w:szCs w:val="18"/>
              </w:rPr>
            </w:pPr>
          </w:p>
        </w:tc>
        <w:tc>
          <w:tcPr>
            <w:tcW w:w="769" w:type="pct"/>
            <w:tcBorders>
              <w:top w:val="nil"/>
              <w:left w:val="single" w:sz="6" w:space="0" w:color="auto"/>
              <w:bottom w:val="single" w:sz="6" w:space="0" w:color="auto"/>
              <w:right w:val="single" w:sz="6" w:space="0" w:color="auto"/>
            </w:tcBorders>
            <w:vAlign w:val="center"/>
          </w:tcPr>
          <w:p w14:paraId="0B663DCB" w14:textId="2EDF1D52" w:rsidR="009E3A89" w:rsidRPr="00071967" w:rsidRDefault="009E3A89" w:rsidP="0012062F">
            <w:pPr>
              <w:pStyle w:val="Texttabulky"/>
              <w:spacing w:before="120"/>
              <w:rPr>
                <w:szCs w:val="18"/>
              </w:rPr>
            </w:pPr>
            <w:r w:rsidRPr="00071967">
              <w:rPr>
                <w:szCs w:val="18"/>
              </w:rPr>
              <w:t>Pazderna</w:t>
            </w:r>
            <w:r w:rsidR="000245EA">
              <w:rPr>
                <w:b/>
                <w:color w:val="FF0000"/>
                <w:szCs w:val="18"/>
                <w:u w:val="single"/>
              </w:rPr>
              <w:t>*</w:t>
            </w:r>
          </w:p>
        </w:tc>
        <w:tc>
          <w:tcPr>
            <w:tcW w:w="731" w:type="pct"/>
            <w:tcBorders>
              <w:top w:val="single" w:sz="6" w:space="0" w:color="auto"/>
              <w:left w:val="single" w:sz="6" w:space="0" w:color="auto"/>
              <w:bottom w:val="single" w:sz="6" w:space="0" w:color="auto"/>
              <w:right w:val="double" w:sz="6" w:space="0" w:color="auto"/>
            </w:tcBorders>
            <w:vAlign w:val="center"/>
          </w:tcPr>
          <w:p w14:paraId="6C5D5C4D" w14:textId="4074A24A" w:rsidR="009E3A89" w:rsidRPr="00071967" w:rsidRDefault="009E3A89" w:rsidP="0012062F">
            <w:pPr>
              <w:pStyle w:val="Texttabulky"/>
              <w:spacing w:before="120"/>
              <w:rPr>
                <w:szCs w:val="18"/>
              </w:rPr>
            </w:pPr>
            <w:r w:rsidRPr="00071967">
              <w:rPr>
                <w:szCs w:val="18"/>
              </w:rPr>
              <w:t>Pazderna</w:t>
            </w:r>
            <w:r w:rsidR="000245EA">
              <w:rPr>
                <w:b/>
                <w:color w:val="FF0000"/>
                <w:szCs w:val="18"/>
                <w:u w:val="single"/>
              </w:rPr>
              <w:t>*</w:t>
            </w:r>
          </w:p>
        </w:tc>
      </w:tr>
      <w:tr w:rsidR="009E3A89" w:rsidRPr="006500E2" w14:paraId="64381DD0" w14:textId="77777777" w:rsidTr="009E3A89">
        <w:trPr>
          <w:cantSplit/>
          <w:trHeight w:val="73"/>
          <w:jc w:val="center"/>
        </w:trPr>
        <w:tc>
          <w:tcPr>
            <w:tcW w:w="550" w:type="pct"/>
            <w:vMerge w:val="restart"/>
            <w:tcBorders>
              <w:top w:val="single" w:sz="6" w:space="0" w:color="auto"/>
              <w:left w:val="double" w:sz="6" w:space="0" w:color="auto"/>
              <w:bottom w:val="single" w:sz="4" w:space="0" w:color="auto"/>
              <w:right w:val="single" w:sz="6" w:space="0" w:color="auto"/>
            </w:tcBorders>
            <w:vAlign w:val="center"/>
          </w:tcPr>
          <w:p w14:paraId="3AA2317A" w14:textId="77777777" w:rsidR="009E3A89" w:rsidRPr="00071967" w:rsidRDefault="009E3A89" w:rsidP="0012062F">
            <w:pPr>
              <w:pStyle w:val="Texttabulky"/>
              <w:keepNext/>
              <w:spacing w:before="120"/>
              <w:jc w:val="center"/>
              <w:rPr>
                <w:szCs w:val="18"/>
              </w:rPr>
            </w:pPr>
            <w:r w:rsidRPr="00071967">
              <w:rPr>
                <w:szCs w:val="18"/>
              </w:rPr>
              <w:t>E8</w:t>
            </w:r>
          </w:p>
        </w:tc>
        <w:tc>
          <w:tcPr>
            <w:tcW w:w="2950" w:type="pct"/>
            <w:vMerge w:val="restart"/>
            <w:tcBorders>
              <w:top w:val="single" w:sz="6" w:space="0" w:color="auto"/>
              <w:left w:val="single" w:sz="6" w:space="0" w:color="auto"/>
              <w:bottom w:val="single" w:sz="4" w:space="0" w:color="auto"/>
              <w:right w:val="single" w:sz="6" w:space="0" w:color="auto"/>
            </w:tcBorders>
            <w:vAlign w:val="center"/>
          </w:tcPr>
          <w:p w14:paraId="7B50E2CB" w14:textId="77777777" w:rsidR="009E3A89" w:rsidRPr="00071967" w:rsidRDefault="009E3A89" w:rsidP="0012062F">
            <w:pPr>
              <w:pStyle w:val="Texttabulky"/>
              <w:keepNext/>
              <w:spacing w:before="120"/>
              <w:rPr>
                <w:szCs w:val="18"/>
              </w:rPr>
            </w:pPr>
            <w:r w:rsidRPr="00071967">
              <w:rPr>
                <w:szCs w:val="18"/>
              </w:rPr>
              <w:t xml:space="preserve">Zdvojení stávajícího vedení 400 kV Nošovice – Mosty u Jablunkova – </w:t>
            </w:r>
            <w:proofErr w:type="spellStart"/>
            <w:r w:rsidRPr="00071967">
              <w:rPr>
                <w:szCs w:val="18"/>
              </w:rPr>
              <w:t>Varín</w:t>
            </w:r>
            <w:proofErr w:type="spellEnd"/>
            <w:r w:rsidRPr="00071967">
              <w:rPr>
                <w:szCs w:val="18"/>
              </w:rPr>
              <w:t xml:space="preserve"> (SR)</w:t>
            </w:r>
          </w:p>
        </w:tc>
        <w:tc>
          <w:tcPr>
            <w:tcW w:w="769" w:type="pct"/>
            <w:tcBorders>
              <w:top w:val="single" w:sz="6" w:space="0" w:color="auto"/>
              <w:left w:val="single" w:sz="6" w:space="0" w:color="auto"/>
              <w:bottom w:val="single" w:sz="6" w:space="0" w:color="auto"/>
              <w:right w:val="single" w:sz="6" w:space="0" w:color="auto"/>
            </w:tcBorders>
            <w:vAlign w:val="center"/>
          </w:tcPr>
          <w:p w14:paraId="69197EE7" w14:textId="77777777" w:rsidR="009E3A89" w:rsidRPr="00071967" w:rsidRDefault="009E3A89" w:rsidP="0012062F">
            <w:pPr>
              <w:pStyle w:val="Texttabulky"/>
              <w:keepNext/>
              <w:spacing w:before="120"/>
              <w:rPr>
                <w:szCs w:val="18"/>
              </w:rPr>
            </w:pPr>
            <w:r w:rsidRPr="00071967">
              <w:rPr>
                <w:szCs w:val="18"/>
              </w:rPr>
              <w:t>Nošovice</w:t>
            </w:r>
          </w:p>
        </w:tc>
        <w:tc>
          <w:tcPr>
            <w:tcW w:w="731" w:type="pct"/>
            <w:tcBorders>
              <w:top w:val="single" w:sz="6" w:space="0" w:color="auto"/>
              <w:left w:val="single" w:sz="6" w:space="0" w:color="auto"/>
              <w:bottom w:val="single" w:sz="6" w:space="0" w:color="auto"/>
              <w:right w:val="double" w:sz="6" w:space="0" w:color="auto"/>
            </w:tcBorders>
            <w:vAlign w:val="center"/>
          </w:tcPr>
          <w:p w14:paraId="1226592F" w14:textId="77777777" w:rsidR="009E3A89" w:rsidRPr="00071967" w:rsidRDefault="009E3A89" w:rsidP="0012062F">
            <w:pPr>
              <w:pStyle w:val="Texttabulky"/>
              <w:keepNext/>
              <w:spacing w:before="120"/>
              <w:rPr>
                <w:szCs w:val="18"/>
              </w:rPr>
            </w:pPr>
            <w:r w:rsidRPr="00071967">
              <w:rPr>
                <w:szCs w:val="18"/>
              </w:rPr>
              <w:t>Nošovice</w:t>
            </w:r>
          </w:p>
        </w:tc>
      </w:tr>
      <w:tr w:rsidR="009E3A89" w:rsidRPr="006500E2" w14:paraId="293168B9" w14:textId="77777777" w:rsidTr="009E3A89">
        <w:trPr>
          <w:cantSplit/>
          <w:trHeight w:val="68"/>
          <w:jc w:val="center"/>
        </w:trPr>
        <w:tc>
          <w:tcPr>
            <w:tcW w:w="550" w:type="pct"/>
            <w:vMerge/>
            <w:tcBorders>
              <w:left w:val="double" w:sz="6" w:space="0" w:color="auto"/>
              <w:bottom w:val="single" w:sz="4" w:space="0" w:color="auto"/>
              <w:right w:val="single" w:sz="6" w:space="0" w:color="auto"/>
            </w:tcBorders>
            <w:vAlign w:val="center"/>
          </w:tcPr>
          <w:p w14:paraId="57DCA82D"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472CAA9A" w14:textId="77777777" w:rsidR="009E3A89" w:rsidRPr="00071967" w:rsidRDefault="009E3A89" w:rsidP="0012062F">
            <w:pPr>
              <w:pStyle w:val="Texttabulky"/>
              <w:keepNext/>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1799B123" w14:textId="77777777" w:rsidR="009E3A89" w:rsidRPr="00071967" w:rsidRDefault="009E3A89" w:rsidP="0012062F">
            <w:pPr>
              <w:pStyle w:val="Texttabulky"/>
              <w:keepNext/>
              <w:spacing w:before="120"/>
              <w:rPr>
                <w:szCs w:val="18"/>
              </w:rPr>
            </w:pPr>
            <w:r w:rsidRPr="00071967">
              <w:rPr>
                <w:szCs w:val="18"/>
              </w:rPr>
              <w:t>Dobrá</w:t>
            </w:r>
          </w:p>
        </w:tc>
        <w:tc>
          <w:tcPr>
            <w:tcW w:w="731" w:type="pct"/>
            <w:tcBorders>
              <w:top w:val="single" w:sz="6" w:space="0" w:color="auto"/>
              <w:left w:val="single" w:sz="6" w:space="0" w:color="auto"/>
              <w:bottom w:val="single" w:sz="6" w:space="0" w:color="auto"/>
              <w:right w:val="double" w:sz="6" w:space="0" w:color="auto"/>
            </w:tcBorders>
            <w:vAlign w:val="center"/>
          </w:tcPr>
          <w:p w14:paraId="7E2D415C" w14:textId="77777777" w:rsidR="009E3A89" w:rsidRPr="00071967" w:rsidRDefault="009E3A89" w:rsidP="0012062F">
            <w:pPr>
              <w:pStyle w:val="Texttabulky"/>
              <w:keepNext/>
              <w:spacing w:before="120"/>
              <w:rPr>
                <w:szCs w:val="18"/>
              </w:rPr>
            </w:pPr>
            <w:r w:rsidRPr="00071967">
              <w:rPr>
                <w:szCs w:val="18"/>
              </w:rPr>
              <w:t>Dobrá u Frýdku-Místku</w:t>
            </w:r>
          </w:p>
        </w:tc>
      </w:tr>
      <w:tr w:rsidR="009E3A89" w:rsidRPr="006500E2" w14:paraId="1A059FE2" w14:textId="77777777" w:rsidTr="009E3A89">
        <w:trPr>
          <w:cantSplit/>
          <w:trHeight w:val="68"/>
          <w:jc w:val="center"/>
        </w:trPr>
        <w:tc>
          <w:tcPr>
            <w:tcW w:w="550" w:type="pct"/>
            <w:vMerge/>
            <w:tcBorders>
              <w:left w:val="double" w:sz="6" w:space="0" w:color="auto"/>
              <w:bottom w:val="single" w:sz="4" w:space="0" w:color="auto"/>
              <w:right w:val="single" w:sz="6" w:space="0" w:color="auto"/>
            </w:tcBorders>
            <w:vAlign w:val="center"/>
          </w:tcPr>
          <w:p w14:paraId="678B5640"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6778B54E" w14:textId="77777777" w:rsidR="009E3A89" w:rsidRPr="00071967" w:rsidRDefault="009E3A89" w:rsidP="0012062F">
            <w:pPr>
              <w:pStyle w:val="Texttabulky"/>
              <w:keepNext/>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1CD06C4C" w14:textId="77777777" w:rsidR="009E3A89" w:rsidRPr="00071967" w:rsidRDefault="009E3A89" w:rsidP="0012062F">
            <w:pPr>
              <w:pStyle w:val="Texttabulky"/>
              <w:keepNext/>
              <w:spacing w:before="120"/>
              <w:rPr>
                <w:szCs w:val="18"/>
              </w:rPr>
            </w:pPr>
            <w:r w:rsidRPr="00071967">
              <w:rPr>
                <w:szCs w:val="18"/>
              </w:rPr>
              <w:t>Pazderna</w:t>
            </w:r>
          </w:p>
        </w:tc>
        <w:tc>
          <w:tcPr>
            <w:tcW w:w="731" w:type="pct"/>
            <w:tcBorders>
              <w:top w:val="single" w:sz="6" w:space="0" w:color="auto"/>
              <w:left w:val="single" w:sz="6" w:space="0" w:color="auto"/>
              <w:bottom w:val="single" w:sz="6" w:space="0" w:color="auto"/>
              <w:right w:val="double" w:sz="6" w:space="0" w:color="auto"/>
            </w:tcBorders>
            <w:vAlign w:val="center"/>
          </w:tcPr>
          <w:p w14:paraId="02D755DD" w14:textId="77777777" w:rsidR="009E3A89" w:rsidRPr="00071967" w:rsidRDefault="009E3A89" w:rsidP="0012062F">
            <w:pPr>
              <w:pStyle w:val="Texttabulky"/>
              <w:keepNext/>
              <w:spacing w:before="120"/>
              <w:rPr>
                <w:szCs w:val="18"/>
              </w:rPr>
            </w:pPr>
            <w:r w:rsidRPr="00071967">
              <w:rPr>
                <w:szCs w:val="18"/>
              </w:rPr>
              <w:t>Pazderna</w:t>
            </w:r>
          </w:p>
        </w:tc>
      </w:tr>
      <w:tr w:rsidR="009E3A89" w:rsidRPr="006500E2" w14:paraId="574DF95B" w14:textId="77777777" w:rsidTr="009E3A89">
        <w:trPr>
          <w:cantSplit/>
          <w:trHeight w:val="68"/>
          <w:jc w:val="center"/>
        </w:trPr>
        <w:tc>
          <w:tcPr>
            <w:tcW w:w="550" w:type="pct"/>
            <w:vMerge/>
            <w:tcBorders>
              <w:left w:val="double" w:sz="6" w:space="0" w:color="auto"/>
              <w:bottom w:val="single" w:sz="4" w:space="0" w:color="auto"/>
              <w:right w:val="single" w:sz="6" w:space="0" w:color="auto"/>
            </w:tcBorders>
            <w:vAlign w:val="center"/>
          </w:tcPr>
          <w:p w14:paraId="64D3551A"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1A74B98A" w14:textId="77777777" w:rsidR="009E3A89" w:rsidRPr="00071967" w:rsidRDefault="009E3A89" w:rsidP="0012062F">
            <w:pPr>
              <w:pStyle w:val="Texttabulky"/>
              <w:keepNext/>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0AFE969D" w14:textId="77777777" w:rsidR="009E3A89" w:rsidRPr="00071967" w:rsidRDefault="009E3A89" w:rsidP="0012062F">
            <w:pPr>
              <w:pStyle w:val="Texttabulky"/>
              <w:keepNext/>
              <w:spacing w:before="120"/>
              <w:rPr>
                <w:szCs w:val="18"/>
              </w:rPr>
            </w:pPr>
            <w:r w:rsidRPr="00071967">
              <w:rPr>
                <w:szCs w:val="18"/>
              </w:rPr>
              <w:t>Lučina</w:t>
            </w:r>
          </w:p>
        </w:tc>
        <w:tc>
          <w:tcPr>
            <w:tcW w:w="731" w:type="pct"/>
            <w:tcBorders>
              <w:top w:val="single" w:sz="6" w:space="0" w:color="auto"/>
              <w:left w:val="single" w:sz="6" w:space="0" w:color="auto"/>
              <w:bottom w:val="single" w:sz="6" w:space="0" w:color="auto"/>
              <w:right w:val="double" w:sz="6" w:space="0" w:color="auto"/>
            </w:tcBorders>
            <w:vAlign w:val="center"/>
          </w:tcPr>
          <w:p w14:paraId="63E4B058" w14:textId="77777777" w:rsidR="009E3A89" w:rsidRPr="00071967" w:rsidRDefault="009E3A89" w:rsidP="0012062F">
            <w:pPr>
              <w:pStyle w:val="Texttabulky"/>
              <w:keepNext/>
              <w:spacing w:before="120"/>
              <w:rPr>
                <w:szCs w:val="18"/>
              </w:rPr>
            </w:pPr>
            <w:r w:rsidRPr="00071967">
              <w:rPr>
                <w:szCs w:val="18"/>
              </w:rPr>
              <w:t>Lučina</w:t>
            </w:r>
          </w:p>
        </w:tc>
      </w:tr>
      <w:tr w:rsidR="009E3A89" w:rsidRPr="006500E2" w14:paraId="1B4CAC48" w14:textId="77777777" w:rsidTr="009E3A89">
        <w:trPr>
          <w:cantSplit/>
          <w:trHeight w:val="68"/>
          <w:jc w:val="center"/>
        </w:trPr>
        <w:tc>
          <w:tcPr>
            <w:tcW w:w="550" w:type="pct"/>
            <w:vMerge/>
            <w:tcBorders>
              <w:left w:val="double" w:sz="6" w:space="0" w:color="auto"/>
              <w:bottom w:val="single" w:sz="4" w:space="0" w:color="auto"/>
              <w:right w:val="single" w:sz="6" w:space="0" w:color="auto"/>
            </w:tcBorders>
            <w:vAlign w:val="center"/>
          </w:tcPr>
          <w:p w14:paraId="65640CA5"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4A46080F"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7BAFF36C" w14:textId="77777777" w:rsidR="009E3A89" w:rsidRPr="00071967" w:rsidRDefault="009E3A89" w:rsidP="0012062F">
            <w:pPr>
              <w:pStyle w:val="Texttabulky"/>
              <w:spacing w:before="120"/>
              <w:rPr>
                <w:szCs w:val="18"/>
              </w:rPr>
            </w:pPr>
            <w:r w:rsidRPr="00071967">
              <w:rPr>
                <w:szCs w:val="18"/>
              </w:rPr>
              <w:t>Vojkovice</w:t>
            </w:r>
          </w:p>
        </w:tc>
        <w:tc>
          <w:tcPr>
            <w:tcW w:w="731" w:type="pct"/>
            <w:tcBorders>
              <w:top w:val="single" w:sz="6" w:space="0" w:color="auto"/>
              <w:left w:val="single" w:sz="6" w:space="0" w:color="auto"/>
              <w:bottom w:val="single" w:sz="6" w:space="0" w:color="auto"/>
              <w:right w:val="double" w:sz="6" w:space="0" w:color="auto"/>
            </w:tcBorders>
            <w:vAlign w:val="center"/>
          </w:tcPr>
          <w:p w14:paraId="281A7D7B" w14:textId="77777777" w:rsidR="009E3A89" w:rsidRPr="00071967" w:rsidRDefault="009E3A89" w:rsidP="0012062F">
            <w:pPr>
              <w:pStyle w:val="Texttabulky"/>
              <w:spacing w:before="120"/>
              <w:rPr>
                <w:szCs w:val="18"/>
              </w:rPr>
            </w:pPr>
            <w:r w:rsidRPr="00071967">
              <w:rPr>
                <w:szCs w:val="18"/>
              </w:rPr>
              <w:t>Vojkovice</w:t>
            </w:r>
          </w:p>
        </w:tc>
      </w:tr>
      <w:tr w:rsidR="009E3A89" w:rsidRPr="006500E2" w14:paraId="58D86AAF" w14:textId="77777777" w:rsidTr="009E3A89">
        <w:trPr>
          <w:cantSplit/>
          <w:trHeight w:val="68"/>
          <w:jc w:val="center"/>
        </w:trPr>
        <w:tc>
          <w:tcPr>
            <w:tcW w:w="550" w:type="pct"/>
            <w:vMerge/>
            <w:tcBorders>
              <w:left w:val="double" w:sz="6" w:space="0" w:color="auto"/>
              <w:bottom w:val="single" w:sz="4" w:space="0" w:color="auto"/>
              <w:right w:val="single" w:sz="6" w:space="0" w:color="auto"/>
            </w:tcBorders>
            <w:vAlign w:val="center"/>
          </w:tcPr>
          <w:p w14:paraId="6779FC67"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4DD4E8BD"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7BF17505" w14:textId="77777777" w:rsidR="009E3A89" w:rsidRPr="00071967" w:rsidRDefault="009E3A89" w:rsidP="0012062F">
            <w:pPr>
              <w:pStyle w:val="Texttabulky"/>
              <w:spacing w:before="120"/>
              <w:rPr>
                <w:szCs w:val="18"/>
              </w:rPr>
            </w:pPr>
            <w:r w:rsidRPr="00071967">
              <w:rPr>
                <w:szCs w:val="18"/>
              </w:rPr>
              <w:t>Horní Tošanovice</w:t>
            </w:r>
          </w:p>
        </w:tc>
        <w:tc>
          <w:tcPr>
            <w:tcW w:w="731" w:type="pct"/>
            <w:tcBorders>
              <w:top w:val="single" w:sz="6" w:space="0" w:color="auto"/>
              <w:left w:val="single" w:sz="6" w:space="0" w:color="auto"/>
              <w:bottom w:val="single" w:sz="6" w:space="0" w:color="auto"/>
              <w:right w:val="double" w:sz="6" w:space="0" w:color="auto"/>
            </w:tcBorders>
            <w:vAlign w:val="center"/>
          </w:tcPr>
          <w:p w14:paraId="79234343" w14:textId="77777777" w:rsidR="009E3A89" w:rsidRPr="00071967" w:rsidRDefault="009E3A89" w:rsidP="0012062F">
            <w:pPr>
              <w:pStyle w:val="Texttabulky"/>
              <w:spacing w:before="120"/>
              <w:rPr>
                <w:szCs w:val="18"/>
              </w:rPr>
            </w:pPr>
            <w:r w:rsidRPr="00071967">
              <w:rPr>
                <w:szCs w:val="18"/>
              </w:rPr>
              <w:t>H. Tošanovice</w:t>
            </w:r>
          </w:p>
        </w:tc>
      </w:tr>
      <w:tr w:rsidR="009E3A89" w:rsidRPr="006500E2" w14:paraId="25DEDCDC" w14:textId="77777777" w:rsidTr="009E3A89">
        <w:trPr>
          <w:cantSplit/>
          <w:trHeight w:val="68"/>
          <w:jc w:val="center"/>
        </w:trPr>
        <w:tc>
          <w:tcPr>
            <w:tcW w:w="550" w:type="pct"/>
            <w:vMerge/>
            <w:tcBorders>
              <w:left w:val="double" w:sz="6" w:space="0" w:color="auto"/>
              <w:bottom w:val="single" w:sz="4" w:space="0" w:color="auto"/>
              <w:right w:val="single" w:sz="6" w:space="0" w:color="auto"/>
            </w:tcBorders>
            <w:vAlign w:val="center"/>
          </w:tcPr>
          <w:p w14:paraId="01819378"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6303188A"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08D15DF3" w14:textId="77777777" w:rsidR="009E3A89" w:rsidRPr="00071967" w:rsidRDefault="009E3A89" w:rsidP="0012062F">
            <w:pPr>
              <w:pStyle w:val="Texttabulky"/>
              <w:spacing w:before="120"/>
              <w:rPr>
                <w:szCs w:val="18"/>
              </w:rPr>
            </w:pPr>
            <w:r w:rsidRPr="00071967">
              <w:rPr>
                <w:szCs w:val="18"/>
              </w:rPr>
              <w:t>Dolní Tošanovice</w:t>
            </w:r>
          </w:p>
        </w:tc>
        <w:tc>
          <w:tcPr>
            <w:tcW w:w="731" w:type="pct"/>
            <w:tcBorders>
              <w:top w:val="single" w:sz="6" w:space="0" w:color="auto"/>
              <w:left w:val="single" w:sz="6" w:space="0" w:color="auto"/>
              <w:bottom w:val="single" w:sz="6" w:space="0" w:color="auto"/>
              <w:right w:val="double" w:sz="6" w:space="0" w:color="auto"/>
            </w:tcBorders>
            <w:vAlign w:val="center"/>
          </w:tcPr>
          <w:p w14:paraId="630DDCDC" w14:textId="77777777" w:rsidR="009E3A89" w:rsidRPr="00071967" w:rsidRDefault="009E3A89" w:rsidP="0012062F">
            <w:pPr>
              <w:pStyle w:val="Texttabulky"/>
              <w:spacing w:before="120"/>
              <w:rPr>
                <w:szCs w:val="18"/>
              </w:rPr>
            </w:pPr>
            <w:r w:rsidRPr="00071967">
              <w:rPr>
                <w:szCs w:val="18"/>
              </w:rPr>
              <w:t>D. Tošanovice</w:t>
            </w:r>
          </w:p>
        </w:tc>
      </w:tr>
      <w:tr w:rsidR="009E3A89" w:rsidRPr="006500E2" w14:paraId="5B3D4CDA" w14:textId="77777777" w:rsidTr="009E3A89">
        <w:trPr>
          <w:cantSplit/>
          <w:trHeight w:val="68"/>
          <w:jc w:val="center"/>
        </w:trPr>
        <w:tc>
          <w:tcPr>
            <w:tcW w:w="550" w:type="pct"/>
            <w:vMerge/>
            <w:tcBorders>
              <w:left w:val="double" w:sz="6" w:space="0" w:color="auto"/>
              <w:bottom w:val="single" w:sz="4" w:space="0" w:color="auto"/>
              <w:right w:val="single" w:sz="6" w:space="0" w:color="auto"/>
            </w:tcBorders>
            <w:vAlign w:val="center"/>
          </w:tcPr>
          <w:p w14:paraId="71CB9DD7"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2B732A9B"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7C364C8E" w14:textId="77777777" w:rsidR="009E3A89" w:rsidRPr="00071967" w:rsidRDefault="009E3A89" w:rsidP="0012062F">
            <w:pPr>
              <w:pStyle w:val="Texttabulky"/>
              <w:spacing w:before="120"/>
              <w:rPr>
                <w:szCs w:val="18"/>
              </w:rPr>
            </w:pPr>
            <w:r w:rsidRPr="00071967">
              <w:rPr>
                <w:szCs w:val="18"/>
              </w:rPr>
              <w:t>Horní Domaslavice</w:t>
            </w:r>
          </w:p>
        </w:tc>
        <w:tc>
          <w:tcPr>
            <w:tcW w:w="731" w:type="pct"/>
            <w:tcBorders>
              <w:top w:val="single" w:sz="6" w:space="0" w:color="auto"/>
              <w:left w:val="single" w:sz="6" w:space="0" w:color="auto"/>
              <w:bottom w:val="single" w:sz="6" w:space="0" w:color="auto"/>
              <w:right w:val="double" w:sz="6" w:space="0" w:color="auto"/>
            </w:tcBorders>
            <w:vAlign w:val="center"/>
          </w:tcPr>
          <w:p w14:paraId="4A23D208" w14:textId="77777777" w:rsidR="009E3A89" w:rsidRPr="00071967" w:rsidRDefault="009E3A89" w:rsidP="0012062F">
            <w:pPr>
              <w:pStyle w:val="Texttabulky"/>
              <w:spacing w:before="120"/>
              <w:rPr>
                <w:szCs w:val="18"/>
              </w:rPr>
            </w:pPr>
            <w:r w:rsidRPr="00071967">
              <w:rPr>
                <w:szCs w:val="18"/>
              </w:rPr>
              <w:t>H. Domaslavice</w:t>
            </w:r>
          </w:p>
        </w:tc>
      </w:tr>
      <w:tr w:rsidR="009E3A89" w:rsidRPr="006500E2" w14:paraId="00F1082F" w14:textId="77777777" w:rsidTr="009E3A89">
        <w:trPr>
          <w:cantSplit/>
          <w:trHeight w:val="68"/>
          <w:jc w:val="center"/>
        </w:trPr>
        <w:tc>
          <w:tcPr>
            <w:tcW w:w="550" w:type="pct"/>
            <w:vMerge/>
            <w:tcBorders>
              <w:left w:val="double" w:sz="6" w:space="0" w:color="auto"/>
              <w:bottom w:val="single" w:sz="4" w:space="0" w:color="auto"/>
              <w:right w:val="single" w:sz="6" w:space="0" w:color="auto"/>
            </w:tcBorders>
            <w:vAlign w:val="center"/>
          </w:tcPr>
          <w:p w14:paraId="59BA4021"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593B1245"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4A38CA91" w14:textId="77777777" w:rsidR="009E3A89" w:rsidRPr="00071967" w:rsidRDefault="009E3A89" w:rsidP="0012062F">
            <w:pPr>
              <w:pStyle w:val="Texttabulky"/>
              <w:spacing w:before="120"/>
              <w:rPr>
                <w:szCs w:val="18"/>
              </w:rPr>
            </w:pPr>
            <w:r w:rsidRPr="00071967">
              <w:rPr>
                <w:szCs w:val="18"/>
              </w:rPr>
              <w:t>Hnojník</w:t>
            </w:r>
          </w:p>
        </w:tc>
        <w:tc>
          <w:tcPr>
            <w:tcW w:w="731" w:type="pct"/>
            <w:tcBorders>
              <w:top w:val="single" w:sz="6" w:space="0" w:color="auto"/>
              <w:left w:val="single" w:sz="6" w:space="0" w:color="auto"/>
              <w:bottom w:val="single" w:sz="6" w:space="0" w:color="auto"/>
              <w:right w:val="double" w:sz="6" w:space="0" w:color="auto"/>
            </w:tcBorders>
            <w:vAlign w:val="center"/>
          </w:tcPr>
          <w:p w14:paraId="7FBFECEC" w14:textId="77777777" w:rsidR="009E3A89" w:rsidRPr="00071967" w:rsidRDefault="009E3A89" w:rsidP="0012062F">
            <w:pPr>
              <w:pStyle w:val="Texttabulky"/>
              <w:spacing w:before="120"/>
              <w:rPr>
                <w:szCs w:val="18"/>
              </w:rPr>
            </w:pPr>
            <w:r w:rsidRPr="00071967">
              <w:rPr>
                <w:szCs w:val="18"/>
              </w:rPr>
              <w:t>Hnojník</w:t>
            </w:r>
          </w:p>
        </w:tc>
      </w:tr>
      <w:tr w:rsidR="009E3A89" w:rsidRPr="006500E2" w14:paraId="4B683F60" w14:textId="77777777" w:rsidTr="009E3A89">
        <w:trPr>
          <w:cantSplit/>
          <w:trHeight w:val="68"/>
          <w:jc w:val="center"/>
        </w:trPr>
        <w:tc>
          <w:tcPr>
            <w:tcW w:w="550" w:type="pct"/>
            <w:vMerge/>
            <w:tcBorders>
              <w:left w:val="double" w:sz="6" w:space="0" w:color="auto"/>
              <w:bottom w:val="single" w:sz="4" w:space="0" w:color="auto"/>
              <w:right w:val="single" w:sz="6" w:space="0" w:color="auto"/>
            </w:tcBorders>
            <w:vAlign w:val="center"/>
          </w:tcPr>
          <w:p w14:paraId="39D39CA9"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062DD1F8"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26DCDC7B" w14:textId="77777777" w:rsidR="009E3A89" w:rsidRPr="00071967" w:rsidRDefault="009E3A89" w:rsidP="0012062F">
            <w:pPr>
              <w:pStyle w:val="Texttabulky"/>
              <w:spacing w:before="120"/>
              <w:rPr>
                <w:szCs w:val="18"/>
              </w:rPr>
            </w:pPr>
            <w:r w:rsidRPr="00071967">
              <w:rPr>
                <w:szCs w:val="18"/>
              </w:rPr>
              <w:t>Komorní Lhotka</w:t>
            </w:r>
          </w:p>
        </w:tc>
        <w:tc>
          <w:tcPr>
            <w:tcW w:w="731" w:type="pct"/>
            <w:tcBorders>
              <w:top w:val="single" w:sz="6" w:space="0" w:color="auto"/>
              <w:left w:val="single" w:sz="6" w:space="0" w:color="auto"/>
              <w:bottom w:val="single" w:sz="6" w:space="0" w:color="auto"/>
              <w:right w:val="double" w:sz="6" w:space="0" w:color="auto"/>
            </w:tcBorders>
            <w:vAlign w:val="center"/>
          </w:tcPr>
          <w:p w14:paraId="020315CE" w14:textId="77777777" w:rsidR="009E3A89" w:rsidRPr="00071967" w:rsidRDefault="009E3A89" w:rsidP="0012062F">
            <w:pPr>
              <w:pStyle w:val="Texttabulky"/>
              <w:spacing w:before="120"/>
              <w:rPr>
                <w:szCs w:val="18"/>
              </w:rPr>
            </w:pPr>
            <w:r w:rsidRPr="00071967">
              <w:rPr>
                <w:szCs w:val="18"/>
              </w:rPr>
              <w:t>Komorní Lhotka</w:t>
            </w:r>
          </w:p>
        </w:tc>
      </w:tr>
      <w:tr w:rsidR="009E3A89" w:rsidRPr="006500E2" w14:paraId="4DFCE225" w14:textId="77777777" w:rsidTr="009E3A89">
        <w:trPr>
          <w:cantSplit/>
          <w:trHeight w:val="165"/>
          <w:jc w:val="center"/>
        </w:trPr>
        <w:tc>
          <w:tcPr>
            <w:tcW w:w="550" w:type="pct"/>
            <w:vMerge/>
            <w:tcBorders>
              <w:left w:val="double" w:sz="6" w:space="0" w:color="auto"/>
              <w:bottom w:val="single" w:sz="4" w:space="0" w:color="auto"/>
              <w:right w:val="single" w:sz="6" w:space="0" w:color="auto"/>
            </w:tcBorders>
            <w:vAlign w:val="center"/>
          </w:tcPr>
          <w:p w14:paraId="795420E9"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2B7F9616" w14:textId="77777777" w:rsidR="009E3A89" w:rsidRPr="00071967" w:rsidRDefault="009E3A89" w:rsidP="0012062F">
            <w:pPr>
              <w:pStyle w:val="Texttabulky"/>
              <w:spacing w:before="120"/>
              <w:rPr>
                <w:szCs w:val="18"/>
              </w:rPr>
            </w:pPr>
          </w:p>
        </w:tc>
        <w:tc>
          <w:tcPr>
            <w:tcW w:w="769" w:type="pct"/>
            <w:vMerge w:val="restart"/>
            <w:tcBorders>
              <w:top w:val="single" w:sz="6" w:space="0" w:color="auto"/>
              <w:left w:val="single" w:sz="6" w:space="0" w:color="auto"/>
              <w:bottom w:val="single" w:sz="6" w:space="0" w:color="auto"/>
              <w:right w:val="single" w:sz="6" w:space="0" w:color="auto"/>
            </w:tcBorders>
            <w:vAlign w:val="center"/>
          </w:tcPr>
          <w:p w14:paraId="58ADA52E" w14:textId="77777777" w:rsidR="009E3A89" w:rsidRPr="00071967" w:rsidRDefault="009E3A89" w:rsidP="0012062F">
            <w:pPr>
              <w:pStyle w:val="Texttabulky"/>
              <w:spacing w:before="120"/>
              <w:rPr>
                <w:szCs w:val="18"/>
              </w:rPr>
            </w:pPr>
            <w:r w:rsidRPr="00071967">
              <w:rPr>
                <w:szCs w:val="18"/>
              </w:rPr>
              <w:t>Smilovice</w:t>
            </w:r>
          </w:p>
        </w:tc>
        <w:tc>
          <w:tcPr>
            <w:tcW w:w="731" w:type="pct"/>
            <w:tcBorders>
              <w:top w:val="single" w:sz="6" w:space="0" w:color="auto"/>
              <w:left w:val="single" w:sz="6" w:space="0" w:color="auto"/>
              <w:bottom w:val="single" w:sz="6" w:space="0" w:color="auto"/>
              <w:right w:val="double" w:sz="6" w:space="0" w:color="auto"/>
            </w:tcBorders>
            <w:vAlign w:val="center"/>
          </w:tcPr>
          <w:p w14:paraId="18A6B1BA" w14:textId="77777777" w:rsidR="009E3A89" w:rsidRPr="00071967" w:rsidRDefault="009E3A89" w:rsidP="0012062F">
            <w:pPr>
              <w:pStyle w:val="Texttabulky"/>
              <w:spacing w:before="120"/>
              <w:rPr>
                <w:szCs w:val="18"/>
              </w:rPr>
            </w:pPr>
            <w:r w:rsidRPr="00071967">
              <w:rPr>
                <w:szCs w:val="18"/>
              </w:rPr>
              <w:t>Rakovec</w:t>
            </w:r>
          </w:p>
        </w:tc>
      </w:tr>
      <w:tr w:rsidR="009E3A89" w:rsidRPr="006500E2" w14:paraId="729DEB62" w14:textId="77777777" w:rsidTr="009E3A89">
        <w:trPr>
          <w:cantSplit/>
          <w:trHeight w:val="165"/>
          <w:jc w:val="center"/>
        </w:trPr>
        <w:tc>
          <w:tcPr>
            <w:tcW w:w="550" w:type="pct"/>
            <w:vMerge/>
            <w:tcBorders>
              <w:left w:val="double" w:sz="6" w:space="0" w:color="auto"/>
              <w:bottom w:val="single" w:sz="4" w:space="0" w:color="auto"/>
              <w:right w:val="single" w:sz="6" w:space="0" w:color="auto"/>
            </w:tcBorders>
            <w:vAlign w:val="center"/>
          </w:tcPr>
          <w:p w14:paraId="797C7A68"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3770E73C" w14:textId="77777777" w:rsidR="009E3A89" w:rsidRPr="00071967" w:rsidRDefault="009E3A89" w:rsidP="0012062F">
            <w:pPr>
              <w:pStyle w:val="Texttabulky"/>
              <w:spacing w:before="120"/>
              <w:rPr>
                <w:szCs w:val="18"/>
              </w:rPr>
            </w:pPr>
          </w:p>
        </w:tc>
        <w:tc>
          <w:tcPr>
            <w:tcW w:w="769" w:type="pct"/>
            <w:vMerge/>
            <w:tcBorders>
              <w:top w:val="nil"/>
              <w:left w:val="single" w:sz="6" w:space="0" w:color="auto"/>
              <w:bottom w:val="single" w:sz="6" w:space="0" w:color="auto"/>
              <w:right w:val="single" w:sz="6" w:space="0" w:color="auto"/>
            </w:tcBorders>
            <w:vAlign w:val="center"/>
          </w:tcPr>
          <w:p w14:paraId="0163C197" w14:textId="77777777" w:rsidR="009E3A89" w:rsidRPr="00071967" w:rsidRDefault="009E3A89" w:rsidP="0012062F">
            <w:pPr>
              <w:pStyle w:val="Texttabulky"/>
              <w:spacing w:before="120"/>
              <w:rPr>
                <w:szCs w:val="18"/>
              </w:rPr>
            </w:pPr>
          </w:p>
        </w:tc>
        <w:tc>
          <w:tcPr>
            <w:tcW w:w="731" w:type="pct"/>
            <w:tcBorders>
              <w:top w:val="single" w:sz="6" w:space="0" w:color="auto"/>
              <w:left w:val="single" w:sz="6" w:space="0" w:color="auto"/>
              <w:bottom w:val="single" w:sz="6" w:space="0" w:color="auto"/>
              <w:right w:val="double" w:sz="6" w:space="0" w:color="auto"/>
            </w:tcBorders>
            <w:vAlign w:val="center"/>
          </w:tcPr>
          <w:p w14:paraId="6B067AB2" w14:textId="77777777" w:rsidR="009E3A89" w:rsidRPr="00071967" w:rsidRDefault="009E3A89" w:rsidP="0012062F">
            <w:pPr>
              <w:pStyle w:val="Texttabulky"/>
              <w:spacing w:before="120"/>
              <w:rPr>
                <w:szCs w:val="18"/>
              </w:rPr>
            </w:pPr>
            <w:r w:rsidRPr="00071967">
              <w:rPr>
                <w:szCs w:val="18"/>
              </w:rPr>
              <w:t xml:space="preserve">Smilovice </w:t>
            </w:r>
            <w:r w:rsidRPr="00071967">
              <w:rPr>
                <w:szCs w:val="18"/>
              </w:rPr>
              <w:br/>
              <w:t>u Třince</w:t>
            </w:r>
          </w:p>
        </w:tc>
      </w:tr>
      <w:tr w:rsidR="009E3A89" w:rsidRPr="006500E2" w14:paraId="1882B341" w14:textId="77777777" w:rsidTr="009E3A89">
        <w:trPr>
          <w:cantSplit/>
          <w:trHeight w:val="110"/>
          <w:jc w:val="center"/>
        </w:trPr>
        <w:tc>
          <w:tcPr>
            <w:tcW w:w="550" w:type="pct"/>
            <w:vMerge/>
            <w:tcBorders>
              <w:left w:val="double" w:sz="6" w:space="0" w:color="auto"/>
              <w:bottom w:val="single" w:sz="4" w:space="0" w:color="auto"/>
              <w:right w:val="single" w:sz="6" w:space="0" w:color="auto"/>
            </w:tcBorders>
            <w:vAlign w:val="center"/>
          </w:tcPr>
          <w:p w14:paraId="2F5C098F"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78E78FA2" w14:textId="77777777" w:rsidR="009E3A89" w:rsidRPr="00071967" w:rsidRDefault="009E3A89" w:rsidP="0012062F">
            <w:pPr>
              <w:pStyle w:val="Texttabulky"/>
              <w:keepNext/>
              <w:spacing w:before="120"/>
              <w:rPr>
                <w:szCs w:val="18"/>
              </w:rPr>
            </w:pPr>
          </w:p>
        </w:tc>
        <w:tc>
          <w:tcPr>
            <w:tcW w:w="769" w:type="pct"/>
            <w:vMerge w:val="restart"/>
            <w:tcBorders>
              <w:top w:val="single" w:sz="6" w:space="0" w:color="auto"/>
              <w:left w:val="single" w:sz="6" w:space="0" w:color="auto"/>
              <w:bottom w:val="single" w:sz="6" w:space="0" w:color="auto"/>
              <w:right w:val="single" w:sz="6" w:space="0" w:color="auto"/>
            </w:tcBorders>
            <w:vAlign w:val="center"/>
          </w:tcPr>
          <w:p w14:paraId="667E2E23" w14:textId="77777777" w:rsidR="009E3A89" w:rsidRPr="00071967" w:rsidRDefault="009E3A89" w:rsidP="0012062F">
            <w:pPr>
              <w:pStyle w:val="Texttabulky"/>
              <w:spacing w:before="120"/>
              <w:rPr>
                <w:szCs w:val="18"/>
              </w:rPr>
            </w:pPr>
            <w:r w:rsidRPr="00071967">
              <w:rPr>
                <w:szCs w:val="18"/>
              </w:rPr>
              <w:t>Třinec</w:t>
            </w:r>
          </w:p>
        </w:tc>
        <w:tc>
          <w:tcPr>
            <w:tcW w:w="731" w:type="pct"/>
            <w:tcBorders>
              <w:top w:val="single" w:sz="6" w:space="0" w:color="auto"/>
              <w:left w:val="single" w:sz="6" w:space="0" w:color="auto"/>
              <w:bottom w:val="single" w:sz="6" w:space="0" w:color="auto"/>
              <w:right w:val="double" w:sz="6" w:space="0" w:color="auto"/>
            </w:tcBorders>
            <w:vAlign w:val="center"/>
          </w:tcPr>
          <w:p w14:paraId="11BCF153" w14:textId="77777777" w:rsidR="009E3A89" w:rsidRPr="00071967" w:rsidRDefault="009E3A89" w:rsidP="0012062F">
            <w:pPr>
              <w:pStyle w:val="Texttabulky"/>
              <w:spacing w:before="120"/>
              <w:rPr>
                <w:szCs w:val="18"/>
              </w:rPr>
            </w:pPr>
            <w:proofErr w:type="spellStart"/>
            <w:r w:rsidRPr="00071967">
              <w:rPr>
                <w:szCs w:val="18"/>
              </w:rPr>
              <w:t>Karpentná</w:t>
            </w:r>
            <w:proofErr w:type="spellEnd"/>
          </w:p>
        </w:tc>
      </w:tr>
      <w:tr w:rsidR="009E3A89" w:rsidRPr="006500E2" w14:paraId="5C78DBEE" w14:textId="77777777" w:rsidTr="009E3A89">
        <w:trPr>
          <w:cantSplit/>
          <w:trHeight w:val="110"/>
          <w:jc w:val="center"/>
        </w:trPr>
        <w:tc>
          <w:tcPr>
            <w:tcW w:w="550" w:type="pct"/>
            <w:vMerge/>
            <w:tcBorders>
              <w:left w:val="double" w:sz="6" w:space="0" w:color="auto"/>
              <w:bottom w:val="single" w:sz="4" w:space="0" w:color="auto"/>
              <w:right w:val="single" w:sz="6" w:space="0" w:color="auto"/>
            </w:tcBorders>
            <w:vAlign w:val="center"/>
          </w:tcPr>
          <w:p w14:paraId="69237DA2"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11979276" w14:textId="77777777" w:rsidR="009E3A89" w:rsidRPr="00071967" w:rsidRDefault="009E3A89" w:rsidP="0012062F">
            <w:pPr>
              <w:pStyle w:val="Texttabulky"/>
              <w:spacing w:before="120"/>
              <w:rPr>
                <w:szCs w:val="18"/>
              </w:rPr>
            </w:pPr>
          </w:p>
        </w:tc>
        <w:tc>
          <w:tcPr>
            <w:tcW w:w="769" w:type="pct"/>
            <w:vMerge/>
            <w:tcBorders>
              <w:top w:val="nil"/>
              <w:left w:val="single" w:sz="6" w:space="0" w:color="auto"/>
              <w:bottom w:val="single" w:sz="6" w:space="0" w:color="auto"/>
              <w:right w:val="single" w:sz="6" w:space="0" w:color="auto"/>
            </w:tcBorders>
            <w:vAlign w:val="center"/>
          </w:tcPr>
          <w:p w14:paraId="7EDA6DD7" w14:textId="77777777" w:rsidR="009E3A89" w:rsidRPr="00071967" w:rsidRDefault="009E3A89" w:rsidP="0012062F">
            <w:pPr>
              <w:pStyle w:val="Texttabulky"/>
              <w:spacing w:before="120"/>
              <w:rPr>
                <w:szCs w:val="18"/>
              </w:rPr>
            </w:pPr>
          </w:p>
        </w:tc>
        <w:tc>
          <w:tcPr>
            <w:tcW w:w="731" w:type="pct"/>
            <w:tcBorders>
              <w:top w:val="single" w:sz="6" w:space="0" w:color="auto"/>
              <w:left w:val="single" w:sz="6" w:space="0" w:color="auto"/>
              <w:bottom w:val="single" w:sz="6" w:space="0" w:color="auto"/>
              <w:right w:val="double" w:sz="6" w:space="0" w:color="auto"/>
            </w:tcBorders>
            <w:vAlign w:val="center"/>
          </w:tcPr>
          <w:p w14:paraId="1CB4BB0E" w14:textId="77777777" w:rsidR="009E3A89" w:rsidRPr="00071967" w:rsidRDefault="009E3A89" w:rsidP="0012062F">
            <w:pPr>
              <w:pStyle w:val="Texttabulky"/>
              <w:spacing w:before="120"/>
              <w:rPr>
                <w:szCs w:val="18"/>
              </w:rPr>
            </w:pPr>
            <w:r w:rsidRPr="00071967">
              <w:rPr>
                <w:szCs w:val="18"/>
              </w:rPr>
              <w:t xml:space="preserve">Oldřichovice </w:t>
            </w:r>
            <w:r w:rsidRPr="00071967">
              <w:rPr>
                <w:szCs w:val="18"/>
              </w:rPr>
              <w:br/>
              <w:t>u Třince</w:t>
            </w:r>
          </w:p>
        </w:tc>
      </w:tr>
      <w:tr w:rsidR="009E3A89" w:rsidRPr="006500E2" w14:paraId="5B5040E6" w14:textId="77777777" w:rsidTr="009E3A89">
        <w:trPr>
          <w:cantSplit/>
          <w:trHeight w:val="110"/>
          <w:jc w:val="center"/>
        </w:trPr>
        <w:tc>
          <w:tcPr>
            <w:tcW w:w="550" w:type="pct"/>
            <w:vMerge/>
            <w:tcBorders>
              <w:left w:val="double" w:sz="6" w:space="0" w:color="auto"/>
              <w:bottom w:val="single" w:sz="4" w:space="0" w:color="auto"/>
              <w:right w:val="single" w:sz="6" w:space="0" w:color="auto"/>
            </w:tcBorders>
            <w:vAlign w:val="center"/>
          </w:tcPr>
          <w:p w14:paraId="239A1D1E"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6A5BD1B3" w14:textId="77777777" w:rsidR="009E3A89" w:rsidRPr="00071967" w:rsidRDefault="009E3A89" w:rsidP="0012062F">
            <w:pPr>
              <w:pStyle w:val="Texttabulky"/>
              <w:spacing w:before="120"/>
              <w:rPr>
                <w:szCs w:val="18"/>
              </w:rPr>
            </w:pPr>
          </w:p>
        </w:tc>
        <w:tc>
          <w:tcPr>
            <w:tcW w:w="769" w:type="pct"/>
            <w:vMerge/>
            <w:tcBorders>
              <w:top w:val="nil"/>
              <w:left w:val="single" w:sz="6" w:space="0" w:color="auto"/>
              <w:bottom w:val="single" w:sz="6" w:space="0" w:color="auto"/>
              <w:right w:val="single" w:sz="6" w:space="0" w:color="auto"/>
            </w:tcBorders>
            <w:vAlign w:val="center"/>
          </w:tcPr>
          <w:p w14:paraId="5F88BD02" w14:textId="77777777" w:rsidR="009E3A89" w:rsidRPr="00071967" w:rsidRDefault="009E3A89" w:rsidP="0012062F">
            <w:pPr>
              <w:pStyle w:val="Texttabulky"/>
              <w:spacing w:before="120"/>
              <w:rPr>
                <w:szCs w:val="18"/>
              </w:rPr>
            </w:pPr>
          </w:p>
        </w:tc>
        <w:tc>
          <w:tcPr>
            <w:tcW w:w="731" w:type="pct"/>
            <w:tcBorders>
              <w:top w:val="single" w:sz="6" w:space="0" w:color="auto"/>
              <w:left w:val="single" w:sz="6" w:space="0" w:color="auto"/>
              <w:bottom w:val="single" w:sz="6" w:space="0" w:color="auto"/>
              <w:right w:val="double" w:sz="6" w:space="0" w:color="auto"/>
            </w:tcBorders>
            <w:vAlign w:val="center"/>
          </w:tcPr>
          <w:p w14:paraId="1BC7CEAB" w14:textId="77777777" w:rsidR="009E3A89" w:rsidRPr="00071967" w:rsidRDefault="009E3A89" w:rsidP="0012062F">
            <w:pPr>
              <w:pStyle w:val="Texttabulky"/>
              <w:spacing w:before="120"/>
              <w:rPr>
                <w:szCs w:val="18"/>
              </w:rPr>
            </w:pPr>
            <w:r w:rsidRPr="00071967">
              <w:rPr>
                <w:szCs w:val="18"/>
              </w:rPr>
              <w:t>Guty</w:t>
            </w:r>
          </w:p>
        </w:tc>
      </w:tr>
      <w:tr w:rsidR="009E3A89" w:rsidRPr="006500E2" w14:paraId="58581B8D" w14:textId="77777777" w:rsidTr="009E3A89">
        <w:trPr>
          <w:cantSplit/>
          <w:trHeight w:val="68"/>
          <w:jc w:val="center"/>
        </w:trPr>
        <w:tc>
          <w:tcPr>
            <w:tcW w:w="550" w:type="pct"/>
            <w:vMerge/>
            <w:tcBorders>
              <w:left w:val="double" w:sz="6" w:space="0" w:color="auto"/>
              <w:bottom w:val="single" w:sz="4" w:space="0" w:color="auto"/>
              <w:right w:val="single" w:sz="6" w:space="0" w:color="auto"/>
            </w:tcBorders>
            <w:vAlign w:val="center"/>
          </w:tcPr>
          <w:p w14:paraId="30D69C09"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342CCF00"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360E02A6" w14:textId="77777777" w:rsidR="009E3A89" w:rsidRPr="00071967" w:rsidRDefault="009E3A89" w:rsidP="0012062F">
            <w:pPr>
              <w:pStyle w:val="Texttabulky"/>
              <w:spacing w:before="120"/>
              <w:rPr>
                <w:szCs w:val="18"/>
              </w:rPr>
            </w:pPr>
            <w:r w:rsidRPr="00071967">
              <w:rPr>
                <w:szCs w:val="18"/>
              </w:rPr>
              <w:t>Vendryně</w:t>
            </w:r>
          </w:p>
        </w:tc>
        <w:tc>
          <w:tcPr>
            <w:tcW w:w="731" w:type="pct"/>
            <w:tcBorders>
              <w:top w:val="single" w:sz="6" w:space="0" w:color="auto"/>
              <w:left w:val="single" w:sz="6" w:space="0" w:color="auto"/>
              <w:bottom w:val="single" w:sz="6" w:space="0" w:color="auto"/>
              <w:right w:val="double" w:sz="6" w:space="0" w:color="auto"/>
            </w:tcBorders>
            <w:vAlign w:val="center"/>
          </w:tcPr>
          <w:p w14:paraId="5288775D" w14:textId="77777777" w:rsidR="009E3A89" w:rsidRPr="00071967" w:rsidRDefault="009E3A89" w:rsidP="0012062F">
            <w:pPr>
              <w:pStyle w:val="Texttabulky"/>
              <w:spacing w:before="120"/>
              <w:rPr>
                <w:szCs w:val="18"/>
              </w:rPr>
            </w:pPr>
            <w:r w:rsidRPr="00071967">
              <w:rPr>
                <w:szCs w:val="18"/>
              </w:rPr>
              <w:t>Vendryně</w:t>
            </w:r>
          </w:p>
        </w:tc>
      </w:tr>
      <w:tr w:rsidR="009E3A89" w:rsidRPr="006500E2" w14:paraId="1939B681" w14:textId="77777777" w:rsidTr="009E3A89">
        <w:trPr>
          <w:cantSplit/>
          <w:trHeight w:val="68"/>
          <w:jc w:val="center"/>
        </w:trPr>
        <w:tc>
          <w:tcPr>
            <w:tcW w:w="550" w:type="pct"/>
            <w:vMerge/>
            <w:tcBorders>
              <w:left w:val="double" w:sz="6" w:space="0" w:color="auto"/>
              <w:bottom w:val="single" w:sz="4" w:space="0" w:color="auto"/>
              <w:right w:val="single" w:sz="6" w:space="0" w:color="auto"/>
            </w:tcBorders>
            <w:vAlign w:val="center"/>
          </w:tcPr>
          <w:p w14:paraId="4725D839"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11E4E10B"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149A30C6" w14:textId="77777777" w:rsidR="009E3A89" w:rsidRPr="00071967" w:rsidRDefault="009E3A89" w:rsidP="0012062F">
            <w:pPr>
              <w:pStyle w:val="Texttabulky"/>
              <w:spacing w:before="120"/>
              <w:rPr>
                <w:szCs w:val="18"/>
              </w:rPr>
            </w:pPr>
            <w:r w:rsidRPr="00071967">
              <w:rPr>
                <w:szCs w:val="18"/>
              </w:rPr>
              <w:t>Bystřice</w:t>
            </w:r>
          </w:p>
        </w:tc>
        <w:tc>
          <w:tcPr>
            <w:tcW w:w="731" w:type="pct"/>
            <w:tcBorders>
              <w:top w:val="single" w:sz="6" w:space="0" w:color="auto"/>
              <w:left w:val="single" w:sz="6" w:space="0" w:color="auto"/>
              <w:bottom w:val="single" w:sz="6" w:space="0" w:color="auto"/>
              <w:right w:val="double" w:sz="6" w:space="0" w:color="auto"/>
            </w:tcBorders>
            <w:vAlign w:val="center"/>
          </w:tcPr>
          <w:p w14:paraId="7A4DE43B" w14:textId="77777777" w:rsidR="009E3A89" w:rsidRPr="00071967" w:rsidRDefault="009E3A89" w:rsidP="0012062F">
            <w:pPr>
              <w:pStyle w:val="Texttabulky"/>
              <w:spacing w:before="120"/>
              <w:rPr>
                <w:szCs w:val="18"/>
              </w:rPr>
            </w:pPr>
            <w:r w:rsidRPr="00071967">
              <w:rPr>
                <w:szCs w:val="18"/>
              </w:rPr>
              <w:t xml:space="preserve">Bystřice </w:t>
            </w:r>
            <w:r w:rsidRPr="00071967">
              <w:rPr>
                <w:szCs w:val="18"/>
              </w:rPr>
              <w:br/>
              <w:t>nad Olší</w:t>
            </w:r>
          </w:p>
        </w:tc>
      </w:tr>
      <w:tr w:rsidR="009E3A89" w:rsidRPr="006500E2" w14:paraId="1F845437" w14:textId="77777777" w:rsidTr="009E3A89">
        <w:trPr>
          <w:cantSplit/>
          <w:trHeight w:val="68"/>
          <w:jc w:val="center"/>
        </w:trPr>
        <w:tc>
          <w:tcPr>
            <w:tcW w:w="550" w:type="pct"/>
            <w:vMerge/>
            <w:tcBorders>
              <w:left w:val="double" w:sz="6" w:space="0" w:color="auto"/>
              <w:bottom w:val="single" w:sz="4" w:space="0" w:color="auto"/>
              <w:right w:val="single" w:sz="6" w:space="0" w:color="auto"/>
            </w:tcBorders>
            <w:vAlign w:val="center"/>
          </w:tcPr>
          <w:p w14:paraId="561B2B22"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6B52A100"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5BF75B2F" w14:textId="77777777" w:rsidR="009E3A89" w:rsidRPr="00071967" w:rsidRDefault="009E3A89" w:rsidP="0012062F">
            <w:pPr>
              <w:pStyle w:val="Texttabulky"/>
              <w:spacing w:before="120"/>
              <w:rPr>
                <w:szCs w:val="18"/>
              </w:rPr>
            </w:pPr>
            <w:r w:rsidRPr="00071967">
              <w:rPr>
                <w:szCs w:val="18"/>
              </w:rPr>
              <w:t>Hrádek</w:t>
            </w:r>
          </w:p>
        </w:tc>
        <w:tc>
          <w:tcPr>
            <w:tcW w:w="731" w:type="pct"/>
            <w:tcBorders>
              <w:top w:val="single" w:sz="6" w:space="0" w:color="auto"/>
              <w:left w:val="single" w:sz="6" w:space="0" w:color="auto"/>
              <w:bottom w:val="single" w:sz="6" w:space="0" w:color="auto"/>
              <w:right w:val="double" w:sz="6" w:space="0" w:color="auto"/>
            </w:tcBorders>
            <w:vAlign w:val="center"/>
          </w:tcPr>
          <w:p w14:paraId="3B72005A" w14:textId="77777777" w:rsidR="009E3A89" w:rsidRPr="00071967" w:rsidRDefault="009E3A89" w:rsidP="0012062F">
            <w:pPr>
              <w:pStyle w:val="Texttabulky"/>
              <w:spacing w:before="120"/>
              <w:rPr>
                <w:szCs w:val="18"/>
              </w:rPr>
            </w:pPr>
            <w:r w:rsidRPr="00071967">
              <w:rPr>
                <w:szCs w:val="18"/>
              </w:rPr>
              <w:t>Hrádek</w:t>
            </w:r>
          </w:p>
        </w:tc>
      </w:tr>
      <w:tr w:rsidR="009E3A89" w:rsidRPr="006500E2" w14:paraId="102893BE" w14:textId="77777777" w:rsidTr="009E3A89">
        <w:trPr>
          <w:cantSplit/>
          <w:trHeight w:val="169"/>
          <w:jc w:val="center"/>
        </w:trPr>
        <w:tc>
          <w:tcPr>
            <w:tcW w:w="550" w:type="pct"/>
            <w:vMerge/>
            <w:tcBorders>
              <w:left w:val="double" w:sz="6" w:space="0" w:color="auto"/>
              <w:bottom w:val="single" w:sz="4" w:space="0" w:color="auto"/>
              <w:right w:val="single" w:sz="6" w:space="0" w:color="auto"/>
            </w:tcBorders>
            <w:vAlign w:val="center"/>
          </w:tcPr>
          <w:p w14:paraId="329F7B74"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2B4FD0D5"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300B3DFE" w14:textId="77777777" w:rsidR="009E3A89" w:rsidRPr="00071967" w:rsidRDefault="009E3A89" w:rsidP="0012062F">
            <w:pPr>
              <w:pStyle w:val="Texttabulky"/>
              <w:spacing w:before="120"/>
              <w:rPr>
                <w:szCs w:val="18"/>
              </w:rPr>
            </w:pPr>
            <w:r w:rsidRPr="00071967">
              <w:rPr>
                <w:szCs w:val="18"/>
              </w:rPr>
              <w:t>Jablunkov</w:t>
            </w:r>
          </w:p>
        </w:tc>
        <w:tc>
          <w:tcPr>
            <w:tcW w:w="731" w:type="pct"/>
            <w:tcBorders>
              <w:top w:val="single" w:sz="6" w:space="0" w:color="auto"/>
              <w:left w:val="single" w:sz="6" w:space="0" w:color="auto"/>
              <w:bottom w:val="single" w:sz="6" w:space="0" w:color="auto"/>
              <w:right w:val="double" w:sz="6" w:space="0" w:color="auto"/>
            </w:tcBorders>
            <w:vAlign w:val="center"/>
          </w:tcPr>
          <w:p w14:paraId="3A55FF1B" w14:textId="77777777" w:rsidR="009E3A89" w:rsidRPr="00071967" w:rsidRDefault="009E3A89" w:rsidP="0012062F">
            <w:pPr>
              <w:pStyle w:val="Texttabulky"/>
              <w:spacing w:before="120"/>
              <w:rPr>
                <w:szCs w:val="18"/>
              </w:rPr>
            </w:pPr>
            <w:r w:rsidRPr="00071967">
              <w:rPr>
                <w:szCs w:val="18"/>
              </w:rPr>
              <w:t>Jablunkov</w:t>
            </w:r>
          </w:p>
        </w:tc>
      </w:tr>
      <w:tr w:rsidR="009E3A89" w:rsidRPr="006500E2" w14:paraId="677576BA" w14:textId="77777777" w:rsidTr="009E3A89">
        <w:trPr>
          <w:cantSplit/>
          <w:trHeight w:val="68"/>
          <w:jc w:val="center"/>
        </w:trPr>
        <w:tc>
          <w:tcPr>
            <w:tcW w:w="550" w:type="pct"/>
            <w:vMerge/>
            <w:tcBorders>
              <w:left w:val="double" w:sz="6" w:space="0" w:color="auto"/>
              <w:bottom w:val="single" w:sz="4" w:space="0" w:color="auto"/>
              <w:right w:val="single" w:sz="6" w:space="0" w:color="auto"/>
            </w:tcBorders>
            <w:vAlign w:val="center"/>
          </w:tcPr>
          <w:p w14:paraId="7FB886D5"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65199D07"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22A9F4EE" w14:textId="77777777" w:rsidR="009E3A89" w:rsidRPr="00071967" w:rsidRDefault="009E3A89" w:rsidP="0012062F">
            <w:pPr>
              <w:pStyle w:val="Texttabulky"/>
              <w:spacing w:before="120"/>
              <w:rPr>
                <w:szCs w:val="18"/>
              </w:rPr>
            </w:pPr>
            <w:r w:rsidRPr="00071967">
              <w:rPr>
                <w:szCs w:val="18"/>
              </w:rPr>
              <w:t>Návsí</w:t>
            </w:r>
          </w:p>
        </w:tc>
        <w:tc>
          <w:tcPr>
            <w:tcW w:w="731" w:type="pct"/>
            <w:tcBorders>
              <w:top w:val="single" w:sz="6" w:space="0" w:color="auto"/>
              <w:left w:val="single" w:sz="6" w:space="0" w:color="auto"/>
              <w:bottom w:val="single" w:sz="6" w:space="0" w:color="auto"/>
              <w:right w:val="double" w:sz="6" w:space="0" w:color="auto"/>
            </w:tcBorders>
            <w:vAlign w:val="center"/>
          </w:tcPr>
          <w:p w14:paraId="6D260AB3" w14:textId="77777777" w:rsidR="009E3A89" w:rsidRPr="00071967" w:rsidRDefault="009E3A89" w:rsidP="0012062F">
            <w:pPr>
              <w:pStyle w:val="Texttabulky"/>
              <w:spacing w:before="120"/>
              <w:rPr>
                <w:szCs w:val="18"/>
              </w:rPr>
            </w:pPr>
            <w:r w:rsidRPr="00071967">
              <w:rPr>
                <w:szCs w:val="18"/>
              </w:rPr>
              <w:t>Návsí</w:t>
            </w:r>
          </w:p>
        </w:tc>
      </w:tr>
      <w:tr w:rsidR="009E3A89" w:rsidRPr="006500E2" w14:paraId="3EE8E220" w14:textId="77777777" w:rsidTr="009E3A89">
        <w:trPr>
          <w:cantSplit/>
          <w:trHeight w:val="68"/>
          <w:jc w:val="center"/>
        </w:trPr>
        <w:tc>
          <w:tcPr>
            <w:tcW w:w="550" w:type="pct"/>
            <w:vMerge/>
            <w:tcBorders>
              <w:left w:val="double" w:sz="6" w:space="0" w:color="auto"/>
              <w:bottom w:val="single" w:sz="4" w:space="0" w:color="auto"/>
              <w:right w:val="single" w:sz="6" w:space="0" w:color="auto"/>
            </w:tcBorders>
            <w:vAlign w:val="center"/>
          </w:tcPr>
          <w:p w14:paraId="2058A799"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04224CE3"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32EC4BB3" w14:textId="77777777" w:rsidR="009E3A89" w:rsidRPr="00071967" w:rsidRDefault="009E3A89" w:rsidP="0012062F">
            <w:pPr>
              <w:pStyle w:val="Texttabulky"/>
              <w:spacing w:before="120"/>
              <w:rPr>
                <w:szCs w:val="18"/>
              </w:rPr>
            </w:pPr>
            <w:r w:rsidRPr="00071967">
              <w:rPr>
                <w:szCs w:val="18"/>
              </w:rPr>
              <w:t>Bocanovice</w:t>
            </w:r>
          </w:p>
        </w:tc>
        <w:tc>
          <w:tcPr>
            <w:tcW w:w="731" w:type="pct"/>
            <w:tcBorders>
              <w:top w:val="single" w:sz="6" w:space="0" w:color="auto"/>
              <w:left w:val="single" w:sz="6" w:space="0" w:color="auto"/>
              <w:bottom w:val="single" w:sz="6" w:space="0" w:color="auto"/>
              <w:right w:val="double" w:sz="6" w:space="0" w:color="auto"/>
            </w:tcBorders>
            <w:vAlign w:val="center"/>
          </w:tcPr>
          <w:p w14:paraId="2E20E473" w14:textId="77777777" w:rsidR="009E3A89" w:rsidRPr="00071967" w:rsidRDefault="009E3A89" w:rsidP="0012062F">
            <w:pPr>
              <w:pStyle w:val="Texttabulky"/>
              <w:spacing w:before="120"/>
              <w:rPr>
                <w:szCs w:val="18"/>
              </w:rPr>
            </w:pPr>
            <w:r w:rsidRPr="00071967">
              <w:rPr>
                <w:szCs w:val="18"/>
              </w:rPr>
              <w:t>Bocanovice</w:t>
            </w:r>
          </w:p>
        </w:tc>
      </w:tr>
      <w:tr w:rsidR="009E3A89" w:rsidRPr="006500E2" w14:paraId="45FE21A2" w14:textId="77777777" w:rsidTr="009E3A89">
        <w:trPr>
          <w:cantSplit/>
          <w:trHeight w:val="68"/>
          <w:jc w:val="center"/>
        </w:trPr>
        <w:tc>
          <w:tcPr>
            <w:tcW w:w="550" w:type="pct"/>
            <w:vMerge/>
            <w:tcBorders>
              <w:left w:val="double" w:sz="6" w:space="0" w:color="auto"/>
              <w:bottom w:val="single" w:sz="4" w:space="0" w:color="auto"/>
              <w:right w:val="single" w:sz="6" w:space="0" w:color="auto"/>
            </w:tcBorders>
            <w:vAlign w:val="center"/>
          </w:tcPr>
          <w:p w14:paraId="0737B102"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7E8E42DC"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32A7E769" w14:textId="77777777" w:rsidR="009E3A89" w:rsidRPr="00071967" w:rsidRDefault="009E3A89" w:rsidP="0012062F">
            <w:pPr>
              <w:pStyle w:val="Texttabulky"/>
              <w:spacing w:before="120"/>
              <w:rPr>
                <w:szCs w:val="18"/>
              </w:rPr>
            </w:pPr>
            <w:r w:rsidRPr="00071967">
              <w:rPr>
                <w:szCs w:val="18"/>
              </w:rPr>
              <w:t>Milíkov</w:t>
            </w:r>
          </w:p>
        </w:tc>
        <w:tc>
          <w:tcPr>
            <w:tcW w:w="731" w:type="pct"/>
            <w:tcBorders>
              <w:top w:val="single" w:sz="6" w:space="0" w:color="auto"/>
              <w:left w:val="single" w:sz="6" w:space="0" w:color="auto"/>
              <w:bottom w:val="single" w:sz="6" w:space="0" w:color="auto"/>
              <w:right w:val="double" w:sz="6" w:space="0" w:color="auto"/>
            </w:tcBorders>
            <w:vAlign w:val="center"/>
          </w:tcPr>
          <w:p w14:paraId="6E6579CA" w14:textId="77777777" w:rsidR="009E3A89" w:rsidRPr="00071967" w:rsidRDefault="009E3A89" w:rsidP="0012062F">
            <w:pPr>
              <w:pStyle w:val="Texttabulky"/>
              <w:spacing w:before="120"/>
              <w:rPr>
                <w:szCs w:val="18"/>
              </w:rPr>
            </w:pPr>
            <w:r w:rsidRPr="00071967">
              <w:rPr>
                <w:szCs w:val="18"/>
              </w:rPr>
              <w:t>Milíkov u Jablunkova</w:t>
            </w:r>
          </w:p>
        </w:tc>
      </w:tr>
      <w:tr w:rsidR="009E3A89" w:rsidRPr="006500E2" w14:paraId="24EF00C4" w14:textId="77777777" w:rsidTr="009E3A89">
        <w:trPr>
          <w:cantSplit/>
          <w:trHeight w:val="68"/>
          <w:jc w:val="center"/>
        </w:trPr>
        <w:tc>
          <w:tcPr>
            <w:tcW w:w="550" w:type="pct"/>
            <w:vMerge/>
            <w:tcBorders>
              <w:left w:val="double" w:sz="6" w:space="0" w:color="auto"/>
              <w:bottom w:val="single" w:sz="4" w:space="0" w:color="auto"/>
              <w:right w:val="single" w:sz="6" w:space="0" w:color="auto"/>
            </w:tcBorders>
            <w:vAlign w:val="center"/>
          </w:tcPr>
          <w:p w14:paraId="415D2961"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2E094CCD"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35D410CA" w14:textId="77777777" w:rsidR="009E3A89" w:rsidRPr="00071967" w:rsidRDefault="009E3A89" w:rsidP="0012062F">
            <w:pPr>
              <w:pStyle w:val="Texttabulky"/>
              <w:spacing w:before="120"/>
              <w:rPr>
                <w:szCs w:val="18"/>
              </w:rPr>
            </w:pPr>
            <w:r w:rsidRPr="00071967">
              <w:rPr>
                <w:szCs w:val="18"/>
              </w:rPr>
              <w:t>Dolní Lomná</w:t>
            </w:r>
          </w:p>
        </w:tc>
        <w:tc>
          <w:tcPr>
            <w:tcW w:w="731" w:type="pct"/>
            <w:tcBorders>
              <w:top w:val="single" w:sz="6" w:space="0" w:color="auto"/>
              <w:left w:val="single" w:sz="6" w:space="0" w:color="auto"/>
              <w:bottom w:val="single" w:sz="6" w:space="0" w:color="auto"/>
              <w:right w:val="double" w:sz="6" w:space="0" w:color="auto"/>
            </w:tcBorders>
            <w:vAlign w:val="center"/>
          </w:tcPr>
          <w:p w14:paraId="2394F7B1" w14:textId="77777777" w:rsidR="009E3A89" w:rsidRPr="00071967" w:rsidRDefault="009E3A89" w:rsidP="0012062F">
            <w:pPr>
              <w:pStyle w:val="Texttabulky"/>
              <w:spacing w:before="120"/>
              <w:rPr>
                <w:szCs w:val="18"/>
              </w:rPr>
            </w:pPr>
            <w:r w:rsidRPr="00071967">
              <w:rPr>
                <w:szCs w:val="18"/>
              </w:rPr>
              <w:t>D. Lomná</w:t>
            </w:r>
          </w:p>
        </w:tc>
      </w:tr>
      <w:tr w:rsidR="009E3A89" w:rsidRPr="006500E2" w14:paraId="1EC8F029" w14:textId="77777777" w:rsidTr="009E3A89">
        <w:trPr>
          <w:cantSplit/>
          <w:trHeight w:val="68"/>
          <w:jc w:val="center"/>
        </w:trPr>
        <w:tc>
          <w:tcPr>
            <w:tcW w:w="550" w:type="pct"/>
            <w:vMerge/>
            <w:tcBorders>
              <w:left w:val="double" w:sz="6" w:space="0" w:color="auto"/>
              <w:bottom w:val="single" w:sz="4" w:space="0" w:color="auto"/>
              <w:right w:val="single" w:sz="6" w:space="0" w:color="auto"/>
            </w:tcBorders>
            <w:vAlign w:val="center"/>
          </w:tcPr>
          <w:p w14:paraId="7FFD3345"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2FA4D6A1"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61CA9C01" w14:textId="77777777" w:rsidR="009E3A89" w:rsidRPr="00071967" w:rsidRDefault="009E3A89" w:rsidP="0012062F">
            <w:pPr>
              <w:pStyle w:val="Texttabulky"/>
              <w:spacing w:before="120"/>
              <w:rPr>
                <w:szCs w:val="18"/>
              </w:rPr>
            </w:pPr>
            <w:r w:rsidRPr="00071967">
              <w:rPr>
                <w:szCs w:val="18"/>
              </w:rPr>
              <w:t>Mosty u J.</w:t>
            </w:r>
          </w:p>
        </w:tc>
        <w:tc>
          <w:tcPr>
            <w:tcW w:w="731" w:type="pct"/>
            <w:tcBorders>
              <w:top w:val="single" w:sz="6" w:space="0" w:color="auto"/>
              <w:left w:val="single" w:sz="6" w:space="0" w:color="auto"/>
              <w:bottom w:val="single" w:sz="6" w:space="0" w:color="auto"/>
              <w:right w:val="double" w:sz="6" w:space="0" w:color="auto"/>
            </w:tcBorders>
            <w:vAlign w:val="center"/>
          </w:tcPr>
          <w:p w14:paraId="34CFB113" w14:textId="77777777" w:rsidR="009E3A89" w:rsidRPr="00071967" w:rsidRDefault="009E3A89" w:rsidP="0012062F">
            <w:pPr>
              <w:pStyle w:val="Texttabulky"/>
              <w:spacing w:before="120"/>
              <w:rPr>
                <w:szCs w:val="18"/>
              </w:rPr>
            </w:pPr>
            <w:r w:rsidRPr="00071967">
              <w:rPr>
                <w:szCs w:val="18"/>
              </w:rPr>
              <w:t>Mosty u J.</w:t>
            </w:r>
          </w:p>
        </w:tc>
      </w:tr>
      <w:tr w:rsidR="009E3A89" w:rsidRPr="006500E2" w14:paraId="374DE370" w14:textId="77777777" w:rsidTr="009E3A89">
        <w:trPr>
          <w:cantSplit/>
          <w:trHeight w:val="434"/>
          <w:jc w:val="center"/>
        </w:trPr>
        <w:tc>
          <w:tcPr>
            <w:tcW w:w="550" w:type="pct"/>
            <w:tcBorders>
              <w:top w:val="single" w:sz="4" w:space="0" w:color="auto"/>
              <w:left w:val="double" w:sz="6" w:space="0" w:color="auto"/>
              <w:bottom w:val="single" w:sz="6" w:space="0" w:color="auto"/>
              <w:right w:val="single" w:sz="6" w:space="0" w:color="auto"/>
            </w:tcBorders>
            <w:vAlign w:val="center"/>
          </w:tcPr>
          <w:p w14:paraId="1DB20899" w14:textId="77777777" w:rsidR="009E3A89" w:rsidRPr="00071967" w:rsidRDefault="009E3A89" w:rsidP="0012062F">
            <w:pPr>
              <w:pStyle w:val="Texttabulky"/>
              <w:spacing w:before="120"/>
              <w:jc w:val="center"/>
              <w:rPr>
                <w:szCs w:val="18"/>
              </w:rPr>
            </w:pPr>
            <w:r w:rsidRPr="00071967">
              <w:rPr>
                <w:szCs w:val="18"/>
              </w:rPr>
              <w:t>E2</w:t>
            </w:r>
          </w:p>
        </w:tc>
        <w:tc>
          <w:tcPr>
            <w:tcW w:w="2950" w:type="pct"/>
            <w:tcBorders>
              <w:top w:val="single" w:sz="4" w:space="0" w:color="auto"/>
              <w:left w:val="single" w:sz="6" w:space="0" w:color="auto"/>
              <w:bottom w:val="single" w:sz="6" w:space="0" w:color="auto"/>
              <w:right w:val="single" w:sz="6" w:space="0" w:color="auto"/>
            </w:tcBorders>
            <w:vAlign w:val="center"/>
          </w:tcPr>
          <w:p w14:paraId="520095CB" w14:textId="77777777" w:rsidR="009E3A89" w:rsidRPr="00071967" w:rsidRDefault="009E3A89" w:rsidP="0012062F">
            <w:pPr>
              <w:pStyle w:val="Texttabulky"/>
              <w:spacing w:before="120"/>
              <w:rPr>
                <w:szCs w:val="18"/>
              </w:rPr>
            </w:pPr>
            <w:r w:rsidRPr="00071967">
              <w:rPr>
                <w:szCs w:val="18"/>
              </w:rPr>
              <w:t>Energetický zdroj Karviná (EZK) – nový energetický zdroj</w:t>
            </w:r>
          </w:p>
        </w:tc>
        <w:tc>
          <w:tcPr>
            <w:tcW w:w="769" w:type="pct"/>
            <w:tcBorders>
              <w:top w:val="single" w:sz="6" w:space="0" w:color="auto"/>
              <w:left w:val="single" w:sz="6" w:space="0" w:color="auto"/>
              <w:bottom w:val="single" w:sz="6" w:space="0" w:color="auto"/>
              <w:right w:val="single" w:sz="6" w:space="0" w:color="auto"/>
            </w:tcBorders>
            <w:vAlign w:val="center"/>
          </w:tcPr>
          <w:p w14:paraId="7B7F8022" w14:textId="77777777" w:rsidR="009E3A89" w:rsidRPr="00071967" w:rsidRDefault="009E3A89" w:rsidP="0012062F">
            <w:pPr>
              <w:pStyle w:val="Texttabulky"/>
              <w:spacing w:before="120"/>
              <w:rPr>
                <w:szCs w:val="18"/>
              </w:rPr>
            </w:pPr>
            <w:r w:rsidRPr="00071967">
              <w:rPr>
                <w:szCs w:val="18"/>
              </w:rPr>
              <w:t>Karviná</w:t>
            </w:r>
          </w:p>
        </w:tc>
        <w:tc>
          <w:tcPr>
            <w:tcW w:w="731" w:type="pct"/>
            <w:tcBorders>
              <w:top w:val="single" w:sz="6" w:space="0" w:color="auto"/>
              <w:left w:val="single" w:sz="6" w:space="0" w:color="auto"/>
              <w:bottom w:val="single" w:sz="6" w:space="0" w:color="auto"/>
              <w:right w:val="double" w:sz="6" w:space="0" w:color="auto"/>
            </w:tcBorders>
            <w:vAlign w:val="center"/>
          </w:tcPr>
          <w:p w14:paraId="65638E10" w14:textId="77777777" w:rsidR="009E3A89" w:rsidRPr="00071967" w:rsidRDefault="009E3A89" w:rsidP="0012062F">
            <w:pPr>
              <w:pStyle w:val="Texttabulky"/>
              <w:spacing w:before="120"/>
              <w:rPr>
                <w:szCs w:val="18"/>
              </w:rPr>
            </w:pPr>
            <w:r w:rsidRPr="00071967">
              <w:rPr>
                <w:szCs w:val="18"/>
              </w:rPr>
              <w:t>Karviná-Doly</w:t>
            </w:r>
          </w:p>
        </w:tc>
      </w:tr>
      <w:tr w:rsidR="009E3A89" w:rsidRPr="006500E2" w14:paraId="61537B65" w14:textId="77777777" w:rsidTr="009E3A89">
        <w:trPr>
          <w:cantSplit/>
          <w:trHeight w:val="653"/>
          <w:jc w:val="center"/>
        </w:trPr>
        <w:tc>
          <w:tcPr>
            <w:tcW w:w="550" w:type="pct"/>
            <w:tcBorders>
              <w:top w:val="single" w:sz="6" w:space="0" w:color="auto"/>
              <w:left w:val="double" w:sz="6" w:space="0" w:color="auto"/>
              <w:bottom w:val="single" w:sz="6" w:space="0" w:color="auto"/>
              <w:right w:val="single" w:sz="6" w:space="0" w:color="auto"/>
            </w:tcBorders>
            <w:vAlign w:val="center"/>
          </w:tcPr>
          <w:p w14:paraId="421B218B" w14:textId="77777777" w:rsidR="009E3A89" w:rsidRPr="00071967" w:rsidRDefault="009E3A89" w:rsidP="0012062F">
            <w:pPr>
              <w:pStyle w:val="Texttabulky"/>
              <w:spacing w:before="120"/>
              <w:jc w:val="center"/>
              <w:rPr>
                <w:szCs w:val="18"/>
              </w:rPr>
            </w:pPr>
            <w:r w:rsidRPr="00071967">
              <w:rPr>
                <w:szCs w:val="18"/>
              </w:rPr>
              <w:t>E3</w:t>
            </w:r>
          </w:p>
        </w:tc>
        <w:tc>
          <w:tcPr>
            <w:tcW w:w="2950" w:type="pct"/>
            <w:tcBorders>
              <w:top w:val="single" w:sz="6" w:space="0" w:color="auto"/>
              <w:left w:val="single" w:sz="6" w:space="0" w:color="auto"/>
              <w:bottom w:val="single" w:sz="6" w:space="0" w:color="auto"/>
              <w:right w:val="single" w:sz="6" w:space="0" w:color="auto"/>
            </w:tcBorders>
            <w:vAlign w:val="center"/>
          </w:tcPr>
          <w:p w14:paraId="25E2B3E1" w14:textId="77777777" w:rsidR="009E3A89" w:rsidRPr="00071967" w:rsidRDefault="009E3A89" w:rsidP="0012062F">
            <w:pPr>
              <w:pStyle w:val="Texttabulky"/>
              <w:spacing w:before="120"/>
              <w:rPr>
                <w:szCs w:val="18"/>
              </w:rPr>
            </w:pPr>
            <w:r w:rsidRPr="00071967">
              <w:rPr>
                <w:szCs w:val="18"/>
              </w:rPr>
              <w:t>Energetický zdroj Stonava (EZS) - nový energetický zdroj</w:t>
            </w:r>
          </w:p>
        </w:tc>
        <w:tc>
          <w:tcPr>
            <w:tcW w:w="769" w:type="pct"/>
            <w:tcBorders>
              <w:top w:val="single" w:sz="6" w:space="0" w:color="auto"/>
              <w:left w:val="single" w:sz="6" w:space="0" w:color="auto"/>
              <w:bottom w:val="single" w:sz="6" w:space="0" w:color="auto"/>
              <w:right w:val="single" w:sz="6" w:space="0" w:color="auto"/>
            </w:tcBorders>
            <w:vAlign w:val="center"/>
          </w:tcPr>
          <w:p w14:paraId="051B852D" w14:textId="77777777" w:rsidR="009E3A89" w:rsidRPr="00071967" w:rsidRDefault="009E3A89" w:rsidP="0012062F">
            <w:pPr>
              <w:pStyle w:val="Texttabulky"/>
              <w:spacing w:before="120"/>
              <w:rPr>
                <w:szCs w:val="18"/>
              </w:rPr>
            </w:pPr>
            <w:r w:rsidRPr="00071967">
              <w:rPr>
                <w:szCs w:val="18"/>
              </w:rPr>
              <w:t>Stonava</w:t>
            </w:r>
          </w:p>
        </w:tc>
        <w:tc>
          <w:tcPr>
            <w:tcW w:w="731" w:type="pct"/>
            <w:tcBorders>
              <w:top w:val="single" w:sz="6" w:space="0" w:color="auto"/>
              <w:left w:val="single" w:sz="6" w:space="0" w:color="auto"/>
              <w:bottom w:val="single" w:sz="6" w:space="0" w:color="auto"/>
              <w:right w:val="double" w:sz="6" w:space="0" w:color="auto"/>
            </w:tcBorders>
            <w:vAlign w:val="center"/>
          </w:tcPr>
          <w:p w14:paraId="0BD0B8F0" w14:textId="77777777" w:rsidR="009E3A89" w:rsidRPr="00071967" w:rsidRDefault="009E3A89" w:rsidP="0012062F">
            <w:pPr>
              <w:pStyle w:val="Texttabulky"/>
              <w:spacing w:before="120"/>
              <w:rPr>
                <w:szCs w:val="18"/>
              </w:rPr>
            </w:pPr>
            <w:r w:rsidRPr="00071967">
              <w:rPr>
                <w:szCs w:val="18"/>
              </w:rPr>
              <w:t>Stonava</w:t>
            </w:r>
          </w:p>
        </w:tc>
      </w:tr>
      <w:tr w:rsidR="009E3A89" w:rsidRPr="006500E2" w14:paraId="56704A55" w14:textId="77777777" w:rsidTr="009E3A89">
        <w:trPr>
          <w:cantSplit/>
          <w:trHeight w:val="434"/>
          <w:jc w:val="center"/>
        </w:trPr>
        <w:tc>
          <w:tcPr>
            <w:tcW w:w="550" w:type="pct"/>
            <w:tcBorders>
              <w:top w:val="single" w:sz="6" w:space="0" w:color="auto"/>
              <w:left w:val="double" w:sz="6" w:space="0" w:color="auto"/>
              <w:bottom w:val="single" w:sz="6" w:space="0" w:color="auto"/>
              <w:right w:val="single" w:sz="6" w:space="0" w:color="auto"/>
            </w:tcBorders>
            <w:vAlign w:val="center"/>
          </w:tcPr>
          <w:p w14:paraId="5AB1B1F9" w14:textId="77777777" w:rsidR="009E3A89" w:rsidRPr="00071967" w:rsidRDefault="009E3A89" w:rsidP="0012062F">
            <w:pPr>
              <w:pStyle w:val="Texttabulky"/>
              <w:spacing w:before="120"/>
              <w:jc w:val="center"/>
              <w:rPr>
                <w:szCs w:val="18"/>
              </w:rPr>
            </w:pPr>
            <w:r w:rsidRPr="00071967">
              <w:rPr>
                <w:szCs w:val="18"/>
              </w:rPr>
              <w:t>E6</w:t>
            </w:r>
          </w:p>
        </w:tc>
        <w:tc>
          <w:tcPr>
            <w:tcW w:w="2950" w:type="pct"/>
            <w:tcBorders>
              <w:top w:val="single" w:sz="6" w:space="0" w:color="auto"/>
              <w:left w:val="single" w:sz="6" w:space="0" w:color="auto"/>
              <w:bottom w:val="single" w:sz="6" w:space="0" w:color="auto"/>
              <w:right w:val="single" w:sz="6" w:space="0" w:color="auto"/>
            </w:tcBorders>
            <w:vAlign w:val="center"/>
          </w:tcPr>
          <w:p w14:paraId="6E0586F4" w14:textId="77777777" w:rsidR="009E3A89" w:rsidRPr="00071967" w:rsidRDefault="009E3A89" w:rsidP="0012062F">
            <w:pPr>
              <w:pStyle w:val="Texttabulky"/>
              <w:spacing w:before="120"/>
              <w:rPr>
                <w:szCs w:val="18"/>
              </w:rPr>
            </w:pPr>
            <w:r w:rsidRPr="00071967">
              <w:rPr>
                <w:szCs w:val="18"/>
              </w:rPr>
              <w:t>Nošovice – rozšíření uzlu TR 400/110 kV</w:t>
            </w:r>
          </w:p>
        </w:tc>
        <w:tc>
          <w:tcPr>
            <w:tcW w:w="769" w:type="pct"/>
            <w:tcBorders>
              <w:top w:val="single" w:sz="6" w:space="0" w:color="auto"/>
              <w:left w:val="single" w:sz="6" w:space="0" w:color="auto"/>
              <w:bottom w:val="single" w:sz="6" w:space="0" w:color="auto"/>
              <w:right w:val="single" w:sz="6" w:space="0" w:color="auto"/>
            </w:tcBorders>
            <w:vAlign w:val="center"/>
          </w:tcPr>
          <w:p w14:paraId="65173540" w14:textId="77777777" w:rsidR="009E3A89" w:rsidRPr="00071967" w:rsidRDefault="009E3A89" w:rsidP="0012062F">
            <w:pPr>
              <w:pStyle w:val="Texttabulky"/>
              <w:spacing w:before="120"/>
              <w:rPr>
                <w:szCs w:val="18"/>
              </w:rPr>
            </w:pPr>
            <w:r w:rsidRPr="00071967">
              <w:rPr>
                <w:szCs w:val="18"/>
              </w:rPr>
              <w:t>Nošovice</w:t>
            </w:r>
          </w:p>
        </w:tc>
        <w:tc>
          <w:tcPr>
            <w:tcW w:w="731" w:type="pct"/>
            <w:tcBorders>
              <w:top w:val="single" w:sz="6" w:space="0" w:color="auto"/>
              <w:left w:val="single" w:sz="6" w:space="0" w:color="auto"/>
              <w:bottom w:val="single" w:sz="6" w:space="0" w:color="auto"/>
              <w:right w:val="double" w:sz="6" w:space="0" w:color="auto"/>
            </w:tcBorders>
            <w:vAlign w:val="center"/>
          </w:tcPr>
          <w:p w14:paraId="4662C6C5" w14:textId="77777777" w:rsidR="009E3A89" w:rsidRPr="00071967" w:rsidRDefault="009E3A89" w:rsidP="0012062F">
            <w:pPr>
              <w:pStyle w:val="Texttabulky"/>
              <w:spacing w:before="120"/>
              <w:rPr>
                <w:szCs w:val="18"/>
              </w:rPr>
            </w:pPr>
            <w:r w:rsidRPr="00071967">
              <w:rPr>
                <w:szCs w:val="18"/>
              </w:rPr>
              <w:t>Nošovice</w:t>
            </w:r>
          </w:p>
        </w:tc>
      </w:tr>
      <w:tr w:rsidR="009E3A89" w:rsidRPr="006500E2" w14:paraId="487B471F" w14:textId="77777777" w:rsidTr="009E3A89">
        <w:trPr>
          <w:cantSplit/>
          <w:trHeight w:val="473"/>
          <w:jc w:val="center"/>
        </w:trPr>
        <w:tc>
          <w:tcPr>
            <w:tcW w:w="550" w:type="pct"/>
            <w:vMerge w:val="restart"/>
            <w:tcBorders>
              <w:top w:val="single" w:sz="6" w:space="0" w:color="auto"/>
              <w:left w:val="double" w:sz="6" w:space="0" w:color="auto"/>
              <w:bottom w:val="nil"/>
              <w:right w:val="single" w:sz="6" w:space="0" w:color="auto"/>
            </w:tcBorders>
            <w:vAlign w:val="center"/>
          </w:tcPr>
          <w:p w14:paraId="2CE085C2" w14:textId="77777777" w:rsidR="009E3A89" w:rsidRPr="00071967" w:rsidRDefault="009E3A89" w:rsidP="0012062F">
            <w:pPr>
              <w:pStyle w:val="Texttabulky"/>
              <w:spacing w:before="120"/>
              <w:jc w:val="center"/>
              <w:rPr>
                <w:szCs w:val="18"/>
              </w:rPr>
            </w:pPr>
            <w:r w:rsidRPr="00071967">
              <w:rPr>
                <w:szCs w:val="18"/>
              </w:rPr>
              <w:t>E10</w:t>
            </w:r>
          </w:p>
        </w:tc>
        <w:tc>
          <w:tcPr>
            <w:tcW w:w="2950" w:type="pct"/>
            <w:vMerge w:val="restart"/>
            <w:tcBorders>
              <w:top w:val="single" w:sz="6" w:space="0" w:color="auto"/>
              <w:left w:val="single" w:sz="6" w:space="0" w:color="auto"/>
              <w:bottom w:val="nil"/>
              <w:right w:val="single" w:sz="6" w:space="0" w:color="auto"/>
            </w:tcBorders>
            <w:vAlign w:val="center"/>
          </w:tcPr>
          <w:p w14:paraId="3C782603" w14:textId="77777777" w:rsidR="009E3A89" w:rsidRPr="00071967" w:rsidRDefault="009E3A89" w:rsidP="0012062F">
            <w:pPr>
              <w:pStyle w:val="Texttabulky"/>
              <w:spacing w:before="120"/>
              <w:rPr>
                <w:szCs w:val="18"/>
              </w:rPr>
            </w:pPr>
            <w:r w:rsidRPr="00071967">
              <w:rPr>
                <w:szCs w:val="18"/>
              </w:rPr>
              <w:t>Vedení EZS – TR Albrechtice (VVN), vedení 1x110 kV pro vyvedení výkonu z EZS včetně rozvodny 110 kV</w:t>
            </w:r>
          </w:p>
        </w:tc>
        <w:tc>
          <w:tcPr>
            <w:tcW w:w="769" w:type="pct"/>
            <w:tcBorders>
              <w:top w:val="single" w:sz="6" w:space="0" w:color="auto"/>
              <w:left w:val="single" w:sz="6" w:space="0" w:color="auto"/>
              <w:bottom w:val="single" w:sz="6" w:space="0" w:color="auto"/>
              <w:right w:val="single" w:sz="6" w:space="0" w:color="auto"/>
            </w:tcBorders>
            <w:vAlign w:val="center"/>
          </w:tcPr>
          <w:p w14:paraId="68572651" w14:textId="77777777" w:rsidR="009E3A89" w:rsidRPr="00071967" w:rsidRDefault="009E3A89" w:rsidP="0012062F">
            <w:pPr>
              <w:pStyle w:val="Texttabulky"/>
              <w:spacing w:before="120"/>
              <w:rPr>
                <w:szCs w:val="18"/>
              </w:rPr>
            </w:pPr>
            <w:r w:rsidRPr="00071967">
              <w:rPr>
                <w:szCs w:val="18"/>
              </w:rPr>
              <w:t>Stonava</w:t>
            </w:r>
          </w:p>
        </w:tc>
        <w:tc>
          <w:tcPr>
            <w:tcW w:w="731" w:type="pct"/>
            <w:tcBorders>
              <w:top w:val="single" w:sz="6" w:space="0" w:color="auto"/>
              <w:left w:val="single" w:sz="6" w:space="0" w:color="auto"/>
              <w:bottom w:val="single" w:sz="6" w:space="0" w:color="auto"/>
              <w:right w:val="double" w:sz="6" w:space="0" w:color="auto"/>
            </w:tcBorders>
            <w:vAlign w:val="center"/>
          </w:tcPr>
          <w:p w14:paraId="7265DA79" w14:textId="77777777" w:rsidR="009E3A89" w:rsidRPr="00071967" w:rsidRDefault="009E3A89" w:rsidP="0012062F">
            <w:pPr>
              <w:pStyle w:val="Texttabulky"/>
              <w:spacing w:before="120"/>
              <w:rPr>
                <w:szCs w:val="18"/>
              </w:rPr>
            </w:pPr>
            <w:r w:rsidRPr="00071967">
              <w:rPr>
                <w:szCs w:val="18"/>
              </w:rPr>
              <w:t>Stonava</w:t>
            </w:r>
          </w:p>
        </w:tc>
      </w:tr>
      <w:tr w:rsidR="009E3A89" w:rsidRPr="006500E2" w14:paraId="7757387A" w14:textId="77777777" w:rsidTr="004A23F2">
        <w:trPr>
          <w:cantSplit/>
          <w:trHeight w:val="472"/>
          <w:jc w:val="center"/>
        </w:trPr>
        <w:tc>
          <w:tcPr>
            <w:tcW w:w="550" w:type="pct"/>
            <w:vMerge/>
            <w:tcBorders>
              <w:top w:val="nil"/>
              <w:left w:val="double" w:sz="6" w:space="0" w:color="auto"/>
              <w:bottom w:val="single" w:sz="6" w:space="0" w:color="auto"/>
              <w:right w:val="single" w:sz="6" w:space="0" w:color="auto"/>
            </w:tcBorders>
            <w:vAlign w:val="center"/>
          </w:tcPr>
          <w:p w14:paraId="3C645125" w14:textId="77777777" w:rsidR="009E3A89" w:rsidRPr="00071967" w:rsidRDefault="009E3A89" w:rsidP="0012062F">
            <w:pPr>
              <w:pStyle w:val="Texttabulky"/>
              <w:spacing w:before="120"/>
              <w:jc w:val="center"/>
              <w:rPr>
                <w:szCs w:val="18"/>
              </w:rPr>
            </w:pPr>
          </w:p>
        </w:tc>
        <w:tc>
          <w:tcPr>
            <w:tcW w:w="2950" w:type="pct"/>
            <w:vMerge/>
            <w:tcBorders>
              <w:top w:val="nil"/>
              <w:left w:val="single" w:sz="6" w:space="0" w:color="auto"/>
              <w:bottom w:val="single" w:sz="6" w:space="0" w:color="auto"/>
              <w:right w:val="single" w:sz="6" w:space="0" w:color="auto"/>
            </w:tcBorders>
            <w:vAlign w:val="center"/>
          </w:tcPr>
          <w:p w14:paraId="6F89CCF5"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1488CF03" w14:textId="77777777" w:rsidR="009E3A89" w:rsidRPr="00071967" w:rsidRDefault="009E3A89" w:rsidP="0012062F">
            <w:pPr>
              <w:pStyle w:val="Texttabulky"/>
              <w:spacing w:before="120"/>
              <w:rPr>
                <w:szCs w:val="18"/>
              </w:rPr>
            </w:pPr>
            <w:r w:rsidRPr="00071967">
              <w:rPr>
                <w:szCs w:val="18"/>
              </w:rPr>
              <w:t>Albrechtice</w:t>
            </w:r>
          </w:p>
        </w:tc>
        <w:tc>
          <w:tcPr>
            <w:tcW w:w="731" w:type="pct"/>
            <w:tcBorders>
              <w:top w:val="single" w:sz="6" w:space="0" w:color="auto"/>
              <w:left w:val="single" w:sz="6" w:space="0" w:color="auto"/>
              <w:bottom w:val="single" w:sz="6" w:space="0" w:color="auto"/>
              <w:right w:val="double" w:sz="6" w:space="0" w:color="auto"/>
            </w:tcBorders>
            <w:vAlign w:val="center"/>
          </w:tcPr>
          <w:p w14:paraId="5F7A713E" w14:textId="77777777" w:rsidR="009E3A89" w:rsidRPr="00071967" w:rsidRDefault="009E3A89" w:rsidP="0012062F">
            <w:pPr>
              <w:pStyle w:val="Texttabulky"/>
              <w:spacing w:before="120"/>
              <w:rPr>
                <w:szCs w:val="18"/>
              </w:rPr>
            </w:pPr>
            <w:r w:rsidRPr="00071967">
              <w:rPr>
                <w:szCs w:val="18"/>
              </w:rPr>
              <w:t>Albrechtice u Českého Těšína</w:t>
            </w:r>
          </w:p>
        </w:tc>
      </w:tr>
      <w:tr w:rsidR="009E3A89" w:rsidRPr="006500E2" w14:paraId="6CCA186A" w14:textId="77777777" w:rsidTr="004A23F2">
        <w:trPr>
          <w:cantSplit/>
          <w:trHeight w:val="120"/>
          <w:jc w:val="center"/>
        </w:trPr>
        <w:tc>
          <w:tcPr>
            <w:tcW w:w="550" w:type="pct"/>
            <w:vMerge w:val="restart"/>
            <w:tcBorders>
              <w:top w:val="single" w:sz="6" w:space="0" w:color="auto"/>
              <w:left w:val="double" w:sz="6" w:space="0" w:color="auto"/>
              <w:bottom w:val="single" w:sz="4" w:space="0" w:color="auto"/>
              <w:right w:val="single" w:sz="6" w:space="0" w:color="auto"/>
            </w:tcBorders>
            <w:vAlign w:val="center"/>
          </w:tcPr>
          <w:p w14:paraId="681EA22B" w14:textId="77777777" w:rsidR="009E3A89" w:rsidRPr="00071967" w:rsidRDefault="009E3A89" w:rsidP="0012062F">
            <w:pPr>
              <w:pStyle w:val="Texttabulky"/>
              <w:spacing w:before="120"/>
              <w:jc w:val="center"/>
              <w:rPr>
                <w:szCs w:val="18"/>
              </w:rPr>
            </w:pPr>
            <w:r w:rsidRPr="00071967">
              <w:rPr>
                <w:szCs w:val="18"/>
              </w:rPr>
              <w:t>E27</w:t>
            </w:r>
          </w:p>
        </w:tc>
        <w:tc>
          <w:tcPr>
            <w:tcW w:w="2950" w:type="pct"/>
            <w:vMerge w:val="restart"/>
            <w:tcBorders>
              <w:top w:val="single" w:sz="6" w:space="0" w:color="auto"/>
              <w:left w:val="single" w:sz="6" w:space="0" w:color="auto"/>
              <w:bottom w:val="single" w:sz="4" w:space="0" w:color="auto"/>
              <w:right w:val="single" w:sz="6" w:space="0" w:color="auto"/>
            </w:tcBorders>
            <w:vAlign w:val="center"/>
          </w:tcPr>
          <w:p w14:paraId="7A404394" w14:textId="77777777" w:rsidR="009E3A89" w:rsidRPr="00071967" w:rsidRDefault="009E3A89" w:rsidP="0012062F">
            <w:pPr>
              <w:pStyle w:val="Texttabulky"/>
              <w:spacing w:before="120"/>
              <w:rPr>
                <w:szCs w:val="18"/>
              </w:rPr>
            </w:pPr>
            <w:r w:rsidRPr="00071967">
              <w:rPr>
                <w:szCs w:val="18"/>
              </w:rPr>
              <w:t>Výstavba napájecího vedení 110 kV, které propojí rozvodnu 110/22 kV ve Vítkově s rozvodnou 400/110 kV v Horních Životicích</w:t>
            </w:r>
            <w:r w:rsidRPr="00071967">
              <w:rPr>
                <w:color w:val="FF0000"/>
                <w:szCs w:val="18"/>
              </w:rPr>
              <w:t xml:space="preserve"> </w:t>
            </w:r>
          </w:p>
        </w:tc>
        <w:tc>
          <w:tcPr>
            <w:tcW w:w="769" w:type="pct"/>
            <w:tcBorders>
              <w:top w:val="single" w:sz="6" w:space="0" w:color="auto"/>
              <w:left w:val="single" w:sz="6" w:space="0" w:color="auto"/>
              <w:bottom w:val="single" w:sz="6" w:space="0" w:color="auto"/>
              <w:right w:val="single" w:sz="6" w:space="0" w:color="auto"/>
            </w:tcBorders>
            <w:vAlign w:val="center"/>
          </w:tcPr>
          <w:p w14:paraId="0E6D7D8E" w14:textId="77777777" w:rsidR="009E3A89" w:rsidRPr="00071967" w:rsidRDefault="009E3A89" w:rsidP="0012062F">
            <w:pPr>
              <w:pStyle w:val="Texttabulky"/>
              <w:spacing w:before="120"/>
              <w:rPr>
                <w:szCs w:val="18"/>
              </w:rPr>
            </w:pPr>
            <w:r w:rsidRPr="00071967">
              <w:rPr>
                <w:szCs w:val="18"/>
              </w:rPr>
              <w:t>Vítkov</w:t>
            </w:r>
          </w:p>
        </w:tc>
        <w:tc>
          <w:tcPr>
            <w:tcW w:w="731" w:type="pct"/>
            <w:tcBorders>
              <w:top w:val="single" w:sz="6" w:space="0" w:color="auto"/>
              <w:left w:val="single" w:sz="6" w:space="0" w:color="auto"/>
              <w:bottom w:val="single" w:sz="6" w:space="0" w:color="auto"/>
              <w:right w:val="double" w:sz="6" w:space="0" w:color="auto"/>
            </w:tcBorders>
            <w:vAlign w:val="center"/>
          </w:tcPr>
          <w:p w14:paraId="19765C92" w14:textId="77777777" w:rsidR="009E3A89" w:rsidRPr="00071967" w:rsidRDefault="009E3A89" w:rsidP="0012062F">
            <w:pPr>
              <w:pStyle w:val="Texttabulky"/>
              <w:spacing w:before="120"/>
              <w:rPr>
                <w:szCs w:val="18"/>
              </w:rPr>
            </w:pPr>
            <w:r w:rsidRPr="00071967">
              <w:rPr>
                <w:szCs w:val="18"/>
              </w:rPr>
              <w:t>Vítkov</w:t>
            </w:r>
          </w:p>
        </w:tc>
      </w:tr>
      <w:tr w:rsidR="009E3A89" w:rsidRPr="006500E2" w14:paraId="05310EA5" w14:textId="77777777" w:rsidTr="004A23F2">
        <w:trPr>
          <w:cantSplit/>
          <w:trHeight w:val="115"/>
          <w:jc w:val="center"/>
        </w:trPr>
        <w:tc>
          <w:tcPr>
            <w:tcW w:w="550" w:type="pct"/>
            <w:vMerge/>
            <w:tcBorders>
              <w:top w:val="nil"/>
              <w:left w:val="double" w:sz="6" w:space="0" w:color="auto"/>
              <w:bottom w:val="single" w:sz="4" w:space="0" w:color="auto"/>
              <w:right w:val="single" w:sz="6" w:space="0" w:color="auto"/>
            </w:tcBorders>
            <w:vAlign w:val="center"/>
          </w:tcPr>
          <w:p w14:paraId="2017905F" w14:textId="77777777" w:rsidR="009E3A89" w:rsidRPr="00071967" w:rsidRDefault="009E3A89" w:rsidP="0012062F">
            <w:pPr>
              <w:pStyle w:val="Texttabulky"/>
              <w:spacing w:before="120"/>
              <w:jc w:val="center"/>
              <w:rPr>
                <w:szCs w:val="18"/>
              </w:rPr>
            </w:pPr>
          </w:p>
        </w:tc>
        <w:tc>
          <w:tcPr>
            <w:tcW w:w="2950" w:type="pct"/>
            <w:vMerge/>
            <w:tcBorders>
              <w:top w:val="single" w:sz="4" w:space="0" w:color="auto"/>
              <w:left w:val="single" w:sz="6" w:space="0" w:color="auto"/>
              <w:bottom w:val="single" w:sz="4" w:space="0" w:color="auto"/>
              <w:right w:val="single" w:sz="6" w:space="0" w:color="auto"/>
            </w:tcBorders>
            <w:vAlign w:val="center"/>
          </w:tcPr>
          <w:p w14:paraId="430A5BB6"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7F6D2EBA" w14:textId="77777777" w:rsidR="009E3A89" w:rsidRPr="00071967" w:rsidRDefault="009E3A89" w:rsidP="0012062F">
            <w:pPr>
              <w:pStyle w:val="Texttabulky"/>
              <w:spacing w:before="120"/>
              <w:rPr>
                <w:szCs w:val="18"/>
              </w:rPr>
            </w:pPr>
            <w:r w:rsidRPr="00071967">
              <w:rPr>
                <w:szCs w:val="18"/>
              </w:rPr>
              <w:t>Větřkovice</w:t>
            </w:r>
          </w:p>
        </w:tc>
        <w:tc>
          <w:tcPr>
            <w:tcW w:w="731" w:type="pct"/>
            <w:tcBorders>
              <w:top w:val="single" w:sz="6" w:space="0" w:color="auto"/>
              <w:left w:val="single" w:sz="6" w:space="0" w:color="auto"/>
              <w:bottom w:val="single" w:sz="6" w:space="0" w:color="auto"/>
              <w:right w:val="double" w:sz="6" w:space="0" w:color="auto"/>
            </w:tcBorders>
            <w:vAlign w:val="center"/>
          </w:tcPr>
          <w:p w14:paraId="1AA69F11" w14:textId="77777777" w:rsidR="009E3A89" w:rsidRPr="00071967" w:rsidRDefault="009E3A89" w:rsidP="0012062F">
            <w:pPr>
              <w:pStyle w:val="Texttabulky"/>
              <w:spacing w:before="120"/>
              <w:rPr>
                <w:szCs w:val="18"/>
              </w:rPr>
            </w:pPr>
            <w:r w:rsidRPr="00071967">
              <w:rPr>
                <w:szCs w:val="18"/>
              </w:rPr>
              <w:t>Větřkovice u Vítkova</w:t>
            </w:r>
          </w:p>
        </w:tc>
      </w:tr>
      <w:tr w:rsidR="009E3A89" w:rsidRPr="006500E2" w14:paraId="1E19DEA5" w14:textId="77777777" w:rsidTr="004A23F2">
        <w:trPr>
          <w:cantSplit/>
          <w:trHeight w:val="115"/>
          <w:jc w:val="center"/>
        </w:trPr>
        <w:tc>
          <w:tcPr>
            <w:tcW w:w="550" w:type="pct"/>
            <w:vMerge/>
            <w:tcBorders>
              <w:top w:val="nil"/>
              <w:left w:val="double" w:sz="6" w:space="0" w:color="auto"/>
              <w:bottom w:val="single" w:sz="4" w:space="0" w:color="auto"/>
              <w:right w:val="single" w:sz="6" w:space="0" w:color="auto"/>
            </w:tcBorders>
            <w:vAlign w:val="center"/>
          </w:tcPr>
          <w:p w14:paraId="460B7DA6" w14:textId="77777777" w:rsidR="009E3A89" w:rsidRPr="00071967" w:rsidRDefault="009E3A89" w:rsidP="0012062F">
            <w:pPr>
              <w:pStyle w:val="Texttabulky"/>
              <w:spacing w:before="120"/>
              <w:jc w:val="center"/>
              <w:rPr>
                <w:szCs w:val="18"/>
              </w:rPr>
            </w:pPr>
          </w:p>
        </w:tc>
        <w:tc>
          <w:tcPr>
            <w:tcW w:w="2950" w:type="pct"/>
            <w:vMerge/>
            <w:tcBorders>
              <w:top w:val="single" w:sz="4" w:space="0" w:color="auto"/>
              <w:left w:val="single" w:sz="6" w:space="0" w:color="auto"/>
              <w:bottom w:val="single" w:sz="4" w:space="0" w:color="auto"/>
              <w:right w:val="single" w:sz="6" w:space="0" w:color="auto"/>
            </w:tcBorders>
            <w:vAlign w:val="center"/>
          </w:tcPr>
          <w:p w14:paraId="41E01B80"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4D8BE14E" w14:textId="77777777" w:rsidR="009E3A89" w:rsidRPr="00071967" w:rsidRDefault="009E3A89" w:rsidP="0012062F">
            <w:pPr>
              <w:pStyle w:val="Texttabulky"/>
              <w:spacing w:before="120"/>
              <w:rPr>
                <w:szCs w:val="18"/>
              </w:rPr>
            </w:pPr>
            <w:r w:rsidRPr="00071967">
              <w:rPr>
                <w:szCs w:val="18"/>
              </w:rPr>
              <w:t>Radkov</w:t>
            </w:r>
          </w:p>
        </w:tc>
        <w:tc>
          <w:tcPr>
            <w:tcW w:w="731" w:type="pct"/>
            <w:tcBorders>
              <w:top w:val="single" w:sz="6" w:space="0" w:color="auto"/>
              <w:left w:val="single" w:sz="6" w:space="0" w:color="auto"/>
              <w:bottom w:val="single" w:sz="6" w:space="0" w:color="auto"/>
              <w:right w:val="double" w:sz="6" w:space="0" w:color="auto"/>
            </w:tcBorders>
            <w:vAlign w:val="center"/>
          </w:tcPr>
          <w:p w14:paraId="0A4F4515" w14:textId="77777777" w:rsidR="009E3A89" w:rsidRPr="00071967" w:rsidRDefault="009E3A89" w:rsidP="0012062F">
            <w:pPr>
              <w:pStyle w:val="Texttabulky"/>
              <w:spacing w:before="120"/>
              <w:rPr>
                <w:szCs w:val="18"/>
              </w:rPr>
            </w:pPr>
            <w:r w:rsidRPr="00071967">
              <w:rPr>
                <w:szCs w:val="18"/>
              </w:rPr>
              <w:t>Radkov u Vítkova</w:t>
            </w:r>
          </w:p>
        </w:tc>
      </w:tr>
      <w:tr w:rsidR="009E3A89" w:rsidRPr="006500E2" w14:paraId="77818776" w14:textId="77777777" w:rsidTr="004A23F2">
        <w:trPr>
          <w:cantSplit/>
          <w:trHeight w:val="115"/>
          <w:jc w:val="center"/>
        </w:trPr>
        <w:tc>
          <w:tcPr>
            <w:tcW w:w="550" w:type="pct"/>
            <w:vMerge/>
            <w:tcBorders>
              <w:top w:val="nil"/>
              <w:left w:val="double" w:sz="6" w:space="0" w:color="auto"/>
              <w:bottom w:val="single" w:sz="4" w:space="0" w:color="auto"/>
              <w:right w:val="single" w:sz="6" w:space="0" w:color="auto"/>
            </w:tcBorders>
            <w:vAlign w:val="center"/>
          </w:tcPr>
          <w:p w14:paraId="617F1344" w14:textId="77777777" w:rsidR="009E3A89" w:rsidRPr="00071967" w:rsidRDefault="009E3A89" w:rsidP="0012062F">
            <w:pPr>
              <w:pStyle w:val="Texttabulky"/>
              <w:spacing w:before="120"/>
              <w:jc w:val="center"/>
              <w:rPr>
                <w:szCs w:val="18"/>
              </w:rPr>
            </w:pPr>
          </w:p>
        </w:tc>
        <w:tc>
          <w:tcPr>
            <w:tcW w:w="2950" w:type="pct"/>
            <w:vMerge/>
            <w:tcBorders>
              <w:top w:val="single" w:sz="4" w:space="0" w:color="auto"/>
              <w:left w:val="single" w:sz="6" w:space="0" w:color="auto"/>
              <w:bottom w:val="single" w:sz="4" w:space="0" w:color="auto"/>
              <w:right w:val="single" w:sz="6" w:space="0" w:color="auto"/>
            </w:tcBorders>
            <w:vAlign w:val="center"/>
          </w:tcPr>
          <w:p w14:paraId="631301CD"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6B38F71A" w14:textId="77777777" w:rsidR="009E3A89" w:rsidRPr="00071967" w:rsidRDefault="009E3A89" w:rsidP="0012062F">
            <w:pPr>
              <w:pStyle w:val="Texttabulky"/>
              <w:spacing w:before="120"/>
              <w:rPr>
                <w:szCs w:val="18"/>
              </w:rPr>
            </w:pPr>
            <w:r w:rsidRPr="00071967">
              <w:rPr>
                <w:szCs w:val="18"/>
              </w:rPr>
              <w:t>Melč</w:t>
            </w:r>
          </w:p>
        </w:tc>
        <w:tc>
          <w:tcPr>
            <w:tcW w:w="731" w:type="pct"/>
            <w:tcBorders>
              <w:top w:val="single" w:sz="6" w:space="0" w:color="auto"/>
              <w:left w:val="single" w:sz="6" w:space="0" w:color="auto"/>
              <w:bottom w:val="single" w:sz="6" w:space="0" w:color="auto"/>
              <w:right w:val="double" w:sz="6" w:space="0" w:color="auto"/>
            </w:tcBorders>
            <w:vAlign w:val="center"/>
          </w:tcPr>
          <w:p w14:paraId="036C944A" w14:textId="77777777" w:rsidR="009E3A89" w:rsidRPr="00071967" w:rsidRDefault="009E3A89" w:rsidP="0012062F">
            <w:pPr>
              <w:pStyle w:val="Texttabulky"/>
              <w:spacing w:before="120"/>
              <w:rPr>
                <w:szCs w:val="18"/>
              </w:rPr>
            </w:pPr>
            <w:r w:rsidRPr="00071967">
              <w:rPr>
                <w:szCs w:val="18"/>
              </w:rPr>
              <w:t>Melč</w:t>
            </w:r>
          </w:p>
        </w:tc>
      </w:tr>
      <w:tr w:rsidR="009E3A89" w:rsidRPr="006500E2" w14:paraId="4538E531" w14:textId="77777777" w:rsidTr="004A23F2">
        <w:trPr>
          <w:cantSplit/>
          <w:trHeight w:val="115"/>
          <w:jc w:val="center"/>
        </w:trPr>
        <w:tc>
          <w:tcPr>
            <w:tcW w:w="550" w:type="pct"/>
            <w:vMerge/>
            <w:tcBorders>
              <w:top w:val="nil"/>
              <w:left w:val="double" w:sz="6" w:space="0" w:color="auto"/>
              <w:bottom w:val="single" w:sz="4" w:space="0" w:color="auto"/>
              <w:right w:val="single" w:sz="6" w:space="0" w:color="auto"/>
            </w:tcBorders>
            <w:vAlign w:val="center"/>
          </w:tcPr>
          <w:p w14:paraId="3F36BCFE" w14:textId="77777777" w:rsidR="009E3A89" w:rsidRPr="00071967" w:rsidRDefault="009E3A89" w:rsidP="0012062F">
            <w:pPr>
              <w:pStyle w:val="Texttabulky"/>
              <w:spacing w:before="120"/>
              <w:jc w:val="center"/>
              <w:rPr>
                <w:szCs w:val="18"/>
              </w:rPr>
            </w:pPr>
          </w:p>
        </w:tc>
        <w:tc>
          <w:tcPr>
            <w:tcW w:w="2950" w:type="pct"/>
            <w:vMerge/>
            <w:tcBorders>
              <w:top w:val="single" w:sz="4" w:space="0" w:color="auto"/>
              <w:left w:val="single" w:sz="6" w:space="0" w:color="auto"/>
              <w:bottom w:val="single" w:sz="4" w:space="0" w:color="auto"/>
              <w:right w:val="single" w:sz="6" w:space="0" w:color="auto"/>
            </w:tcBorders>
            <w:vAlign w:val="center"/>
          </w:tcPr>
          <w:p w14:paraId="31FD3151"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5959D07C" w14:textId="77777777" w:rsidR="009E3A89" w:rsidRPr="00071967" w:rsidRDefault="009E3A89" w:rsidP="0012062F">
            <w:pPr>
              <w:pStyle w:val="Texttabulky"/>
              <w:spacing w:before="120"/>
              <w:rPr>
                <w:szCs w:val="18"/>
              </w:rPr>
            </w:pPr>
            <w:r w:rsidRPr="00071967">
              <w:rPr>
                <w:szCs w:val="18"/>
              </w:rPr>
              <w:t>Moravice</w:t>
            </w:r>
          </w:p>
        </w:tc>
        <w:tc>
          <w:tcPr>
            <w:tcW w:w="731" w:type="pct"/>
            <w:tcBorders>
              <w:top w:val="single" w:sz="6" w:space="0" w:color="auto"/>
              <w:left w:val="single" w:sz="6" w:space="0" w:color="auto"/>
              <w:bottom w:val="single" w:sz="6" w:space="0" w:color="auto"/>
              <w:right w:val="double" w:sz="6" w:space="0" w:color="auto"/>
            </w:tcBorders>
            <w:vAlign w:val="center"/>
          </w:tcPr>
          <w:p w14:paraId="659FF9A4" w14:textId="77777777" w:rsidR="009E3A89" w:rsidRPr="00071967" w:rsidRDefault="009E3A89" w:rsidP="0012062F">
            <w:pPr>
              <w:pStyle w:val="Texttabulky"/>
              <w:spacing w:before="120"/>
              <w:rPr>
                <w:szCs w:val="18"/>
              </w:rPr>
            </w:pPr>
            <w:r w:rsidRPr="00071967">
              <w:rPr>
                <w:szCs w:val="18"/>
              </w:rPr>
              <w:t>Moravice</w:t>
            </w:r>
          </w:p>
        </w:tc>
      </w:tr>
      <w:tr w:rsidR="009E3A89" w:rsidRPr="006500E2" w14:paraId="3FCDD19A" w14:textId="77777777" w:rsidTr="004A23F2">
        <w:trPr>
          <w:cantSplit/>
          <w:trHeight w:val="115"/>
          <w:jc w:val="center"/>
        </w:trPr>
        <w:tc>
          <w:tcPr>
            <w:tcW w:w="550" w:type="pct"/>
            <w:vMerge/>
            <w:tcBorders>
              <w:top w:val="nil"/>
              <w:left w:val="double" w:sz="6" w:space="0" w:color="auto"/>
              <w:bottom w:val="single" w:sz="4" w:space="0" w:color="auto"/>
              <w:right w:val="single" w:sz="6" w:space="0" w:color="auto"/>
            </w:tcBorders>
            <w:vAlign w:val="center"/>
          </w:tcPr>
          <w:p w14:paraId="32BD4FC2" w14:textId="77777777" w:rsidR="009E3A89" w:rsidRPr="00071967" w:rsidRDefault="009E3A89" w:rsidP="0012062F">
            <w:pPr>
              <w:pStyle w:val="Texttabulky"/>
              <w:spacing w:before="120"/>
              <w:jc w:val="center"/>
              <w:rPr>
                <w:szCs w:val="18"/>
              </w:rPr>
            </w:pPr>
          </w:p>
        </w:tc>
        <w:tc>
          <w:tcPr>
            <w:tcW w:w="2950" w:type="pct"/>
            <w:vMerge/>
            <w:tcBorders>
              <w:top w:val="single" w:sz="4" w:space="0" w:color="auto"/>
              <w:left w:val="single" w:sz="6" w:space="0" w:color="auto"/>
              <w:bottom w:val="single" w:sz="4" w:space="0" w:color="auto"/>
              <w:right w:val="single" w:sz="6" w:space="0" w:color="auto"/>
            </w:tcBorders>
            <w:vAlign w:val="center"/>
          </w:tcPr>
          <w:p w14:paraId="23A99FD8"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3D65D731" w14:textId="77777777" w:rsidR="009E3A89" w:rsidRPr="00071967" w:rsidRDefault="009E3A89" w:rsidP="0012062F">
            <w:pPr>
              <w:pStyle w:val="Texttabulky"/>
              <w:spacing w:before="120"/>
              <w:rPr>
                <w:szCs w:val="18"/>
              </w:rPr>
            </w:pPr>
            <w:r w:rsidRPr="00071967">
              <w:rPr>
                <w:szCs w:val="18"/>
              </w:rPr>
              <w:t>Lhotka u Litultovic</w:t>
            </w:r>
          </w:p>
        </w:tc>
        <w:tc>
          <w:tcPr>
            <w:tcW w:w="731" w:type="pct"/>
            <w:tcBorders>
              <w:top w:val="single" w:sz="6" w:space="0" w:color="auto"/>
              <w:left w:val="single" w:sz="6" w:space="0" w:color="auto"/>
              <w:bottom w:val="single" w:sz="6" w:space="0" w:color="auto"/>
              <w:right w:val="double" w:sz="6" w:space="0" w:color="auto"/>
            </w:tcBorders>
            <w:vAlign w:val="center"/>
          </w:tcPr>
          <w:p w14:paraId="06FD55B6" w14:textId="77777777" w:rsidR="009E3A89" w:rsidRPr="00071967" w:rsidRDefault="009E3A89" w:rsidP="0012062F">
            <w:pPr>
              <w:pStyle w:val="Texttabulky"/>
              <w:spacing w:before="120"/>
              <w:rPr>
                <w:szCs w:val="18"/>
              </w:rPr>
            </w:pPr>
            <w:r w:rsidRPr="00071967">
              <w:rPr>
                <w:szCs w:val="18"/>
              </w:rPr>
              <w:t>Lhotka u Litultovic</w:t>
            </w:r>
          </w:p>
        </w:tc>
      </w:tr>
      <w:tr w:rsidR="009E3A89" w:rsidRPr="006500E2" w14:paraId="56D796F3" w14:textId="77777777" w:rsidTr="004A23F2">
        <w:trPr>
          <w:cantSplit/>
          <w:trHeight w:val="115"/>
          <w:jc w:val="center"/>
        </w:trPr>
        <w:tc>
          <w:tcPr>
            <w:tcW w:w="550" w:type="pct"/>
            <w:vMerge/>
            <w:tcBorders>
              <w:top w:val="nil"/>
              <w:left w:val="double" w:sz="6" w:space="0" w:color="auto"/>
              <w:bottom w:val="single" w:sz="4" w:space="0" w:color="auto"/>
              <w:right w:val="single" w:sz="6" w:space="0" w:color="auto"/>
            </w:tcBorders>
            <w:vAlign w:val="center"/>
          </w:tcPr>
          <w:p w14:paraId="55EEDA69" w14:textId="77777777" w:rsidR="009E3A89" w:rsidRPr="00071967" w:rsidRDefault="009E3A89" w:rsidP="0012062F">
            <w:pPr>
              <w:pStyle w:val="Texttabulky"/>
              <w:spacing w:before="120"/>
              <w:jc w:val="center"/>
              <w:rPr>
                <w:szCs w:val="18"/>
              </w:rPr>
            </w:pPr>
          </w:p>
        </w:tc>
        <w:tc>
          <w:tcPr>
            <w:tcW w:w="2950" w:type="pct"/>
            <w:vMerge/>
            <w:tcBorders>
              <w:top w:val="single" w:sz="4" w:space="0" w:color="auto"/>
              <w:left w:val="single" w:sz="6" w:space="0" w:color="auto"/>
              <w:bottom w:val="single" w:sz="4" w:space="0" w:color="auto"/>
              <w:right w:val="single" w:sz="6" w:space="0" w:color="auto"/>
            </w:tcBorders>
            <w:vAlign w:val="center"/>
          </w:tcPr>
          <w:p w14:paraId="473DC356"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277BA83D" w14:textId="77777777" w:rsidR="009E3A89" w:rsidRPr="00071967" w:rsidRDefault="009E3A89" w:rsidP="0012062F">
            <w:pPr>
              <w:pStyle w:val="Texttabulky"/>
              <w:spacing w:before="120"/>
              <w:rPr>
                <w:szCs w:val="18"/>
              </w:rPr>
            </w:pPr>
            <w:r w:rsidRPr="00071967">
              <w:rPr>
                <w:szCs w:val="18"/>
              </w:rPr>
              <w:t>Litultovice</w:t>
            </w:r>
          </w:p>
        </w:tc>
        <w:tc>
          <w:tcPr>
            <w:tcW w:w="731" w:type="pct"/>
            <w:tcBorders>
              <w:top w:val="single" w:sz="6" w:space="0" w:color="auto"/>
              <w:left w:val="single" w:sz="6" w:space="0" w:color="auto"/>
              <w:bottom w:val="single" w:sz="6" w:space="0" w:color="auto"/>
              <w:right w:val="double" w:sz="6" w:space="0" w:color="auto"/>
            </w:tcBorders>
            <w:vAlign w:val="center"/>
          </w:tcPr>
          <w:p w14:paraId="4DF1F883" w14:textId="77777777" w:rsidR="009E3A89" w:rsidRPr="00071967" w:rsidRDefault="009E3A89" w:rsidP="0012062F">
            <w:pPr>
              <w:pStyle w:val="Texttabulky"/>
              <w:spacing w:before="120"/>
              <w:rPr>
                <w:szCs w:val="18"/>
              </w:rPr>
            </w:pPr>
            <w:r w:rsidRPr="00071967">
              <w:rPr>
                <w:szCs w:val="18"/>
              </w:rPr>
              <w:t>Litultovice</w:t>
            </w:r>
          </w:p>
        </w:tc>
      </w:tr>
      <w:tr w:rsidR="009E3A89" w:rsidRPr="006500E2" w14:paraId="00BE8273" w14:textId="77777777" w:rsidTr="004A23F2">
        <w:trPr>
          <w:cantSplit/>
          <w:trHeight w:val="115"/>
          <w:jc w:val="center"/>
        </w:trPr>
        <w:tc>
          <w:tcPr>
            <w:tcW w:w="550" w:type="pct"/>
            <w:vMerge/>
            <w:tcBorders>
              <w:top w:val="nil"/>
              <w:left w:val="double" w:sz="6" w:space="0" w:color="auto"/>
              <w:bottom w:val="single" w:sz="4" w:space="0" w:color="auto"/>
              <w:right w:val="single" w:sz="6" w:space="0" w:color="auto"/>
            </w:tcBorders>
            <w:vAlign w:val="center"/>
          </w:tcPr>
          <w:p w14:paraId="27C6CE8E" w14:textId="77777777" w:rsidR="009E3A89" w:rsidRPr="00071967" w:rsidRDefault="009E3A89" w:rsidP="0012062F">
            <w:pPr>
              <w:pStyle w:val="Texttabulky"/>
              <w:spacing w:before="120"/>
              <w:jc w:val="center"/>
              <w:rPr>
                <w:szCs w:val="18"/>
              </w:rPr>
            </w:pPr>
          </w:p>
        </w:tc>
        <w:tc>
          <w:tcPr>
            <w:tcW w:w="2950" w:type="pct"/>
            <w:vMerge/>
            <w:tcBorders>
              <w:top w:val="single" w:sz="4" w:space="0" w:color="auto"/>
              <w:left w:val="single" w:sz="6" w:space="0" w:color="auto"/>
              <w:bottom w:val="single" w:sz="4" w:space="0" w:color="auto"/>
              <w:right w:val="single" w:sz="6" w:space="0" w:color="auto"/>
            </w:tcBorders>
            <w:vAlign w:val="center"/>
          </w:tcPr>
          <w:p w14:paraId="10EEF51B"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3A3DC647" w14:textId="77777777" w:rsidR="009E3A89" w:rsidRPr="00071967" w:rsidRDefault="009E3A89" w:rsidP="0012062F">
            <w:pPr>
              <w:pStyle w:val="Texttabulky"/>
              <w:spacing w:before="120"/>
              <w:rPr>
                <w:szCs w:val="18"/>
              </w:rPr>
            </w:pPr>
            <w:r w:rsidRPr="00071967">
              <w:rPr>
                <w:szCs w:val="18"/>
              </w:rPr>
              <w:t>Mladecko</w:t>
            </w:r>
          </w:p>
        </w:tc>
        <w:tc>
          <w:tcPr>
            <w:tcW w:w="731" w:type="pct"/>
            <w:tcBorders>
              <w:top w:val="single" w:sz="6" w:space="0" w:color="auto"/>
              <w:left w:val="single" w:sz="6" w:space="0" w:color="auto"/>
              <w:bottom w:val="single" w:sz="6" w:space="0" w:color="auto"/>
              <w:right w:val="double" w:sz="6" w:space="0" w:color="auto"/>
            </w:tcBorders>
            <w:vAlign w:val="center"/>
          </w:tcPr>
          <w:p w14:paraId="6EEC77D8" w14:textId="77777777" w:rsidR="009E3A89" w:rsidRPr="00071967" w:rsidRDefault="009E3A89" w:rsidP="0012062F">
            <w:pPr>
              <w:pStyle w:val="Texttabulky"/>
              <w:spacing w:before="120"/>
              <w:rPr>
                <w:szCs w:val="18"/>
              </w:rPr>
            </w:pPr>
            <w:r w:rsidRPr="00071967">
              <w:rPr>
                <w:szCs w:val="18"/>
              </w:rPr>
              <w:t>Mladecko</w:t>
            </w:r>
          </w:p>
        </w:tc>
      </w:tr>
      <w:tr w:rsidR="009E3A89" w:rsidRPr="006500E2" w14:paraId="1F96D9CB" w14:textId="77777777" w:rsidTr="004A23F2">
        <w:trPr>
          <w:cantSplit/>
          <w:trHeight w:val="115"/>
          <w:jc w:val="center"/>
        </w:trPr>
        <w:tc>
          <w:tcPr>
            <w:tcW w:w="550" w:type="pct"/>
            <w:vMerge/>
            <w:tcBorders>
              <w:top w:val="nil"/>
              <w:left w:val="double" w:sz="6" w:space="0" w:color="auto"/>
              <w:bottom w:val="single" w:sz="4" w:space="0" w:color="auto"/>
              <w:right w:val="single" w:sz="6" w:space="0" w:color="auto"/>
            </w:tcBorders>
            <w:vAlign w:val="center"/>
          </w:tcPr>
          <w:p w14:paraId="279F1553" w14:textId="77777777" w:rsidR="009E3A89" w:rsidRPr="00071967" w:rsidRDefault="009E3A89" w:rsidP="0012062F">
            <w:pPr>
              <w:pStyle w:val="Texttabulky"/>
              <w:spacing w:before="120"/>
              <w:jc w:val="center"/>
              <w:rPr>
                <w:szCs w:val="18"/>
              </w:rPr>
            </w:pPr>
          </w:p>
        </w:tc>
        <w:tc>
          <w:tcPr>
            <w:tcW w:w="2950" w:type="pct"/>
            <w:vMerge/>
            <w:tcBorders>
              <w:top w:val="single" w:sz="4" w:space="0" w:color="auto"/>
              <w:left w:val="single" w:sz="6" w:space="0" w:color="auto"/>
              <w:bottom w:val="single" w:sz="4" w:space="0" w:color="auto"/>
              <w:right w:val="single" w:sz="6" w:space="0" w:color="auto"/>
            </w:tcBorders>
            <w:vAlign w:val="center"/>
          </w:tcPr>
          <w:p w14:paraId="1D01D6B0"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6A95F27E" w14:textId="77777777" w:rsidR="009E3A89" w:rsidRPr="00071967" w:rsidRDefault="009E3A89" w:rsidP="0012062F">
            <w:pPr>
              <w:pStyle w:val="Texttabulky"/>
              <w:spacing w:before="120"/>
              <w:rPr>
                <w:szCs w:val="18"/>
              </w:rPr>
            </w:pPr>
            <w:r w:rsidRPr="00071967">
              <w:rPr>
                <w:szCs w:val="18"/>
              </w:rPr>
              <w:t>Hlavnice</w:t>
            </w:r>
          </w:p>
        </w:tc>
        <w:tc>
          <w:tcPr>
            <w:tcW w:w="731" w:type="pct"/>
            <w:tcBorders>
              <w:top w:val="single" w:sz="6" w:space="0" w:color="auto"/>
              <w:left w:val="single" w:sz="6" w:space="0" w:color="auto"/>
              <w:bottom w:val="single" w:sz="6" w:space="0" w:color="auto"/>
              <w:right w:val="double" w:sz="6" w:space="0" w:color="auto"/>
            </w:tcBorders>
            <w:vAlign w:val="center"/>
          </w:tcPr>
          <w:p w14:paraId="1584B816" w14:textId="77777777" w:rsidR="009E3A89" w:rsidRPr="00071967" w:rsidRDefault="009E3A89" w:rsidP="0012062F">
            <w:pPr>
              <w:pStyle w:val="Texttabulky"/>
              <w:spacing w:before="120"/>
              <w:rPr>
                <w:szCs w:val="18"/>
              </w:rPr>
            </w:pPr>
            <w:r w:rsidRPr="00071967">
              <w:rPr>
                <w:szCs w:val="18"/>
              </w:rPr>
              <w:t>Hlavnice</w:t>
            </w:r>
          </w:p>
        </w:tc>
      </w:tr>
      <w:tr w:rsidR="009E3A89" w:rsidRPr="006500E2" w14:paraId="12328912" w14:textId="77777777" w:rsidTr="004A23F2">
        <w:trPr>
          <w:cantSplit/>
          <w:trHeight w:val="115"/>
          <w:jc w:val="center"/>
        </w:trPr>
        <w:tc>
          <w:tcPr>
            <w:tcW w:w="550" w:type="pct"/>
            <w:vMerge/>
            <w:tcBorders>
              <w:top w:val="nil"/>
              <w:left w:val="double" w:sz="6" w:space="0" w:color="auto"/>
              <w:bottom w:val="single" w:sz="4" w:space="0" w:color="auto"/>
              <w:right w:val="single" w:sz="6" w:space="0" w:color="auto"/>
            </w:tcBorders>
            <w:vAlign w:val="center"/>
          </w:tcPr>
          <w:p w14:paraId="792E0441" w14:textId="77777777" w:rsidR="009E3A89" w:rsidRPr="00071967" w:rsidRDefault="009E3A89" w:rsidP="0012062F">
            <w:pPr>
              <w:pStyle w:val="Texttabulky"/>
              <w:spacing w:before="120"/>
              <w:jc w:val="center"/>
              <w:rPr>
                <w:szCs w:val="18"/>
              </w:rPr>
            </w:pPr>
          </w:p>
        </w:tc>
        <w:tc>
          <w:tcPr>
            <w:tcW w:w="2950" w:type="pct"/>
            <w:vMerge/>
            <w:tcBorders>
              <w:top w:val="single" w:sz="4" w:space="0" w:color="auto"/>
              <w:left w:val="single" w:sz="6" w:space="0" w:color="auto"/>
              <w:bottom w:val="single" w:sz="4" w:space="0" w:color="auto"/>
              <w:right w:val="single" w:sz="6" w:space="0" w:color="auto"/>
            </w:tcBorders>
            <w:vAlign w:val="center"/>
          </w:tcPr>
          <w:p w14:paraId="756624B3"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6A9AE73A" w14:textId="77777777" w:rsidR="009E3A89" w:rsidRPr="00071967" w:rsidRDefault="009E3A89" w:rsidP="0012062F">
            <w:pPr>
              <w:pStyle w:val="Texttabulky"/>
              <w:spacing w:before="120"/>
              <w:rPr>
                <w:szCs w:val="18"/>
              </w:rPr>
            </w:pPr>
            <w:r w:rsidRPr="00071967">
              <w:rPr>
                <w:szCs w:val="18"/>
              </w:rPr>
              <w:t>Jakartovice</w:t>
            </w:r>
          </w:p>
        </w:tc>
        <w:tc>
          <w:tcPr>
            <w:tcW w:w="731" w:type="pct"/>
            <w:tcBorders>
              <w:top w:val="single" w:sz="6" w:space="0" w:color="auto"/>
              <w:left w:val="single" w:sz="6" w:space="0" w:color="auto"/>
              <w:bottom w:val="single" w:sz="6" w:space="0" w:color="auto"/>
              <w:right w:val="double" w:sz="6" w:space="0" w:color="auto"/>
            </w:tcBorders>
            <w:vAlign w:val="center"/>
          </w:tcPr>
          <w:p w14:paraId="53A5942E" w14:textId="77777777" w:rsidR="009E3A89" w:rsidRPr="00071967" w:rsidRDefault="009E3A89" w:rsidP="0012062F">
            <w:pPr>
              <w:pStyle w:val="Texttabulky"/>
              <w:spacing w:before="120"/>
              <w:rPr>
                <w:szCs w:val="18"/>
              </w:rPr>
            </w:pPr>
            <w:r w:rsidRPr="00071967">
              <w:rPr>
                <w:szCs w:val="18"/>
              </w:rPr>
              <w:t>Jakartovice</w:t>
            </w:r>
          </w:p>
        </w:tc>
      </w:tr>
      <w:tr w:rsidR="009E3A89" w:rsidRPr="006500E2" w14:paraId="71951A8C" w14:textId="77777777" w:rsidTr="004A23F2">
        <w:trPr>
          <w:cantSplit/>
          <w:trHeight w:val="115"/>
          <w:jc w:val="center"/>
        </w:trPr>
        <w:tc>
          <w:tcPr>
            <w:tcW w:w="550" w:type="pct"/>
            <w:vMerge/>
            <w:tcBorders>
              <w:top w:val="nil"/>
              <w:left w:val="double" w:sz="6" w:space="0" w:color="auto"/>
              <w:bottom w:val="single" w:sz="4" w:space="0" w:color="auto"/>
              <w:right w:val="single" w:sz="6" w:space="0" w:color="auto"/>
            </w:tcBorders>
            <w:vAlign w:val="center"/>
          </w:tcPr>
          <w:p w14:paraId="37C141A5" w14:textId="77777777" w:rsidR="009E3A89" w:rsidRPr="00071967" w:rsidRDefault="009E3A89" w:rsidP="0012062F">
            <w:pPr>
              <w:pStyle w:val="Texttabulky"/>
              <w:spacing w:before="120"/>
              <w:jc w:val="center"/>
              <w:rPr>
                <w:szCs w:val="18"/>
              </w:rPr>
            </w:pPr>
          </w:p>
        </w:tc>
        <w:tc>
          <w:tcPr>
            <w:tcW w:w="2950" w:type="pct"/>
            <w:vMerge/>
            <w:tcBorders>
              <w:top w:val="single" w:sz="4" w:space="0" w:color="auto"/>
              <w:left w:val="single" w:sz="6" w:space="0" w:color="auto"/>
              <w:bottom w:val="single" w:sz="4" w:space="0" w:color="auto"/>
              <w:right w:val="single" w:sz="6" w:space="0" w:color="auto"/>
            </w:tcBorders>
            <w:vAlign w:val="center"/>
          </w:tcPr>
          <w:p w14:paraId="0C002312"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7C4E31FE" w14:textId="77777777" w:rsidR="009E3A89" w:rsidRPr="00071967" w:rsidRDefault="009E3A89" w:rsidP="0012062F">
            <w:pPr>
              <w:pStyle w:val="Texttabulky"/>
              <w:spacing w:before="120"/>
              <w:rPr>
                <w:szCs w:val="18"/>
              </w:rPr>
            </w:pPr>
            <w:r w:rsidRPr="00071967">
              <w:rPr>
                <w:szCs w:val="18"/>
              </w:rPr>
              <w:t>Bratříkovice</w:t>
            </w:r>
          </w:p>
        </w:tc>
        <w:tc>
          <w:tcPr>
            <w:tcW w:w="731" w:type="pct"/>
            <w:tcBorders>
              <w:top w:val="single" w:sz="6" w:space="0" w:color="auto"/>
              <w:left w:val="single" w:sz="6" w:space="0" w:color="auto"/>
              <w:bottom w:val="single" w:sz="6" w:space="0" w:color="auto"/>
              <w:right w:val="double" w:sz="6" w:space="0" w:color="auto"/>
            </w:tcBorders>
            <w:vAlign w:val="center"/>
          </w:tcPr>
          <w:p w14:paraId="5EE0CFEA" w14:textId="77777777" w:rsidR="009E3A89" w:rsidRPr="00071967" w:rsidRDefault="009E3A89" w:rsidP="0012062F">
            <w:pPr>
              <w:pStyle w:val="Texttabulky"/>
              <w:spacing w:before="120"/>
              <w:rPr>
                <w:szCs w:val="18"/>
              </w:rPr>
            </w:pPr>
            <w:r w:rsidRPr="00071967">
              <w:rPr>
                <w:szCs w:val="18"/>
              </w:rPr>
              <w:t>Bratříkovice</w:t>
            </w:r>
          </w:p>
        </w:tc>
      </w:tr>
      <w:tr w:rsidR="009E3A89" w:rsidRPr="006500E2" w14:paraId="7FFEFA96" w14:textId="77777777" w:rsidTr="004A23F2">
        <w:trPr>
          <w:cantSplit/>
          <w:trHeight w:val="270"/>
          <w:jc w:val="center"/>
        </w:trPr>
        <w:tc>
          <w:tcPr>
            <w:tcW w:w="550" w:type="pct"/>
            <w:vMerge/>
            <w:tcBorders>
              <w:top w:val="nil"/>
              <w:left w:val="double" w:sz="6" w:space="0" w:color="auto"/>
              <w:bottom w:val="single" w:sz="4" w:space="0" w:color="auto"/>
              <w:right w:val="single" w:sz="6" w:space="0" w:color="auto"/>
            </w:tcBorders>
            <w:vAlign w:val="center"/>
          </w:tcPr>
          <w:p w14:paraId="00286533" w14:textId="77777777" w:rsidR="009E3A89" w:rsidRPr="00071967" w:rsidRDefault="009E3A89" w:rsidP="0012062F">
            <w:pPr>
              <w:pStyle w:val="Texttabulky"/>
              <w:spacing w:before="120"/>
              <w:jc w:val="center"/>
              <w:rPr>
                <w:color w:val="FF0000"/>
                <w:szCs w:val="18"/>
              </w:rPr>
            </w:pPr>
          </w:p>
        </w:tc>
        <w:tc>
          <w:tcPr>
            <w:tcW w:w="2950" w:type="pct"/>
            <w:vMerge/>
            <w:tcBorders>
              <w:top w:val="single" w:sz="4" w:space="0" w:color="auto"/>
              <w:left w:val="single" w:sz="6" w:space="0" w:color="auto"/>
              <w:bottom w:val="single" w:sz="4" w:space="0" w:color="auto"/>
              <w:right w:val="single" w:sz="6" w:space="0" w:color="auto"/>
            </w:tcBorders>
            <w:vAlign w:val="center"/>
          </w:tcPr>
          <w:p w14:paraId="28BEFE37" w14:textId="77777777" w:rsidR="009E3A89" w:rsidRPr="00071967" w:rsidRDefault="009E3A89" w:rsidP="0012062F">
            <w:pPr>
              <w:pStyle w:val="Texttabulky"/>
              <w:spacing w:before="120"/>
              <w:rPr>
                <w:color w:val="FF0000"/>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422B4FA9" w14:textId="77777777" w:rsidR="009E3A89" w:rsidRPr="00071967" w:rsidRDefault="009E3A89" w:rsidP="0012062F">
            <w:pPr>
              <w:pStyle w:val="Texttabulky"/>
              <w:spacing w:before="120"/>
              <w:rPr>
                <w:szCs w:val="18"/>
              </w:rPr>
            </w:pPr>
            <w:r w:rsidRPr="00071967">
              <w:rPr>
                <w:szCs w:val="18"/>
              </w:rPr>
              <w:t>Horní Životice</w:t>
            </w:r>
          </w:p>
        </w:tc>
        <w:tc>
          <w:tcPr>
            <w:tcW w:w="731" w:type="pct"/>
            <w:tcBorders>
              <w:top w:val="single" w:sz="6" w:space="0" w:color="auto"/>
              <w:left w:val="single" w:sz="6" w:space="0" w:color="auto"/>
              <w:bottom w:val="single" w:sz="6" w:space="0" w:color="auto"/>
              <w:right w:val="double" w:sz="6" w:space="0" w:color="auto"/>
            </w:tcBorders>
            <w:vAlign w:val="center"/>
          </w:tcPr>
          <w:p w14:paraId="129BD9CB" w14:textId="77777777" w:rsidR="009E3A89" w:rsidRPr="00071967" w:rsidRDefault="009E3A89" w:rsidP="0012062F">
            <w:pPr>
              <w:pStyle w:val="Texttabulky"/>
              <w:spacing w:before="120"/>
              <w:rPr>
                <w:szCs w:val="18"/>
              </w:rPr>
            </w:pPr>
            <w:r w:rsidRPr="00071967">
              <w:rPr>
                <w:szCs w:val="18"/>
              </w:rPr>
              <w:t>Horní Životice</w:t>
            </w:r>
          </w:p>
        </w:tc>
      </w:tr>
      <w:tr w:rsidR="009E3A89" w:rsidRPr="006500E2" w14:paraId="0B02E949" w14:textId="77777777" w:rsidTr="004A23F2">
        <w:trPr>
          <w:cantSplit/>
          <w:trHeight w:val="270"/>
          <w:jc w:val="center"/>
        </w:trPr>
        <w:tc>
          <w:tcPr>
            <w:tcW w:w="550" w:type="pct"/>
            <w:vMerge/>
            <w:tcBorders>
              <w:top w:val="nil"/>
              <w:left w:val="double" w:sz="6" w:space="0" w:color="auto"/>
              <w:bottom w:val="single" w:sz="4" w:space="0" w:color="auto"/>
              <w:right w:val="single" w:sz="6" w:space="0" w:color="auto"/>
            </w:tcBorders>
            <w:vAlign w:val="center"/>
          </w:tcPr>
          <w:p w14:paraId="73E05562" w14:textId="77777777" w:rsidR="009E3A89" w:rsidRPr="00071967" w:rsidRDefault="009E3A89" w:rsidP="0012062F">
            <w:pPr>
              <w:pStyle w:val="Texttabulky"/>
              <w:spacing w:before="120"/>
              <w:jc w:val="center"/>
              <w:rPr>
                <w:color w:val="FF0000"/>
                <w:szCs w:val="18"/>
              </w:rPr>
            </w:pPr>
          </w:p>
        </w:tc>
        <w:tc>
          <w:tcPr>
            <w:tcW w:w="2950" w:type="pct"/>
            <w:vMerge/>
            <w:tcBorders>
              <w:top w:val="single" w:sz="4" w:space="0" w:color="auto"/>
              <w:left w:val="single" w:sz="6" w:space="0" w:color="auto"/>
              <w:bottom w:val="single" w:sz="4" w:space="0" w:color="auto"/>
              <w:right w:val="single" w:sz="6" w:space="0" w:color="auto"/>
            </w:tcBorders>
            <w:vAlign w:val="center"/>
          </w:tcPr>
          <w:p w14:paraId="00388B6A" w14:textId="77777777" w:rsidR="009E3A89" w:rsidRPr="00071967" w:rsidRDefault="009E3A89" w:rsidP="0012062F">
            <w:pPr>
              <w:pStyle w:val="Texttabulky"/>
              <w:spacing w:before="120"/>
              <w:rPr>
                <w:color w:val="FF0000"/>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144909E6" w14:textId="77777777" w:rsidR="009E3A89" w:rsidRPr="00071967" w:rsidRDefault="009E3A89" w:rsidP="0012062F">
            <w:pPr>
              <w:pStyle w:val="Texttabulky"/>
              <w:spacing w:before="120"/>
              <w:rPr>
                <w:szCs w:val="18"/>
              </w:rPr>
            </w:pPr>
            <w:r w:rsidRPr="00071967">
              <w:rPr>
                <w:szCs w:val="18"/>
              </w:rPr>
              <w:t xml:space="preserve">Svobodné </w:t>
            </w:r>
            <w:r w:rsidRPr="00071967">
              <w:rPr>
                <w:szCs w:val="18"/>
              </w:rPr>
              <w:br/>
              <w:t>Heřmanice</w:t>
            </w:r>
          </w:p>
        </w:tc>
        <w:tc>
          <w:tcPr>
            <w:tcW w:w="731" w:type="pct"/>
            <w:tcBorders>
              <w:top w:val="single" w:sz="6" w:space="0" w:color="auto"/>
              <w:left w:val="single" w:sz="6" w:space="0" w:color="auto"/>
              <w:bottom w:val="single" w:sz="6" w:space="0" w:color="auto"/>
              <w:right w:val="double" w:sz="6" w:space="0" w:color="auto"/>
            </w:tcBorders>
            <w:vAlign w:val="center"/>
          </w:tcPr>
          <w:p w14:paraId="510D6C5C" w14:textId="77777777" w:rsidR="009E3A89" w:rsidRPr="00071967" w:rsidRDefault="009E3A89" w:rsidP="0012062F">
            <w:pPr>
              <w:pStyle w:val="Texttabulky"/>
              <w:spacing w:before="120"/>
              <w:rPr>
                <w:szCs w:val="18"/>
              </w:rPr>
            </w:pPr>
            <w:r w:rsidRPr="00071967">
              <w:rPr>
                <w:szCs w:val="18"/>
              </w:rPr>
              <w:t>Svobodné</w:t>
            </w:r>
            <w:r w:rsidRPr="00071967">
              <w:rPr>
                <w:szCs w:val="18"/>
              </w:rPr>
              <w:br/>
              <w:t>Heřmanice</w:t>
            </w:r>
          </w:p>
        </w:tc>
      </w:tr>
      <w:tr w:rsidR="009E3A89" w:rsidRPr="006500E2" w14:paraId="4299849C" w14:textId="77777777" w:rsidTr="004A23F2">
        <w:trPr>
          <w:cantSplit/>
          <w:trHeight w:val="270"/>
          <w:jc w:val="center"/>
        </w:trPr>
        <w:tc>
          <w:tcPr>
            <w:tcW w:w="550" w:type="pct"/>
            <w:vMerge w:val="restart"/>
            <w:tcBorders>
              <w:top w:val="single" w:sz="4" w:space="0" w:color="auto"/>
              <w:left w:val="double" w:sz="6" w:space="0" w:color="auto"/>
              <w:bottom w:val="single" w:sz="6" w:space="0" w:color="auto"/>
              <w:right w:val="single" w:sz="6" w:space="0" w:color="auto"/>
            </w:tcBorders>
            <w:vAlign w:val="center"/>
          </w:tcPr>
          <w:p w14:paraId="09BC55BD" w14:textId="77777777" w:rsidR="009E3A89" w:rsidRPr="00071967" w:rsidRDefault="009E3A89" w:rsidP="0012062F">
            <w:pPr>
              <w:pStyle w:val="Texttabulky"/>
              <w:keepNext/>
              <w:spacing w:before="120"/>
              <w:jc w:val="center"/>
              <w:rPr>
                <w:szCs w:val="18"/>
              </w:rPr>
            </w:pPr>
            <w:r w:rsidRPr="00071967">
              <w:rPr>
                <w:szCs w:val="18"/>
              </w:rPr>
              <w:t>E39</w:t>
            </w:r>
          </w:p>
        </w:tc>
        <w:tc>
          <w:tcPr>
            <w:tcW w:w="2950" w:type="pct"/>
            <w:vMerge w:val="restart"/>
            <w:tcBorders>
              <w:top w:val="single" w:sz="4" w:space="0" w:color="auto"/>
              <w:left w:val="single" w:sz="6" w:space="0" w:color="auto"/>
              <w:bottom w:val="single" w:sz="6" w:space="0" w:color="auto"/>
              <w:right w:val="single" w:sz="6" w:space="0" w:color="auto"/>
            </w:tcBorders>
            <w:vAlign w:val="center"/>
          </w:tcPr>
          <w:p w14:paraId="1931DA53" w14:textId="77777777" w:rsidR="009E3A89" w:rsidRPr="00071967" w:rsidRDefault="009E3A89" w:rsidP="0012062F">
            <w:pPr>
              <w:pStyle w:val="Texttabulky"/>
              <w:keepNext/>
              <w:spacing w:before="120"/>
              <w:rPr>
                <w:szCs w:val="18"/>
              </w:rPr>
            </w:pPr>
            <w:r w:rsidRPr="00071967">
              <w:rPr>
                <w:szCs w:val="18"/>
              </w:rPr>
              <w:t>Uzel 110/22 kV Rýmařov</w:t>
            </w:r>
          </w:p>
        </w:tc>
        <w:tc>
          <w:tcPr>
            <w:tcW w:w="769" w:type="pct"/>
            <w:vMerge w:val="restart"/>
            <w:tcBorders>
              <w:top w:val="single" w:sz="6" w:space="0" w:color="auto"/>
              <w:left w:val="single" w:sz="6" w:space="0" w:color="auto"/>
              <w:bottom w:val="nil"/>
              <w:right w:val="single" w:sz="6" w:space="0" w:color="auto"/>
            </w:tcBorders>
            <w:vAlign w:val="center"/>
          </w:tcPr>
          <w:p w14:paraId="28917181" w14:textId="77777777" w:rsidR="009E3A89" w:rsidRPr="00071967" w:rsidRDefault="009E3A89" w:rsidP="0012062F">
            <w:pPr>
              <w:pStyle w:val="Texttabulky"/>
              <w:keepNext/>
              <w:spacing w:before="120"/>
              <w:rPr>
                <w:szCs w:val="18"/>
              </w:rPr>
            </w:pPr>
            <w:r w:rsidRPr="00071967">
              <w:rPr>
                <w:szCs w:val="18"/>
              </w:rPr>
              <w:t xml:space="preserve">Rýmařov </w:t>
            </w:r>
          </w:p>
        </w:tc>
        <w:tc>
          <w:tcPr>
            <w:tcW w:w="731" w:type="pct"/>
            <w:tcBorders>
              <w:top w:val="single" w:sz="6" w:space="0" w:color="auto"/>
              <w:left w:val="single" w:sz="6" w:space="0" w:color="auto"/>
              <w:bottom w:val="single" w:sz="6" w:space="0" w:color="auto"/>
              <w:right w:val="double" w:sz="6" w:space="0" w:color="auto"/>
            </w:tcBorders>
            <w:vAlign w:val="center"/>
          </w:tcPr>
          <w:p w14:paraId="6EBC230C" w14:textId="77777777" w:rsidR="009E3A89" w:rsidRPr="00071967" w:rsidRDefault="009E3A89" w:rsidP="0012062F">
            <w:pPr>
              <w:pStyle w:val="Texttabulky"/>
              <w:keepNext/>
              <w:spacing w:before="120"/>
              <w:rPr>
                <w:szCs w:val="18"/>
              </w:rPr>
            </w:pPr>
            <w:r w:rsidRPr="00071967">
              <w:rPr>
                <w:szCs w:val="18"/>
              </w:rPr>
              <w:t>Rýmařov</w:t>
            </w:r>
          </w:p>
        </w:tc>
      </w:tr>
      <w:tr w:rsidR="009E3A89" w:rsidRPr="006500E2" w14:paraId="3A33E13F" w14:textId="77777777" w:rsidTr="009E3A89">
        <w:trPr>
          <w:cantSplit/>
          <w:trHeight w:val="270"/>
          <w:jc w:val="center"/>
        </w:trPr>
        <w:tc>
          <w:tcPr>
            <w:tcW w:w="550" w:type="pct"/>
            <w:vMerge/>
            <w:tcBorders>
              <w:top w:val="single" w:sz="6" w:space="0" w:color="auto"/>
              <w:left w:val="double" w:sz="6" w:space="0" w:color="auto"/>
              <w:bottom w:val="single" w:sz="6" w:space="0" w:color="auto"/>
              <w:right w:val="single" w:sz="6" w:space="0" w:color="auto"/>
            </w:tcBorders>
            <w:vAlign w:val="center"/>
          </w:tcPr>
          <w:p w14:paraId="16813B40" w14:textId="77777777" w:rsidR="009E3A89" w:rsidRPr="00071967" w:rsidRDefault="009E3A89" w:rsidP="0012062F">
            <w:pPr>
              <w:pStyle w:val="Texttabulky"/>
              <w:keepNext/>
              <w:spacing w:before="120"/>
              <w:jc w:val="center"/>
              <w:rPr>
                <w:szCs w:val="18"/>
              </w:rPr>
            </w:pPr>
          </w:p>
        </w:tc>
        <w:tc>
          <w:tcPr>
            <w:tcW w:w="2950" w:type="pct"/>
            <w:vMerge/>
            <w:tcBorders>
              <w:top w:val="single" w:sz="6" w:space="0" w:color="auto"/>
              <w:left w:val="single" w:sz="6" w:space="0" w:color="auto"/>
              <w:bottom w:val="single" w:sz="6" w:space="0" w:color="auto"/>
              <w:right w:val="single" w:sz="6" w:space="0" w:color="auto"/>
            </w:tcBorders>
            <w:vAlign w:val="center"/>
          </w:tcPr>
          <w:p w14:paraId="76CAD346" w14:textId="77777777" w:rsidR="009E3A89" w:rsidRPr="00071967" w:rsidRDefault="009E3A89" w:rsidP="0012062F">
            <w:pPr>
              <w:pStyle w:val="Texttabulky"/>
              <w:keepNext/>
              <w:spacing w:before="120"/>
              <w:rPr>
                <w:szCs w:val="18"/>
              </w:rPr>
            </w:pPr>
          </w:p>
        </w:tc>
        <w:tc>
          <w:tcPr>
            <w:tcW w:w="769" w:type="pct"/>
            <w:vMerge/>
            <w:tcBorders>
              <w:top w:val="nil"/>
              <w:left w:val="single" w:sz="6" w:space="0" w:color="auto"/>
              <w:bottom w:val="single" w:sz="6" w:space="0" w:color="auto"/>
              <w:right w:val="single" w:sz="6" w:space="0" w:color="auto"/>
            </w:tcBorders>
            <w:vAlign w:val="center"/>
          </w:tcPr>
          <w:p w14:paraId="5E181A24" w14:textId="77777777" w:rsidR="009E3A89" w:rsidRPr="00071967" w:rsidRDefault="009E3A89" w:rsidP="0012062F">
            <w:pPr>
              <w:pStyle w:val="Texttabulky"/>
              <w:keepNext/>
              <w:spacing w:before="120"/>
              <w:rPr>
                <w:szCs w:val="18"/>
              </w:rPr>
            </w:pPr>
          </w:p>
        </w:tc>
        <w:tc>
          <w:tcPr>
            <w:tcW w:w="731" w:type="pct"/>
            <w:tcBorders>
              <w:top w:val="single" w:sz="6" w:space="0" w:color="auto"/>
              <w:left w:val="single" w:sz="6" w:space="0" w:color="auto"/>
              <w:bottom w:val="single" w:sz="6" w:space="0" w:color="auto"/>
              <w:right w:val="double" w:sz="6" w:space="0" w:color="auto"/>
            </w:tcBorders>
            <w:vAlign w:val="center"/>
          </w:tcPr>
          <w:p w14:paraId="5DAFBEB4" w14:textId="77777777" w:rsidR="009E3A89" w:rsidRPr="00071967" w:rsidRDefault="009E3A89" w:rsidP="0012062F">
            <w:pPr>
              <w:pStyle w:val="Texttabulky"/>
              <w:keepNext/>
              <w:spacing w:before="120"/>
              <w:rPr>
                <w:szCs w:val="18"/>
              </w:rPr>
            </w:pPr>
            <w:r w:rsidRPr="00071967">
              <w:rPr>
                <w:szCs w:val="18"/>
              </w:rPr>
              <w:t xml:space="preserve">Ondřejov </w:t>
            </w:r>
            <w:r w:rsidRPr="00071967">
              <w:rPr>
                <w:szCs w:val="18"/>
              </w:rPr>
              <w:br/>
              <w:t>u Rýmařova</w:t>
            </w:r>
          </w:p>
        </w:tc>
      </w:tr>
      <w:tr w:rsidR="009E3A89" w:rsidRPr="006500E2" w14:paraId="36BB5B9E" w14:textId="77777777" w:rsidTr="009E3A89">
        <w:trPr>
          <w:cantSplit/>
          <w:trHeight w:val="498"/>
          <w:jc w:val="center"/>
        </w:trPr>
        <w:tc>
          <w:tcPr>
            <w:tcW w:w="550" w:type="pct"/>
            <w:tcBorders>
              <w:top w:val="single" w:sz="6" w:space="0" w:color="auto"/>
              <w:left w:val="double" w:sz="6" w:space="0" w:color="auto"/>
              <w:bottom w:val="single" w:sz="6" w:space="0" w:color="auto"/>
              <w:right w:val="single" w:sz="6" w:space="0" w:color="auto"/>
            </w:tcBorders>
            <w:vAlign w:val="center"/>
          </w:tcPr>
          <w:p w14:paraId="73551044" w14:textId="77777777" w:rsidR="009E3A89" w:rsidRPr="00071967" w:rsidRDefault="009E3A89" w:rsidP="0012062F">
            <w:pPr>
              <w:pStyle w:val="Texttabulky"/>
              <w:spacing w:before="120"/>
              <w:jc w:val="center"/>
              <w:rPr>
                <w:szCs w:val="18"/>
              </w:rPr>
            </w:pPr>
            <w:r w:rsidRPr="00071967">
              <w:rPr>
                <w:szCs w:val="18"/>
              </w:rPr>
              <w:t>E40</w:t>
            </w:r>
          </w:p>
        </w:tc>
        <w:tc>
          <w:tcPr>
            <w:tcW w:w="2950" w:type="pct"/>
            <w:tcBorders>
              <w:top w:val="single" w:sz="6" w:space="0" w:color="auto"/>
              <w:left w:val="single" w:sz="6" w:space="0" w:color="auto"/>
              <w:bottom w:val="single" w:sz="6" w:space="0" w:color="auto"/>
              <w:right w:val="single" w:sz="6" w:space="0" w:color="auto"/>
            </w:tcBorders>
            <w:vAlign w:val="center"/>
          </w:tcPr>
          <w:p w14:paraId="215DED80" w14:textId="77777777" w:rsidR="009E3A89" w:rsidRPr="00071967" w:rsidRDefault="009E3A89" w:rsidP="0012062F">
            <w:pPr>
              <w:pStyle w:val="Texttabulky"/>
              <w:spacing w:before="120"/>
              <w:rPr>
                <w:szCs w:val="18"/>
              </w:rPr>
            </w:pPr>
            <w:r w:rsidRPr="00071967">
              <w:rPr>
                <w:szCs w:val="18"/>
              </w:rPr>
              <w:t xml:space="preserve">Trafostanice 110/22 kV HMZ-RD </w:t>
            </w:r>
          </w:p>
        </w:tc>
        <w:tc>
          <w:tcPr>
            <w:tcW w:w="769" w:type="pct"/>
            <w:tcBorders>
              <w:top w:val="single" w:sz="6" w:space="0" w:color="auto"/>
              <w:left w:val="single" w:sz="6" w:space="0" w:color="auto"/>
              <w:bottom w:val="single" w:sz="6" w:space="0" w:color="auto"/>
              <w:right w:val="single" w:sz="6" w:space="0" w:color="auto"/>
            </w:tcBorders>
            <w:vAlign w:val="center"/>
          </w:tcPr>
          <w:p w14:paraId="2B6D1773" w14:textId="77777777" w:rsidR="009E3A89" w:rsidRPr="00071967" w:rsidRDefault="009E3A89" w:rsidP="0012062F">
            <w:pPr>
              <w:pStyle w:val="Texttabulky"/>
              <w:spacing w:before="120"/>
              <w:rPr>
                <w:szCs w:val="18"/>
              </w:rPr>
            </w:pPr>
            <w:r w:rsidRPr="00071967">
              <w:rPr>
                <w:szCs w:val="18"/>
              </w:rPr>
              <w:t>Bruntál</w:t>
            </w:r>
          </w:p>
        </w:tc>
        <w:tc>
          <w:tcPr>
            <w:tcW w:w="731" w:type="pct"/>
            <w:tcBorders>
              <w:top w:val="single" w:sz="6" w:space="0" w:color="auto"/>
              <w:left w:val="single" w:sz="6" w:space="0" w:color="auto"/>
              <w:bottom w:val="single" w:sz="6" w:space="0" w:color="auto"/>
              <w:right w:val="double" w:sz="6" w:space="0" w:color="auto"/>
            </w:tcBorders>
            <w:vAlign w:val="center"/>
          </w:tcPr>
          <w:p w14:paraId="1329695A" w14:textId="77777777" w:rsidR="009E3A89" w:rsidRPr="00071967" w:rsidRDefault="009E3A89" w:rsidP="0012062F">
            <w:pPr>
              <w:pStyle w:val="Texttabulky"/>
              <w:spacing w:before="120"/>
              <w:rPr>
                <w:szCs w:val="18"/>
              </w:rPr>
            </w:pPr>
            <w:r w:rsidRPr="00071967">
              <w:rPr>
                <w:szCs w:val="18"/>
              </w:rPr>
              <w:t>Bruntál-město</w:t>
            </w:r>
          </w:p>
        </w:tc>
      </w:tr>
      <w:tr w:rsidR="009E3A89" w:rsidRPr="006500E2" w14:paraId="7D9898B1" w14:textId="77777777" w:rsidTr="009E3A89">
        <w:trPr>
          <w:cantSplit/>
          <w:trHeight w:val="96"/>
          <w:jc w:val="center"/>
        </w:trPr>
        <w:tc>
          <w:tcPr>
            <w:tcW w:w="550" w:type="pct"/>
            <w:vMerge w:val="restart"/>
            <w:tcBorders>
              <w:top w:val="single" w:sz="6" w:space="0" w:color="auto"/>
              <w:left w:val="double" w:sz="6" w:space="0" w:color="auto"/>
              <w:bottom w:val="single" w:sz="4" w:space="0" w:color="auto"/>
              <w:right w:val="single" w:sz="6" w:space="0" w:color="auto"/>
            </w:tcBorders>
            <w:vAlign w:val="center"/>
          </w:tcPr>
          <w:p w14:paraId="4CB67F89" w14:textId="77777777" w:rsidR="009E3A89" w:rsidRPr="00071967" w:rsidRDefault="009E3A89" w:rsidP="0012062F">
            <w:pPr>
              <w:pStyle w:val="Texttabulky"/>
              <w:keepNext/>
              <w:spacing w:before="120"/>
              <w:jc w:val="center"/>
              <w:rPr>
                <w:szCs w:val="18"/>
              </w:rPr>
            </w:pPr>
            <w:r w:rsidRPr="00071967">
              <w:rPr>
                <w:szCs w:val="18"/>
              </w:rPr>
              <w:t>E43</w:t>
            </w:r>
          </w:p>
        </w:tc>
        <w:tc>
          <w:tcPr>
            <w:tcW w:w="2950" w:type="pct"/>
            <w:vMerge w:val="restart"/>
            <w:tcBorders>
              <w:top w:val="single" w:sz="6" w:space="0" w:color="auto"/>
              <w:left w:val="single" w:sz="6" w:space="0" w:color="auto"/>
              <w:bottom w:val="single" w:sz="4" w:space="0" w:color="auto"/>
              <w:right w:val="single" w:sz="6" w:space="0" w:color="auto"/>
            </w:tcBorders>
            <w:vAlign w:val="center"/>
          </w:tcPr>
          <w:p w14:paraId="10477B05" w14:textId="77777777" w:rsidR="009E3A89" w:rsidRPr="00071967" w:rsidRDefault="009E3A89" w:rsidP="0012062F">
            <w:pPr>
              <w:pStyle w:val="Texttabulky"/>
              <w:keepNext/>
              <w:spacing w:before="120"/>
              <w:rPr>
                <w:szCs w:val="18"/>
              </w:rPr>
            </w:pPr>
            <w:r w:rsidRPr="00071967">
              <w:rPr>
                <w:szCs w:val="18"/>
              </w:rPr>
              <w:t>Prosenice – Nošovice – zdvojení vedení 400 kV</w:t>
            </w:r>
          </w:p>
        </w:tc>
        <w:tc>
          <w:tcPr>
            <w:tcW w:w="769" w:type="pct"/>
            <w:tcBorders>
              <w:top w:val="single" w:sz="6" w:space="0" w:color="auto"/>
              <w:left w:val="single" w:sz="6" w:space="0" w:color="auto"/>
              <w:bottom w:val="single" w:sz="6" w:space="0" w:color="auto"/>
              <w:right w:val="single" w:sz="6" w:space="0" w:color="auto"/>
            </w:tcBorders>
            <w:vAlign w:val="center"/>
          </w:tcPr>
          <w:p w14:paraId="214736E6" w14:textId="77777777" w:rsidR="009E3A89" w:rsidRPr="00071967" w:rsidRDefault="009E3A89" w:rsidP="0012062F">
            <w:pPr>
              <w:pStyle w:val="Texttabulky"/>
              <w:keepNext/>
              <w:spacing w:before="120"/>
              <w:rPr>
                <w:szCs w:val="18"/>
              </w:rPr>
            </w:pPr>
            <w:r w:rsidRPr="00071967">
              <w:rPr>
                <w:szCs w:val="18"/>
              </w:rPr>
              <w:t>Hostašovice</w:t>
            </w:r>
          </w:p>
        </w:tc>
        <w:tc>
          <w:tcPr>
            <w:tcW w:w="731" w:type="pct"/>
            <w:tcBorders>
              <w:top w:val="single" w:sz="6" w:space="0" w:color="auto"/>
              <w:left w:val="single" w:sz="6" w:space="0" w:color="auto"/>
              <w:bottom w:val="single" w:sz="6" w:space="0" w:color="auto"/>
              <w:right w:val="double" w:sz="6" w:space="0" w:color="auto"/>
            </w:tcBorders>
            <w:vAlign w:val="center"/>
          </w:tcPr>
          <w:p w14:paraId="4411E55A" w14:textId="77777777" w:rsidR="009E3A89" w:rsidRPr="00071967" w:rsidRDefault="009E3A89" w:rsidP="0012062F">
            <w:pPr>
              <w:pStyle w:val="Texttabulky"/>
              <w:keepNext/>
              <w:spacing w:before="120"/>
              <w:rPr>
                <w:szCs w:val="18"/>
              </w:rPr>
            </w:pPr>
            <w:r w:rsidRPr="00071967">
              <w:rPr>
                <w:szCs w:val="18"/>
              </w:rPr>
              <w:t>Hostašovice</w:t>
            </w:r>
          </w:p>
        </w:tc>
      </w:tr>
      <w:tr w:rsidR="009E3A89" w:rsidRPr="006500E2" w14:paraId="5603F45B" w14:textId="77777777" w:rsidTr="009E3A89">
        <w:trPr>
          <w:cantSplit/>
          <w:trHeight w:val="87"/>
          <w:jc w:val="center"/>
        </w:trPr>
        <w:tc>
          <w:tcPr>
            <w:tcW w:w="550" w:type="pct"/>
            <w:vMerge/>
            <w:tcBorders>
              <w:left w:val="double" w:sz="6" w:space="0" w:color="auto"/>
              <w:bottom w:val="single" w:sz="4" w:space="0" w:color="auto"/>
              <w:right w:val="single" w:sz="6" w:space="0" w:color="auto"/>
            </w:tcBorders>
            <w:vAlign w:val="center"/>
          </w:tcPr>
          <w:p w14:paraId="6226A6D3"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7FDAD579"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093C8795" w14:textId="77777777" w:rsidR="009E3A89" w:rsidRPr="00071967" w:rsidRDefault="009E3A89" w:rsidP="0012062F">
            <w:pPr>
              <w:pStyle w:val="Texttabulky"/>
              <w:spacing w:before="120"/>
              <w:rPr>
                <w:szCs w:val="18"/>
              </w:rPr>
            </w:pPr>
            <w:r w:rsidRPr="00071967">
              <w:rPr>
                <w:szCs w:val="18"/>
              </w:rPr>
              <w:t>Hodslavice</w:t>
            </w:r>
          </w:p>
        </w:tc>
        <w:tc>
          <w:tcPr>
            <w:tcW w:w="731" w:type="pct"/>
            <w:tcBorders>
              <w:top w:val="single" w:sz="6" w:space="0" w:color="auto"/>
              <w:left w:val="single" w:sz="6" w:space="0" w:color="auto"/>
              <w:bottom w:val="single" w:sz="6" w:space="0" w:color="auto"/>
              <w:right w:val="double" w:sz="6" w:space="0" w:color="auto"/>
            </w:tcBorders>
            <w:vAlign w:val="center"/>
          </w:tcPr>
          <w:p w14:paraId="722A2615" w14:textId="77777777" w:rsidR="009E3A89" w:rsidRPr="00071967" w:rsidRDefault="009E3A89" w:rsidP="0012062F">
            <w:pPr>
              <w:pStyle w:val="Texttabulky"/>
              <w:spacing w:before="120"/>
              <w:rPr>
                <w:szCs w:val="18"/>
              </w:rPr>
            </w:pPr>
            <w:r w:rsidRPr="00071967">
              <w:rPr>
                <w:szCs w:val="18"/>
              </w:rPr>
              <w:t>Hodslavice</w:t>
            </w:r>
          </w:p>
        </w:tc>
      </w:tr>
      <w:tr w:rsidR="009E3A89" w:rsidRPr="006500E2" w14:paraId="1A757411" w14:textId="77777777" w:rsidTr="009E3A89">
        <w:trPr>
          <w:cantSplit/>
          <w:trHeight w:val="87"/>
          <w:jc w:val="center"/>
        </w:trPr>
        <w:tc>
          <w:tcPr>
            <w:tcW w:w="550" w:type="pct"/>
            <w:vMerge/>
            <w:tcBorders>
              <w:left w:val="double" w:sz="6" w:space="0" w:color="auto"/>
              <w:bottom w:val="single" w:sz="4" w:space="0" w:color="auto"/>
              <w:right w:val="single" w:sz="6" w:space="0" w:color="auto"/>
            </w:tcBorders>
            <w:vAlign w:val="center"/>
          </w:tcPr>
          <w:p w14:paraId="70C2234B"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62D0E516"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02F16C1D" w14:textId="77777777" w:rsidR="009E3A89" w:rsidRPr="00071967" w:rsidRDefault="009E3A89" w:rsidP="0012062F">
            <w:pPr>
              <w:pStyle w:val="Texttabulky"/>
              <w:spacing w:before="120"/>
              <w:rPr>
                <w:szCs w:val="18"/>
              </w:rPr>
            </w:pPr>
            <w:r w:rsidRPr="00071967">
              <w:rPr>
                <w:szCs w:val="18"/>
              </w:rPr>
              <w:t xml:space="preserve">Životice </w:t>
            </w:r>
            <w:r w:rsidRPr="00071967">
              <w:rPr>
                <w:szCs w:val="18"/>
              </w:rPr>
              <w:br/>
              <w:t>u Nového Jičína</w:t>
            </w:r>
          </w:p>
        </w:tc>
        <w:tc>
          <w:tcPr>
            <w:tcW w:w="731" w:type="pct"/>
            <w:tcBorders>
              <w:top w:val="single" w:sz="6" w:space="0" w:color="auto"/>
              <w:left w:val="single" w:sz="6" w:space="0" w:color="auto"/>
              <w:bottom w:val="single" w:sz="6" w:space="0" w:color="auto"/>
              <w:right w:val="double" w:sz="6" w:space="0" w:color="auto"/>
            </w:tcBorders>
            <w:vAlign w:val="center"/>
          </w:tcPr>
          <w:p w14:paraId="02CD5654" w14:textId="77777777" w:rsidR="009E3A89" w:rsidRPr="00071967" w:rsidRDefault="009E3A89" w:rsidP="0012062F">
            <w:pPr>
              <w:pStyle w:val="Texttabulky"/>
              <w:spacing w:before="120"/>
              <w:rPr>
                <w:szCs w:val="18"/>
              </w:rPr>
            </w:pPr>
            <w:r w:rsidRPr="00071967">
              <w:rPr>
                <w:szCs w:val="18"/>
              </w:rPr>
              <w:t xml:space="preserve">Životice u </w:t>
            </w:r>
            <w:r w:rsidRPr="00071967">
              <w:rPr>
                <w:szCs w:val="18"/>
              </w:rPr>
              <w:br/>
              <w:t>Nového Jičína</w:t>
            </w:r>
          </w:p>
        </w:tc>
      </w:tr>
      <w:tr w:rsidR="009E3A89" w:rsidRPr="006500E2" w14:paraId="6D874179" w14:textId="77777777" w:rsidTr="009E3A89">
        <w:trPr>
          <w:cantSplit/>
          <w:trHeight w:val="87"/>
          <w:jc w:val="center"/>
        </w:trPr>
        <w:tc>
          <w:tcPr>
            <w:tcW w:w="550" w:type="pct"/>
            <w:vMerge/>
            <w:tcBorders>
              <w:left w:val="double" w:sz="6" w:space="0" w:color="auto"/>
              <w:bottom w:val="single" w:sz="4" w:space="0" w:color="auto"/>
              <w:right w:val="single" w:sz="6" w:space="0" w:color="auto"/>
            </w:tcBorders>
            <w:vAlign w:val="center"/>
          </w:tcPr>
          <w:p w14:paraId="26F26659"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3C4D1CB3"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7552C169" w14:textId="77777777" w:rsidR="009E3A89" w:rsidRPr="00071967" w:rsidRDefault="009E3A89" w:rsidP="0012062F">
            <w:pPr>
              <w:pStyle w:val="Texttabulky"/>
              <w:spacing w:before="120"/>
              <w:rPr>
                <w:szCs w:val="18"/>
              </w:rPr>
            </w:pPr>
            <w:r w:rsidRPr="00071967">
              <w:rPr>
                <w:szCs w:val="18"/>
              </w:rPr>
              <w:t>Mořkov</w:t>
            </w:r>
          </w:p>
        </w:tc>
        <w:tc>
          <w:tcPr>
            <w:tcW w:w="731" w:type="pct"/>
            <w:tcBorders>
              <w:top w:val="single" w:sz="6" w:space="0" w:color="auto"/>
              <w:left w:val="single" w:sz="6" w:space="0" w:color="auto"/>
              <w:bottom w:val="single" w:sz="6" w:space="0" w:color="auto"/>
              <w:right w:val="double" w:sz="6" w:space="0" w:color="auto"/>
            </w:tcBorders>
            <w:vAlign w:val="center"/>
          </w:tcPr>
          <w:p w14:paraId="02D2D6CE" w14:textId="77777777" w:rsidR="009E3A89" w:rsidRPr="00071967" w:rsidRDefault="009E3A89" w:rsidP="0012062F">
            <w:pPr>
              <w:pStyle w:val="Texttabulky"/>
              <w:spacing w:before="120"/>
              <w:rPr>
                <w:szCs w:val="18"/>
              </w:rPr>
            </w:pPr>
            <w:r w:rsidRPr="00071967">
              <w:rPr>
                <w:szCs w:val="18"/>
              </w:rPr>
              <w:t>Mořkov</w:t>
            </w:r>
          </w:p>
        </w:tc>
      </w:tr>
      <w:tr w:rsidR="009E3A89" w:rsidRPr="006500E2" w14:paraId="6FFE17CD" w14:textId="77777777" w:rsidTr="009E3A89">
        <w:trPr>
          <w:cantSplit/>
          <w:trHeight w:val="87"/>
          <w:jc w:val="center"/>
        </w:trPr>
        <w:tc>
          <w:tcPr>
            <w:tcW w:w="550" w:type="pct"/>
            <w:vMerge/>
            <w:tcBorders>
              <w:left w:val="double" w:sz="6" w:space="0" w:color="auto"/>
              <w:bottom w:val="single" w:sz="4" w:space="0" w:color="auto"/>
              <w:right w:val="single" w:sz="6" w:space="0" w:color="auto"/>
            </w:tcBorders>
            <w:vAlign w:val="center"/>
          </w:tcPr>
          <w:p w14:paraId="78E7B857"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6C97DC69"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18EF9D43" w14:textId="77777777" w:rsidR="009E3A89" w:rsidRPr="00071967" w:rsidRDefault="009E3A89" w:rsidP="0012062F">
            <w:pPr>
              <w:pStyle w:val="Texttabulky"/>
              <w:spacing w:before="120"/>
              <w:rPr>
                <w:szCs w:val="18"/>
              </w:rPr>
            </w:pPr>
            <w:r w:rsidRPr="00071967">
              <w:rPr>
                <w:szCs w:val="18"/>
              </w:rPr>
              <w:t>Veřovice</w:t>
            </w:r>
          </w:p>
        </w:tc>
        <w:tc>
          <w:tcPr>
            <w:tcW w:w="731" w:type="pct"/>
            <w:tcBorders>
              <w:top w:val="single" w:sz="6" w:space="0" w:color="auto"/>
              <w:left w:val="single" w:sz="6" w:space="0" w:color="auto"/>
              <w:bottom w:val="single" w:sz="6" w:space="0" w:color="auto"/>
              <w:right w:val="double" w:sz="6" w:space="0" w:color="auto"/>
            </w:tcBorders>
            <w:vAlign w:val="center"/>
          </w:tcPr>
          <w:p w14:paraId="3B70C338" w14:textId="77777777" w:rsidR="009E3A89" w:rsidRPr="00071967" w:rsidRDefault="009E3A89" w:rsidP="0012062F">
            <w:pPr>
              <w:pStyle w:val="Texttabulky"/>
              <w:spacing w:before="120"/>
              <w:rPr>
                <w:szCs w:val="18"/>
              </w:rPr>
            </w:pPr>
            <w:r w:rsidRPr="00071967">
              <w:rPr>
                <w:szCs w:val="18"/>
              </w:rPr>
              <w:t>Veřovice</w:t>
            </w:r>
          </w:p>
        </w:tc>
      </w:tr>
      <w:tr w:rsidR="009E3A89" w:rsidRPr="006500E2" w14:paraId="64D003BD" w14:textId="77777777" w:rsidTr="009E3A89">
        <w:trPr>
          <w:cantSplit/>
          <w:trHeight w:val="87"/>
          <w:jc w:val="center"/>
        </w:trPr>
        <w:tc>
          <w:tcPr>
            <w:tcW w:w="550" w:type="pct"/>
            <w:vMerge/>
            <w:tcBorders>
              <w:left w:val="double" w:sz="6" w:space="0" w:color="auto"/>
              <w:bottom w:val="single" w:sz="4" w:space="0" w:color="auto"/>
              <w:right w:val="single" w:sz="6" w:space="0" w:color="auto"/>
            </w:tcBorders>
            <w:vAlign w:val="center"/>
          </w:tcPr>
          <w:p w14:paraId="01E41939"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26A85C07"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23DF347D" w14:textId="77777777" w:rsidR="009E3A89" w:rsidRPr="00071967" w:rsidRDefault="009E3A89" w:rsidP="0012062F">
            <w:pPr>
              <w:pStyle w:val="Texttabulky"/>
              <w:spacing w:before="120"/>
              <w:rPr>
                <w:szCs w:val="18"/>
              </w:rPr>
            </w:pPr>
            <w:r w:rsidRPr="00071967">
              <w:rPr>
                <w:szCs w:val="18"/>
              </w:rPr>
              <w:t>Bordovice</w:t>
            </w:r>
          </w:p>
        </w:tc>
        <w:tc>
          <w:tcPr>
            <w:tcW w:w="731" w:type="pct"/>
            <w:tcBorders>
              <w:top w:val="single" w:sz="6" w:space="0" w:color="auto"/>
              <w:left w:val="single" w:sz="6" w:space="0" w:color="auto"/>
              <w:bottom w:val="single" w:sz="6" w:space="0" w:color="auto"/>
              <w:right w:val="double" w:sz="6" w:space="0" w:color="auto"/>
            </w:tcBorders>
            <w:vAlign w:val="center"/>
          </w:tcPr>
          <w:p w14:paraId="44ED75E1" w14:textId="77777777" w:rsidR="009E3A89" w:rsidRPr="00071967" w:rsidRDefault="009E3A89" w:rsidP="0012062F">
            <w:pPr>
              <w:pStyle w:val="Texttabulky"/>
              <w:spacing w:before="120"/>
              <w:rPr>
                <w:szCs w:val="18"/>
              </w:rPr>
            </w:pPr>
            <w:r w:rsidRPr="00071967">
              <w:rPr>
                <w:szCs w:val="18"/>
              </w:rPr>
              <w:t>Bordovice</w:t>
            </w:r>
          </w:p>
        </w:tc>
      </w:tr>
      <w:tr w:rsidR="009E3A89" w:rsidRPr="006500E2" w14:paraId="3522188C" w14:textId="77777777" w:rsidTr="009E3A89">
        <w:trPr>
          <w:cantSplit/>
          <w:trHeight w:val="87"/>
          <w:jc w:val="center"/>
        </w:trPr>
        <w:tc>
          <w:tcPr>
            <w:tcW w:w="550" w:type="pct"/>
            <w:vMerge/>
            <w:tcBorders>
              <w:left w:val="double" w:sz="6" w:space="0" w:color="auto"/>
              <w:bottom w:val="single" w:sz="4" w:space="0" w:color="auto"/>
              <w:right w:val="single" w:sz="6" w:space="0" w:color="auto"/>
            </w:tcBorders>
            <w:vAlign w:val="center"/>
          </w:tcPr>
          <w:p w14:paraId="1B2C630C"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10E080BB"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0FB73059" w14:textId="77777777" w:rsidR="009E3A89" w:rsidRPr="00071967" w:rsidRDefault="009E3A89" w:rsidP="0012062F">
            <w:pPr>
              <w:pStyle w:val="Texttabulky"/>
              <w:spacing w:before="120"/>
              <w:rPr>
                <w:szCs w:val="18"/>
              </w:rPr>
            </w:pPr>
            <w:r w:rsidRPr="00071967">
              <w:rPr>
                <w:szCs w:val="18"/>
              </w:rPr>
              <w:t>Dobrá</w:t>
            </w:r>
          </w:p>
        </w:tc>
        <w:tc>
          <w:tcPr>
            <w:tcW w:w="731" w:type="pct"/>
            <w:tcBorders>
              <w:top w:val="single" w:sz="6" w:space="0" w:color="auto"/>
              <w:left w:val="single" w:sz="6" w:space="0" w:color="auto"/>
              <w:bottom w:val="single" w:sz="6" w:space="0" w:color="auto"/>
              <w:right w:val="double" w:sz="6" w:space="0" w:color="auto"/>
            </w:tcBorders>
            <w:vAlign w:val="center"/>
          </w:tcPr>
          <w:p w14:paraId="01C67278" w14:textId="77777777" w:rsidR="009E3A89" w:rsidRPr="00071967" w:rsidRDefault="009E3A89" w:rsidP="0012062F">
            <w:pPr>
              <w:pStyle w:val="Texttabulky"/>
              <w:spacing w:before="120"/>
              <w:rPr>
                <w:szCs w:val="18"/>
              </w:rPr>
            </w:pPr>
            <w:r w:rsidRPr="00071967">
              <w:rPr>
                <w:szCs w:val="18"/>
              </w:rPr>
              <w:t xml:space="preserve">Dobrá u </w:t>
            </w:r>
            <w:r w:rsidRPr="00071967">
              <w:rPr>
                <w:szCs w:val="18"/>
              </w:rPr>
              <w:br/>
              <w:t>Frýdku-Místku</w:t>
            </w:r>
          </w:p>
        </w:tc>
      </w:tr>
      <w:tr w:rsidR="009E3A89" w:rsidRPr="006500E2" w14:paraId="1C912677" w14:textId="77777777" w:rsidTr="009E3A89">
        <w:trPr>
          <w:cantSplit/>
          <w:trHeight w:val="87"/>
          <w:jc w:val="center"/>
        </w:trPr>
        <w:tc>
          <w:tcPr>
            <w:tcW w:w="550" w:type="pct"/>
            <w:vMerge/>
            <w:tcBorders>
              <w:left w:val="double" w:sz="6" w:space="0" w:color="auto"/>
              <w:bottom w:val="single" w:sz="4" w:space="0" w:color="auto"/>
              <w:right w:val="single" w:sz="6" w:space="0" w:color="auto"/>
            </w:tcBorders>
            <w:vAlign w:val="center"/>
          </w:tcPr>
          <w:p w14:paraId="78147A1E"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449DB7C6"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71A00FE7" w14:textId="77777777" w:rsidR="009E3A89" w:rsidRPr="00071967" w:rsidRDefault="009E3A89" w:rsidP="0012062F">
            <w:pPr>
              <w:pStyle w:val="Texttabulky"/>
              <w:spacing w:before="120"/>
              <w:rPr>
                <w:szCs w:val="18"/>
              </w:rPr>
            </w:pPr>
            <w:r w:rsidRPr="00071967">
              <w:rPr>
                <w:szCs w:val="18"/>
              </w:rPr>
              <w:t>Lichnov</w:t>
            </w:r>
          </w:p>
        </w:tc>
        <w:tc>
          <w:tcPr>
            <w:tcW w:w="731" w:type="pct"/>
            <w:tcBorders>
              <w:top w:val="single" w:sz="6" w:space="0" w:color="auto"/>
              <w:left w:val="single" w:sz="6" w:space="0" w:color="auto"/>
              <w:bottom w:val="single" w:sz="6" w:space="0" w:color="auto"/>
              <w:right w:val="double" w:sz="6" w:space="0" w:color="auto"/>
            </w:tcBorders>
            <w:vAlign w:val="center"/>
          </w:tcPr>
          <w:p w14:paraId="248EFD1E" w14:textId="77777777" w:rsidR="009E3A89" w:rsidRPr="00071967" w:rsidRDefault="009E3A89" w:rsidP="0012062F">
            <w:pPr>
              <w:pStyle w:val="Texttabulky"/>
              <w:spacing w:before="120"/>
              <w:rPr>
                <w:szCs w:val="18"/>
              </w:rPr>
            </w:pPr>
            <w:r w:rsidRPr="00071967">
              <w:rPr>
                <w:szCs w:val="18"/>
              </w:rPr>
              <w:t xml:space="preserve">Lichnov u </w:t>
            </w:r>
            <w:r w:rsidRPr="00071967">
              <w:rPr>
                <w:szCs w:val="18"/>
              </w:rPr>
              <w:br/>
              <w:t>Nového Jičína</w:t>
            </w:r>
          </w:p>
        </w:tc>
      </w:tr>
      <w:tr w:rsidR="009E3A89" w:rsidRPr="006500E2" w14:paraId="362B7B09" w14:textId="77777777" w:rsidTr="009E3A89">
        <w:trPr>
          <w:cantSplit/>
          <w:trHeight w:val="87"/>
          <w:jc w:val="center"/>
        </w:trPr>
        <w:tc>
          <w:tcPr>
            <w:tcW w:w="550" w:type="pct"/>
            <w:vMerge/>
            <w:tcBorders>
              <w:left w:val="double" w:sz="6" w:space="0" w:color="auto"/>
              <w:bottom w:val="single" w:sz="4" w:space="0" w:color="auto"/>
              <w:right w:val="single" w:sz="6" w:space="0" w:color="auto"/>
            </w:tcBorders>
            <w:vAlign w:val="center"/>
          </w:tcPr>
          <w:p w14:paraId="077D7069"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724E2310" w14:textId="77777777" w:rsidR="009E3A89" w:rsidRPr="00071967" w:rsidRDefault="009E3A89" w:rsidP="0012062F">
            <w:pPr>
              <w:pStyle w:val="Texttabulky"/>
              <w:keepNext/>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3AA4227C" w14:textId="77777777" w:rsidR="009E3A89" w:rsidRPr="00071967" w:rsidRDefault="009E3A89" w:rsidP="0012062F">
            <w:pPr>
              <w:pStyle w:val="Texttabulky"/>
              <w:spacing w:before="120"/>
              <w:rPr>
                <w:szCs w:val="18"/>
              </w:rPr>
            </w:pPr>
            <w:r w:rsidRPr="00071967">
              <w:rPr>
                <w:szCs w:val="18"/>
              </w:rPr>
              <w:t>Frenštát pod Radhoštěm</w:t>
            </w:r>
          </w:p>
        </w:tc>
        <w:tc>
          <w:tcPr>
            <w:tcW w:w="731" w:type="pct"/>
            <w:tcBorders>
              <w:top w:val="single" w:sz="6" w:space="0" w:color="auto"/>
              <w:left w:val="single" w:sz="6" w:space="0" w:color="auto"/>
              <w:bottom w:val="single" w:sz="6" w:space="0" w:color="auto"/>
              <w:right w:val="double" w:sz="6" w:space="0" w:color="auto"/>
            </w:tcBorders>
            <w:vAlign w:val="center"/>
          </w:tcPr>
          <w:p w14:paraId="45CBCAAF" w14:textId="77777777" w:rsidR="009E3A89" w:rsidRPr="00071967" w:rsidRDefault="009E3A89" w:rsidP="0012062F">
            <w:pPr>
              <w:pStyle w:val="Texttabulky"/>
              <w:spacing w:before="120"/>
              <w:rPr>
                <w:szCs w:val="18"/>
              </w:rPr>
            </w:pPr>
            <w:r w:rsidRPr="00071967">
              <w:rPr>
                <w:szCs w:val="18"/>
              </w:rPr>
              <w:t>Frenštát pod Radhoštěm</w:t>
            </w:r>
          </w:p>
        </w:tc>
      </w:tr>
      <w:tr w:rsidR="009E3A89" w:rsidRPr="006500E2" w14:paraId="5BD5F9FD" w14:textId="77777777" w:rsidTr="009E3A89">
        <w:trPr>
          <w:cantSplit/>
          <w:trHeight w:val="511"/>
          <w:jc w:val="center"/>
        </w:trPr>
        <w:tc>
          <w:tcPr>
            <w:tcW w:w="550" w:type="pct"/>
            <w:vMerge/>
            <w:tcBorders>
              <w:left w:val="double" w:sz="6" w:space="0" w:color="auto"/>
              <w:bottom w:val="single" w:sz="4" w:space="0" w:color="auto"/>
              <w:right w:val="single" w:sz="6" w:space="0" w:color="auto"/>
            </w:tcBorders>
            <w:vAlign w:val="center"/>
          </w:tcPr>
          <w:p w14:paraId="3D1BCB7B"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6E5A04E6"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right w:val="single" w:sz="6" w:space="0" w:color="auto"/>
            </w:tcBorders>
            <w:vAlign w:val="center"/>
          </w:tcPr>
          <w:p w14:paraId="0E7AD5E2" w14:textId="77777777" w:rsidR="009E3A89" w:rsidRPr="00071967" w:rsidRDefault="009E3A89" w:rsidP="0012062F">
            <w:pPr>
              <w:pStyle w:val="Texttabulky"/>
              <w:spacing w:before="120"/>
              <w:rPr>
                <w:szCs w:val="18"/>
              </w:rPr>
            </w:pPr>
            <w:r w:rsidRPr="00071967">
              <w:rPr>
                <w:szCs w:val="18"/>
              </w:rPr>
              <w:t>Tichá</w:t>
            </w:r>
          </w:p>
        </w:tc>
        <w:tc>
          <w:tcPr>
            <w:tcW w:w="731" w:type="pct"/>
            <w:tcBorders>
              <w:top w:val="single" w:sz="6" w:space="0" w:color="auto"/>
              <w:left w:val="single" w:sz="6" w:space="0" w:color="auto"/>
              <w:right w:val="double" w:sz="6" w:space="0" w:color="auto"/>
            </w:tcBorders>
            <w:vAlign w:val="center"/>
          </w:tcPr>
          <w:p w14:paraId="196BE8FD" w14:textId="77777777" w:rsidR="009E3A89" w:rsidRPr="00071967" w:rsidRDefault="009E3A89" w:rsidP="0012062F">
            <w:pPr>
              <w:pStyle w:val="Texttabulky"/>
              <w:spacing w:before="120"/>
              <w:rPr>
                <w:szCs w:val="18"/>
              </w:rPr>
            </w:pPr>
            <w:r w:rsidRPr="00071967">
              <w:rPr>
                <w:szCs w:val="18"/>
              </w:rPr>
              <w:t xml:space="preserve">Tichá </w:t>
            </w:r>
            <w:r w:rsidRPr="00071967">
              <w:rPr>
                <w:szCs w:val="18"/>
              </w:rPr>
              <w:br/>
              <w:t>na Moravě</w:t>
            </w:r>
          </w:p>
        </w:tc>
      </w:tr>
      <w:tr w:rsidR="009E3A89" w:rsidRPr="006500E2" w14:paraId="48F9E514" w14:textId="77777777" w:rsidTr="009E3A89">
        <w:trPr>
          <w:cantSplit/>
          <w:trHeight w:val="547"/>
          <w:jc w:val="center"/>
        </w:trPr>
        <w:tc>
          <w:tcPr>
            <w:tcW w:w="550" w:type="pct"/>
            <w:vMerge/>
            <w:tcBorders>
              <w:left w:val="double" w:sz="6" w:space="0" w:color="auto"/>
              <w:bottom w:val="single" w:sz="4" w:space="0" w:color="auto"/>
              <w:right w:val="single" w:sz="6" w:space="0" w:color="auto"/>
            </w:tcBorders>
            <w:vAlign w:val="center"/>
          </w:tcPr>
          <w:p w14:paraId="3AE45513"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64A07E89" w14:textId="77777777" w:rsidR="009E3A89" w:rsidRPr="00071967" w:rsidRDefault="009E3A89" w:rsidP="0012062F">
            <w:pPr>
              <w:pStyle w:val="Texttabulky"/>
              <w:spacing w:before="120"/>
              <w:rPr>
                <w:szCs w:val="18"/>
              </w:rPr>
            </w:pPr>
          </w:p>
        </w:tc>
        <w:tc>
          <w:tcPr>
            <w:tcW w:w="769" w:type="pct"/>
            <w:tcBorders>
              <w:top w:val="single" w:sz="4" w:space="0" w:color="auto"/>
              <w:left w:val="single" w:sz="6" w:space="0" w:color="auto"/>
              <w:bottom w:val="single" w:sz="4" w:space="0" w:color="auto"/>
              <w:right w:val="single" w:sz="6" w:space="0" w:color="auto"/>
            </w:tcBorders>
            <w:vAlign w:val="center"/>
          </w:tcPr>
          <w:p w14:paraId="7C23364B" w14:textId="77777777" w:rsidR="009E3A89" w:rsidRPr="00071967" w:rsidRDefault="009E3A89" w:rsidP="0012062F">
            <w:pPr>
              <w:pStyle w:val="Texttabulky"/>
              <w:spacing w:before="120"/>
              <w:rPr>
                <w:szCs w:val="18"/>
              </w:rPr>
            </w:pPr>
            <w:r w:rsidRPr="00071967">
              <w:rPr>
                <w:szCs w:val="18"/>
              </w:rPr>
              <w:t>Kozlovice</w:t>
            </w:r>
          </w:p>
        </w:tc>
        <w:tc>
          <w:tcPr>
            <w:tcW w:w="731" w:type="pct"/>
            <w:tcBorders>
              <w:top w:val="single" w:sz="4" w:space="0" w:color="auto"/>
              <w:left w:val="single" w:sz="6" w:space="0" w:color="auto"/>
              <w:bottom w:val="single" w:sz="4" w:space="0" w:color="auto"/>
              <w:right w:val="double" w:sz="6" w:space="0" w:color="auto"/>
            </w:tcBorders>
            <w:vAlign w:val="center"/>
          </w:tcPr>
          <w:p w14:paraId="6DE6C3FE" w14:textId="77777777" w:rsidR="009E3A89" w:rsidRPr="00071967" w:rsidRDefault="009E3A89" w:rsidP="0012062F">
            <w:pPr>
              <w:pStyle w:val="Texttabulky"/>
              <w:spacing w:before="120"/>
              <w:rPr>
                <w:szCs w:val="18"/>
              </w:rPr>
            </w:pPr>
            <w:r w:rsidRPr="00071967">
              <w:rPr>
                <w:szCs w:val="18"/>
              </w:rPr>
              <w:t>Kozlovice</w:t>
            </w:r>
          </w:p>
        </w:tc>
      </w:tr>
      <w:tr w:rsidR="009E3A89" w:rsidRPr="006500E2" w14:paraId="3B7C332F" w14:textId="77777777" w:rsidTr="009E3A89">
        <w:trPr>
          <w:cantSplit/>
          <w:trHeight w:val="110"/>
          <w:jc w:val="center"/>
        </w:trPr>
        <w:tc>
          <w:tcPr>
            <w:tcW w:w="550" w:type="pct"/>
            <w:vMerge/>
            <w:tcBorders>
              <w:left w:val="double" w:sz="6" w:space="0" w:color="auto"/>
              <w:bottom w:val="single" w:sz="4" w:space="0" w:color="auto"/>
              <w:right w:val="single" w:sz="6" w:space="0" w:color="auto"/>
            </w:tcBorders>
            <w:vAlign w:val="center"/>
          </w:tcPr>
          <w:p w14:paraId="35D60935"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6F2C0108" w14:textId="77777777" w:rsidR="009E3A89" w:rsidRPr="00071967" w:rsidRDefault="009E3A89" w:rsidP="0012062F">
            <w:pPr>
              <w:pStyle w:val="Texttabulky"/>
              <w:keepNext/>
              <w:spacing w:before="120"/>
              <w:rPr>
                <w:szCs w:val="18"/>
              </w:rPr>
            </w:pPr>
          </w:p>
        </w:tc>
        <w:tc>
          <w:tcPr>
            <w:tcW w:w="769" w:type="pct"/>
            <w:vMerge w:val="restart"/>
            <w:tcBorders>
              <w:top w:val="single" w:sz="4" w:space="0" w:color="auto"/>
              <w:left w:val="single" w:sz="6" w:space="0" w:color="auto"/>
              <w:bottom w:val="nil"/>
              <w:right w:val="single" w:sz="6" w:space="0" w:color="auto"/>
            </w:tcBorders>
            <w:vAlign w:val="center"/>
          </w:tcPr>
          <w:p w14:paraId="06307464" w14:textId="77777777" w:rsidR="009E3A89" w:rsidRPr="00071967" w:rsidRDefault="009E3A89" w:rsidP="0012062F">
            <w:pPr>
              <w:pStyle w:val="Texttabulky"/>
              <w:keepNext/>
              <w:spacing w:before="120"/>
              <w:rPr>
                <w:szCs w:val="18"/>
              </w:rPr>
            </w:pPr>
            <w:r w:rsidRPr="00071967">
              <w:rPr>
                <w:szCs w:val="18"/>
              </w:rPr>
              <w:t>Baška</w:t>
            </w:r>
          </w:p>
        </w:tc>
        <w:tc>
          <w:tcPr>
            <w:tcW w:w="731" w:type="pct"/>
            <w:tcBorders>
              <w:top w:val="single" w:sz="4" w:space="0" w:color="auto"/>
              <w:left w:val="single" w:sz="6" w:space="0" w:color="auto"/>
              <w:bottom w:val="single" w:sz="6" w:space="0" w:color="auto"/>
              <w:right w:val="double" w:sz="6" w:space="0" w:color="auto"/>
            </w:tcBorders>
            <w:vAlign w:val="center"/>
          </w:tcPr>
          <w:p w14:paraId="0BEDC3C6" w14:textId="77777777" w:rsidR="009E3A89" w:rsidRPr="00071967" w:rsidRDefault="009E3A89" w:rsidP="0012062F">
            <w:pPr>
              <w:pStyle w:val="Texttabulky"/>
              <w:keepNext/>
              <w:spacing w:before="120"/>
              <w:rPr>
                <w:szCs w:val="18"/>
              </w:rPr>
            </w:pPr>
            <w:proofErr w:type="spellStart"/>
            <w:r w:rsidRPr="00071967">
              <w:rPr>
                <w:szCs w:val="18"/>
              </w:rPr>
              <w:t>Hodoňovice</w:t>
            </w:r>
            <w:proofErr w:type="spellEnd"/>
          </w:p>
        </w:tc>
      </w:tr>
      <w:tr w:rsidR="009E3A89" w:rsidRPr="006500E2" w14:paraId="60D1764F" w14:textId="77777777" w:rsidTr="009E3A89">
        <w:trPr>
          <w:cantSplit/>
          <w:trHeight w:val="110"/>
          <w:jc w:val="center"/>
        </w:trPr>
        <w:tc>
          <w:tcPr>
            <w:tcW w:w="550" w:type="pct"/>
            <w:vMerge/>
            <w:tcBorders>
              <w:left w:val="double" w:sz="6" w:space="0" w:color="auto"/>
              <w:bottom w:val="single" w:sz="4" w:space="0" w:color="auto"/>
              <w:right w:val="single" w:sz="6" w:space="0" w:color="auto"/>
            </w:tcBorders>
            <w:vAlign w:val="center"/>
          </w:tcPr>
          <w:p w14:paraId="26C46B04"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584A433B" w14:textId="77777777" w:rsidR="009E3A89" w:rsidRPr="00071967" w:rsidRDefault="009E3A89" w:rsidP="0012062F">
            <w:pPr>
              <w:pStyle w:val="Texttabulky"/>
              <w:keepNext/>
              <w:spacing w:before="120"/>
              <w:rPr>
                <w:szCs w:val="18"/>
              </w:rPr>
            </w:pPr>
          </w:p>
        </w:tc>
        <w:tc>
          <w:tcPr>
            <w:tcW w:w="769" w:type="pct"/>
            <w:vMerge/>
            <w:tcBorders>
              <w:top w:val="nil"/>
              <w:left w:val="single" w:sz="6" w:space="0" w:color="auto"/>
              <w:bottom w:val="nil"/>
              <w:right w:val="single" w:sz="6" w:space="0" w:color="auto"/>
            </w:tcBorders>
            <w:vAlign w:val="center"/>
          </w:tcPr>
          <w:p w14:paraId="340212EA" w14:textId="77777777" w:rsidR="009E3A89" w:rsidRPr="00071967" w:rsidRDefault="009E3A89" w:rsidP="0012062F">
            <w:pPr>
              <w:pStyle w:val="Texttabulky"/>
              <w:keepNext/>
              <w:spacing w:before="120"/>
              <w:rPr>
                <w:szCs w:val="18"/>
              </w:rPr>
            </w:pPr>
          </w:p>
        </w:tc>
        <w:tc>
          <w:tcPr>
            <w:tcW w:w="731" w:type="pct"/>
            <w:tcBorders>
              <w:top w:val="single" w:sz="6" w:space="0" w:color="auto"/>
              <w:left w:val="single" w:sz="6" w:space="0" w:color="auto"/>
              <w:bottom w:val="single" w:sz="6" w:space="0" w:color="auto"/>
              <w:right w:val="double" w:sz="6" w:space="0" w:color="auto"/>
            </w:tcBorders>
            <w:vAlign w:val="center"/>
          </w:tcPr>
          <w:p w14:paraId="4E9C64BD" w14:textId="77777777" w:rsidR="009E3A89" w:rsidRPr="00071967" w:rsidRDefault="009E3A89" w:rsidP="0012062F">
            <w:pPr>
              <w:pStyle w:val="Texttabulky"/>
              <w:keepNext/>
              <w:spacing w:before="120"/>
              <w:rPr>
                <w:szCs w:val="18"/>
              </w:rPr>
            </w:pPr>
            <w:r w:rsidRPr="00071967">
              <w:rPr>
                <w:szCs w:val="18"/>
              </w:rPr>
              <w:t xml:space="preserve">Kunčičky </w:t>
            </w:r>
            <w:r w:rsidRPr="00071967">
              <w:rPr>
                <w:szCs w:val="18"/>
              </w:rPr>
              <w:br/>
              <w:t>u Bašky</w:t>
            </w:r>
          </w:p>
        </w:tc>
      </w:tr>
      <w:tr w:rsidR="009E3A89" w:rsidRPr="006500E2" w14:paraId="3A5A603B" w14:textId="77777777" w:rsidTr="009E3A89">
        <w:trPr>
          <w:cantSplit/>
          <w:trHeight w:val="110"/>
          <w:jc w:val="center"/>
        </w:trPr>
        <w:tc>
          <w:tcPr>
            <w:tcW w:w="550" w:type="pct"/>
            <w:vMerge/>
            <w:tcBorders>
              <w:left w:val="double" w:sz="6" w:space="0" w:color="auto"/>
              <w:bottom w:val="single" w:sz="4" w:space="0" w:color="auto"/>
              <w:right w:val="single" w:sz="6" w:space="0" w:color="auto"/>
            </w:tcBorders>
            <w:vAlign w:val="center"/>
          </w:tcPr>
          <w:p w14:paraId="5EB491C2" w14:textId="77777777" w:rsidR="009E3A89" w:rsidRPr="00071967" w:rsidRDefault="009E3A89" w:rsidP="0012062F">
            <w:pPr>
              <w:pStyle w:val="Texttabulky"/>
              <w:keepNext/>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5048B03E" w14:textId="77777777" w:rsidR="009E3A89" w:rsidRPr="00071967" w:rsidRDefault="009E3A89" w:rsidP="0012062F">
            <w:pPr>
              <w:pStyle w:val="Texttabulky"/>
              <w:keepNext/>
              <w:spacing w:before="120"/>
              <w:rPr>
                <w:szCs w:val="18"/>
              </w:rPr>
            </w:pPr>
          </w:p>
        </w:tc>
        <w:tc>
          <w:tcPr>
            <w:tcW w:w="769" w:type="pct"/>
            <w:vMerge/>
            <w:tcBorders>
              <w:top w:val="nil"/>
              <w:left w:val="single" w:sz="6" w:space="0" w:color="auto"/>
              <w:bottom w:val="single" w:sz="6" w:space="0" w:color="auto"/>
              <w:right w:val="single" w:sz="6" w:space="0" w:color="auto"/>
            </w:tcBorders>
            <w:vAlign w:val="center"/>
          </w:tcPr>
          <w:p w14:paraId="0F9E2287" w14:textId="77777777" w:rsidR="009E3A89" w:rsidRPr="00071967" w:rsidRDefault="009E3A89" w:rsidP="0012062F">
            <w:pPr>
              <w:pStyle w:val="Texttabulky"/>
              <w:keepNext/>
              <w:spacing w:before="120"/>
              <w:rPr>
                <w:szCs w:val="18"/>
              </w:rPr>
            </w:pPr>
          </w:p>
        </w:tc>
        <w:tc>
          <w:tcPr>
            <w:tcW w:w="731" w:type="pct"/>
            <w:tcBorders>
              <w:top w:val="single" w:sz="6" w:space="0" w:color="auto"/>
              <w:left w:val="single" w:sz="6" w:space="0" w:color="auto"/>
              <w:bottom w:val="single" w:sz="6" w:space="0" w:color="auto"/>
              <w:right w:val="double" w:sz="6" w:space="0" w:color="auto"/>
            </w:tcBorders>
            <w:vAlign w:val="center"/>
          </w:tcPr>
          <w:p w14:paraId="409F4D04" w14:textId="77777777" w:rsidR="009E3A89" w:rsidRPr="00071967" w:rsidRDefault="009E3A89" w:rsidP="0012062F">
            <w:pPr>
              <w:pStyle w:val="Texttabulky"/>
              <w:keepNext/>
              <w:spacing w:before="120"/>
              <w:rPr>
                <w:szCs w:val="18"/>
              </w:rPr>
            </w:pPr>
            <w:r w:rsidRPr="00071967">
              <w:rPr>
                <w:szCs w:val="18"/>
              </w:rPr>
              <w:t>Baška</w:t>
            </w:r>
          </w:p>
        </w:tc>
      </w:tr>
      <w:tr w:rsidR="009E3A89" w:rsidRPr="006500E2" w14:paraId="68433680" w14:textId="77777777" w:rsidTr="009E3A89">
        <w:trPr>
          <w:cantSplit/>
          <w:trHeight w:val="87"/>
          <w:jc w:val="center"/>
        </w:trPr>
        <w:tc>
          <w:tcPr>
            <w:tcW w:w="550" w:type="pct"/>
            <w:vMerge/>
            <w:tcBorders>
              <w:left w:val="double" w:sz="6" w:space="0" w:color="auto"/>
              <w:bottom w:val="single" w:sz="4" w:space="0" w:color="auto"/>
              <w:right w:val="single" w:sz="6" w:space="0" w:color="auto"/>
            </w:tcBorders>
            <w:vAlign w:val="center"/>
          </w:tcPr>
          <w:p w14:paraId="382A7FBD"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51735A5D"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515E806B" w14:textId="77777777" w:rsidR="009E3A89" w:rsidRPr="00071967" w:rsidRDefault="009E3A89" w:rsidP="0012062F">
            <w:pPr>
              <w:pStyle w:val="Texttabulky"/>
              <w:spacing w:before="120"/>
              <w:rPr>
                <w:szCs w:val="18"/>
              </w:rPr>
            </w:pPr>
            <w:r w:rsidRPr="00071967">
              <w:rPr>
                <w:szCs w:val="18"/>
              </w:rPr>
              <w:t>Janovice</w:t>
            </w:r>
          </w:p>
        </w:tc>
        <w:tc>
          <w:tcPr>
            <w:tcW w:w="731" w:type="pct"/>
            <w:tcBorders>
              <w:top w:val="single" w:sz="6" w:space="0" w:color="auto"/>
              <w:left w:val="single" w:sz="6" w:space="0" w:color="auto"/>
              <w:bottom w:val="single" w:sz="6" w:space="0" w:color="auto"/>
              <w:right w:val="double" w:sz="6" w:space="0" w:color="auto"/>
            </w:tcBorders>
            <w:vAlign w:val="center"/>
          </w:tcPr>
          <w:p w14:paraId="31717285" w14:textId="77777777" w:rsidR="009E3A89" w:rsidRPr="00071967" w:rsidRDefault="009E3A89" w:rsidP="0012062F">
            <w:pPr>
              <w:pStyle w:val="Texttabulky"/>
              <w:spacing w:before="120"/>
              <w:rPr>
                <w:szCs w:val="18"/>
              </w:rPr>
            </w:pPr>
            <w:r w:rsidRPr="00071967">
              <w:rPr>
                <w:szCs w:val="18"/>
              </w:rPr>
              <w:t xml:space="preserve">Janovice </w:t>
            </w:r>
            <w:r w:rsidRPr="00071967">
              <w:rPr>
                <w:szCs w:val="18"/>
              </w:rPr>
              <w:br/>
              <w:t>u Frýdku-Místku</w:t>
            </w:r>
          </w:p>
        </w:tc>
      </w:tr>
      <w:tr w:rsidR="009E3A89" w:rsidRPr="006500E2" w14:paraId="510B365F" w14:textId="77777777" w:rsidTr="009E3A89">
        <w:trPr>
          <w:cantSplit/>
          <w:trHeight w:val="87"/>
          <w:jc w:val="center"/>
        </w:trPr>
        <w:tc>
          <w:tcPr>
            <w:tcW w:w="550" w:type="pct"/>
            <w:vMerge/>
            <w:tcBorders>
              <w:left w:val="double" w:sz="6" w:space="0" w:color="auto"/>
              <w:bottom w:val="single" w:sz="4" w:space="0" w:color="auto"/>
              <w:right w:val="single" w:sz="6" w:space="0" w:color="auto"/>
            </w:tcBorders>
            <w:vAlign w:val="center"/>
          </w:tcPr>
          <w:p w14:paraId="758EB2B3"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7E6A73EF"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54EEA237" w14:textId="77777777" w:rsidR="009E3A89" w:rsidRPr="00071967" w:rsidRDefault="009E3A89" w:rsidP="0012062F">
            <w:pPr>
              <w:pStyle w:val="Texttabulky"/>
              <w:spacing w:before="120"/>
              <w:rPr>
                <w:szCs w:val="18"/>
              </w:rPr>
            </w:pPr>
            <w:r w:rsidRPr="00071967">
              <w:rPr>
                <w:szCs w:val="18"/>
              </w:rPr>
              <w:t>Frýdek-Místek</w:t>
            </w:r>
          </w:p>
        </w:tc>
        <w:tc>
          <w:tcPr>
            <w:tcW w:w="731" w:type="pct"/>
            <w:tcBorders>
              <w:top w:val="single" w:sz="6" w:space="0" w:color="auto"/>
              <w:left w:val="single" w:sz="6" w:space="0" w:color="auto"/>
              <w:bottom w:val="single" w:sz="6" w:space="0" w:color="auto"/>
              <w:right w:val="double" w:sz="6" w:space="0" w:color="auto"/>
            </w:tcBorders>
            <w:vAlign w:val="center"/>
          </w:tcPr>
          <w:p w14:paraId="61D204B3" w14:textId="77777777" w:rsidR="009E3A89" w:rsidRPr="00071967" w:rsidRDefault="009E3A89" w:rsidP="0012062F">
            <w:pPr>
              <w:pStyle w:val="Texttabulky"/>
              <w:spacing w:before="120"/>
              <w:rPr>
                <w:szCs w:val="18"/>
              </w:rPr>
            </w:pPr>
            <w:r w:rsidRPr="00071967">
              <w:rPr>
                <w:szCs w:val="18"/>
              </w:rPr>
              <w:t xml:space="preserve">Skalice </w:t>
            </w:r>
            <w:r w:rsidRPr="00071967">
              <w:rPr>
                <w:szCs w:val="18"/>
              </w:rPr>
              <w:br/>
              <w:t>u Frýdku-Místku</w:t>
            </w:r>
          </w:p>
        </w:tc>
      </w:tr>
      <w:tr w:rsidR="009E3A89" w:rsidRPr="006500E2" w14:paraId="70556CAD" w14:textId="77777777" w:rsidTr="009E3A89">
        <w:trPr>
          <w:cantSplit/>
          <w:trHeight w:val="87"/>
          <w:jc w:val="center"/>
        </w:trPr>
        <w:tc>
          <w:tcPr>
            <w:tcW w:w="550" w:type="pct"/>
            <w:vMerge/>
            <w:tcBorders>
              <w:left w:val="double" w:sz="6" w:space="0" w:color="auto"/>
              <w:bottom w:val="single" w:sz="4" w:space="0" w:color="auto"/>
              <w:right w:val="single" w:sz="6" w:space="0" w:color="auto"/>
            </w:tcBorders>
            <w:vAlign w:val="center"/>
          </w:tcPr>
          <w:p w14:paraId="3631B134"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2B67F7CD"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4E9A3A21" w14:textId="77777777" w:rsidR="009E3A89" w:rsidRPr="00071967" w:rsidRDefault="009E3A89" w:rsidP="0012062F">
            <w:pPr>
              <w:pStyle w:val="Texttabulky"/>
              <w:spacing w:before="120"/>
              <w:rPr>
                <w:szCs w:val="18"/>
              </w:rPr>
            </w:pPr>
            <w:r w:rsidRPr="00071967">
              <w:rPr>
                <w:szCs w:val="18"/>
              </w:rPr>
              <w:t>Raškovice</w:t>
            </w:r>
          </w:p>
        </w:tc>
        <w:tc>
          <w:tcPr>
            <w:tcW w:w="731" w:type="pct"/>
            <w:tcBorders>
              <w:top w:val="single" w:sz="6" w:space="0" w:color="auto"/>
              <w:left w:val="single" w:sz="6" w:space="0" w:color="auto"/>
              <w:bottom w:val="single" w:sz="6" w:space="0" w:color="auto"/>
              <w:right w:val="double" w:sz="6" w:space="0" w:color="auto"/>
            </w:tcBorders>
            <w:vAlign w:val="center"/>
          </w:tcPr>
          <w:p w14:paraId="0DB4E8D8" w14:textId="77777777" w:rsidR="009E3A89" w:rsidRPr="00071967" w:rsidRDefault="009E3A89" w:rsidP="0012062F">
            <w:pPr>
              <w:pStyle w:val="Texttabulky"/>
              <w:spacing w:before="120"/>
              <w:rPr>
                <w:szCs w:val="18"/>
              </w:rPr>
            </w:pPr>
            <w:r w:rsidRPr="00071967">
              <w:rPr>
                <w:szCs w:val="18"/>
              </w:rPr>
              <w:t>Raškovice</w:t>
            </w:r>
          </w:p>
        </w:tc>
      </w:tr>
      <w:tr w:rsidR="009E3A89" w:rsidRPr="006500E2" w14:paraId="52C748A7" w14:textId="77777777" w:rsidTr="009E3A89">
        <w:trPr>
          <w:cantSplit/>
          <w:trHeight w:val="87"/>
          <w:jc w:val="center"/>
        </w:trPr>
        <w:tc>
          <w:tcPr>
            <w:tcW w:w="550" w:type="pct"/>
            <w:vMerge/>
            <w:tcBorders>
              <w:left w:val="double" w:sz="6" w:space="0" w:color="auto"/>
              <w:bottom w:val="single" w:sz="4" w:space="0" w:color="auto"/>
              <w:right w:val="single" w:sz="6" w:space="0" w:color="auto"/>
            </w:tcBorders>
            <w:vAlign w:val="center"/>
          </w:tcPr>
          <w:p w14:paraId="18370A42"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12913E8D"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69196004" w14:textId="77777777" w:rsidR="009E3A89" w:rsidRPr="00071967" w:rsidRDefault="009E3A89" w:rsidP="0012062F">
            <w:pPr>
              <w:pStyle w:val="Texttabulky"/>
              <w:spacing w:before="120"/>
              <w:rPr>
                <w:szCs w:val="18"/>
              </w:rPr>
            </w:pPr>
            <w:r w:rsidRPr="00071967">
              <w:rPr>
                <w:szCs w:val="18"/>
              </w:rPr>
              <w:t>Nižní Lhoty</w:t>
            </w:r>
          </w:p>
        </w:tc>
        <w:tc>
          <w:tcPr>
            <w:tcW w:w="731" w:type="pct"/>
            <w:tcBorders>
              <w:top w:val="single" w:sz="6" w:space="0" w:color="auto"/>
              <w:left w:val="single" w:sz="6" w:space="0" w:color="auto"/>
              <w:bottom w:val="single" w:sz="6" w:space="0" w:color="auto"/>
              <w:right w:val="double" w:sz="6" w:space="0" w:color="auto"/>
            </w:tcBorders>
            <w:vAlign w:val="center"/>
          </w:tcPr>
          <w:p w14:paraId="0D856D85" w14:textId="77777777" w:rsidR="009E3A89" w:rsidRPr="00071967" w:rsidRDefault="009E3A89" w:rsidP="0012062F">
            <w:pPr>
              <w:pStyle w:val="Texttabulky"/>
              <w:spacing w:before="120"/>
              <w:rPr>
                <w:szCs w:val="18"/>
              </w:rPr>
            </w:pPr>
            <w:r w:rsidRPr="00071967">
              <w:rPr>
                <w:szCs w:val="18"/>
              </w:rPr>
              <w:t>Nižní Lhoty</w:t>
            </w:r>
          </w:p>
        </w:tc>
      </w:tr>
      <w:tr w:rsidR="009E3A89" w:rsidRPr="006500E2" w14:paraId="21DDB094" w14:textId="77777777" w:rsidTr="009E3A89">
        <w:trPr>
          <w:cantSplit/>
          <w:trHeight w:val="165"/>
          <w:jc w:val="center"/>
        </w:trPr>
        <w:tc>
          <w:tcPr>
            <w:tcW w:w="550" w:type="pct"/>
            <w:vMerge/>
            <w:tcBorders>
              <w:left w:val="double" w:sz="6" w:space="0" w:color="auto"/>
              <w:bottom w:val="single" w:sz="4" w:space="0" w:color="auto"/>
              <w:right w:val="single" w:sz="6" w:space="0" w:color="auto"/>
            </w:tcBorders>
            <w:vAlign w:val="center"/>
          </w:tcPr>
          <w:p w14:paraId="423B177E"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70011B08" w14:textId="77777777" w:rsidR="009E3A89" w:rsidRPr="00071967" w:rsidRDefault="009E3A89" w:rsidP="0012062F">
            <w:pPr>
              <w:pStyle w:val="Texttabulky"/>
              <w:spacing w:before="120"/>
              <w:rPr>
                <w:szCs w:val="18"/>
              </w:rPr>
            </w:pPr>
          </w:p>
        </w:tc>
        <w:tc>
          <w:tcPr>
            <w:tcW w:w="769" w:type="pct"/>
            <w:vMerge w:val="restart"/>
            <w:tcBorders>
              <w:top w:val="single" w:sz="6" w:space="0" w:color="auto"/>
              <w:left w:val="single" w:sz="6" w:space="0" w:color="auto"/>
              <w:bottom w:val="nil"/>
              <w:right w:val="single" w:sz="6" w:space="0" w:color="auto"/>
            </w:tcBorders>
            <w:vAlign w:val="center"/>
          </w:tcPr>
          <w:p w14:paraId="7576EF13" w14:textId="77777777" w:rsidR="009E3A89" w:rsidRPr="00071967" w:rsidRDefault="009E3A89" w:rsidP="0012062F">
            <w:pPr>
              <w:pStyle w:val="Texttabulky"/>
              <w:spacing w:before="120"/>
              <w:rPr>
                <w:szCs w:val="18"/>
              </w:rPr>
            </w:pPr>
            <w:r w:rsidRPr="00071967">
              <w:rPr>
                <w:szCs w:val="18"/>
              </w:rPr>
              <w:t>Palkovice</w:t>
            </w:r>
          </w:p>
        </w:tc>
        <w:tc>
          <w:tcPr>
            <w:tcW w:w="731" w:type="pct"/>
            <w:tcBorders>
              <w:top w:val="single" w:sz="6" w:space="0" w:color="auto"/>
              <w:left w:val="single" w:sz="6" w:space="0" w:color="auto"/>
              <w:bottom w:val="single" w:sz="6" w:space="0" w:color="auto"/>
              <w:right w:val="double" w:sz="6" w:space="0" w:color="auto"/>
            </w:tcBorders>
            <w:vAlign w:val="center"/>
          </w:tcPr>
          <w:p w14:paraId="6EBE9EC4" w14:textId="77777777" w:rsidR="009E3A89" w:rsidRPr="00071967" w:rsidRDefault="009E3A89" w:rsidP="0012062F">
            <w:pPr>
              <w:pStyle w:val="Texttabulky"/>
              <w:spacing w:before="120"/>
              <w:rPr>
                <w:szCs w:val="18"/>
              </w:rPr>
            </w:pPr>
            <w:r w:rsidRPr="00071967">
              <w:rPr>
                <w:szCs w:val="18"/>
              </w:rPr>
              <w:t>Myslík</w:t>
            </w:r>
          </w:p>
        </w:tc>
      </w:tr>
      <w:tr w:rsidR="009E3A89" w:rsidRPr="006500E2" w14:paraId="10E845AB" w14:textId="77777777" w:rsidTr="009E3A89">
        <w:trPr>
          <w:cantSplit/>
          <w:trHeight w:val="165"/>
          <w:jc w:val="center"/>
        </w:trPr>
        <w:tc>
          <w:tcPr>
            <w:tcW w:w="550" w:type="pct"/>
            <w:vMerge/>
            <w:tcBorders>
              <w:left w:val="double" w:sz="6" w:space="0" w:color="auto"/>
              <w:bottom w:val="single" w:sz="4" w:space="0" w:color="auto"/>
              <w:right w:val="single" w:sz="6" w:space="0" w:color="auto"/>
            </w:tcBorders>
            <w:vAlign w:val="center"/>
          </w:tcPr>
          <w:p w14:paraId="50CBDC7B"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37D635CC" w14:textId="77777777" w:rsidR="009E3A89" w:rsidRPr="00071967" w:rsidRDefault="009E3A89" w:rsidP="0012062F">
            <w:pPr>
              <w:pStyle w:val="Texttabulky"/>
              <w:spacing w:before="120"/>
              <w:rPr>
                <w:szCs w:val="18"/>
              </w:rPr>
            </w:pPr>
          </w:p>
        </w:tc>
        <w:tc>
          <w:tcPr>
            <w:tcW w:w="769" w:type="pct"/>
            <w:vMerge/>
            <w:tcBorders>
              <w:top w:val="nil"/>
              <w:left w:val="single" w:sz="6" w:space="0" w:color="auto"/>
              <w:bottom w:val="single" w:sz="6" w:space="0" w:color="auto"/>
              <w:right w:val="single" w:sz="6" w:space="0" w:color="auto"/>
            </w:tcBorders>
            <w:vAlign w:val="center"/>
          </w:tcPr>
          <w:p w14:paraId="2FDAA828" w14:textId="77777777" w:rsidR="009E3A89" w:rsidRPr="00071967" w:rsidRDefault="009E3A89" w:rsidP="0012062F">
            <w:pPr>
              <w:pStyle w:val="Texttabulky"/>
              <w:spacing w:before="120"/>
              <w:rPr>
                <w:szCs w:val="18"/>
              </w:rPr>
            </w:pPr>
          </w:p>
        </w:tc>
        <w:tc>
          <w:tcPr>
            <w:tcW w:w="731" w:type="pct"/>
            <w:tcBorders>
              <w:top w:val="single" w:sz="6" w:space="0" w:color="auto"/>
              <w:left w:val="single" w:sz="6" w:space="0" w:color="auto"/>
              <w:bottom w:val="single" w:sz="6" w:space="0" w:color="auto"/>
              <w:right w:val="double" w:sz="6" w:space="0" w:color="auto"/>
            </w:tcBorders>
            <w:vAlign w:val="center"/>
          </w:tcPr>
          <w:p w14:paraId="7271C039" w14:textId="77777777" w:rsidR="009E3A89" w:rsidRPr="00071967" w:rsidRDefault="009E3A89" w:rsidP="0012062F">
            <w:pPr>
              <w:pStyle w:val="Texttabulky"/>
              <w:spacing w:before="120"/>
              <w:rPr>
                <w:szCs w:val="18"/>
              </w:rPr>
            </w:pPr>
            <w:r w:rsidRPr="00071967">
              <w:rPr>
                <w:szCs w:val="18"/>
              </w:rPr>
              <w:t>Palkovice</w:t>
            </w:r>
          </w:p>
        </w:tc>
      </w:tr>
      <w:tr w:rsidR="009E3A89" w:rsidRPr="006500E2" w14:paraId="6974F6A1" w14:textId="77777777" w:rsidTr="009E3A89">
        <w:trPr>
          <w:cantSplit/>
          <w:trHeight w:val="87"/>
          <w:jc w:val="center"/>
        </w:trPr>
        <w:tc>
          <w:tcPr>
            <w:tcW w:w="550" w:type="pct"/>
            <w:vMerge/>
            <w:tcBorders>
              <w:left w:val="double" w:sz="6" w:space="0" w:color="auto"/>
              <w:bottom w:val="single" w:sz="4" w:space="0" w:color="auto"/>
              <w:right w:val="single" w:sz="6" w:space="0" w:color="auto"/>
            </w:tcBorders>
            <w:vAlign w:val="center"/>
          </w:tcPr>
          <w:p w14:paraId="39C56772"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651E4E56"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56B035D9" w14:textId="77777777" w:rsidR="009E3A89" w:rsidRPr="00071967" w:rsidRDefault="009E3A89" w:rsidP="0012062F">
            <w:pPr>
              <w:pStyle w:val="Texttabulky"/>
              <w:spacing w:before="120"/>
              <w:rPr>
                <w:szCs w:val="18"/>
              </w:rPr>
            </w:pPr>
            <w:r w:rsidRPr="00071967">
              <w:rPr>
                <w:szCs w:val="18"/>
              </w:rPr>
              <w:t>Vyšní Lhoty</w:t>
            </w:r>
          </w:p>
        </w:tc>
        <w:tc>
          <w:tcPr>
            <w:tcW w:w="731" w:type="pct"/>
            <w:tcBorders>
              <w:top w:val="single" w:sz="6" w:space="0" w:color="auto"/>
              <w:left w:val="single" w:sz="6" w:space="0" w:color="auto"/>
              <w:bottom w:val="single" w:sz="6" w:space="0" w:color="auto"/>
              <w:right w:val="double" w:sz="6" w:space="0" w:color="auto"/>
            </w:tcBorders>
            <w:vAlign w:val="center"/>
          </w:tcPr>
          <w:p w14:paraId="410EA24B" w14:textId="77777777" w:rsidR="009E3A89" w:rsidRPr="00071967" w:rsidRDefault="009E3A89" w:rsidP="0012062F">
            <w:pPr>
              <w:pStyle w:val="Texttabulky"/>
              <w:spacing w:before="120"/>
              <w:rPr>
                <w:szCs w:val="18"/>
              </w:rPr>
            </w:pPr>
            <w:r w:rsidRPr="00071967">
              <w:rPr>
                <w:szCs w:val="18"/>
              </w:rPr>
              <w:t>Vyšní Lhoty</w:t>
            </w:r>
          </w:p>
        </w:tc>
      </w:tr>
      <w:tr w:rsidR="009E3A89" w:rsidRPr="006500E2" w14:paraId="402EA586" w14:textId="77777777" w:rsidTr="00994D5B">
        <w:trPr>
          <w:cantSplit/>
          <w:trHeight w:val="87"/>
          <w:jc w:val="center"/>
        </w:trPr>
        <w:tc>
          <w:tcPr>
            <w:tcW w:w="550" w:type="pct"/>
            <w:vMerge/>
            <w:tcBorders>
              <w:left w:val="double" w:sz="6" w:space="0" w:color="auto"/>
              <w:bottom w:val="single" w:sz="4" w:space="0" w:color="auto"/>
              <w:right w:val="single" w:sz="6" w:space="0" w:color="auto"/>
            </w:tcBorders>
            <w:vAlign w:val="center"/>
          </w:tcPr>
          <w:p w14:paraId="47266118" w14:textId="77777777" w:rsidR="009E3A89" w:rsidRPr="00071967" w:rsidRDefault="009E3A89" w:rsidP="0012062F">
            <w:pPr>
              <w:pStyle w:val="Texttabulky"/>
              <w:spacing w:before="120"/>
              <w:jc w:val="center"/>
              <w:rPr>
                <w:szCs w:val="18"/>
              </w:rPr>
            </w:pPr>
          </w:p>
        </w:tc>
        <w:tc>
          <w:tcPr>
            <w:tcW w:w="2950" w:type="pct"/>
            <w:vMerge/>
            <w:tcBorders>
              <w:left w:val="single" w:sz="6" w:space="0" w:color="auto"/>
              <w:bottom w:val="single" w:sz="4" w:space="0" w:color="auto"/>
              <w:right w:val="single" w:sz="6" w:space="0" w:color="auto"/>
            </w:tcBorders>
            <w:vAlign w:val="center"/>
          </w:tcPr>
          <w:p w14:paraId="2667B10F" w14:textId="77777777" w:rsidR="009E3A89" w:rsidRPr="00071967" w:rsidRDefault="009E3A89" w:rsidP="0012062F">
            <w:pPr>
              <w:pStyle w:val="Texttabulky"/>
              <w:spacing w:before="120"/>
              <w:rPr>
                <w:szCs w:val="18"/>
              </w:rPr>
            </w:pPr>
          </w:p>
        </w:tc>
        <w:tc>
          <w:tcPr>
            <w:tcW w:w="769" w:type="pct"/>
            <w:tcBorders>
              <w:top w:val="single" w:sz="6" w:space="0" w:color="auto"/>
              <w:left w:val="single" w:sz="6" w:space="0" w:color="auto"/>
              <w:bottom w:val="single" w:sz="6" w:space="0" w:color="auto"/>
              <w:right w:val="single" w:sz="6" w:space="0" w:color="auto"/>
            </w:tcBorders>
            <w:vAlign w:val="center"/>
          </w:tcPr>
          <w:p w14:paraId="73005008" w14:textId="77777777" w:rsidR="009E3A89" w:rsidRPr="00071967" w:rsidRDefault="009E3A89" w:rsidP="0012062F">
            <w:pPr>
              <w:pStyle w:val="Texttabulky"/>
              <w:spacing w:before="120"/>
              <w:rPr>
                <w:szCs w:val="18"/>
              </w:rPr>
            </w:pPr>
            <w:r w:rsidRPr="00071967">
              <w:rPr>
                <w:szCs w:val="18"/>
              </w:rPr>
              <w:t>Nošovice</w:t>
            </w:r>
          </w:p>
        </w:tc>
        <w:tc>
          <w:tcPr>
            <w:tcW w:w="731" w:type="pct"/>
            <w:tcBorders>
              <w:top w:val="single" w:sz="6" w:space="0" w:color="auto"/>
              <w:left w:val="single" w:sz="6" w:space="0" w:color="auto"/>
              <w:bottom w:val="single" w:sz="6" w:space="0" w:color="auto"/>
              <w:right w:val="double" w:sz="6" w:space="0" w:color="auto"/>
            </w:tcBorders>
            <w:vAlign w:val="center"/>
          </w:tcPr>
          <w:p w14:paraId="6E0B3CF6" w14:textId="77777777" w:rsidR="009E3A89" w:rsidRPr="00071967" w:rsidRDefault="009E3A89" w:rsidP="0012062F">
            <w:pPr>
              <w:pStyle w:val="Texttabulky"/>
              <w:spacing w:before="120"/>
              <w:rPr>
                <w:szCs w:val="18"/>
              </w:rPr>
            </w:pPr>
            <w:r w:rsidRPr="00071967">
              <w:rPr>
                <w:szCs w:val="18"/>
              </w:rPr>
              <w:t>Nošovice</w:t>
            </w:r>
          </w:p>
        </w:tc>
      </w:tr>
      <w:tr w:rsidR="009E3A89" w:rsidRPr="006500E2" w14:paraId="2160E398" w14:textId="77777777" w:rsidTr="00994D5B">
        <w:trPr>
          <w:cantSplit/>
          <w:trHeight w:val="291"/>
          <w:jc w:val="center"/>
        </w:trPr>
        <w:tc>
          <w:tcPr>
            <w:tcW w:w="550" w:type="pct"/>
            <w:vMerge w:val="restart"/>
            <w:tcBorders>
              <w:top w:val="single" w:sz="4" w:space="0" w:color="auto"/>
              <w:left w:val="double" w:sz="6" w:space="0" w:color="auto"/>
              <w:bottom w:val="single" w:sz="4" w:space="0" w:color="auto"/>
              <w:right w:val="single" w:sz="6" w:space="0" w:color="auto"/>
            </w:tcBorders>
            <w:vAlign w:val="center"/>
          </w:tcPr>
          <w:p w14:paraId="5890DEC5" w14:textId="77777777" w:rsidR="009E3A89" w:rsidRPr="00071967" w:rsidRDefault="009E3A89" w:rsidP="0012062F">
            <w:pPr>
              <w:pStyle w:val="Texttabulky"/>
              <w:keepNext/>
              <w:spacing w:before="120"/>
              <w:jc w:val="center"/>
              <w:rPr>
                <w:szCs w:val="18"/>
              </w:rPr>
            </w:pPr>
            <w:r w:rsidRPr="00071967">
              <w:rPr>
                <w:szCs w:val="18"/>
              </w:rPr>
              <w:t>E44</w:t>
            </w:r>
          </w:p>
        </w:tc>
        <w:tc>
          <w:tcPr>
            <w:tcW w:w="2950" w:type="pct"/>
            <w:vMerge w:val="restart"/>
            <w:tcBorders>
              <w:top w:val="single" w:sz="4" w:space="0" w:color="auto"/>
              <w:left w:val="single" w:sz="6" w:space="0" w:color="auto"/>
              <w:bottom w:val="single" w:sz="4" w:space="0" w:color="auto"/>
              <w:right w:val="single" w:sz="6" w:space="0" w:color="auto"/>
            </w:tcBorders>
            <w:vAlign w:val="center"/>
          </w:tcPr>
          <w:p w14:paraId="48BF0448" w14:textId="77777777" w:rsidR="009E3A89" w:rsidRPr="00071967" w:rsidRDefault="009E3A89" w:rsidP="0012062F">
            <w:pPr>
              <w:pStyle w:val="Texttabulky"/>
              <w:keepNext/>
              <w:spacing w:before="120"/>
              <w:rPr>
                <w:szCs w:val="18"/>
              </w:rPr>
            </w:pPr>
            <w:r w:rsidRPr="00071967">
              <w:rPr>
                <w:szCs w:val="18"/>
              </w:rPr>
              <w:t>Smyčka z vedení 404 (Guty) – Třinec – vedení 400 kV – (přípojka pro transformační stanici Třineckých železáren a.s.)</w:t>
            </w:r>
          </w:p>
        </w:tc>
        <w:tc>
          <w:tcPr>
            <w:tcW w:w="769" w:type="pct"/>
            <w:vMerge w:val="restart"/>
            <w:tcBorders>
              <w:top w:val="single" w:sz="6" w:space="0" w:color="auto"/>
              <w:left w:val="single" w:sz="6" w:space="0" w:color="auto"/>
              <w:bottom w:val="single" w:sz="4" w:space="0" w:color="auto"/>
              <w:right w:val="single" w:sz="6" w:space="0" w:color="auto"/>
            </w:tcBorders>
            <w:vAlign w:val="center"/>
          </w:tcPr>
          <w:p w14:paraId="63141A64" w14:textId="77777777" w:rsidR="009E3A89" w:rsidRPr="00071967" w:rsidRDefault="009E3A89" w:rsidP="0012062F">
            <w:pPr>
              <w:pStyle w:val="Texttabulky"/>
              <w:keepNext/>
              <w:spacing w:before="120"/>
              <w:rPr>
                <w:szCs w:val="18"/>
              </w:rPr>
            </w:pPr>
            <w:r w:rsidRPr="00071967">
              <w:rPr>
                <w:szCs w:val="18"/>
              </w:rPr>
              <w:t>Třinec</w:t>
            </w:r>
          </w:p>
        </w:tc>
        <w:tc>
          <w:tcPr>
            <w:tcW w:w="731" w:type="pct"/>
            <w:tcBorders>
              <w:top w:val="single" w:sz="6" w:space="0" w:color="auto"/>
              <w:left w:val="single" w:sz="6" w:space="0" w:color="auto"/>
              <w:bottom w:val="single" w:sz="6" w:space="0" w:color="auto"/>
              <w:right w:val="double" w:sz="6" w:space="0" w:color="auto"/>
            </w:tcBorders>
            <w:vAlign w:val="center"/>
          </w:tcPr>
          <w:p w14:paraId="15455F2C" w14:textId="77777777" w:rsidR="009E3A89" w:rsidRPr="00071967" w:rsidRDefault="009E3A89" w:rsidP="0012062F">
            <w:pPr>
              <w:pStyle w:val="Texttabulky"/>
              <w:keepNext/>
              <w:spacing w:before="120"/>
              <w:rPr>
                <w:szCs w:val="18"/>
              </w:rPr>
            </w:pPr>
            <w:r w:rsidRPr="00071967">
              <w:rPr>
                <w:szCs w:val="18"/>
              </w:rPr>
              <w:t xml:space="preserve">Třinec </w:t>
            </w:r>
          </w:p>
        </w:tc>
      </w:tr>
      <w:tr w:rsidR="009E3A89" w:rsidRPr="006500E2" w14:paraId="667373F0" w14:textId="77777777" w:rsidTr="00994D5B">
        <w:trPr>
          <w:cantSplit/>
          <w:trHeight w:val="288"/>
          <w:jc w:val="center"/>
        </w:trPr>
        <w:tc>
          <w:tcPr>
            <w:tcW w:w="550" w:type="pct"/>
            <w:vMerge/>
            <w:tcBorders>
              <w:top w:val="nil"/>
              <w:left w:val="double" w:sz="6" w:space="0" w:color="auto"/>
              <w:bottom w:val="single" w:sz="4" w:space="0" w:color="auto"/>
              <w:right w:val="single" w:sz="6" w:space="0" w:color="auto"/>
            </w:tcBorders>
            <w:vAlign w:val="center"/>
          </w:tcPr>
          <w:p w14:paraId="1D07F212" w14:textId="77777777" w:rsidR="009E3A89" w:rsidRPr="00071967" w:rsidRDefault="009E3A89" w:rsidP="0012062F">
            <w:pPr>
              <w:pStyle w:val="Texttabulky"/>
              <w:spacing w:before="120"/>
              <w:jc w:val="center"/>
              <w:rPr>
                <w:szCs w:val="18"/>
              </w:rPr>
            </w:pPr>
          </w:p>
        </w:tc>
        <w:tc>
          <w:tcPr>
            <w:tcW w:w="2950" w:type="pct"/>
            <w:vMerge/>
            <w:tcBorders>
              <w:top w:val="nil"/>
              <w:left w:val="single" w:sz="6" w:space="0" w:color="auto"/>
              <w:bottom w:val="single" w:sz="4" w:space="0" w:color="auto"/>
              <w:right w:val="single" w:sz="6" w:space="0" w:color="auto"/>
            </w:tcBorders>
            <w:vAlign w:val="center"/>
          </w:tcPr>
          <w:p w14:paraId="54DE6AB0" w14:textId="77777777" w:rsidR="009E3A89" w:rsidRPr="00071967" w:rsidRDefault="009E3A89" w:rsidP="0012062F">
            <w:pPr>
              <w:pStyle w:val="Texttabulky"/>
              <w:spacing w:before="120"/>
              <w:rPr>
                <w:szCs w:val="18"/>
              </w:rPr>
            </w:pPr>
          </w:p>
        </w:tc>
        <w:tc>
          <w:tcPr>
            <w:tcW w:w="769" w:type="pct"/>
            <w:vMerge/>
            <w:tcBorders>
              <w:top w:val="nil"/>
              <w:left w:val="single" w:sz="6" w:space="0" w:color="auto"/>
              <w:bottom w:val="single" w:sz="4" w:space="0" w:color="auto"/>
              <w:right w:val="single" w:sz="6" w:space="0" w:color="auto"/>
            </w:tcBorders>
            <w:vAlign w:val="center"/>
          </w:tcPr>
          <w:p w14:paraId="73AFCD15" w14:textId="77777777" w:rsidR="009E3A89" w:rsidRPr="00071967" w:rsidRDefault="009E3A89" w:rsidP="0012062F">
            <w:pPr>
              <w:pStyle w:val="Texttabulky"/>
              <w:spacing w:before="120"/>
              <w:rPr>
                <w:szCs w:val="18"/>
              </w:rPr>
            </w:pPr>
          </w:p>
        </w:tc>
        <w:tc>
          <w:tcPr>
            <w:tcW w:w="731" w:type="pct"/>
            <w:tcBorders>
              <w:top w:val="single" w:sz="6" w:space="0" w:color="auto"/>
              <w:left w:val="single" w:sz="6" w:space="0" w:color="auto"/>
              <w:bottom w:val="single" w:sz="6" w:space="0" w:color="auto"/>
              <w:right w:val="double" w:sz="6" w:space="0" w:color="auto"/>
            </w:tcBorders>
            <w:vAlign w:val="center"/>
          </w:tcPr>
          <w:p w14:paraId="3A5B9517" w14:textId="77777777" w:rsidR="009E3A89" w:rsidRPr="00071967" w:rsidRDefault="009E3A89" w:rsidP="0012062F">
            <w:pPr>
              <w:pStyle w:val="Texttabulky"/>
              <w:spacing w:before="120"/>
              <w:rPr>
                <w:szCs w:val="18"/>
              </w:rPr>
            </w:pPr>
            <w:r w:rsidRPr="00071967">
              <w:rPr>
                <w:szCs w:val="18"/>
              </w:rPr>
              <w:t>Oldřichovice u Třince</w:t>
            </w:r>
          </w:p>
        </w:tc>
      </w:tr>
      <w:tr w:rsidR="009E3A89" w:rsidRPr="006500E2" w14:paraId="469EB3C4" w14:textId="77777777" w:rsidTr="00994D5B">
        <w:trPr>
          <w:cantSplit/>
          <w:trHeight w:val="288"/>
          <w:jc w:val="center"/>
        </w:trPr>
        <w:tc>
          <w:tcPr>
            <w:tcW w:w="550" w:type="pct"/>
            <w:vMerge/>
            <w:tcBorders>
              <w:top w:val="nil"/>
              <w:left w:val="double" w:sz="6" w:space="0" w:color="auto"/>
              <w:bottom w:val="single" w:sz="4" w:space="0" w:color="auto"/>
              <w:right w:val="single" w:sz="6" w:space="0" w:color="auto"/>
            </w:tcBorders>
            <w:vAlign w:val="center"/>
          </w:tcPr>
          <w:p w14:paraId="76339D32" w14:textId="77777777" w:rsidR="009E3A89" w:rsidRPr="00071967" w:rsidRDefault="009E3A89" w:rsidP="0012062F">
            <w:pPr>
              <w:pStyle w:val="Texttabulky"/>
              <w:spacing w:before="120"/>
              <w:jc w:val="center"/>
              <w:rPr>
                <w:szCs w:val="18"/>
              </w:rPr>
            </w:pPr>
          </w:p>
        </w:tc>
        <w:tc>
          <w:tcPr>
            <w:tcW w:w="2950" w:type="pct"/>
            <w:vMerge/>
            <w:tcBorders>
              <w:top w:val="nil"/>
              <w:left w:val="single" w:sz="6" w:space="0" w:color="auto"/>
              <w:bottom w:val="single" w:sz="4" w:space="0" w:color="auto"/>
              <w:right w:val="single" w:sz="6" w:space="0" w:color="auto"/>
            </w:tcBorders>
            <w:vAlign w:val="center"/>
          </w:tcPr>
          <w:p w14:paraId="35226D4B" w14:textId="77777777" w:rsidR="009E3A89" w:rsidRPr="00071967" w:rsidRDefault="009E3A89" w:rsidP="0012062F">
            <w:pPr>
              <w:pStyle w:val="Texttabulky"/>
              <w:spacing w:before="120"/>
              <w:rPr>
                <w:szCs w:val="18"/>
              </w:rPr>
            </w:pPr>
          </w:p>
        </w:tc>
        <w:tc>
          <w:tcPr>
            <w:tcW w:w="769" w:type="pct"/>
            <w:vMerge/>
            <w:tcBorders>
              <w:top w:val="nil"/>
              <w:left w:val="single" w:sz="6" w:space="0" w:color="auto"/>
              <w:bottom w:val="single" w:sz="4" w:space="0" w:color="auto"/>
              <w:right w:val="single" w:sz="6" w:space="0" w:color="auto"/>
            </w:tcBorders>
            <w:vAlign w:val="center"/>
          </w:tcPr>
          <w:p w14:paraId="04C79FE8" w14:textId="77777777" w:rsidR="009E3A89" w:rsidRPr="00071967" w:rsidRDefault="009E3A89" w:rsidP="0012062F">
            <w:pPr>
              <w:pStyle w:val="Texttabulky"/>
              <w:spacing w:before="120"/>
              <w:rPr>
                <w:szCs w:val="18"/>
              </w:rPr>
            </w:pPr>
          </w:p>
        </w:tc>
        <w:tc>
          <w:tcPr>
            <w:tcW w:w="731" w:type="pct"/>
            <w:tcBorders>
              <w:top w:val="single" w:sz="6" w:space="0" w:color="auto"/>
              <w:left w:val="single" w:sz="6" w:space="0" w:color="auto"/>
              <w:bottom w:val="single" w:sz="6" w:space="0" w:color="auto"/>
              <w:right w:val="double" w:sz="6" w:space="0" w:color="auto"/>
            </w:tcBorders>
            <w:vAlign w:val="center"/>
          </w:tcPr>
          <w:p w14:paraId="794E2998" w14:textId="77777777" w:rsidR="009E3A89" w:rsidRPr="00071967" w:rsidRDefault="009E3A89" w:rsidP="0012062F">
            <w:pPr>
              <w:pStyle w:val="Texttabulky"/>
              <w:spacing w:before="120"/>
              <w:rPr>
                <w:szCs w:val="18"/>
              </w:rPr>
            </w:pPr>
            <w:r w:rsidRPr="00071967">
              <w:rPr>
                <w:szCs w:val="18"/>
              </w:rPr>
              <w:t>Guty</w:t>
            </w:r>
          </w:p>
        </w:tc>
      </w:tr>
      <w:tr w:rsidR="009E3A89" w:rsidRPr="006500E2" w14:paraId="200F5931" w14:textId="77777777" w:rsidTr="00994D5B">
        <w:trPr>
          <w:cantSplit/>
          <w:trHeight w:val="696"/>
          <w:jc w:val="center"/>
        </w:trPr>
        <w:tc>
          <w:tcPr>
            <w:tcW w:w="550" w:type="pct"/>
            <w:vMerge/>
            <w:tcBorders>
              <w:top w:val="nil"/>
              <w:left w:val="double" w:sz="6" w:space="0" w:color="auto"/>
              <w:bottom w:val="single" w:sz="4" w:space="0" w:color="auto"/>
              <w:right w:val="single" w:sz="6" w:space="0" w:color="auto"/>
            </w:tcBorders>
            <w:vAlign w:val="center"/>
          </w:tcPr>
          <w:p w14:paraId="5163304E" w14:textId="77777777" w:rsidR="009E3A89" w:rsidRPr="00071967" w:rsidRDefault="009E3A89" w:rsidP="0012062F">
            <w:pPr>
              <w:pStyle w:val="Texttabulky"/>
              <w:spacing w:before="120"/>
              <w:jc w:val="center"/>
              <w:rPr>
                <w:szCs w:val="18"/>
              </w:rPr>
            </w:pPr>
          </w:p>
        </w:tc>
        <w:tc>
          <w:tcPr>
            <w:tcW w:w="2950" w:type="pct"/>
            <w:vMerge/>
            <w:tcBorders>
              <w:top w:val="nil"/>
              <w:left w:val="single" w:sz="6" w:space="0" w:color="auto"/>
              <w:bottom w:val="single" w:sz="4" w:space="0" w:color="auto"/>
              <w:right w:val="single" w:sz="6" w:space="0" w:color="auto"/>
            </w:tcBorders>
            <w:vAlign w:val="center"/>
          </w:tcPr>
          <w:p w14:paraId="654112D3" w14:textId="77777777" w:rsidR="009E3A89" w:rsidRPr="00071967" w:rsidRDefault="009E3A89" w:rsidP="0012062F">
            <w:pPr>
              <w:pStyle w:val="Texttabulky"/>
              <w:spacing w:before="120"/>
              <w:rPr>
                <w:szCs w:val="18"/>
              </w:rPr>
            </w:pPr>
          </w:p>
        </w:tc>
        <w:tc>
          <w:tcPr>
            <w:tcW w:w="769" w:type="pct"/>
            <w:vMerge/>
            <w:tcBorders>
              <w:top w:val="nil"/>
              <w:left w:val="single" w:sz="6" w:space="0" w:color="auto"/>
              <w:bottom w:val="single" w:sz="4" w:space="0" w:color="auto"/>
              <w:right w:val="single" w:sz="6" w:space="0" w:color="auto"/>
            </w:tcBorders>
            <w:vAlign w:val="center"/>
          </w:tcPr>
          <w:p w14:paraId="0C7C177A" w14:textId="77777777" w:rsidR="009E3A89" w:rsidRPr="00071967" w:rsidRDefault="009E3A89" w:rsidP="0012062F">
            <w:pPr>
              <w:pStyle w:val="Texttabulky"/>
              <w:spacing w:before="120"/>
              <w:rPr>
                <w:szCs w:val="18"/>
              </w:rPr>
            </w:pPr>
          </w:p>
        </w:tc>
        <w:tc>
          <w:tcPr>
            <w:tcW w:w="731" w:type="pct"/>
            <w:tcBorders>
              <w:top w:val="single" w:sz="6" w:space="0" w:color="auto"/>
              <w:left w:val="single" w:sz="6" w:space="0" w:color="auto"/>
              <w:bottom w:val="double" w:sz="4" w:space="0" w:color="auto"/>
              <w:right w:val="double" w:sz="6" w:space="0" w:color="auto"/>
            </w:tcBorders>
            <w:vAlign w:val="center"/>
          </w:tcPr>
          <w:p w14:paraId="0F9D493D" w14:textId="77777777" w:rsidR="009E3A89" w:rsidRPr="00071967" w:rsidRDefault="009E3A89" w:rsidP="0012062F">
            <w:pPr>
              <w:pStyle w:val="Texttabulky"/>
              <w:spacing w:before="120"/>
              <w:rPr>
                <w:szCs w:val="18"/>
              </w:rPr>
            </w:pPr>
            <w:proofErr w:type="spellStart"/>
            <w:r w:rsidRPr="00071967">
              <w:rPr>
                <w:szCs w:val="18"/>
              </w:rPr>
              <w:t>Konská</w:t>
            </w:r>
            <w:proofErr w:type="spellEnd"/>
          </w:p>
        </w:tc>
      </w:tr>
    </w:tbl>
    <w:p w14:paraId="07DD70D7" w14:textId="53690300" w:rsidR="000A7347" w:rsidRDefault="004A23F2" w:rsidP="004A23F2">
      <w:pPr>
        <w:pStyle w:val="pismeno"/>
        <w:rPr>
          <w:rFonts w:ascii="Arial" w:hAnsi="Arial" w:cs="Arial"/>
          <w:color w:val="auto"/>
          <w:sz w:val="22"/>
          <w:szCs w:val="22"/>
        </w:rPr>
      </w:pPr>
      <w:r>
        <w:rPr>
          <w:rFonts w:ascii="Arial" w:hAnsi="Arial" w:cs="Arial"/>
          <w:color w:val="auto"/>
          <w:sz w:val="22"/>
          <w:szCs w:val="22"/>
        </w:rPr>
        <w:t>(…)</w:t>
      </w:r>
    </w:p>
    <w:p w14:paraId="7EA4F9E7" w14:textId="77777777" w:rsidR="000A7347" w:rsidRDefault="000A7347">
      <w:pPr>
        <w:suppressAutoHyphens w:val="0"/>
        <w:rPr>
          <w:rFonts w:ascii="Arial" w:hAnsi="Arial" w:cs="Arial"/>
          <w:sz w:val="22"/>
          <w:szCs w:val="22"/>
        </w:rPr>
      </w:pPr>
      <w:r>
        <w:rPr>
          <w:rFonts w:ascii="Arial" w:hAnsi="Arial" w:cs="Arial"/>
          <w:sz w:val="22"/>
          <w:szCs w:val="22"/>
        </w:rPr>
        <w:br w:type="page"/>
      </w:r>
    </w:p>
    <w:p w14:paraId="469B98CB" w14:textId="413CDD14" w:rsidR="00D154AE" w:rsidRDefault="00D154AE" w:rsidP="00D154AE">
      <w:pPr>
        <w:pStyle w:val="Nadpis1"/>
        <w:pageBreakBefore/>
        <w:ind w:left="709" w:hanging="709"/>
        <w:rPr>
          <w:rFonts w:ascii="Arial" w:hAnsi="Arial"/>
        </w:rPr>
      </w:pPr>
      <w:bookmarkStart w:id="33" w:name="_Toc71205486"/>
      <w:r>
        <w:rPr>
          <w:rFonts w:ascii="Arial" w:hAnsi="Arial"/>
        </w:rPr>
        <w:lastRenderedPageBreak/>
        <w:t>L</w:t>
      </w:r>
      <w:r w:rsidRPr="00835CBB">
        <w:rPr>
          <w:rFonts w:ascii="Arial" w:hAnsi="Arial"/>
        </w:rPr>
        <w:t xml:space="preserve">) </w:t>
      </w:r>
      <w:r w:rsidRPr="00835CBB">
        <w:rPr>
          <w:rFonts w:ascii="Arial" w:hAnsi="Arial"/>
        </w:rPr>
        <w:tab/>
      </w:r>
      <w:r>
        <w:rPr>
          <w:rFonts w:ascii="Arial" w:hAnsi="Arial"/>
        </w:rPr>
        <w:t>POUČENÍ</w:t>
      </w:r>
      <w:bookmarkEnd w:id="33"/>
    </w:p>
    <w:p w14:paraId="463542A4" w14:textId="514EBF5E" w:rsidR="00D154AE" w:rsidRDefault="00D154AE" w:rsidP="00D154AE">
      <w:pPr>
        <w:spacing w:before="240" w:after="120"/>
        <w:jc w:val="both"/>
        <w:rPr>
          <w:rFonts w:ascii="Arial" w:eastAsia="Calibri" w:hAnsi="Arial" w:cs="Arial"/>
          <w:sz w:val="22"/>
          <w:szCs w:val="20"/>
          <w:lang w:eastAsia="en-US"/>
        </w:rPr>
      </w:pPr>
      <w:r w:rsidRPr="00835CBB">
        <w:rPr>
          <w:rFonts w:ascii="Arial" w:eastAsia="Calibri" w:hAnsi="Arial" w:cs="Arial"/>
          <w:sz w:val="22"/>
          <w:szCs w:val="20"/>
          <w:lang w:eastAsia="en-US"/>
        </w:rPr>
        <w:t xml:space="preserve">A5 ZÚR MSK </w:t>
      </w:r>
      <w:r>
        <w:rPr>
          <w:rFonts w:ascii="Arial" w:eastAsia="Calibri" w:hAnsi="Arial" w:cs="Arial"/>
          <w:sz w:val="22"/>
          <w:szCs w:val="20"/>
          <w:lang w:eastAsia="en-US"/>
        </w:rPr>
        <w:t xml:space="preserve">nabývá účinnosti podle § 173 odst. 1 </w:t>
      </w:r>
      <w:r w:rsidR="003909A9">
        <w:rPr>
          <w:rFonts w:ascii="Arial" w:eastAsia="Calibri" w:hAnsi="Arial" w:cs="Arial"/>
          <w:sz w:val="22"/>
          <w:szCs w:val="20"/>
          <w:lang w:eastAsia="en-US"/>
        </w:rPr>
        <w:t>správního řádu</w:t>
      </w:r>
      <w:r>
        <w:rPr>
          <w:rFonts w:ascii="Arial" w:eastAsia="Calibri" w:hAnsi="Arial" w:cs="Arial"/>
          <w:sz w:val="22"/>
          <w:szCs w:val="20"/>
          <w:lang w:eastAsia="en-US"/>
        </w:rPr>
        <w:t xml:space="preserve"> 15. dnem po dni vyvěšení veřejné vyhlášky. Podle § 173 odst. 2 téhož zákona proti </w:t>
      </w:r>
      <w:r w:rsidRPr="00835CBB">
        <w:rPr>
          <w:rFonts w:ascii="Arial" w:eastAsia="Calibri" w:hAnsi="Arial" w:cs="Arial"/>
          <w:sz w:val="22"/>
          <w:szCs w:val="20"/>
          <w:lang w:eastAsia="en-US"/>
        </w:rPr>
        <w:t>A5 ZÚR MSK</w:t>
      </w:r>
      <w:r>
        <w:rPr>
          <w:rFonts w:ascii="Arial" w:eastAsia="Calibri" w:hAnsi="Arial" w:cs="Arial"/>
          <w:sz w:val="22"/>
          <w:szCs w:val="20"/>
          <w:lang w:eastAsia="en-US"/>
        </w:rPr>
        <w:t>, jež je opatřením obecné povahy, nelze podat opravný prostředek. Soulad A5 ZÚR MSK s</w:t>
      </w:r>
      <w:r w:rsidR="00611D0D">
        <w:rPr>
          <w:rFonts w:ascii="Arial" w:eastAsia="Calibri" w:hAnsi="Arial" w:cs="Arial"/>
          <w:sz w:val="22"/>
          <w:szCs w:val="20"/>
          <w:lang w:eastAsia="en-US"/>
        </w:rPr>
        <w:t xml:space="preserve"> </w:t>
      </w:r>
      <w:r>
        <w:rPr>
          <w:rFonts w:ascii="Arial" w:eastAsia="Calibri" w:hAnsi="Arial" w:cs="Arial"/>
          <w:sz w:val="22"/>
          <w:szCs w:val="20"/>
          <w:lang w:eastAsia="en-US"/>
        </w:rPr>
        <w:t>právními předpisy lze posoudit v přezkumném řízení. Usnesení o zahájení přezkumného řízení lze vydat do 1 roku od nabytí její účinnosti</w:t>
      </w:r>
      <w:r w:rsidR="00611D0D">
        <w:rPr>
          <w:rFonts w:ascii="Arial" w:eastAsia="Calibri" w:hAnsi="Arial" w:cs="Arial"/>
          <w:sz w:val="22"/>
          <w:szCs w:val="20"/>
          <w:lang w:eastAsia="en-US"/>
        </w:rPr>
        <w:t>. K přezkumu je v návaznosti na</w:t>
      </w:r>
      <w:r>
        <w:rPr>
          <w:rFonts w:ascii="Arial" w:eastAsia="Calibri" w:hAnsi="Arial" w:cs="Arial"/>
          <w:sz w:val="22"/>
          <w:szCs w:val="20"/>
          <w:lang w:eastAsia="en-US"/>
        </w:rPr>
        <w:t xml:space="preserve"> § 95 odst. 1 </w:t>
      </w:r>
      <w:r w:rsidR="00611D0D">
        <w:rPr>
          <w:rFonts w:ascii="Arial" w:eastAsia="Calibri" w:hAnsi="Arial" w:cs="Arial"/>
          <w:sz w:val="22"/>
          <w:szCs w:val="20"/>
          <w:lang w:eastAsia="en-US"/>
        </w:rPr>
        <w:t xml:space="preserve">správního řádu příslušný </w:t>
      </w:r>
      <w:r>
        <w:rPr>
          <w:rFonts w:ascii="Arial" w:eastAsia="Calibri" w:hAnsi="Arial" w:cs="Arial"/>
          <w:sz w:val="22"/>
          <w:szCs w:val="20"/>
          <w:lang w:eastAsia="en-US"/>
        </w:rPr>
        <w:t>správní orgán nadřízen</w:t>
      </w:r>
      <w:r w:rsidR="00611D0D">
        <w:rPr>
          <w:rFonts w:ascii="Arial" w:eastAsia="Calibri" w:hAnsi="Arial" w:cs="Arial"/>
          <w:sz w:val="22"/>
          <w:szCs w:val="20"/>
          <w:lang w:eastAsia="en-US"/>
        </w:rPr>
        <w:t>ý</w:t>
      </w:r>
      <w:r>
        <w:rPr>
          <w:rFonts w:ascii="Arial" w:eastAsia="Calibri" w:hAnsi="Arial" w:cs="Arial"/>
          <w:sz w:val="22"/>
          <w:szCs w:val="20"/>
          <w:lang w:eastAsia="en-US"/>
        </w:rPr>
        <w:t xml:space="preserve"> správnímu orgánu, který opatření obecné povahy vydal, což je v</w:t>
      </w:r>
      <w:r w:rsidR="0018403D">
        <w:rPr>
          <w:rFonts w:ascii="Arial" w:eastAsia="Calibri" w:hAnsi="Arial" w:cs="Arial"/>
          <w:sz w:val="22"/>
          <w:szCs w:val="20"/>
          <w:lang w:eastAsia="en-US"/>
        </w:rPr>
        <w:t> </w:t>
      </w:r>
      <w:r>
        <w:rPr>
          <w:rFonts w:ascii="Arial" w:eastAsia="Calibri" w:hAnsi="Arial" w:cs="Arial"/>
          <w:sz w:val="22"/>
          <w:szCs w:val="20"/>
          <w:lang w:eastAsia="en-US"/>
        </w:rPr>
        <w:t xml:space="preserve">daném případě </w:t>
      </w:r>
      <w:r w:rsidR="00611D0D">
        <w:rPr>
          <w:rFonts w:ascii="Arial" w:eastAsia="Calibri" w:hAnsi="Arial" w:cs="Arial"/>
          <w:sz w:val="22"/>
          <w:szCs w:val="20"/>
          <w:lang w:eastAsia="en-US"/>
        </w:rPr>
        <w:t xml:space="preserve">Ministerstvo pro místní rozvoj. </w:t>
      </w:r>
    </w:p>
    <w:p w14:paraId="0AD91178" w14:textId="5ED4061A" w:rsidR="00D154AE" w:rsidRPr="00835CBB" w:rsidRDefault="00611D0D" w:rsidP="00D154AE">
      <w:pPr>
        <w:spacing w:before="240" w:after="120"/>
        <w:jc w:val="both"/>
        <w:rPr>
          <w:rFonts w:ascii="Arial" w:eastAsia="Calibri" w:hAnsi="Arial" w:cs="Arial"/>
          <w:sz w:val="22"/>
          <w:szCs w:val="20"/>
          <w:lang w:eastAsia="en-US"/>
        </w:rPr>
      </w:pPr>
      <w:r>
        <w:rPr>
          <w:rFonts w:ascii="Arial" w:eastAsia="Calibri" w:hAnsi="Arial" w:cs="Arial"/>
          <w:sz w:val="22"/>
          <w:szCs w:val="20"/>
          <w:lang w:eastAsia="en-US"/>
        </w:rPr>
        <w:t>Podle § 101b zákona č. 150/2002 Sb., soudní řád správní, ve znění pozdějších předpisů, lze n</w:t>
      </w:r>
      <w:r w:rsidRPr="00611D0D">
        <w:rPr>
          <w:rFonts w:ascii="Arial" w:eastAsia="Calibri" w:hAnsi="Arial" w:cs="Arial"/>
          <w:sz w:val="22"/>
          <w:szCs w:val="20"/>
          <w:lang w:eastAsia="en-US"/>
        </w:rPr>
        <w:t>ávrh na zrušení opatření obecné povahy nebo jeho částí</w:t>
      </w:r>
      <w:r w:rsidRPr="00611D0D">
        <w:t xml:space="preserve"> </w:t>
      </w:r>
      <w:r w:rsidRPr="00611D0D">
        <w:rPr>
          <w:rFonts w:ascii="Arial" w:eastAsia="Calibri" w:hAnsi="Arial" w:cs="Arial"/>
          <w:sz w:val="22"/>
          <w:szCs w:val="20"/>
          <w:lang w:eastAsia="en-US"/>
        </w:rPr>
        <w:t>lze podat do 1 roku ode dne, kdy návrhem napadené opatření obecné povahy nabylo účinnosti. Zmeškání lhůty pro podání návrhu nelze prominout, a to ani ve vazbě na navazující správní rozhodnutí, opatření nebo jiný úkon nahrazující rozhodnutí.</w:t>
      </w:r>
    </w:p>
    <w:p w14:paraId="0F733FF3" w14:textId="77777777" w:rsidR="00F624AF" w:rsidRPr="00DD7A1C" w:rsidRDefault="00F624AF" w:rsidP="004A23F2">
      <w:pPr>
        <w:pStyle w:val="pismeno"/>
        <w:rPr>
          <w:rFonts w:ascii="Arial" w:hAnsi="Arial" w:cs="Arial"/>
          <w:color w:val="auto"/>
          <w:sz w:val="22"/>
          <w:szCs w:val="22"/>
        </w:rPr>
      </w:pPr>
    </w:p>
    <w:sectPr w:rsidR="00F624AF" w:rsidRPr="00DD7A1C" w:rsidSect="005D72A1">
      <w:headerReference w:type="default" r:id="rId23"/>
      <w:footerReference w:type="default" r:id="rId24"/>
      <w:pgSz w:w="11905" w:h="16837"/>
      <w:pgMar w:top="1418" w:right="1135"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74A051" w14:textId="77777777" w:rsidR="002E7A6C" w:rsidRDefault="002E7A6C">
      <w:r>
        <w:separator/>
      </w:r>
      <w:r>
        <w:rPr>
          <w:rFonts w:ascii="Arial" w:hAnsi="Arial" w:cs="Arial"/>
          <w:i/>
          <w:iCs/>
          <w:sz w:val="20"/>
          <w:szCs w:val="20"/>
        </w:rPr>
        <w:t>Z</w:t>
      </w:r>
    </w:p>
  </w:endnote>
  <w:endnote w:type="continuationSeparator" w:id="0">
    <w:p w14:paraId="5287A11A" w14:textId="77777777" w:rsidR="002E7A6C" w:rsidRDefault="002E7A6C">
      <w:proofErr w:type="spellStart"/>
      <w:r>
        <w:rPr>
          <w:rFonts w:ascii="Arial" w:hAnsi="Arial" w:cs="Arial"/>
          <w:i/>
          <w:iCs/>
          <w:sz w:val="20"/>
          <w:szCs w:val="20"/>
        </w:rPr>
        <w:t>sa</w:t>
      </w:r>
      <w:proofErr w:type="spellEnd"/>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ndnya">
    <w:altName w:val="Cambria"/>
    <w:panose1 w:val="00000400000000000000"/>
    <w:charset w:val="01"/>
    <w:family w:val="roman"/>
    <w:notTrueType/>
    <w:pitch w:val="variable"/>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tarSymbol">
    <w:altName w:val="MS Gothic"/>
    <w:charset w:val="80"/>
    <w:family w:val="auto"/>
    <w:pitch w:val="default"/>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0A674D" w14:textId="77777777" w:rsidR="002E7A6C" w:rsidRDefault="002E7A6C">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4</w:t>
    </w:r>
    <w:r>
      <w:rPr>
        <w:rStyle w:val="slostrnky"/>
      </w:rPr>
      <w:fldChar w:fldCharType="end"/>
    </w:r>
  </w:p>
  <w:p w14:paraId="1529F09B" w14:textId="77777777" w:rsidR="002E7A6C" w:rsidRDefault="002E7A6C">
    <w:pPr>
      <w:pStyle w:val="Zpat"/>
      <w:pBdr>
        <w:top w:val="single" w:sz="4" w:space="1" w:color="808080"/>
      </w:pBdr>
      <w:ind w:right="-28"/>
      <w:rPr>
        <w:color w:val="808080"/>
        <w:sz w:val="18"/>
      </w:rPr>
    </w:pPr>
    <w:r>
      <w:rPr>
        <w:color w:val="808080"/>
        <w:sz w:val="18"/>
      </w:rPr>
      <w:t>Atelier T-plan, s.r.o.; 06/2007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940ADF" w14:textId="77777777" w:rsidR="002E7A6C" w:rsidRPr="008E03DE" w:rsidRDefault="002E7A6C">
    <w:pPr>
      <w:pStyle w:val="Zpat"/>
      <w:jc w:val="center"/>
      <w:rPr>
        <w:rFonts w:ascii="Arial" w:hAnsi="Arial" w:cs="Arial"/>
        <w:sz w:val="22"/>
      </w:rPr>
    </w:pPr>
  </w:p>
  <w:p w14:paraId="6E72111C" w14:textId="77777777" w:rsidR="002E7A6C" w:rsidRDefault="002E7A6C">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9828121"/>
      <w:docPartObj>
        <w:docPartGallery w:val="Page Numbers (Bottom of Page)"/>
        <w:docPartUnique/>
      </w:docPartObj>
    </w:sdtPr>
    <w:sdtEndPr>
      <w:rPr>
        <w:rFonts w:ascii="Arial" w:hAnsi="Arial" w:cs="Arial"/>
        <w:noProof/>
      </w:rPr>
    </w:sdtEndPr>
    <w:sdtContent>
      <w:p w14:paraId="6360B2E1" w14:textId="77777777" w:rsidR="002E7A6C" w:rsidRPr="000500FE" w:rsidRDefault="002E7A6C" w:rsidP="003D03D3">
        <w:pPr>
          <w:pStyle w:val="Zpat"/>
          <w:jc w:val="center"/>
          <w:rPr>
            <w:rFonts w:ascii="Arial" w:hAnsi="Arial" w:cs="Arial"/>
          </w:rPr>
        </w:pPr>
        <w:r w:rsidRPr="000500FE">
          <w:rPr>
            <w:rFonts w:ascii="Arial" w:hAnsi="Arial" w:cs="Arial"/>
          </w:rPr>
          <w:fldChar w:fldCharType="begin"/>
        </w:r>
        <w:r w:rsidRPr="000500FE">
          <w:rPr>
            <w:rFonts w:ascii="Arial" w:hAnsi="Arial" w:cs="Arial"/>
          </w:rPr>
          <w:instrText xml:space="preserve"> PAGE   \* MERGEFORMAT </w:instrText>
        </w:r>
        <w:r w:rsidRPr="000500FE">
          <w:rPr>
            <w:rFonts w:ascii="Arial" w:hAnsi="Arial" w:cs="Arial"/>
          </w:rPr>
          <w:fldChar w:fldCharType="separate"/>
        </w:r>
        <w:r w:rsidR="00B10D25">
          <w:rPr>
            <w:rFonts w:ascii="Arial" w:hAnsi="Arial" w:cs="Arial"/>
            <w:noProof/>
          </w:rPr>
          <w:t>55</w:t>
        </w:r>
        <w:r w:rsidRPr="000500FE">
          <w:rPr>
            <w:rFonts w:ascii="Arial" w:hAnsi="Arial" w:cs="Arial"/>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01ABFA" w14:textId="77777777" w:rsidR="002E7A6C" w:rsidRDefault="002E7A6C">
      <w:r>
        <w:separator/>
      </w:r>
    </w:p>
  </w:footnote>
  <w:footnote w:type="continuationSeparator" w:id="0">
    <w:p w14:paraId="41012D68" w14:textId="77777777" w:rsidR="002E7A6C" w:rsidRDefault="002E7A6C">
      <w:r>
        <w:continuationSeparator/>
      </w:r>
    </w:p>
  </w:footnote>
  <w:footnote w:id="1">
    <w:p w14:paraId="6F85F4F4" w14:textId="2EE9AE7F" w:rsidR="002E7A6C" w:rsidRDefault="002E7A6C" w:rsidP="001F7B49">
      <w:pPr>
        <w:pStyle w:val="Textpoznpodarou"/>
        <w:jc w:val="both"/>
      </w:pPr>
      <w:r>
        <w:rPr>
          <w:rStyle w:val="Znakapoznpodarou"/>
        </w:rPr>
        <w:footnoteRef/>
      </w:r>
      <w:r>
        <w:t xml:space="preserve"> Od 1. 1. 2021 je po nabytí účinnosti zákona č. 403/2020 Sb., </w:t>
      </w:r>
      <w:r w:rsidRPr="00D32456">
        <w:t>kterým se mění zákon č. 416/2009 Sb., o urychlení výstavby dopravní, vodní a energetické infrastruktury a infrastruktury elektronických komunikací, ve znění pozdějších předpisů, a další související zákony</w:t>
      </w:r>
      <w:r>
        <w:t>, zkrácený postup definován stavebním zákonem podle § 42a–42b.</w:t>
      </w:r>
    </w:p>
  </w:footnote>
  <w:footnote w:id="2">
    <w:p w14:paraId="4C72CD4C" w14:textId="359E60B6" w:rsidR="002E7A6C" w:rsidRDefault="002E7A6C">
      <w:pPr>
        <w:pStyle w:val="Textpoznpodarou"/>
      </w:pPr>
      <w:r>
        <w:rPr>
          <w:rStyle w:val="Znakapoznpodarou"/>
        </w:rPr>
        <w:footnoteRef/>
      </w:r>
      <w:r>
        <w:t xml:space="preserve"> stanovisko dle </w:t>
      </w:r>
      <w:r>
        <w:rPr>
          <w:szCs w:val="22"/>
        </w:rPr>
        <w:t>§ 42a odst. 2 písm. d)</w:t>
      </w:r>
      <w:r w:rsidRPr="000734DD">
        <w:rPr>
          <w:szCs w:val="22"/>
        </w:rPr>
        <w:t xml:space="preserve"> stavebního zákona</w:t>
      </w:r>
    </w:p>
  </w:footnote>
  <w:footnote w:id="3">
    <w:p w14:paraId="34E929A7" w14:textId="17F0E356" w:rsidR="002E7A6C" w:rsidRDefault="002E7A6C">
      <w:pPr>
        <w:pStyle w:val="Textpoznpodarou"/>
      </w:pPr>
      <w:r>
        <w:rPr>
          <w:rStyle w:val="Znakapoznpodarou"/>
        </w:rPr>
        <w:footnoteRef/>
      </w:r>
      <w:r>
        <w:t xml:space="preserve"> stanovisko dle </w:t>
      </w:r>
      <w:r>
        <w:rPr>
          <w:szCs w:val="22"/>
        </w:rPr>
        <w:t>§ 42a odst. 2 písm.</w:t>
      </w:r>
      <w:r w:rsidRPr="000734DD">
        <w:rPr>
          <w:szCs w:val="22"/>
        </w:rPr>
        <w:t xml:space="preserve"> e) stavebního zákona</w:t>
      </w:r>
    </w:p>
  </w:footnote>
  <w:footnote w:id="4">
    <w:p w14:paraId="2B5FB70A" w14:textId="5AFE36D3" w:rsidR="002E7A6C" w:rsidRDefault="002E7A6C" w:rsidP="00D32456">
      <w:pPr>
        <w:pStyle w:val="Textpoznpodarou"/>
        <w:jc w:val="both"/>
      </w:pPr>
      <w:r>
        <w:rPr>
          <w:rStyle w:val="Znakapoznpodarou"/>
        </w:rPr>
        <w:footnoteRef/>
      </w:r>
      <w:r>
        <w:t xml:space="preserve"> Od 1. 1. 2021 je po nabytí účinnosti zákona č. 403/2020 Sb., </w:t>
      </w:r>
      <w:r w:rsidRPr="00D32456">
        <w:t>kterým se mění zákon č. 416/2009 Sb., o urychlení výstavby dopravní, vodní a energetické infrastruktury a infrastruktury elektronických komunikací, ve znění pozdějších předpisů, a další související zákony</w:t>
      </w:r>
      <w:r>
        <w:t xml:space="preserve">, zkrácený postup definován stavebním zákonem podle § 42a–42b. </w:t>
      </w:r>
    </w:p>
  </w:footnote>
  <w:footnote w:id="5">
    <w:p w14:paraId="6D093677" w14:textId="77A4082F" w:rsidR="002E7A6C" w:rsidRDefault="002E7A6C">
      <w:pPr>
        <w:pStyle w:val="Textpoznpodarou"/>
      </w:pPr>
      <w:r>
        <w:rPr>
          <w:rStyle w:val="Znakapoznpodarou"/>
        </w:rPr>
        <w:footnoteRef/>
      </w:r>
      <w:r>
        <w:t xml:space="preserve"> </w:t>
      </w:r>
      <w:r w:rsidRPr="007B4ED7">
        <w:rPr>
          <w:rFonts w:eastAsia="Calibri" w:cs="Arial"/>
        </w:rPr>
        <w:t>Úplné znění ZÚR MSK po vydání Aktualizace č. 1 (Atelier T-plan, s.r.o., 2018)</w:t>
      </w:r>
    </w:p>
  </w:footnote>
  <w:footnote w:id="6">
    <w:p w14:paraId="2221C12B" w14:textId="29DD3D6C" w:rsidR="002E7A6C" w:rsidRDefault="002E7A6C" w:rsidP="00C611F9">
      <w:pPr>
        <w:pStyle w:val="Textpoznpodarou"/>
        <w:jc w:val="both"/>
      </w:pPr>
      <w:r>
        <w:rPr>
          <w:rStyle w:val="Znakapoznpodarou"/>
        </w:rPr>
        <w:footnoteRef/>
      </w:r>
      <w:r>
        <w:t xml:space="preserve"> Dle § 36 odst. 3 stavebního zákona nesmí ZÚR </w:t>
      </w:r>
      <w:r w:rsidRPr="00C611F9">
        <w:t>obsahovat podrobnosti náležející svým obsahem územnímu plánu, regulačnímu plánu nebo navazujícím rozhodnutím</w:t>
      </w:r>
      <w:r>
        <w:t>.</w:t>
      </w:r>
    </w:p>
  </w:footnote>
  <w:footnote w:id="7">
    <w:p w14:paraId="7C574F13" w14:textId="71B0602E" w:rsidR="002E7A6C" w:rsidRDefault="002E7A6C">
      <w:pPr>
        <w:pStyle w:val="Textpoznpodarou"/>
      </w:pPr>
      <w:r>
        <w:rPr>
          <w:rStyle w:val="Znakapoznpodarou"/>
        </w:rPr>
        <w:t>12</w:t>
      </w:r>
      <w:r>
        <w:t xml:space="preserve"> </w:t>
      </w:r>
      <w:r w:rsidRPr="002E2E78">
        <w:rPr>
          <w:b/>
          <w:color w:val="FF0000"/>
          <w:u w:val="single"/>
        </w:rPr>
        <w:t xml:space="preserve">Obce </w:t>
      </w:r>
      <w:r w:rsidRPr="002D2D22">
        <w:rPr>
          <w:b/>
          <w:color w:val="FF0000"/>
          <w:u w:val="single"/>
        </w:rPr>
        <w:t>a katastrální území dotčené částí koridoru pro veřejně prospěšnou stavbu vedení 400 kV Nošovice – Bartovice (přípojka pro lokální distribuční soustavu) jsou označeny hvězdičkou.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B9767" w14:textId="77777777" w:rsidR="002E7A6C" w:rsidRDefault="002E7A6C">
    <w:pPr>
      <w:pStyle w:val="Zhlav"/>
      <w:tabs>
        <w:tab w:val="center" w:pos="5174"/>
        <w:tab w:val="left" w:pos="7202"/>
      </w:tabs>
      <w:rPr>
        <w:color w:val="808080"/>
        <w:szCs w:val="16"/>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BEA52" w14:textId="77777777" w:rsidR="002E7A6C" w:rsidRPr="00DC1F30" w:rsidRDefault="002E7A6C" w:rsidP="00680D75">
    <w:pPr>
      <w:pStyle w:val="Zhlav"/>
      <w:pBdr>
        <w:bottom w:val="single" w:sz="4" w:space="1" w:color="auto"/>
      </w:pBdr>
      <w:jc w:val="center"/>
      <w:rPr>
        <w:rFonts w:ascii="Arial" w:hAnsi="Arial" w:cs="Arial"/>
        <w:sz w:val="19"/>
        <w:szCs w:val="19"/>
      </w:rPr>
    </w:pPr>
    <w:r w:rsidRPr="00622E3F">
      <w:rPr>
        <w:rFonts w:ascii="Arial" w:hAnsi="Arial" w:cs="Arial"/>
        <w:sz w:val="20"/>
      </w:rPr>
      <w:t>Aktualizace č. 5 Zásad územního rozvoje Moravskoslezského kraje |</w:t>
    </w:r>
    <w:r>
      <w:rPr>
        <w:rFonts w:ascii="Arial" w:hAnsi="Arial" w:cs="Arial"/>
        <w:sz w:val="20"/>
      </w:rPr>
      <w:t xml:space="preserve"> II</w:t>
    </w:r>
    <w:r w:rsidRPr="00622E3F">
      <w:rPr>
        <w:rFonts w:ascii="Arial" w:hAnsi="Arial" w:cs="Arial"/>
        <w:sz w:val="20"/>
      </w:rPr>
      <w:t xml:space="preserve">. </w:t>
    </w:r>
    <w:r>
      <w:rPr>
        <w:rFonts w:ascii="Arial" w:hAnsi="Arial" w:cs="Arial"/>
        <w:sz w:val="20"/>
      </w:rPr>
      <w:t>T</w:t>
    </w:r>
    <w:r w:rsidRPr="00622E3F">
      <w:rPr>
        <w:rFonts w:ascii="Arial" w:hAnsi="Arial" w:cs="Arial"/>
        <w:sz w:val="20"/>
      </w:rPr>
      <w:t>EXT</w:t>
    </w:r>
    <w:r>
      <w:rPr>
        <w:rFonts w:ascii="Arial" w:hAnsi="Arial" w:cs="Arial"/>
        <w:sz w:val="20"/>
      </w:rPr>
      <w:t>OVÁ ČÁST ODŮVODNĚNÍ</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53E4C756"/>
    <w:lvl w:ilvl="0">
      <w:start w:val="1"/>
      <w:numFmt w:val="bullet"/>
      <w:pStyle w:val="Seznamsodrkami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3DE1B5E"/>
    <w:lvl w:ilvl="0">
      <w:start w:val="1"/>
      <w:numFmt w:val="bullet"/>
      <w:pStyle w:val="Seznamsodrkami3"/>
      <w:lvlText w:val=""/>
      <w:lvlJc w:val="left"/>
      <w:pPr>
        <w:tabs>
          <w:tab w:val="num" w:pos="1080"/>
        </w:tabs>
        <w:ind w:left="1080" w:hanging="360"/>
      </w:pPr>
      <w:rPr>
        <w:rFonts w:ascii="Symbol" w:hAnsi="Symbol" w:hint="default"/>
        <w:sz w:val="22"/>
      </w:rPr>
    </w:lvl>
  </w:abstractNum>
  <w:abstractNum w:abstractNumId="2" w15:restartNumberingAfterBreak="0">
    <w:nsid w:val="FFFFFF83"/>
    <w:multiLevelType w:val="singleLevel"/>
    <w:tmpl w:val="87183628"/>
    <w:lvl w:ilvl="0">
      <w:start w:val="1"/>
      <w:numFmt w:val="bullet"/>
      <w:pStyle w:val="Seznamsodrkami2"/>
      <w:lvlText w:val=""/>
      <w:lvlJc w:val="left"/>
      <w:pPr>
        <w:tabs>
          <w:tab w:val="num" w:pos="643"/>
        </w:tabs>
        <w:ind w:left="643" w:hanging="360"/>
      </w:pPr>
      <w:rPr>
        <w:rFonts w:ascii="Symbol" w:hAnsi="Symbol" w:hint="default"/>
      </w:rPr>
    </w:lvl>
  </w:abstractNum>
  <w:abstractNum w:abstractNumId="3" w15:restartNumberingAfterBreak="0">
    <w:nsid w:val="00000002"/>
    <w:multiLevelType w:val="singleLevel"/>
    <w:tmpl w:val="00000002"/>
    <w:name w:val="WW8Num2"/>
    <w:lvl w:ilvl="0">
      <w:start w:val="1"/>
      <w:numFmt w:val="bullet"/>
      <w:suff w:val="nothing"/>
      <w:lvlText w:val=""/>
      <w:lvlJc w:val="left"/>
      <w:pPr>
        <w:tabs>
          <w:tab w:val="num" w:pos="0"/>
        </w:tabs>
      </w:pPr>
      <w:rPr>
        <w:rFonts w:ascii="Symbol" w:hAnsi="Symbol" w:cs="Symbol"/>
      </w:rPr>
    </w:lvl>
  </w:abstractNum>
  <w:abstractNum w:abstractNumId="4" w15:restartNumberingAfterBreak="0">
    <w:nsid w:val="00000003"/>
    <w:multiLevelType w:val="singleLevel"/>
    <w:tmpl w:val="00000003"/>
    <w:name w:val="WW8Num3"/>
    <w:lvl w:ilvl="0">
      <w:start w:val="1"/>
      <w:numFmt w:val="bullet"/>
      <w:suff w:val="nothing"/>
      <w:lvlText w:val="-"/>
      <w:lvlJc w:val="left"/>
      <w:pPr>
        <w:tabs>
          <w:tab w:val="num" w:pos="0"/>
        </w:tabs>
      </w:pPr>
      <w:rPr>
        <w:rFonts w:ascii="Arial" w:hAnsi="Arial" w:cs="Arial"/>
      </w:rPr>
    </w:lvl>
  </w:abstractNum>
  <w:abstractNum w:abstractNumId="5" w15:restartNumberingAfterBreak="0">
    <w:nsid w:val="00000004"/>
    <w:multiLevelType w:val="singleLevel"/>
    <w:tmpl w:val="00000004"/>
    <w:name w:val="WW8Num4"/>
    <w:lvl w:ilvl="0">
      <w:start w:val="1"/>
      <w:numFmt w:val="upperRoman"/>
      <w:suff w:val="nothing"/>
      <w:lvlText w:val="%1."/>
      <w:lvlJc w:val="left"/>
      <w:pPr>
        <w:tabs>
          <w:tab w:val="num" w:pos="0"/>
        </w:tabs>
      </w:pPr>
    </w:lvl>
  </w:abstractNum>
  <w:abstractNum w:abstractNumId="6" w15:restartNumberingAfterBreak="0">
    <w:nsid w:val="00000005"/>
    <w:multiLevelType w:val="singleLevel"/>
    <w:tmpl w:val="00000005"/>
    <w:name w:val="WW8Num5"/>
    <w:lvl w:ilvl="0">
      <w:start w:val="14"/>
      <w:numFmt w:val="lowerLetter"/>
      <w:suff w:val="nothing"/>
      <w:lvlText w:val="%1)"/>
      <w:lvlJc w:val="left"/>
      <w:pPr>
        <w:tabs>
          <w:tab w:val="num" w:pos="0"/>
        </w:tabs>
      </w:pPr>
    </w:lvl>
  </w:abstractNum>
  <w:abstractNum w:abstractNumId="7" w15:restartNumberingAfterBreak="0">
    <w:nsid w:val="00000006"/>
    <w:multiLevelType w:val="singleLevel"/>
    <w:tmpl w:val="00000006"/>
    <w:name w:val="WW8Num7"/>
    <w:lvl w:ilvl="0">
      <w:start w:val="1"/>
      <w:numFmt w:val="bullet"/>
      <w:suff w:val="nothing"/>
      <w:lvlText w:val="-"/>
      <w:lvlJc w:val="left"/>
      <w:pPr>
        <w:tabs>
          <w:tab w:val="num" w:pos="0"/>
        </w:tabs>
      </w:pPr>
      <w:rPr>
        <w:rFonts w:ascii="Times New Roman" w:hAnsi="Times New Roman" w:cs="Times New Roman"/>
      </w:rPr>
    </w:lvl>
  </w:abstractNum>
  <w:abstractNum w:abstractNumId="8" w15:restartNumberingAfterBreak="0">
    <w:nsid w:val="00000007"/>
    <w:multiLevelType w:val="singleLevel"/>
    <w:tmpl w:val="00000007"/>
    <w:name w:val="WW8Num9"/>
    <w:lvl w:ilvl="0">
      <w:start w:val="1"/>
      <w:numFmt w:val="bullet"/>
      <w:lvlText w:val=""/>
      <w:lvlJc w:val="left"/>
      <w:pPr>
        <w:tabs>
          <w:tab w:val="num" w:pos="720"/>
        </w:tabs>
        <w:ind w:left="720" w:hanging="360"/>
      </w:pPr>
      <w:rPr>
        <w:rFonts w:ascii="Symbol" w:hAnsi="Symbol" w:cs="Symbol"/>
      </w:rPr>
    </w:lvl>
  </w:abstractNum>
  <w:abstractNum w:abstractNumId="9" w15:restartNumberingAfterBreak="0">
    <w:nsid w:val="00000008"/>
    <w:multiLevelType w:val="singleLevel"/>
    <w:tmpl w:val="00000008"/>
    <w:name w:val="WW8Num10"/>
    <w:lvl w:ilvl="0">
      <w:start w:val="1"/>
      <w:numFmt w:val="bullet"/>
      <w:lvlText w:val=""/>
      <w:lvlJc w:val="left"/>
      <w:pPr>
        <w:tabs>
          <w:tab w:val="num" w:pos="720"/>
        </w:tabs>
        <w:ind w:left="720" w:hanging="360"/>
      </w:pPr>
      <w:rPr>
        <w:rFonts w:ascii="Symbol" w:hAnsi="Symbol" w:cs="Symbol"/>
      </w:rPr>
    </w:lvl>
  </w:abstractNum>
  <w:abstractNum w:abstractNumId="10" w15:restartNumberingAfterBreak="0">
    <w:nsid w:val="00000009"/>
    <w:multiLevelType w:val="singleLevel"/>
    <w:tmpl w:val="00000009"/>
    <w:name w:val="WW8Num11"/>
    <w:lvl w:ilvl="0">
      <w:start w:val="1"/>
      <w:numFmt w:val="bullet"/>
      <w:lvlText w:val=""/>
      <w:lvlJc w:val="left"/>
      <w:pPr>
        <w:tabs>
          <w:tab w:val="num" w:pos="720"/>
        </w:tabs>
        <w:ind w:left="720" w:hanging="360"/>
      </w:pPr>
      <w:rPr>
        <w:rFonts w:ascii="Symbol" w:hAnsi="Symbol" w:cs="Symbol"/>
      </w:rPr>
    </w:lvl>
  </w:abstractNum>
  <w:abstractNum w:abstractNumId="11" w15:restartNumberingAfterBreak="0">
    <w:nsid w:val="0000000A"/>
    <w:multiLevelType w:val="singleLevel"/>
    <w:tmpl w:val="0000000A"/>
    <w:name w:val="WW8Num12"/>
    <w:lvl w:ilvl="0">
      <w:start w:val="1"/>
      <w:numFmt w:val="bullet"/>
      <w:lvlText w:val=""/>
      <w:lvlJc w:val="left"/>
      <w:pPr>
        <w:tabs>
          <w:tab w:val="num" w:pos="720"/>
        </w:tabs>
        <w:ind w:left="720" w:hanging="360"/>
      </w:pPr>
      <w:rPr>
        <w:rFonts w:ascii="Symbol" w:hAnsi="Symbol" w:cs="Symbol"/>
      </w:rPr>
    </w:lvl>
  </w:abstractNum>
  <w:abstractNum w:abstractNumId="12" w15:restartNumberingAfterBreak="0">
    <w:nsid w:val="0000000B"/>
    <w:multiLevelType w:val="singleLevel"/>
    <w:tmpl w:val="0000000B"/>
    <w:name w:val="WW8Num13"/>
    <w:lvl w:ilvl="0">
      <w:start w:val="1"/>
      <w:numFmt w:val="bullet"/>
      <w:lvlText w:val=""/>
      <w:lvlJc w:val="left"/>
      <w:pPr>
        <w:tabs>
          <w:tab w:val="num" w:pos="720"/>
        </w:tabs>
        <w:ind w:left="720" w:hanging="360"/>
      </w:pPr>
      <w:rPr>
        <w:rFonts w:ascii="Symbol" w:hAnsi="Symbol" w:cs="Symbol"/>
      </w:rPr>
    </w:lvl>
  </w:abstractNum>
  <w:abstractNum w:abstractNumId="13" w15:restartNumberingAfterBreak="0">
    <w:nsid w:val="0000000C"/>
    <w:multiLevelType w:val="singleLevel"/>
    <w:tmpl w:val="0000000C"/>
    <w:name w:val="WW8Num14"/>
    <w:lvl w:ilvl="0">
      <w:start w:val="1"/>
      <w:numFmt w:val="bullet"/>
      <w:lvlText w:val=""/>
      <w:lvlJc w:val="left"/>
      <w:pPr>
        <w:tabs>
          <w:tab w:val="num" w:pos="720"/>
        </w:tabs>
        <w:ind w:left="720" w:hanging="360"/>
      </w:pPr>
      <w:rPr>
        <w:rFonts w:ascii="Symbol" w:hAnsi="Symbol" w:cs="Symbol"/>
      </w:rPr>
    </w:lvl>
  </w:abstractNum>
  <w:abstractNum w:abstractNumId="14" w15:restartNumberingAfterBreak="0">
    <w:nsid w:val="0000000D"/>
    <w:multiLevelType w:val="singleLevel"/>
    <w:tmpl w:val="0000000D"/>
    <w:name w:val="WW8Num15"/>
    <w:lvl w:ilvl="0">
      <w:start w:val="1"/>
      <w:numFmt w:val="bullet"/>
      <w:lvlText w:val=""/>
      <w:lvlJc w:val="left"/>
      <w:pPr>
        <w:tabs>
          <w:tab w:val="num" w:pos="720"/>
        </w:tabs>
        <w:ind w:left="720" w:hanging="360"/>
      </w:pPr>
      <w:rPr>
        <w:rFonts w:ascii="Symbol" w:hAnsi="Symbol" w:cs="Symbol"/>
      </w:rPr>
    </w:lvl>
  </w:abstractNum>
  <w:abstractNum w:abstractNumId="15" w15:restartNumberingAfterBreak="0">
    <w:nsid w:val="0000000E"/>
    <w:multiLevelType w:val="singleLevel"/>
    <w:tmpl w:val="0000000E"/>
    <w:name w:val="WW8Num16"/>
    <w:lvl w:ilvl="0">
      <w:start w:val="1"/>
      <w:numFmt w:val="bullet"/>
      <w:lvlText w:val=""/>
      <w:lvlJc w:val="left"/>
      <w:pPr>
        <w:tabs>
          <w:tab w:val="num" w:pos="1080"/>
        </w:tabs>
        <w:ind w:left="1080" w:hanging="360"/>
      </w:pPr>
      <w:rPr>
        <w:rFonts w:ascii="Symbol" w:hAnsi="Symbol" w:cs="Symbol"/>
      </w:rPr>
    </w:lvl>
  </w:abstractNum>
  <w:abstractNum w:abstractNumId="16" w15:restartNumberingAfterBreak="0">
    <w:nsid w:val="0000000F"/>
    <w:multiLevelType w:val="singleLevel"/>
    <w:tmpl w:val="0000000F"/>
    <w:name w:val="WW8Num18"/>
    <w:lvl w:ilvl="0">
      <w:start w:val="1"/>
      <w:numFmt w:val="bullet"/>
      <w:lvlText w:val=""/>
      <w:lvlJc w:val="left"/>
      <w:pPr>
        <w:tabs>
          <w:tab w:val="num" w:pos="720"/>
        </w:tabs>
        <w:ind w:left="720" w:hanging="360"/>
      </w:pPr>
      <w:rPr>
        <w:rFonts w:ascii="Symbol" w:hAnsi="Symbol" w:cs="Symbol"/>
      </w:rPr>
    </w:lvl>
  </w:abstractNum>
  <w:abstractNum w:abstractNumId="17" w15:restartNumberingAfterBreak="0">
    <w:nsid w:val="00000010"/>
    <w:multiLevelType w:val="singleLevel"/>
    <w:tmpl w:val="00000010"/>
    <w:name w:val="WW8Num19"/>
    <w:lvl w:ilvl="0">
      <w:start w:val="1"/>
      <w:numFmt w:val="bullet"/>
      <w:lvlText w:val=""/>
      <w:lvlJc w:val="left"/>
      <w:pPr>
        <w:tabs>
          <w:tab w:val="num" w:pos="720"/>
        </w:tabs>
        <w:ind w:left="720" w:hanging="360"/>
      </w:pPr>
      <w:rPr>
        <w:rFonts w:ascii="Symbol" w:hAnsi="Symbol" w:cs="Symbol"/>
      </w:rPr>
    </w:lvl>
  </w:abstractNum>
  <w:abstractNum w:abstractNumId="18" w15:restartNumberingAfterBreak="0">
    <w:nsid w:val="00000011"/>
    <w:multiLevelType w:val="singleLevel"/>
    <w:tmpl w:val="00000011"/>
    <w:name w:val="WW8Num20"/>
    <w:lvl w:ilvl="0">
      <w:start w:val="1"/>
      <w:numFmt w:val="bullet"/>
      <w:lvlText w:val=""/>
      <w:lvlJc w:val="left"/>
      <w:pPr>
        <w:tabs>
          <w:tab w:val="num" w:pos="720"/>
        </w:tabs>
        <w:ind w:left="720" w:hanging="360"/>
      </w:pPr>
      <w:rPr>
        <w:rFonts w:ascii="Symbol" w:hAnsi="Symbol" w:cs="Symbol"/>
      </w:rPr>
    </w:lvl>
  </w:abstractNum>
  <w:abstractNum w:abstractNumId="19" w15:restartNumberingAfterBreak="0">
    <w:nsid w:val="00000012"/>
    <w:multiLevelType w:val="multilevel"/>
    <w:tmpl w:val="00000012"/>
    <w:name w:val="WW8Num21"/>
    <w:lvl w:ilvl="0">
      <w:start w:val="1"/>
      <w:numFmt w:val="bullet"/>
      <w:lvlText w:val=""/>
      <w:lvlJc w:val="left"/>
      <w:pPr>
        <w:tabs>
          <w:tab w:val="num" w:pos="360"/>
        </w:tabs>
        <w:ind w:left="360" w:hanging="360"/>
      </w:pPr>
      <w:rPr>
        <w:rFonts w:ascii="Symbol" w:hAnsi="Symbol" w:cs="Symbol"/>
      </w:rPr>
    </w:lvl>
    <w:lvl w:ilvl="1">
      <w:start w:val="1"/>
      <w:numFmt w:val="bullet"/>
      <w:lvlText w:val=""/>
      <w:lvlJc w:val="left"/>
      <w:pPr>
        <w:tabs>
          <w:tab w:val="num" w:pos="720"/>
        </w:tabs>
        <w:ind w:left="720" w:hanging="360"/>
      </w:pPr>
      <w:rPr>
        <w:rFonts w:ascii="Symbol" w:hAnsi="Symbol" w:cs="Symbol"/>
      </w:rPr>
    </w:lvl>
    <w:lvl w:ilvl="2">
      <w:start w:val="1"/>
      <w:numFmt w:val="bullet"/>
      <w:lvlText w:val=""/>
      <w:lvlJc w:val="left"/>
      <w:pPr>
        <w:tabs>
          <w:tab w:val="num" w:pos="1080"/>
        </w:tabs>
        <w:ind w:left="1080" w:hanging="360"/>
      </w:pPr>
      <w:rPr>
        <w:rFonts w:ascii="Symbol" w:hAnsi="Symbol" w:cs="Symbol"/>
      </w:rPr>
    </w:lvl>
    <w:lvl w:ilvl="3">
      <w:start w:val="1"/>
      <w:numFmt w:val="bullet"/>
      <w:lvlText w:val=""/>
      <w:lvlJc w:val="left"/>
      <w:pPr>
        <w:tabs>
          <w:tab w:val="num" w:pos="1440"/>
        </w:tabs>
        <w:ind w:left="1440" w:hanging="360"/>
      </w:pPr>
      <w:rPr>
        <w:rFonts w:ascii="Symbol" w:hAnsi="Symbol" w:cs="Symbol"/>
      </w:rPr>
    </w:lvl>
    <w:lvl w:ilvl="4">
      <w:start w:val="1"/>
      <w:numFmt w:val="bullet"/>
      <w:lvlText w:val=""/>
      <w:lvlJc w:val="left"/>
      <w:pPr>
        <w:tabs>
          <w:tab w:val="num" w:pos="1800"/>
        </w:tabs>
        <w:ind w:left="1800" w:hanging="360"/>
      </w:pPr>
      <w:rPr>
        <w:rFonts w:ascii="Symbol" w:hAnsi="Symbol" w:cs="Symbol"/>
      </w:rPr>
    </w:lvl>
    <w:lvl w:ilvl="5">
      <w:start w:val="1"/>
      <w:numFmt w:val="bullet"/>
      <w:lvlText w:val=""/>
      <w:lvlJc w:val="left"/>
      <w:pPr>
        <w:tabs>
          <w:tab w:val="num" w:pos="2160"/>
        </w:tabs>
        <w:ind w:left="2160" w:hanging="360"/>
      </w:pPr>
      <w:rPr>
        <w:rFonts w:ascii="Symbol" w:hAnsi="Symbol" w:cs="Symbol"/>
      </w:rPr>
    </w:lvl>
    <w:lvl w:ilvl="6">
      <w:start w:val="1"/>
      <w:numFmt w:val="bullet"/>
      <w:lvlText w:val=""/>
      <w:lvlJc w:val="left"/>
      <w:pPr>
        <w:tabs>
          <w:tab w:val="num" w:pos="2520"/>
        </w:tabs>
        <w:ind w:left="2520" w:hanging="360"/>
      </w:pPr>
      <w:rPr>
        <w:rFonts w:ascii="Symbol" w:hAnsi="Symbol" w:cs="Symbol"/>
      </w:rPr>
    </w:lvl>
    <w:lvl w:ilvl="7">
      <w:start w:val="1"/>
      <w:numFmt w:val="bullet"/>
      <w:lvlText w:val=""/>
      <w:lvlJc w:val="left"/>
      <w:pPr>
        <w:tabs>
          <w:tab w:val="num" w:pos="2880"/>
        </w:tabs>
        <w:ind w:left="2880" w:hanging="360"/>
      </w:pPr>
      <w:rPr>
        <w:rFonts w:ascii="Symbol" w:hAnsi="Symbol" w:cs="Symbol"/>
      </w:rPr>
    </w:lvl>
    <w:lvl w:ilvl="8">
      <w:start w:val="1"/>
      <w:numFmt w:val="bullet"/>
      <w:lvlText w:val=""/>
      <w:lvlJc w:val="left"/>
      <w:pPr>
        <w:tabs>
          <w:tab w:val="num" w:pos="3240"/>
        </w:tabs>
        <w:ind w:left="3240" w:hanging="360"/>
      </w:pPr>
      <w:rPr>
        <w:rFonts w:ascii="Symbol" w:hAnsi="Symbol" w:cs="Symbol"/>
      </w:rPr>
    </w:lvl>
  </w:abstractNum>
  <w:abstractNum w:abstractNumId="20" w15:restartNumberingAfterBreak="0">
    <w:nsid w:val="00000013"/>
    <w:multiLevelType w:val="multilevel"/>
    <w:tmpl w:val="00000013"/>
    <w:name w:val="WW8Num22"/>
    <w:lvl w:ilvl="0">
      <w:start w:val="1"/>
      <w:numFmt w:val="bullet"/>
      <w:suff w:val="nothing"/>
      <w:lvlText w:val="-"/>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00000014"/>
    <w:multiLevelType w:val="multilevel"/>
    <w:tmpl w:val="00000014"/>
    <w:name w:val="WW8Num23"/>
    <w:lvl w:ilvl="0">
      <w:start w:val="1"/>
      <w:numFmt w:val="bullet"/>
      <w:suff w:val="nothing"/>
      <w:lvlText w:val="-"/>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00000015"/>
    <w:multiLevelType w:val="multilevel"/>
    <w:tmpl w:val="00000015"/>
    <w:name w:val="WW8Num24"/>
    <w:lvl w:ilvl="0">
      <w:start w:val="1"/>
      <w:numFmt w:val="bullet"/>
      <w:suff w:val="nothing"/>
      <w:lvlText w:val="-"/>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00000016"/>
    <w:multiLevelType w:val="multilevel"/>
    <w:tmpl w:val="00000016"/>
    <w:name w:val="WW8Num25"/>
    <w:lvl w:ilvl="0">
      <w:start w:val="1"/>
      <w:numFmt w:val="bullet"/>
      <w:suff w:val="nothing"/>
      <w:lvlText w:val="-"/>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00000017"/>
    <w:multiLevelType w:val="multilevel"/>
    <w:tmpl w:val="00000017"/>
    <w:name w:val="WW8Num26"/>
    <w:lvl w:ilvl="0">
      <w:start w:val="1"/>
      <w:numFmt w:val="bullet"/>
      <w:suff w:val="nothing"/>
      <w:lvlText w:val="-"/>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00000018"/>
    <w:multiLevelType w:val="multilevel"/>
    <w:tmpl w:val="00000018"/>
    <w:name w:val="WW8Num27"/>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00000019"/>
    <w:multiLevelType w:val="multilevel"/>
    <w:tmpl w:val="00000019"/>
    <w:name w:val="WW8Num28"/>
    <w:lvl w:ilvl="0">
      <w:start w:val="1"/>
      <w:numFmt w:val="bullet"/>
      <w:suff w:val="nothing"/>
      <w:lvlText w:val="-"/>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1A"/>
    <w:multiLevelType w:val="multilevel"/>
    <w:tmpl w:val="0000001A"/>
    <w:name w:val="WW8Num29"/>
    <w:lvl w:ilvl="0">
      <w:start w:val="1"/>
      <w:numFmt w:val="bullet"/>
      <w:suff w:val="nothing"/>
      <w:lvlText w:val="-"/>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0000001B"/>
    <w:multiLevelType w:val="multilevel"/>
    <w:tmpl w:val="0000001B"/>
    <w:name w:val="WW8Num30"/>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1C"/>
    <w:multiLevelType w:val="multilevel"/>
    <w:tmpl w:val="0000001C"/>
    <w:name w:val="WW8Num31"/>
    <w:lvl w:ilvl="0">
      <w:start w:val="1"/>
      <w:numFmt w:val="bullet"/>
      <w:suff w:val="nothing"/>
      <w:lvlText w:val="-"/>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1D"/>
    <w:multiLevelType w:val="multilevel"/>
    <w:tmpl w:val="0000001D"/>
    <w:name w:val="WW8Num32"/>
    <w:lvl w:ilvl="0">
      <w:start w:val="1"/>
      <w:numFmt w:val="bullet"/>
      <w:suff w:val="nothing"/>
      <w:lvlText w:val="-"/>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0000001E"/>
    <w:multiLevelType w:val="multilevel"/>
    <w:tmpl w:val="0000001E"/>
    <w:name w:val="WW8Num33"/>
    <w:lvl w:ilvl="0">
      <w:start w:val="1"/>
      <w:numFmt w:val="bullet"/>
      <w:suff w:val="nothing"/>
      <w:lvlText w:val="-"/>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1F"/>
    <w:multiLevelType w:val="multilevel"/>
    <w:tmpl w:val="0000001F"/>
    <w:name w:val="WW8Num34"/>
    <w:lvl w:ilvl="0">
      <w:start w:val="1"/>
      <w:numFmt w:val="bullet"/>
      <w:suff w:val="nothing"/>
      <w:lvlText w:val="-"/>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0"/>
    <w:multiLevelType w:val="multilevel"/>
    <w:tmpl w:val="00000020"/>
    <w:name w:val="WW8Num35"/>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00000021"/>
    <w:multiLevelType w:val="multilevel"/>
    <w:tmpl w:val="00000021"/>
    <w:name w:val="WW8Num36"/>
    <w:lvl w:ilvl="0">
      <w:start w:val="1"/>
      <w:numFmt w:val="bullet"/>
      <w:suff w:val="nothing"/>
      <w:lvlText w:val="-"/>
      <w:lvlJc w:val="left"/>
      <w:pPr>
        <w:tabs>
          <w:tab w:val="num" w:pos="0"/>
        </w:tabs>
      </w:pPr>
      <w:rPr>
        <w:rFonts w:ascii="Times New Roman" w:hAnsi="Times New Roman" w:cs="Times New Roman"/>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2"/>
    <w:multiLevelType w:val="multilevel"/>
    <w:tmpl w:val="00000022"/>
    <w:name w:val="WW8Num37"/>
    <w:lvl w:ilvl="0">
      <w:start w:val="1"/>
      <w:numFmt w:val="bullet"/>
      <w:suff w:val="nothing"/>
      <w:lvlText w:val="-"/>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00000023"/>
    <w:multiLevelType w:val="multilevel"/>
    <w:tmpl w:val="00000023"/>
    <w:name w:val="WW8Num38"/>
    <w:lvl w:ilvl="0">
      <w:start w:val="1"/>
      <w:numFmt w:val="bullet"/>
      <w:suff w:val="nothing"/>
      <w:lvlText w:val="-"/>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4"/>
    <w:multiLevelType w:val="multilevel"/>
    <w:tmpl w:val="00000024"/>
    <w:name w:val="WW8Num39"/>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00000025"/>
    <w:multiLevelType w:val="multilevel"/>
    <w:tmpl w:val="00000025"/>
    <w:name w:val="WW8Num40"/>
    <w:lvl w:ilvl="0">
      <w:start w:val="1"/>
      <w:numFmt w:val="bullet"/>
      <w:suff w:val="nothing"/>
      <w:lvlText w:val="-"/>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00000026"/>
    <w:multiLevelType w:val="multilevel"/>
    <w:tmpl w:val="00000026"/>
    <w:name w:val="WW8Num41"/>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00000027"/>
    <w:multiLevelType w:val="multilevel"/>
    <w:tmpl w:val="00000027"/>
    <w:name w:val="WW8Num42"/>
    <w:lvl w:ilvl="0">
      <w:start w:val="1"/>
      <w:numFmt w:val="bullet"/>
      <w:suff w:val="nothing"/>
      <w:lvlText w:val="-"/>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00000028"/>
    <w:multiLevelType w:val="multilevel"/>
    <w:tmpl w:val="00000028"/>
    <w:name w:val="WW8Num43"/>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00000029"/>
    <w:multiLevelType w:val="multilevel"/>
    <w:tmpl w:val="00000029"/>
    <w:name w:val="WW8Num44"/>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0000002A"/>
    <w:multiLevelType w:val="multilevel"/>
    <w:tmpl w:val="0000002A"/>
    <w:name w:val="WW8Num45"/>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0000002B"/>
    <w:multiLevelType w:val="multilevel"/>
    <w:tmpl w:val="0000002B"/>
    <w:name w:val="WW8Num46"/>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0000002C"/>
    <w:multiLevelType w:val="multilevel"/>
    <w:tmpl w:val="0000002C"/>
    <w:name w:val="WW8Num47"/>
    <w:lvl w:ilvl="0">
      <w:start w:val="1"/>
      <w:numFmt w:val="bullet"/>
      <w:lvlText w:val=""/>
      <w:lvlJc w:val="left"/>
      <w:pPr>
        <w:tabs>
          <w:tab w:val="num" w:pos="720"/>
        </w:tabs>
        <w:ind w:left="720" w:hanging="360"/>
      </w:pPr>
      <w:rPr>
        <w:rFonts w:ascii="Symbol" w:hAnsi="Symbol" w:cs="Symbol"/>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0000002D"/>
    <w:multiLevelType w:val="multilevel"/>
    <w:tmpl w:val="0000002D"/>
    <w:name w:val="WW8Num48"/>
    <w:lvl w:ilvl="0">
      <w:start w:val="1"/>
      <w:numFmt w:val="bullet"/>
      <w:lvlText w:val=""/>
      <w:lvlJc w:val="left"/>
      <w:pPr>
        <w:tabs>
          <w:tab w:val="num" w:pos="720"/>
        </w:tabs>
        <w:ind w:left="720" w:hanging="360"/>
      </w:pPr>
      <w:rPr>
        <w:rFonts w:ascii="Symbol" w:hAnsi="Symbol" w:cs="Symbol"/>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0000002E"/>
    <w:multiLevelType w:val="multilevel"/>
    <w:tmpl w:val="0000002E"/>
    <w:name w:val="WW8Num49"/>
    <w:lvl w:ilvl="0">
      <w:start w:val="1"/>
      <w:numFmt w:val="bullet"/>
      <w:suff w:val="nothing"/>
      <w:lvlText w:val="-"/>
      <w:lvlJc w:val="left"/>
      <w:pPr>
        <w:tabs>
          <w:tab w:val="num" w:pos="600"/>
        </w:tabs>
        <w:ind w:left="60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0000002F"/>
    <w:multiLevelType w:val="multilevel"/>
    <w:tmpl w:val="0000002F"/>
    <w:name w:val="WW8Num50"/>
    <w:lvl w:ilvl="0">
      <w:start w:val="1"/>
      <w:numFmt w:val="bullet"/>
      <w:suff w:val="nothing"/>
      <w:lvlText w:val="-"/>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00000030"/>
    <w:multiLevelType w:val="multilevel"/>
    <w:tmpl w:val="00000030"/>
    <w:name w:val="WW8Num51"/>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00000031"/>
    <w:multiLevelType w:val="multilevel"/>
    <w:tmpl w:val="00000031"/>
    <w:name w:val="WW8Num52"/>
    <w:lvl w:ilvl="0">
      <w:start w:val="1"/>
      <w:numFmt w:val="bullet"/>
      <w:suff w:val="nothing"/>
      <w:lvlText w:val="-"/>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00000032"/>
    <w:multiLevelType w:val="multilevel"/>
    <w:tmpl w:val="00000032"/>
    <w:name w:val="WW8Num53"/>
    <w:lvl w:ilvl="0">
      <w:start w:val="1"/>
      <w:numFmt w:val="bullet"/>
      <w:suff w:val="nothing"/>
      <w:lvlText w:val="-"/>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15:restartNumberingAfterBreak="0">
    <w:nsid w:val="00000033"/>
    <w:multiLevelType w:val="multilevel"/>
    <w:tmpl w:val="00000033"/>
    <w:name w:val="WW8Num54"/>
    <w:lvl w:ilvl="0">
      <w:start w:val="1"/>
      <w:numFmt w:val="bullet"/>
      <w:suff w:val="nothing"/>
      <w:lvlText w:val="-"/>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15:restartNumberingAfterBreak="0">
    <w:nsid w:val="00000034"/>
    <w:multiLevelType w:val="multilevel"/>
    <w:tmpl w:val="00000034"/>
    <w:name w:val="WW8Num55"/>
    <w:lvl w:ilvl="0">
      <w:start w:val="1"/>
      <w:numFmt w:val="bullet"/>
      <w:suff w:val="nothing"/>
      <w:lvlText w:val="-"/>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15:restartNumberingAfterBreak="0">
    <w:nsid w:val="00000035"/>
    <w:multiLevelType w:val="multilevel"/>
    <w:tmpl w:val="00000035"/>
    <w:name w:val="WW8Num56"/>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15:restartNumberingAfterBreak="0">
    <w:nsid w:val="00000036"/>
    <w:multiLevelType w:val="multilevel"/>
    <w:tmpl w:val="00000036"/>
    <w:name w:val="WW8Num57"/>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6" w15:restartNumberingAfterBreak="0">
    <w:nsid w:val="00000037"/>
    <w:multiLevelType w:val="multilevel"/>
    <w:tmpl w:val="00000037"/>
    <w:name w:val="WW8Num58"/>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7" w15:restartNumberingAfterBreak="0">
    <w:nsid w:val="00000038"/>
    <w:multiLevelType w:val="multilevel"/>
    <w:tmpl w:val="00000038"/>
    <w:name w:val="WW8Num59"/>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8" w15:restartNumberingAfterBreak="0">
    <w:nsid w:val="00000039"/>
    <w:multiLevelType w:val="multilevel"/>
    <w:tmpl w:val="00000039"/>
    <w:name w:val="WW8Num60"/>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9" w15:restartNumberingAfterBreak="0">
    <w:nsid w:val="0000003A"/>
    <w:multiLevelType w:val="multilevel"/>
    <w:tmpl w:val="0000003A"/>
    <w:name w:val="WW8Num61"/>
    <w:lvl w:ilvl="0">
      <w:start w:val="1"/>
      <w:numFmt w:val="bullet"/>
      <w:suff w:val="nothing"/>
      <w:lvlText w:val="-"/>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0" w15:restartNumberingAfterBreak="0">
    <w:nsid w:val="0000003B"/>
    <w:multiLevelType w:val="multilevel"/>
    <w:tmpl w:val="0000003B"/>
    <w:name w:val="WW8Num62"/>
    <w:lvl w:ilvl="0">
      <w:start w:val="1"/>
      <w:numFmt w:val="bullet"/>
      <w:suff w:val="nothing"/>
      <w:lvlText w:val="-"/>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1" w15:restartNumberingAfterBreak="0">
    <w:nsid w:val="0000003C"/>
    <w:multiLevelType w:val="multilevel"/>
    <w:tmpl w:val="0000003C"/>
    <w:name w:val="WW8Num63"/>
    <w:lvl w:ilvl="0">
      <w:start w:val="1"/>
      <w:numFmt w:val="bullet"/>
      <w:suff w:val="nothing"/>
      <w:lvlText w:val="-"/>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15:restartNumberingAfterBreak="0">
    <w:nsid w:val="0000003D"/>
    <w:multiLevelType w:val="multilevel"/>
    <w:tmpl w:val="0000003D"/>
    <w:name w:val="WW8Num64"/>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3" w15:restartNumberingAfterBreak="0">
    <w:nsid w:val="0000003E"/>
    <w:multiLevelType w:val="multilevel"/>
    <w:tmpl w:val="0000003E"/>
    <w:name w:val="WW8Num65"/>
    <w:lvl w:ilvl="0">
      <w:start w:val="1"/>
      <w:numFmt w:val="bullet"/>
      <w:lvlText w:val=""/>
      <w:lvlJc w:val="left"/>
      <w:pPr>
        <w:tabs>
          <w:tab w:val="num" w:pos="1080"/>
        </w:tabs>
        <w:ind w:left="108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4" w15:restartNumberingAfterBreak="0">
    <w:nsid w:val="0000003F"/>
    <w:multiLevelType w:val="multilevel"/>
    <w:tmpl w:val="0000003F"/>
    <w:name w:val="WW8Num66"/>
    <w:lvl w:ilvl="0">
      <w:start w:val="1"/>
      <w:numFmt w:val="bullet"/>
      <w:lvlText w:val=""/>
      <w:lvlJc w:val="left"/>
      <w:pPr>
        <w:tabs>
          <w:tab w:val="num" w:pos="1080"/>
        </w:tabs>
        <w:ind w:left="108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5" w15:restartNumberingAfterBreak="0">
    <w:nsid w:val="00000040"/>
    <w:multiLevelType w:val="multilevel"/>
    <w:tmpl w:val="00000040"/>
    <w:name w:val="WW8Num67"/>
    <w:lvl w:ilvl="0">
      <w:start w:val="1"/>
      <w:numFmt w:val="bullet"/>
      <w:lvlText w:val=""/>
      <w:lvlJc w:val="left"/>
      <w:pPr>
        <w:tabs>
          <w:tab w:val="num" w:pos="1080"/>
        </w:tabs>
        <w:ind w:left="108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6" w15:restartNumberingAfterBreak="0">
    <w:nsid w:val="00000041"/>
    <w:multiLevelType w:val="multilevel"/>
    <w:tmpl w:val="00000041"/>
    <w:name w:val="WW8Num68"/>
    <w:lvl w:ilvl="0">
      <w:start w:val="1"/>
      <w:numFmt w:val="bullet"/>
      <w:lvlText w:val=""/>
      <w:lvlJc w:val="left"/>
      <w:pPr>
        <w:tabs>
          <w:tab w:val="num" w:pos="1080"/>
        </w:tabs>
        <w:ind w:left="108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15:restartNumberingAfterBreak="0">
    <w:nsid w:val="00000042"/>
    <w:multiLevelType w:val="multilevel"/>
    <w:tmpl w:val="00000042"/>
    <w:name w:val="WW8Num69"/>
    <w:lvl w:ilvl="0">
      <w:start w:val="1"/>
      <w:numFmt w:val="bullet"/>
      <w:lvlText w:val=""/>
      <w:lvlJc w:val="left"/>
      <w:pPr>
        <w:tabs>
          <w:tab w:val="num" w:pos="1080"/>
        </w:tabs>
        <w:ind w:left="108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8" w15:restartNumberingAfterBreak="0">
    <w:nsid w:val="00000043"/>
    <w:multiLevelType w:val="multilevel"/>
    <w:tmpl w:val="00000043"/>
    <w:name w:val="WW8Num70"/>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9" w15:restartNumberingAfterBreak="0">
    <w:nsid w:val="00000044"/>
    <w:multiLevelType w:val="multilevel"/>
    <w:tmpl w:val="00000044"/>
    <w:name w:val="WW8Num71"/>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0" w15:restartNumberingAfterBreak="0">
    <w:nsid w:val="00000045"/>
    <w:multiLevelType w:val="multilevel"/>
    <w:tmpl w:val="00000045"/>
    <w:name w:val="WW8Num72"/>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1" w15:restartNumberingAfterBreak="0">
    <w:nsid w:val="00000046"/>
    <w:multiLevelType w:val="multilevel"/>
    <w:tmpl w:val="00000046"/>
    <w:name w:val="WW8Num73"/>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2" w15:restartNumberingAfterBreak="0">
    <w:nsid w:val="00000047"/>
    <w:multiLevelType w:val="multilevel"/>
    <w:tmpl w:val="00000047"/>
    <w:name w:val="WW8Num74"/>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3" w15:restartNumberingAfterBreak="0">
    <w:nsid w:val="00000048"/>
    <w:multiLevelType w:val="multilevel"/>
    <w:tmpl w:val="00000048"/>
    <w:name w:val="WW8Num75"/>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4" w15:restartNumberingAfterBreak="0">
    <w:nsid w:val="00000049"/>
    <w:multiLevelType w:val="multilevel"/>
    <w:tmpl w:val="00000049"/>
    <w:name w:val="WW8Num76"/>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5" w15:restartNumberingAfterBreak="0">
    <w:nsid w:val="0000004A"/>
    <w:multiLevelType w:val="singleLevel"/>
    <w:tmpl w:val="0000004A"/>
    <w:name w:val="WW8Num77"/>
    <w:lvl w:ilvl="0">
      <w:start w:val="1"/>
      <w:numFmt w:val="bullet"/>
      <w:lvlText w:val=""/>
      <w:lvlJc w:val="left"/>
      <w:pPr>
        <w:tabs>
          <w:tab w:val="num" w:pos="720"/>
        </w:tabs>
        <w:ind w:left="720" w:hanging="360"/>
      </w:pPr>
      <w:rPr>
        <w:rFonts w:ascii="Symbol" w:hAnsi="Symbol" w:cs="Symbol"/>
      </w:rPr>
    </w:lvl>
  </w:abstractNum>
  <w:abstractNum w:abstractNumId="76" w15:restartNumberingAfterBreak="0">
    <w:nsid w:val="0000004B"/>
    <w:multiLevelType w:val="singleLevel"/>
    <w:tmpl w:val="0000004B"/>
    <w:name w:val="WW8Num78"/>
    <w:lvl w:ilvl="0">
      <w:start w:val="1"/>
      <w:numFmt w:val="bullet"/>
      <w:lvlText w:val=""/>
      <w:lvlJc w:val="left"/>
      <w:pPr>
        <w:tabs>
          <w:tab w:val="num" w:pos="1428"/>
        </w:tabs>
        <w:ind w:left="1428" w:hanging="360"/>
      </w:pPr>
      <w:rPr>
        <w:rFonts w:ascii="Symbol" w:hAnsi="Symbol" w:cs="Symbol"/>
      </w:rPr>
    </w:lvl>
  </w:abstractNum>
  <w:abstractNum w:abstractNumId="77" w15:restartNumberingAfterBreak="0">
    <w:nsid w:val="0000004C"/>
    <w:multiLevelType w:val="singleLevel"/>
    <w:tmpl w:val="CFD0DF4A"/>
    <w:name w:val="WW8Num80"/>
    <w:lvl w:ilvl="0">
      <w:start w:val="1"/>
      <w:numFmt w:val="decimal"/>
      <w:lvlText w:val="%1)"/>
      <w:lvlJc w:val="right"/>
      <w:pPr>
        <w:tabs>
          <w:tab w:val="num" w:pos="720"/>
        </w:tabs>
        <w:ind w:left="720" w:hanging="360"/>
      </w:pPr>
      <w:rPr>
        <w:rFonts w:ascii="Arial" w:hAnsi="Arial" w:cs="Arial" w:hint="default"/>
        <w:b w:val="0"/>
        <w:bCs w:val="0"/>
        <w:i w:val="0"/>
        <w:iCs w:val="0"/>
        <w:sz w:val="22"/>
        <w:szCs w:val="22"/>
      </w:rPr>
    </w:lvl>
  </w:abstractNum>
  <w:abstractNum w:abstractNumId="78" w15:restartNumberingAfterBreak="0">
    <w:nsid w:val="0000004D"/>
    <w:multiLevelType w:val="singleLevel"/>
    <w:tmpl w:val="0000004D"/>
    <w:name w:val="WW8Num81"/>
    <w:lvl w:ilvl="0">
      <w:start w:val="1"/>
      <w:numFmt w:val="bullet"/>
      <w:suff w:val="nothing"/>
      <w:lvlText w:val=""/>
      <w:lvlJc w:val="left"/>
      <w:pPr>
        <w:tabs>
          <w:tab w:val="num" w:pos="0"/>
        </w:tabs>
      </w:pPr>
      <w:rPr>
        <w:rFonts w:ascii="Symbol" w:hAnsi="Symbol" w:cs="Symbol"/>
      </w:rPr>
    </w:lvl>
  </w:abstractNum>
  <w:abstractNum w:abstractNumId="79" w15:restartNumberingAfterBreak="0">
    <w:nsid w:val="039C21FB"/>
    <w:multiLevelType w:val="hybridMultilevel"/>
    <w:tmpl w:val="279007DC"/>
    <w:lvl w:ilvl="0" w:tplc="C15A243A">
      <w:start w:val="1"/>
      <w:numFmt w:val="bullet"/>
      <w:pStyle w:val="Odsazentext"/>
      <w:lvlText w:val=""/>
      <w:lvlJc w:val="left"/>
      <w:pPr>
        <w:tabs>
          <w:tab w:val="num" w:pos="1287"/>
        </w:tabs>
        <w:ind w:left="1287" w:hanging="360"/>
      </w:pPr>
      <w:rPr>
        <w:rFonts w:ascii="Symbol" w:hAnsi="Symbol" w:cs="Symbol" w:hint="default"/>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start w:val="1"/>
      <w:numFmt w:val="bullet"/>
      <w:lvlText w:val=""/>
      <w:lvlJc w:val="left"/>
      <w:pPr>
        <w:tabs>
          <w:tab w:val="num" w:pos="2727"/>
        </w:tabs>
        <w:ind w:left="2727" w:hanging="360"/>
      </w:pPr>
      <w:rPr>
        <w:rFonts w:ascii="Wingdings" w:hAnsi="Wingdings" w:cs="Wingdings" w:hint="default"/>
      </w:rPr>
    </w:lvl>
    <w:lvl w:ilvl="3" w:tplc="04090001">
      <w:start w:val="1"/>
      <w:numFmt w:val="bullet"/>
      <w:lvlText w:val=""/>
      <w:lvlJc w:val="left"/>
      <w:pPr>
        <w:tabs>
          <w:tab w:val="num" w:pos="3447"/>
        </w:tabs>
        <w:ind w:left="3447" w:hanging="360"/>
      </w:pPr>
      <w:rPr>
        <w:rFonts w:ascii="Symbol" w:hAnsi="Symbol" w:cs="Symbol" w:hint="default"/>
      </w:rPr>
    </w:lvl>
    <w:lvl w:ilvl="4" w:tplc="04090003">
      <w:start w:val="1"/>
      <w:numFmt w:val="bullet"/>
      <w:lvlText w:val="o"/>
      <w:lvlJc w:val="left"/>
      <w:pPr>
        <w:tabs>
          <w:tab w:val="num" w:pos="4167"/>
        </w:tabs>
        <w:ind w:left="4167" w:hanging="360"/>
      </w:pPr>
      <w:rPr>
        <w:rFonts w:ascii="Courier New" w:hAnsi="Courier New" w:cs="Courier New" w:hint="default"/>
      </w:rPr>
    </w:lvl>
    <w:lvl w:ilvl="5" w:tplc="04090005">
      <w:start w:val="1"/>
      <w:numFmt w:val="bullet"/>
      <w:lvlText w:val=""/>
      <w:lvlJc w:val="left"/>
      <w:pPr>
        <w:tabs>
          <w:tab w:val="num" w:pos="4887"/>
        </w:tabs>
        <w:ind w:left="4887" w:hanging="360"/>
      </w:pPr>
      <w:rPr>
        <w:rFonts w:ascii="Wingdings" w:hAnsi="Wingdings" w:cs="Wingdings" w:hint="default"/>
      </w:rPr>
    </w:lvl>
    <w:lvl w:ilvl="6" w:tplc="04090001">
      <w:start w:val="1"/>
      <w:numFmt w:val="bullet"/>
      <w:lvlText w:val=""/>
      <w:lvlJc w:val="left"/>
      <w:pPr>
        <w:tabs>
          <w:tab w:val="num" w:pos="5607"/>
        </w:tabs>
        <w:ind w:left="5607" w:hanging="360"/>
      </w:pPr>
      <w:rPr>
        <w:rFonts w:ascii="Symbol" w:hAnsi="Symbol" w:cs="Symbol" w:hint="default"/>
      </w:rPr>
    </w:lvl>
    <w:lvl w:ilvl="7" w:tplc="04090003">
      <w:start w:val="1"/>
      <w:numFmt w:val="bullet"/>
      <w:lvlText w:val="o"/>
      <w:lvlJc w:val="left"/>
      <w:pPr>
        <w:tabs>
          <w:tab w:val="num" w:pos="6327"/>
        </w:tabs>
        <w:ind w:left="6327" w:hanging="360"/>
      </w:pPr>
      <w:rPr>
        <w:rFonts w:ascii="Courier New" w:hAnsi="Courier New" w:cs="Courier New" w:hint="default"/>
      </w:rPr>
    </w:lvl>
    <w:lvl w:ilvl="8" w:tplc="04090005">
      <w:start w:val="1"/>
      <w:numFmt w:val="bullet"/>
      <w:lvlText w:val=""/>
      <w:lvlJc w:val="left"/>
      <w:pPr>
        <w:tabs>
          <w:tab w:val="num" w:pos="7047"/>
        </w:tabs>
        <w:ind w:left="7047" w:hanging="360"/>
      </w:pPr>
      <w:rPr>
        <w:rFonts w:ascii="Wingdings" w:hAnsi="Wingdings" w:cs="Wingdings" w:hint="default"/>
      </w:rPr>
    </w:lvl>
  </w:abstractNum>
  <w:abstractNum w:abstractNumId="80" w15:restartNumberingAfterBreak="0">
    <w:nsid w:val="06BA4345"/>
    <w:multiLevelType w:val="hybridMultilevel"/>
    <w:tmpl w:val="C43E0372"/>
    <w:lvl w:ilvl="0" w:tplc="6A9C64A4">
      <w:start w:val="1"/>
      <w:numFmt w:val="bullet"/>
      <w:pStyle w:val="odrka1"/>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08817E7B"/>
    <w:multiLevelType w:val="hybridMultilevel"/>
    <w:tmpl w:val="5B4CDBC2"/>
    <w:lvl w:ilvl="0" w:tplc="0405000B">
      <w:start w:val="1"/>
      <w:numFmt w:val="bullet"/>
      <w:pStyle w:val="ZlnCharCharCharCharCharChar"/>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2" w15:restartNumberingAfterBreak="0">
    <w:nsid w:val="0CBE0189"/>
    <w:multiLevelType w:val="hybridMultilevel"/>
    <w:tmpl w:val="494672A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3" w15:restartNumberingAfterBreak="0">
    <w:nsid w:val="0D0C2776"/>
    <w:multiLevelType w:val="hybridMultilevel"/>
    <w:tmpl w:val="B3429204"/>
    <w:lvl w:ilvl="0" w:tplc="4A3E7CAC">
      <w:start w:val="1"/>
      <w:numFmt w:val="bullet"/>
      <w:lvlText w:val="-"/>
      <w:lvlJc w:val="left"/>
      <w:pPr>
        <w:tabs>
          <w:tab w:val="num" w:pos="360"/>
        </w:tabs>
        <w:ind w:left="357" w:hanging="357"/>
      </w:pPr>
      <w:rPr>
        <w:rFonts w:ascii="Sendnya" w:hAnsi="Sendnya" w:cs="Sendnya" w:hint="default"/>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84" w15:restartNumberingAfterBreak="0">
    <w:nsid w:val="11116976"/>
    <w:multiLevelType w:val="hybridMultilevel"/>
    <w:tmpl w:val="3BA44B4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85" w15:restartNumberingAfterBreak="0">
    <w:nsid w:val="2707042B"/>
    <w:multiLevelType w:val="hybridMultilevel"/>
    <w:tmpl w:val="1FB4A54C"/>
    <w:lvl w:ilvl="0" w:tplc="C28604D2">
      <w:start w:val="1"/>
      <w:numFmt w:val="decimal"/>
      <w:pStyle w:val="Normlnslovan"/>
      <w:lvlText w:val="%1."/>
      <w:lvlJc w:val="left"/>
      <w:pPr>
        <w:ind w:left="720" w:hanging="360"/>
      </w:pPr>
      <w:rPr>
        <w:rFonts w:cs="Times New Roman"/>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86" w15:restartNumberingAfterBreak="0">
    <w:nsid w:val="290553CF"/>
    <w:multiLevelType w:val="hybridMultilevel"/>
    <w:tmpl w:val="F196C7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7" w15:restartNumberingAfterBreak="0">
    <w:nsid w:val="3CC6407A"/>
    <w:multiLevelType w:val="hybridMultilevel"/>
    <w:tmpl w:val="543A96CC"/>
    <w:lvl w:ilvl="0" w:tplc="0405000B">
      <w:start w:val="1"/>
      <w:numFmt w:val="bullet"/>
      <w:pStyle w:val="Zhlavtabulky"/>
      <w:lvlText w:val=""/>
      <w:lvlJc w:val="left"/>
      <w:pPr>
        <w:tabs>
          <w:tab w:val="num" w:pos="782"/>
        </w:tabs>
        <w:ind w:left="782" w:hanging="453"/>
      </w:pPr>
      <w:rPr>
        <w:rFonts w:ascii="Symbol" w:hAnsi="Symbol" w:hint="default"/>
      </w:rPr>
    </w:lvl>
    <w:lvl w:ilvl="1" w:tplc="04050003">
      <w:start w:val="1"/>
      <w:numFmt w:val="bullet"/>
      <w:lvlText w:val=""/>
      <w:lvlJc w:val="left"/>
      <w:pPr>
        <w:tabs>
          <w:tab w:val="num" w:pos="1440"/>
        </w:tabs>
        <w:ind w:left="1440" w:hanging="360"/>
      </w:pPr>
      <w:rPr>
        <w:rFonts w:ascii="Symbol" w:hAnsi="Symbol" w:hint="default"/>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3D5810AD"/>
    <w:multiLevelType w:val="hybridMultilevel"/>
    <w:tmpl w:val="F5F431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9" w15:restartNumberingAfterBreak="0">
    <w:nsid w:val="434C7EF0"/>
    <w:multiLevelType w:val="hybridMultilevel"/>
    <w:tmpl w:val="5AFAAB20"/>
    <w:lvl w:ilvl="0" w:tplc="85766506">
      <w:start w:val="1"/>
      <w:numFmt w:val="lowerLetter"/>
      <w:lvlText w:val="%1)"/>
      <w:lvlJc w:val="left"/>
      <w:pPr>
        <w:tabs>
          <w:tab w:val="num" w:pos="720"/>
        </w:tabs>
        <w:ind w:left="720" w:hanging="360"/>
      </w:pPr>
      <w:rPr>
        <w:rFonts w:ascii="Arial Narrow" w:hAnsi="Arial Narrow"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0" w15:restartNumberingAfterBreak="0">
    <w:nsid w:val="47444DBA"/>
    <w:multiLevelType w:val="hybridMultilevel"/>
    <w:tmpl w:val="7B6EB2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1" w15:restartNumberingAfterBreak="0">
    <w:nsid w:val="4B7163EC"/>
    <w:multiLevelType w:val="hybridMultilevel"/>
    <w:tmpl w:val="9FC0F978"/>
    <w:lvl w:ilvl="0" w:tplc="272661DE">
      <w:start w:val="1"/>
      <w:numFmt w:val="lowerLetter"/>
      <w:pStyle w:val="Seznamsodrkami5"/>
      <w:lvlText w:val="%1)"/>
      <w:lvlJc w:val="right"/>
      <w:pPr>
        <w:tabs>
          <w:tab w:val="num" w:pos="907"/>
        </w:tabs>
        <w:ind w:left="907" w:hanging="453"/>
      </w:pPr>
      <w:rPr>
        <w:rFonts w:ascii="Arial" w:hAnsi="Arial" w:hint="default"/>
        <w:b w:val="0"/>
        <w:i w:val="0"/>
        <w:sz w:val="22"/>
      </w:rPr>
    </w:lvl>
    <w:lvl w:ilvl="1" w:tplc="6E763554">
      <w:start w:val="1"/>
      <w:numFmt w:val="lowerLetter"/>
      <w:lvlText w:val="%2."/>
      <w:lvlJc w:val="left"/>
      <w:pPr>
        <w:tabs>
          <w:tab w:val="num" w:pos="3184"/>
        </w:tabs>
        <w:ind w:left="3184" w:hanging="360"/>
      </w:pPr>
    </w:lvl>
    <w:lvl w:ilvl="2" w:tplc="04050005" w:tentative="1">
      <w:start w:val="1"/>
      <w:numFmt w:val="lowerRoman"/>
      <w:lvlText w:val="%3."/>
      <w:lvlJc w:val="right"/>
      <w:pPr>
        <w:tabs>
          <w:tab w:val="num" w:pos="3904"/>
        </w:tabs>
        <w:ind w:left="3904" w:hanging="180"/>
      </w:pPr>
    </w:lvl>
    <w:lvl w:ilvl="3" w:tplc="04050001" w:tentative="1">
      <w:start w:val="1"/>
      <w:numFmt w:val="decimal"/>
      <w:lvlText w:val="%4."/>
      <w:lvlJc w:val="left"/>
      <w:pPr>
        <w:tabs>
          <w:tab w:val="num" w:pos="4624"/>
        </w:tabs>
        <w:ind w:left="4624" w:hanging="360"/>
      </w:pPr>
    </w:lvl>
    <w:lvl w:ilvl="4" w:tplc="04050003" w:tentative="1">
      <w:start w:val="1"/>
      <w:numFmt w:val="lowerLetter"/>
      <w:lvlText w:val="%5."/>
      <w:lvlJc w:val="left"/>
      <w:pPr>
        <w:tabs>
          <w:tab w:val="num" w:pos="5344"/>
        </w:tabs>
        <w:ind w:left="5344" w:hanging="360"/>
      </w:pPr>
    </w:lvl>
    <w:lvl w:ilvl="5" w:tplc="04050005" w:tentative="1">
      <w:start w:val="1"/>
      <w:numFmt w:val="lowerRoman"/>
      <w:lvlText w:val="%6."/>
      <w:lvlJc w:val="right"/>
      <w:pPr>
        <w:tabs>
          <w:tab w:val="num" w:pos="6064"/>
        </w:tabs>
        <w:ind w:left="6064" w:hanging="180"/>
      </w:pPr>
    </w:lvl>
    <w:lvl w:ilvl="6" w:tplc="04050001" w:tentative="1">
      <w:start w:val="1"/>
      <w:numFmt w:val="decimal"/>
      <w:lvlText w:val="%7."/>
      <w:lvlJc w:val="left"/>
      <w:pPr>
        <w:tabs>
          <w:tab w:val="num" w:pos="6784"/>
        </w:tabs>
        <w:ind w:left="6784" w:hanging="360"/>
      </w:pPr>
    </w:lvl>
    <w:lvl w:ilvl="7" w:tplc="04050003" w:tentative="1">
      <w:start w:val="1"/>
      <w:numFmt w:val="lowerLetter"/>
      <w:lvlText w:val="%8."/>
      <w:lvlJc w:val="left"/>
      <w:pPr>
        <w:tabs>
          <w:tab w:val="num" w:pos="7504"/>
        </w:tabs>
        <w:ind w:left="7504" w:hanging="360"/>
      </w:pPr>
    </w:lvl>
    <w:lvl w:ilvl="8" w:tplc="04050005" w:tentative="1">
      <w:start w:val="1"/>
      <w:numFmt w:val="lowerRoman"/>
      <w:lvlText w:val="%9."/>
      <w:lvlJc w:val="right"/>
      <w:pPr>
        <w:tabs>
          <w:tab w:val="num" w:pos="8224"/>
        </w:tabs>
        <w:ind w:left="8224" w:hanging="180"/>
      </w:pPr>
    </w:lvl>
  </w:abstractNum>
  <w:abstractNum w:abstractNumId="92" w15:restartNumberingAfterBreak="0">
    <w:nsid w:val="535955CB"/>
    <w:multiLevelType w:val="hybridMultilevel"/>
    <w:tmpl w:val="CAFE0EE2"/>
    <w:lvl w:ilvl="0" w:tplc="B8C2A09E">
      <w:start w:val="1"/>
      <w:numFmt w:val="bullet"/>
      <w:lvlText w:val=""/>
      <w:lvlJc w:val="left"/>
      <w:pPr>
        <w:tabs>
          <w:tab w:val="num" w:pos="1021"/>
        </w:tabs>
        <w:ind w:left="1021" w:hanging="454"/>
      </w:pPr>
      <w:rPr>
        <w:rFonts w:ascii="Symbol" w:hAnsi="Symbol" w:cs="Symbol" w:hint="default"/>
        <w:color w:val="auto"/>
      </w:rPr>
    </w:lvl>
    <w:lvl w:ilvl="1" w:tplc="6E763554">
      <w:start w:val="1"/>
      <w:numFmt w:val="bullet"/>
      <w:lvlText w:val=""/>
      <w:lvlJc w:val="left"/>
      <w:pPr>
        <w:tabs>
          <w:tab w:val="num" w:pos="1069"/>
        </w:tabs>
        <w:ind w:left="1021" w:hanging="312"/>
      </w:pPr>
      <w:rPr>
        <w:rFonts w:ascii="Symbol" w:hAnsi="Symbol" w:cs="Symbol"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93" w15:restartNumberingAfterBreak="0">
    <w:nsid w:val="5FFF1166"/>
    <w:multiLevelType w:val="hybridMultilevel"/>
    <w:tmpl w:val="C5C843D2"/>
    <w:lvl w:ilvl="0" w:tplc="2A7C3A02">
      <w:start w:val="1"/>
      <w:numFmt w:val="decimal"/>
      <w:lvlText w:val="%1."/>
      <w:lvlJc w:val="right"/>
      <w:pPr>
        <w:ind w:left="502"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4" w15:restartNumberingAfterBreak="0">
    <w:nsid w:val="61BA690E"/>
    <w:multiLevelType w:val="hybridMultilevel"/>
    <w:tmpl w:val="EBFA98DA"/>
    <w:lvl w:ilvl="0" w:tplc="272661DE">
      <w:start w:val="1"/>
      <w:numFmt w:val="bullet"/>
      <w:pStyle w:val="Texttabulky1"/>
      <w:lvlText w:val=""/>
      <w:lvlJc w:val="left"/>
      <w:pPr>
        <w:tabs>
          <w:tab w:val="num" w:pos="220"/>
        </w:tabs>
        <w:ind w:left="87" w:hanging="227"/>
      </w:pPr>
      <w:rPr>
        <w:rFonts w:ascii="Wingdings" w:hAnsi="Wingdings" w:hint="default"/>
      </w:rPr>
    </w:lvl>
    <w:lvl w:ilvl="1" w:tplc="6E763554">
      <w:start w:val="1"/>
      <w:numFmt w:val="bullet"/>
      <w:lvlText w:val="o"/>
      <w:lvlJc w:val="left"/>
      <w:pPr>
        <w:tabs>
          <w:tab w:val="num" w:pos="1298"/>
        </w:tabs>
        <w:ind w:left="1298" w:hanging="360"/>
      </w:pPr>
      <w:rPr>
        <w:rFonts w:ascii="Courier New" w:hAnsi="Courier New" w:cs="Courier New" w:hint="default"/>
      </w:rPr>
    </w:lvl>
    <w:lvl w:ilvl="2" w:tplc="04050005" w:tentative="1">
      <w:start w:val="1"/>
      <w:numFmt w:val="bullet"/>
      <w:lvlText w:val=""/>
      <w:lvlJc w:val="left"/>
      <w:pPr>
        <w:tabs>
          <w:tab w:val="num" w:pos="2018"/>
        </w:tabs>
        <w:ind w:left="2018" w:hanging="360"/>
      </w:pPr>
      <w:rPr>
        <w:rFonts w:ascii="Wingdings" w:hAnsi="Wingdings" w:hint="default"/>
      </w:rPr>
    </w:lvl>
    <w:lvl w:ilvl="3" w:tplc="04050001" w:tentative="1">
      <w:start w:val="1"/>
      <w:numFmt w:val="bullet"/>
      <w:lvlText w:val=""/>
      <w:lvlJc w:val="left"/>
      <w:pPr>
        <w:tabs>
          <w:tab w:val="num" w:pos="2738"/>
        </w:tabs>
        <w:ind w:left="2738" w:hanging="360"/>
      </w:pPr>
      <w:rPr>
        <w:rFonts w:ascii="Symbol" w:hAnsi="Symbol" w:hint="default"/>
      </w:rPr>
    </w:lvl>
    <w:lvl w:ilvl="4" w:tplc="04050003" w:tentative="1">
      <w:start w:val="1"/>
      <w:numFmt w:val="bullet"/>
      <w:lvlText w:val="o"/>
      <w:lvlJc w:val="left"/>
      <w:pPr>
        <w:tabs>
          <w:tab w:val="num" w:pos="3458"/>
        </w:tabs>
        <w:ind w:left="3458" w:hanging="360"/>
      </w:pPr>
      <w:rPr>
        <w:rFonts w:ascii="Courier New" w:hAnsi="Courier New" w:cs="Courier New" w:hint="default"/>
      </w:rPr>
    </w:lvl>
    <w:lvl w:ilvl="5" w:tplc="04050005" w:tentative="1">
      <w:start w:val="1"/>
      <w:numFmt w:val="bullet"/>
      <w:lvlText w:val=""/>
      <w:lvlJc w:val="left"/>
      <w:pPr>
        <w:tabs>
          <w:tab w:val="num" w:pos="4178"/>
        </w:tabs>
        <w:ind w:left="4178" w:hanging="360"/>
      </w:pPr>
      <w:rPr>
        <w:rFonts w:ascii="Wingdings" w:hAnsi="Wingdings" w:hint="default"/>
      </w:rPr>
    </w:lvl>
    <w:lvl w:ilvl="6" w:tplc="04050001" w:tentative="1">
      <w:start w:val="1"/>
      <w:numFmt w:val="bullet"/>
      <w:lvlText w:val=""/>
      <w:lvlJc w:val="left"/>
      <w:pPr>
        <w:tabs>
          <w:tab w:val="num" w:pos="4898"/>
        </w:tabs>
        <w:ind w:left="4898" w:hanging="360"/>
      </w:pPr>
      <w:rPr>
        <w:rFonts w:ascii="Symbol" w:hAnsi="Symbol" w:hint="default"/>
      </w:rPr>
    </w:lvl>
    <w:lvl w:ilvl="7" w:tplc="04050003" w:tentative="1">
      <w:start w:val="1"/>
      <w:numFmt w:val="bullet"/>
      <w:lvlText w:val="o"/>
      <w:lvlJc w:val="left"/>
      <w:pPr>
        <w:tabs>
          <w:tab w:val="num" w:pos="5618"/>
        </w:tabs>
        <w:ind w:left="5618" w:hanging="360"/>
      </w:pPr>
      <w:rPr>
        <w:rFonts w:ascii="Courier New" w:hAnsi="Courier New" w:cs="Courier New" w:hint="default"/>
      </w:rPr>
    </w:lvl>
    <w:lvl w:ilvl="8" w:tplc="04050005" w:tentative="1">
      <w:start w:val="1"/>
      <w:numFmt w:val="bullet"/>
      <w:lvlText w:val=""/>
      <w:lvlJc w:val="left"/>
      <w:pPr>
        <w:tabs>
          <w:tab w:val="num" w:pos="6338"/>
        </w:tabs>
        <w:ind w:left="6338" w:hanging="360"/>
      </w:pPr>
      <w:rPr>
        <w:rFonts w:ascii="Wingdings" w:hAnsi="Wingdings" w:hint="default"/>
      </w:rPr>
    </w:lvl>
  </w:abstractNum>
  <w:abstractNum w:abstractNumId="95" w15:restartNumberingAfterBreak="0">
    <w:nsid w:val="63EF2089"/>
    <w:multiLevelType w:val="hybridMultilevel"/>
    <w:tmpl w:val="1E5E6DC2"/>
    <w:lvl w:ilvl="0" w:tplc="272661DE">
      <w:start w:val="1"/>
      <w:numFmt w:val="bullet"/>
      <w:pStyle w:val="Seznamsodrkami6"/>
      <w:lvlText w:val=""/>
      <w:lvlJc w:val="left"/>
      <w:pPr>
        <w:tabs>
          <w:tab w:val="num" w:pos="1542"/>
        </w:tabs>
        <w:ind w:left="1542" w:hanging="453"/>
      </w:pPr>
      <w:rPr>
        <w:rFonts w:ascii="Symbol" w:hAnsi="Symbol" w:hint="default"/>
      </w:rPr>
    </w:lvl>
    <w:lvl w:ilvl="1" w:tplc="6E763554" w:tentative="1">
      <w:start w:val="1"/>
      <w:numFmt w:val="bullet"/>
      <w:lvlText w:val="o"/>
      <w:lvlJc w:val="left"/>
      <w:pPr>
        <w:tabs>
          <w:tab w:val="num" w:pos="-35"/>
        </w:tabs>
        <w:ind w:left="-35" w:hanging="360"/>
      </w:pPr>
      <w:rPr>
        <w:rFonts w:ascii="Courier New" w:hAnsi="Courier New" w:hint="default"/>
      </w:rPr>
    </w:lvl>
    <w:lvl w:ilvl="2" w:tplc="04050005" w:tentative="1">
      <w:start w:val="1"/>
      <w:numFmt w:val="bullet"/>
      <w:lvlText w:val=""/>
      <w:lvlJc w:val="left"/>
      <w:pPr>
        <w:tabs>
          <w:tab w:val="num" w:pos="685"/>
        </w:tabs>
        <w:ind w:left="685" w:hanging="360"/>
      </w:pPr>
      <w:rPr>
        <w:rFonts w:ascii="Wingdings" w:hAnsi="Wingdings" w:hint="default"/>
      </w:rPr>
    </w:lvl>
    <w:lvl w:ilvl="3" w:tplc="04050001" w:tentative="1">
      <w:start w:val="1"/>
      <w:numFmt w:val="bullet"/>
      <w:lvlText w:val=""/>
      <w:lvlJc w:val="left"/>
      <w:pPr>
        <w:tabs>
          <w:tab w:val="num" w:pos="1405"/>
        </w:tabs>
        <w:ind w:left="1405" w:hanging="360"/>
      </w:pPr>
      <w:rPr>
        <w:rFonts w:ascii="Symbol" w:hAnsi="Symbol" w:hint="default"/>
      </w:rPr>
    </w:lvl>
    <w:lvl w:ilvl="4" w:tplc="04050003" w:tentative="1">
      <w:start w:val="1"/>
      <w:numFmt w:val="bullet"/>
      <w:lvlText w:val="o"/>
      <w:lvlJc w:val="left"/>
      <w:pPr>
        <w:tabs>
          <w:tab w:val="num" w:pos="2125"/>
        </w:tabs>
        <w:ind w:left="2125" w:hanging="360"/>
      </w:pPr>
      <w:rPr>
        <w:rFonts w:ascii="Courier New" w:hAnsi="Courier New" w:hint="default"/>
      </w:rPr>
    </w:lvl>
    <w:lvl w:ilvl="5" w:tplc="04050005" w:tentative="1">
      <w:start w:val="1"/>
      <w:numFmt w:val="bullet"/>
      <w:lvlText w:val=""/>
      <w:lvlJc w:val="left"/>
      <w:pPr>
        <w:tabs>
          <w:tab w:val="num" w:pos="2845"/>
        </w:tabs>
        <w:ind w:left="2845" w:hanging="360"/>
      </w:pPr>
      <w:rPr>
        <w:rFonts w:ascii="Wingdings" w:hAnsi="Wingdings" w:hint="default"/>
      </w:rPr>
    </w:lvl>
    <w:lvl w:ilvl="6" w:tplc="04050001" w:tentative="1">
      <w:start w:val="1"/>
      <w:numFmt w:val="bullet"/>
      <w:lvlText w:val=""/>
      <w:lvlJc w:val="left"/>
      <w:pPr>
        <w:tabs>
          <w:tab w:val="num" w:pos="3565"/>
        </w:tabs>
        <w:ind w:left="3565" w:hanging="360"/>
      </w:pPr>
      <w:rPr>
        <w:rFonts w:ascii="Symbol" w:hAnsi="Symbol" w:hint="default"/>
      </w:rPr>
    </w:lvl>
    <w:lvl w:ilvl="7" w:tplc="04050003" w:tentative="1">
      <w:start w:val="1"/>
      <w:numFmt w:val="bullet"/>
      <w:lvlText w:val="o"/>
      <w:lvlJc w:val="left"/>
      <w:pPr>
        <w:tabs>
          <w:tab w:val="num" w:pos="4285"/>
        </w:tabs>
        <w:ind w:left="4285" w:hanging="360"/>
      </w:pPr>
      <w:rPr>
        <w:rFonts w:ascii="Courier New" w:hAnsi="Courier New" w:hint="default"/>
      </w:rPr>
    </w:lvl>
    <w:lvl w:ilvl="8" w:tplc="04050005" w:tentative="1">
      <w:start w:val="1"/>
      <w:numFmt w:val="bullet"/>
      <w:lvlText w:val=""/>
      <w:lvlJc w:val="left"/>
      <w:pPr>
        <w:tabs>
          <w:tab w:val="num" w:pos="5005"/>
        </w:tabs>
        <w:ind w:left="5005" w:hanging="360"/>
      </w:pPr>
      <w:rPr>
        <w:rFonts w:ascii="Wingdings" w:hAnsi="Wingdings" w:hint="default"/>
      </w:rPr>
    </w:lvl>
  </w:abstractNum>
  <w:abstractNum w:abstractNumId="96" w15:restartNumberingAfterBreak="0">
    <w:nsid w:val="66A51C49"/>
    <w:multiLevelType w:val="hybridMultilevel"/>
    <w:tmpl w:val="9E64F5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7" w15:restartNumberingAfterBreak="0">
    <w:nsid w:val="6B9753FA"/>
    <w:multiLevelType w:val="hybridMultilevel"/>
    <w:tmpl w:val="B3F8E088"/>
    <w:lvl w:ilvl="0" w:tplc="04050001">
      <w:start w:val="1"/>
      <w:numFmt w:val="bullet"/>
      <w:pStyle w:val="Texttabulky3"/>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98" w15:restartNumberingAfterBreak="0">
    <w:nsid w:val="6DB505E7"/>
    <w:multiLevelType w:val="hybridMultilevel"/>
    <w:tmpl w:val="D9BC91D4"/>
    <w:lvl w:ilvl="0" w:tplc="07803908">
      <w:start w:val="1"/>
      <w:numFmt w:val="bullet"/>
      <w:pStyle w:val="Seznamsodrkami"/>
      <w:lvlText w:val=""/>
      <w:lvlJc w:val="left"/>
      <w:pPr>
        <w:tabs>
          <w:tab w:val="num" w:pos="360"/>
        </w:tabs>
        <w:ind w:left="357" w:hanging="357"/>
      </w:pPr>
      <w:rPr>
        <w:rFonts w:ascii="Wingdings" w:hAnsi="Wingdings" w:hint="default"/>
      </w:rPr>
    </w:lvl>
    <w:lvl w:ilvl="1" w:tplc="43D0E4E8">
      <w:start w:val="1"/>
      <w:numFmt w:val="bullet"/>
      <w:lvlText w:val=""/>
      <w:lvlJc w:val="left"/>
      <w:pPr>
        <w:tabs>
          <w:tab w:val="num" w:pos="1440"/>
        </w:tabs>
        <w:ind w:left="1440" w:hanging="360"/>
      </w:pPr>
      <w:rPr>
        <w:rFonts w:ascii="Symbol" w:hAnsi="Symbol" w:hint="default"/>
        <w:color w:val="auto"/>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num w:numId="1">
    <w:abstractNumId w:val="79"/>
  </w:num>
  <w:num w:numId="2">
    <w:abstractNumId w:val="89"/>
  </w:num>
  <w:num w:numId="3">
    <w:abstractNumId w:val="80"/>
  </w:num>
  <w:num w:numId="4">
    <w:abstractNumId w:val="85"/>
  </w:num>
  <w:num w:numId="5">
    <w:abstractNumId w:val="98"/>
  </w:num>
  <w:num w:numId="6">
    <w:abstractNumId w:val="2"/>
  </w:num>
  <w:num w:numId="7">
    <w:abstractNumId w:val="81"/>
  </w:num>
  <w:num w:numId="8">
    <w:abstractNumId w:val="97"/>
  </w:num>
  <w:num w:numId="9">
    <w:abstractNumId w:val="91"/>
  </w:num>
  <w:num w:numId="10">
    <w:abstractNumId w:val="1"/>
  </w:num>
  <w:num w:numId="11">
    <w:abstractNumId w:val="0"/>
  </w:num>
  <w:num w:numId="12">
    <w:abstractNumId w:val="94"/>
  </w:num>
  <w:num w:numId="13">
    <w:abstractNumId w:val="87"/>
  </w:num>
  <w:num w:numId="14">
    <w:abstractNumId w:val="95"/>
  </w:num>
  <w:num w:numId="15">
    <w:abstractNumId w:val="96"/>
  </w:num>
  <w:num w:numId="16">
    <w:abstractNumId w:val="90"/>
  </w:num>
  <w:num w:numId="17">
    <w:abstractNumId w:val="84"/>
  </w:num>
  <w:num w:numId="18">
    <w:abstractNumId w:val="92"/>
  </w:num>
  <w:num w:numId="19">
    <w:abstractNumId w:val="86"/>
  </w:num>
  <w:num w:numId="20">
    <w:abstractNumId w:val="82"/>
  </w:num>
  <w:num w:numId="21">
    <w:abstractNumId w:val="83"/>
  </w:num>
  <w:num w:numId="22">
    <w:abstractNumId w:val="88"/>
  </w:num>
  <w:num w:numId="23">
    <w:abstractNumId w:val="9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hyphenationZone w:val="425"/>
  <w:drawingGridHorizontalSpacing w:val="120"/>
  <w:drawingGridVerticalSpacing w:val="0"/>
  <w:displayHorizontalDrawingGridEvery w:val="0"/>
  <w:displayVerticalDrawingGridEvery w:val="0"/>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24AF"/>
    <w:rsid w:val="00002CFD"/>
    <w:rsid w:val="00002EF8"/>
    <w:rsid w:val="00003517"/>
    <w:rsid w:val="00003E62"/>
    <w:rsid w:val="00004387"/>
    <w:rsid w:val="00005EF9"/>
    <w:rsid w:val="0000656A"/>
    <w:rsid w:val="00007389"/>
    <w:rsid w:val="00007F93"/>
    <w:rsid w:val="00010AAD"/>
    <w:rsid w:val="00010BD7"/>
    <w:rsid w:val="00011085"/>
    <w:rsid w:val="00011B86"/>
    <w:rsid w:val="000121C2"/>
    <w:rsid w:val="00012BA1"/>
    <w:rsid w:val="00013AF9"/>
    <w:rsid w:val="00013BE4"/>
    <w:rsid w:val="00013FDB"/>
    <w:rsid w:val="00015AFB"/>
    <w:rsid w:val="00017169"/>
    <w:rsid w:val="000173C1"/>
    <w:rsid w:val="00020606"/>
    <w:rsid w:val="00022DBD"/>
    <w:rsid w:val="00022E87"/>
    <w:rsid w:val="00023329"/>
    <w:rsid w:val="00024057"/>
    <w:rsid w:val="000245EA"/>
    <w:rsid w:val="000254AE"/>
    <w:rsid w:val="000266E6"/>
    <w:rsid w:val="00026EA5"/>
    <w:rsid w:val="000270BC"/>
    <w:rsid w:val="000271B7"/>
    <w:rsid w:val="000304A2"/>
    <w:rsid w:val="00030D71"/>
    <w:rsid w:val="0003199A"/>
    <w:rsid w:val="00031D50"/>
    <w:rsid w:val="00031F5A"/>
    <w:rsid w:val="000332BD"/>
    <w:rsid w:val="0003600C"/>
    <w:rsid w:val="00036925"/>
    <w:rsid w:val="00041C59"/>
    <w:rsid w:val="00041F40"/>
    <w:rsid w:val="00042D98"/>
    <w:rsid w:val="000433BC"/>
    <w:rsid w:val="00044CB9"/>
    <w:rsid w:val="000458D8"/>
    <w:rsid w:val="00047E4E"/>
    <w:rsid w:val="000500FE"/>
    <w:rsid w:val="00050EC4"/>
    <w:rsid w:val="000513F8"/>
    <w:rsid w:val="00051DA2"/>
    <w:rsid w:val="00052EAD"/>
    <w:rsid w:val="00053A83"/>
    <w:rsid w:val="00055204"/>
    <w:rsid w:val="00055D89"/>
    <w:rsid w:val="00060F75"/>
    <w:rsid w:val="00062A48"/>
    <w:rsid w:val="000633D1"/>
    <w:rsid w:val="00063455"/>
    <w:rsid w:val="0006374D"/>
    <w:rsid w:val="000637C2"/>
    <w:rsid w:val="000650B9"/>
    <w:rsid w:val="0006515C"/>
    <w:rsid w:val="00065CC0"/>
    <w:rsid w:val="00065F10"/>
    <w:rsid w:val="0006600B"/>
    <w:rsid w:val="00066AA5"/>
    <w:rsid w:val="00071967"/>
    <w:rsid w:val="000725C0"/>
    <w:rsid w:val="000728C0"/>
    <w:rsid w:val="00072FE5"/>
    <w:rsid w:val="00073204"/>
    <w:rsid w:val="000734DD"/>
    <w:rsid w:val="00075531"/>
    <w:rsid w:val="00075B52"/>
    <w:rsid w:val="0007668A"/>
    <w:rsid w:val="00077241"/>
    <w:rsid w:val="00077B90"/>
    <w:rsid w:val="00081419"/>
    <w:rsid w:val="00081672"/>
    <w:rsid w:val="000828C5"/>
    <w:rsid w:val="0008305D"/>
    <w:rsid w:val="000830C7"/>
    <w:rsid w:val="00083F8D"/>
    <w:rsid w:val="00084877"/>
    <w:rsid w:val="00085755"/>
    <w:rsid w:val="00086C9A"/>
    <w:rsid w:val="00086F17"/>
    <w:rsid w:val="00087EDE"/>
    <w:rsid w:val="00090B18"/>
    <w:rsid w:val="000920C0"/>
    <w:rsid w:val="00093708"/>
    <w:rsid w:val="00093A79"/>
    <w:rsid w:val="00093FAB"/>
    <w:rsid w:val="00094B22"/>
    <w:rsid w:val="00095E90"/>
    <w:rsid w:val="00096EF6"/>
    <w:rsid w:val="00097109"/>
    <w:rsid w:val="0009738E"/>
    <w:rsid w:val="000A096A"/>
    <w:rsid w:val="000A3CDB"/>
    <w:rsid w:val="000A7347"/>
    <w:rsid w:val="000A7FD1"/>
    <w:rsid w:val="000B084C"/>
    <w:rsid w:val="000B3A11"/>
    <w:rsid w:val="000B3BF6"/>
    <w:rsid w:val="000C0EFF"/>
    <w:rsid w:val="000C330D"/>
    <w:rsid w:val="000C35E1"/>
    <w:rsid w:val="000C4745"/>
    <w:rsid w:val="000C5A95"/>
    <w:rsid w:val="000C69CF"/>
    <w:rsid w:val="000D0288"/>
    <w:rsid w:val="000D0887"/>
    <w:rsid w:val="000D29B4"/>
    <w:rsid w:val="000D2C23"/>
    <w:rsid w:val="000D312C"/>
    <w:rsid w:val="000D3583"/>
    <w:rsid w:val="000D4340"/>
    <w:rsid w:val="000D5EED"/>
    <w:rsid w:val="000E0060"/>
    <w:rsid w:val="000E1EF2"/>
    <w:rsid w:val="000E4B0B"/>
    <w:rsid w:val="000E78FD"/>
    <w:rsid w:val="000E7A8F"/>
    <w:rsid w:val="000F0F4A"/>
    <w:rsid w:val="000F2788"/>
    <w:rsid w:val="000F2E9D"/>
    <w:rsid w:val="000F2F9E"/>
    <w:rsid w:val="000F46AD"/>
    <w:rsid w:val="000F53AF"/>
    <w:rsid w:val="000F6F96"/>
    <w:rsid w:val="000F7711"/>
    <w:rsid w:val="000F78AD"/>
    <w:rsid w:val="00101878"/>
    <w:rsid w:val="00102884"/>
    <w:rsid w:val="00104467"/>
    <w:rsid w:val="0010511F"/>
    <w:rsid w:val="0010594C"/>
    <w:rsid w:val="00105C9D"/>
    <w:rsid w:val="001109B6"/>
    <w:rsid w:val="0011262D"/>
    <w:rsid w:val="00113A0E"/>
    <w:rsid w:val="00113D25"/>
    <w:rsid w:val="00115B9C"/>
    <w:rsid w:val="00115FE3"/>
    <w:rsid w:val="00116152"/>
    <w:rsid w:val="001166D9"/>
    <w:rsid w:val="00117AB2"/>
    <w:rsid w:val="00120477"/>
    <w:rsid w:val="00120479"/>
    <w:rsid w:val="0012062F"/>
    <w:rsid w:val="00121C07"/>
    <w:rsid w:val="001220B8"/>
    <w:rsid w:val="0012316B"/>
    <w:rsid w:val="00123DD3"/>
    <w:rsid w:val="00124BFA"/>
    <w:rsid w:val="00124F3A"/>
    <w:rsid w:val="00124FF5"/>
    <w:rsid w:val="00125CC7"/>
    <w:rsid w:val="0012795A"/>
    <w:rsid w:val="00127AC7"/>
    <w:rsid w:val="00130A81"/>
    <w:rsid w:val="00134040"/>
    <w:rsid w:val="0013543F"/>
    <w:rsid w:val="00137C82"/>
    <w:rsid w:val="001403E4"/>
    <w:rsid w:val="001409F9"/>
    <w:rsid w:val="00141B5A"/>
    <w:rsid w:val="00142277"/>
    <w:rsid w:val="00142E97"/>
    <w:rsid w:val="00143258"/>
    <w:rsid w:val="00145D90"/>
    <w:rsid w:val="00147217"/>
    <w:rsid w:val="00147CE9"/>
    <w:rsid w:val="001500D2"/>
    <w:rsid w:val="00151D12"/>
    <w:rsid w:val="00152A6E"/>
    <w:rsid w:val="00153705"/>
    <w:rsid w:val="00154787"/>
    <w:rsid w:val="001552A0"/>
    <w:rsid w:val="0015565B"/>
    <w:rsid w:val="00155DB7"/>
    <w:rsid w:val="0015761E"/>
    <w:rsid w:val="0016010C"/>
    <w:rsid w:val="00161216"/>
    <w:rsid w:val="00161643"/>
    <w:rsid w:val="0016399B"/>
    <w:rsid w:val="00164CE1"/>
    <w:rsid w:val="001660FE"/>
    <w:rsid w:val="001700BF"/>
    <w:rsid w:val="001711F2"/>
    <w:rsid w:val="00171200"/>
    <w:rsid w:val="00171942"/>
    <w:rsid w:val="001720FB"/>
    <w:rsid w:val="0017259C"/>
    <w:rsid w:val="00172C88"/>
    <w:rsid w:val="00173CC8"/>
    <w:rsid w:val="00174D45"/>
    <w:rsid w:val="0017575A"/>
    <w:rsid w:val="00175A8C"/>
    <w:rsid w:val="001772E3"/>
    <w:rsid w:val="001804A9"/>
    <w:rsid w:val="00181692"/>
    <w:rsid w:val="00181FCC"/>
    <w:rsid w:val="00182FE4"/>
    <w:rsid w:val="00183555"/>
    <w:rsid w:val="00183E59"/>
    <w:rsid w:val="0018403D"/>
    <w:rsid w:val="001848E4"/>
    <w:rsid w:val="00184C72"/>
    <w:rsid w:val="0018574F"/>
    <w:rsid w:val="001862E6"/>
    <w:rsid w:val="00190548"/>
    <w:rsid w:val="00192D36"/>
    <w:rsid w:val="00192E0F"/>
    <w:rsid w:val="001936EC"/>
    <w:rsid w:val="0019381A"/>
    <w:rsid w:val="00193C99"/>
    <w:rsid w:val="001945BC"/>
    <w:rsid w:val="001953FE"/>
    <w:rsid w:val="001966D5"/>
    <w:rsid w:val="00196845"/>
    <w:rsid w:val="001971BD"/>
    <w:rsid w:val="00197368"/>
    <w:rsid w:val="00197637"/>
    <w:rsid w:val="001A1A19"/>
    <w:rsid w:val="001A255B"/>
    <w:rsid w:val="001A307E"/>
    <w:rsid w:val="001A4E40"/>
    <w:rsid w:val="001B1422"/>
    <w:rsid w:val="001B2BA9"/>
    <w:rsid w:val="001B385C"/>
    <w:rsid w:val="001B4BBB"/>
    <w:rsid w:val="001B5482"/>
    <w:rsid w:val="001B6182"/>
    <w:rsid w:val="001C0288"/>
    <w:rsid w:val="001C0FDF"/>
    <w:rsid w:val="001C128A"/>
    <w:rsid w:val="001C2166"/>
    <w:rsid w:val="001C23CB"/>
    <w:rsid w:val="001C2575"/>
    <w:rsid w:val="001C315A"/>
    <w:rsid w:val="001C4998"/>
    <w:rsid w:val="001C5979"/>
    <w:rsid w:val="001C771A"/>
    <w:rsid w:val="001C7C8F"/>
    <w:rsid w:val="001D2695"/>
    <w:rsid w:val="001D32A2"/>
    <w:rsid w:val="001D3567"/>
    <w:rsid w:val="001D4705"/>
    <w:rsid w:val="001D4FC0"/>
    <w:rsid w:val="001D5670"/>
    <w:rsid w:val="001E0161"/>
    <w:rsid w:val="001E19E4"/>
    <w:rsid w:val="001E3013"/>
    <w:rsid w:val="001E5BA3"/>
    <w:rsid w:val="001F07F9"/>
    <w:rsid w:val="001F2DB7"/>
    <w:rsid w:val="001F3047"/>
    <w:rsid w:val="001F3943"/>
    <w:rsid w:val="001F41A6"/>
    <w:rsid w:val="001F46DC"/>
    <w:rsid w:val="001F4C63"/>
    <w:rsid w:val="001F4DBE"/>
    <w:rsid w:val="001F4E06"/>
    <w:rsid w:val="001F7B49"/>
    <w:rsid w:val="00200AE4"/>
    <w:rsid w:val="00200CD0"/>
    <w:rsid w:val="0020157D"/>
    <w:rsid w:val="00203741"/>
    <w:rsid w:val="00205DD3"/>
    <w:rsid w:val="00206999"/>
    <w:rsid w:val="00212209"/>
    <w:rsid w:val="002126D0"/>
    <w:rsid w:val="002158E8"/>
    <w:rsid w:val="002159A0"/>
    <w:rsid w:val="0021609C"/>
    <w:rsid w:val="00216BE9"/>
    <w:rsid w:val="00217F23"/>
    <w:rsid w:val="00217FBA"/>
    <w:rsid w:val="00224B7F"/>
    <w:rsid w:val="00227607"/>
    <w:rsid w:val="00231C07"/>
    <w:rsid w:val="00231C73"/>
    <w:rsid w:val="002331FC"/>
    <w:rsid w:val="002337C1"/>
    <w:rsid w:val="00236546"/>
    <w:rsid w:val="0023766D"/>
    <w:rsid w:val="00237712"/>
    <w:rsid w:val="002404B7"/>
    <w:rsid w:val="00241D69"/>
    <w:rsid w:val="0024396F"/>
    <w:rsid w:val="002439AB"/>
    <w:rsid w:val="00245C4B"/>
    <w:rsid w:val="00250BA5"/>
    <w:rsid w:val="002562BF"/>
    <w:rsid w:val="002604E1"/>
    <w:rsid w:val="002606DF"/>
    <w:rsid w:val="00261EBE"/>
    <w:rsid w:val="00264306"/>
    <w:rsid w:val="002643CE"/>
    <w:rsid w:val="0026603E"/>
    <w:rsid w:val="002665A3"/>
    <w:rsid w:val="00266676"/>
    <w:rsid w:val="00266F05"/>
    <w:rsid w:val="00270720"/>
    <w:rsid w:val="002708E0"/>
    <w:rsid w:val="00270A37"/>
    <w:rsid w:val="0027108C"/>
    <w:rsid w:val="002727FD"/>
    <w:rsid w:val="002730B9"/>
    <w:rsid w:val="002735A0"/>
    <w:rsid w:val="00276187"/>
    <w:rsid w:val="00276B5A"/>
    <w:rsid w:val="00277242"/>
    <w:rsid w:val="00283130"/>
    <w:rsid w:val="0028512B"/>
    <w:rsid w:val="00287B8B"/>
    <w:rsid w:val="0029120D"/>
    <w:rsid w:val="002916FE"/>
    <w:rsid w:val="002920C2"/>
    <w:rsid w:val="00292286"/>
    <w:rsid w:val="002922C6"/>
    <w:rsid w:val="00292794"/>
    <w:rsid w:val="00292F81"/>
    <w:rsid w:val="00293B20"/>
    <w:rsid w:val="00294345"/>
    <w:rsid w:val="002A039B"/>
    <w:rsid w:val="002A12B4"/>
    <w:rsid w:val="002A1954"/>
    <w:rsid w:val="002A2DFD"/>
    <w:rsid w:val="002A3EBA"/>
    <w:rsid w:val="002A4C6A"/>
    <w:rsid w:val="002A50AF"/>
    <w:rsid w:val="002A587C"/>
    <w:rsid w:val="002A5E96"/>
    <w:rsid w:val="002A614C"/>
    <w:rsid w:val="002A6FC9"/>
    <w:rsid w:val="002B2088"/>
    <w:rsid w:val="002B476C"/>
    <w:rsid w:val="002B7313"/>
    <w:rsid w:val="002C0CFE"/>
    <w:rsid w:val="002C3D73"/>
    <w:rsid w:val="002C3D80"/>
    <w:rsid w:val="002C4658"/>
    <w:rsid w:val="002C4B41"/>
    <w:rsid w:val="002C5668"/>
    <w:rsid w:val="002C7BC5"/>
    <w:rsid w:val="002D0200"/>
    <w:rsid w:val="002D0C48"/>
    <w:rsid w:val="002D27E2"/>
    <w:rsid w:val="002D2D22"/>
    <w:rsid w:val="002D591B"/>
    <w:rsid w:val="002D5FEE"/>
    <w:rsid w:val="002D65C1"/>
    <w:rsid w:val="002D6D88"/>
    <w:rsid w:val="002D72FD"/>
    <w:rsid w:val="002D772B"/>
    <w:rsid w:val="002D795A"/>
    <w:rsid w:val="002D7A95"/>
    <w:rsid w:val="002D7CE1"/>
    <w:rsid w:val="002E201E"/>
    <w:rsid w:val="002E260A"/>
    <w:rsid w:val="002E2E78"/>
    <w:rsid w:val="002E31C5"/>
    <w:rsid w:val="002E34D2"/>
    <w:rsid w:val="002E5DFE"/>
    <w:rsid w:val="002E64F2"/>
    <w:rsid w:val="002E756D"/>
    <w:rsid w:val="002E792C"/>
    <w:rsid w:val="002E7A6C"/>
    <w:rsid w:val="002E7E32"/>
    <w:rsid w:val="002F1E6E"/>
    <w:rsid w:val="002F331A"/>
    <w:rsid w:val="002F58F8"/>
    <w:rsid w:val="002F62BA"/>
    <w:rsid w:val="002F68D9"/>
    <w:rsid w:val="002F6A9C"/>
    <w:rsid w:val="002F6F19"/>
    <w:rsid w:val="002F793F"/>
    <w:rsid w:val="00302208"/>
    <w:rsid w:val="00302691"/>
    <w:rsid w:val="00302853"/>
    <w:rsid w:val="0030465C"/>
    <w:rsid w:val="00306CCE"/>
    <w:rsid w:val="00307097"/>
    <w:rsid w:val="00307AE3"/>
    <w:rsid w:val="00311208"/>
    <w:rsid w:val="003114D0"/>
    <w:rsid w:val="00311883"/>
    <w:rsid w:val="0031205D"/>
    <w:rsid w:val="003164C2"/>
    <w:rsid w:val="00316B92"/>
    <w:rsid w:val="00321063"/>
    <w:rsid w:val="00321523"/>
    <w:rsid w:val="00325A8D"/>
    <w:rsid w:val="00326286"/>
    <w:rsid w:val="003300B9"/>
    <w:rsid w:val="00330FED"/>
    <w:rsid w:val="00332762"/>
    <w:rsid w:val="0033300C"/>
    <w:rsid w:val="00334A8F"/>
    <w:rsid w:val="00335A86"/>
    <w:rsid w:val="003370FF"/>
    <w:rsid w:val="00342557"/>
    <w:rsid w:val="003437A9"/>
    <w:rsid w:val="0034472B"/>
    <w:rsid w:val="003449B2"/>
    <w:rsid w:val="00345158"/>
    <w:rsid w:val="00347B8F"/>
    <w:rsid w:val="00347E2E"/>
    <w:rsid w:val="00350367"/>
    <w:rsid w:val="003506FE"/>
    <w:rsid w:val="0035123B"/>
    <w:rsid w:val="003521EC"/>
    <w:rsid w:val="00352DD4"/>
    <w:rsid w:val="0035397C"/>
    <w:rsid w:val="00355633"/>
    <w:rsid w:val="0035684A"/>
    <w:rsid w:val="00356A19"/>
    <w:rsid w:val="00356DD9"/>
    <w:rsid w:val="003577EB"/>
    <w:rsid w:val="003623FD"/>
    <w:rsid w:val="003645F9"/>
    <w:rsid w:val="00365138"/>
    <w:rsid w:val="00365BB0"/>
    <w:rsid w:val="00365F58"/>
    <w:rsid w:val="0036634D"/>
    <w:rsid w:val="00366699"/>
    <w:rsid w:val="003666C3"/>
    <w:rsid w:val="003700C5"/>
    <w:rsid w:val="00370820"/>
    <w:rsid w:val="00371D6C"/>
    <w:rsid w:val="0037269E"/>
    <w:rsid w:val="00372D76"/>
    <w:rsid w:val="00372F43"/>
    <w:rsid w:val="00373941"/>
    <w:rsid w:val="00375024"/>
    <w:rsid w:val="00376F96"/>
    <w:rsid w:val="00377CA1"/>
    <w:rsid w:val="0038010B"/>
    <w:rsid w:val="003813F2"/>
    <w:rsid w:val="0038319C"/>
    <w:rsid w:val="003839B3"/>
    <w:rsid w:val="00384437"/>
    <w:rsid w:val="00384B0F"/>
    <w:rsid w:val="00384DE6"/>
    <w:rsid w:val="00384EB4"/>
    <w:rsid w:val="00385845"/>
    <w:rsid w:val="00385CE4"/>
    <w:rsid w:val="003862A2"/>
    <w:rsid w:val="00386ED1"/>
    <w:rsid w:val="00387860"/>
    <w:rsid w:val="003904AD"/>
    <w:rsid w:val="00390591"/>
    <w:rsid w:val="003909A9"/>
    <w:rsid w:val="00391154"/>
    <w:rsid w:val="00391395"/>
    <w:rsid w:val="00392C5B"/>
    <w:rsid w:val="00392DD6"/>
    <w:rsid w:val="003935DA"/>
    <w:rsid w:val="00394B1D"/>
    <w:rsid w:val="00395574"/>
    <w:rsid w:val="00396B5B"/>
    <w:rsid w:val="003A3A02"/>
    <w:rsid w:val="003A3A1E"/>
    <w:rsid w:val="003A4666"/>
    <w:rsid w:val="003A6522"/>
    <w:rsid w:val="003A66A7"/>
    <w:rsid w:val="003B0D5B"/>
    <w:rsid w:val="003B3228"/>
    <w:rsid w:val="003B4064"/>
    <w:rsid w:val="003B6786"/>
    <w:rsid w:val="003C14AC"/>
    <w:rsid w:val="003C1819"/>
    <w:rsid w:val="003C201D"/>
    <w:rsid w:val="003C20A1"/>
    <w:rsid w:val="003C2D1D"/>
    <w:rsid w:val="003C4F5F"/>
    <w:rsid w:val="003C6609"/>
    <w:rsid w:val="003C6C1E"/>
    <w:rsid w:val="003D03D3"/>
    <w:rsid w:val="003D0D53"/>
    <w:rsid w:val="003D2513"/>
    <w:rsid w:val="003D29F2"/>
    <w:rsid w:val="003D2EE0"/>
    <w:rsid w:val="003D608A"/>
    <w:rsid w:val="003D727C"/>
    <w:rsid w:val="003E00A6"/>
    <w:rsid w:val="003E06D9"/>
    <w:rsid w:val="003E129A"/>
    <w:rsid w:val="003E1718"/>
    <w:rsid w:val="003E1E32"/>
    <w:rsid w:val="003E3650"/>
    <w:rsid w:val="003E3BA1"/>
    <w:rsid w:val="003E4CCD"/>
    <w:rsid w:val="003E4CD0"/>
    <w:rsid w:val="003E5DDD"/>
    <w:rsid w:val="003F272B"/>
    <w:rsid w:val="003F2946"/>
    <w:rsid w:val="003F2D54"/>
    <w:rsid w:val="003F495C"/>
    <w:rsid w:val="003F4CC2"/>
    <w:rsid w:val="003F537A"/>
    <w:rsid w:val="003F6A71"/>
    <w:rsid w:val="003F6E1B"/>
    <w:rsid w:val="00405290"/>
    <w:rsid w:val="0040769E"/>
    <w:rsid w:val="00407B11"/>
    <w:rsid w:val="00410557"/>
    <w:rsid w:val="0041080F"/>
    <w:rsid w:val="0041534E"/>
    <w:rsid w:val="0042283B"/>
    <w:rsid w:val="00422CBE"/>
    <w:rsid w:val="00422E92"/>
    <w:rsid w:val="00423EF1"/>
    <w:rsid w:val="00423EF9"/>
    <w:rsid w:val="00424F82"/>
    <w:rsid w:val="004254E8"/>
    <w:rsid w:val="0042574D"/>
    <w:rsid w:val="004270B4"/>
    <w:rsid w:val="0042799F"/>
    <w:rsid w:val="00431CEB"/>
    <w:rsid w:val="00434B7A"/>
    <w:rsid w:val="00435BB6"/>
    <w:rsid w:val="004370D1"/>
    <w:rsid w:val="00440CA4"/>
    <w:rsid w:val="00440E0D"/>
    <w:rsid w:val="00441564"/>
    <w:rsid w:val="00441FDE"/>
    <w:rsid w:val="0044267D"/>
    <w:rsid w:val="00443E88"/>
    <w:rsid w:val="0044450B"/>
    <w:rsid w:val="0044468E"/>
    <w:rsid w:val="00450670"/>
    <w:rsid w:val="00450D07"/>
    <w:rsid w:val="0045183F"/>
    <w:rsid w:val="00451C10"/>
    <w:rsid w:val="00452186"/>
    <w:rsid w:val="00453CD5"/>
    <w:rsid w:val="00457BDB"/>
    <w:rsid w:val="004602E8"/>
    <w:rsid w:val="0046095A"/>
    <w:rsid w:val="00460DB7"/>
    <w:rsid w:val="00461989"/>
    <w:rsid w:val="00462069"/>
    <w:rsid w:val="00463313"/>
    <w:rsid w:val="00464F13"/>
    <w:rsid w:val="00465179"/>
    <w:rsid w:val="00466539"/>
    <w:rsid w:val="00470753"/>
    <w:rsid w:val="004708E8"/>
    <w:rsid w:val="00471CB7"/>
    <w:rsid w:val="0047201E"/>
    <w:rsid w:val="004735AF"/>
    <w:rsid w:val="00473D93"/>
    <w:rsid w:val="00473EE7"/>
    <w:rsid w:val="00477872"/>
    <w:rsid w:val="004810F2"/>
    <w:rsid w:val="00481872"/>
    <w:rsid w:val="0048518C"/>
    <w:rsid w:val="00485822"/>
    <w:rsid w:val="00485B31"/>
    <w:rsid w:val="004864B6"/>
    <w:rsid w:val="004867A4"/>
    <w:rsid w:val="004907AF"/>
    <w:rsid w:val="00492383"/>
    <w:rsid w:val="00494C65"/>
    <w:rsid w:val="00494F85"/>
    <w:rsid w:val="00497CA4"/>
    <w:rsid w:val="004A00E0"/>
    <w:rsid w:val="004A01AE"/>
    <w:rsid w:val="004A23F2"/>
    <w:rsid w:val="004A7C2E"/>
    <w:rsid w:val="004A7DD2"/>
    <w:rsid w:val="004B08B2"/>
    <w:rsid w:val="004B246E"/>
    <w:rsid w:val="004B2C31"/>
    <w:rsid w:val="004B7319"/>
    <w:rsid w:val="004C266A"/>
    <w:rsid w:val="004C29B4"/>
    <w:rsid w:val="004C353A"/>
    <w:rsid w:val="004D08B5"/>
    <w:rsid w:val="004D26AB"/>
    <w:rsid w:val="004D4E4F"/>
    <w:rsid w:val="004D53FE"/>
    <w:rsid w:val="004D662B"/>
    <w:rsid w:val="004D68C5"/>
    <w:rsid w:val="004D69C3"/>
    <w:rsid w:val="004E0BB7"/>
    <w:rsid w:val="004E1D95"/>
    <w:rsid w:val="004E3473"/>
    <w:rsid w:val="004E4100"/>
    <w:rsid w:val="004E5E86"/>
    <w:rsid w:val="004E61FC"/>
    <w:rsid w:val="004E7166"/>
    <w:rsid w:val="004F0C35"/>
    <w:rsid w:val="004F0FBF"/>
    <w:rsid w:val="004F2470"/>
    <w:rsid w:val="004F2715"/>
    <w:rsid w:val="004F3384"/>
    <w:rsid w:val="004F3F92"/>
    <w:rsid w:val="004F4CA0"/>
    <w:rsid w:val="004F4FE1"/>
    <w:rsid w:val="004F5AA9"/>
    <w:rsid w:val="004F5FB7"/>
    <w:rsid w:val="004F68C5"/>
    <w:rsid w:val="0050107B"/>
    <w:rsid w:val="005012A5"/>
    <w:rsid w:val="005012F8"/>
    <w:rsid w:val="0050158F"/>
    <w:rsid w:val="00504279"/>
    <w:rsid w:val="005042F6"/>
    <w:rsid w:val="00504869"/>
    <w:rsid w:val="00504A86"/>
    <w:rsid w:val="00504F8B"/>
    <w:rsid w:val="0050597A"/>
    <w:rsid w:val="00506264"/>
    <w:rsid w:val="005067D5"/>
    <w:rsid w:val="0050785A"/>
    <w:rsid w:val="00511243"/>
    <w:rsid w:val="00512D74"/>
    <w:rsid w:val="0051368F"/>
    <w:rsid w:val="00514426"/>
    <w:rsid w:val="00514595"/>
    <w:rsid w:val="005148E8"/>
    <w:rsid w:val="005150A7"/>
    <w:rsid w:val="00515E96"/>
    <w:rsid w:val="00516A68"/>
    <w:rsid w:val="00517F43"/>
    <w:rsid w:val="0052004E"/>
    <w:rsid w:val="00520EE4"/>
    <w:rsid w:val="00521504"/>
    <w:rsid w:val="0052208C"/>
    <w:rsid w:val="005229E4"/>
    <w:rsid w:val="00523051"/>
    <w:rsid w:val="005233DB"/>
    <w:rsid w:val="005250E4"/>
    <w:rsid w:val="005277BF"/>
    <w:rsid w:val="00532BA1"/>
    <w:rsid w:val="005339E1"/>
    <w:rsid w:val="0053560A"/>
    <w:rsid w:val="00536FA6"/>
    <w:rsid w:val="0053745E"/>
    <w:rsid w:val="00540682"/>
    <w:rsid w:val="00540E50"/>
    <w:rsid w:val="00541591"/>
    <w:rsid w:val="00542481"/>
    <w:rsid w:val="00542ACA"/>
    <w:rsid w:val="005442C8"/>
    <w:rsid w:val="00544D90"/>
    <w:rsid w:val="0054505E"/>
    <w:rsid w:val="00545A39"/>
    <w:rsid w:val="00545C31"/>
    <w:rsid w:val="00545C96"/>
    <w:rsid w:val="00546411"/>
    <w:rsid w:val="00546BFC"/>
    <w:rsid w:val="00547112"/>
    <w:rsid w:val="00550FD9"/>
    <w:rsid w:val="005523C5"/>
    <w:rsid w:val="00552D39"/>
    <w:rsid w:val="00552E85"/>
    <w:rsid w:val="00553A71"/>
    <w:rsid w:val="00555393"/>
    <w:rsid w:val="0055585E"/>
    <w:rsid w:val="0056107D"/>
    <w:rsid w:val="00563105"/>
    <w:rsid w:val="00564080"/>
    <w:rsid w:val="0056418D"/>
    <w:rsid w:val="005644A6"/>
    <w:rsid w:val="0056469A"/>
    <w:rsid w:val="00567D27"/>
    <w:rsid w:val="00571D1E"/>
    <w:rsid w:val="0057300F"/>
    <w:rsid w:val="0057374A"/>
    <w:rsid w:val="00574B3E"/>
    <w:rsid w:val="0057744C"/>
    <w:rsid w:val="005800B7"/>
    <w:rsid w:val="005809DC"/>
    <w:rsid w:val="005820A3"/>
    <w:rsid w:val="00582E3C"/>
    <w:rsid w:val="005844FF"/>
    <w:rsid w:val="0058456A"/>
    <w:rsid w:val="00585AB5"/>
    <w:rsid w:val="00586163"/>
    <w:rsid w:val="00586FF9"/>
    <w:rsid w:val="005912E1"/>
    <w:rsid w:val="00591A21"/>
    <w:rsid w:val="00591D6E"/>
    <w:rsid w:val="005938A1"/>
    <w:rsid w:val="00595134"/>
    <w:rsid w:val="0059726E"/>
    <w:rsid w:val="00597B20"/>
    <w:rsid w:val="005A0502"/>
    <w:rsid w:val="005A168C"/>
    <w:rsid w:val="005A2633"/>
    <w:rsid w:val="005A35A7"/>
    <w:rsid w:val="005A56DA"/>
    <w:rsid w:val="005A6A3E"/>
    <w:rsid w:val="005B108B"/>
    <w:rsid w:val="005B1AA8"/>
    <w:rsid w:val="005B1F79"/>
    <w:rsid w:val="005B462A"/>
    <w:rsid w:val="005B4C69"/>
    <w:rsid w:val="005B5F25"/>
    <w:rsid w:val="005B6755"/>
    <w:rsid w:val="005B7DAA"/>
    <w:rsid w:val="005C0972"/>
    <w:rsid w:val="005C1062"/>
    <w:rsid w:val="005C125D"/>
    <w:rsid w:val="005C1540"/>
    <w:rsid w:val="005C2DF6"/>
    <w:rsid w:val="005C79D5"/>
    <w:rsid w:val="005D067E"/>
    <w:rsid w:val="005D246F"/>
    <w:rsid w:val="005D2EB6"/>
    <w:rsid w:val="005D3766"/>
    <w:rsid w:val="005D3EB2"/>
    <w:rsid w:val="005D41B1"/>
    <w:rsid w:val="005D44CE"/>
    <w:rsid w:val="005D72A1"/>
    <w:rsid w:val="005E2133"/>
    <w:rsid w:val="005E3902"/>
    <w:rsid w:val="005E4622"/>
    <w:rsid w:val="005E5FA4"/>
    <w:rsid w:val="005F1489"/>
    <w:rsid w:val="005F36AA"/>
    <w:rsid w:val="005F391F"/>
    <w:rsid w:val="005F6FF7"/>
    <w:rsid w:val="00600EEF"/>
    <w:rsid w:val="0060152A"/>
    <w:rsid w:val="00601751"/>
    <w:rsid w:val="00601775"/>
    <w:rsid w:val="006039E3"/>
    <w:rsid w:val="00604F15"/>
    <w:rsid w:val="006051B2"/>
    <w:rsid w:val="006074A0"/>
    <w:rsid w:val="00607FC3"/>
    <w:rsid w:val="006100C6"/>
    <w:rsid w:val="00611D0D"/>
    <w:rsid w:val="0061309E"/>
    <w:rsid w:val="00613158"/>
    <w:rsid w:val="006135C0"/>
    <w:rsid w:val="00614105"/>
    <w:rsid w:val="0061476D"/>
    <w:rsid w:val="00614FE6"/>
    <w:rsid w:val="0061651A"/>
    <w:rsid w:val="00620815"/>
    <w:rsid w:val="006209A0"/>
    <w:rsid w:val="00620C62"/>
    <w:rsid w:val="00621F8B"/>
    <w:rsid w:val="006233F4"/>
    <w:rsid w:val="00624193"/>
    <w:rsid w:val="006243E4"/>
    <w:rsid w:val="006245B4"/>
    <w:rsid w:val="006274DD"/>
    <w:rsid w:val="00632599"/>
    <w:rsid w:val="00632C65"/>
    <w:rsid w:val="00632F68"/>
    <w:rsid w:val="006330BE"/>
    <w:rsid w:val="00633173"/>
    <w:rsid w:val="00633AA0"/>
    <w:rsid w:val="006362B7"/>
    <w:rsid w:val="0063751D"/>
    <w:rsid w:val="00640EC7"/>
    <w:rsid w:val="006417EA"/>
    <w:rsid w:val="00641850"/>
    <w:rsid w:val="00641B37"/>
    <w:rsid w:val="00641B51"/>
    <w:rsid w:val="00642A13"/>
    <w:rsid w:val="00643E59"/>
    <w:rsid w:val="00644D60"/>
    <w:rsid w:val="006459F2"/>
    <w:rsid w:val="00646478"/>
    <w:rsid w:val="0064722E"/>
    <w:rsid w:val="006507C2"/>
    <w:rsid w:val="006540A8"/>
    <w:rsid w:val="0065491E"/>
    <w:rsid w:val="00654AA2"/>
    <w:rsid w:val="006559BA"/>
    <w:rsid w:val="00655B86"/>
    <w:rsid w:val="006603D3"/>
    <w:rsid w:val="006616B8"/>
    <w:rsid w:val="00661C5B"/>
    <w:rsid w:val="00662BBC"/>
    <w:rsid w:val="00664943"/>
    <w:rsid w:val="00665667"/>
    <w:rsid w:val="006657F7"/>
    <w:rsid w:val="00667335"/>
    <w:rsid w:val="0066739D"/>
    <w:rsid w:val="00671BA9"/>
    <w:rsid w:val="006728F2"/>
    <w:rsid w:val="00673AB9"/>
    <w:rsid w:val="006754A0"/>
    <w:rsid w:val="00675780"/>
    <w:rsid w:val="00676562"/>
    <w:rsid w:val="00680D75"/>
    <w:rsid w:val="00681356"/>
    <w:rsid w:val="006834C1"/>
    <w:rsid w:val="00683813"/>
    <w:rsid w:val="006839E2"/>
    <w:rsid w:val="00684422"/>
    <w:rsid w:val="006853D2"/>
    <w:rsid w:val="006876C6"/>
    <w:rsid w:val="006912A0"/>
    <w:rsid w:val="0069134F"/>
    <w:rsid w:val="00691D79"/>
    <w:rsid w:val="006933E8"/>
    <w:rsid w:val="006938F0"/>
    <w:rsid w:val="006947C3"/>
    <w:rsid w:val="00695026"/>
    <w:rsid w:val="00695BC2"/>
    <w:rsid w:val="00695DE3"/>
    <w:rsid w:val="006968E3"/>
    <w:rsid w:val="00697BE4"/>
    <w:rsid w:val="00697E5F"/>
    <w:rsid w:val="006A107F"/>
    <w:rsid w:val="006A1381"/>
    <w:rsid w:val="006A1B45"/>
    <w:rsid w:val="006A2F72"/>
    <w:rsid w:val="006A36DE"/>
    <w:rsid w:val="006A4202"/>
    <w:rsid w:val="006A4564"/>
    <w:rsid w:val="006A63D5"/>
    <w:rsid w:val="006A644B"/>
    <w:rsid w:val="006B0828"/>
    <w:rsid w:val="006B1192"/>
    <w:rsid w:val="006B19CE"/>
    <w:rsid w:val="006B2C3D"/>
    <w:rsid w:val="006B4498"/>
    <w:rsid w:val="006B58AC"/>
    <w:rsid w:val="006C0C26"/>
    <w:rsid w:val="006C0C46"/>
    <w:rsid w:val="006C1368"/>
    <w:rsid w:val="006C15EA"/>
    <w:rsid w:val="006C33D1"/>
    <w:rsid w:val="006C545B"/>
    <w:rsid w:val="006C6091"/>
    <w:rsid w:val="006C7160"/>
    <w:rsid w:val="006D10AE"/>
    <w:rsid w:val="006D34CB"/>
    <w:rsid w:val="006D45CB"/>
    <w:rsid w:val="006D5E3F"/>
    <w:rsid w:val="006D6412"/>
    <w:rsid w:val="006D65D7"/>
    <w:rsid w:val="006E2475"/>
    <w:rsid w:val="006E2B31"/>
    <w:rsid w:val="006E2FFE"/>
    <w:rsid w:val="006E310B"/>
    <w:rsid w:val="006E31B7"/>
    <w:rsid w:val="006E5976"/>
    <w:rsid w:val="006E5F7E"/>
    <w:rsid w:val="006F01F0"/>
    <w:rsid w:val="006F06B2"/>
    <w:rsid w:val="006F0DA7"/>
    <w:rsid w:val="006F124A"/>
    <w:rsid w:val="006F2B4A"/>
    <w:rsid w:val="006F3FBE"/>
    <w:rsid w:val="006F4C27"/>
    <w:rsid w:val="006F5E5B"/>
    <w:rsid w:val="006F7AC4"/>
    <w:rsid w:val="00702D86"/>
    <w:rsid w:val="00702D9D"/>
    <w:rsid w:val="00703E17"/>
    <w:rsid w:val="007041E4"/>
    <w:rsid w:val="00707D90"/>
    <w:rsid w:val="0071149A"/>
    <w:rsid w:val="00714AEE"/>
    <w:rsid w:val="0071594A"/>
    <w:rsid w:val="0071786E"/>
    <w:rsid w:val="00717D15"/>
    <w:rsid w:val="007210C0"/>
    <w:rsid w:val="00721AF7"/>
    <w:rsid w:val="0072283A"/>
    <w:rsid w:val="00723457"/>
    <w:rsid w:val="00723DA9"/>
    <w:rsid w:val="0072460F"/>
    <w:rsid w:val="007263BF"/>
    <w:rsid w:val="00727356"/>
    <w:rsid w:val="00732FBE"/>
    <w:rsid w:val="00733FAF"/>
    <w:rsid w:val="007354F2"/>
    <w:rsid w:val="007361D1"/>
    <w:rsid w:val="00737680"/>
    <w:rsid w:val="0074089D"/>
    <w:rsid w:val="0074520B"/>
    <w:rsid w:val="007462C4"/>
    <w:rsid w:val="00746C38"/>
    <w:rsid w:val="00747460"/>
    <w:rsid w:val="00747AD3"/>
    <w:rsid w:val="00747C79"/>
    <w:rsid w:val="00750FED"/>
    <w:rsid w:val="00752577"/>
    <w:rsid w:val="007529A4"/>
    <w:rsid w:val="00752C07"/>
    <w:rsid w:val="0075454E"/>
    <w:rsid w:val="0075465F"/>
    <w:rsid w:val="00756514"/>
    <w:rsid w:val="007575B5"/>
    <w:rsid w:val="00757FCA"/>
    <w:rsid w:val="0076025E"/>
    <w:rsid w:val="00763E14"/>
    <w:rsid w:val="007643F3"/>
    <w:rsid w:val="007656E4"/>
    <w:rsid w:val="00770992"/>
    <w:rsid w:val="00772738"/>
    <w:rsid w:val="00772AE9"/>
    <w:rsid w:val="00772CF9"/>
    <w:rsid w:val="00772D7F"/>
    <w:rsid w:val="00774788"/>
    <w:rsid w:val="00774B6B"/>
    <w:rsid w:val="0077541B"/>
    <w:rsid w:val="0077631A"/>
    <w:rsid w:val="00780ACC"/>
    <w:rsid w:val="0078112E"/>
    <w:rsid w:val="0078225E"/>
    <w:rsid w:val="007835DC"/>
    <w:rsid w:val="0078425B"/>
    <w:rsid w:val="00784AA4"/>
    <w:rsid w:val="007862AD"/>
    <w:rsid w:val="0078703A"/>
    <w:rsid w:val="007870A6"/>
    <w:rsid w:val="0079322C"/>
    <w:rsid w:val="00793EED"/>
    <w:rsid w:val="00795CA7"/>
    <w:rsid w:val="007960A2"/>
    <w:rsid w:val="00796871"/>
    <w:rsid w:val="007975E7"/>
    <w:rsid w:val="007A0359"/>
    <w:rsid w:val="007A098F"/>
    <w:rsid w:val="007A21E7"/>
    <w:rsid w:val="007A2335"/>
    <w:rsid w:val="007A2781"/>
    <w:rsid w:val="007A3CC6"/>
    <w:rsid w:val="007A4C02"/>
    <w:rsid w:val="007A4C30"/>
    <w:rsid w:val="007A7086"/>
    <w:rsid w:val="007A7719"/>
    <w:rsid w:val="007A7D49"/>
    <w:rsid w:val="007B0C74"/>
    <w:rsid w:val="007B1E63"/>
    <w:rsid w:val="007B204C"/>
    <w:rsid w:val="007B237A"/>
    <w:rsid w:val="007B4ED7"/>
    <w:rsid w:val="007B5D8F"/>
    <w:rsid w:val="007B67BE"/>
    <w:rsid w:val="007B688A"/>
    <w:rsid w:val="007C0876"/>
    <w:rsid w:val="007C2F9B"/>
    <w:rsid w:val="007C431E"/>
    <w:rsid w:val="007C5355"/>
    <w:rsid w:val="007C545E"/>
    <w:rsid w:val="007C58DC"/>
    <w:rsid w:val="007C5909"/>
    <w:rsid w:val="007C5C70"/>
    <w:rsid w:val="007C6A7E"/>
    <w:rsid w:val="007C77CC"/>
    <w:rsid w:val="007D083D"/>
    <w:rsid w:val="007D11AC"/>
    <w:rsid w:val="007D246F"/>
    <w:rsid w:val="007D350D"/>
    <w:rsid w:val="007D4D05"/>
    <w:rsid w:val="007D592D"/>
    <w:rsid w:val="007E0F7B"/>
    <w:rsid w:val="007E3B3A"/>
    <w:rsid w:val="007E5079"/>
    <w:rsid w:val="007E50EA"/>
    <w:rsid w:val="007E52CB"/>
    <w:rsid w:val="007E5765"/>
    <w:rsid w:val="007E5DC0"/>
    <w:rsid w:val="007E6FCA"/>
    <w:rsid w:val="007F092A"/>
    <w:rsid w:val="007F09DE"/>
    <w:rsid w:val="007F0BE1"/>
    <w:rsid w:val="007F1847"/>
    <w:rsid w:val="007F2048"/>
    <w:rsid w:val="007F2FB1"/>
    <w:rsid w:val="007F3C8A"/>
    <w:rsid w:val="007F3E86"/>
    <w:rsid w:val="007F400E"/>
    <w:rsid w:val="007F7AB8"/>
    <w:rsid w:val="007F7C28"/>
    <w:rsid w:val="0080150D"/>
    <w:rsid w:val="00801F62"/>
    <w:rsid w:val="008026E5"/>
    <w:rsid w:val="00802DDB"/>
    <w:rsid w:val="00804E99"/>
    <w:rsid w:val="0080556A"/>
    <w:rsid w:val="00805BC4"/>
    <w:rsid w:val="00806E1C"/>
    <w:rsid w:val="008109D3"/>
    <w:rsid w:val="00810D31"/>
    <w:rsid w:val="00810D61"/>
    <w:rsid w:val="00812237"/>
    <w:rsid w:val="00814AB8"/>
    <w:rsid w:val="00814D7E"/>
    <w:rsid w:val="00814FBF"/>
    <w:rsid w:val="00814FF0"/>
    <w:rsid w:val="00815972"/>
    <w:rsid w:val="0081615E"/>
    <w:rsid w:val="0081686C"/>
    <w:rsid w:val="00817950"/>
    <w:rsid w:val="0082112D"/>
    <w:rsid w:val="00823C28"/>
    <w:rsid w:val="008240DE"/>
    <w:rsid w:val="008320E5"/>
    <w:rsid w:val="008332E3"/>
    <w:rsid w:val="00833755"/>
    <w:rsid w:val="00833BF4"/>
    <w:rsid w:val="00833E36"/>
    <w:rsid w:val="00834735"/>
    <w:rsid w:val="0083544A"/>
    <w:rsid w:val="00835CBB"/>
    <w:rsid w:val="00835F07"/>
    <w:rsid w:val="00836B2B"/>
    <w:rsid w:val="00840308"/>
    <w:rsid w:val="00840F28"/>
    <w:rsid w:val="008412A7"/>
    <w:rsid w:val="00841BE2"/>
    <w:rsid w:val="00841F78"/>
    <w:rsid w:val="00844901"/>
    <w:rsid w:val="00844AE0"/>
    <w:rsid w:val="008465A0"/>
    <w:rsid w:val="008467D4"/>
    <w:rsid w:val="0085212B"/>
    <w:rsid w:val="0085447E"/>
    <w:rsid w:val="00857109"/>
    <w:rsid w:val="00857C06"/>
    <w:rsid w:val="0086001F"/>
    <w:rsid w:val="0086018A"/>
    <w:rsid w:val="0086082D"/>
    <w:rsid w:val="00862112"/>
    <w:rsid w:val="00862417"/>
    <w:rsid w:val="00863B9D"/>
    <w:rsid w:val="00863BCB"/>
    <w:rsid w:val="00864257"/>
    <w:rsid w:val="00866714"/>
    <w:rsid w:val="008669EA"/>
    <w:rsid w:val="00866E93"/>
    <w:rsid w:val="00867322"/>
    <w:rsid w:val="0087045F"/>
    <w:rsid w:val="00870829"/>
    <w:rsid w:val="00870A65"/>
    <w:rsid w:val="0087524C"/>
    <w:rsid w:val="00875639"/>
    <w:rsid w:val="00876941"/>
    <w:rsid w:val="008806A1"/>
    <w:rsid w:val="0088280F"/>
    <w:rsid w:val="00883B1A"/>
    <w:rsid w:val="008841F1"/>
    <w:rsid w:val="00884B04"/>
    <w:rsid w:val="00884D7C"/>
    <w:rsid w:val="00887085"/>
    <w:rsid w:val="00887195"/>
    <w:rsid w:val="008879E9"/>
    <w:rsid w:val="008901AF"/>
    <w:rsid w:val="00890583"/>
    <w:rsid w:val="00891ED0"/>
    <w:rsid w:val="00892F68"/>
    <w:rsid w:val="00895251"/>
    <w:rsid w:val="008965E1"/>
    <w:rsid w:val="008972DE"/>
    <w:rsid w:val="00897406"/>
    <w:rsid w:val="008975AC"/>
    <w:rsid w:val="008A0804"/>
    <w:rsid w:val="008A1113"/>
    <w:rsid w:val="008A12B3"/>
    <w:rsid w:val="008A2614"/>
    <w:rsid w:val="008A5E68"/>
    <w:rsid w:val="008A5F81"/>
    <w:rsid w:val="008A6D63"/>
    <w:rsid w:val="008B1EAA"/>
    <w:rsid w:val="008B2248"/>
    <w:rsid w:val="008B38CC"/>
    <w:rsid w:val="008B3ED7"/>
    <w:rsid w:val="008B41FA"/>
    <w:rsid w:val="008B4349"/>
    <w:rsid w:val="008B4FAB"/>
    <w:rsid w:val="008B50E4"/>
    <w:rsid w:val="008B793A"/>
    <w:rsid w:val="008C0628"/>
    <w:rsid w:val="008C0EDE"/>
    <w:rsid w:val="008C18EB"/>
    <w:rsid w:val="008C2048"/>
    <w:rsid w:val="008C3966"/>
    <w:rsid w:val="008C54B9"/>
    <w:rsid w:val="008C6719"/>
    <w:rsid w:val="008C6CE5"/>
    <w:rsid w:val="008C6EF0"/>
    <w:rsid w:val="008D0185"/>
    <w:rsid w:val="008D28E9"/>
    <w:rsid w:val="008D2D94"/>
    <w:rsid w:val="008D2E10"/>
    <w:rsid w:val="008D3000"/>
    <w:rsid w:val="008D3E3B"/>
    <w:rsid w:val="008D42DA"/>
    <w:rsid w:val="008D7551"/>
    <w:rsid w:val="008D7575"/>
    <w:rsid w:val="008D7A3F"/>
    <w:rsid w:val="008E03DE"/>
    <w:rsid w:val="008E257B"/>
    <w:rsid w:val="008E34B1"/>
    <w:rsid w:val="008E4553"/>
    <w:rsid w:val="008E4C08"/>
    <w:rsid w:val="008E5636"/>
    <w:rsid w:val="008E63EC"/>
    <w:rsid w:val="008E698E"/>
    <w:rsid w:val="008E6CFC"/>
    <w:rsid w:val="008F04A4"/>
    <w:rsid w:val="008F04D7"/>
    <w:rsid w:val="008F283F"/>
    <w:rsid w:val="008F2E47"/>
    <w:rsid w:val="008F30C4"/>
    <w:rsid w:val="008F4478"/>
    <w:rsid w:val="008F5C72"/>
    <w:rsid w:val="008F5F1F"/>
    <w:rsid w:val="008F6172"/>
    <w:rsid w:val="008F6251"/>
    <w:rsid w:val="008F73EB"/>
    <w:rsid w:val="00900BD7"/>
    <w:rsid w:val="00902552"/>
    <w:rsid w:val="00902678"/>
    <w:rsid w:val="00902C45"/>
    <w:rsid w:val="00905243"/>
    <w:rsid w:val="00906B40"/>
    <w:rsid w:val="00906BCA"/>
    <w:rsid w:val="00906DAB"/>
    <w:rsid w:val="00912939"/>
    <w:rsid w:val="00913EFD"/>
    <w:rsid w:val="00915202"/>
    <w:rsid w:val="00916FC3"/>
    <w:rsid w:val="009212FC"/>
    <w:rsid w:val="00922758"/>
    <w:rsid w:val="009238A5"/>
    <w:rsid w:val="00925E45"/>
    <w:rsid w:val="00926295"/>
    <w:rsid w:val="00926824"/>
    <w:rsid w:val="009272E8"/>
    <w:rsid w:val="009307CC"/>
    <w:rsid w:val="00930BB2"/>
    <w:rsid w:val="00930FDC"/>
    <w:rsid w:val="0093220E"/>
    <w:rsid w:val="00932F23"/>
    <w:rsid w:val="00934060"/>
    <w:rsid w:val="009340D0"/>
    <w:rsid w:val="009341F9"/>
    <w:rsid w:val="00935705"/>
    <w:rsid w:val="00935BDE"/>
    <w:rsid w:val="00935D1D"/>
    <w:rsid w:val="00935D21"/>
    <w:rsid w:val="00940F3E"/>
    <w:rsid w:val="0094119A"/>
    <w:rsid w:val="0094165B"/>
    <w:rsid w:val="0094532D"/>
    <w:rsid w:val="00947546"/>
    <w:rsid w:val="00951539"/>
    <w:rsid w:val="00951F68"/>
    <w:rsid w:val="00953499"/>
    <w:rsid w:val="00954507"/>
    <w:rsid w:val="00957917"/>
    <w:rsid w:val="009610DC"/>
    <w:rsid w:val="00962A36"/>
    <w:rsid w:val="00962AE5"/>
    <w:rsid w:val="009636BF"/>
    <w:rsid w:val="0096384A"/>
    <w:rsid w:val="009645D6"/>
    <w:rsid w:val="009668D7"/>
    <w:rsid w:val="009722F1"/>
    <w:rsid w:val="00972624"/>
    <w:rsid w:val="00972A00"/>
    <w:rsid w:val="00972C17"/>
    <w:rsid w:val="00974B53"/>
    <w:rsid w:val="00976C2F"/>
    <w:rsid w:val="009775E5"/>
    <w:rsid w:val="00981EBC"/>
    <w:rsid w:val="00981F03"/>
    <w:rsid w:val="009824D2"/>
    <w:rsid w:val="0098297F"/>
    <w:rsid w:val="009850C9"/>
    <w:rsid w:val="00985C66"/>
    <w:rsid w:val="00986482"/>
    <w:rsid w:val="00987142"/>
    <w:rsid w:val="00987CE6"/>
    <w:rsid w:val="00990A9E"/>
    <w:rsid w:val="00991E8D"/>
    <w:rsid w:val="00992271"/>
    <w:rsid w:val="00992362"/>
    <w:rsid w:val="0099279F"/>
    <w:rsid w:val="00993E2A"/>
    <w:rsid w:val="0099495D"/>
    <w:rsid w:val="00994D5B"/>
    <w:rsid w:val="00994F39"/>
    <w:rsid w:val="009956C5"/>
    <w:rsid w:val="0099616C"/>
    <w:rsid w:val="00996E1C"/>
    <w:rsid w:val="0099761C"/>
    <w:rsid w:val="009A0B95"/>
    <w:rsid w:val="009A1557"/>
    <w:rsid w:val="009A3678"/>
    <w:rsid w:val="009A4B42"/>
    <w:rsid w:val="009A4DC9"/>
    <w:rsid w:val="009A6F57"/>
    <w:rsid w:val="009B2193"/>
    <w:rsid w:val="009B4805"/>
    <w:rsid w:val="009B54E3"/>
    <w:rsid w:val="009B69CC"/>
    <w:rsid w:val="009C0DAB"/>
    <w:rsid w:val="009C0DB2"/>
    <w:rsid w:val="009C2595"/>
    <w:rsid w:val="009C2DD5"/>
    <w:rsid w:val="009C448D"/>
    <w:rsid w:val="009C4AA8"/>
    <w:rsid w:val="009C5129"/>
    <w:rsid w:val="009C5546"/>
    <w:rsid w:val="009C61BF"/>
    <w:rsid w:val="009C6A8B"/>
    <w:rsid w:val="009D0EB9"/>
    <w:rsid w:val="009D18ED"/>
    <w:rsid w:val="009D42EE"/>
    <w:rsid w:val="009D498F"/>
    <w:rsid w:val="009D4D1D"/>
    <w:rsid w:val="009D4D67"/>
    <w:rsid w:val="009D591B"/>
    <w:rsid w:val="009D600A"/>
    <w:rsid w:val="009D630D"/>
    <w:rsid w:val="009E012D"/>
    <w:rsid w:val="009E1A3B"/>
    <w:rsid w:val="009E3367"/>
    <w:rsid w:val="009E3A89"/>
    <w:rsid w:val="009E45EA"/>
    <w:rsid w:val="009E4AF6"/>
    <w:rsid w:val="009E6DEB"/>
    <w:rsid w:val="009E6F3D"/>
    <w:rsid w:val="009E72DA"/>
    <w:rsid w:val="009E751C"/>
    <w:rsid w:val="009F133F"/>
    <w:rsid w:val="009F2A71"/>
    <w:rsid w:val="009F2ACE"/>
    <w:rsid w:val="009F40C6"/>
    <w:rsid w:val="009F4697"/>
    <w:rsid w:val="009F7224"/>
    <w:rsid w:val="009F7B0B"/>
    <w:rsid w:val="00A000B7"/>
    <w:rsid w:val="00A00881"/>
    <w:rsid w:val="00A01A42"/>
    <w:rsid w:val="00A01B07"/>
    <w:rsid w:val="00A0443A"/>
    <w:rsid w:val="00A062B5"/>
    <w:rsid w:val="00A0725A"/>
    <w:rsid w:val="00A07D10"/>
    <w:rsid w:val="00A113FA"/>
    <w:rsid w:val="00A13169"/>
    <w:rsid w:val="00A13F4D"/>
    <w:rsid w:val="00A1477F"/>
    <w:rsid w:val="00A16362"/>
    <w:rsid w:val="00A16AC0"/>
    <w:rsid w:val="00A16FA6"/>
    <w:rsid w:val="00A17077"/>
    <w:rsid w:val="00A17E80"/>
    <w:rsid w:val="00A24C66"/>
    <w:rsid w:val="00A25118"/>
    <w:rsid w:val="00A25D73"/>
    <w:rsid w:val="00A268D9"/>
    <w:rsid w:val="00A27004"/>
    <w:rsid w:val="00A30669"/>
    <w:rsid w:val="00A32666"/>
    <w:rsid w:val="00A37540"/>
    <w:rsid w:val="00A403EB"/>
    <w:rsid w:val="00A406E4"/>
    <w:rsid w:val="00A408BE"/>
    <w:rsid w:val="00A40BE7"/>
    <w:rsid w:val="00A40E43"/>
    <w:rsid w:val="00A41C48"/>
    <w:rsid w:val="00A4225C"/>
    <w:rsid w:val="00A47096"/>
    <w:rsid w:val="00A51730"/>
    <w:rsid w:val="00A51C89"/>
    <w:rsid w:val="00A51FDA"/>
    <w:rsid w:val="00A52C4F"/>
    <w:rsid w:val="00A52DE9"/>
    <w:rsid w:val="00A53AA4"/>
    <w:rsid w:val="00A5414A"/>
    <w:rsid w:val="00A54A57"/>
    <w:rsid w:val="00A620C0"/>
    <w:rsid w:val="00A62B00"/>
    <w:rsid w:val="00A637D5"/>
    <w:rsid w:val="00A65154"/>
    <w:rsid w:val="00A65B05"/>
    <w:rsid w:val="00A67525"/>
    <w:rsid w:val="00A6782E"/>
    <w:rsid w:val="00A71E96"/>
    <w:rsid w:val="00A723FD"/>
    <w:rsid w:val="00A7244D"/>
    <w:rsid w:val="00A72E7C"/>
    <w:rsid w:val="00A73F9B"/>
    <w:rsid w:val="00A760AF"/>
    <w:rsid w:val="00A7773F"/>
    <w:rsid w:val="00A77D8B"/>
    <w:rsid w:val="00A8307E"/>
    <w:rsid w:val="00A83625"/>
    <w:rsid w:val="00A837F5"/>
    <w:rsid w:val="00A84639"/>
    <w:rsid w:val="00A84AAD"/>
    <w:rsid w:val="00A85953"/>
    <w:rsid w:val="00A8599C"/>
    <w:rsid w:val="00A85EBC"/>
    <w:rsid w:val="00A86423"/>
    <w:rsid w:val="00A86520"/>
    <w:rsid w:val="00A86AA3"/>
    <w:rsid w:val="00A86F89"/>
    <w:rsid w:val="00A87EF1"/>
    <w:rsid w:val="00A901FB"/>
    <w:rsid w:val="00A90A39"/>
    <w:rsid w:val="00A92F15"/>
    <w:rsid w:val="00A9405E"/>
    <w:rsid w:val="00A94D28"/>
    <w:rsid w:val="00A94E8A"/>
    <w:rsid w:val="00A95235"/>
    <w:rsid w:val="00A96EBC"/>
    <w:rsid w:val="00A97FD7"/>
    <w:rsid w:val="00AA0074"/>
    <w:rsid w:val="00AA1185"/>
    <w:rsid w:val="00AA182D"/>
    <w:rsid w:val="00AA1BA6"/>
    <w:rsid w:val="00AA25F1"/>
    <w:rsid w:val="00AA2BC6"/>
    <w:rsid w:val="00AA4E0C"/>
    <w:rsid w:val="00AA55DB"/>
    <w:rsid w:val="00AA5B52"/>
    <w:rsid w:val="00AA6BBB"/>
    <w:rsid w:val="00AA7405"/>
    <w:rsid w:val="00AA790F"/>
    <w:rsid w:val="00AA7B1D"/>
    <w:rsid w:val="00AB0373"/>
    <w:rsid w:val="00AB03D5"/>
    <w:rsid w:val="00AB096D"/>
    <w:rsid w:val="00AB18D7"/>
    <w:rsid w:val="00AB289C"/>
    <w:rsid w:val="00AB65A8"/>
    <w:rsid w:val="00AB6934"/>
    <w:rsid w:val="00AB77DF"/>
    <w:rsid w:val="00AC0094"/>
    <w:rsid w:val="00AC0CBB"/>
    <w:rsid w:val="00AC14C6"/>
    <w:rsid w:val="00AC2DB7"/>
    <w:rsid w:val="00AC43C1"/>
    <w:rsid w:val="00AC4B5A"/>
    <w:rsid w:val="00AC5164"/>
    <w:rsid w:val="00AC5AE8"/>
    <w:rsid w:val="00AC6B40"/>
    <w:rsid w:val="00AC6FC1"/>
    <w:rsid w:val="00AC773A"/>
    <w:rsid w:val="00AD17D7"/>
    <w:rsid w:val="00AD4321"/>
    <w:rsid w:val="00AD5463"/>
    <w:rsid w:val="00AD7985"/>
    <w:rsid w:val="00AE2BF5"/>
    <w:rsid w:val="00AE3C69"/>
    <w:rsid w:val="00AE4FB8"/>
    <w:rsid w:val="00AE5151"/>
    <w:rsid w:val="00AE5848"/>
    <w:rsid w:val="00AE5DDE"/>
    <w:rsid w:val="00AE5ED6"/>
    <w:rsid w:val="00AE64A0"/>
    <w:rsid w:val="00AE66B1"/>
    <w:rsid w:val="00AE7F8D"/>
    <w:rsid w:val="00AF0030"/>
    <w:rsid w:val="00AF05AA"/>
    <w:rsid w:val="00AF223C"/>
    <w:rsid w:val="00AF39C2"/>
    <w:rsid w:val="00AF44EC"/>
    <w:rsid w:val="00AF62F4"/>
    <w:rsid w:val="00AF70FE"/>
    <w:rsid w:val="00AF7B11"/>
    <w:rsid w:val="00B0066D"/>
    <w:rsid w:val="00B01415"/>
    <w:rsid w:val="00B031B8"/>
    <w:rsid w:val="00B0371D"/>
    <w:rsid w:val="00B0481C"/>
    <w:rsid w:val="00B04DA6"/>
    <w:rsid w:val="00B05148"/>
    <w:rsid w:val="00B06093"/>
    <w:rsid w:val="00B06ACB"/>
    <w:rsid w:val="00B06FC4"/>
    <w:rsid w:val="00B073B8"/>
    <w:rsid w:val="00B10B5C"/>
    <w:rsid w:val="00B10D25"/>
    <w:rsid w:val="00B12F22"/>
    <w:rsid w:val="00B13578"/>
    <w:rsid w:val="00B13C64"/>
    <w:rsid w:val="00B15968"/>
    <w:rsid w:val="00B160E7"/>
    <w:rsid w:val="00B17B0A"/>
    <w:rsid w:val="00B212E7"/>
    <w:rsid w:val="00B224E9"/>
    <w:rsid w:val="00B30CBE"/>
    <w:rsid w:val="00B355EB"/>
    <w:rsid w:val="00B35B13"/>
    <w:rsid w:val="00B3618F"/>
    <w:rsid w:val="00B41609"/>
    <w:rsid w:val="00B43020"/>
    <w:rsid w:val="00B4337F"/>
    <w:rsid w:val="00B4372D"/>
    <w:rsid w:val="00B43D78"/>
    <w:rsid w:val="00B43F80"/>
    <w:rsid w:val="00B46E3F"/>
    <w:rsid w:val="00B503BA"/>
    <w:rsid w:val="00B5260D"/>
    <w:rsid w:val="00B54B82"/>
    <w:rsid w:val="00B556EF"/>
    <w:rsid w:val="00B55E82"/>
    <w:rsid w:val="00B61E45"/>
    <w:rsid w:val="00B63471"/>
    <w:rsid w:val="00B63BB7"/>
    <w:rsid w:val="00B63D1F"/>
    <w:rsid w:val="00B641EB"/>
    <w:rsid w:val="00B65B3A"/>
    <w:rsid w:val="00B66261"/>
    <w:rsid w:val="00B67136"/>
    <w:rsid w:val="00B74F84"/>
    <w:rsid w:val="00B75AAE"/>
    <w:rsid w:val="00B76B8A"/>
    <w:rsid w:val="00B77E62"/>
    <w:rsid w:val="00B81207"/>
    <w:rsid w:val="00B824B3"/>
    <w:rsid w:val="00B82E4A"/>
    <w:rsid w:val="00B85FB5"/>
    <w:rsid w:val="00B90311"/>
    <w:rsid w:val="00B91ADB"/>
    <w:rsid w:val="00B91B5B"/>
    <w:rsid w:val="00B91E97"/>
    <w:rsid w:val="00B91FA6"/>
    <w:rsid w:val="00B941C6"/>
    <w:rsid w:val="00BA376D"/>
    <w:rsid w:val="00BA4563"/>
    <w:rsid w:val="00BA5CAC"/>
    <w:rsid w:val="00BA617F"/>
    <w:rsid w:val="00BA67CC"/>
    <w:rsid w:val="00BB0B17"/>
    <w:rsid w:val="00BB2778"/>
    <w:rsid w:val="00BB2B9E"/>
    <w:rsid w:val="00BB40FF"/>
    <w:rsid w:val="00BB6F6A"/>
    <w:rsid w:val="00BB7351"/>
    <w:rsid w:val="00BC1B4D"/>
    <w:rsid w:val="00BC2008"/>
    <w:rsid w:val="00BC5F1A"/>
    <w:rsid w:val="00BC6E3E"/>
    <w:rsid w:val="00BC7B88"/>
    <w:rsid w:val="00BD14A0"/>
    <w:rsid w:val="00BD2F71"/>
    <w:rsid w:val="00BD37F2"/>
    <w:rsid w:val="00BD419B"/>
    <w:rsid w:val="00BD4220"/>
    <w:rsid w:val="00BD5850"/>
    <w:rsid w:val="00BD76F2"/>
    <w:rsid w:val="00BD77EE"/>
    <w:rsid w:val="00BE0205"/>
    <w:rsid w:val="00BE15B1"/>
    <w:rsid w:val="00BE18DA"/>
    <w:rsid w:val="00BE1935"/>
    <w:rsid w:val="00BE30D2"/>
    <w:rsid w:val="00BE4825"/>
    <w:rsid w:val="00BE4E06"/>
    <w:rsid w:val="00BE5333"/>
    <w:rsid w:val="00BE6B6F"/>
    <w:rsid w:val="00BE6C83"/>
    <w:rsid w:val="00BE77AF"/>
    <w:rsid w:val="00BE77D7"/>
    <w:rsid w:val="00BF0622"/>
    <w:rsid w:val="00BF0B34"/>
    <w:rsid w:val="00BF0EE0"/>
    <w:rsid w:val="00BF15DA"/>
    <w:rsid w:val="00BF1AA0"/>
    <w:rsid w:val="00BF226C"/>
    <w:rsid w:val="00BF30AC"/>
    <w:rsid w:val="00BF4874"/>
    <w:rsid w:val="00BF4F56"/>
    <w:rsid w:val="00BF581F"/>
    <w:rsid w:val="00BF65A8"/>
    <w:rsid w:val="00BF694A"/>
    <w:rsid w:val="00BF6E78"/>
    <w:rsid w:val="00C00B7C"/>
    <w:rsid w:val="00C00BDE"/>
    <w:rsid w:val="00C012B4"/>
    <w:rsid w:val="00C071A7"/>
    <w:rsid w:val="00C10338"/>
    <w:rsid w:val="00C1072D"/>
    <w:rsid w:val="00C10902"/>
    <w:rsid w:val="00C11C06"/>
    <w:rsid w:val="00C11FD4"/>
    <w:rsid w:val="00C12024"/>
    <w:rsid w:val="00C12136"/>
    <w:rsid w:val="00C14574"/>
    <w:rsid w:val="00C145E0"/>
    <w:rsid w:val="00C148D2"/>
    <w:rsid w:val="00C14D5A"/>
    <w:rsid w:val="00C15D33"/>
    <w:rsid w:val="00C17768"/>
    <w:rsid w:val="00C17B86"/>
    <w:rsid w:val="00C20FB9"/>
    <w:rsid w:val="00C215E6"/>
    <w:rsid w:val="00C229E9"/>
    <w:rsid w:val="00C24986"/>
    <w:rsid w:val="00C2549F"/>
    <w:rsid w:val="00C263D7"/>
    <w:rsid w:val="00C271A1"/>
    <w:rsid w:val="00C31BFC"/>
    <w:rsid w:val="00C324E1"/>
    <w:rsid w:val="00C32B37"/>
    <w:rsid w:val="00C338A4"/>
    <w:rsid w:val="00C3395F"/>
    <w:rsid w:val="00C34A2E"/>
    <w:rsid w:val="00C3655D"/>
    <w:rsid w:val="00C4055F"/>
    <w:rsid w:val="00C413AE"/>
    <w:rsid w:val="00C429E8"/>
    <w:rsid w:val="00C4483E"/>
    <w:rsid w:val="00C458C6"/>
    <w:rsid w:val="00C47A9C"/>
    <w:rsid w:val="00C503A6"/>
    <w:rsid w:val="00C51313"/>
    <w:rsid w:val="00C52613"/>
    <w:rsid w:val="00C52BEB"/>
    <w:rsid w:val="00C5306A"/>
    <w:rsid w:val="00C5416B"/>
    <w:rsid w:val="00C546C7"/>
    <w:rsid w:val="00C548FF"/>
    <w:rsid w:val="00C5735F"/>
    <w:rsid w:val="00C611F9"/>
    <w:rsid w:val="00C63576"/>
    <w:rsid w:val="00C635E3"/>
    <w:rsid w:val="00C63B0D"/>
    <w:rsid w:val="00C64D77"/>
    <w:rsid w:val="00C67685"/>
    <w:rsid w:val="00C7036E"/>
    <w:rsid w:val="00C70E35"/>
    <w:rsid w:val="00C70F49"/>
    <w:rsid w:val="00C71540"/>
    <w:rsid w:val="00C71584"/>
    <w:rsid w:val="00C71C54"/>
    <w:rsid w:val="00C75362"/>
    <w:rsid w:val="00C75525"/>
    <w:rsid w:val="00C75BD7"/>
    <w:rsid w:val="00C77B48"/>
    <w:rsid w:val="00C77DC5"/>
    <w:rsid w:val="00C827D2"/>
    <w:rsid w:val="00C829D8"/>
    <w:rsid w:val="00C82B40"/>
    <w:rsid w:val="00C82DB4"/>
    <w:rsid w:val="00C83CCA"/>
    <w:rsid w:val="00C85163"/>
    <w:rsid w:val="00C853B2"/>
    <w:rsid w:val="00C87E72"/>
    <w:rsid w:val="00C9096C"/>
    <w:rsid w:val="00C913A3"/>
    <w:rsid w:val="00C91E6C"/>
    <w:rsid w:val="00C924F4"/>
    <w:rsid w:val="00C946FD"/>
    <w:rsid w:val="00C9499A"/>
    <w:rsid w:val="00C95A62"/>
    <w:rsid w:val="00C9669F"/>
    <w:rsid w:val="00C9673F"/>
    <w:rsid w:val="00CA1CE3"/>
    <w:rsid w:val="00CA2483"/>
    <w:rsid w:val="00CA2979"/>
    <w:rsid w:val="00CA5206"/>
    <w:rsid w:val="00CA742C"/>
    <w:rsid w:val="00CA77CF"/>
    <w:rsid w:val="00CB4485"/>
    <w:rsid w:val="00CB5516"/>
    <w:rsid w:val="00CB5B94"/>
    <w:rsid w:val="00CB6AD7"/>
    <w:rsid w:val="00CC0EAF"/>
    <w:rsid w:val="00CC145D"/>
    <w:rsid w:val="00CC320B"/>
    <w:rsid w:val="00CC5E37"/>
    <w:rsid w:val="00CC5F4C"/>
    <w:rsid w:val="00CC7819"/>
    <w:rsid w:val="00CD0252"/>
    <w:rsid w:val="00CD15D3"/>
    <w:rsid w:val="00CD2170"/>
    <w:rsid w:val="00CD2AE2"/>
    <w:rsid w:val="00CD3235"/>
    <w:rsid w:val="00CD375F"/>
    <w:rsid w:val="00CD4D11"/>
    <w:rsid w:val="00CD507D"/>
    <w:rsid w:val="00CD7848"/>
    <w:rsid w:val="00CD7E3D"/>
    <w:rsid w:val="00CE00D9"/>
    <w:rsid w:val="00CE0425"/>
    <w:rsid w:val="00CE0427"/>
    <w:rsid w:val="00CE0C66"/>
    <w:rsid w:val="00CE0E28"/>
    <w:rsid w:val="00CE1741"/>
    <w:rsid w:val="00CE17D0"/>
    <w:rsid w:val="00CE2227"/>
    <w:rsid w:val="00CE254F"/>
    <w:rsid w:val="00CE4EE3"/>
    <w:rsid w:val="00CE5FB2"/>
    <w:rsid w:val="00CE7D99"/>
    <w:rsid w:val="00CF24F4"/>
    <w:rsid w:val="00CF29B8"/>
    <w:rsid w:val="00CF440B"/>
    <w:rsid w:val="00CF4ACD"/>
    <w:rsid w:val="00CF5E4E"/>
    <w:rsid w:val="00CF604F"/>
    <w:rsid w:val="00D006CA"/>
    <w:rsid w:val="00D017C0"/>
    <w:rsid w:val="00D01805"/>
    <w:rsid w:val="00D02404"/>
    <w:rsid w:val="00D02B26"/>
    <w:rsid w:val="00D050A4"/>
    <w:rsid w:val="00D05728"/>
    <w:rsid w:val="00D06E7A"/>
    <w:rsid w:val="00D070C7"/>
    <w:rsid w:val="00D10E5C"/>
    <w:rsid w:val="00D10F5B"/>
    <w:rsid w:val="00D14B4E"/>
    <w:rsid w:val="00D154AE"/>
    <w:rsid w:val="00D174CC"/>
    <w:rsid w:val="00D217D4"/>
    <w:rsid w:val="00D22258"/>
    <w:rsid w:val="00D22779"/>
    <w:rsid w:val="00D22F61"/>
    <w:rsid w:val="00D24B24"/>
    <w:rsid w:val="00D24DA2"/>
    <w:rsid w:val="00D25DFA"/>
    <w:rsid w:val="00D26229"/>
    <w:rsid w:val="00D26B73"/>
    <w:rsid w:val="00D275B2"/>
    <w:rsid w:val="00D319A5"/>
    <w:rsid w:val="00D31BC7"/>
    <w:rsid w:val="00D32456"/>
    <w:rsid w:val="00D34CF6"/>
    <w:rsid w:val="00D3523E"/>
    <w:rsid w:val="00D3591A"/>
    <w:rsid w:val="00D35BE5"/>
    <w:rsid w:val="00D37644"/>
    <w:rsid w:val="00D4159A"/>
    <w:rsid w:val="00D4296B"/>
    <w:rsid w:val="00D42B6E"/>
    <w:rsid w:val="00D449E8"/>
    <w:rsid w:val="00D45846"/>
    <w:rsid w:val="00D46B73"/>
    <w:rsid w:val="00D46CBA"/>
    <w:rsid w:val="00D51C1C"/>
    <w:rsid w:val="00D53794"/>
    <w:rsid w:val="00D545AE"/>
    <w:rsid w:val="00D55775"/>
    <w:rsid w:val="00D55A9F"/>
    <w:rsid w:val="00D56C53"/>
    <w:rsid w:val="00D6163A"/>
    <w:rsid w:val="00D625BA"/>
    <w:rsid w:val="00D628DA"/>
    <w:rsid w:val="00D6363A"/>
    <w:rsid w:val="00D63FF4"/>
    <w:rsid w:val="00D654A0"/>
    <w:rsid w:val="00D654B7"/>
    <w:rsid w:val="00D65D74"/>
    <w:rsid w:val="00D66994"/>
    <w:rsid w:val="00D70931"/>
    <w:rsid w:val="00D7148D"/>
    <w:rsid w:val="00D74428"/>
    <w:rsid w:val="00D74FB6"/>
    <w:rsid w:val="00D80E50"/>
    <w:rsid w:val="00D82A83"/>
    <w:rsid w:val="00D86C87"/>
    <w:rsid w:val="00D87DC1"/>
    <w:rsid w:val="00D87DF1"/>
    <w:rsid w:val="00D957EE"/>
    <w:rsid w:val="00D95AEC"/>
    <w:rsid w:val="00D97088"/>
    <w:rsid w:val="00D97E7C"/>
    <w:rsid w:val="00DA06EA"/>
    <w:rsid w:val="00DA31F8"/>
    <w:rsid w:val="00DA43C2"/>
    <w:rsid w:val="00DA5A72"/>
    <w:rsid w:val="00DA68A7"/>
    <w:rsid w:val="00DA7B1B"/>
    <w:rsid w:val="00DB1B9B"/>
    <w:rsid w:val="00DB479C"/>
    <w:rsid w:val="00DB56B6"/>
    <w:rsid w:val="00DB578B"/>
    <w:rsid w:val="00DB723F"/>
    <w:rsid w:val="00DC1F30"/>
    <w:rsid w:val="00DC3BCC"/>
    <w:rsid w:val="00DC41E2"/>
    <w:rsid w:val="00DC42D4"/>
    <w:rsid w:val="00DC442C"/>
    <w:rsid w:val="00DC4674"/>
    <w:rsid w:val="00DC48D9"/>
    <w:rsid w:val="00DC4D81"/>
    <w:rsid w:val="00DC5BA9"/>
    <w:rsid w:val="00DC72FB"/>
    <w:rsid w:val="00DC7547"/>
    <w:rsid w:val="00DC768A"/>
    <w:rsid w:val="00DC7A8E"/>
    <w:rsid w:val="00DD02F3"/>
    <w:rsid w:val="00DD2E2B"/>
    <w:rsid w:val="00DD3225"/>
    <w:rsid w:val="00DD49AD"/>
    <w:rsid w:val="00DD7A1C"/>
    <w:rsid w:val="00DE1C37"/>
    <w:rsid w:val="00DE1D58"/>
    <w:rsid w:val="00DE2CC6"/>
    <w:rsid w:val="00DE4F6F"/>
    <w:rsid w:val="00DE526A"/>
    <w:rsid w:val="00DE566B"/>
    <w:rsid w:val="00DE5B0A"/>
    <w:rsid w:val="00DE64B7"/>
    <w:rsid w:val="00DF01B6"/>
    <w:rsid w:val="00DF1DF7"/>
    <w:rsid w:val="00DF252F"/>
    <w:rsid w:val="00DF3156"/>
    <w:rsid w:val="00DF4D99"/>
    <w:rsid w:val="00DF6C6C"/>
    <w:rsid w:val="00DF7E2E"/>
    <w:rsid w:val="00E002C8"/>
    <w:rsid w:val="00E0143C"/>
    <w:rsid w:val="00E02139"/>
    <w:rsid w:val="00E02D18"/>
    <w:rsid w:val="00E03F9B"/>
    <w:rsid w:val="00E04D80"/>
    <w:rsid w:val="00E05498"/>
    <w:rsid w:val="00E056F4"/>
    <w:rsid w:val="00E05899"/>
    <w:rsid w:val="00E105B8"/>
    <w:rsid w:val="00E117FE"/>
    <w:rsid w:val="00E11B25"/>
    <w:rsid w:val="00E11DD8"/>
    <w:rsid w:val="00E140B6"/>
    <w:rsid w:val="00E15BC1"/>
    <w:rsid w:val="00E16A3C"/>
    <w:rsid w:val="00E22F69"/>
    <w:rsid w:val="00E23B00"/>
    <w:rsid w:val="00E27411"/>
    <w:rsid w:val="00E304A0"/>
    <w:rsid w:val="00E31002"/>
    <w:rsid w:val="00E311F8"/>
    <w:rsid w:val="00E32A37"/>
    <w:rsid w:val="00E3431C"/>
    <w:rsid w:val="00E369EB"/>
    <w:rsid w:val="00E36B3A"/>
    <w:rsid w:val="00E36E3A"/>
    <w:rsid w:val="00E3736F"/>
    <w:rsid w:val="00E42815"/>
    <w:rsid w:val="00E42F56"/>
    <w:rsid w:val="00E42FDE"/>
    <w:rsid w:val="00E436F5"/>
    <w:rsid w:val="00E443B9"/>
    <w:rsid w:val="00E44B57"/>
    <w:rsid w:val="00E44BA7"/>
    <w:rsid w:val="00E4558B"/>
    <w:rsid w:val="00E46B90"/>
    <w:rsid w:val="00E47958"/>
    <w:rsid w:val="00E500A9"/>
    <w:rsid w:val="00E51616"/>
    <w:rsid w:val="00E53772"/>
    <w:rsid w:val="00E5406C"/>
    <w:rsid w:val="00E551CC"/>
    <w:rsid w:val="00E55D86"/>
    <w:rsid w:val="00E576A5"/>
    <w:rsid w:val="00E61380"/>
    <w:rsid w:val="00E61592"/>
    <w:rsid w:val="00E65AD4"/>
    <w:rsid w:val="00E664AD"/>
    <w:rsid w:val="00E67787"/>
    <w:rsid w:val="00E67C52"/>
    <w:rsid w:val="00E70229"/>
    <w:rsid w:val="00E7036D"/>
    <w:rsid w:val="00E709BA"/>
    <w:rsid w:val="00E7160F"/>
    <w:rsid w:val="00E71BEC"/>
    <w:rsid w:val="00E726E1"/>
    <w:rsid w:val="00E7505B"/>
    <w:rsid w:val="00E76D82"/>
    <w:rsid w:val="00E81C87"/>
    <w:rsid w:val="00E8302F"/>
    <w:rsid w:val="00E830B8"/>
    <w:rsid w:val="00E84231"/>
    <w:rsid w:val="00E844D8"/>
    <w:rsid w:val="00E84783"/>
    <w:rsid w:val="00E86F23"/>
    <w:rsid w:val="00E8710A"/>
    <w:rsid w:val="00E87391"/>
    <w:rsid w:val="00E87653"/>
    <w:rsid w:val="00E904D7"/>
    <w:rsid w:val="00E91397"/>
    <w:rsid w:val="00E91E77"/>
    <w:rsid w:val="00E93046"/>
    <w:rsid w:val="00E93C95"/>
    <w:rsid w:val="00E93E0B"/>
    <w:rsid w:val="00E95B9C"/>
    <w:rsid w:val="00E9611D"/>
    <w:rsid w:val="00EA4ACC"/>
    <w:rsid w:val="00EA5866"/>
    <w:rsid w:val="00EA61F1"/>
    <w:rsid w:val="00EA7C3B"/>
    <w:rsid w:val="00EA7D0C"/>
    <w:rsid w:val="00EA7D46"/>
    <w:rsid w:val="00EB145E"/>
    <w:rsid w:val="00EB1A4E"/>
    <w:rsid w:val="00EB2C49"/>
    <w:rsid w:val="00EB468D"/>
    <w:rsid w:val="00EB47C7"/>
    <w:rsid w:val="00EB4C37"/>
    <w:rsid w:val="00EB64A8"/>
    <w:rsid w:val="00EB6831"/>
    <w:rsid w:val="00EB7334"/>
    <w:rsid w:val="00EC029F"/>
    <w:rsid w:val="00EC03DB"/>
    <w:rsid w:val="00EC08EF"/>
    <w:rsid w:val="00EC1AF2"/>
    <w:rsid w:val="00EC2D5F"/>
    <w:rsid w:val="00EC3D5F"/>
    <w:rsid w:val="00EC5D34"/>
    <w:rsid w:val="00EC6207"/>
    <w:rsid w:val="00EC6A76"/>
    <w:rsid w:val="00EC6C1C"/>
    <w:rsid w:val="00EC7B3D"/>
    <w:rsid w:val="00ED0B64"/>
    <w:rsid w:val="00ED0BC6"/>
    <w:rsid w:val="00ED3333"/>
    <w:rsid w:val="00ED4120"/>
    <w:rsid w:val="00ED433E"/>
    <w:rsid w:val="00ED4EC4"/>
    <w:rsid w:val="00ED5AC1"/>
    <w:rsid w:val="00EE1AE8"/>
    <w:rsid w:val="00EE3F96"/>
    <w:rsid w:val="00EE3FB9"/>
    <w:rsid w:val="00EE472B"/>
    <w:rsid w:val="00EE5C64"/>
    <w:rsid w:val="00EE5CB9"/>
    <w:rsid w:val="00EE60B9"/>
    <w:rsid w:val="00EF04AF"/>
    <w:rsid w:val="00EF0598"/>
    <w:rsid w:val="00EF2DC6"/>
    <w:rsid w:val="00EF3792"/>
    <w:rsid w:val="00EF38F9"/>
    <w:rsid w:val="00EF5294"/>
    <w:rsid w:val="00F01302"/>
    <w:rsid w:val="00F014BC"/>
    <w:rsid w:val="00F04384"/>
    <w:rsid w:val="00F04C44"/>
    <w:rsid w:val="00F1099D"/>
    <w:rsid w:val="00F11D62"/>
    <w:rsid w:val="00F129EE"/>
    <w:rsid w:val="00F12C24"/>
    <w:rsid w:val="00F12FB7"/>
    <w:rsid w:val="00F14462"/>
    <w:rsid w:val="00F14F1C"/>
    <w:rsid w:val="00F15219"/>
    <w:rsid w:val="00F16FA9"/>
    <w:rsid w:val="00F16FAA"/>
    <w:rsid w:val="00F212DA"/>
    <w:rsid w:val="00F224FC"/>
    <w:rsid w:val="00F227AF"/>
    <w:rsid w:val="00F24B3A"/>
    <w:rsid w:val="00F26AE2"/>
    <w:rsid w:val="00F31F97"/>
    <w:rsid w:val="00F32D63"/>
    <w:rsid w:val="00F33AC0"/>
    <w:rsid w:val="00F341B5"/>
    <w:rsid w:val="00F35513"/>
    <w:rsid w:val="00F37D4D"/>
    <w:rsid w:val="00F40D11"/>
    <w:rsid w:val="00F432E9"/>
    <w:rsid w:val="00F439B7"/>
    <w:rsid w:val="00F4450D"/>
    <w:rsid w:val="00F4451A"/>
    <w:rsid w:val="00F456D8"/>
    <w:rsid w:val="00F45EBB"/>
    <w:rsid w:val="00F506FF"/>
    <w:rsid w:val="00F54E5B"/>
    <w:rsid w:val="00F57DBA"/>
    <w:rsid w:val="00F57DFC"/>
    <w:rsid w:val="00F60774"/>
    <w:rsid w:val="00F61A62"/>
    <w:rsid w:val="00F62280"/>
    <w:rsid w:val="00F624AF"/>
    <w:rsid w:val="00F62DF5"/>
    <w:rsid w:val="00F64483"/>
    <w:rsid w:val="00F6666E"/>
    <w:rsid w:val="00F667AE"/>
    <w:rsid w:val="00F66B07"/>
    <w:rsid w:val="00F72228"/>
    <w:rsid w:val="00F7314A"/>
    <w:rsid w:val="00F73B55"/>
    <w:rsid w:val="00F755C4"/>
    <w:rsid w:val="00F75B37"/>
    <w:rsid w:val="00F81B73"/>
    <w:rsid w:val="00F827BD"/>
    <w:rsid w:val="00F835E8"/>
    <w:rsid w:val="00F86679"/>
    <w:rsid w:val="00F87531"/>
    <w:rsid w:val="00F900B1"/>
    <w:rsid w:val="00F912B7"/>
    <w:rsid w:val="00F91710"/>
    <w:rsid w:val="00F91833"/>
    <w:rsid w:val="00F923E2"/>
    <w:rsid w:val="00F92ABF"/>
    <w:rsid w:val="00F93952"/>
    <w:rsid w:val="00F96DD1"/>
    <w:rsid w:val="00FA2196"/>
    <w:rsid w:val="00FA3114"/>
    <w:rsid w:val="00FA36F2"/>
    <w:rsid w:val="00FA4A5A"/>
    <w:rsid w:val="00FA52E1"/>
    <w:rsid w:val="00FA5615"/>
    <w:rsid w:val="00FA70ED"/>
    <w:rsid w:val="00FB2CE4"/>
    <w:rsid w:val="00FB3362"/>
    <w:rsid w:val="00FB5A4C"/>
    <w:rsid w:val="00FB62E6"/>
    <w:rsid w:val="00FB68D6"/>
    <w:rsid w:val="00FB7B80"/>
    <w:rsid w:val="00FC0F58"/>
    <w:rsid w:val="00FC1696"/>
    <w:rsid w:val="00FC22AA"/>
    <w:rsid w:val="00FC35AE"/>
    <w:rsid w:val="00FC479B"/>
    <w:rsid w:val="00FC4901"/>
    <w:rsid w:val="00FC52F3"/>
    <w:rsid w:val="00FC5615"/>
    <w:rsid w:val="00FC692E"/>
    <w:rsid w:val="00FC7637"/>
    <w:rsid w:val="00FD054B"/>
    <w:rsid w:val="00FD2711"/>
    <w:rsid w:val="00FD398A"/>
    <w:rsid w:val="00FD3A28"/>
    <w:rsid w:val="00FD4190"/>
    <w:rsid w:val="00FD41A3"/>
    <w:rsid w:val="00FD43B0"/>
    <w:rsid w:val="00FD4E36"/>
    <w:rsid w:val="00FD749C"/>
    <w:rsid w:val="00FE0181"/>
    <w:rsid w:val="00FE16EA"/>
    <w:rsid w:val="00FE32C0"/>
    <w:rsid w:val="00FE64A0"/>
    <w:rsid w:val="00FE69EF"/>
    <w:rsid w:val="00FE7E93"/>
    <w:rsid w:val="00FF1614"/>
    <w:rsid w:val="00FF2290"/>
    <w:rsid w:val="00FF30CD"/>
    <w:rsid w:val="00FF32EA"/>
    <w:rsid w:val="00FF388D"/>
    <w:rsid w:val="00FF470B"/>
    <w:rsid w:val="00FF57F9"/>
    <w:rsid w:val="00FF606E"/>
    <w:rsid w:val="00FF62DD"/>
    <w:rsid w:val="00FF6B95"/>
    <w:rsid w:val="00FF6FD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0E6D0B48"/>
  <w15:docId w15:val="{043B32CA-8C7B-48E0-B1CA-EA200E0E1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cs-CZ" w:eastAsia="cs-CZ"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ln">
    <w:name w:val="Normal"/>
    <w:qFormat/>
    <w:rsid w:val="00757FCA"/>
    <w:pPr>
      <w:suppressAutoHyphens/>
    </w:pPr>
    <w:rPr>
      <w:rFonts w:ascii="Times New Roman" w:hAnsi="Times New Roman"/>
      <w:sz w:val="24"/>
      <w:szCs w:val="24"/>
      <w:lang w:eastAsia="ar-SA"/>
    </w:rPr>
  </w:style>
  <w:style w:type="paragraph" w:styleId="Nadpis1">
    <w:name w:val="heading 1"/>
    <w:aliases w:val="Nadpis 1Barča,1_Nadpis 1"/>
    <w:basedOn w:val="Normln"/>
    <w:next w:val="Normln"/>
    <w:link w:val="Nadpis1Char"/>
    <w:qFormat/>
    <w:rsid w:val="009E6F3D"/>
    <w:pPr>
      <w:keepNext/>
      <w:spacing w:before="120" w:after="120"/>
      <w:jc w:val="both"/>
      <w:outlineLvl w:val="0"/>
    </w:pPr>
    <w:rPr>
      <w:rFonts w:ascii="Arial Narrow" w:hAnsi="Arial Narrow" w:cs="Arial"/>
      <w:b/>
      <w:iCs/>
      <w:sz w:val="28"/>
      <w:szCs w:val="22"/>
    </w:rPr>
  </w:style>
  <w:style w:type="paragraph" w:styleId="Nadpis2">
    <w:name w:val="heading 2"/>
    <w:basedOn w:val="Normln"/>
    <w:next w:val="Normln"/>
    <w:link w:val="Nadpis2Char"/>
    <w:qFormat/>
    <w:rsid w:val="006B4498"/>
    <w:pPr>
      <w:keepNext/>
      <w:spacing w:before="240" w:after="240"/>
      <w:jc w:val="both"/>
      <w:outlineLvl w:val="1"/>
    </w:pPr>
    <w:rPr>
      <w:rFonts w:ascii="Arial Narrow" w:hAnsi="Arial Narrow" w:cs="Arial"/>
      <w:b/>
      <w:bCs/>
      <w:iCs/>
      <w:sz w:val="26"/>
      <w:szCs w:val="28"/>
    </w:rPr>
  </w:style>
  <w:style w:type="paragraph" w:styleId="Nadpis3">
    <w:name w:val="heading 3"/>
    <w:basedOn w:val="Normln"/>
    <w:next w:val="Normln"/>
    <w:link w:val="Nadpis3Char"/>
    <w:qFormat/>
    <w:rsid w:val="00A00881"/>
    <w:pPr>
      <w:keepNext/>
      <w:spacing w:before="120" w:after="240"/>
      <w:outlineLvl w:val="2"/>
    </w:pPr>
    <w:rPr>
      <w:rFonts w:ascii="Arial Narrow" w:hAnsi="Arial Narrow" w:cs="Arial"/>
      <w:b/>
      <w:bCs/>
    </w:rPr>
  </w:style>
  <w:style w:type="paragraph" w:styleId="Nadpis4">
    <w:name w:val="heading 4"/>
    <w:basedOn w:val="Normln"/>
    <w:next w:val="Normln"/>
    <w:link w:val="Nadpis4Char1"/>
    <w:qFormat/>
    <w:pPr>
      <w:keepNext/>
      <w:tabs>
        <w:tab w:val="num" w:pos="0"/>
      </w:tabs>
      <w:jc w:val="both"/>
      <w:outlineLvl w:val="3"/>
    </w:pPr>
    <w:rPr>
      <w:rFonts w:ascii="Arial" w:hAnsi="Arial" w:cs="Arial"/>
      <w:b/>
      <w:bCs/>
      <w:caps/>
      <w:sz w:val="22"/>
      <w:szCs w:val="22"/>
    </w:rPr>
  </w:style>
  <w:style w:type="paragraph" w:styleId="Nadpis5">
    <w:name w:val="heading 5"/>
    <w:basedOn w:val="Normln"/>
    <w:next w:val="Normln"/>
    <w:link w:val="Nadpis5Char"/>
    <w:qFormat/>
    <w:pPr>
      <w:keepNext/>
      <w:snapToGrid w:val="0"/>
      <w:outlineLvl w:val="4"/>
    </w:pPr>
    <w:rPr>
      <w:rFonts w:ascii="Arial" w:hAnsi="Arial" w:cs="Arial"/>
      <w:b/>
      <w:bCs/>
      <w:sz w:val="22"/>
      <w:szCs w:val="22"/>
    </w:rPr>
  </w:style>
  <w:style w:type="paragraph" w:styleId="Nadpis6">
    <w:name w:val="heading 6"/>
    <w:basedOn w:val="Normln"/>
    <w:next w:val="Normln"/>
    <w:link w:val="Nadpis6Char"/>
    <w:qFormat/>
    <w:pPr>
      <w:keepNext/>
      <w:snapToGrid w:val="0"/>
      <w:outlineLvl w:val="5"/>
    </w:pPr>
    <w:rPr>
      <w:rFonts w:ascii="Arial" w:hAnsi="Arial" w:cs="Arial"/>
      <w:b/>
      <w:bCs/>
      <w:sz w:val="20"/>
      <w:szCs w:val="20"/>
    </w:rPr>
  </w:style>
  <w:style w:type="paragraph" w:styleId="Nadpis7">
    <w:name w:val="heading 7"/>
    <w:basedOn w:val="Normln"/>
    <w:next w:val="Normln"/>
    <w:link w:val="Nadpis7Char"/>
    <w:qFormat/>
    <w:pPr>
      <w:spacing w:before="240" w:after="60"/>
      <w:outlineLvl w:val="6"/>
    </w:pPr>
  </w:style>
  <w:style w:type="paragraph" w:styleId="Nadpis8">
    <w:name w:val="heading 8"/>
    <w:basedOn w:val="Normln"/>
    <w:next w:val="Normln"/>
    <w:link w:val="Nadpis8Char"/>
    <w:qFormat/>
    <w:pPr>
      <w:keepNext/>
      <w:snapToGrid w:val="0"/>
      <w:jc w:val="center"/>
      <w:outlineLvl w:val="7"/>
    </w:pPr>
    <w:rPr>
      <w:rFonts w:ascii="Arial" w:hAnsi="Arial" w:cs="Arial"/>
      <w:b/>
      <w:bCs/>
      <w:sz w:val="20"/>
      <w:szCs w:val="20"/>
    </w:rPr>
  </w:style>
  <w:style w:type="paragraph" w:styleId="Nadpis9">
    <w:name w:val="heading 9"/>
    <w:basedOn w:val="Normln"/>
    <w:next w:val="Normln"/>
    <w:link w:val="Nadpis9Char"/>
    <w:qFormat/>
    <w:pPr>
      <w:tabs>
        <w:tab w:val="num" w:pos="0"/>
      </w:tabs>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Nadpis 1Barča Char,1_Nadpis 1 Char"/>
    <w:basedOn w:val="Standardnpsmoodstavce"/>
    <w:link w:val="Nadpis1"/>
    <w:rsid w:val="009E6F3D"/>
    <w:rPr>
      <w:rFonts w:ascii="Arial Narrow" w:hAnsi="Arial Narrow" w:cs="Arial"/>
      <w:b/>
      <w:iCs/>
      <w:sz w:val="28"/>
      <w:szCs w:val="22"/>
      <w:lang w:eastAsia="ar-SA"/>
    </w:rPr>
  </w:style>
  <w:style w:type="character" w:customStyle="1" w:styleId="Nadpis2Char">
    <w:name w:val="Nadpis 2 Char"/>
    <w:basedOn w:val="Standardnpsmoodstavce"/>
    <w:link w:val="Nadpis2"/>
    <w:rsid w:val="006B4498"/>
    <w:rPr>
      <w:rFonts w:ascii="Arial Narrow" w:hAnsi="Arial Narrow" w:cs="Arial"/>
      <w:b/>
      <w:bCs/>
      <w:iCs/>
      <w:sz w:val="26"/>
      <w:szCs w:val="28"/>
      <w:lang w:eastAsia="ar-SA"/>
    </w:rPr>
  </w:style>
  <w:style w:type="character" w:customStyle="1" w:styleId="Nadpis3Char">
    <w:name w:val="Nadpis 3 Char"/>
    <w:basedOn w:val="Standardnpsmoodstavce"/>
    <w:link w:val="Nadpis3"/>
    <w:rsid w:val="00A00881"/>
    <w:rPr>
      <w:rFonts w:ascii="Arial Narrow" w:hAnsi="Arial Narrow" w:cs="Arial"/>
      <w:b/>
      <w:bCs/>
      <w:sz w:val="24"/>
      <w:szCs w:val="24"/>
      <w:lang w:eastAsia="ar-SA"/>
    </w:rPr>
  </w:style>
  <w:style w:type="character" w:customStyle="1" w:styleId="Nadpis4Char1">
    <w:name w:val="Nadpis 4 Char1"/>
    <w:basedOn w:val="Standardnpsmoodstavce"/>
    <w:link w:val="Nadpis4"/>
    <w:rPr>
      <w:b/>
      <w:bCs/>
      <w:sz w:val="28"/>
      <w:szCs w:val="28"/>
      <w:lang w:eastAsia="ar-SA" w:bidi="ar-SA"/>
    </w:rPr>
  </w:style>
  <w:style w:type="character" w:customStyle="1" w:styleId="Nadpis5Char">
    <w:name w:val="Nadpis 5 Char"/>
    <w:basedOn w:val="Standardnpsmoodstavce"/>
    <w:link w:val="Nadpis5"/>
    <w:rPr>
      <w:b/>
      <w:bCs/>
      <w:i/>
      <w:iCs/>
      <w:sz w:val="26"/>
      <w:szCs w:val="26"/>
      <w:lang w:eastAsia="ar-SA" w:bidi="ar-SA"/>
    </w:rPr>
  </w:style>
  <w:style w:type="character" w:customStyle="1" w:styleId="Nadpis6Char">
    <w:name w:val="Nadpis 6 Char"/>
    <w:basedOn w:val="Standardnpsmoodstavce"/>
    <w:link w:val="Nadpis6"/>
    <w:rPr>
      <w:b/>
      <w:bCs/>
      <w:lang w:eastAsia="ar-SA" w:bidi="ar-SA"/>
    </w:rPr>
  </w:style>
  <w:style w:type="character" w:customStyle="1" w:styleId="Nadpis7Char">
    <w:name w:val="Nadpis 7 Char"/>
    <w:basedOn w:val="Standardnpsmoodstavce"/>
    <w:link w:val="Nadpis7"/>
    <w:rPr>
      <w:sz w:val="24"/>
      <w:szCs w:val="24"/>
      <w:lang w:eastAsia="ar-SA" w:bidi="ar-SA"/>
    </w:rPr>
  </w:style>
  <w:style w:type="character" w:customStyle="1" w:styleId="Nadpis8Char">
    <w:name w:val="Nadpis 8 Char"/>
    <w:basedOn w:val="Standardnpsmoodstavce"/>
    <w:link w:val="Nadpis8"/>
    <w:rPr>
      <w:i/>
      <w:iCs/>
      <w:sz w:val="24"/>
      <w:szCs w:val="24"/>
      <w:lang w:eastAsia="ar-SA" w:bidi="ar-SA"/>
    </w:rPr>
  </w:style>
  <w:style w:type="character" w:customStyle="1" w:styleId="Nadpis9Char">
    <w:name w:val="Nadpis 9 Char"/>
    <w:basedOn w:val="Standardnpsmoodstavce"/>
    <w:link w:val="Nadpis9"/>
    <w:rPr>
      <w:rFonts w:ascii="Cambria" w:eastAsia="Times New Roman" w:hAnsi="Cambria" w:cs="Cambria"/>
      <w:lang w:eastAsia="ar-SA" w:bidi="ar-SA"/>
    </w:rPr>
  </w:style>
  <w:style w:type="character" w:customStyle="1" w:styleId="WW8Num2z0">
    <w:name w:val="WW8Num2z0"/>
    <w:uiPriority w:val="99"/>
    <w:rPr>
      <w:rFonts w:ascii="Arial" w:eastAsia="Times New Roman" w:hAnsi="Arial" w:cs="Arial"/>
    </w:rPr>
  </w:style>
  <w:style w:type="character" w:customStyle="1" w:styleId="WW8Num3z0">
    <w:name w:val="WW8Num3z0"/>
    <w:uiPriority w:val="99"/>
    <w:rPr>
      <w:rFonts w:ascii="Arial" w:hAnsi="Arial" w:cs="Arial"/>
    </w:rPr>
  </w:style>
  <w:style w:type="character" w:customStyle="1" w:styleId="WW8Num6z0">
    <w:name w:val="WW8Num6z0"/>
    <w:uiPriority w:val="99"/>
    <w:rPr>
      <w:rFonts w:ascii="Symbol" w:hAnsi="Symbol" w:cs="Symbol"/>
    </w:rPr>
  </w:style>
  <w:style w:type="character" w:customStyle="1" w:styleId="WW8Num7z0">
    <w:name w:val="WW8Num7z0"/>
    <w:uiPriority w:val="99"/>
    <w:rPr>
      <w:rFonts w:ascii="Symbol" w:hAnsi="Symbol" w:cs="Symbol"/>
    </w:rPr>
  </w:style>
  <w:style w:type="character" w:customStyle="1" w:styleId="WW8Num8z0">
    <w:name w:val="WW8Num8z0"/>
    <w:uiPriority w:val="99"/>
    <w:rPr>
      <w:rFonts w:ascii="Symbol" w:hAnsi="Symbol" w:cs="Symbol"/>
    </w:rPr>
  </w:style>
  <w:style w:type="character" w:customStyle="1" w:styleId="WW8Num9z0">
    <w:name w:val="WW8Num9z0"/>
    <w:uiPriority w:val="99"/>
    <w:rPr>
      <w:rFonts w:ascii="Times New Roman" w:hAnsi="Times New Roman" w:cs="Times New Roman"/>
    </w:rPr>
  </w:style>
  <w:style w:type="character" w:customStyle="1" w:styleId="WW8Num10z0">
    <w:name w:val="WW8Num10z0"/>
    <w:uiPriority w:val="99"/>
    <w:rPr>
      <w:rFonts w:ascii="Times New Roman" w:eastAsia="Times New Roman" w:hAnsi="Times New Roman" w:cs="Times New Roman"/>
    </w:rPr>
  </w:style>
  <w:style w:type="character" w:customStyle="1" w:styleId="WW8Num11z0">
    <w:name w:val="WW8Num11z0"/>
    <w:uiPriority w:val="99"/>
    <w:rPr>
      <w:rFonts w:ascii="Symbol" w:hAnsi="Symbol" w:cs="Symbol"/>
    </w:rPr>
  </w:style>
  <w:style w:type="character" w:customStyle="1" w:styleId="WW8Num12z0">
    <w:name w:val="WW8Num12z0"/>
    <w:uiPriority w:val="99"/>
    <w:rPr>
      <w:rFonts w:ascii="Symbol" w:hAnsi="Symbol" w:cs="Symbol"/>
    </w:rPr>
  </w:style>
  <w:style w:type="character" w:customStyle="1" w:styleId="WW8Num13z0">
    <w:name w:val="WW8Num13z0"/>
    <w:uiPriority w:val="99"/>
    <w:rPr>
      <w:rFonts w:ascii="Symbol" w:hAnsi="Symbol" w:cs="Symbol"/>
    </w:rPr>
  </w:style>
  <w:style w:type="character" w:customStyle="1" w:styleId="WW8Num14z0">
    <w:name w:val="WW8Num14z0"/>
    <w:uiPriority w:val="99"/>
    <w:rPr>
      <w:rFonts w:ascii="Symbol" w:hAnsi="Symbol" w:cs="Symbol"/>
    </w:rPr>
  </w:style>
  <w:style w:type="character" w:customStyle="1" w:styleId="WW8Num15z0">
    <w:name w:val="WW8Num15z0"/>
    <w:uiPriority w:val="99"/>
    <w:rPr>
      <w:rFonts w:ascii="Symbol" w:hAnsi="Symbol" w:cs="Symbol"/>
    </w:rPr>
  </w:style>
  <w:style w:type="character" w:customStyle="1" w:styleId="WW8Num16z0">
    <w:name w:val="WW8Num16z0"/>
    <w:uiPriority w:val="99"/>
    <w:rPr>
      <w:rFonts w:ascii="Symbol" w:hAnsi="Symbol" w:cs="Symbol"/>
    </w:rPr>
  </w:style>
  <w:style w:type="character" w:customStyle="1" w:styleId="WW8Num18z0">
    <w:name w:val="WW8Num18z0"/>
    <w:uiPriority w:val="99"/>
    <w:rPr>
      <w:rFonts w:ascii="Arial" w:eastAsia="Times New Roman" w:hAnsi="Arial" w:cs="Arial"/>
    </w:rPr>
  </w:style>
  <w:style w:type="character" w:customStyle="1" w:styleId="WW8Num19z0">
    <w:name w:val="WW8Num19z0"/>
    <w:uiPriority w:val="99"/>
    <w:rPr>
      <w:rFonts w:ascii="Symbol" w:hAnsi="Symbol" w:cs="Symbol"/>
    </w:rPr>
  </w:style>
  <w:style w:type="character" w:customStyle="1" w:styleId="WW8Num20z0">
    <w:name w:val="WW8Num20z0"/>
    <w:uiPriority w:val="99"/>
    <w:rPr>
      <w:rFonts w:ascii="Symbol" w:hAnsi="Symbol" w:cs="Symbol"/>
    </w:rPr>
  </w:style>
  <w:style w:type="character" w:customStyle="1" w:styleId="WW8Num21z0">
    <w:name w:val="WW8Num21z0"/>
    <w:uiPriority w:val="99"/>
    <w:rPr>
      <w:rFonts w:ascii="Symbol" w:hAnsi="Symbol" w:cs="Symbol"/>
    </w:rPr>
  </w:style>
  <w:style w:type="character" w:customStyle="1" w:styleId="WW8Num22z0">
    <w:name w:val="WW8Num22z0"/>
    <w:uiPriority w:val="99"/>
    <w:rPr>
      <w:rFonts w:ascii="Symbol" w:hAnsi="Symbol" w:cs="Symbol"/>
    </w:rPr>
  </w:style>
  <w:style w:type="character" w:customStyle="1" w:styleId="WW8Num23z0">
    <w:name w:val="WW8Num23z0"/>
    <w:uiPriority w:val="99"/>
    <w:rPr>
      <w:rFonts w:ascii="Symbol" w:hAnsi="Symbol" w:cs="Symbol"/>
    </w:rPr>
  </w:style>
  <w:style w:type="character" w:customStyle="1" w:styleId="WW8Num24z0">
    <w:name w:val="WW8Num24z0"/>
    <w:uiPriority w:val="99"/>
    <w:rPr>
      <w:rFonts w:ascii="Arial" w:eastAsia="Times New Roman" w:hAnsi="Arial" w:cs="Arial"/>
    </w:rPr>
  </w:style>
  <w:style w:type="character" w:customStyle="1" w:styleId="WW8Num25z0">
    <w:name w:val="WW8Num25z0"/>
    <w:uiPriority w:val="99"/>
    <w:rPr>
      <w:rFonts w:ascii="Times New Roman" w:hAnsi="Times New Roman" w:cs="Times New Roman"/>
    </w:rPr>
  </w:style>
  <w:style w:type="character" w:customStyle="1" w:styleId="WW8Num26z0">
    <w:name w:val="WW8Num26z0"/>
    <w:uiPriority w:val="99"/>
    <w:rPr>
      <w:rFonts w:ascii="Symbol" w:hAnsi="Symbol" w:cs="Symbol"/>
    </w:rPr>
  </w:style>
  <w:style w:type="character" w:customStyle="1" w:styleId="WW8Num27z0">
    <w:name w:val="WW8Num27z0"/>
    <w:uiPriority w:val="99"/>
    <w:rPr>
      <w:rFonts w:ascii="Symbol" w:hAnsi="Symbol" w:cs="Symbol"/>
    </w:rPr>
  </w:style>
  <w:style w:type="character" w:customStyle="1" w:styleId="WW8Num28z0">
    <w:name w:val="WW8Num28z0"/>
    <w:uiPriority w:val="99"/>
    <w:rPr>
      <w:rFonts w:ascii="Symbol" w:hAnsi="Symbol" w:cs="Symbol"/>
    </w:rPr>
  </w:style>
  <w:style w:type="character" w:customStyle="1" w:styleId="WW8Num29z0">
    <w:name w:val="WW8Num29z0"/>
    <w:uiPriority w:val="99"/>
    <w:rPr>
      <w:rFonts w:ascii="Symbol" w:hAnsi="Symbol" w:cs="Symbol"/>
    </w:rPr>
  </w:style>
  <w:style w:type="character" w:customStyle="1" w:styleId="WW8Num30z0">
    <w:name w:val="WW8Num30z0"/>
    <w:uiPriority w:val="99"/>
    <w:rPr>
      <w:rFonts w:ascii="Times New Roman" w:eastAsia="Times New Roman" w:hAnsi="Times New Roman" w:cs="Times New Roman"/>
    </w:rPr>
  </w:style>
  <w:style w:type="character" w:customStyle="1" w:styleId="WW8Num31z0">
    <w:name w:val="WW8Num31z0"/>
    <w:uiPriority w:val="99"/>
    <w:rPr>
      <w:rFonts w:ascii="Symbol" w:hAnsi="Symbol" w:cs="Symbol"/>
    </w:rPr>
  </w:style>
  <w:style w:type="character" w:customStyle="1" w:styleId="WW8Num32z0">
    <w:name w:val="WW8Num32z0"/>
    <w:uiPriority w:val="99"/>
    <w:rPr>
      <w:rFonts w:ascii="Times New Roman" w:hAnsi="Times New Roman" w:cs="Times New Roman"/>
    </w:rPr>
  </w:style>
  <w:style w:type="character" w:customStyle="1" w:styleId="WW8Num33z0">
    <w:name w:val="WW8Num33z0"/>
    <w:uiPriority w:val="99"/>
    <w:rPr>
      <w:rFonts w:ascii="Times New Roman" w:hAnsi="Times New Roman" w:cs="Times New Roman"/>
    </w:rPr>
  </w:style>
  <w:style w:type="character" w:customStyle="1" w:styleId="WW8Num34z0">
    <w:name w:val="WW8Num34z0"/>
    <w:uiPriority w:val="99"/>
    <w:rPr>
      <w:rFonts w:ascii="Symbol" w:hAnsi="Symbol" w:cs="Symbol"/>
    </w:rPr>
  </w:style>
  <w:style w:type="character" w:customStyle="1" w:styleId="WW8Num35z0">
    <w:name w:val="WW8Num35z0"/>
    <w:uiPriority w:val="99"/>
    <w:rPr>
      <w:rFonts w:ascii="Symbol" w:hAnsi="Symbol" w:cs="Symbol"/>
    </w:rPr>
  </w:style>
  <w:style w:type="character" w:customStyle="1" w:styleId="WW8Num36z0">
    <w:name w:val="WW8Num36z0"/>
    <w:uiPriority w:val="99"/>
    <w:rPr>
      <w:color w:val="000000"/>
    </w:rPr>
  </w:style>
  <w:style w:type="character" w:customStyle="1" w:styleId="WW8Num37z0">
    <w:name w:val="WW8Num37z0"/>
    <w:uiPriority w:val="99"/>
    <w:rPr>
      <w:rFonts w:ascii="Symbol" w:hAnsi="Symbol" w:cs="Symbol"/>
    </w:rPr>
  </w:style>
  <w:style w:type="character" w:customStyle="1" w:styleId="WW8Num38z0">
    <w:name w:val="WW8Num38z0"/>
    <w:uiPriority w:val="99"/>
    <w:rPr>
      <w:rFonts w:ascii="Symbol" w:hAnsi="Symbol" w:cs="Symbol"/>
    </w:rPr>
  </w:style>
  <w:style w:type="character" w:customStyle="1" w:styleId="WW8Num39z0">
    <w:name w:val="WW8Num39z0"/>
    <w:uiPriority w:val="99"/>
    <w:rPr>
      <w:rFonts w:ascii="Symbol" w:hAnsi="Symbol" w:cs="Symbol"/>
    </w:rPr>
  </w:style>
  <w:style w:type="character" w:customStyle="1" w:styleId="WW8Num40z0">
    <w:name w:val="WW8Num40z0"/>
    <w:uiPriority w:val="99"/>
    <w:rPr>
      <w:rFonts w:ascii="Times New Roman" w:eastAsia="Times New Roman" w:hAnsi="Times New Roman" w:cs="Times New Roman"/>
    </w:rPr>
  </w:style>
  <w:style w:type="character" w:customStyle="1" w:styleId="WW8Num41z0">
    <w:name w:val="WW8Num41z0"/>
    <w:uiPriority w:val="99"/>
    <w:rPr>
      <w:rFonts w:ascii="Arial" w:eastAsia="Times New Roman" w:hAnsi="Arial" w:cs="Arial"/>
    </w:rPr>
  </w:style>
  <w:style w:type="character" w:customStyle="1" w:styleId="WW8Num42z0">
    <w:name w:val="WW8Num42z0"/>
    <w:uiPriority w:val="99"/>
    <w:rPr>
      <w:rFonts w:ascii="Symbol" w:hAnsi="Symbol" w:cs="Symbol"/>
    </w:rPr>
  </w:style>
  <w:style w:type="character" w:customStyle="1" w:styleId="WW8Num43z0">
    <w:name w:val="WW8Num43z0"/>
    <w:uiPriority w:val="99"/>
    <w:rPr>
      <w:rFonts w:ascii="Symbol" w:hAnsi="Symbol" w:cs="Symbol"/>
    </w:rPr>
  </w:style>
  <w:style w:type="character" w:customStyle="1" w:styleId="WW8Num44z0">
    <w:name w:val="WW8Num44z0"/>
    <w:uiPriority w:val="99"/>
    <w:rPr>
      <w:rFonts w:ascii="Symbol" w:hAnsi="Symbol" w:cs="Symbol"/>
    </w:rPr>
  </w:style>
  <w:style w:type="character" w:customStyle="1" w:styleId="WW8Num45z0">
    <w:name w:val="WW8Num45z0"/>
    <w:uiPriority w:val="99"/>
    <w:rPr>
      <w:rFonts w:ascii="Symbol" w:hAnsi="Symbol" w:cs="Symbol"/>
    </w:rPr>
  </w:style>
  <w:style w:type="character" w:customStyle="1" w:styleId="WW8Num46z0">
    <w:name w:val="WW8Num46z0"/>
    <w:uiPriority w:val="99"/>
    <w:rPr>
      <w:rFonts w:ascii="Times New Roman" w:eastAsia="Times New Roman" w:hAnsi="Times New Roman" w:cs="Times New Roman"/>
    </w:rPr>
  </w:style>
  <w:style w:type="character" w:customStyle="1" w:styleId="WW8Num47z0">
    <w:name w:val="WW8Num47z0"/>
    <w:uiPriority w:val="99"/>
    <w:rPr>
      <w:rFonts w:ascii="Symbol" w:hAnsi="Symbol" w:cs="Symbol"/>
      <w:color w:val="auto"/>
    </w:rPr>
  </w:style>
  <w:style w:type="character" w:customStyle="1" w:styleId="WW8Num48z0">
    <w:name w:val="WW8Num48z0"/>
    <w:uiPriority w:val="99"/>
    <w:rPr>
      <w:color w:val="000000"/>
    </w:rPr>
  </w:style>
  <w:style w:type="character" w:customStyle="1" w:styleId="WW8Num49z0">
    <w:name w:val="WW8Num49z0"/>
    <w:uiPriority w:val="99"/>
    <w:rPr>
      <w:rFonts w:ascii="Times New Roman" w:hAnsi="Times New Roman" w:cs="Times New Roman"/>
    </w:rPr>
  </w:style>
  <w:style w:type="character" w:customStyle="1" w:styleId="WW8Num50z0">
    <w:name w:val="WW8Num50z0"/>
    <w:uiPriority w:val="99"/>
    <w:rPr>
      <w:rFonts w:ascii="Times New Roman" w:hAnsi="Times New Roman" w:cs="Times New Roman"/>
    </w:rPr>
  </w:style>
  <w:style w:type="character" w:customStyle="1" w:styleId="WW8Num51z0">
    <w:name w:val="WW8Num51z0"/>
    <w:uiPriority w:val="99"/>
    <w:rPr>
      <w:rFonts w:ascii="Symbol" w:hAnsi="Symbol" w:cs="Symbol"/>
    </w:rPr>
  </w:style>
  <w:style w:type="character" w:customStyle="1" w:styleId="WW8Num52z0">
    <w:name w:val="WW8Num52z0"/>
    <w:uiPriority w:val="99"/>
    <w:rPr>
      <w:rFonts w:ascii="Times New Roman" w:hAnsi="Times New Roman" w:cs="Times New Roman"/>
    </w:rPr>
  </w:style>
  <w:style w:type="character" w:customStyle="1" w:styleId="WW8Num53z0">
    <w:name w:val="WW8Num53z0"/>
    <w:uiPriority w:val="99"/>
    <w:rPr>
      <w:rFonts w:ascii="Times New Roman" w:hAnsi="Times New Roman" w:cs="Times New Roman"/>
    </w:rPr>
  </w:style>
  <w:style w:type="character" w:customStyle="1" w:styleId="WW8Num54z0">
    <w:name w:val="WW8Num54z0"/>
    <w:uiPriority w:val="99"/>
    <w:rPr>
      <w:rFonts w:ascii="Arial" w:eastAsia="Times New Roman" w:hAnsi="Arial" w:cs="Arial"/>
    </w:rPr>
  </w:style>
  <w:style w:type="character" w:customStyle="1" w:styleId="WW8Num55z0">
    <w:name w:val="WW8Num55z0"/>
    <w:uiPriority w:val="99"/>
    <w:rPr>
      <w:rFonts w:ascii="Times New Roman" w:hAnsi="Times New Roman" w:cs="Times New Roman"/>
    </w:rPr>
  </w:style>
  <w:style w:type="character" w:customStyle="1" w:styleId="WW8Num56z0">
    <w:name w:val="WW8Num56z0"/>
    <w:uiPriority w:val="99"/>
    <w:rPr>
      <w:rFonts w:ascii="Symbol" w:hAnsi="Symbol" w:cs="Symbol"/>
    </w:rPr>
  </w:style>
  <w:style w:type="character" w:customStyle="1" w:styleId="WW8Num57z0">
    <w:name w:val="WW8Num57z0"/>
    <w:uiPriority w:val="99"/>
    <w:rPr>
      <w:rFonts w:ascii="Symbol" w:hAnsi="Symbol" w:cs="Symbol"/>
    </w:rPr>
  </w:style>
  <w:style w:type="character" w:customStyle="1" w:styleId="WW8Num58z0">
    <w:name w:val="WW8Num58z0"/>
    <w:uiPriority w:val="99"/>
    <w:rPr>
      <w:rFonts w:ascii="Symbol" w:hAnsi="Symbol" w:cs="Symbol"/>
    </w:rPr>
  </w:style>
  <w:style w:type="character" w:customStyle="1" w:styleId="WW8Num59z0">
    <w:name w:val="WW8Num59z0"/>
    <w:uiPriority w:val="99"/>
    <w:rPr>
      <w:rFonts w:ascii="Symbol" w:hAnsi="Symbol" w:cs="Symbol"/>
    </w:rPr>
  </w:style>
  <w:style w:type="character" w:customStyle="1" w:styleId="WW8Num60z0">
    <w:name w:val="WW8Num60z0"/>
    <w:uiPriority w:val="99"/>
    <w:rPr>
      <w:rFonts w:ascii="Symbol" w:hAnsi="Symbol" w:cs="Symbol"/>
    </w:rPr>
  </w:style>
  <w:style w:type="character" w:customStyle="1" w:styleId="WW8Num61z0">
    <w:name w:val="WW8Num61z0"/>
    <w:uiPriority w:val="99"/>
    <w:rPr>
      <w:rFonts w:ascii="Symbol" w:hAnsi="Symbol" w:cs="Symbol"/>
    </w:rPr>
  </w:style>
  <w:style w:type="character" w:customStyle="1" w:styleId="WW8Num62z0">
    <w:name w:val="WW8Num62z0"/>
    <w:uiPriority w:val="99"/>
    <w:rPr>
      <w:rFonts w:ascii="Symbol" w:hAnsi="Symbol" w:cs="Symbol"/>
    </w:rPr>
  </w:style>
  <w:style w:type="character" w:customStyle="1" w:styleId="WW8Num63z0">
    <w:name w:val="WW8Num63z0"/>
    <w:uiPriority w:val="99"/>
    <w:rPr>
      <w:rFonts w:ascii="Times New Roman" w:eastAsia="Times New Roman" w:hAnsi="Times New Roman" w:cs="Times New Roman"/>
    </w:rPr>
  </w:style>
  <w:style w:type="character" w:customStyle="1" w:styleId="WW8Num64z0">
    <w:name w:val="WW8Num64z0"/>
    <w:uiPriority w:val="99"/>
    <w:rPr>
      <w:rFonts w:ascii="Symbol" w:hAnsi="Symbol" w:cs="Symbol"/>
    </w:rPr>
  </w:style>
  <w:style w:type="character" w:customStyle="1" w:styleId="WW8Num65z0">
    <w:name w:val="WW8Num65z0"/>
    <w:uiPriority w:val="99"/>
    <w:rPr>
      <w:rFonts w:ascii="Symbol" w:hAnsi="Symbol" w:cs="Symbol"/>
    </w:rPr>
  </w:style>
  <w:style w:type="character" w:customStyle="1" w:styleId="WW8Num66z0">
    <w:name w:val="WW8Num66z0"/>
    <w:uiPriority w:val="99"/>
    <w:rPr>
      <w:rFonts w:ascii="Symbol" w:hAnsi="Symbol" w:cs="Symbol"/>
    </w:rPr>
  </w:style>
  <w:style w:type="character" w:customStyle="1" w:styleId="WW8Num67z0">
    <w:name w:val="WW8Num67z0"/>
    <w:uiPriority w:val="99"/>
    <w:rPr>
      <w:rFonts w:ascii="Symbol" w:hAnsi="Symbol" w:cs="Symbol"/>
    </w:rPr>
  </w:style>
  <w:style w:type="character" w:customStyle="1" w:styleId="WW8Num68z0">
    <w:name w:val="WW8Num68z0"/>
    <w:uiPriority w:val="99"/>
    <w:rPr>
      <w:rFonts w:ascii="Symbol" w:hAnsi="Symbol" w:cs="Symbol"/>
    </w:rPr>
  </w:style>
  <w:style w:type="character" w:customStyle="1" w:styleId="WW8Num69z0">
    <w:name w:val="WW8Num69z0"/>
    <w:uiPriority w:val="99"/>
    <w:rPr>
      <w:rFonts w:ascii="Symbol" w:hAnsi="Symbol" w:cs="Symbol"/>
    </w:rPr>
  </w:style>
  <w:style w:type="character" w:customStyle="1" w:styleId="WW8Num70z0">
    <w:name w:val="WW8Num70z0"/>
    <w:uiPriority w:val="99"/>
    <w:rPr>
      <w:rFonts w:ascii="Symbol" w:hAnsi="Symbol" w:cs="Symbol"/>
    </w:rPr>
  </w:style>
  <w:style w:type="character" w:customStyle="1" w:styleId="WW8Num71z0">
    <w:name w:val="WW8Num71z0"/>
    <w:uiPriority w:val="99"/>
    <w:rPr>
      <w:rFonts w:ascii="Symbol" w:hAnsi="Symbol" w:cs="Symbol"/>
    </w:rPr>
  </w:style>
  <w:style w:type="character" w:customStyle="1" w:styleId="WW8Num72z0">
    <w:name w:val="WW8Num72z0"/>
    <w:uiPriority w:val="99"/>
    <w:rPr>
      <w:rFonts w:ascii="Symbol" w:hAnsi="Symbol" w:cs="Symbol"/>
    </w:rPr>
  </w:style>
  <w:style w:type="character" w:customStyle="1" w:styleId="WW8Num73z0">
    <w:name w:val="WW8Num73z0"/>
    <w:uiPriority w:val="99"/>
    <w:rPr>
      <w:rFonts w:ascii="Symbol" w:hAnsi="Symbol" w:cs="Symbol"/>
    </w:rPr>
  </w:style>
  <w:style w:type="character" w:customStyle="1" w:styleId="WW8Num74z0">
    <w:name w:val="WW8Num74z0"/>
    <w:uiPriority w:val="99"/>
    <w:rPr>
      <w:rFonts w:ascii="Symbol" w:hAnsi="Symbol" w:cs="Symbol"/>
    </w:rPr>
  </w:style>
  <w:style w:type="character" w:customStyle="1" w:styleId="WW8Num75z0">
    <w:name w:val="WW8Num75z0"/>
    <w:uiPriority w:val="99"/>
    <w:rPr>
      <w:rFonts w:ascii="Symbol" w:hAnsi="Symbol" w:cs="Symbol"/>
    </w:rPr>
  </w:style>
  <w:style w:type="character" w:customStyle="1" w:styleId="WW8Num76z0">
    <w:name w:val="WW8Num76z0"/>
    <w:uiPriority w:val="99"/>
    <w:rPr>
      <w:rFonts w:ascii="Symbol" w:hAnsi="Symbol" w:cs="Symbol"/>
    </w:rPr>
  </w:style>
  <w:style w:type="character" w:customStyle="1" w:styleId="WW8Num77z0">
    <w:name w:val="WW8Num77z0"/>
    <w:uiPriority w:val="99"/>
    <w:rPr>
      <w:rFonts w:ascii="Symbol" w:hAnsi="Symbol" w:cs="Symbol"/>
    </w:rPr>
  </w:style>
  <w:style w:type="character" w:customStyle="1" w:styleId="WW8Num77z1">
    <w:name w:val="WW8Num77z1"/>
    <w:uiPriority w:val="99"/>
    <w:rPr>
      <w:rFonts w:ascii="Courier New" w:hAnsi="Courier New" w:cs="Courier New"/>
    </w:rPr>
  </w:style>
  <w:style w:type="character" w:customStyle="1" w:styleId="WW8Num77z2">
    <w:name w:val="WW8Num77z2"/>
    <w:uiPriority w:val="99"/>
    <w:rPr>
      <w:rFonts w:ascii="Wingdings" w:hAnsi="Wingdings" w:cs="Wingdings"/>
    </w:rPr>
  </w:style>
  <w:style w:type="character" w:customStyle="1" w:styleId="WW8Num78z0">
    <w:name w:val="WW8Num78z0"/>
    <w:uiPriority w:val="99"/>
    <w:rPr>
      <w:rFonts w:ascii="Symbol" w:hAnsi="Symbol" w:cs="Symbol"/>
    </w:rPr>
  </w:style>
  <w:style w:type="character" w:customStyle="1" w:styleId="WW8Num78z1">
    <w:name w:val="WW8Num78z1"/>
    <w:uiPriority w:val="99"/>
    <w:rPr>
      <w:rFonts w:ascii="Courier New" w:hAnsi="Courier New" w:cs="Courier New"/>
    </w:rPr>
  </w:style>
  <w:style w:type="character" w:customStyle="1" w:styleId="WW8Num78z2">
    <w:name w:val="WW8Num78z2"/>
    <w:uiPriority w:val="99"/>
    <w:rPr>
      <w:rFonts w:ascii="Wingdings" w:hAnsi="Wingdings" w:cs="Wingdings"/>
    </w:rPr>
  </w:style>
  <w:style w:type="character" w:customStyle="1" w:styleId="WW8Num81z0">
    <w:name w:val="WW8Num81z0"/>
    <w:uiPriority w:val="99"/>
    <w:rPr>
      <w:rFonts w:ascii="Symbol" w:hAnsi="Symbol" w:cs="Symbol"/>
    </w:rPr>
  </w:style>
  <w:style w:type="character" w:customStyle="1" w:styleId="WW8Num81z1">
    <w:name w:val="WW8Num81z1"/>
    <w:uiPriority w:val="99"/>
    <w:rPr>
      <w:rFonts w:ascii="Courier New" w:hAnsi="Courier New" w:cs="Courier New"/>
    </w:rPr>
  </w:style>
  <w:style w:type="character" w:customStyle="1" w:styleId="WW8Num81z2">
    <w:name w:val="WW8Num81z2"/>
    <w:uiPriority w:val="99"/>
    <w:rPr>
      <w:rFonts w:ascii="Wingdings" w:hAnsi="Wingdings" w:cs="Wingdings"/>
    </w:rPr>
  </w:style>
  <w:style w:type="character" w:customStyle="1" w:styleId="Standardnpsmoodstavce3">
    <w:name w:val="Standardní písmo odstavce3"/>
    <w:uiPriority w:val="99"/>
  </w:style>
  <w:style w:type="character" w:customStyle="1" w:styleId="Standardnpsmoodstavce1">
    <w:name w:val="Standardní písmo odstavce1"/>
    <w:uiPriority w:val="99"/>
  </w:style>
  <w:style w:type="character" w:styleId="slostrnky">
    <w:name w:val="page number"/>
    <w:basedOn w:val="Standardnpsmoodstavce1"/>
  </w:style>
  <w:style w:type="character" w:customStyle="1" w:styleId="Symbolyproslovn">
    <w:name w:val="Symboly pro číslování"/>
    <w:uiPriority w:val="99"/>
  </w:style>
  <w:style w:type="character" w:customStyle="1" w:styleId="Odrky">
    <w:name w:val="Odrážky"/>
    <w:uiPriority w:val="99"/>
    <w:rPr>
      <w:rFonts w:ascii="StarSymbol" w:eastAsia="StarSymbol" w:hAnsi="StarSymbol" w:cs="StarSymbol"/>
      <w:sz w:val="18"/>
      <w:szCs w:val="18"/>
    </w:rPr>
  </w:style>
  <w:style w:type="character" w:styleId="Hypertextovodkaz">
    <w:name w:val="Hyperlink"/>
    <w:basedOn w:val="Standardnpsmoodstavce1"/>
    <w:uiPriority w:val="99"/>
    <w:rPr>
      <w:color w:val="0000FF"/>
      <w:u w:val="single"/>
    </w:rPr>
  </w:style>
  <w:style w:type="character" w:customStyle="1" w:styleId="WW-Standardnpsmoodstavce">
    <w:name w:val="WW-Standardní písmo odstavce"/>
    <w:uiPriority w:val="99"/>
  </w:style>
  <w:style w:type="character" w:styleId="Sledovanodkaz">
    <w:name w:val="FollowedHyperlink"/>
    <w:basedOn w:val="WW-Standardnpsmoodstavce"/>
    <w:rPr>
      <w:color w:val="800080"/>
      <w:u w:val="single"/>
    </w:rPr>
  </w:style>
  <w:style w:type="character" w:customStyle="1" w:styleId="Absatz-Standardschriftart">
    <w:name w:val="Absatz-Standardschriftart"/>
    <w:uiPriority w:val="99"/>
  </w:style>
  <w:style w:type="character" w:customStyle="1" w:styleId="WW8Num10z2">
    <w:name w:val="WW8Num10z2"/>
    <w:uiPriority w:val="99"/>
    <w:rPr>
      <w:rFonts w:ascii="Wingdings" w:hAnsi="Wingdings" w:cs="Wingdings"/>
    </w:rPr>
  </w:style>
  <w:style w:type="character" w:customStyle="1" w:styleId="WW8Num11z1">
    <w:name w:val="WW8Num11z1"/>
    <w:uiPriority w:val="99"/>
    <w:rPr>
      <w:rFonts w:ascii="Courier New" w:hAnsi="Courier New" w:cs="Courier New"/>
    </w:rPr>
  </w:style>
  <w:style w:type="character" w:customStyle="1" w:styleId="WW8Num11z2">
    <w:name w:val="WW8Num11z2"/>
    <w:uiPriority w:val="99"/>
    <w:rPr>
      <w:rFonts w:ascii="Wingdings" w:hAnsi="Wingdings" w:cs="Wingdings"/>
    </w:rPr>
  </w:style>
  <w:style w:type="character" w:customStyle="1" w:styleId="WW8Num13z1">
    <w:name w:val="WW8Num13z1"/>
    <w:uiPriority w:val="99"/>
    <w:rPr>
      <w:rFonts w:ascii="Courier New" w:hAnsi="Courier New" w:cs="Courier New"/>
    </w:rPr>
  </w:style>
  <w:style w:type="character" w:customStyle="1" w:styleId="WW8Num13z2">
    <w:name w:val="WW8Num13z2"/>
    <w:uiPriority w:val="99"/>
    <w:rPr>
      <w:rFonts w:ascii="Wingdings" w:hAnsi="Wingdings" w:cs="Wingdings"/>
    </w:rPr>
  </w:style>
  <w:style w:type="character" w:customStyle="1" w:styleId="WW8Num14z1">
    <w:name w:val="WW8Num14z1"/>
    <w:uiPriority w:val="99"/>
    <w:rPr>
      <w:rFonts w:ascii="Courier New" w:hAnsi="Courier New" w:cs="Courier New"/>
    </w:rPr>
  </w:style>
  <w:style w:type="character" w:customStyle="1" w:styleId="WW8Num14z2">
    <w:name w:val="WW8Num14z2"/>
    <w:uiPriority w:val="99"/>
    <w:rPr>
      <w:rFonts w:ascii="Wingdings" w:hAnsi="Wingdings" w:cs="Wingdings"/>
    </w:rPr>
  </w:style>
  <w:style w:type="character" w:customStyle="1" w:styleId="WW8Num15z1">
    <w:name w:val="WW8Num15z1"/>
    <w:uiPriority w:val="99"/>
    <w:rPr>
      <w:rFonts w:ascii="Courier New" w:hAnsi="Courier New" w:cs="Courier New"/>
    </w:rPr>
  </w:style>
  <w:style w:type="character" w:customStyle="1" w:styleId="WW8Num15z2">
    <w:name w:val="WW8Num15z2"/>
    <w:uiPriority w:val="99"/>
    <w:rPr>
      <w:rFonts w:ascii="Wingdings" w:hAnsi="Wingdings" w:cs="Wingdings"/>
    </w:rPr>
  </w:style>
  <w:style w:type="character" w:customStyle="1" w:styleId="WW8Num16z1">
    <w:name w:val="WW8Num16z1"/>
    <w:uiPriority w:val="99"/>
    <w:rPr>
      <w:rFonts w:ascii="Courier New" w:hAnsi="Courier New" w:cs="Courier New"/>
    </w:rPr>
  </w:style>
  <w:style w:type="character" w:customStyle="1" w:styleId="WW8Num16z2">
    <w:name w:val="WW8Num16z2"/>
    <w:uiPriority w:val="99"/>
    <w:rPr>
      <w:rFonts w:ascii="Wingdings" w:hAnsi="Wingdings" w:cs="Wingdings"/>
    </w:rPr>
  </w:style>
  <w:style w:type="character" w:customStyle="1" w:styleId="WW8Num17z0">
    <w:name w:val="WW8Num17z0"/>
    <w:uiPriority w:val="99"/>
    <w:rPr>
      <w:color w:val="000000"/>
    </w:rPr>
  </w:style>
  <w:style w:type="character" w:customStyle="1" w:styleId="WW8Num18z1">
    <w:name w:val="WW8Num18z1"/>
    <w:uiPriority w:val="99"/>
    <w:rPr>
      <w:rFonts w:ascii="Courier New" w:hAnsi="Courier New" w:cs="Courier New"/>
    </w:rPr>
  </w:style>
  <w:style w:type="character" w:customStyle="1" w:styleId="WW8Num18z2">
    <w:name w:val="WW8Num18z2"/>
    <w:uiPriority w:val="99"/>
    <w:rPr>
      <w:rFonts w:ascii="Wingdings" w:hAnsi="Wingdings" w:cs="Wingdings"/>
    </w:rPr>
  </w:style>
  <w:style w:type="character" w:customStyle="1" w:styleId="WW8Num20z1">
    <w:name w:val="WW8Num20z1"/>
    <w:uiPriority w:val="99"/>
    <w:rPr>
      <w:rFonts w:ascii="Symbol" w:hAnsi="Symbol" w:cs="Symbol"/>
    </w:rPr>
  </w:style>
  <w:style w:type="character" w:customStyle="1" w:styleId="WW8Num20z2">
    <w:name w:val="WW8Num20z2"/>
    <w:uiPriority w:val="99"/>
    <w:rPr>
      <w:rFonts w:ascii="Wingdings" w:hAnsi="Wingdings" w:cs="Wingdings"/>
    </w:rPr>
  </w:style>
  <w:style w:type="character" w:customStyle="1" w:styleId="WW8Num22z1">
    <w:name w:val="WW8Num22z1"/>
    <w:uiPriority w:val="99"/>
    <w:rPr>
      <w:rFonts w:ascii="Courier New" w:hAnsi="Courier New" w:cs="Courier New"/>
    </w:rPr>
  </w:style>
  <w:style w:type="character" w:customStyle="1" w:styleId="WW8Num22z2">
    <w:name w:val="WW8Num22z2"/>
    <w:uiPriority w:val="99"/>
    <w:rPr>
      <w:rFonts w:ascii="Wingdings" w:hAnsi="Wingdings" w:cs="Wingdings"/>
    </w:rPr>
  </w:style>
  <w:style w:type="character" w:customStyle="1" w:styleId="WW8Num24z1">
    <w:name w:val="WW8Num24z1"/>
    <w:uiPriority w:val="99"/>
    <w:rPr>
      <w:rFonts w:ascii="Courier New" w:hAnsi="Courier New" w:cs="Courier New"/>
    </w:rPr>
  </w:style>
  <w:style w:type="character" w:customStyle="1" w:styleId="WW8Num24z2">
    <w:name w:val="WW8Num24z2"/>
    <w:uiPriority w:val="99"/>
    <w:rPr>
      <w:rFonts w:ascii="Wingdings" w:hAnsi="Wingdings" w:cs="Wingdings"/>
    </w:rPr>
  </w:style>
  <w:style w:type="character" w:customStyle="1" w:styleId="WW8Num24z3">
    <w:name w:val="WW8Num24z3"/>
    <w:uiPriority w:val="99"/>
    <w:rPr>
      <w:rFonts w:ascii="Symbol" w:hAnsi="Symbol" w:cs="Symbol"/>
    </w:rPr>
  </w:style>
  <w:style w:type="character" w:customStyle="1" w:styleId="WW8Num26z1">
    <w:name w:val="WW8Num26z1"/>
    <w:uiPriority w:val="99"/>
    <w:rPr>
      <w:rFonts w:ascii="Courier New" w:hAnsi="Courier New" w:cs="Courier New"/>
    </w:rPr>
  </w:style>
  <w:style w:type="character" w:customStyle="1" w:styleId="WW8Num27z1">
    <w:name w:val="WW8Num27z1"/>
    <w:uiPriority w:val="99"/>
    <w:rPr>
      <w:rFonts w:ascii="Courier New" w:hAnsi="Courier New" w:cs="Courier New"/>
    </w:rPr>
  </w:style>
  <w:style w:type="character" w:customStyle="1" w:styleId="WW8Num27z2">
    <w:name w:val="WW8Num27z2"/>
    <w:uiPriority w:val="99"/>
    <w:rPr>
      <w:rFonts w:ascii="Wingdings" w:hAnsi="Wingdings" w:cs="Wingdings"/>
    </w:rPr>
  </w:style>
  <w:style w:type="character" w:customStyle="1" w:styleId="WW8Num28z1">
    <w:name w:val="WW8Num28z1"/>
    <w:uiPriority w:val="99"/>
    <w:rPr>
      <w:rFonts w:ascii="Courier New" w:hAnsi="Courier New" w:cs="Courier New"/>
    </w:rPr>
  </w:style>
  <w:style w:type="character" w:customStyle="1" w:styleId="WW8Num28z2">
    <w:name w:val="WW8Num28z2"/>
    <w:uiPriority w:val="99"/>
    <w:rPr>
      <w:rFonts w:ascii="Wingdings" w:hAnsi="Wingdings" w:cs="Wingdings"/>
    </w:rPr>
  </w:style>
  <w:style w:type="character" w:customStyle="1" w:styleId="WW8Num29z1">
    <w:name w:val="WW8Num29z1"/>
    <w:uiPriority w:val="99"/>
    <w:rPr>
      <w:rFonts w:ascii="Courier New" w:hAnsi="Courier New" w:cs="Courier New"/>
    </w:rPr>
  </w:style>
  <w:style w:type="character" w:customStyle="1" w:styleId="WW8Num29z2">
    <w:name w:val="WW8Num29z2"/>
    <w:uiPriority w:val="99"/>
    <w:rPr>
      <w:rFonts w:ascii="Wingdings" w:hAnsi="Wingdings" w:cs="Wingdings"/>
    </w:rPr>
  </w:style>
  <w:style w:type="character" w:customStyle="1" w:styleId="WW8Num30z1">
    <w:name w:val="WW8Num30z1"/>
    <w:uiPriority w:val="99"/>
    <w:rPr>
      <w:rFonts w:ascii="Courier New" w:hAnsi="Courier New" w:cs="Courier New"/>
    </w:rPr>
  </w:style>
  <w:style w:type="character" w:customStyle="1" w:styleId="WW8Num30z2">
    <w:name w:val="WW8Num30z2"/>
    <w:uiPriority w:val="99"/>
    <w:rPr>
      <w:rFonts w:ascii="Wingdings" w:hAnsi="Wingdings" w:cs="Wingdings"/>
    </w:rPr>
  </w:style>
  <w:style w:type="character" w:customStyle="1" w:styleId="WW8Num31z1">
    <w:name w:val="WW8Num31z1"/>
    <w:uiPriority w:val="99"/>
    <w:rPr>
      <w:rFonts w:ascii="Courier New" w:hAnsi="Courier New" w:cs="Courier New"/>
    </w:rPr>
  </w:style>
  <w:style w:type="character" w:customStyle="1" w:styleId="WW8Num31z2">
    <w:name w:val="WW8Num31z2"/>
    <w:uiPriority w:val="99"/>
    <w:rPr>
      <w:rFonts w:ascii="Wingdings" w:hAnsi="Wingdings" w:cs="Wingdings"/>
    </w:rPr>
  </w:style>
  <w:style w:type="character" w:customStyle="1" w:styleId="WW8Num34z1">
    <w:name w:val="WW8Num34z1"/>
    <w:uiPriority w:val="99"/>
    <w:rPr>
      <w:rFonts w:ascii="Courier New" w:hAnsi="Courier New" w:cs="Courier New"/>
    </w:rPr>
  </w:style>
  <w:style w:type="character" w:customStyle="1" w:styleId="WW8Num34z2">
    <w:name w:val="WW8Num34z2"/>
    <w:uiPriority w:val="99"/>
    <w:rPr>
      <w:rFonts w:ascii="Wingdings" w:hAnsi="Wingdings" w:cs="Wingdings"/>
    </w:rPr>
  </w:style>
  <w:style w:type="character" w:customStyle="1" w:styleId="WW8Num36z1">
    <w:name w:val="WW8Num36z1"/>
    <w:uiPriority w:val="99"/>
    <w:rPr>
      <w:rFonts w:ascii="Courier New" w:hAnsi="Courier New" w:cs="Courier New"/>
    </w:rPr>
  </w:style>
  <w:style w:type="character" w:customStyle="1" w:styleId="WW8Num36z2">
    <w:name w:val="WW8Num36z2"/>
    <w:uiPriority w:val="99"/>
    <w:rPr>
      <w:rFonts w:ascii="Wingdings" w:hAnsi="Wingdings" w:cs="Wingdings"/>
    </w:rPr>
  </w:style>
  <w:style w:type="character" w:customStyle="1" w:styleId="WW8Num37z1">
    <w:name w:val="WW8Num37z1"/>
    <w:uiPriority w:val="99"/>
    <w:rPr>
      <w:rFonts w:ascii="Courier New" w:hAnsi="Courier New" w:cs="Courier New"/>
    </w:rPr>
  </w:style>
  <w:style w:type="character" w:customStyle="1" w:styleId="WW8Num37z2">
    <w:name w:val="WW8Num37z2"/>
    <w:uiPriority w:val="99"/>
    <w:rPr>
      <w:rFonts w:ascii="Wingdings" w:hAnsi="Wingdings" w:cs="Wingdings"/>
    </w:rPr>
  </w:style>
  <w:style w:type="character" w:customStyle="1" w:styleId="WW8Num39z1">
    <w:name w:val="WW8Num39z1"/>
    <w:uiPriority w:val="99"/>
    <w:rPr>
      <w:rFonts w:ascii="Courier New" w:hAnsi="Courier New" w:cs="Courier New"/>
    </w:rPr>
  </w:style>
  <w:style w:type="character" w:customStyle="1" w:styleId="WW8Num39z2">
    <w:name w:val="WW8Num39z2"/>
    <w:uiPriority w:val="99"/>
    <w:rPr>
      <w:rFonts w:ascii="Wingdings" w:hAnsi="Wingdings" w:cs="Wingdings"/>
    </w:rPr>
  </w:style>
  <w:style w:type="character" w:customStyle="1" w:styleId="WW8Num40z1">
    <w:name w:val="WW8Num40z1"/>
    <w:uiPriority w:val="99"/>
    <w:rPr>
      <w:rFonts w:ascii="Courier New" w:hAnsi="Courier New" w:cs="Courier New"/>
    </w:rPr>
  </w:style>
  <w:style w:type="character" w:customStyle="1" w:styleId="WW8Num40z2">
    <w:name w:val="WW8Num40z2"/>
    <w:uiPriority w:val="99"/>
    <w:rPr>
      <w:rFonts w:ascii="Wingdings" w:hAnsi="Wingdings" w:cs="Wingdings"/>
    </w:rPr>
  </w:style>
  <w:style w:type="character" w:customStyle="1" w:styleId="WW8Num40z3">
    <w:name w:val="WW8Num40z3"/>
    <w:uiPriority w:val="99"/>
    <w:rPr>
      <w:rFonts w:ascii="Symbol" w:hAnsi="Symbol" w:cs="Symbol"/>
    </w:rPr>
  </w:style>
  <w:style w:type="character" w:customStyle="1" w:styleId="WW8Num42z1">
    <w:name w:val="WW8Num42z1"/>
    <w:uiPriority w:val="99"/>
    <w:rPr>
      <w:rFonts w:ascii="Courier New" w:hAnsi="Courier New" w:cs="Courier New"/>
    </w:rPr>
  </w:style>
  <w:style w:type="character" w:customStyle="1" w:styleId="WW8Num42z2">
    <w:name w:val="WW8Num42z2"/>
    <w:uiPriority w:val="99"/>
    <w:rPr>
      <w:rFonts w:ascii="Wingdings" w:hAnsi="Wingdings" w:cs="Wingdings"/>
    </w:rPr>
  </w:style>
  <w:style w:type="character" w:customStyle="1" w:styleId="WW8Num45z1">
    <w:name w:val="WW8Num45z1"/>
    <w:uiPriority w:val="99"/>
    <w:rPr>
      <w:rFonts w:ascii="Courier New" w:hAnsi="Courier New" w:cs="Courier New"/>
    </w:rPr>
  </w:style>
  <w:style w:type="character" w:customStyle="1" w:styleId="WW8Num45z2">
    <w:name w:val="WW8Num45z2"/>
    <w:uiPriority w:val="99"/>
    <w:rPr>
      <w:rFonts w:ascii="Wingdings" w:hAnsi="Wingdings" w:cs="Wingdings"/>
    </w:rPr>
  </w:style>
  <w:style w:type="character" w:customStyle="1" w:styleId="WW8Num47z2">
    <w:name w:val="WW8Num47z2"/>
    <w:uiPriority w:val="99"/>
    <w:rPr>
      <w:rFonts w:ascii="Times New Roman" w:eastAsia="Times New Roman" w:hAnsi="Times New Roman" w:cs="Times New Roman"/>
    </w:rPr>
  </w:style>
  <w:style w:type="character" w:customStyle="1" w:styleId="WW8Num51z1">
    <w:name w:val="WW8Num51z1"/>
    <w:uiPriority w:val="99"/>
    <w:rPr>
      <w:rFonts w:ascii="Courier New" w:hAnsi="Courier New" w:cs="Courier New"/>
    </w:rPr>
  </w:style>
  <w:style w:type="character" w:customStyle="1" w:styleId="WW8Num51z2">
    <w:name w:val="WW8Num51z2"/>
    <w:uiPriority w:val="99"/>
    <w:rPr>
      <w:rFonts w:ascii="Wingdings" w:hAnsi="Wingdings" w:cs="Wingdings"/>
    </w:rPr>
  </w:style>
  <w:style w:type="character" w:customStyle="1" w:styleId="WW8Num54z1">
    <w:name w:val="WW8Num54z1"/>
    <w:uiPriority w:val="99"/>
    <w:rPr>
      <w:rFonts w:ascii="Courier New" w:hAnsi="Courier New" w:cs="Courier New"/>
    </w:rPr>
  </w:style>
  <w:style w:type="character" w:customStyle="1" w:styleId="WW8Num54z2">
    <w:name w:val="WW8Num54z2"/>
    <w:uiPriority w:val="99"/>
    <w:rPr>
      <w:rFonts w:ascii="Wingdings" w:hAnsi="Wingdings" w:cs="Wingdings"/>
    </w:rPr>
  </w:style>
  <w:style w:type="character" w:customStyle="1" w:styleId="WW8Num54z3">
    <w:name w:val="WW8Num54z3"/>
    <w:uiPriority w:val="99"/>
    <w:rPr>
      <w:rFonts w:ascii="Symbol" w:hAnsi="Symbol" w:cs="Symbol"/>
    </w:rPr>
  </w:style>
  <w:style w:type="character" w:customStyle="1" w:styleId="WW8Num56z1">
    <w:name w:val="WW8Num56z1"/>
    <w:uiPriority w:val="99"/>
    <w:rPr>
      <w:rFonts w:ascii="Courier New" w:hAnsi="Courier New" w:cs="Courier New"/>
    </w:rPr>
  </w:style>
  <w:style w:type="character" w:customStyle="1" w:styleId="WW8Num56z2">
    <w:name w:val="WW8Num56z2"/>
    <w:uiPriority w:val="99"/>
    <w:rPr>
      <w:rFonts w:ascii="Wingdings" w:hAnsi="Wingdings" w:cs="Wingdings"/>
    </w:rPr>
  </w:style>
  <w:style w:type="character" w:customStyle="1" w:styleId="WW8Num57z1">
    <w:name w:val="WW8Num57z1"/>
    <w:uiPriority w:val="99"/>
    <w:rPr>
      <w:rFonts w:ascii="Courier New" w:hAnsi="Courier New" w:cs="Courier New"/>
    </w:rPr>
  </w:style>
  <w:style w:type="character" w:customStyle="1" w:styleId="WW8Num57z2">
    <w:name w:val="WW8Num57z2"/>
    <w:uiPriority w:val="99"/>
    <w:rPr>
      <w:rFonts w:ascii="Wingdings" w:hAnsi="Wingdings" w:cs="Wingdings"/>
    </w:rPr>
  </w:style>
  <w:style w:type="character" w:customStyle="1" w:styleId="WW8Num59z1">
    <w:name w:val="WW8Num59z1"/>
    <w:uiPriority w:val="99"/>
    <w:rPr>
      <w:rFonts w:ascii="Courier New" w:hAnsi="Courier New" w:cs="Courier New"/>
    </w:rPr>
  </w:style>
  <w:style w:type="character" w:customStyle="1" w:styleId="WW8Num59z2">
    <w:name w:val="WW8Num59z2"/>
    <w:uiPriority w:val="99"/>
    <w:rPr>
      <w:rFonts w:ascii="Wingdings" w:hAnsi="Wingdings" w:cs="Wingdings"/>
    </w:rPr>
  </w:style>
  <w:style w:type="character" w:customStyle="1" w:styleId="WW8Num61z1">
    <w:name w:val="WW8Num61z1"/>
    <w:uiPriority w:val="99"/>
    <w:rPr>
      <w:rFonts w:ascii="Courier New" w:hAnsi="Courier New" w:cs="Courier New"/>
    </w:rPr>
  </w:style>
  <w:style w:type="character" w:customStyle="1" w:styleId="WW8Num61z2">
    <w:name w:val="WW8Num61z2"/>
    <w:uiPriority w:val="99"/>
    <w:rPr>
      <w:rFonts w:ascii="Wingdings" w:hAnsi="Wingdings" w:cs="Wingdings"/>
    </w:rPr>
  </w:style>
  <w:style w:type="character" w:customStyle="1" w:styleId="WW8Num62z1">
    <w:name w:val="WW8Num62z1"/>
    <w:uiPriority w:val="99"/>
    <w:rPr>
      <w:rFonts w:ascii="Courier New" w:hAnsi="Courier New" w:cs="Courier New"/>
    </w:rPr>
  </w:style>
  <w:style w:type="character" w:customStyle="1" w:styleId="WW8Num62z2">
    <w:name w:val="WW8Num62z2"/>
    <w:uiPriority w:val="99"/>
    <w:rPr>
      <w:rFonts w:ascii="Wingdings" w:hAnsi="Wingdings" w:cs="Wingdings"/>
    </w:rPr>
  </w:style>
  <w:style w:type="character" w:customStyle="1" w:styleId="WW8Num63z1">
    <w:name w:val="WW8Num63z1"/>
    <w:uiPriority w:val="99"/>
    <w:rPr>
      <w:rFonts w:ascii="Courier New" w:hAnsi="Courier New" w:cs="Courier New"/>
    </w:rPr>
  </w:style>
  <w:style w:type="character" w:customStyle="1" w:styleId="WW8Num63z2">
    <w:name w:val="WW8Num63z2"/>
    <w:uiPriority w:val="99"/>
    <w:rPr>
      <w:rFonts w:ascii="Wingdings" w:hAnsi="Wingdings" w:cs="Wingdings"/>
    </w:rPr>
  </w:style>
  <w:style w:type="character" w:customStyle="1" w:styleId="WW8Num63z3">
    <w:name w:val="WW8Num63z3"/>
    <w:uiPriority w:val="99"/>
    <w:rPr>
      <w:rFonts w:ascii="Symbol" w:hAnsi="Symbol" w:cs="Symbol"/>
    </w:rPr>
  </w:style>
  <w:style w:type="character" w:customStyle="1" w:styleId="Standardnpsmoodstavce2">
    <w:name w:val="Standardní písmo odstavce2"/>
    <w:uiPriority w:val="99"/>
  </w:style>
  <w:style w:type="character" w:customStyle="1" w:styleId="WW-Absatz-Standardschriftart">
    <w:name w:val="WW-Absatz-Standardschriftart"/>
    <w:uiPriority w:val="99"/>
  </w:style>
  <w:style w:type="character" w:customStyle="1" w:styleId="WW-Absatz-Standardschriftart1">
    <w:name w:val="WW-Absatz-Standardschriftart1"/>
    <w:uiPriority w:val="99"/>
  </w:style>
  <w:style w:type="character" w:customStyle="1" w:styleId="WW8Num10z1">
    <w:name w:val="WW8Num10z1"/>
    <w:uiPriority w:val="99"/>
    <w:rPr>
      <w:rFonts w:ascii="Courier New" w:hAnsi="Courier New" w:cs="Courier New"/>
    </w:rPr>
  </w:style>
  <w:style w:type="character" w:customStyle="1" w:styleId="WW8Num12z1">
    <w:name w:val="WW8Num12z1"/>
    <w:uiPriority w:val="99"/>
    <w:rPr>
      <w:rFonts w:ascii="Courier New" w:hAnsi="Courier New" w:cs="Courier New"/>
    </w:rPr>
  </w:style>
  <w:style w:type="character" w:customStyle="1" w:styleId="WW8Num12z2">
    <w:name w:val="WW8Num12z2"/>
    <w:uiPriority w:val="99"/>
    <w:rPr>
      <w:rFonts w:ascii="Wingdings" w:hAnsi="Wingdings" w:cs="Wingdings"/>
    </w:rPr>
  </w:style>
  <w:style w:type="character" w:customStyle="1" w:styleId="WW8Num18z3">
    <w:name w:val="WW8Num18z3"/>
    <w:uiPriority w:val="99"/>
    <w:rPr>
      <w:rFonts w:ascii="Symbol" w:hAnsi="Symbol" w:cs="Symbol"/>
    </w:rPr>
  </w:style>
  <w:style w:type="character" w:customStyle="1" w:styleId="WW8Num21z1">
    <w:name w:val="WW8Num21z1"/>
    <w:uiPriority w:val="99"/>
    <w:rPr>
      <w:rFonts w:ascii="Courier New" w:hAnsi="Courier New" w:cs="Courier New"/>
    </w:rPr>
  </w:style>
  <w:style w:type="character" w:customStyle="1" w:styleId="WW8Num21z2">
    <w:name w:val="WW8Num21z2"/>
    <w:uiPriority w:val="99"/>
    <w:rPr>
      <w:rFonts w:ascii="Wingdings" w:hAnsi="Wingdings" w:cs="Wingdings"/>
    </w:rPr>
  </w:style>
  <w:style w:type="character" w:customStyle="1" w:styleId="WW8Num23z1">
    <w:name w:val="WW8Num23z1"/>
    <w:uiPriority w:val="99"/>
    <w:rPr>
      <w:rFonts w:ascii="Courier New" w:hAnsi="Courier New" w:cs="Courier New"/>
    </w:rPr>
  </w:style>
  <w:style w:type="character" w:customStyle="1" w:styleId="WW8Num23z2">
    <w:name w:val="WW8Num23z2"/>
    <w:uiPriority w:val="99"/>
    <w:rPr>
      <w:rFonts w:ascii="Wingdings" w:hAnsi="Wingdings" w:cs="Wingdings"/>
    </w:rPr>
  </w:style>
  <w:style w:type="character" w:customStyle="1" w:styleId="WW8Num26z2">
    <w:name w:val="WW8Num26z2"/>
    <w:uiPriority w:val="99"/>
    <w:rPr>
      <w:rFonts w:ascii="Wingdings" w:hAnsi="Wingdings" w:cs="Wingdings"/>
    </w:rPr>
  </w:style>
  <w:style w:type="character" w:customStyle="1" w:styleId="WW8Num30z3">
    <w:name w:val="WW8Num30z3"/>
    <w:uiPriority w:val="99"/>
    <w:rPr>
      <w:rFonts w:ascii="Symbol" w:hAnsi="Symbol" w:cs="Symbol"/>
    </w:rPr>
  </w:style>
  <w:style w:type="character" w:customStyle="1" w:styleId="WW8Num35z2">
    <w:name w:val="WW8Num35z2"/>
    <w:uiPriority w:val="99"/>
    <w:rPr>
      <w:rFonts w:ascii="Times New Roman" w:eastAsia="Times New Roman" w:hAnsi="Times New Roman" w:cs="Times New Roman"/>
    </w:rPr>
  </w:style>
  <w:style w:type="character" w:customStyle="1" w:styleId="WW8Num38z1">
    <w:name w:val="WW8Num38z1"/>
    <w:uiPriority w:val="99"/>
    <w:rPr>
      <w:rFonts w:ascii="Courier New" w:hAnsi="Courier New" w:cs="Courier New"/>
    </w:rPr>
  </w:style>
  <w:style w:type="character" w:customStyle="1" w:styleId="WW8Num38z2">
    <w:name w:val="WW8Num38z2"/>
    <w:uiPriority w:val="99"/>
    <w:rPr>
      <w:rFonts w:ascii="Wingdings" w:hAnsi="Wingdings" w:cs="Wingdings"/>
    </w:rPr>
  </w:style>
  <w:style w:type="character" w:customStyle="1" w:styleId="WW8Num41z1">
    <w:name w:val="WW8Num41z1"/>
    <w:uiPriority w:val="99"/>
    <w:rPr>
      <w:rFonts w:ascii="Courier New" w:hAnsi="Courier New" w:cs="Courier New"/>
    </w:rPr>
  </w:style>
  <w:style w:type="character" w:customStyle="1" w:styleId="WW8Num41z2">
    <w:name w:val="WW8Num41z2"/>
    <w:uiPriority w:val="99"/>
    <w:rPr>
      <w:rFonts w:ascii="Wingdings" w:hAnsi="Wingdings" w:cs="Wingdings"/>
    </w:rPr>
  </w:style>
  <w:style w:type="character" w:customStyle="1" w:styleId="WW8Num41z3">
    <w:name w:val="WW8Num41z3"/>
    <w:uiPriority w:val="99"/>
    <w:rPr>
      <w:rFonts w:ascii="Symbol" w:hAnsi="Symbol" w:cs="Symbol"/>
    </w:rPr>
  </w:style>
  <w:style w:type="character" w:customStyle="1" w:styleId="WW8Num43z1">
    <w:name w:val="WW8Num43z1"/>
    <w:uiPriority w:val="99"/>
    <w:rPr>
      <w:rFonts w:ascii="Courier New" w:hAnsi="Courier New" w:cs="Courier New"/>
    </w:rPr>
  </w:style>
  <w:style w:type="character" w:customStyle="1" w:styleId="WW8Num43z2">
    <w:name w:val="WW8Num43z2"/>
    <w:uiPriority w:val="99"/>
    <w:rPr>
      <w:rFonts w:ascii="Wingdings" w:hAnsi="Wingdings" w:cs="Wingdings"/>
    </w:rPr>
  </w:style>
  <w:style w:type="character" w:customStyle="1" w:styleId="WW8Num44z1">
    <w:name w:val="WW8Num44z1"/>
    <w:uiPriority w:val="99"/>
    <w:rPr>
      <w:rFonts w:ascii="Courier New" w:hAnsi="Courier New" w:cs="Courier New"/>
    </w:rPr>
  </w:style>
  <w:style w:type="character" w:customStyle="1" w:styleId="WW8Num44z2">
    <w:name w:val="WW8Num44z2"/>
    <w:uiPriority w:val="99"/>
    <w:rPr>
      <w:rFonts w:ascii="Wingdings" w:hAnsi="Wingdings" w:cs="Wingdings"/>
    </w:rPr>
  </w:style>
  <w:style w:type="character" w:customStyle="1" w:styleId="WW8Num46z1">
    <w:name w:val="WW8Num46z1"/>
    <w:uiPriority w:val="99"/>
    <w:rPr>
      <w:rFonts w:ascii="Courier New" w:hAnsi="Courier New" w:cs="Courier New"/>
    </w:rPr>
  </w:style>
  <w:style w:type="character" w:customStyle="1" w:styleId="WW8Num46z2">
    <w:name w:val="WW8Num46z2"/>
    <w:uiPriority w:val="99"/>
    <w:rPr>
      <w:rFonts w:ascii="Wingdings" w:hAnsi="Wingdings" w:cs="Wingdings"/>
    </w:rPr>
  </w:style>
  <w:style w:type="character" w:customStyle="1" w:styleId="WW8Num46z3">
    <w:name w:val="WW8Num46z3"/>
    <w:uiPriority w:val="99"/>
    <w:rPr>
      <w:rFonts w:ascii="Symbol" w:hAnsi="Symbol" w:cs="Symbol"/>
    </w:rPr>
  </w:style>
  <w:style w:type="character" w:customStyle="1" w:styleId="WW-Absatz-Standardschriftart11">
    <w:name w:val="WW-Absatz-Standardschriftart11"/>
    <w:uiPriority w:val="99"/>
  </w:style>
  <w:style w:type="character" w:customStyle="1" w:styleId="WW-Absatz-Standardschriftart111">
    <w:name w:val="WW-Absatz-Standardschriftart111"/>
    <w:uiPriority w:val="99"/>
  </w:style>
  <w:style w:type="character" w:customStyle="1" w:styleId="WW-Absatz-Standardschriftart1111">
    <w:name w:val="WW-Absatz-Standardschriftart1111"/>
    <w:uiPriority w:val="99"/>
  </w:style>
  <w:style w:type="character" w:customStyle="1" w:styleId="WW8Num1z0">
    <w:name w:val="WW8Num1z0"/>
    <w:uiPriority w:val="99"/>
    <w:rPr>
      <w:rFonts w:ascii="Symbol" w:hAnsi="Symbol" w:cs="Symbol"/>
    </w:rPr>
  </w:style>
  <w:style w:type="character" w:customStyle="1" w:styleId="WW8Num2z1">
    <w:name w:val="WW8Num2z1"/>
    <w:uiPriority w:val="99"/>
    <w:rPr>
      <w:rFonts w:ascii="Courier New" w:hAnsi="Courier New" w:cs="Courier New"/>
    </w:rPr>
  </w:style>
  <w:style w:type="character" w:customStyle="1" w:styleId="WW8Num2z2">
    <w:name w:val="WW8Num2z2"/>
    <w:uiPriority w:val="99"/>
    <w:rPr>
      <w:rFonts w:ascii="Wingdings" w:hAnsi="Wingdings" w:cs="Wingdings"/>
    </w:rPr>
  </w:style>
  <w:style w:type="character" w:customStyle="1" w:styleId="WW8Num2z3">
    <w:name w:val="WW8Num2z3"/>
    <w:uiPriority w:val="99"/>
    <w:rPr>
      <w:rFonts w:ascii="Symbol" w:hAnsi="Symbol" w:cs="Symbol"/>
    </w:rPr>
  </w:style>
  <w:style w:type="character" w:customStyle="1" w:styleId="WW8Num8z1">
    <w:name w:val="WW8Num8z1"/>
    <w:uiPriority w:val="99"/>
    <w:rPr>
      <w:rFonts w:ascii="Courier New" w:hAnsi="Courier New" w:cs="Courier New"/>
    </w:rPr>
  </w:style>
  <w:style w:type="character" w:customStyle="1" w:styleId="WW8Num8z2">
    <w:name w:val="WW8Num8z2"/>
    <w:uiPriority w:val="99"/>
    <w:rPr>
      <w:rFonts w:ascii="Wingdings" w:hAnsi="Wingdings" w:cs="Wingdings"/>
    </w:rPr>
  </w:style>
  <w:style w:type="character" w:customStyle="1" w:styleId="WW8Num10z3">
    <w:name w:val="WW8Num10z3"/>
    <w:uiPriority w:val="99"/>
    <w:rPr>
      <w:rFonts w:ascii="Symbol" w:hAnsi="Symbol" w:cs="Symbol"/>
    </w:rPr>
  </w:style>
  <w:style w:type="character" w:customStyle="1" w:styleId="odkaznapoznamku">
    <w:name w:val="odkaznapoznamku"/>
    <w:basedOn w:val="Standardnpsmoodstavce1"/>
    <w:uiPriority w:val="99"/>
    <w:rPr>
      <w:sz w:val="16"/>
      <w:szCs w:val="16"/>
      <w:u w:val="single"/>
    </w:rPr>
  </w:style>
  <w:style w:type="character" w:customStyle="1" w:styleId="TextbublinyChar">
    <w:name w:val="Text bubliny Char"/>
    <w:basedOn w:val="Standardnpsmoodstavce3"/>
    <w:uiPriority w:val="99"/>
    <w:rPr>
      <w:rFonts w:ascii="Tahoma" w:hAnsi="Tahoma" w:cs="Tahoma"/>
      <w:sz w:val="16"/>
      <w:szCs w:val="16"/>
    </w:rPr>
  </w:style>
  <w:style w:type="character" w:customStyle="1" w:styleId="Odkaznakoment1">
    <w:name w:val="Odkaz na komentář1"/>
    <w:basedOn w:val="Standardnpsmoodstavce3"/>
    <w:uiPriority w:val="99"/>
    <w:rPr>
      <w:sz w:val="16"/>
      <w:szCs w:val="16"/>
    </w:rPr>
  </w:style>
  <w:style w:type="character" w:customStyle="1" w:styleId="TextkomenteChar">
    <w:name w:val="Text komentáře Char"/>
    <w:basedOn w:val="Standardnpsmoodstavce3"/>
    <w:uiPriority w:val="99"/>
  </w:style>
  <w:style w:type="character" w:customStyle="1" w:styleId="PedmtkomenteChar">
    <w:name w:val="Předmět komentáře Char"/>
    <w:basedOn w:val="TextkomenteChar"/>
    <w:uiPriority w:val="99"/>
    <w:rPr>
      <w:b/>
      <w:bCs/>
    </w:rPr>
  </w:style>
  <w:style w:type="paragraph" w:customStyle="1" w:styleId="Nadpis">
    <w:name w:val="Nadpis"/>
    <w:basedOn w:val="Normln"/>
    <w:next w:val="Zkladntext"/>
    <w:uiPriority w:val="99"/>
    <w:pPr>
      <w:keepNext/>
      <w:spacing w:before="240" w:after="120"/>
    </w:pPr>
    <w:rPr>
      <w:rFonts w:ascii="Verdana" w:hAnsi="Verdana" w:cs="Verdana"/>
      <w:sz w:val="28"/>
      <w:szCs w:val="28"/>
    </w:rPr>
  </w:style>
  <w:style w:type="paragraph" w:styleId="Zkladntext">
    <w:name w:val="Body Text"/>
    <w:basedOn w:val="Normln"/>
    <w:link w:val="ZkladntextChar1"/>
    <w:uiPriority w:val="99"/>
    <w:pPr>
      <w:widowControl w:val="0"/>
      <w:autoSpaceDE w:val="0"/>
      <w:ind w:firstLine="510"/>
      <w:jc w:val="both"/>
    </w:pPr>
    <w:rPr>
      <w:color w:val="000000"/>
    </w:rPr>
  </w:style>
  <w:style w:type="character" w:customStyle="1" w:styleId="ZkladntextChar1">
    <w:name w:val="Základní text Char1"/>
    <w:basedOn w:val="Standardnpsmoodstavce"/>
    <w:link w:val="Zkladntext"/>
    <w:uiPriority w:val="99"/>
    <w:rPr>
      <w:rFonts w:ascii="Times New Roman" w:hAnsi="Times New Roman" w:cs="Times New Roman"/>
      <w:sz w:val="24"/>
      <w:szCs w:val="24"/>
      <w:lang w:eastAsia="ar-SA" w:bidi="ar-SA"/>
    </w:rPr>
  </w:style>
  <w:style w:type="paragraph" w:styleId="Seznam">
    <w:name w:val="List"/>
    <w:basedOn w:val="Normln"/>
    <w:uiPriority w:val="99"/>
    <w:pPr>
      <w:ind w:left="283" w:hanging="283"/>
    </w:pPr>
  </w:style>
  <w:style w:type="paragraph" w:customStyle="1" w:styleId="Popisek">
    <w:name w:val="Popisek"/>
    <w:basedOn w:val="Normln"/>
    <w:uiPriority w:val="99"/>
    <w:pPr>
      <w:suppressLineNumbers/>
      <w:spacing w:before="120" w:after="120"/>
    </w:pPr>
    <w:rPr>
      <w:i/>
      <w:iCs/>
    </w:rPr>
  </w:style>
  <w:style w:type="paragraph" w:customStyle="1" w:styleId="Rejstk">
    <w:name w:val="Rejstřík"/>
    <w:basedOn w:val="Normln"/>
    <w:uiPriority w:val="99"/>
    <w:pPr>
      <w:suppressLineNumbers/>
    </w:pPr>
  </w:style>
  <w:style w:type="paragraph" w:styleId="Zkladntext2">
    <w:name w:val="Body Text 2"/>
    <w:basedOn w:val="Normln"/>
    <w:link w:val="Zkladntext2Char"/>
    <w:pPr>
      <w:autoSpaceDE w:val="0"/>
      <w:autoSpaceDN w:val="0"/>
      <w:adjustRightInd w:val="0"/>
      <w:jc w:val="both"/>
    </w:pPr>
    <w:rPr>
      <w:rFonts w:ascii="Arial" w:hAnsi="Arial" w:cs="Arial"/>
      <w:color w:val="FF0000"/>
      <w:sz w:val="22"/>
      <w:szCs w:val="22"/>
      <w:u w:val="single"/>
    </w:rPr>
  </w:style>
  <w:style w:type="character" w:customStyle="1" w:styleId="Zkladntext2Char">
    <w:name w:val="Základní text 2 Char"/>
    <w:basedOn w:val="Standardnpsmoodstavce"/>
    <w:link w:val="Zkladntext2"/>
    <w:rPr>
      <w:rFonts w:ascii="Times New Roman" w:hAnsi="Times New Roman" w:cs="Times New Roman"/>
      <w:sz w:val="24"/>
      <w:szCs w:val="24"/>
      <w:lang w:eastAsia="ar-SA" w:bidi="ar-SA"/>
    </w:rPr>
  </w:style>
  <w:style w:type="paragraph" w:styleId="Zhlav">
    <w:name w:val="header"/>
    <w:basedOn w:val="Normln"/>
    <w:link w:val="ZhlavChar1"/>
  </w:style>
  <w:style w:type="character" w:customStyle="1" w:styleId="ZhlavChar1">
    <w:name w:val="Záhlaví Char1"/>
    <w:basedOn w:val="Standardnpsmoodstavce"/>
    <w:link w:val="Zhlav"/>
    <w:rPr>
      <w:rFonts w:ascii="Times New Roman" w:hAnsi="Times New Roman" w:cs="Times New Roman"/>
      <w:sz w:val="24"/>
      <w:szCs w:val="24"/>
      <w:lang w:eastAsia="ar-SA" w:bidi="ar-SA"/>
    </w:rPr>
  </w:style>
  <w:style w:type="paragraph" w:styleId="Zpat">
    <w:name w:val="footer"/>
    <w:basedOn w:val="Normln"/>
    <w:link w:val="ZpatChar1"/>
    <w:uiPriority w:val="99"/>
  </w:style>
  <w:style w:type="character" w:customStyle="1" w:styleId="ZpatChar1">
    <w:name w:val="Zápatí Char1"/>
    <w:basedOn w:val="Standardnpsmoodstavce"/>
    <w:link w:val="Zpat"/>
    <w:uiPriority w:val="99"/>
    <w:rPr>
      <w:rFonts w:ascii="Times New Roman" w:hAnsi="Times New Roman" w:cs="Times New Roman"/>
      <w:sz w:val="24"/>
      <w:szCs w:val="24"/>
      <w:lang w:eastAsia="ar-SA" w:bidi="ar-SA"/>
    </w:rPr>
  </w:style>
  <w:style w:type="paragraph" w:customStyle="1" w:styleId="Obsahtabulky">
    <w:name w:val="Obsah tabulky"/>
    <w:basedOn w:val="Normln"/>
    <w:uiPriority w:val="99"/>
    <w:pPr>
      <w:suppressLineNumbers/>
    </w:pPr>
  </w:style>
  <w:style w:type="paragraph" w:customStyle="1" w:styleId="Nadpistabulky">
    <w:name w:val="Nadpis tabulky"/>
    <w:basedOn w:val="Obsahtabulky"/>
    <w:pPr>
      <w:jc w:val="center"/>
    </w:pPr>
    <w:rPr>
      <w:b/>
      <w:bCs/>
    </w:rPr>
  </w:style>
  <w:style w:type="paragraph" w:customStyle="1" w:styleId="Obsahrmce">
    <w:name w:val="Obsah rámce"/>
    <w:uiPriority w:val="99"/>
    <w:pPr>
      <w:widowControl w:val="0"/>
      <w:suppressAutoHyphens/>
      <w:autoSpaceDE w:val="0"/>
      <w:ind w:firstLine="510"/>
      <w:jc w:val="both"/>
    </w:pPr>
    <w:rPr>
      <w:rFonts w:ascii="Times New Roman" w:hAnsi="Times New Roman"/>
      <w:color w:val="000000"/>
      <w:sz w:val="24"/>
      <w:szCs w:val="24"/>
      <w:lang w:eastAsia="ar-SA"/>
    </w:rPr>
  </w:style>
  <w:style w:type="paragraph" w:customStyle="1" w:styleId="cast">
    <w:name w:val="cast"/>
    <w:basedOn w:val="Normln"/>
    <w:uiPriority w:val="99"/>
    <w:pPr>
      <w:spacing w:before="240" w:after="120"/>
      <w:ind w:left="1701" w:hanging="1701"/>
    </w:pPr>
    <w:rPr>
      <w:b/>
      <w:bCs/>
      <w:caps/>
      <w:color w:val="000000"/>
      <w:sz w:val="20"/>
      <w:szCs w:val="20"/>
    </w:rPr>
  </w:style>
  <w:style w:type="paragraph" w:customStyle="1" w:styleId="odstavec">
    <w:name w:val="odstavec"/>
    <w:basedOn w:val="Normln"/>
    <w:uiPriority w:val="99"/>
    <w:pPr>
      <w:spacing w:before="60" w:after="60"/>
      <w:ind w:firstLine="284"/>
      <w:jc w:val="both"/>
    </w:pPr>
    <w:rPr>
      <w:sz w:val="20"/>
      <w:szCs w:val="20"/>
    </w:rPr>
  </w:style>
  <w:style w:type="paragraph" w:customStyle="1" w:styleId="paragrafnazev">
    <w:name w:val="paragrafnazev"/>
    <w:basedOn w:val="Normln"/>
    <w:uiPriority w:val="99"/>
    <w:pPr>
      <w:spacing w:before="240" w:after="60"/>
      <w:ind w:left="567" w:hanging="567"/>
      <w:jc w:val="both"/>
    </w:pPr>
    <w:rPr>
      <w:b/>
      <w:bCs/>
      <w:color w:val="000000"/>
      <w:sz w:val="20"/>
      <w:szCs w:val="20"/>
    </w:rPr>
  </w:style>
  <w:style w:type="paragraph" w:customStyle="1" w:styleId="pismeno">
    <w:name w:val="pismeno"/>
    <w:basedOn w:val="Normln"/>
    <w:link w:val="pismenoChar"/>
    <w:pPr>
      <w:ind w:left="284" w:hanging="284"/>
      <w:jc w:val="both"/>
    </w:pPr>
    <w:rPr>
      <w:color w:val="000000"/>
      <w:sz w:val="20"/>
      <w:szCs w:val="20"/>
    </w:rPr>
  </w:style>
  <w:style w:type="character" w:customStyle="1" w:styleId="pismenoChar">
    <w:name w:val="pismeno Char"/>
    <w:basedOn w:val="Standardnpsmoodstavce"/>
    <w:link w:val="pismeno"/>
    <w:locked/>
    <w:rsid w:val="00935705"/>
    <w:rPr>
      <w:rFonts w:ascii="Times New Roman" w:hAnsi="Times New Roman"/>
      <w:color w:val="000000"/>
      <w:lang w:eastAsia="ar-SA"/>
    </w:rPr>
  </w:style>
  <w:style w:type="paragraph" w:customStyle="1" w:styleId="Zkladntextodsazen31">
    <w:name w:val="Základní text odsazený 31"/>
    <w:basedOn w:val="Normln"/>
    <w:uiPriority w:val="99"/>
    <w:pPr>
      <w:spacing w:after="120"/>
      <w:ind w:left="283"/>
    </w:pPr>
    <w:rPr>
      <w:rFonts w:ascii="Arial" w:hAnsi="Arial" w:cs="Arial"/>
      <w:sz w:val="16"/>
      <w:szCs w:val="16"/>
    </w:rPr>
  </w:style>
  <w:style w:type="paragraph" w:customStyle="1" w:styleId="Seznam21">
    <w:name w:val="Seznam 21"/>
    <w:basedOn w:val="Normln"/>
    <w:uiPriority w:val="99"/>
    <w:pPr>
      <w:ind w:left="566" w:hanging="283"/>
    </w:pPr>
  </w:style>
  <w:style w:type="paragraph" w:customStyle="1" w:styleId="Seznamsodrkami21">
    <w:name w:val="Seznam s odrážkami 21"/>
    <w:basedOn w:val="Normln"/>
    <w:uiPriority w:val="99"/>
    <w:pPr>
      <w:tabs>
        <w:tab w:val="num" w:pos="0"/>
      </w:tabs>
    </w:pPr>
  </w:style>
  <w:style w:type="paragraph" w:customStyle="1" w:styleId="Import3">
    <w:name w:val="Import 3"/>
    <w:basedOn w:val="Normln"/>
    <w:uiPriority w:val="99"/>
    <w:pPr>
      <w:widowControl w:val="0"/>
      <w:spacing w:line="288" w:lineRule="auto"/>
      <w:ind w:firstLine="720"/>
    </w:pPr>
    <w:rPr>
      <w:rFonts w:ascii="Courier New" w:hAnsi="Courier New" w:cs="Courier New"/>
    </w:rPr>
  </w:style>
  <w:style w:type="paragraph" w:customStyle="1" w:styleId="UText">
    <w:name w:val="UText"/>
    <w:basedOn w:val="Normln"/>
    <w:uiPriority w:val="99"/>
    <w:pPr>
      <w:jc w:val="both"/>
    </w:pPr>
  </w:style>
  <w:style w:type="paragraph" w:customStyle="1" w:styleId="Import0">
    <w:name w:val="Import 0"/>
    <w:basedOn w:val="Normln"/>
    <w:uiPriority w:val="99"/>
    <w:pPr>
      <w:widowControl w:val="0"/>
      <w:spacing w:line="288" w:lineRule="auto"/>
    </w:pPr>
  </w:style>
  <w:style w:type="paragraph" w:customStyle="1" w:styleId="Import8">
    <w:name w:val="Import 8"/>
    <w:basedOn w:val="Normln"/>
    <w:uiPriority w:val="99"/>
    <w:pPr>
      <w:widowControl w:val="0"/>
      <w:spacing w:line="288" w:lineRule="auto"/>
    </w:pPr>
    <w:rPr>
      <w:rFonts w:ascii="Courier New" w:hAnsi="Courier New" w:cs="Courier New"/>
      <w:b/>
      <w:bCs/>
    </w:rPr>
  </w:style>
  <w:style w:type="paragraph" w:customStyle="1" w:styleId="Import9">
    <w:name w:val="Import 9"/>
    <w:basedOn w:val="Normln"/>
    <w:uiPriority w:val="99"/>
    <w:pPr>
      <w:widowControl w:val="0"/>
      <w:spacing w:line="288" w:lineRule="auto"/>
    </w:pPr>
    <w:rPr>
      <w:rFonts w:ascii="Courier New" w:hAnsi="Courier New" w:cs="Courier New"/>
      <w:b/>
      <w:bCs/>
    </w:rPr>
  </w:style>
  <w:style w:type="paragraph" w:customStyle="1" w:styleId="Import1">
    <w:name w:val="Import 1"/>
    <w:basedOn w:val="Import0"/>
    <w:uiPriority w:val="99"/>
    <w:pPr>
      <w:spacing w:line="100" w:lineRule="atLeast"/>
    </w:pPr>
    <w:rPr>
      <w:rFonts w:ascii="Courier New" w:hAnsi="Courier New" w:cs="Courier New"/>
    </w:rPr>
  </w:style>
  <w:style w:type="paragraph" w:customStyle="1" w:styleId="Zkladntextodsazen21">
    <w:name w:val="Základní text odsazený 21"/>
    <w:basedOn w:val="Normln"/>
    <w:uiPriority w:val="99"/>
    <w:pPr>
      <w:spacing w:after="120" w:line="480" w:lineRule="auto"/>
      <w:ind w:left="283"/>
    </w:pPr>
  </w:style>
  <w:style w:type="paragraph" w:customStyle="1" w:styleId="Zkladntext31">
    <w:name w:val="Základní text 31"/>
    <w:basedOn w:val="Normln"/>
    <w:uiPriority w:val="99"/>
    <w:pPr>
      <w:spacing w:after="120"/>
    </w:pPr>
    <w:rPr>
      <w:sz w:val="16"/>
      <w:szCs w:val="16"/>
    </w:rPr>
  </w:style>
  <w:style w:type="paragraph" w:customStyle="1" w:styleId="Zkladntextodsazen22">
    <w:name w:val="Základní text odsazený 22"/>
    <w:basedOn w:val="Normln"/>
    <w:uiPriority w:val="99"/>
    <w:pPr>
      <w:spacing w:after="120"/>
      <w:ind w:firstLine="708"/>
      <w:jc w:val="both"/>
    </w:pPr>
    <w:rPr>
      <w:rFonts w:ascii="Arial" w:hAnsi="Arial" w:cs="Arial"/>
      <w:sz w:val="22"/>
      <w:szCs w:val="22"/>
    </w:rPr>
  </w:style>
  <w:style w:type="paragraph" w:customStyle="1" w:styleId="Zkladntextodsazen32">
    <w:name w:val="Základní text odsazený 32"/>
    <w:basedOn w:val="Normln"/>
    <w:uiPriority w:val="99"/>
    <w:pPr>
      <w:ind w:left="540"/>
    </w:pPr>
    <w:rPr>
      <w:rFonts w:ascii="Arial" w:hAnsi="Arial" w:cs="Arial"/>
      <w:b/>
      <w:bCs/>
      <w:color w:val="FF0000"/>
      <w:sz w:val="22"/>
      <w:szCs w:val="22"/>
    </w:rPr>
  </w:style>
  <w:style w:type="paragraph" w:customStyle="1" w:styleId="Zkladntext21">
    <w:name w:val="Základní text 21"/>
    <w:basedOn w:val="Normln"/>
    <w:uiPriority w:val="99"/>
    <w:rPr>
      <w:rFonts w:ascii="Arial" w:hAnsi="Arial" w:cs="Arial"/>
      <w:i/>
      <w:iCs/>
      <w:sz w:val="22"/>
      <w:szCs w:val="22"/>
    </w:rPr>
  </w:style>
  <w:style w:type="paragraph" w:customStyle="1" w:styleId="Rozvrendokumentu1">
    <w:name w:val="Rozvržení dokumentu1"/>
    <w:basedOn w:val="Normln"/>
    <w:uiPriority w:val="99"/>
    <w:pPr>
      <w:shd w:val="clear" w:color="auto" w:fill="000080"/>
    </w:pPr>
    <w:rPr>
      <w:rFonts w:ascii="Tahoma" w:hAnsi="Tahoma" w:cs="Tahoma"/>
      <w:sz w:val="20"/>
      <w:szCs w:val="20"/>
    </w:rPr>
  </w:style>
  <w:style w:type="paragraph" w:customStyle="1" w:styleId="Zkladntext32">
    <w:name w:val="Základní text 32"/>
    <w:basedOn w:val="Normln"/>
    <w:uiPriority w:val="99"/>
    <w:rPr>
      <w:rFonts w:ascii="Arial" w:hAnsi="Arial" w:cs="Arial"/>
      <w:sz w:val="22"/>
      <w:szCs w:val="22"/>
    </w:rPr>
  </w:style>
  <w:style w:type="paragraph" w:customStyle="1" w:styleId="xl24">
    <w:name w:val="xl24"/>
    <w:basedOn w:val="Normln"/>
    <w:uiPriority w:val="99"/>
    <w:pPr>
      <w:suppressAutoHyphens w:val="0"/>
      <w:spacing w:before="280" w:after="280"/>
      <w:jc w:val="center"/>
      <w:textAlignment w:val="top"/>
    </w:pPr>
  </w:style>
  <w:style w:type="paragraph" w:customStyle="1" w:styleId="xl25">
    <w:name w:val="xl25"/>
    <w:basedOn w:val="Normln"/>
    <w:uiPriority w:val="99"/>
    <w:pPr>
      <w:suppressAutoHyphens w:val="0"/>
      <w:spacing w:before="280" w:after="280"/>
      <w:textAlignment w:val="top"/>
    </w:pPr>
  </w:style>
  <w:style w:type="paragraph" w:customStyle="1" w:styleId="xl26">
    <w:name w:val="xl26"/>
    <w:basedOn w:val="Normln"/>
    <w:uiPriority w:val="99"/>
    <w:pPr>
      <w:suppressAutoHyphens w:val="0"/>
      <w:spacing w:before="280" w:after="280"/>
    </w:pPr>
  </w:style>
  <w:style w:type="paragraph" w:customStyle="1" w:styleId="xl27">
    <w:name w:val="xl27"/>
    <w:basedOn w:val="Normln"/>
    <w:uiPriority w:val="99"/>
    <w:pPr>
      <w:suppressAutoHyphens w:val="0"/>
      <w:spacing w:before="280" w:after="280"/>
      <w:jc w:val="center"/>
      <w:textAlignment w:val="top"/>
    </w:pPr>
  </w:style>
  <w:style w:type="paragraph" w:customStyle="1" w:styleId="xl28">
    <w:name w:val="xl28"/>
    <w:basedOn w:val="Normln"/>
    <w:uiPriority w:val="99"/>
    <w:pPr>
      <w:suppressAutoHyphens w:val="0"/>
      <w:spacing w:before="280" w:after="280"/>
      <w:jc w:val="center"/>
      <w:textAlignment w:val="top"/>
    </w:pPr>
  </w:style>
  <w:style w:type="paragraph" w:customStyle="1" w:styleId="xl29">
    <w:name w:val="xl29"/>
    <w:basedOn w:val="Normln"/>
    <w:uiPriority w:val="99"/>
    <w:pPr>
      <w:suppressAutoHyphens w:val="0"/>
      <w:spacing w:before="280" w:after="280"/>
      <w:textAlignment w:val="top"/>
    </w:pPr>
  </w:style>
  <w:style w:type="paragraph" w:customStyle="1" w:styleId="xl30">
    <w:name w:val="xl30"/>
    <w:basedOn w:val="Normln"/>
    <w:uiPriority w:val="99"/>
    <w:pPr>
      <w:suppressAutoHyphens w:val="0"/>
      <w:spacing w:before="280" w:after="280"/>
      <w:jc w:val="center"/>
    </w:pPr>
  </w:style>
  <w:style w:type="paragraph" w:customStyle="1" w:styleId="xl31">
    <w:name w:val="xl31"/>
    <w:basedOn w:val="Normln"/>
    <w:uiPriority w:val="99"/>
    <w:pPr>
      <w:suppressAutoHyphens w:val="0"/>
      <w:spacing w:before="280" w:after="280"/>
      <w:jc w:val="center"/>
      <w:textAlignment w:val="top"/>
    </w:pPr>
  </w:style>
  <w:style w:type="paragraph" w:customStyle="1" w:styleId="xl32">
    <w:name w:val="xl32"/>
    <w:basedOn w:val="Normln"/>
    <w:uiPriority w:val="99"/>
    <w:pPr>
      <w:shd w:val="clear" w:color="auto" w:fill="C0C0C0"/>
      <w:suppressAutoHyphens w:val="0"/>
      <w:spacing w:before="280" w:after="280"/>
      <w:jc w:val="center"/>
      <w:textAlignment w:val="top"/>
    </w:pPr>
  </w:style>
  <w:style w:type="paragraph" w:customStyle="1" w:styleId="xl33">
    <w:name w:val="xl33"/>
    <w:basedOn w:val="Normln"/>
    <w:uiPriority w:val="99"/>
    <w:pPr>
      <w:shd w:val="clear" w:color="auto" w:fill="C0C0C0"/>
      <w:suppressAutoHyphens w:val="0"/>
      <w:spacing w:before="280" w:after="280"/>
      <w:jc w:val="center"/>
      <w:textAlignment w:val="top"/>
    </w:pPr>
  </w:style>
  <w:style w:type="paragraph" w:customStyle="1" w:styleId="xl34">
    <w:name w:val="xl34"/>
    <w:basedOn w:val="Normln"/>
    <w:uiPriority w:val="99"/>
    <w:pPr>
      <w:suppressAutoHyphens w:val="0"/>
      <w:spacing w:before="280" w:after="280"/>
      <w:jc w:val="center"/>
    </w:pPr>
  </w:style>
  <w:style w:type="paragraph" w:customStyle="1" w:styleId="xl35">
    <w:name w:val="xl35"/>
    <w:basedOn w:val="Normln"/>
    <w:uiPriority w:val="99"/>
    <w:pPr>
      <w:suppressAutoHyphens w:val="0"/>
      <w:spacing w:before="280" w:after="280"/>
      <w:textAlignment w:val="top"/>
    </w:pPr>
  </w:style>
  <w:style w:type="paragraph" w:customStyle="1" w:styleId="xl36">
    <w:name w:val="xl36"/>
    <w:basedOn w:val="Normln"/>
    <w:uiPriority w:val="99"/>
    <w:pPr>
      <w:suppressAutoHyphens w:val="0"/>
      <w:spacing w:before="280" w:after="280"/>
      <w:textAlignment w:val="center"/>
    </w:pPr>
  </w:style>
  <w:style w:type="paragraph" w:customStyle="1" w:styleId="xl37">
    <w:name w:val="xl37"/>
    <w:basedOn w:val="Normln"/>
    <w:uiPriority w:val="99"/>
    <w:pPr>
      <w:suppressAutoHyphens w:val="0"/>
      <w:spacing w:before="280" w:after="280"/>
      <w:jc w:val="center"/>
      <w:textAlignment w:val="top"/>
    </w:pPr>
  </w:style>
  <w:style w:type="paragraph" w:customStyle="1" w:styleId="xl38">
    <w:name w:val="xl38"/>
    <w:basedOn w:val="Normln"/>
    <w:uiPriority w:val="99"/>
    <w:pPr>
      <w:suppressAutoHyphens w:val="0"/>
      <w:spacing w:before="280" w:after="280"/>
      <w:jc w:val="center"/>
      <w:textAlignment w:val="top"/>
    </w:pPr>
    <w:rPr>
      <w:rFonts w:ascii="Arial" w:hAnsi="Arial" w:cs="Arial"/>
    </w:rPr>
  </w:style>
  <w:style w:type="paragraph" w:customStyle="1" w:styleId="xl39">
    <w:name w:val="xl39"/>
    <w:basedOn w:val="Normln"/>
    <w:uiPriority w:val="99"/>
    <w:pPr>
      <w:suppressAutoHyphens w:val="0"/>
      <w:spacing w:before="280" w:after="280"/>
      <w:jc w:val="center"/>
      <w:textAlignment w:val="top"/>
    </w:pPr>
    <w:rPr>
      <w:rFonts w:ascii="Arial" w:hAnsi="Arial" w:cs="Arial"/>
    </w:rPr>
  </w:style>
  <w:style w:type="paragraph" w:customStyle="1" w:styleId="xl40">
    <w:name w:val="xl40"/>
    <w:basedOn w:val="Normln"/>
    <w:uiPriority w:val="99"/>
    <w:pPr>
      <w:suppressAutoHyphens w:val="0"/>
      <w:spacing w:before="280" w:after="280"/>
      <w:jc w:val="center"/>
      <w:textAlignment w:val="top"/>
    </w:pPr>
    <w:rPr>
      <w:rFonts w:ascii="Arial" w:hAnsi="Arial" w:cs="Arial"/>
    </w:rPr>
  </w:style>
  <w:style w:type="paragraph" w:customStyle="1" w:styleId="xl41">
    <w:name w:val="xl41"/>
    <w:basedOn w:val="Normln"/>
    <w:uiPriority w:val="99"/>
    <w:pPr>
      <w:shd w:val="clear" w:color="auto" w:fill="C0C0C0"/>
      <w:suppressAutoHyphens w:val="0"/>
      <w:spacing w:before="280" w:after="280"/>
      <w:jc w:val="center"/>
      <w:textAlignment w:val="top"/>
    </w:pPr>
    <w:rPr>
      <w:rFonts w:ascii="Arial" w:hAnsi="Arial" w:cs="Arial"/>
    </w:rPr>
  </w:style>
  <w:style w:type="paragraph" w:customStyle="1" w:styleId="xl42">
    <w:name w:val="xl42"/>
    <w:basedOn w:val="Normln"/>
    <w:uiPriority w:val="99"/>
    <w:pPr>
      <w:shd w:val="clear" w:color="auto" w:fill="C0C0C0"/>
      <w:suppressAutoHyphens w:val="0"/>
      <w:spacing w:before="280" w:after="280"/>
      <w:jc w:val="center"/>
      <w:textAlignment w:val="top"/>
    </w:pPr>
    <w:rPr>
      <w:rFonts w:ascii="Arial" w:hAnsi="Arial" w:cs="Arial"/>
    </w:rPr>
  </w:style>
  <w:style w:type="paragraph" w:customStyle="1" w:styleId="xl43">
    <w:name w:val="xl43"/>
    <w:basedOn w:val="Normln"/>
    <w:uiPriority w:val="99"/>
    <w:pPr>
      <w:shd w:val="clear" w:color="auto" w:fill="C0C0C0"/>
      <w:suppressAutoHyphens w:val="0"/>
      <w:spacing w:before="280" w:after="280"/>
      <w:jc w:val="center"/>
      <w:textAlignment w:val="top"/>
    </w:pPr>
    <w:rPr>
      <w:rFonts w:ascii="Arial" w:hAnsi="Arial" w:cs="Arial"/>
    </w:rPr>
  </w:style>
  <w:style w:type="paragraph" w:customStyle="1" w:styleId="xl44">
    <w:name w:val="xl44"/>
    <w:basedOn w:val="Normln"/>
    <w:uiPriority w:val="99"/>
    <w:pPr>
      <w:shd w:val="clear" w:color="auto" w:fill="C0C0C0"/>
      <w:suppressAutoHyphens w:val="0"/>
      <w:spacing w:before="280" w:after="280"/>
      <w:jc w:val="center"/>
      <w:textAlignment w:val="top"/>
    </w:pPr>
    <w:rPr>
      <w:rFonts w:ascii="Arial" w:hAnsi="Arial" w:cs="Arial"/>
    </w:rPr>
  </w:style>
  <w:style w:type="paragraph" w:customStyle="1" w:styleId="xl45">
    <w:name w:val="xl45"/>
    <w:basedOn w:val="Normln"/>
    <w:uiPriority w:val="99"/>
    <w:pPr>
      <w:shd w:val="clear" w:color="auto" w:fill="C0C0C0"/>
      <w:suppressAutoHyphens w:val="0"/>
      <w:spacing w:before="280" w:after="280"/>
      <w:textAlignment w:val="top"/>
    </w:pPr>
    <w:rPr>
      <w:rFonts w:ascii="Arial" w:hAnsi="Arial" w:cs="Arial"/>
    </w:rPr>
  </w:style>
  <w:style w:type="paragraph" w:customStyle="1" w:styleId="xl46">
    <w:name w:val="xl46"/>
    <w:basedOn w:val="Normln"/>
    <w:uiPriority w:val="99"/>
    <w:pPr>
      <w:shd w:val="clear" w:color="auto" w:fill="C0C0C0"/>
      <w:suppressAutoHyphens w:val="0"/>
      <w:spacing w:before="280" w:after="280"/>
    </w:pPr>
    <w:rPr>
      <w:rFonts w:ascii="Arial" w:hAnsi="Arial" w:cs="Arial"/>
    </w:rPr>
  </w:style>
  <w:style w:type="paragraph" w:customStyle="1" w:styleId="xl47">
    <w:name w:val="xl47"/>
    <w:basedOn w:val="Normln"/>
    <w:uiPriority w:val="99"/>
    <w:pPr>
      <w:shd w:val="clear" w:color="auto" w:fill="C0C0C0"/>
      <w:suppressAutoHyphens w:val="0"/>
      <w:spacing w:before="280" w:after="280"/>
      <w:jc w:val="center"/>
    </w:pPr>
    <w:rPr>
      <w:rFonts w:ascii="Arial" w:hAnsi="Arial" w:cs="Arial"/>
    </w:rPr>
  </w:style>
  <w:style w:type="paragraph" w:customStyle="1" w:styleId="xl48">
    <w:name w:val="xl48"/>
    <w:basedOn w:val="Normln"/>
    <w:uiPriority w:val="99"/>
    <w:pPr>
      <w:suppressAutoHyphens w:val="0"/>
      <w:spacing w:before="280" w:after="280"/>
      <w:textAlignment w:val="top"/>
    </w:pPr>
    <w:rPr>
      <w:rFonts w:ascii="Arial" w:hAnsi="Arial" w:cs="Arial"/>
    </w:rPr>
  </w:style>
  <w:style w:type="paragraph" w:customStyle="1" w:styleId="xl49">
    <w:name w:val="xl49"/>
    <w:basedOn w:val="Normln"/>
    <w:uiPriority w:val="99"/>
    <w:pPr>
      <w:suppressAutoHyphens w:val="0"/>
      <w:spacing w:before="280" w:after="280"/>
    </w:pPr>
    <w:rPr>
      <w:rFonts w:ascii="Arial" w:hAnsi="Arial" w:cs="Arial"/>
    </w:rPr>
  </w:style>
  <w:style w:type="paragraph" w:customStyle="1" w:styleId="xl50">
    <w:name w:val="xl50"/>
    <w:basedOn w:val="Normln"/>
    <w:uiPriority w:val="99"/>
    <w:pPr>
      <w:suppressAutoHyphens w:val="0"/>
      <w:spacing w:before="280" w:after="280"/>
      <w:jc w:val="center"/>
    </w:pPr>
    <w:rPr>
      <w:rFonts w:ascii="Arial" w:hAnsi="Arial" w:cs="Arial"/>
    </w:rPr>
  </w:style>
  <w:style w:type="paragraph" w:customStyle="1" w:styleId="xl51">
    <w:name w:val="xl51"/>
    <w:basedOn w:val="Normln"/>
    <w:uiPriority w:val="99"/>
    <w:pPr>
      <w:shd w:val="clear" w:color="auto" w:fill="FFFFFF"/>
      <w:suppressAutoHyphens w:val="0"/>
      <w:spacing w:before="280" w:after="280"/>
      <w:jc w:val="center"/>
      <w:textAlignment w:val="top"/>
    </w:pPr>
    <w:rPr>
      <w:rFonts w:ascii="Arial" w:hAnsi="Arial" w:cs="Arial"/>
    </w:rPr>
  </w:style>
  <w:style w:type="paragraph" w:customStyle="1" w:styleId="xl52">
    <w:name w:val="xl52"/>
    <w:basedOn w:val="Normln"/>
    <w:uiPriority w:val="99"/>
    <w:pPr>
      <w:shd w:val="clear" w:color="auto" w:fill="FFFFFF"/>
      <w:suppressAutoHyphens w:val="0"/>
      <w:spacing w:before="280" w:after="280"/>
      <w:textAlignment w:val="top"/>
    </w:pPr>
    <w:rPr>
      <w:rFonts w:ascii="Arial" w:hAnsi="Arial" w:cs="Arial"/>
    </w:rPr>
  </w:style>
  <w:style w:type="paragraph" w:customStyle="1" w:styleId="xl53">
    <w:name w:val="xl53"/>
    <w:basedOn w:val="Normln"/>
    <w:uiPriority w:val="99"/>
    <w:pPr>
      <w:shd w:val="clear" w:color="auto" w:fill="FFFFFF"/>
      <w:suppressAutoHyphens w:val="0"/>
      <w:spacing w:before="280" w:after="280"/>
    </w:pPr>
    <w:rPr>
      <w:rFonts w:ascii="Arial" w:hAnsi="Arial" w:cs="Arial"/>
    </w:rPr>
  </w:style>
  <w:style w:type="paragraph" w:customStyle="1" w:styleId="xl54">
    <w:name w:val="xl54"/>
    <w:basedOn w:val="Normln"/>
    <w:uiPriority w:val="99"/>
    <w:pPr>
      <w:shd w:val="clear" w:color="auto" w:fill="FFFFFF"/>
      <w:suppressAutoHyphens w:val="0"/>
      <w:spacing w:before="280" w:after="280"/>
      <w:jc w:val="center"/>
    </w:pPr>
    <w:rPr>
      <w:rFonts w:ascii="Arial" w:hAnsi="Arial" w:cs="Arial"/>
    </w:rPr>
  </w:style>
  <w:style w:type="paragraph" w:customStyle="1" w:styleId="xl55">
    <w:name w:val="xl55"/>
    <w:basedOn w:val="Normln"/>
    <w:uiPriority w:val="99"/>
    <w:pPr>
      <w:suppressAutoHyphens w:val="0"/>
      <w:spacing w:before="280" w:after="280"/>
      <w:textAlignment w:val="top"/>
    </w:pPr>
    <w:rPr>
      <w:rFonts w:ascii="Arial" w:hAnsi="Arial" w:cs="Arial"/>
    </w:rPr>
  </w:style>
  <w:style w:type="paragraph" w:customStyle="1" w:styleId="xl56">
    <w:name w:val="xl56"/>
    <w:basedOn w:val="Normln"/>
    <w:uiPriority w:val="99"/>
    <w:pPr>
      <w:suppressAutoHyphens w:val="0"/>
      <w:spacing w:before="280" w:after="280"/>
      <w:jc w:val="center"/>
      <w:textAlignment w:val="top"/>
    </w:pPr>
    <w:rPr>
      <w:rFonts w:ascii="Arial" w:hAnsi="Arial" w:cs="Arial"/>
    </w:rPr>
  </w:style>
  <w:style w:type="paragraph" w:customStyle="1" w:styleId="xl57">
    <w:name w:val="xl57"/>
    <w:basedOn w:val="Normln"/>
    <w:uiPriority w:val="99"/>
    <w:pPr>
      <w:shd w:val="clear" w:color="auto" w:fill="C0C0C0"/>
      <w:suppressAutoHyphens w:val="0"/>
      <w:spacing w:before="280" w:after="280"/>
      <w:jc w:val="center"/>
      <w:textAlignment w:val="top"/>
    </w:pPr>
    <w:rPr>
      <w:rFonts w:ascii="Arial" w:hAnsi="Arial" w:cs="Arial"/>
    </w:rPr>
  </w:style>
  <w:style w:type="paragraph" w:customStyle="1" w:styleId="xl58">
    <w:name w:val="xl58"/>
    <w:basedOn w:val="Normln"/>
    <w:uiPriority w:val="99"/>
    <w:pPr>
      <w:shd w:val="clear" w:color="auto" w:fill="C0C0C0"/>
      <w:suppressAutoHyphens w:val="0"/>
      <w:spacing w:before="280" w:after="280"/>
      <w:textAlignment w:val="top"/>
    </w:pPr>
    <w:rPr>
      <w:rFonts w:ascii="Arial" w:hAnsi="Arial" w:cs="Arial"/>
    </w:rPr>
  </w:style>
  <w:style w:type="paragraph" w:customStyle="1" w:styleId="xl59">
    <w:name w:val="xl59"/>
    <w:basedOn w:val="Normln"/>
    <w:uiPriority w:val="99"/>
    <w:pPr>
      <w:shd w:val="clear" w:color="auto" w:fill="C0C0C0"/>
      <w:suppressAutoHyphens w:val="0"/>
      <w:spacing w:before="280" w:after="280"/>
      <w:jc w:val="center"/>
    </w:pPr>
    <w:rPr>
      <w:rFonts w:ascii="Arial" w:hAnsi="Arial" w:cs="Arial"/>
    </w:rPr>
  </w:style>
  <w:style w:type="paragraph" w:customStyle="1" w:styleId="xl60">
    <w:name w:val="xl60"/>
    <w:basedOn w:val="Normln"/>
    <w:uiPriority w:val="99"/>
    <w:pPr>
      <w:shd w:val="clear" w:color="auto" w:fill="C0C0C0"/>
      <w:suppressAutoHyphens w:val="0"/>
      <w:spacing w:before="280" w:after="280"/>
      <w:textAlignment w:val="top"/>
    </w:pPr>
    <w:rPr>
      <w:rFonts w:ascii="Arial" w:hAnsi="Arial" w:cs="Arial"/>
    </w:rPr>
  </w:style>
  <w:style w:type="paragraph" w:customStyle="1" w:styleId="xl61">
    <w:name w:val="xl61"/>
    <w:basedOn w:val="Normln"/>
    <w:uiPriority w:val="99"/>
    <w:pPr>
      <w:shd w:val="clear" w:color="auto" w:fill="FFFFFF"/>
      <w:suppressAutoHyphens w:val="0"/>
      <w:spacing w:before="280" w:after="280"/>
      <w:jc w:val="center"/>
      <w:textAlignment w:val="top"/>
    </w:pPr>
    <w:rPr>
      <w:rFonts w:ascii="Arial" w:hAnsi="Arial" w:cs="Arial"/>
    </w:rPr>
  </w:style>
  <w:style w:type="paragraph" w:customStyle="1" w:styleId="xl62">
    <w:name w:val="xl62"/>
    <w:basedOn w:val="Normln"/>
    <w:uiPriority w:val="99"/>
    <w:pPr>
      <w:shd w:val="clear" w:color="auto" w:fill="C0C0C0"/>
      <w:suppressAutoHyphens w:val="0"/>
      <w:spacing w:before="280" w:after="280"/>
    </w:pPr>
    <w:rPr>
      <w:rFonts w:ascii="Arial" w:hAnsi="Arial" w:cs="Arial"/>
    </w:rPr>
  </w:style>
  <w:style w:type="paragraph" w:customStyle="1" w:styleId="xl63">
    <w:name w:val="xl63"/>
    <w:basedOn w:val="Normln"/>
    <w:uiPriority w:val="99"/>
    <w:pPr>
      <w:suppressAutoHyphens w:val="0"/>
      <w:spacing w:before="280" w:after="280"/>
    </w:pPr>
    <w:rPr>
      <w:rFonts w:ascii="Arial" w:hAnsi="Arial" w:cs="Arial"/>
    </w:rPr>
  </w:style>
  <w:style w:type="paragraph" w:customStyle="1" w:styleId="xl64">
    <w:name w:val="xl64"/>
    <w:basedOn w:val="Normln"/>
    <w:uiPriority w:val="99"/>
    <w:pPr>
      <w:shd w:val="clear" w:color="auto" w:fill="C0C0C0"/>
      <w:suppressAutoHyphens w:val="0"/>
      <w:spacing w:before="280" w:after="280"/>
      <w:textAlignment w:val="top"/>
    </w:pPr>
  </w:style>
  <w:style w:type="paragraph" w:customStyle="1" w:styleId="xl65">
    <w:name w:val="xl65"/>
    <w:basedOn w:val="Normln"/>
    <w:uiPriority w:val="99"/>
    <w:pPr>
      <w:shd w:val="clear" w:color="auto" w:fill="C0C0C0"/>
      <w:suppressAutoHyphens w:val="0"/>
      <w:spacing w:before="280" w:after="280"/>
      <w:jc w:val="center"/>
    </w:pPr>
  </w:style>
  <w:style w:type="paragraph" w:customStyle="1" w:styleId="xl66">
    <w:name w:val="xl66"/>
    <w:basedOn w:val="Normln"/>
    <w:uiPriority w:val="99"/>
    <w:pPr>
      <w:shd w:val="clear" w:color="auto" w:fill="C0C0C0"/>
      <w:suppressAutoHyphens w:val="0"/>
      <w:spacing w:before="280" w:after="280"/>
    </w:pPr>
  </w:style>
  <w:style w:type="paragraph" w:customStyle="1" w:styleId="xl67">
    <w:name w:val="xl67"/>
    <w:basedOn w:val="Normln"/>
    <w:uiPriority w:val="99"/>
    <w:pPr>
      <w:shd w:val="clear" w:color="auto" w:fill="C0C0C0"/>
      <w:suppressAutoHyphens w:val="0"/>
      <w:spacing w:before="280" w:after="280"/>
      <w:jc w:val="center"/>
    </w:pPr>
  </w:style>
  <w:style w:type="paragraph" w:customStyle="1" w:styleId="xl68">
    <w:name w:val="xl68"/>
    <w:basedOn w:val="Normln"/>
    <w:uiPriority w:val="99"/>
    <w:pPr>
      <w:shd w:val="clear" w:color="auto" w:fill="C0C0C0"/>
      <w:suppressAutoHyphens w:val="0"/>
      <w:spacing w:before="280" w:after="280"/>
      <w:textAlignment w:val="top"/>
    </w:pPr>
  </w:style>
  <w:style w:type="paragraph" w:customStyle="1" w:styleId="xl69">
    <w:name w:val="xl69"/>
    <w:basedOn w:val="Normln"/>
    <w:uiPriority w:val="99"/>
    <w:pPr>
      <w:shd w:val="clear" w:color="auto" w:fill="C0C0C0"/>
      <w:suppressAutoHyphens w:val="0"/>
      <w:spacing w:before="280" w:after="280"/>
    </w:pPr>
  </w:style>
  <w:style w:type="paragraph" w:customStyle="1" w:styleId="xl70">
    <w:name w:val="xl70"/>
    <w:basedOn w:val="Normln"/>
    <w:uiPriority w:val="99"/>
    <w:pPr>
      <w:suppressAutoHyphens w:val="0"/>
      <w:spacing w:before="280" w:after="280"/>
      <w:textAlignment w:val="top"/>
    </w:pPr>
    <w:rPr>
      <w:rFonts w:ascii="Arial" w:hAnsi="Arial" w:cs="Arial"/>
      <w:b/>
      <w:bCs/>
    </w:rPr>
  </w:style>
  <w:style w:type="paragraph" w:customStyle="1" w:styleId="xl71">
    <w:name w:val="xl71"/>
    <w:basedOn w:val="Normln"/>
    <w:uiPriority w:val="99"/>
    <w:pPr>
      <w:suppressAutoHyphens w:val="0"/>
      <w:spacing w:before="280" w:after="280"/>
      <w:jc w:val="center"/>
      <w:textAlignment w:val="top"/>
    </w:pPr>
    <w:rPr>
      <w:rFonts w:ascii="Arial" w:hAnsi="Arial" w:cs="Arial"/>
      <w:b/>
      <w:bCs/>
    </w:rPr>
  </w:style>
  <w:style w:type="paragraph" w:customStyle="1" w:styleId="xl72">
    <w:name w:val="xl72"/>
    <w:basedOn w:val="Normln"/>
    <w:uiPriority w:val="99"/>
    <w:pPr>
      <w:suppressAutoHyphens w:val="0"/>
      <w:spacing w:before="280" w:after="280"/>
      <w:jc w:val="center"/>
      <w:textAlignment w:val="top"/>
    </w:pPr>
    <w:rPr>
      <w:rFonts w:ascii="Arial" w:hAnsi="Arial" w:cs="Arial"/>
      <w:b/>
      <w:bCs/>
    </w:rPr>
  </w:style>
  <w:style w:type="paragraph" w:customStyle="1" w:styleId="xl73">
    <w:name w:val="xl73"/>
    <w:basedOn w:val="Normln"/>
    <w:uiPriority w:val="99"/>
    <w:pPr>
      <w:suppressAutoHyphens w:val="0"/>
      <w:spacing w:before="280" w:after="280"/>
      <w:jc w:val="center"/>
      <w:textAlignment w:val="top"/>
    </w:pPr>
    <w:rPr>
      <w:rFonts w:ascii="Arial" w:hAnsi="Arial" w:cs="Arial"/>
      <w:b/>
      <w:bCs/>
    </w:rPr>
  </w:style>
  <w:style w:type="paragraph" w:customStyle="1" w:styleId="xl74">
    <w:name w:val="xl74"/>
    <w:basedOn w:val="Normln"/>
    <w:uiPriority w:val="99"/>
    <w:pPr>
      <w:suppressAutoHyphens w:val="0"/>
      <w:spacing w:before="280" w:after="280"/>
      <w:textAlignment w:val="top"/>
    </w:pPr>
    <w:rPr>
      <w:rFonts w:ascii="Arial" w:hAnsi="Arial" w:cs="Arial"/>
      <w:b/>
      <w:bCs/>
    </w:rPr>
  </w:style>
  <w:style w:type="paragraph" w:customStyle="1" w:styleId="xl75">
    <w:name w:val="xl75"/>
    <w:basedOn w:val="Normln"/>
    <w:uiPriority w:val="99"/>
    <w:pPr>
      <w:suppressAutoHyphens w:val="0"/>
      <w:spacing w:before="280" w:after="280"/>
      <w:textAlignment w:val="top"/>
    </w:pPr>
    <w:rPr>
      <w:rFonts w:ascii="Arial" w:hAnsi="Arial" w:cs="Arial"/>
      <w:b/>
      <w:bCs/>
    </w:rPr>
  </w:style>
  <w:style w:type="paragraph" w:customStyle="1" w:styleId="xl76">
    <w:name w:val="xl76"/>
    <w:basedOn w:val="Normln"/>
    <w:uiPriority w:val="99"/>
    <w:pPr>
      <w:suppressAutoHyphens w:val="0"/>
      <w:spacing w:before="280" w:after="280"/>
      <w:textAlignment w:val="top"/>
    </w:pPr>
    <w:rPr>
      <w:rFonts w:ascii="Arial" w:hAnsi="Arial" w:cs="Arial"/>
      <w:b/>
      <w:bCs/>
    </w:rPr>
  </w:style>
  <w:style w:type="paragraph" w:customStyle="1" w:styleId="xl77">
    <w:name w:val="xl77"/>
    <w:basedOn w:val="Normln"/>
    <w:uiPriority w:val="99"/>
    <w:pPr>
      <w:suppressAutoHyphens w:val="0"/>
      <w:spacing w:before="280" w:after="280"/>
      <w:textAlignment w:val="top"/>
    </w:pPr>
    <w:rPr>
      <w:rFonts w:ascii="Arial" w:hAnsi="Arial" w:cs="Arial"/>
      <w:b/>
      <w:bCs/>
    </w:rPr>
  </w:style>
  <w:style w:type="paragraph" w:customStyle="1" w:styleId="Zkladntextodsazen33">
    <w:name w:val="Základní text odsazený 33"/>
    <w:basedOn w:val="Normln"/>
    <w:uiPriority w:val="99"/>
    <w:pPr>
      <w:ind w:left="540"/>
    </w:pPr>
    <w:rPr>
      <w:rFonts w:ascii="Arial" w:hAnsi="Arial" w:cs="Arial"/>
      <w:b/>
      <w:bCs/>
      <w:color w:val="FF0000"/>
      <w:sz w:val="22"/>
      <w:szCs w:val="22"/>
    </w:rPr>
  </w:style>
  <w:style w:type="paragraph" w:customStyle="1" w:styleId="Zkladntextodsazen23">
    <w:name w:val="Základní text odsazený 23"/>
    <w:basedOn w:val="Normln"/>
    <w:uiPriority w:val="99"/>
    <w:pPr>
      <w:ind w:left="1276" w:hanging="1276"/>
      <w:jc w:val="both"/>
    </w:pPr>
    <w:rPr>
      <w:rFonts w:ascii="Arial" w:hAnsi="Arial" w:cs="Arial"/>
      <w:sz w:val="22"/>
      <w:szCs w:val="22"/>
    </w:rPr>
  </w:style>
  <w:style w:type="paragraph" w:customStyle="1" w:styleId="Textbubliny1">
    <w:name w:val="Text bubliny1"/>
    <w:basedOn w:val="Normln"/>
    <w:uiPriority w:val="99"/>
    <w:rPr>
      <w:rFonts w:ascii="Tahoma" w:hAnsi="Tahoma" w:cs="Tahoma"/>
      <w:sz w:val="16"/>
      <w:szCs w:val="16"/>
    </w:rPr>
  </w:style>
  <w:style w:type="paragraph" w:customStyle="1" w:styleId="Rozvrendokumentu2">
    <w:name w:val="Rozvržení dokumentu2"/>
    <w:basedOn w:val="Normln"/>
    <w:uiPriority w:val="99"/>
    <w:pPr>
      <w:shd w:val="clear" w:color="auto" w:fill="000080"/>
    </w:pPr>
    <w:rPr>
      <w:rFonts w:ascii="Tahoma" w:hAnsi="Tahoma" w:cs="Tahoma"/>
      <w:sz w:val="20"/>
      <w:szCs w:val="20"/>
    </w:rPr>
  </w:style>
  <w:style w:type="paragraph" w:customStyle="1" w:styleId="Textkomente1">
    <w:name w:val="Text komentáře1"/>
    <w:basedOn w:val="Normln"/>
    <w:uiPriority w:val="99"/>
    <w:rPr>
      <w:sz w:val="20"/>
      <w:szCs w:val="20"/>
    </w:rPr>
  </w:style>
  <w:style w:type="paragraph" w:customStyle="1" w:styleId="Pedmtkomente1">
    <w:name w:val="Předmět komentáře1"/>
    <w:basedOn w:val="Textkomente1"/>
    <w:next w:val="Textkomente1"/>
    <w:uiPriority w:val="99"/>
    <w:rPr>
      <w:b/>
      <w:bCs/>
    </w:rPr>
  </w:style>
  <w:style w:type="paragraph" w:customStyle="1" w:styleId="Odstavecseseznamem2">
    <w:name w:val="Odstavec se seznamem2"/>
    <w:basedOn w:val="Normln"/>
    <w:uiPriority w:val="99"/>
    <w:pPr>
      <w:ind w:left="708"/>
    </w:pPr>
  </w:style>
  <w:style w:type="paragraph" w:customStyle="1" w:styleId="Revize1">
    <w:name w:val="Revize1"/>
    <w:uiPriority w:val="99"/>
    <w:pPr>
      <w:suppressAutoHyphens/>
    </w:pPr>
    <w:rPr>
      <w:rFonts w:ascii="Times New Roman" w:hAnsi="Times New Roman"/>
      <w:sz w:val="24"/>
      <w:szCs w:val="24"/>
      <w:lang w:eastAsia="ar-SA"/>
    </w:rPr>
  </w:style>
  <w:style w:type="character" w:customStyle="1" w:styleId="ZpatChar">
    <w:name w:val="Zápatí Char"/>
    <w:basedOn w:val="Standardnpsmoodstavce"/>
    <w:uiPriority w:val="99"/>
    <w:rPr>
      <w:sz w:val="24"/>
      <w:szCs w:val="24"/>
      <w:lang w:eastAsia="ar-SA" w:bidi="ar-SA"/>
    </w:rPr>
  </w:style>
  <w:style w:type="paragraph" w:customStyle="1" w:styleId="Default">
    <w:name w:val="Default"/>
    <w:pPr>
      <w:autoSpaceDE w:val="0"/>
      <w:autoSpaceDN w:val="0"/>
      <w:adjustRightInd w:val="0"/>
    </w:pPr>
    <w:rPr>
      <w:rFonts w:ascii="Times New Roman" w:hAnsi="Times New Roman"/>
      <w:color w:val="000000"/>
      <w:sz w:val="24"/>
      <w:szCs w:val="24"/>
    </w:rPr>
  </w:style>
  <w:style w:type="paragraph" w:styleId="Zkladntextodsazen2">
    <w:name w:val="Body Text Indent 2"/>
    <w:basedOn w:val="Normln"/>
    <w:link w:val="Zkladntextodsazen2Char"/>
    <w:uiPriority w:val="99"/>
    <w:pPr>
      <w:ind w:hanging="567"/>
      <w:jc w:val="both"/>
    </w:pPr>
    <w:rPr>
      <w:rFonts w:ascii="Arial" w:hAnsi="Arial" w:cs="Arial"/>
      <w:sz w:val="22"/>
      <w:szCs w:val="22"/>
    </w:rPr>
  </w:style>
  <w:style w:type="character" w:customStyle="1" w:styleId="Zkladntextodsazen2Char">
    <w:name w:val="Základní text odsazený 2 Char"/>
    <w:basedOn w:val="Standardnpsmoodstavce"/>
    <w:link w:val="Zkladntextodsazen2"/>
    <w:uiPriority w:val="99"/>
    <w:rPr>
      <w:rFonts w:ascii="Times New Roman" w:hAnsi="Times New Roman" w:cs="Times New Roman"/>
      <w:sz w:val="24"/>
      <w:szCs w:val="24"/>
      <w:lang w:eastAsia="ar-SA" w:bidi="ar-SA"/>
    </w:rPr>
  </w:style>
  <w:style w:type="paragraph" w:styleId="Seznam2">
    <w:name w:val="List 2"/>
    <w:basedOn w:val="Normln"/>
    <w:uiPriority w:val="99"/>
    <w:pPr>
      <w:tabs>
        <w:tab w:val="num" w:pos="1003"/>
      </w:tabs>
      <w:suppressAutoHyphens w:val="0"/>
      <w:spacing w:before="80" w:after="80"/>
      <w:ind w:left="998" w:hanging="357"/>
      <w:jc w:val="both"/>
    </w:pPr>
    <w:rPr>
      <w:rFonts w:ascii="Arial" w:hAnsi="Arial" w:cs="Arial"/>
      <w:sz w:val="20"/>
      <w:szCs w:val="20"/>
      <w:lang w:eastAsia="cs-CZ"/>
    </w:rPr>
  </w:style>
  <w:style w:type="paragraph" w:styleId="Zkladntext3">
    <w:name w:val="Body Text 3"/>
    <w:basedOn w:val="Normln"/>
    <w:link w:val="Zkladntext3Char1"/>
    <w:pPr>
      <w:spacing w:before="120"/>
      <w:jc w:val="both"/>
    </w:pPr>
    <w:rPr>
      <w:rFonts w:ascii="Arial" w:hAnsi="Arial" w:cs="Arial"/>
      <w:color w:val="FF0000"/>
      <w:sz w:val="22"/>
      <w:szCs w:val="22"/>
    </w:rPr>
  </w:style>
  <w:style w:type="character" w:customStyle="1" w:styleId="Zkladntext3Char1">
    <w:name w:val="Základní text 3 Char1"/>
    <w:basedOn w:val="Standardnpsmoodstavce"/>
    <w:link w:val="Zkladntext3"/>
    <w:rPr>
      <w:rFonts w:ascii="Times New Roman" w:hAnsi="Times New Roman" w:cs="Times New Roman"/>
      <w:sz w:val="16"/>
      <w:szCs w:val="16"/>
      <w:lang w:eastAsia="ar-SA" w:bidi="ar-SA"/>
    </w:rPr>
  </w:style>
  <w:style w:type="character" w:customStyle="1" w:styleId="Zkladntext3Char">
    <w:name w:val="Základní text 3 Char"/>
    <w:basedOn w:val="Standardnpsmoodstavce"/>
    <w:uiPriority w:val="99"/>
    <w:rPr>
      <w:rFonts w:ascii="Arial" w:hAnsi="Arial" w:cs="Arial"/>
      <w:color w:val="FF0000"/>
      <w:sz w:val="24"/>
      <w:szCs w:val="24"/>
      <w:lang w:eastAsia="ar-SA" w:bidi="ar-SA"/>
    </w:rPr>
  </w:style>
  <w:style w:type="paragraph" w:customStyle="1" w:styleId="detail-odstavec1">
    <w:name w:val="detail-odstavec1"/>
    <w:basedOn w:val="Normln"/>
    <w:uiPriority w:val="99"/>
    <w:pPr>
      <w:suppressAutoHyphens w:val="0"/>
      <w:spacing w:before="150" w:after="150"/>
    </w:pPr>
    <w:rPr>
      <w:lang w:eastAsia="cs-CZ"/>
    </w:rPr>
  </w:style>
  <w:style w:type="paragraph" w:styleId="Textpoznpodarou">
    <w:name w:val="footnote text"/>
    <w:aliases w:val="Schriftart: 9 pt,Schriftart: 10 pt,Schriftart: 8 pt,pozn. pod čarou"/>
    <w:basedOn w:val="Normln"/>
    <w:link w:val="TextpoznpodarouChar"/>
    <w:qFormat/>
    <w:rsid w:val="00F31F97"/>
    <w:pPr>
      <w:suppressAutoHyphens w:val="0"/>
    </w:pPr>
    <w:rPr>
      <w:rFonts w:ascii="Arial" w:hAnsi="Arial" w:cs="Calibri"/>
      <w:sz w:val="16"/>
      <w:szCs w:val="20"/>
      <w:lang w:eastAsia="en-US"/>
    </w:rPr>
  </w:style>
  <w:style w:type="character" w:customStyle="1" w:styleId="TextpoznpodarouChar">
    <w:name w:val="Text pozn. pod čarou Char"/>
    <w:aliases w:val="Schriftart: 9 pt Char,Schriftart: 10 pt Char,Schriftart: 8 pt Char,pozn. pod čarou Char"/>
    <w:basedOn w:val="Standardnpsmoodstavce"/>
    <w:link w:val="Textpoznpodarou"/>
    <w:rsid w:val="00F31F97"/>
    <w:rPr>
      <w:rFonts w:ascii="Arial" w:hAnsi="Arial" w:cs="Calibri"/>
      <w:sz w:val="16"/>
      <w:lang w:eastAsia="en-US"/>
    </w:rPr>
  </w:style>
  <w:style w:type="character" w:styleId="Znakapoznpodarou">
    <w:name w:val="footnote reference"/>
    <w:basedOn w:val="Standardnpsmoodstavce"/>
    <w:qFormat/>
    <w:rPr>
      <w:vertAlign w:val="superscript"/>
    </w:rPr>
  </w:style>
  <w:style w:type="paragraph" w:styleId="Textvysvtlivek">
    <w:name w:val="endnote text"/>
    <w:basedOn w:val="Normln"/>
    <w:link w:val="TextvysvtlivekChar"/>
    <w:uiPriority w:val="99"/>
    <w:rPr>
      <w:sz w:val="20"/>
      <w:szCs w:val="20"/>
    </w:rPr>
  </w:style>
  <w:style w:type="character" w:customStyle="1" w:styleId="TextvysvtlivekChar">
    <w:name w:val="Text vysvětlivek Char"/>
    <w:basedOn w:val="Standardnpsmoodstavce"/>
    <w:link w:val="Textvysvtlivek"/>
    <w:uiPriority w:val="99"/>
    <w:rPr>
      <w:rFonts w:ascii="Times New Roman" w:hAnsi="Times New Roman" w:cs="Times New Roman"/>
      <w:sz w:val="20"/>
      <w:szCs w:val="20"/>
      <w:lang w:eastAsia="ar-SA" w:bidi="ar-SA"/>
    </w:rPr>
  </w:style>
  <w:style w:type="character" w:styleId="Odkaznavysvtlivky">
    <w:name w:val="endnote reference"/>
    <w:basedOn w:val="Standardnpsmoodstavce"/>
    <w:uiPriority w:val="99"/>
    <w:rPr>
      <w:vertAlign w:val="superscript"/>
    </w:rPr>
  </w:style>
  <w:style w:type="character" w:styleId="Odkaznakoment">
    <w:name w:val="annotation reference"/>
    <w:basedOn w:val="Standardnpsmoodstavce"/>
    <w:rPr>
      <w:sz w:val="16"/>
      <w:szCs w:val="16"/>
    </w:rPr>
  </w:style>
  <w:style w:type="paragraph" w:styleId="Textkomente">
    <w:name w:val="annotation text"/>
    <w:basedOn w:val="Normln"/>
    <w:link w:val="TextkomenteChar1"/>
    <w:rPr>
      <w:sz w:val="20"/>
      <w:szCs w:val="20"/>
    </w:rPr>
  </w:style>
  <w:style w:type="character" w:customStyle="1" w:styleId="TextkomenteChar1">
    <w:name w:val="Text komentáře Char1"/>
    <w:basedOn w:val="Standardnpsmoodstavce"/>
    <w:link w:val="Textkomente"/>
    <w:rPr>
      <w:rFonts w:ascii="Times New Roman" w:hAnsi="Times New Roman" w:cs="Times New Roman"/>
      <w:sz w:val="20"/>
      <w:szCs w:val="20"/>
      <w:lang w:eastAsia="ar-SA" w:bidi="ar-SA"/>
    </w:rPr>
  </w:style>
  <w:style w:type="paragraph" w:customStyle="1" w:styleId="Odsazentext">
    <w:name w:val="Odsazený text"/>
    <w:basedOn w:val="Normln"/>
    <w:uiPriority w:val="99"/>
    <w:pPr>
      <w:numPr>
        <w:numId w:val="1"/>
      </w:numPr>
      <w:tabs>
        <w:tab w:val="left" w:pos="426"/>
      </w:tabs>
      <w:suppressAutoHyphens w:val="0"/>
      <w:spacing w:after="80"/>
      <w:ind w:left="425" w:hanging="425"/>
      <w:jc w:val="both"/>
    </w:pPr>
    <w:rPr>
      <w:rFonts w:ascii="Arial" w:hAnsi="Arial" w:cs="Arial"/>
      <w:sz w:val="20"/>
      <w:szCs w:val="20"/>
      <w:lang w:eastAsia="en-US"/>
    </w:rPr>
  </w:style>
  <w:style w:type="paragraph" w:customStyle="1" w:styleId="Bezmezer1">
    <w:name w:val="Bez mezer1"/>
    <w:uiPriority w:val="99"/>
    <w:rPr>
      <w:rFonts w:cs="Calibri"/>
      <w:sz w:val="22"/>
      <w:szCs w:val="22"/>
      <w:lang w:eastAsia="en-US"/>
    </w:rPr>
  </w:style>
  <w:style w:type="character" w:customStyle="1" w:styleId="WW8Num5z0">
    <w:name w:val="WW8Num5z0"/>
    <w:uiPriority w:val="99"/>
    <w:rPr>
      <w:rFonts w:ascii="Times New Roman" w:hAnsi="Times New Roman" w:cs="Times New Roman"/>
    </w:rPr>
  </w:style>
  <w:style w:type="character" w:customStyle="1" w:styleId="WW8Num78z3">
    <w:name w:val="WW8Num78z3"/>
    <w:uiPriority w:val="99"/>
    <w:rPr>
      <w:rFonts w:ascii="Symbol" w:hAnsi="Symbol" w:cs="Symbol"/>
    </w:rPr>
  </w:style>
  <w:style w:type="character" w:customStyle="1" w:styleId="WW8Num79z0">
    <w:name w:val="WW8Num79z0"/>
    <w:uiPriority w:val="99"/>
    <w:rPr>
      <w:rFonts w:ascii="Symbol" w:hAnsi="Symbol" w:cs="Symbol"/>
    </w:rPr>
  </w:style>
  <w:style w:type="character" w:customStyle="1" w:styleId="WW8Num79z2">
    <w:name w:val="WW8Num79z2"/>
    <w:uiPriority w:val="99"/>
    <w:rPr>
      <w:rFonts w:ascii="Wingdings" w:hAnsi="Wingdings" w:cs="Wingdings"/>
    </w:rPr>
  </w:style>
  <w:style w:type="character" w:customStyle="1" w:styleId="WW8Num79z4">
    <w:name w:val="WW8Num79z4"/>
    <w:uiPriority w:val="99"/>
    <w:rPr>
      <w:rFonts w:ascii="Courier New" w:hAnsi="Courier New" w:cs="Courier New"/>
    </w:rPr>
  </w:style>
  <w:style w:type="character" w:customStyle="1" w:styleId="WW8Num80z0">
    <w:name w:val="WW8Num80z0"/>
    <w:uiPriority w:val="99"/>
    <w:rPr>
      <w:rFonts w:ascii="Arial Narrow" w:eastAsia="Times New Roman" w:hAnsi="Arial Narrow" w:cs="Arial Narrow"/>
    </w:rPr>
  </w:style>
  <w:style w:type="character" w:customStyle="1" w:styleId="WW8Num80z1">
    <w:name w:val="WW8Num80z1"/>
    <w:uiPriority w:val="99"/>
    <w:rPr>
      <w:rFonts w:ascii="Courier New" w:hAnsi="Courier New" w:cs="Courier New"/>
    </w:rPr>
  </w:style>
  <w:style w:type="character" w:customStyle="1" w:styleId="WW8Num80z2">
    <w:name w:val="WW8Num80z2"/>
    <w:uiPriority w:val="99"/>
    <w:rPr>
      <w:rFonts w:ascii="Wingdings" w:hAnsi="Wingdings" w:cs="Wingdings"/>
    </w:rPr>
  </w:style>
  <w:style w:type="character" w:customStyle="1" w:styleId="WW8Num80z3">
    <w:name w:val="WW8Num80z3"/>
    <w:uiPriority w:val="99"/>
    <w:rPr>
      <w:rFonts w:ascii="Symbol" w:hAnsi="Symbol" w:cs="Symbol"/>
    </w:rPr>
  </w:style>
  <w:style w:type="character" w:customStyle="1" w:styleId="WW8Num81z3">
    <w:name w:val="WW8Num81z3"/>
    <w:uiPriority w:val="99"/>
    <w:rPr>
      <w:rFonts w:ascii="Symbol" w:hAnsi="Symbol" w:cs="Symbol"/>
    </w:rPr>
  </w:style>
  <w:style w:type="character" w:customStyle="1" w:styleId="Standardnpsmoodstavce4">
    <w:name w:val="Standardní písmo odstavce4"/>
    <w:uiPriority w:val="99"/>
  </w:style>
  <w:style w:type="character" w:customStyle="1" w:styleId="Znakypropoznmkupodarou">
    <w:name w:val="Znaky pro poznámku pod čarou"/>
    <w:basedOn w:val="Standardnpsmoodstavce4"/>
    <w:uiPriority w:val="99"/>
    <w:rPr>
      <w:vertAlign w:val="superscript"/>
    </w:rPr>
  </w:style>
  <w:style w:type="character" w:customStyle="1" w:styleId="Znakyprovysvtlivky">
    <w:name w:val="Znaky pro vysvětlivky"/>
    <w:basedOn w:val="Standardnpsmoodstavce4"/>
    <w:uiPriority w:val="99"/>
    <w:rPr>
      <w:vertAlign w:val="superscript"/>
    </w:rPr>
  </w:style>
  <w:style w:type="character" w:customStyle="1" w:styleId="Odkaznakoment2">
    <w:name w:val="Odkaz na komentář2"/>
    <w:basedOn w:val="Standardnpsmoodstavce4"/>
    <w:uiPriority w:val="99"/>
    <w:rPr>
      <w:sz w:val="16"/>
      <w:szCs w:val="16"/>
    </w:rPr>
  </w:style>
  <w:style w:type="paragraph" w:customStyle="1" w:styleId="Zkladntextodsazen24">
    <w:name w:val="Základní text odsazený 24"/>
    <w:basedOn w:val="Normln"/>
    <w:uiPriority w:val="99"/>
    <w:pPr>
      <w:ind w:hanging="567"/>
      <w:jc w:val="both"/>
    </w:pPr>
    <w:rPr>
      <w:rFonts w:ascii="Arial" w:hAnsi="Arial" w:cs="Arial"/>
      <w:sz w:val="22"/>
      <w:szCs w:val="22"/>
    </w:rPr>
  </w:style>
  <w:style w:type="paragraph" w:customStyle="1" w:styleId="Seznam22">
    <w:name w:val="Seznam 22"/>
    <w:basedOn w:val="Normln"/>
    <w:uiPriority w:val="99"/>
    <w:pPr>
      <w:tabs>
        <w:tab w:val="left" w:pos="2001"/>
      </w:tabs>
      <w:suppressAutoHyphens w:val="0"/>
      <w:spacing w:before="80" w:after="80"/>
      <w:ind w:left="998" w:hanging="357"/>
      <w:jc w:val="both"/>
    </w:pPr>
    <w:rPr>
      <w:rFonts w:ascii="Arial" w:hAnsi="Arial" w:cs="Arial"/>
      <w:sz w:val="20"/>
      <w:szCs w:val="20"/>
    </w:rPr>
  </w:style>
  <w:style w:type="paragraph" w:customStyle="1" w:styleId="Zkladntext22">
    <w:name w:val="Základní text 22"/>
    <w:basedOn w:val="Normln"/>
    <w:uiPriority w:val="99"/>
    <w:pPr>
      <w:autoSpaceDE w:val="0"/>
      <w:jc w:val="both"/>
    </w:pPr>
    <w:rPr>
      <w:rFonts w:ascii="Arial" w:hAnsi="Arial" w:cs="Arial"/>
      <w:color w:val="FF0000"/>
      <w:sz w:val="22"/>
      <w:szCs w:val="22"/>
      <w:u w:val="single"/>
    </w:rPr>
  </w:style>
  <w:style w:type="paragraph" w:customStyle="1" w:styleId="Zkladntext33">
    <w:name w:val="Základní text 33"/>
    <w:basedOn w:val="Normln"/>
    <w:uiPriority w:val="99"/>
    <w:pPr>
      <w:spacing w:before="120"/>
      <w:jc w:val="both"/>
    </w:pPr>
    <w:rPr>
      <w:rFonts w:ascii="Arial" w:hAnsi="Arial" w:cs="Arial"/>
      <w:color w:val="FF0000"/>
      <w:sz w:val="22"/>
      <w:szCs w:val="22"/>
    </w:rPr>
  </w:style>
  <w:style w:type="paragraph" w:customStyle="1" w:styleId="Textkomente2">
    <w:name w:val="Text komentáře2"/>
    <w:basedOn w:val="Normln"/>
    <w:uiPriority w:val="99"/>
    <w:rPr>
      <w:sz w:val="20"/>
      <w:szCs w:val="20"/>
    </w:rPr>
  </w:style>
  <w:style w:type="character" w:customStyle="1" w:styleId="WW8Num1z1">
    <w:name w:val="WW8Num1z1"/>
    <w:uiPriority w:val="99"/>
    <w:rPr>
      <w:rFonts w:ascii="Courier New" w:hAnsi="Courier New" w:cs="Courier New"/>
    </w:rPr>
  </w:style>
  <w:style w:type="character" w:customStyle="1" w:styleId="WW8Num1z2">
    <w:name w:val="WW8Num1z2"/>
    <w:uiPriority w:val="99"/>
    <w:rPr>
      <w:rFonts w:ascii="Wingdings" w:hAnsi="Wingdings" w:cs="Wingdings"/>
    </w:rPr>
  </w:style>
  <w:style w:type="character" w:customStyle="1" w:styleId="WW8Num1z3">
    <w:name w:val="WW8Num1z3"/>
    <w:uiPriority w:val="99"/>
    <w:rPr>
      <w:rFonts w:ascii="Symbol" w:hAnsi="Symbol" w:cs="Symbol"/>
    </w:rPr>
  </w:style>
  <w:style w:type="paragraph" w:customStyle="1" w:styleId="UNadpis2">
    <w:name w:val="UNadpis2"/>
    <w:basedOn w:val="Nadpis2"/>
    <w:uiPriority w:val="99"/>
    <w:rPr>
      <w:i/>
      <w:iCs w:val="0"/>
    </w:rPr>
  </w:style>
  <w:style w:type="paragraph" w:customStyle="1" w:styleId="UNadpis3">
    <w:name w:val="UNadpis3"/>
    <w:basedOn w:val="Nadpis3"/>
    <w:uiPriority w:val="99"/>
    <w:pPr>
      <w:spacing w:after="120"/>
      <w:jc w:val="both"/>
    </w:pPr>
    <w:rPr>
      <w:sz w:val="22"/>
      <w:szCs w:val="22"/>
    </w:rPr>
  </w:style>
  <w:style w:type="paragraph" w:customStyle="1" w:styleId="UNadpis4">
    <w:name w:val="UNadpis4"/>
    <w:basedOn w:val="Normln"/>
    <w:uiPriority w:val="99"/>
    <w:pPr>
      <w:jc w:val="both"/>
    </w:pPr>
    <w:rPr>
      <w:rFonts w:ascii="Arial" w:hAnsi="Arial" w:cs="Arial"/>
      <w:b/>
      <w:bCs/>
    </w:rPr>
  </w:style>
  <w:style w:type="paragraph" w:customStyle="1" w:styleId="Import7">
    <w:name w:val="Import 7"/>
    <w:basedOn w:val="Import0"/>
    <w:uiPriority w:val="99"/>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cs="Courier New"/>
      <w:sz w:val="32"/>
      <w:szCs w:val="32"/>
    </w:rPr>
  </w:style>
  <w:style w:type="paragraph" w:customStyle="1" w:styleId="Import5">
    <w:name w:val="Import 5"/>
    <w:basedOn w:val="Import0"/>
    <w:uiPriority w:val="99"/>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cs="Courier New"/>
    </w:rPr>
  </w:style>
  <w:style w:type="paragraph" w:customStyle="1" w:styleId="Import22">
    <w:name w:val="Import 22"/>
    <w:basedOn w:val="Import0"/>
    <w:uiPriority w:val="99"/>
    <w:pPr>
      <w:tabs>
        <w:tab w:val="left" w:pos="9360"/>
      </w:tabs>
    </w:pPr>
    <w:rPr>
      <w:rFonts w:ascii="Courier New" w:hAnsi="Courier New" w:cs="Courier New"/>
    </w:rPr>
  </w:style>
  <w:style w:type="paragraph" w:styleId="Zkladntextodsazen3">
    <w:name w:val="Body Text Indent 3"/>
    <w:basedOn w:val="Normln"/>
    <w:link w:val="Zkladntextodsazen3Char1"/>
    <w:uiPriority w:val="99"/>
    <w:pPr>
      <w:ind w:firstLine="708"/>
      <w:jc w:val="both"/>
    </w:pPr>
    <w:rPr>
      <w:rFonts w:ascii="Arial" w:hAnsi="Arial" w:cs="Arial"/>
    </w:rPr>
  </w:style>
  <w:style w:type="character" w:customStyle="1" w:styleId="Zkladntextodsazen3Char1">
    <w:name w:val="Základní text odsazený 3 Char1"/>
    <w:basedOn w:val="Standardnpsmoodstavce"/>
    <w:link w:val="Zkladntextodsazen3"/>
    <w:uiPriority w:val="99"/>
    <w:rPr>
      <w:rFonts w:ascii="Times New Roman" w:hAnsi="Times New Roman" w:cs="Times New Roman"/>
      <w:sz w:val="16"/>
      <w:szCs w:val="16"/>
      <w:lang w:eastAsia="ar-SA" w:bidi="ar-SA"/>
    </w:rPr>
  </w:style>
  <w:style w:type="character" w:customStyle="1" w:styleId="Zkladntextodsazen3Char">
    <w:name w:val="Základní text odsazený 3 Char"/>
    <w:basedOn w:val="Standardnpsmoodstavce"/>
    <w:uiPriority w:val="99"/>
    <w:rPr>
      <w:rFonts w:ascii="Arial" w:hAnsi="Arial" w:cs="Arial"/>
      <w:sz w:val="24"/>
      <w:szCs w:val="24"/>
      <w:lang w:eastAsia="ar-SA" w:bidi="ar-SA"/>
    </w:rPr>
  </w:style>
  <w:style w:type="paragraph" w:styleId="Rozloendokumentu">
    <w:name w:val="Document Map"/>
    <w:basedOn w:val="Normln"/>
    <w:link w:val="RozloendokumentuChar"/>
    <w:pPr>
      <w:shd w:val="clear" w:color="auto" w:fill="000080"/>
    </w:pPr>
    <w:rPr>
      <w:rFonts w:ascii="Tahoma" w:hAnsi="Tahoma" w:cs="Tahoma"/>
      <w:sz w:val="20"/>
      <w:szCs w:val="20"/>
    </w:rPr>
  </w:style>
  <w:style w:type="character" w:customStyle="1" w:styleId="RozloendokumentuChar">
    <w:name w:val="Rozložení dokumentu Char"/>
    <w:basedOn w:val="Standardnpsmoodstavce"/>
    <w:link w:val="Rozloendokumentu"/>
    <w:rPr>
      <w:rFonts w:ascii="Times New Roman" w:hAnsi="Times New Roman" w:cs="Times New Roman"/>
      <w:lang w:eastAsia="ar-SA" w:bidi="ar-SA"/>
    </w:rPr>
  </w:style>
  <w:style w:type="character" w:customStyle="1" w:styleId="RozvrendokumentuChar">
    <w:name w:val="Rozvržení dokumentu Char"/>
    <w:basedOn w:val="Standardnpsmoodstavce"/>
    <w:uiPriority w:val="99"/>
    <w:rPr>
      <w:rFonts w:ascii="Tahoma" w:hAnsi="Tahoma" w:cs="Tahoma"/>
      <w:shd w:val="clear" w:color="auto" w:fill="000080"/>
      <w:lang w:eastAsia="ar-SA" w:bidi="ar-SA"/>
    </w:rPr>
  </w:style>
  <w:style w:type="paragraph" w:customStyle="1" w:styleId="StylTitulekTahomanenTun">
    <w:name w:val="Styl Titulek + Tahoma není Tučné"/>
    <w:basedOn w:val="Titulek"/>
    <w:uiPriority w:val="99"/>
    <w:pPr>
      <w:suppressAutoHyphens w:val="0"/>
      <w:jc w:val="both"/>
    </w:pPr>
    <w:rPr>
      <w:rFonts w:ascii="Tahoma" w:hAnsi="Tahoma" w:cs="Tahoma"/>
      <w:b/>
      <w:bCs w:val="0"/>
      <w:i w:val="0"/>
      <w:iCs/>
      <w:lang w:eastAsia="cs-CZ"/>
    </w:rPr>
  </w:style>
  <w:style w:type="paragraph" w:styleId="Titulek">
    <w:name w:val="caption"/>
    <w:basedOn w:val="Normln"/>
    <w:next w:val="Normln"/>
    <w:link w:val="TitulekChar1"/>
    <w:qFormat/>
    <w:rsid w:val="005E3902"/>
    <w:pPr>
      <w:spacing w:after="240"/>
    </w:pPr>
    <w:rPr>
      <w:rFonts w:ascii="Arial Narrow" w:hAnsi="Arial Narrow"/>
      <w:bCs/>
      <w:i/>
      <w:sz w:val="20"/>
      <w:szCs w:val="20"/>
    </w:rPr>
  </w:style>
  <w:style w:type="character" w:customStyle="1" w:styleId="TitulekChar1">
    <w:name w:val="Titulek Char1"/>
    <w:link w:val="Titulek"/>
    <w:rsid w:val="005E3902"/>
    <w:rPr>
      <w:rFonts w:ascii="Arial Narrow" w:hAnsi="Arial Narrow"/>
      <w:bCs/>
      <w:i/>
      <w:lang w:eastAsia="ar-SA"/>
    </w:rPr>
  </w:style>
  <w:style w:type="character" w:customStyle="1" w:styleId="StylTitulekTahomanenTunChar">
    <w:name w:val="Styl Titulek + Tahoma není Tučné Char"/>
    <w:basedOn w:val="Standardnpsmoodstavce"/>
    <w:uiPriority w:val="99"/>
    <w:rPr>
      <w:rFonts w:ascii="Tahoma" w:hAnsi="Tahoma" w:cs="Tahoma"/>
      <w:i/>
      <w:iCs/>
      <w:lang w:val="cs-CZ" w:eastAsia="cs-CZ"/>
    </w:rPr>
  </w:style>
  <w:style w:type="character" w:customStyle="1" w:styleId="Nadpis4Char">
    <w:name w:val="Nadpis 4 Char"/>
    <w:basedOn w:val="Standardnpsmoodstavce"/>
    <w:uiPriority w:val="99"/>
    <w:rPr>
      <w:rFonts w:ascii="Arial" w:hAnsi="Arial" w:cs="Arial"/>
      <w:b/>
      <w:bCs/>
      <w:caps/>
      <w:sz w:val="24"/>
      <w:szCs w:val="24"/>
      <w:lang w:eastAsia="ar-SA" w:bidi="ar-SA"/>
    </w:rPr>
  </w:style>
  <w:style w:type="character" w:customStyle="1" w:styleId="ZkladntextChar">
    <w:name w:val="Základní text Char"/>
    <w:basedOn w:val="Standardnpsmoodstavce"/>
    <w:uiPriority w:val="99"/>
    <w:rPr>
      <w:sz w:val="24"/>
      <w:szCs w:val="24"/>
      <w:lang w:eastAsia="ar-SA" w:bidi="ar-SA"/>
    </w:rPr>
  </w:style>
  <w:style w:type="paragraph" w:styleId="Obsah1">
    <w:name w:val="toc 1"/>
    <w:basedOn w:val="Normln"/>
    <w:next w:val="Normln"/>
    <w:autoRedefine/>
    <w:uiPriority w:val="39"/>
    <w:qFormat/>
    <w:rsid w:val="00AB77DF"/>
    <w:pPr>
      <w:tabs>
        <w:tab w:val="right" w:leader="dot" w:pos="9059"/>
      </w:tabs>
      <w:suppressAutoHyphens w:val="0"/>
      <w:spacing w:after="120"/>
    </w:pPr>
    <w:rPr>
      <w:lang w:eastAsia="cs-CZ"/>
    </w:rPr>
  </w:style>
  <w:style w:type="paragraph" w:styleId="Normlnweb">
    <w:name w:val="Normal (Web)"/>
    <w:basedOn w:val="Normln"/>
    <w:uiPriority w:val="99"/>
    <w:pPr>
      <w:suppressAutoHyphens w:val="0"/>
      <w:spacing w:before="100" w:beforeAutospacing="1" w:after="100" w:afterAutospacing="1"/>
    </w:pPr>
    <w:rPr>
      <w:lang w:eastAsia="cs-CZ"/>
    </w:rPr>
  </w:style>
  <w:style w:type="character" w:styleId="Siln">
    <w:name w:val="Strong"/>
    <w:basedOn w:val="Standardnpsmoodstavce"/>
    <w:uiPriority w:val="22"/>
    <w:qFormat/>
    <w:rPr>
      <w:b/>
      <w:bCs/>
    </w:rPr>
  </w:style>
  <w:style w:type="paragraph" w:styleId="Prosttext">
    <w:name w:val="Plain Text"/>
    <w:basedOn w:val="Normln"/>
    <w:link w:val="ProsttextChar1"/>
    <w:uiPriority w:val="99"/>
    <w:pPr>
      <w:suppressAutoHyphens w:val="0"/>
    </w:pPr>
    <w:rPr>
      <w:rFonts w:ascii="Courier New" w:hAnsi="Courier New" w:cs="Courier New"/>
      <w:sz w:val="20"/>
      <w:szCs w:val="20"/>
      <w:lang w:eastAsia="cs-CZ"/>
    </w:rPr>
  </w:style>
  <w:style w:type="character" w:customStyle="1" w:styleId="ProsttextChar1">
    <w:name w:val="Prostý text Char1"/>
    <w:basedOn w:val="Standardnpsmoodstavce"/>
    <w:link w:val="Prosttext"/>
    <w:uiPriority w:val="99"/>
    <w:rPr>
      <w:rFonts w:ascii="Courier New" w:hAnsi="Courier New" w:cs="Courier New"/>
      <w:sz w:val="20"/>
      <w:szCs w:val="20"/>
      <w:lang w:eastAsia="ar-SA" w:bidi="ar-SA"/>
    </w:rPr>
  </w:style>
  <w:style w:type="character" w:customStyle="1" w:styleId="ProsttextChar">
    <w:name w:val="Prostý text Char"/>
    <w:basedOn w:val="Standardnpsmoodstavce"/>
    <w:uiPriority w:val="99"/>
    <w:rPr>
      <w:rFonts w:ascii="Courier New" w:hAnsi="Courier New" w:cs="Courier New"/>
    </w:rPr>
  </w:style>
  <w:style w:type="paragraph" w:customStyle="1" w:styleId="TEXT">
    <w:name w:val="TEXT"/>
    <w:uiPriority w:val="99"/>
    <w:pPr>
      <w:tabs>
        <w:tab w:val="left" w:pos="567"/>
      </w:tabs>
      <w:spacing w:line="300" w:lineRule="exact"/>
      <w:jc w:val="both"/>
    </w:pPr>
    <w:rPr>
      <w:rFonts w:ascii="Tahoma" w:hAnsi="Tahoma" w:cs="Tahoma"/>
      <w:sz w:val="24"/>
      <w:szCs w:val="24"/>
    </w:rPr>
  </w:style>
  <w:style w:type="character" w:customStyle="1" w:styleId="spelle">
    <w:name w:val="spelle"/>
    <w:basedOn w:val="Standardnpsmoodstavce"/>
    <w:uiPriority w:val="99"/>
  </w:style>
  <w:style w:type="character" w:customStyle="1" w:styleId="ZhlavChar">
    <w:name w:val="Záhlaví Char"/>
    <w:basedOn w:val="Standardnpsmoodstavce"/>
    <w:uiPriority w:val="99"/>
    <w:rPr>
      <w:sz w:val="24"/>
      <w:szCs w:val="24"/>
      <w:lang w:eastAsia="ar-SA" w:bidi="ar-SA"/>
    </w:rPr>
  </w:style>
  <w:style w:type="paragraph" w:customStyle="1" w:styleId="Odstavecseseznamem1">
    <w:name w:val="Odstavec se seznamem1"/>
    <w:basedOn w:val="Normln"/>
    <w:uiPriority w:val="99"/>
    <w:pPr>
      <w:ind w:left="708"/>
    </w:pPr>
  </w:style>
  <w:style w:type="character" w:customStyle="1" w:styleId="TitulekChar">
    <w:name w:val="Titulek Char"/>
    <w:basedOn w:val="Standardnpsmoodstavce"/>
    <w:uiPriority w:val="99"/>
    <w:rPr>
      <w:b/>
      <w:bCs/>
      <w:lang w:eastAsia="ar-SA" w:bidi="ar-SA"/>
    </w:rPr>
  </w:style>
  <w:style w:type="paragraph" w:styleId="Textbubliny">
    <w:name w:val="Balloon Text"/>
    <w:basedOn w:val="Normln"/>
    <w:link w:val="TextbublinyChar1"/>
    <w:unhideWhenUsed/>
    <w:rsid w:val="00B30CBE"/>
    <w:rPr>
      <w:rFonts w:ascii="Tahoma" w:hAnsi="Tahoma" w:cs="Tahoma"/>
      <w:sz w:val="16"/>
      <w:szCs w:val="16"/>
    </w:rPr>
  </w:style>
  <w:style w:type="character" w:customStyle="1" w:styleId="TextbublinyChar1">
    <w:name w:val="Text bubliny Char1"/>
    <w:basedOn w:val="Standardnpsmoodstavce"/>
    <w:link w:val="Textbubliny"/>
    <w:rsid w:val="00B30CBE"/>
    <w:rPr>
      <w:rFonts w:ascii="Tahoma" w:hAnsi="Tahoma" w:cs="Tahoma"/>
      <w:sz w:val="16"/>
      <w:szCs w:val="16"/>
      <w:lang w:eastAsia="ar-SA"/>
    </w:rPr>
  </w:style>
  <w:style w:type="paragraph" w:styleId="Odstavecseseznamem">
    <w:name w:val="List Paragraph"/>
    <w:basedOn w:val="Normln"/>
    <w:uiPriority w:val="1"/>
    <w:qFormat/>
    <w:rsid w:val="00435BB6"/>
    <w:pPr>
      <w:ind w:left="720"/>
      <w:contextualSpacing/>
    </w:pPr>
  </w:style>
  <w:style w:type="character" w:customStyle="1" w:styleId="a-cisloChar">
    <w:name w:val="a-cislo Char"/>
    <w:link w:val="a-cislo"/>
    <w:uiPriority w:val="99"/>
    <w:locked/>
    <w:rsid w:val="00435BB6"/>
    <w:rPr>
      <w:rFonts w:ascii="Arial Narrow" w:eastAsia="Arial Unicode MS" w:hAnsi="Arial Narrow"/>
      <w:sz w:val="22"/>
      <w:szCs w:val="22"/>
      <w:lang w:eastAsia="en-US"/>
    </w:rPr>
  </w:style>
  <w:style w:type="paragraph" w:customStyle="1" w:styleId="a-cislo">
    <w:name w:val="a-cislo"/>
    <w:basedOn w:val="Normln"/>
    <w:link w:val="a-cisloChar"/>
    <w:qFormat/>
    <w:rsid w:val="00435BB6"/>
    <w:pPr>
      <w:suppressAutoHyphens w:val="0"/>
      <w:spacing w:before="240"/>
      <w:ind w:left="720" w:hanging="720"/>
      <w:jc w:val="both"/>
    </w:pPr>
    <w:rPr>
      <w:rFonts w:ascii="Arial Narrow" w:eastAsia="Arial Unicode MS" w:hAnsi="Arial Narrow"/>
      <w:sz w:val="22"/>
      <w:szCs w:val="22"/>
      <w:lang w:eastAsia="en-US"/>
    </w:rPr>
  </w:style>
  <w:style w:type="character" w:customStyle="1" w:styleId="NvrhP-text">
    <w:name w:val="Návrh ÚP - text"/>
    <w:rsid w:val="00435BB6"/>
    <w:rPr>
      <w:rFonts w:ascii="Arial Narrow" w:hAnsi="Arial Narrow" w:hint="default"/>
    </w:rPr>
  </w:style>
  <w:style w:type="table" w:styleId="Mkatabulky">
    <w:name w:val="Table Grid"/>
    <w:basedOn w:val="Normlntabulka"/>
    <w:uiPriority w:val="59"/>
    <w:rsid w:val="00435B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aliases w:val="Normal"/>
    <w:link w:val="BezmezerChar"/>
    <w:uiPriority w:val="1"/>
    <w:qFormat/>
    <w:rsid w:val="00935705"/>
    <w:pPr>
      <w:suppressAutoHyphens/>
      <w:spacing w:before="120" w:after="120"/>
    </w:pPr>
    <w:rPr>
      <w:rFonts w:ascii="Arial" w:hAnsi="Arial"/>
      <w:sz w:val="22"/>
      <w:szCs w:val="24"/>
      <w:lang w:eastAsia="ar-SA"/>
    </w:rPr>
  </w:style>
  <w:style w:type="paragraph" w:customStyle="1" w:styleId="odrka1">
    <w:name w:val="odrážka1"/>
    <w:basedOn w:val="Normln"/>
    <w:link w:val="odrka1Char"/>
    <w:qFormat/>
    <w:rsid w:val="00935705"/>
    <w:pPr>
      <w:numPr>
        <w:numId w:val="3"/>
      </w:numPr>
      <w:tabs>
        <w:tab w:val="clear" w:pos="720"/>
        <w:tab w:val="num" w:pos="284"/>
      </w:tabs>
      <w:suppressAutoHyphens w:val="0"/>
      <w:ind w:left="284" w:hanging="284"/>
      <w:jc w:val="both"/>
    </w:pPr>
    <w:rPr>
      <w:rFonts w:ascii="Arial" w:hAnsi="Arial"/>
      <w:sz w:val="20"/>
      <w:szCs w:val="20"/>
      <w:lang w:eastAsia="en-US"/>
    </w:rPr>
  </w:style>
  <w:style w:type="character" w:customStyle="1" w:styleId="odrka1Char">
    <w:name w:val="odrážka1 Char"/>
    <w:link w:val="odrka1"/>
    <w:rsid w:val="00935705"/>
    <w:rPr>
      <w:rFonts w:ascii="Arial" w:hAnsi="Arial"/>
      <w:lang w:eastAsia="en-US"/>
    </w:rPr>
  </w:style>
  <w:style w:type="paragraph" w:styleId="Pedmtkomente">
    <w:name w:val="annotation subject"/>
    <w:basedOn w:val="Textkomente"/>
    <w:next w:val="Textkomente"/>
    <w:link w:val="PedmtkomenteChar1"/>
    <w:unhideWhenUsed/>
    <w:rsid w:val="00935705"/>
    <w:rPr>
      <w:b/>
      <w:bCs/>
    </w:rPr>
  </w:style>
  <w:style w:type="character" w:customStyle="1" w:styleId="PedmtkomenteChar1">
    <w:name w:val="Předmět komentáře Char1"/>
    <w:basedOn w:val="TextkomenteChar1"/>
    <w:link w:val="Pedmtkomente"/>
    <w:rsid w:val="00935705"/>
    <w:rPr>
      <w:rFonts w:ascii="Times New Roman" w:hAnsi="Times New Roman" w:cs="Times New Roman"/>
      <w:b/>
      <w:bCs/>
      <w:sz w:val="20"/>
      <w:szCs w:val="20"/>
      <w:lang w:eastAsia="ar-SA" w:bidi="ar-SA"/>
    </w:rPr>
  </w:style>
  <w:style w:type="character" w:customStyle="1" w:styleId="TextodvodnnChar">
    <w:name w:val="Text odůvodnění Char"/>
    <w:basedOn w:val="pismenoChar"/>
    <w:link w:val="Textodvodnn"/>
    <w:locked/>
    <w:rsid w:val="00935705"/>
    <w:rPr>
      <w:rFonts w:ascii="Arial" w:hAnsi="Arial" w:cs="Arial"/>
      <w:i/>
      <w:color w:val="00B0F0"/>
      <w:lang w:eastAsia="ar-SA"/>
    </w:rPr>
  </w:style>
  <w:style w:type="paragraph" w:customStyle="1" w:styleId="Textodvodnn">
    <w:name w:val="Text odůvodnění"/>
    <w:basedOn w:val="pismeno"/>
    <w:link w:val="TextodvodnnChar"/>
    <w:qFormat/>
    <w:rsid w:val="00935705"/>
    <w:pPr>
      <w:spacing w:before="120" w:after="120"/>
      <w:ind w:left="0" w:firstLine="0"/>
    </w:pPr>
    <w:rPr>
      <w:rFonts w:ascii="Arial" w:hAnsi="Arial" w:cs="Arial"/>
      <w:i/>
      <w:color w:val="00B0F0"/>
    </w:rPr>
  </w:style>
  <w:style w:type="paragraph" w:customStyle="1" w:styleId="Normln11">
    <w:name w:val="Normální11"/>
    <w:basedOn w:val="Normln"/>
    <w:rsid w:val="00935705"/>
    <w:pPr>
      <w:suppressAutoHyphens w:val="0"/>
      <w:jc w:val="both"/>
    </w:pPr>
    <w:rPr>
      <w:rFonts w:ascii="Arial" w:hAnsi="Arial"/>
      <w:sz w:val="22"/>
      <w:lang w:eastAsia="cs-CZ"/>
    </w:rPr>
  </w:style>
  <w:style w:type="paragraph" w:customStyle="1" w:styleId="Normlnslovan">
    <w:name w:val="Normální číslovaný"/>
    <w:basedOn w:val="Normln"/>
    <w:rsid w:val="00935705"/>
    <w:pPr>
      <w:numPr>
        <w:numId w:val="4"/>
      </w:numPr>
      <w:suppressAutoHyphens w:val="0"/>
      <w:spacing w:after="240"/>
      <w:jc w:val="both"/>
    </w:pPr>
    <w:rPr>
      <w:rFonts w:ascii="Arial" w:hAnsi="Arial" w:cs="Arial"/>
      <w:sz w:val="20"/>
      <w:szCs w:val="18"/>
      <w:lang w:eastAsia="cs-CZ"/>
    </w:rPr>
  </w:style>
  <w:style w:type="character" w:customStyle="1" w:styleId="Text0">
    <w:name w:val="Text"/>
    <w:basedOn w:val="Standardnpsmoodstavce"/>
    <w:rsid w:val="00935705"/>
    <w:rPr>
      <w:rFonts w:ascii="Arial Narrow" w:eastAsia="SimSun" w:hAnsi="Arial Narrow"/>
      <w:sz w:val="22"/>
      <w:lang w:val="en-US" w:eastAsia="zh-CN"/>
    </w:rPr>
  </w:style>
  <w:style w:type="paragraph" w:customStyle="1" w:styleId="Smlouva-slo">
    <w:name w:val="Smlouva-číslo"/>
    <w:basedOn w:val="Normln"/>
    <w:rsid w:val="00935705"/>
    <w:pPr>
      <w:suppressAutoHyphens w:val="0"/>
      <w:spacing w:before="120" w:line="240" w:lineRule="atLeast"/>
      <w:ind w:left="737"/>
      <w:jc w:val="both"/>
    </w:pPr>
    <w:rPr>
      <w:rFonts w:ascii="Tahoma" w:hAnsi="Tahoma" w:cs="Tahoma"/>
      <w:lang w:eastAsia="cs-CZ"/>
    </w:rPr>
  </w:style>
  <w:style w:type="paragraph" w:customStyle="1" w:styleId="tab-nova">
    <w:name w:val="tab-nova"/>
    <w:next w:val="Normln"/>
    <w:link w:val="tab-novaChar"/>
    <w:qFormat/>
    <w:rsid w:val="00935705"/>
    <w:pPr>
      <w:framePr w:wrap="notBeside" w:vAnchor="text" w:hAnchor="text" w:y="1"/>
      <w:spacing w:before="200" w:after="200" w:line="276" w:lineRule="auto"/>
      <w:ind w:left="720" w:hanging="720"/>
    </w:pPr>
    <w:rPr>
      <w:rFonts w:asciiTheme="minorHAnsi" w:eastAsiaTheme="minorEastAsia" w:hAnsiTheme="minorHAnsi" w:cstheme="minorBidi"/>
      <w:color w:val="365F91" w:themeColor="accent1" w:themeShade="BF"/>
      <w:spacing w:val="15"/>
      <w:sz w:val="18"/>
      <w:szCs w:val="22"/>
      <w:lang w:eastAsia="en-US" w:bidi="en-US"/>
    </w:rPr>
  </w:style>
  <w:style w:type="character" w:customStyle="1" w:styleId="tab-novaChar">
    <w:name w:val="tab-nova Char"/>
    <w:basedOn w:val="Nadpis3Char"/>
    <w:link w:val="tab-nova"/>
    <w:rsid w:val="00935705"/>
    <w:rPr>
      <w:rFonts w:asciiTheme="minorHAnsi" w:eastAsiaTheme="minorEastAsia" w:hAnsiTheme="minorHAnsi" w:cstheme="minorBidi"/>
      <w:b w:val="0"/>
      <w:bCs w:val="0"/>
      <w:color w:val="365F91" w:themeColor="accent1" w:themeShade="BF"/>
      <w:spacing w:val="15"/>
      <w:sz w:val="18"/>
      <w:szCs w:val="22"/>
      <w:lang w:eastAsia="en-US" w:bidi="en-US"/>
    </w:rPr>
  </w:style>
  <w:style w:type="character" w:customStyle="1" w:styleId="sisterprojectimage">
    <w:name w:val="sisterproject_image"/>
    <w:basedOn w:val="Standardnpsmoodstavce"/>
    <w:rsid w:val="00935705"/>
  </w:style>
  <w:style w:type="character" w:customStyle="1" w:styleId="mw-headline">
    <w:name w:val="mw-headline"/>
    <w:basedOn w:val="Standardnpsmoodstavce"/>
    <w:rsid w:val="00935705"/>
  </w:style>
  <w:style w:type="character" w:customStyle="1" w:styleId="mw-editsection1">
    <w:name w:val="mw-editsection1"/>
    <w:basedOn w:val="Standardnpsmoodstavce"/>
    <w:rsid w:val="00935705"/>
  </w:style>
  <w:style w:type="character" w:customStyle="1" w:styleId="mw-editsection-bracket">
    <w:name w:val="mw-editsection-bracket"/>
    <w:basedOn w:val="Standardnpsmoodstavce"/>
    <w:rsid w:val="00935705"/>
  </w:style>
  <w:style w:type="character" w:customStyle="1" w:styleId="mw-editsection-divider1">
    <w:name w:val="mw-editsection-divider1"/>
    <w:basedOn w:val="Standardnpsmoodstavce"/>
    <w:rsid w:val="00935705"/>
    <w:rPr>
      <w:color w:val="555555"/>
    </w:rPr>
  </w:style>
  <w:style w:type="character" w:customStyle="1" w:styleId="mw-cite-backlink">
    <w:name w:val="mw-cite-backlink"/>
    <w:basedOn w:val="Standardnpsmoodstavce"/>
    <w:rsid w:val="00935705"/>
  </w:style>
  <w:style w:type="character" w:customStyle="1" w:styleId="cite-accessibility-label1">
    <w:name w:val="cite-accessibility-label1"/>
    <w:basedOn w:val="Standardnpsmoodstavce"/>
    <w:rsid w:val="00935705"/>
    <w:rPr>
      <w:bdr w:val="none" w:sz="0" w:space="0" w:color="auto" w:frame="1"/>
    </w:rPr>
  </w:style>
  <w:style w:type="character" w:customStyle="1" w:styleId="reference-text">
    <w:name w:val="reference-text"/>
    <w:basedOn w:val="Standardnpsmoodstavce"/>
    <w:rsid w:val="00935705"/>
  </w:style>
  <w:style w:type="character" w:styleId="CittHTML">
    <w:name w:val="HTML Cite"/>
    <w:basedOn w:val="Standardnpsmoodstavce"/>
    <w:uiPriority w:val="99"/>
    <w:semiHidden/>
    <w:unhideWhenUsed/>
    <w:rsid w:val="00935705"/>
    <w:rPr>
      <w:i/>
      <w:iCs/>
    </w:rPr>
  </w:style>
  <w:style w:type="character" w:customStyle="1" w:styleId="z3988">
    <w:name w:val="z3988"/>
    <w:basedOn w:val="Standardnpsmoodstavce"/>
    <w:rsid w:val="00935705"/>
  </w:style>
  <w:style w:type="character" w:customStyle="1" w:styleId="sisterprojecttext">
    <w:name w:val="sisterproject_text"/>
    <w:basedOn w:val="Standardnpsmoodstavce"/>
    <w:rsid w:val="00935705"/>
  </w:style>
  <w:style w:type="character" w:customStyle="1" w:styleId="sisterprojecttexttarget2">
    <w:name w:val="sisterproject_text_target2"/>
    <w:basedOn w:val="Standardnpsmoodstavce"/>
    <w:rsid w:val="00935705"/>
    <w:rPr>
      <w:b/>
      <w:bCs/>
    </w:rPr>
  </w:style>
  <w:style w:type="paragraph" w:styleId="z-Zatekformule">
    <w:name w:val="HTML Top of Form"/>
    <w:basedOn w:val="Normln"/>
    <w:next w:val="Normln"/>
    <w:link w:val="z-ZatekformuleChar"/>
    <w:hidden/>
    <w:uiPriority w:val="99"/>
    <w:semiHidden/>
    <w:unhideWhenUsed/>
    <w:rsid w:val="00935705"/>
    <w:pPr>
      <w:pBdr>
        <w:bottom w:val="single" w:sz="6" w:space="1" w:color="auto"/>
      </w:pBdr>
      <w:suppressAutoHyphens w:val="0"/>
      <w:jc w:val="center"/>
    </w:pPr>
    <w:rPr>
      <w:rFonts w:ascii="Arial" w:hAnsi="Arial" w:cs="Arial"/>
      <w:vanish/>
      <w:sz w:val="16"/>
      <w:szCs w:val="16"/>
      <w:lang w:eastAsia="cs-CZ"/>
    </w:rPr>
  </w:style>
  <w:style w:type="character" w:customStyle="1" w:styleId="z-ZatekformuleChar">
    <w:name w:val="z-Začátek formuláře Char"/>
    <w:basedOn w:val="Standardnpsmoodstavce"/>
    <w:link w:val="z-Zatekformule"/>
    <w:uiPriority w:val="99"/>
    <w:semiHidden/>
    <w:rsid w:val="00935705"/>
    <w:rPr>
      <w:rFonts w:ascii="Arial" w:hAnsi="Arial" w:cs="Arial"/>
      <w:vanish/>
      <w:sz w:val="16"/>
      <w:szCs w:val="16"/>
    </w:rPr>
  </w:style>
  <w:style w:type="paragraph" w:styleId="z-Konecformule">
    <w:name w:val="HTML Bottom of Form"/>
    <w:basedOn w:val="Normln"/>
    <w:next w:val="Normln"/>
    <w:link w:val="z-KonecformuleChar"/>
    <w:hidden/>
    <w:uiPriority w:val="99"/>
    <w:semiHidden/>
    <w:unhideWhenUsed/>
    <w:rsid w:val="00935705"/>
    <w:pPr>
      <w:pBdr>
        <w:top w:val="single" w:sz="6" w:space="1" w:color="auto"/>
      </w:pBdr>
      <w:suppressAutoHyphens w:val="0"/>
      <w:jc w:val="center"/>
    </w:pPr>
    <w:rPr>
      <w:rFonts w:ascii="Arial" w:hAnsi="Arial" w:cs="Arial"/>
      <w:vanish/>
      <w:sz w:val="16"/>
      <w:szCs w:val="16"/>
      <w:lang w:eastAsia="cs-CZ"/>
    </w:rPr>
  </w:style>
  <w:style w:type="character" w:customStyle="1" w:styleId="z-KonecformuleChar">
    <w:name w:val="z-Konec formuláře Char"/>
    <w:basedOn w:val="Standardnpsmoodstavce"/>
    <w:link w:val="z-Konecformule"/>
    <w:uiPriority w:val="99"/>
    <w:semiHidden/>
    <w:rsid w:val="00935705"/>
    <w:rPr>
      <w:rFonts w:ascii="Arial" w:hAnsi="Arial" w:cs="Arial"/>
      <w:vanish/>
      <w:sz w:val="16"/>
      <w:szCs w:val="16"/>
    </w:rPr>
  </w:style>
  <w:style w:type="character" w:customStyle="1" w:styleId="wb-langlinks-edit">
    <w:name w:val="wb-langlinks-edit"/>
    <w:basedOn w:val="Standardnpsmoodstavce"/>
    <w:rsid w:val="00935705"/>
  </w:style>
  <w:style w:type="paragraph" w:customStyle="1" w:styleId="TXT-blok">
    <w:name w:val="TXT-blok"/>
    <w:basedOn w:val="Normln"/>
    <w:link w:val="TXT-blokChar"/>
    <w:qFormat/>
    <w:rsid w:val="00912939"/>
    <w:pPr>
      <w:keepNext/>
      <w:suppressAutoHyphens w:val="0"/>
      <w:jc w:val="both"/>
    </w:pPr>
    <w:rPr>
      <w:rFonts w:ascii="Arial" w:hAnsi="Arial" w:cs="Arial"/>
      <w:sz w:val="22"/>
      <w:szCs w:val="22"/>
      <w:lang w:eastAsia="cs-CZ"/>
    </w:rPr>
  </w:style>
  <w:style w:type="character" w:customStyle="1" w:styleId="TXT-blokChar">
    <w:name w:val="TXT-blok Char"/>
    <w:link w:val="TXT-blok"/>
    <w:locked/>
    <w:rsid w:val="00912939"/>
    <w:rPr>
      <w:rFonts w:ascii="Arial" w:hAnsi="Arial" w:cs="Arial"/>
      <w:sz w:val="22"/>
      <w:szCs w:val="22"/>
    </w:rPr>
  </w:style>
  <w:style w:type="paragraph" w:customStyle="1" w:styleId="blok-aktzur">
    <w:name w:val="blok-akt zur"/>
    <w:basedOn w:val="Normln"/>
    <w:next w:val="Normln"/>
    <w:qFormat/>
    <w:rsid w:val="00912939"/>
    <w:pPr>
      <w:keepNext/>
      <w:suppressAutoHyphens w:val="0"/>
      <w:jc w:val="both"/>
    </w:pPr>
    <w:rPr>
      <w:rFonts w:ascii="Arial" w:hAnsi="Arial" w:cs="Arial"/>
      <w:lang w:eastAsia="cs-CZ"/>
    </w:rPr>
  </w:style>
  <w:style w:type="paragraph" w:customStyle="1" w:styleId="xl96">
    <w:name w:val="xl96"/>
    <w:basedOn w:val="Normln"/>
    <w:rsid w:val="008F04D7"/>
    <w:pPr>
      <w:pBdr>
        <w:top w:val="single" w:sz="4" w:space="0" w:color="auto"/>
        <w:left w:val="single" w:sz="4" w:space="0" w:color="auto"/>
        <w:bottom w:val="single" w:sz="8" w:space="0" w:color="auto"/>
        <w:right w:val="single" w:sz="4" w:space="0" w:color="auto"/>
      </w:pBdr>
      <w:shd w:val="clear" w:color="auto" w:fill="CC99FF"/>
      <w:suppressAutoHyphens w:val="0"/>
      <w:spacing w:before="100" w:beforeAutospacing="1" w:after="100" w:afterAutospacing="1"/>
      <w:textAlignment w:val="top"/>
    </w:pPr>
    <w:rPr>
      <w:rFonts w:ascii="Arial" w:eastAsia="SimSun" w:hAnsi="Arial" w:cs="Arial"/>
      <w:i/>
      <w:iCs/>
      <w:lang w:val="en-US" w:eastAsia="zh-CN"/>
    </w:rPr>
  </w:style>
  <w:style w:type="paragraph" w:customStyle="1" w:styleId="1odstavec">
    <w:name w:val="1_odstavec"/>
    <w:basedOn w:val="Normln"/>
    <w:link w:val="1odstavecChar"/>
    <w:qFormat/>
    <w:rsid w:val="008F04D7"/>
    <w:pPr>
      <w:suppressAutoHyphens w:val="0"/>
      <w:spacing w:before="120"/>
      <w:jc w:val="both"/>
    </w:pPr>
    <w:rPr>
      <w:rFonts w:ascii="Arial" w:eastAsia="SimSun" w:hAnsi="Arial"/>
      <w:sz w:val="20"/>
      <w:szCs w:val="20"/>
      <w:lang w:eastAsia="en-US"/>
    </w:rPr>
  </w:style>
  <w:style w:type="character" w:customStyle="1" w:styleId="1odstavecChar">
    <w:name w:val="1_odstavec Char"/>
    <w:link w:val="1odstavec"/>
    <w:locked/>
    <w:rsid w:val="008F04D7"/>
    <w:rPr>
      <w:rFonts w:ascii="Arial" w:eastAsia="SimSun" w:hAnsi="Arial"/>
      <w:lang w:eastAsia="en-US"/>
    </w:rPr>
  </w:style>
  <w:style w:type="paragraph" w:styleId="Seznamsodrkami">
    <w:name w:val="List Bullet"/>
    <w:basedOn w:val="Normln"/>
    <w:rsid w:val="00857C06"/>
    <w:pPr>
      <w:numPr>
        <w:numId w:val="5"/>
      </w:numPr>
      <w:tabs>
        <w:tab w:val="left" w:pos="454"/>
      </w:tabs>
      <w:suppressAutoHyphens w:val="0"/>
      <w:spacing w:before="120" w:line="288" w:lineRule="auto"/>
      <w:jc w:val="both"/>
    </w:pPr>
    <w:rPr>
      <w:rFonts w:ascii="Arial" w:hAnsi="Arial"/>
      <w:sz w:val="22"/>
      <w:lang w:eastAsia="cs-CZ"/>
    </w:rPr>
  </w:style>
  <w:style w:type="paragraph" w:customStyle="1" w:styleId="Normln2">
    <w:name w:val="Normální 2"/>
    <w:basedOn w:val="Normln"/>
    <w:rsid w:val="00857C06"/>
    <w:pPr>
      <w:tabs>
        <w:tab w:val="left" w:pos="720"/>
      </w:tabs>
      <w:suppressAutoHyphens w:val="0"/>
      <w:spacing w:before="40"/>
      <w:jc w:val="both"/>
    </w:pPr>
    <w:rPr>
      <w:rFonts w:ascii="Arial" w:hAnsi="Arial"/>
      <w:iCs/>
      <w:sz w:val="18"/>
      <w:lang w:eastAsia="cs-CZ"/>
    </w:rPr>
  </w:style>
  <w:style w:type="paragraph" w:customStyle="1" w:styleId="Texttabulky">
    <w:name w:val="Text tabulky"/>
    <w:basedOn w:val="Normln"/>
    <w:qFormat/>
    <w:rsid w:val="00857C06"/>
    <w:pPr>
      <w:tabs>
        <w:tab w:val="left" w:pos="454"/>
      </w:tabs>
      <w:suppressAutoHyphens w:val="0"/>
      <w:spacing w:before="40"/>
    </w:pPr>
    <w:rPr>
      <w:rFonts w:ascii="Arial" w:hAnsi="Arial"/>
      <w:sz w:val="18"/>
      <w:lang w:eastAsia="cs-CZ"/>
    </w:rPr>
  </w:style>
  <w:style w:type="paragraph" w:styleId="Seznamsodrkami2">
    <w:name w:val="List Bullet 2"/>
    <w:basedOn w:val="Normln"/>
    <w:qFormat/>
    <w:rsid w:val="00857C06"/>
    <w:pPr>
      <w:numPr>
        <w:numId w:val="6"/>
      </w:numPr>
      <w:tabs>
        <w:tab w:val="left" w:pos="454"/>
      </w:tabs>
      <w:suppressAutoHyphens w:val="0"/>
      <w:spacing w:line="288" w:lineRule="auto"/>
      <w:jc w:val="both"/>
    </w:pPr>
    <w:rPr>
      <w:rFonts w:ascii="Arial" w:hAnsi="Arial"/>
      <w:sz w:val="22"/>
      <w:lang w:eastAsia="cs-CZ"/>
    </w:rPr>
  </w:style>
  <w:style w:type="paragraph" w:customStyle="1" w:styleId="Normln1">
    <w:name w:val="Normální 1"/>
    <w:basedOn w:val="Normln"/>
    <w:rsid w:val="00857C06"/>
    <w:pPr>
      <w:tabs>
        <w:tab w:val="left" w:pos="454"/>
        <w:tab w:val="left" w:pos="709"/>
      </w:tabs>
      <w:suppressAutoHyphens w:val="0"/>
      <w:spacing w:before="120" w:line="288" w:lineRule="auto"/>
      <w:ind w:firstLine="454"/>
      <w:jc w:val="both"/>
    </w:pPr>
    <w:rPr>
      <w:rFonts w:ascii="Arial" w:hAnsi="Arial"/>
      <w:sz w:val="22"/>
      <w:lang w:eastAsia="cs-CZ"/>
    </w:rPr>
  </w:style>
  <w:style w:type="character" w:customStyle="1" w:styleId="st1">
    <w:name w:val="st1"/>
    <w:basedOn w:val="Standardnpsmoodstavce"/>
    <w:rsid w:val="00857C06"/>
  </w:style>
  <w:style w:type="paragraph" w:styleId="Obsah3">
    <w:name w:val="toc 3"/>
    <w:basedOn w:val="Normln"/>
    <w:next w:val="Normln"/>
    <w:autoRedefine/>
    <w:uiPriority w:val="39"/>
    <w:unhideWhenUsed/>
    <w:qFormat/>
    <w:rsid w:val="008D3E3B"/>
    <w:pPr>
      <w:tabs>
        <w:tab w:val="left" w:pos="880"/>
        <w:tab w:val="right" w:leader="dot" w:pos="9062"/>
      </w:tabs>
      <w:suppressAutoHyphens w:val="0"/>
      <w:spacing w:before="120" w:after="120" w:line="276" w:lineRule="auto"/>
      <w:ind w:left="880" w:hanging="847"/>
      <w:jc w:val="both"/>
    </w:pPr>
    <w:rPr>
      <w:rFonts w:asciiTheme="minorHAnsi" w:eastAsiaTheme="minorEastAsia" w:hAnsiTheme="minorHAnsi" w:cstheme="minorBidi"/>
      <w:sz w:val="22"/>
      <w:szCs w:val="22"/>
      <w:lang w:eastAsia="cs-CZ"/>
    </w:rPr>
  </w:style>
  <w:style w:type="character" w:customStyle="1" w:styleId="OdstavecChar">
    <w:name w:val="Odstavec Char"/>
    <w:link w:val="Odstavec0"/>
    <w:locked/>
    <w:rsid w:val="00857C06"/>
    <w:rPr>
      <w:rFonts w:ascii="Times New Roman" w:hAnsi="Times New Roman"/>
      <w:sz w:val="24"/>
      <w:szCs w:val="24"/>
    </w:rPr>
  </w:style>
  <w:style w:type="paragraph" w:customStyle="1" w:styleId="Odstavec0">
    <w:name w:val="Odstavec"/>
    <w:basedOn w:val="Normln"/>
    <w:link w:val="OdstavecChar"/>
    <w:rsid w:val="00857C06"/>
    <w:pPr>
      <w:suppressAutoHyphens w:val="0"/>
      <w:spacing w:before="120"/>
      <w:jc w:val="both"/>
    </w:pPr>
    <w:rPr>
      <w:lang w:eastAsia="cs-CZ"/>
    </w:rPr>
  </w:style>
  <w:style w:type="paragraph" w:customStyle="1" w:styleId="Psmeno">
    <w:name w:val="Písmeno"/>
    <w:basedOn w:val="Normln"/>
    <w:rsid w:val="00857C06"/>
    <w:pPr>
      <w:suppressAutoHyphens w:val="0"/>
      <w:jc w:val="both"/>
    </w:pPr>
    <w:rPr>
      <w:lang w:eastAsia="cs-CZ"/>
    </w:rPr>
  </w:style>
  <w:style w:type="character" w:customStyle="1" w:styleId="Zkladntext1Char">
    <w:name w:val="Základní text 1 Char"/>
    <w:link w:val="Zkladntext1"/>
    <w:locked/>
    <w:rsid w:val="00857C06"/>
    <w:rPr>
      <w:rFonts w:ascii="Times New Roman" w:hAnsi="Times New Roman"/>
      <w:sz w:val="24"/>
      <w:szCs w:val="24"/>
    </w:rPr>
  </w:style>
  <w:style w:type="paragraph" w:customStyle="1" w:styleId="Zkladntext1">
    <w:name w:val="Základní text 1"/>
    <w:basedOn w:val="Zkladntext"/>
    <w:next w:val="Zkladntext2"/>
    <w:link w:val="Zkladntext1Char"/>
    <w:rsid w:val="00857C06"/>
    <w:pPr>
      <w:widowControl/>
      <w:suppressAutoHyphens w:val="0"/>
      <w:autoSpaceDE/>
      <w:spacing w:before="120"/>
      <w:ind w:left="680" w:firstLine="0"/>
      <w:jc w:val="left"/>
    </w:pPr>
    <w:rPr>
      <w:color w:val="auto"/>
      <w:lang w:eastAsia="cs-CZ"/>
    </w:rPr>
  </w:style>
  <w:style w:type="paragraph" w:customStyle="1" w:styleId="StylOdstavecTun1">
    <w:name w:val="Styl Odstavec + Tučné1"/>
    <w:basedOn w:val="Odstavec0"/>
    <w:rsid w:val="00857C06"/>
    <w:pPr>
      <w:spacing w:before="240"/>
      <w:jc w:val="left"/>
    </w:pPr>
    <w:rPr>
      <w:bCs/>
    </w:rPr>
  </w:style>
  <w:style w:type="character" w:customStyle="1" w:styleId="StylZkladntext2KurzvaChar">
    <w:name w:val="Styl Základní text 2 + Kurzíva Char"/>
    <w:link w:val="StylZkladntext2Kurzva"/>
    <w:locked/>
    <w:rsid w:val="00857C06"/>
    <w:rPr>
      <w:rFonts w:ascii="Times New Roman" w:hAnsi="Times New Roman"/>
      <w:i/>
      <w:iCs/>
      <w:sz w:val="24"/>
      <w:szCs w:val="24"/>
    </w:rPr>
  </w:style>
  <w:style w:type="paragraph" w:customStyle="1" w:styleId="StylZkladntext2Kurzva">
    <w:name w:val="Styl Základní text 2 + Kurzíva"/>
    <w:basedOn w:val="Zkladntext2"/>
    <w:link w:val="StylZkladntext2KurzvaChar"/>
    <w:rsid w:val="00857C06"/>
    <w:pPr>
      <w:tabs>
        <w:tab w:val="left" w:pos="1080"/>
      </w:tabs>
      <w:suppressAutoHyphens w:val="0"/>
      <w:autoSpaceDE/>
      <w:autoSpaceDN/>
      <w:adjustRightInd/>
      <w:ind w:left="1077"/>
    </w:pPr>
    <w:rPr>
      <w:rFonts w:ascii="Times New Roman" w:hAnsi="Times New Roman" w:cs="Times New Roman"/>
      <w:i/>
      <w:iCs/>
      <w:color w:val="auto"/>
      <w:sz w:val="24"/>
      <w:szCs w:val="24"/>
      <w:u w:val="none"/>
      <w:lang w:eastAsia="cs-CZ"/>
    </w:rPr>
  </w:style>
  <w:style w:type="paragraph" w:styleId="Obsah2">
    <w:name w:val="toc 2"/>
    <w:basedOn w:val="Normln"/>
    <w:next w:val="Normln"/>
    <w:autoRedefine/>
    <w:uiPriority w:val="39"/>
    <w:unhideWhenUsed/>
    <w:qFormat/>
    <w:rsid w:val="00F37D4D"/>
    <w:pPr>
      <w:tabs>
        <w:tab w:val="left" w:pos="880"/>
        <w:tab w:val="right" w:leader="dot" w:pos="9062"/>
      </w:tabs>
      <w:suppressAutoHyphens w:val="0"/>
      <w:spacing w:after="100" w:line="276" w:lineRule="auto"/>
      <w:ind w:left="567" w:hanging="489"/>
    </w:pPr>
    <w:rPr>
      <w:rFonts w:asciiTheme="minorHAnsi" w:eastAsiaTheme="minorEastAsia" w:hAnsiTheme="minorHAnsi" w:cstheme="minorBidi"/>
      <w:sz w:val="22"/>
      <w:szCs w:val="22"/>
      <w:lang w:eastAsia="cs-CZ"/>
    </w:rPr>
  </w:style>
  <w:style w:type="numbering" w:customStyle="1" w:styleId="NoList1">
    <w:name w:val="No List1"/>
    <w:next w:val="Bezseznamu"/>
    <w:semiHidden/>
    <w:unhideWhenUsed/>
    <w:rsid w:val="005D067E"/>
  </w:style>
  <w:style w:type="table" w:customStyle="1" w:styleId="TableGrid1">
    <w:name w:val="Table Grid1"/>
    <w:basedOn w:val="Normlntabulka"/>
    <w:next w:val="Mkatabulky"/>
    <w:rsid w:val="005D067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Bezseznamu"/>
    <w:uiPriority w:val="99"/>
    <w:semiHidden/>
    <w:rsid w:val="002C0CFE"/>
  </w:style>
  <w:style w:type="table" w:customStyle="1" w:styleId="TableGrid2">
    <w:name w:val="Table Grid2"/>
    <w:basedOn w:val="Normlntabulka"/>
    <w:next w:val="Mkatabulky"/>
    <w:rsid w:val="002C0CF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Bezseznamu"/>
    <w:uiPriority w:val="99"/>
    <w:semiHidden/>
    <w:rsid w:val="003164C2"/>
  </w:style>
  <w:style w:type="table" w:customStyle="1" w:styleId="TableGrid3">
    <w:name w:val="Table Grid3"/>
    <w:basedOn w:val="Normlntabulka"/>
    <w:next w:val="Mkatabulky"/>
    <w:rsid w:val="003164C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dpisobsahu">
    <w:name w:val="TOC Heading"/>
    <w:basedOn w:val="Nadpis1"/>
    <w:next w:val="Normln"/>
    <w:uiPriority w:val="39"/>
    <w:unhideWhenUsed/>
    <w:qFormat/>
    <w:rsid w:val="00011085"/>
    <w:pPr>
      <w:keepLines/>
      <w:suppressAutoHyphens w:val="0"/>
      <w:spacing w:before="480" w:line="276" w:lineRule="auto"/>
      <w:jc w:val="left"/>
      <w:outlineLvl w:val="9"/>
    </w:pPr>
    <w:rPr>
      <w:rFonts w:asciiTheme="majorHAnsi" w:eastAsiaTheme="majorEastAsia" w:hAnsiTheme="majorHAnsi" w:cstheme="majorBidi"/>
      <w:bCs/>
      <w:iCs w:val="0"/>
      <w:color w:val="365F91" w:themeColor="accent1" w:themeShade="BF"/>
      <w:szCs w:val="28"/>
      <w:lang w:val="en-US" w:eastAsia="ja-JP"/>
    </w:rPr>
  </w:style>
  <w:style w:type="numbering" w:customStyle="1" w:styleId="NoList4">
    <w:name w:val="No List4"/>
    <w:next w:val="Bezseznamu"/>
    <w:uiPriority w:val="99"/>
    <w:semiHidden/>
    <w:unhideWhenUsed/>
    <w:rsid w:val="0086082D"/>
  </w:style>
  <w:style w:type="paragraph" w:styleId="Seznamsodrkami5">
    <w:name w:val="List Bullet 5"/>
    <w:basedOn w:val="Normln"/>
    <w:rsid w:val="0086082D"/>
    <w:pPr>
      <w:numPr>
        <w:numId w:val="9"/>
      </w:numPr>
      <w:tabs>
        <w:tab w:val="left" w:pos="454"/>
      </w:tabs>
      <w:suppressAutoHyphens w:val="0"/>
      <w:spacing w:before="120" w:line="288" w:lineRule="auto"/>
      <w:jc w:val="both"/>
    </w:pPr>
    <w:rPr>
      <w:rFonts w:ascii="Arial" w:hAnsi="Arial"/>
      <w:sz w:val="22"/>
      <w:lang w:eastAsia="cs-CZ"/>
    </w:rPr>
  </w:style>
  <w:style w:type="paragraph" w:styleId="Normlnodsazen">
    <w:name w:val="Normal Indent"/>
    <w:basedOn w:val="Normln"/>
    <w:next w:val="Normln"/>
    <w:rsid w:val="0086082D"/>
    <w:pPr>
      <w:tabs>
        <w:tab w:val="left" w:pos="454"/>
      </w:tabs>
      <w:suppressAutoHyphens w:val="0"/>
      <w:spacing w:line="288" w:lineRule="auto"/>
      <w:ind w:left="454"/>
      <w:jc w:val="both"/>
    </w:pPr>
    <w:rPr>
      <w:rFonts w:ascii="Arial" w:hAnsi="Arial"/>
      <w:sz w:val="22"/>
      <w:lang w:eastAsia="cs-CZ"/>
    </w:rPr>
  </w:style>
  <w:style w:type="paragraph" w:styleId="Seznamsodrkami3">
    <w:name w:val="List Bullet 3"/>
    <w:basedOn w:val="Normln"/>
    <w:rsid w:val="0086082D"/>
    <w:pPr>
      <w:numPr>
        <w:numId w:val="10"/>
      </w:numPr>
      <w:tabs>
        <w:tab w:val="left" w:pos="357"/>
      </w:tabs>
      <w:suppressAutoHyphens w:val="0"/>
      <w:spacing w:before="60" w:line="288" w:lineRule="auto"/>
      <w:jc w:val="both"/>
    </w:pPr>
    <w:rPr>
      <w:rFonts w:ascii="Arial" w:hAnsi="Arial"/>
      <w:iCs/>
      <w:sz w:val="22"/>
      <w:lang w:eastAsia="cs-CZ"/>
    </w:rPr>
  </w:style>
  <w:style w:type="paragraph" w:styleId="Zkladntextodsazen">
    <w:name w:val="Body Text Indent"/>
    <w:basedOn w:val="Normln"/>
    <w:link w:val="ZkladntextodsazenChar"/>
    <w:rsid w:val="0086082D"/>
    <w:pPr>
      <w:tabs>
        <w:tab w:val="left" w:pos="454"/>
      </w:tabs>
      <w:suppressAutoHyphens w:val="0"/>
      <w:spacing w:line="288" w:lineRule="auto"/>
      <w:ind w:left="360"/>
      <w:jc w:val="center"/>
    </w:pPr>
    <w:rPr>
      <w:rFonts w:ascii="Arial Black" w:hAnsi="Arial Black"/>
      <w:sz w:val="44"/>
      <w:lang w:eastAsia="cs-CZ"/>
    </w:rPr>
  </w:style>
  <w:style w:type="character" w:customStyle="1" w:styleId="ZkladntextodsazenChar">
    <w:name w:val="Základní text odsazený Char"/>
    <w:basedOn w:val="Standardnpsmoodstavce"/>
    <w:link w:val="Zkladntextodsazen"/>
    <w:rsid w:val="0086082D"/>
    <w:rPr>
      <w:rFonts w:ascii="Arial Black" w:hAnsi="Arial Black"/>
      <w:sz w:val="44"/>
      <w:szCs w:val="24"/>
    </w:rPr>
  </w:style>
  <w:style w:type="paragraph" w:styleId="Seznamsodrkami4">
    <w:name w:val="List Bullet 4"/>
    <w:basedOn w:val="Normln"/>
    <w:rsid w:val="0086082D"/>
    <w:pPr>
      <w:numPr>
        <w:numId w:val="11"/>
      </w:numPr>
      <w:tabs>
        <w:tab w:val="left" w:pos="454"/>
      </w:tabs>
      <w:suppressAutoHyphens w:val="0"/>
      <w:spacing w:line="288" w:lineRule="auto"/>
      <w:jc w:val="both"/>
    </w:pPr>
    <w:rPr>
      <w:rFonts w:ascii="Arial" w:hAnsi="Arial"/>
      <w:sz w:val="22"/>
      <w:lang w:eastAsia="cs-CZ"/>
    </w:rPr>
  </w:style>
  <w:style w:type="paragraph" w:customStyle="1" w:styleId="Texttabulky1">
    <w:name w:val="Text tabulky 1"/>
    <w:basedOn w:val="Normln"/>
    <w:rsid w:val="0086082D"/>
    <w:pPr>
      <w:numPr>
        <w:numId w:val="12"/>
      </w:numPr>
      <w:suppressAutoHyphens w:val="0"/>
      <w:spacing w:before="120" w:line="288" w:lineRule="auto"/>
      <w:jc w:val="both"/>
    </w:pPr>
    <w:rPr>
      <w:rFonts w:ascii="Arial" w:hAnsi="Arial"/>
      <w:sz w:val="22"/>
      <w:lang w:eastAsia="cs-CZ"/>
    </w:rPr>
  </w:style>
  <w:style w:type="paragraph" w:customStyle="1" w:styleId="Texttabulky2">
    <w:name w:val="Text tabulky 2"/>
    <w:basedOn w:val="Normln"/>
    <w:rsid w:val="0086082D"/>
    <w:pPr>
      <w:tabs>
        <w:tab w:val="num" w:pos="360"/>
      </w:tabs>
      <w:suppressAutoHyphens w:val="0"/>
      <w:overflowPunct w:val="0"/>
      <w:autoSpaceDE w:val="0"/>
      <w:autoSpaceDN w:val="0"/>
      <w:adjustRightInd w:val="0"/>
      <w:spacing w:before="60"/>
      <w:ind w:left="357" w:hanging="357"/>
    </w:pPr>
    <w:rPr>
      <w:rFonts w:ascii="Arial" w:hAnsi="Arial"/>
      <w:sz w:val="20"/>
      <w:lang w:eastAsia="cs-CZ"/>
    </w:rPr>
  </w:style>
  <w:style w:type="paragraph" w:customStyle="1" w:styleId="Zhlavtabulky">
    <w:name w:val="Záhlaví tabulky"/>
    <w:basedOn w:val="Texttabulky"/>
    <w:rsid w:val="0086082D"/>
    <w:pPr>
      <w:numPr>
        <w:numId w:val="13"/>
      </w:numPr>
      <w:tabs>
        <w:tab w:val="clear" w:pos="454"/>
        <w:tab w:val="clear" w:pos="782"/>
      </w:tabs>
      <w:spacing w:before="60"/>
      <w:ind w:left="0" w:firstLine="0"/>
      <w:jc w:val="both"/>
    </w:pPr>
    <w:rPr>
      <w:b/>
      <w:i/>
    </w:rPr>
  </w:style>
  <w:style w:type="paragraph" w:customStyle="1" w:styleId="Seznamsodrkami6">
    <w:name w:val="Seznam s odrážkami 6"/>
    <w:basedOn w:val="Normln"/>
    <w:rsid w:val="0086082D"/>
    <w:pPr>
      <w:numPr>
        <w:numId w:val="14"/>
      </w:numPr>
      <w:suppressAutoHyphens w:val="0"/>
      <w:spacing w:before="60" w:line="288" w:lineRule="auto"/>
      <w:jc w:val="both"/>
    </w:pPr>
    <w:rPr>
      <w:rFonts w:ascii="Arial" w:hAnsi="Arial"/>
      <w:sz w:val="22"/>
      <w:lang w:eastAsia="cs-CZ"/>
    </w:rPr>
  </w:style>
  <w:style w:type="paragraph" w:customStyle="1" w:styleId="ZlnCharCharCharCharCharChar">
    <w:name w:val="Zlín Char Char Char Char Char Char"/>
    <w:rsid w:val="0086082D"/>
    <w:pPr>
      <w:numPr>
        <w:numId w:val="7"/>
      </w:numPr>
      <w:spacing w:after="60"/>
      <w:jc w:val="both"/>
    </w:pPr>
    <w:rPr>
      <w:rFonts w:ascii="Arial" w:hAnsi="Arial" w:cs="Arial"/>
      <w:sz w:val="24"/>
      <w:szCs w:val="24"/>
    </w:rPr>
  </w:style>
  <w:style w:type="paragraph" w:customStyle="1" w:styleId="Texttabulky3">
    <w:name w:val="Text tabulky 3"/>
    <w:basedOn w:val="Texttabulky2"/>
    <w:qFormat/>
    <w:rsid w:val="0086082D"/>
    <w:pPr>
      <w:numPr>
        <w:numId w:val="8"/>
      </w:numPr>
      <w:tabs>
        <w:tab w:val="left" w:pos="153"/>
        <w:tab w:val="num" w:pos="1247"/>
      </w:tabs>
      <w:spacing w:before="0"/>
      <w:ind w:left="1247" w:hanging="396"/>
      <w:textAlignment w:val="baseline"/>
    </w:pPr>
    <w:rPr>
      <w:szCs w:val="20"/>
    </w:rPr>
  </w:style>
  <w:style w:type="paragraph" w:customStyle="1" w:styleId="slopoznmkypodarou">
    <w:name w:val="Číslo poznámky pod čarou"/>
    <w:basedOn w:val="Normln"/>
    <w:rsid w:val="0086082D"/>
    <w:pPr>
      <w:tabs>
        <w:tab w:val="left" w:pos="357"/>
        <w:tab w:val="left" w:pos="720"/>
      </w:tabs>
      <w:suppressAutoHyphens w:val="0"/>
    </w:pPr>
    <w:rPr>
      <w:rFonts w:ascii="Arial" w:hAnsi="Arial"/>
      <w:b/>
      <w:sz w:val="18"/>
      <w:vertAlign w:val="superscript"/>
      <w:lang w:eastAsia="cs-CZ"/>
    </w:rPr>
  </w:style>
  <w:style w:type="paragraph" w:customStyle="1" w:styleId="Poznmky">
    <w:name w:val="Poznámky"/>
    <w:basedOn w:val="Normln"/>
    <w:next w:val="Normln"/>
    <w:rsid w:val="0086082D"/>
    <w:pPr>
      <w:tabs>
        <w:tab w:val="left" w:pos="357"/>
      </w:tabs>
      <w:suppressAutoHyphens w:val="0"/>
      <w:spacing w:before="120" w:line="288" w:lineRule="auto"/>
      <w:jc w:val="both"/>
    </w:pPr>
    <w:rPr>
      <w:rFonts w:ascii="Arial" w:hAnsi="Arial"/>
      <w:i/>
      <w:iCs/>
      <w:sz w:val="18"/>
      <w:lang w:eastAsia="cs-CZ"/>
    </w:rPr>
  </w:style>
  <w:style w:type="paragraph" w:customStyle="1" w:styleId="Zln-txt">
    <w:name w:val="Zlín-txt"/>
    <w:basedOn w:val="Normln"/>
    <w:rsid w:val="0086082D"/>
    <w:pPr>
      <w:suppressAutoHyphens w:val="0"/>
      <w:spacing w:before="120" w:after="60"/>
      <w:jc w:val="both"/>
    </w:pPr>
    <w:rPr>
      <w:rFonts w:ascii="Arial" w:hAnsi="Arial"/>
      <w:lang w:eastAsia="cs-CZ"/>
    </w:rPr>
  </w:style>
  <w:style w:type="paragraph" w:styleId="Obsah5">
    <w:name w:val="toc 5"/>
    <w:basedOn w:val="Normln"/>
    <w:next w:val="Normln"/>
    <w:autoRedefine/>
    <w:uiPriority w:val="39"/>
    <w:rsid w:val="0086082D"/>
    <w:pPr>
      <w:suppressAutoHyphens w:val="0"/>
      <w:spacing w:line="288" w:lineRule="auto"/>
      <w:ind w:left="880"/>
      <w:jc w:val="both"/>
    </w:pPr>
    <w:rPr>
      <w:rFonts w:ascii="Arial" w:hAnsi="Arial"/>
      <w:sz w:val="22"/>
      <w:lang w:eastAsia="cs-CZ"/>
    </w:rPr>
  </w:style>
  <w:style w:type="character" w:styleId="Zdraznn">
    <w:name w:val="Emphasis"/>
    <w:qFormat/>
    <w:rsid w:val="0086082D"/>
    <w:rPr>
      <w:i/>
      <w:iCs/>
    </w:rPr>
  </w:style>
  <w:style w:type="paragraph" w:styleId="Obsah4">
    <w:name w:val="toc 4"/>
    <w:basedOn w:val="Normln"/>
    <w:next w:val="Normln"/>
    <w:autoRedefine/>
    <w:uiPriority w:val="39"/>
    <w:unhideWhenUsed/>
    <w:rsid w:val="00AA2BC6"/>
    <w:pPr>
      <w:suppressAutoHyphens w:val="0"/>
      <w:spacing w:after="100" w:line="276" w:lineRule="auto"/>
      <w:ind w:left="660"/>
    </w:pPr>
    <w:rPr>
      <w:rFonts w:asciiTheme="minorHAnsi" w:eastAsiaTheme="minorEastAsia" w:hAnsiTheme="minorHAnsi" w:cstheme="minorBidi"/>
      <w:sz w:val="22"/>
      <w:szCs w:val="22"/>
      <w:lang w:eastAsia="cs-CZ"/>
    </w:rPr>
  </w:style>
  <w:style w:type="paragraph" w:styleId="Obsah6">
    <w:name w:val="toc 6"/>
    <w:basedOn w:val="Normln"/>
    <w:next w:val="Normln"/>
    <w:autoRedefine/>
    <w:uiPriority w:val="39"/>
    <w:unhideWhenUsed/>
    <w:rsid w:val="00AA2BC6"/>
    <w:pPr>
      <w:suppressAutoHyphens w:val="0"/>
      <w:spacing w:after="100" w:line="276" w:lineRule="auto"/>
      <w:ind w:left="1100"/>
    </w:pPr>
    <w:rPr>
      <w:rFonts w:asciiTheme="minorHAnsi" w:eastAsiaTheme="minorEastAsia" w:hAnsiTheme="minorHAnsi" w:cstheme="minorBidi"/>
      <w:sz w:val="22"/>
      <w:szCs w:val="22"/>
      <w:lang w:eastAsia="cs-CZ"/>
    </w:rPr>
  </w:style>
  <w:style w:type="paragraph" w:styleId="Obsah7">
    <w:name w:val="toc 7"/>
    <w:basedOn w:val="Normln"/>
    <w:next w:val="Normln"/>
    <w:autoRedefine/>
    <w:uiPriority w:val="39"/>
    <w:unhideWhenUsed/>
    <w:rsid w:val="00AA2BC6"/>
    <w:pPr>
      <w:suppressAutoHyphens w:val="0"/>
      <w:spacing w:after="100" w:line="276" w:lineRule="auto"/>
      <w:ind w:left="1320"/>
    </w:pPr>
    <w:rPr>
      <w:rFonts w:asciiTheme="minorHAnsi" w:eastAsiaTheme="minorEastAsia" w:hAnsiTheme="minorHAnsi" w:cstheme="minorBidi"/>
      <w:sz w:val="22"/>
      <w:szCs w:val="22"/>
      <w:lang w:eastAsia="cs-CZ"/>
    </w:rPr>
  </w:style>
  <w:style w:type="paragraph" w:styleId="Obsah8">
    <w:name w:val="toc 8"/>
    <w:basedOn w:val="Normln"/>
    <w:next w:val="Normln"/>
    <w:autoRedefine/>
    <w:uiPriority w:val="39"/>
    <w:unhideWhenUsed/>
    <w:rsid w:val="00AA2BC6"/>
    <w:pPr>
      <w:suppressAutoHyphens w:val="0"/>
      <w:spacing w:after="100" w:line="276" w:lineRule="auto"/>
      <w:ind w:left="1540"/>
    </w:pPr>
    <w:rPr>
      <w:rFonts w:asciiTheme="minorHAnsi" w:eastAsiaTheme="minorEastAsia" w:hAnsiTheme="minorHAnsi" w:cstheme="minorBidi"/>
      <w:sz w:val="22"/>
      <w:szCs w:val="22"/>
      <w:lang w:eastAsia="cs-CZ"/>
    </w:rPr>
  </w:style>
  <w:style w:type="paragraph" w:styleId="Obsah9">
    <w:name w:val="toc 9"/>
    <w:basedOn w:val="Normln"/>
    <w:next w:val="Normln"/>
    <w:autoRedefine/>
    <w:uiPriority w:val="39"/>
    <w:unhideWhenUsed/>
    <w:rsid w:val="00AA2BC6"/>
    <w:pPr>
      <w:suppressAutoHyphens w:val="0"/>
      <w:spacing w:after="100" w:line="276" w:lineRule="auto"/>
      <w:ind w:left="1760"/>
    </w:pPr>
    <w:rPr>
      <w:rFonts w:asciiTheme="minorHAnsi" w:eastAsiaTheme="minorEastAsia" w:hAnsiTheme="minorHAnsi" w:cstheme="minorBidi"/>
      <w:sz w:val="22"/>
      <w:szCs w:val="22"/>
      <w:lang w:eastAsia="cs-CZ"/>
    </w:rPr>
  </w:style>
  <w:style w:type="character" w:customStyle="1" w:styleId="1textChar">
    <w:name w:val="1_text Char"/>
    <w:link w:val="1text"/>
    <w:locked/>
    <w:rsid w:val="009D4D1D"/>
    <w:rPr>
      <w:rFonts w:ascii="Arial" w:hAnsi="Arial" w:cs="Arial"/>
    </w:rPr>
  </w:style>
  <w:style w:type="paragraph" w:customStyle="1" w:styleId="1text">
    <w:name w:val="1_text"/>
    <w:basedOn w:val="Normln"/>
    <w:link w:val="1textChar"/>
    <w:qFormat/>
    <w:rsid w:val="009D4D1D"/>
    <w:pPr>
      <w:suppressAutoHyphens w:val="0"/>
      <w:spacing w:before="120"/>
      <w:jc w:val="both"/>
    </w:pPr>
    <w:rPr>
      <w:rFonts w:ascii="Arial" w:hAnsi="Arial" w:cs="Arial"/>
      <w:sz w:val="20"/>
      <w:szCs w:val="20"/>
      <w:lang w:eastAsia="cs-CZ"/>
    </w:rPr>
  </w:style>
  <w:style w:type="character" w:customStyle="1" w:styleId="BezmezerChar">
    <w:name w:val="Bez mezer Char"/>
    <w:aliases w:val="Normal Char"/>
    <w:basedOn w:val="Standardnpsmoodstavce"/>
    <w:link w:val="Bezmezer"/>
    <w:uiPriority w:val="1"/>
    <w:rsid w:val="008E03DE"/>
    <w:rPr>
      <w:rFonts w:ascii="Arial" w:hAnsi="Arial"/>
      <w:sz w:val="22"/>
      <w:szCs w:val="24"/>
      <w:lang w:eastAsia="ar-SA"/>
    </w:rPr>
  </w:style>
  <w:style w:type="table" w:customStyle="1" w:styleId="Mkatabulky1">
    <w:name w:val="Mřížka tabulky1"/>
    <w:basedOn w:val="Normlntabulka"/>
    <w:next w:val="Mkatabulky"/>
    <w:uiPriority w:val="59"/>
    <w:rsid w:val="000173C1"/>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59"/>
    <w:rsid w:val="00492383"/>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10">
    <w:name w:val="Normální1"/>
    <w:basedOn w:val="Normln"/>
    <w:rsid w:val="002604E1"/>
    <w:pPr>
      <w:suppressAutoHyphens w:val="0"/>
      <w:spacing w:before="100" w:beforeAutospacing="1" w:after="100" w:afterAutospacing="1"/>
    </w:pPr>
    <w:rPr>
      <w:lang w:eastAsia="cs-CZ"/>
    </w:rPr>
  </w:style>
  <w:style w:type="table" w:customStyle="1" w:styleId="Mkatabulky11">
    <w:name w:val="Mřížka tabulky11"/>
    <w:basedOn w:val="Normlntabulka"/>
    <w:next w:val="Mkatabulky"/>
    <w:uiPriority w:val="59"/>
    <w:rsid w:val="0042574D"/>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30">
    <w:name w:val="s30"/>
    <w:basedOn w:val="Standardnpsmoodstavce"/>
    <w:rsid w:val="00EF52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6017">
      <w:bodyDiv w:val="1"/>
      <w:marLeft w:val="0"/>
      <w:marRight w:val="0"/>
      <w:marTop w:val="0"/>
      <w:marBottom w:val="0"/>
      <w:divBdr>
        <w:top w:val="none" w:sz="0" w:space="0" w:color="auto"/>
        <w:left w:val="none" w:sz="0" w:space="0" w:color="auto"/>
        <w:bottom w:val="none" w:sz="0" w:space="0" w:color="auto"/>
        <w:right w:val="none" w:sz="0" w:space="0" w:color="auto"/>
      </w:divBdr>
    </w:div>
    <w:div w:id="86855817">
      <w:bodyDiv w:val="1"/>
      <w:marLeft w:val="0"/>
      <w:marRight w:val="0"/>
      <w:marTop w:val="0"/>
      <w:marBottom w:val="0"/>
      <w:divBdr>
        <w:top w:val="none" w:sz="0" w:space="0" w:color="auto"/>
        <w:left w:val="none" w:sz="0" w:space="0" w:color="auto"/>
        <w:bottom w:val="none" w:sz="0" w:space="0" w:color="auto"/>
        <w:right w:val="none" w:sz="0" w:space="0" w:color="auto"/>
      </w:divBdr>
    </w:div>
    <w:div w:id="99186525">
      <w:bodyDiv w:val="1"/>
      <w:marLeft w:val="0"/>
      <w:marRight w:val="0"/>
      <w:marTop w:val="0"/>
      <w:marBottom w:val="0"/>
      <w:divBdr>
        <w:top w:val="none" w:sz="0" w:space="0" w:color="auto"/>
        <w:left w:val="none" w:sz="0" w:space="0" w:color="auto"/>
        <w:bottom w:val="none" w:sz="0" w:space="0" w:color="auto"/>
        <w:right w:val="none" w:sz="0" w:space="0" w:color="auto"/>
      </w:divBdr>
    </w:div>
    <w:div w:id="121504461">
      <w:bodyDiv w:val="1"/>
      <w:marLeft w:val="0"/>
      <w:marRight w:val="0"/>
      <w:marTop w:val="0"/>
      <w:marBottom w:val="0"/>
      <w:divBdr>
        <w:top w:val="none" w:sz="0" w:space="0" w:color="auto"/>
        <w:left w:val="none" w:sz="0" w:space="0" w:color="auto"/>
        <w:bottom w:val="none" w:sz="0" w:space="0" w:color="auto"/>
        <w:right w:val="none" w:sz="0" w:space="0" w:color="auto"/>
      </w:divBdr>
    </w:div>
    <w:div w:id="135340100">
      <w:bodyDiv w:val="1"/>
      <w:marLeft w:val="0"/>
      <w:marRight w:val="0"/>
      <w:marTop w:val="0"/>
      <w:marBottom w:val="0"/>
      <w:divBdr>
        <w:top w:val="none" w:sz="0" w:space="0" w:color="auto"/>
        <w:left w:val="none" w:sz="0" w:space="0" w:color="auto"/>
        <w:bottom w:val="none" w:sz="0" w:space="0" w:color="auto"/>
        <w:right w:val="none" w:sz="0" w:space="0" w:color="auto"/>
      </w:divBdr>
    </w:div>
    <w:div w:id="148523140">
      <w:bodyDiv w:val="1"/>
      <w:marLeft w:val="0"/>
      <w:marRight w:val="0"/>
      <w:marTop w:val="0"/>
      <w:marBottom w:val="0"/>
      <w:divBdr>
        <w:top w:val="none" w:sz="0" w:space="0" w:color="auto"/>
        <w:left w:val="none" w:sz="0" w:space="0" w:color="auto"/>
        <w:bottom w:val="none" w:sz="0" w:space="0" w:color="auto"/>
        <w:right w:val="none" w:sz="0" w:space="0" w:color="auto"/>
      </w:divBdr>
    </w:div>
    <w:div w:id="170534637">
      <w:bodyDiv w:val="1"/>
      <w:marLeft w:val="0"/>
      <w:marRight w:val="0"/>
      <w:marTop w:val="0"/>
      <w:marBottom w:val="0"/>
      <w:divBdr>
        <w:top w:val="none" w:sz="0" w:space="0" w:color="auto"/>
        <w:left w:val="none" w:sz="0" w:space="0" w:color="auto"/>
        <w:bottom w:val="none" w:sz="0" w:space="0" w:color="auto"/>
        <w:right w:val="none" w:sz="0" w:space="0" w:color="auto"/>
      </w:divBdr>
    </w:div>
    <w:div w:id="189997806">
      <w:bodyDiv w:val="1"/>
      <w:marLeft w:val="0"/>
      <w:marRight w:val="0"/>
      <w:marTop w:val="0"/>
      <w:marBottom w:val="0"/>
      <w:divBdr>
        <w:top w:val="none" w:sz="0" w:space="0" w:color="auto"/>
        <w:left w:val="none" w:sz="0" w:space="0" w:color="auto"/>
        <w:bottom w:val="none" w:sz="0" w:space="0" w:color="auto"/>
        <w:right w:val="none" w:sz="0" w:space="0" w:color="auto"/>
      </w:divBdr>
    </w:div>
    <w:div w:id="226576285">
      <w:bodyDiv w:val="1"/>
      <w:marLeft w:val="0"/>
      <w:marRight w:val="0"/>
      <w:marTop w:val="0"/>
      <w:marBottom w:val="0"/>
      <w:divBdr>
        <w:top w:val="none" w:sz="0" w:space="0" w:color="auto"/>
        <w:left w:val="none" w:sz="0" w:space="0" w:color="auto"/>
        <w:bottom w:val="none" w:sz="0" w:space="0" w:color="auto"/>
        <w:right w:val="none" w:sz="0" w:space="0" w:color="auto"/>
      </w:divBdr>
    </w:div>
    <w:div w:id="271742944">
      <w:bodyDiv w:val="1"/>
      <w:marLeft w:val="0"/>
      <w:marRight w:val="0"/>
      <w:marTop w:val="0"/>
      <w:marBottom w:val="0"/>
      <w:divBdr>
        <w:top w:val="none" w:sz="0" w:space="0" w:color="auto"/>
        <w:left w:val="none" w:sz="0" w:space="0" w:color="auto"/>
        <w:bottom w:val="none" w:sz="0" w:space="0" w:color="auto"/>
        <w:right w:val="none" w:sz="0" w:space="0" w:color="auto"/>
      </w:divBdr>
    </w:div>
    <w:div w:id="310839626">
      <w:bodyDiv w:val="1"/>
      <w:marLeft w:val="0"/>
      <w:marRight w:val="0"/>
      <w:marTop w:val="0"/>
      <w:marBottom w:val="0"/>
      <w:divBdr>
        <w:top w:val="none" w:sz="0" w:space="0" w:color="auto"/>
        <w:left w:val="none" w:sz="0" w:space="0" w:color="auto"/>
        <w:bottom w:val="none" w:sz="0" w:space="0" w:color="auto"/>
        <w:right w:val="none" w:sz="0" w:space="0" w:color="auto"/>
      </w:divBdr>
    </w:div>
    <w:div w:id="329335413">
      <w:bodyDiv w:val="1"/>
      <w:marLeft w:val="0"/>
      <w:marRight w:val="0"/>
      <w:marTop w:val="0"/>
      <w:marBottom w:val="0"/>
      <w:divBdr>
        <w:top w:val="none" w:sz="0" w:space="0" w:color="auto"/>
        <w:left w:val="none" w:sz="0" w:space="0" w:color="auto"/>
        <w:bottom w:val="none" w:sz="0" w:space="0" w:color="auto"/>
        <w:right w:val="none" w:sz="0" w:space="0" w:color="auto"/>
      </w:divBdr>
    </w:div>
    <w:div w:id="349451098">
      <w:bodyDiv w:val="1"/>
      <w:marLeft w:val="0"/>
      <w:marRight w:val="0"/>
      <w:marTop w:val="0"/>
      <w:marBottom w:val="0"/>
      <w:divBdr>
        <w:top w:val="none" w:sz="0" w:space="0" w:color="auto"/>
        <w:left w:val="none" w:sz="0" w:space="0" w:color="auto"/>
        <w:bottom w:val="none" w:sz="0" w:space="0" w:color="auto"/>
        <w:right w:val="none" w:sz="0" w:space="0" w:color="auto"/>
      </w:divBdr>
    </w:div>
    <w:div w:id="390933398">
      <w:bodyDiv w:val="1"/>
      <w:marLeft w:val="0"/>
      <w:marRight w:val="0"/>
      <w:marTop w:val="0"/>
      <w:marBottom w:val="0"/>
      <w:divBdr>
        <w:top w:val="none" w:sz="0" w:space="0" w:color="auto"/>
        <w:left w:val="none" w:sz="0" w:space="0" w:color="auto"/>
        <w:bottom w:val="none" w:sz="0" w:space="0" w:color="auto"/>
        <w:right w:val="none" w:sz="0" w:space="0" w:color="auto"/>
      </w:divBdr>
    </w:div>
    <w:div w:id="474832020">
      <w:bodyDiv w:val="1"/>
      <w:marLeft w:val="0"/>
      <w:marRight w:val="0"/>
      <w:marTop w:val="0"/>
      <w:marBottom w:val="0"/>
      <w:divBdr>
        <w:top w:val="none" w:sz="0" w:space="0" w:color="auto"/>
        <w:left w:val="none" w:sz="0" w:space="0" w:color="auto"/>
        <w:bottom w:val="none" w:sz="0" w:space="0" w:color="auto"/>
        <w:right w:val="none" w:sz="0" w:space="0" w:color="auto"/>
      </w:divBdr>
    </w:div>
    <w:div w:id="546719352">
      <w:bodyDiv w:val="1"/>
      <w:marLeft w:val="0"/>
      <w:marRight w:val="0"/>
      <w:marTop w:val="0"/>
      <w:marBottom w:val="0"/>
      <w:divBdr>
        <w:top w:val="none" w:sz="0" w:space="0" w:color="auto"/>
        <w:left w:val="none" w:sz="0" w:space="0" w:color="auto"/>
        <w:bottom w:val="none" w:sz="0" w:space="0" w:color="auto"/>
        <w:right w:val="none" w:sz="0" w:space="0" w:color="auto"/>
      </w:divBdr>
    </w:div>
    <w:div w:id="612982645">
      <w:bodyDiv w:val="1"/>
      <w:marLeft w:val="0"/>
      <w:marRight w:val="0"/>
      <w:marTop w:val="0"/>
      <w:marBottom w:val="0"/>
      <w:divBdr>
        <w:top w:val="none" w:sz="0" w:space="0" w:color="auto"/>
        <w:left w:val="none" w:sz="0" w:space="0" w:color="auto"/>
        <w:bottom w:val="none" w:sz="0" w:space="0" w:color="auto"/>
        <w:right w:val="none" w:sz="0" w:space="0" w:color="auto"/>
      </w:divBdr>
    </w:div>
    <w:div w:id="628825241">
      <w:bodyDiv w:val="1"/>
      <w:marLeft w:val="0"/>
      <w:marRight w:val="0"/>
      <w:marTop w:val="0"/>
      <w:marBottom w:val="0"/>
      <w:divBdr>
        <w:top w:val="none" w:sz="0" w:space="0" w:color="auto"/>
        <w:left w:val="none" w:sz="0" w:space="0" w:color="auto"/>
        <w:bottom w:val="none" w:sz="0" w:space="0" w:color="auto"/>
        <w:right w:val="none" w:sz="0" w:space="0" w:color="auto"/>
      </w:divBdr>
    </w:div>
    <w:div w:id="651561720">
      <w:bodyDiv w:val="1"/>
      <w:marLeft w:val="0"/>
      <w:marRight w:val="0"/>
      <w:marTop w:val="0"/>
      <w:marBottom w:val="0"/>
      <w:divBdr>
        <w:top w:val="none" w:sz="0" w:space="0" w:color="auto"/>
        <w:left w:val="none" w:sz="0" w:space="0" w:color="auto"/>
        <w:bottom w:val="none" w:sz="0" w:space="0" w:color="auto"/>
        <w:right w:val="none" w:sz="0" w:space="0" w:color="auto"/>
      </w:divBdr>
    </w:div>
    <w:div w:id="691419016">
      <w:bodyDiv w:val="1"/>
      <w:marLeft w:val="0"/>
      <w:marRight w:val="0"/>
      <w:marTop w:val="0"/>
      <w:marBottom w:val="0"/>
      <w:divBdr>
        <w:top w:val="none" w:sz="0" w:space="0" w:color="auto"/>
        <w:left w:val="none" w:sz="0" w:space="0" w:color="auto"/>
        <w:bottom w:val="none" w:sz="0" w:space="0" w:color="auto"/>
        <w:right w:val="none" w:sz="0" w:space="0" w:color="auto"/>
      </w:divBdr>
    </w:div>
    <w:div w:id="796411906">
      <w:bodyDiv w:val="1"/>
      <w:marLeft w:val="0"/>
      <w:marRight w:val="0"/>
      <w:marTop w:val="0"/>
      <w:marBottom w:val="0"/>
      <w:divBdr>
        <w:top w:val="none" w:sz="0" w:space="0" w:color="auto"/>
        <w:left w:val="none" w:sz="0" w:space="0" w:color="auto"/>
        <w:bottom w:val="none" w:sz="0" w:space="0" w:color="auto"/>
        <w:right w:val="none" w:sz="0" w:space="0" w:color="auto"/>
      </w:divBdr>
    </w:div>
    <w:div w:id="804810902">
      <w:bodyDiv w:val="1"/>
      <w:marLeft w:val="0"/>
      <w:marRight w:val="0"/>
      <w:marTop w:val="0"/>
      <w:marBottom w:val="0"/>
      <w:divBdr>
        <w:top w:val="none" w:sz="0" w:space="0" w:color="auto"/>
        <w:left w:val="none" w:sz="0" w:space="0" w:color="auto"/>
        <w:bottom w:val="none" w:sz="0" w:space="0" w:color="auto"/>
        <w:right w:val="none" w:sz="0" w:space="0" w:color="auto"/>
      </w:divBdr>
    </w:div>
    <w:div w:id="824050245">
      <w:bodyDiv w:val="1"/>
      <w:marLeft w:val="0"/>
      <w:marRight w:val="0"/>
      <w:marTop w:val="0"/>
      <w:marBottom w:val="0"/>
      <w:divBdr>
        <w:top w:val="none" w:sz="0" w:space="0" w:color="auto"/>
        <w:left w:val="none" w:sz="0" w:space="0" w:color="auto"/>
        <w:bottom w:val="none" w:sz="0" w:space="0" w:color="auto"/>
        <w:right w:val="none" w:sz="0" w:space="0" w:color="auto"/>
      </w:divBdr>
    </w:div>
    <w:div w:id="827095531">
      <w:bodyDiv w:val="1"/>
      <w:marLeft w:val="0"/>
      <w:marRight w:val="0"/>
      <w:marTop w:val="0"/>
      <w:marBottom w:val="0"/>
      <w:divBdr>
        <w:top w:val="none" w:sz="0" w:space="0" w:color="auto"/>
        <w:left w:val="none" w:sz="0" w:space="0" w:color="auto"/>
        <w:bottom w:val="none" w:sz="0" w:space="0" w:color="auto"/>
        <w:right w:val="none" w:sz="0" w:space="0" w:color="auto"/>
      </w:divBdr>
    </w:div>
    <w:div w:id="841629699">
      <w:bodyDiv w:val="1"/>
      <w:marLeft w:val="0"/>
      <w:marRight w:val="0"/>
      <w:marTop w:val="0"/>
      <w:marBottom w:val="0"/>
      <w:divBdr>
        <w:top w:val="none" w:sz="0" w:space="0" w:color="auto"/>
        <w:left w:val="none" w:sz="0" w:space="0" w:color="auto"/>
        <w:bottom w:val="none" w:sz="0" w:space="0" w:color="auto"/>
        <w:right w:val="none" w:sz="0" w:space="0" w:color="auto"/>
      </w:divBdr>
    </w:div>
    <w:div w:id="931157560">
      <w:bodyDiv w:val="1"/>
      <w:marLeft w:val="0"/>
      <w:marRight w:val="0"/>
      <w:marTop w:val="0"/>
      <w:marBottom w:val="0"/>
      <w:divBdr>
        <w:top w:val="none" w:sz="0" w:space="0" w:color="auto"/>
        <w:left w:val="none" w:sz="0" w:space="0" w:color="auto"/>
        <w:bottom w:val="none" w:sz="0" w:space="0" w:color="auto"/>
        <w:right w:val="none" w:sz="0" w:space="0" w:color="auto"/>
      </w:divBdr>
    </w:div>
    <w:div w:id="986206561">
      <w:bodyDiv w:val="1"/>
      <w:marLeft w:val="0"/>
      <w:marRight w:val="0"/>
      <w:marTop w:val="0"/>
      <w:marBottom w:val="0"/>
      <w:divBdr>
        <w:top w:val="none" w:sz="0" w:space="0" w:color="auto"/>
        <w:left w:val="none" w:sz="0" w:space="0" w:color="auto"/>
        <w:bottom w:val="none" w:sz="0" w:space="0" w:color="auto"/>
        <w:right w:val="none" w:sz="0" w:space="0" w:color="auto"/>
      </w:divBdr>
    </w:div>
    <w:div w:id="1019234502">
      <w:bodyDiv w:val="1"/>
      <w:marLeft w:val="0"/>
      <w:marRight w:val="0"/>
      <w:marTop w:val="0"/>
      <w:marBottom w:val="0"/>
      <w:divBdr>
        <w:top w:val="none" w:sz="0" w:space="0" w:color="auto"/>
        <w:left w:val="none" w:sz="0" w:space="0" w:color="auto"/>
        <w:bottom w:val="none" w:sz="0" w:space="0" w:color="auto"/>
        <w:right w:val="none" w:sz="0" w:space="0" w:color="auto"/>
      </w:divBdr>
    </w:div>
    <w:div w:id="1025784949">
      <w:bodyDiv w:val="1"/>
      <w:marLeft w:val="0"/>
      <w:marRight w:val="0"/>
      <w:marTop w:val="0"/>
      <w:marBottom w:val="0"/>
      <w:divBdr>
        <w:top w:val="none" w:sz="0" w:space="0" w:color="auto"/>
        <w:left w:val="none" w:sz="0" w:space="0" w:color="auto"/>
        <w:bottom w:val="none" w:sz="0" w:space="0" w:color="auto"/>
        <w:right w:val="none" w:sz="0" w:space="0" w:color="auto"/>
      </w:divBdr>
    </w:div>
    <w:div w:id="1026760590">
      <w:bodyDiv w:val="1"/>
      <w:marLeft w:val="0"/>
      <w:marRight w:val="0"/>
      <w:marTop w:val="0"/>
      <w:marBottom w:val="0"/>
      <w:divBdr>
        <w:top w:val="none" w:sz="0" w:space="0" w:color="auto"/>
        <w:left w:val="none" w:sz="0" w:space="0" w:color="auto"/>
        <w:bottom w:val="none" w:sz="0" w:space="0" w:color="auto"/>
        <w:right w:val="none" w:sz="0" w:space="0" w:color="auto"/>
      </w:divBdr>
    </w:div>
    <w:div w:id="1032995905">
      <w:bodyDiv w:val="1"/>
      <w:marLeft w:val="0"/>
      <w:marRight w:val="0"/>
      <w:marTop w:val="0"/>
      <w:marBottom w:val="0"/>
      <w:divBdr>
        <w:top w:val="none" w:sz="0" w:space="0" w:color="auto"/>
        <w:left w:val="none" w:sz="0" w:space="0" w:color="auto"/>
        <w:bottom w:val="none" w:sz="0" w:space="0" w:color="auto"/>
        <w:right w:val="none" w:sz="0" w:space="0" w:color="auto"/>
      </w:divBdr>
    </w:div>
    <w:div w:id="1054546062">
      <w:bodyDiv w:val="1"/>
      <w:marLeft w:val="0"/>
      <w:marRight w:val="0"/>
      <w:marTop w:val="0"/>
      <w:marBottom w:val="0"/>
      <w:divBdr>
        <w:top w:val="none" w:sz="0" w:space="0" w:color="auto"/>
        <w:left w:val="none" w:sz="0" w:space="0" w:color="auto"/>
        <w:bottom w:val="none" w:sz="0" w:space="0" w:color="auto"/>
        <w:right w:val="none" w:sz="0" w:space="0" w:color="auto"/>
      </w:divBdr>
    </w:div>
    <w:div w:id="1067074177">
      <w:bodyDiv w:val="1"/>
      <w:marLeft w:val="0"/>
      <w:marRight w:val="0"/>
      <w:marTop w:val="0"/>
      <w:marBottom w:val="0"/>
      <w:divBdr>
        <w:top w:val="none" w:sz="0" w:space="0" w:color="auto"/>
        <w:left w:val="none" w:sz="0" w:space="0" w:color="auto"/>
        <w:bottom w:val="none" w:sz="0" w:space="0" w:color="auto"/>
        <w:right w:val="none" w:sz="0" w:space="0" w:color="auto"/>
      </w:divBdr>
    </w:div>
    <w:div w:id="1073966870">
      <w:bodyDiv w:val="1"/>
      <w:marLeft w:val="0"/>
      <w:marRight w:val="0"/>
      <w:marTop w:val="0"/>
      <w:marBottom w:val="0"/>
      <w:divBdr>
        <w:top w:val="none" w:sz="0" w:space="0" w:color="auto"/>
        <w:left w:val="none" w:sz="0" w:space="0" w:color="auto"/>
        <w:bottom w:val="none" w:sz="0" w:space="0" w:color="auto"/>
        <w:right w:val="none" w:sz="0" w:space="0" w:color="auto"/>
      </w:divBdr>
    </w:div>
    <w:div w:id="1092316824">
      <w:bodyDiv w:val="1"/>
      <w:marLeft w:val="0"/>
      <w:marRight w:val="0"/>
      <w:marTop w:val="0"/>
      <w:marBottom w:val="0"/>
      <w:divBdr>
        <w:top w:val="none" w:sz="0" w:space="0" w:color="auto"/>
        <w:left w:val="none" w:sz="0" w:space="0" w:color="auto"/>
        <w:bottom w:val="none" w:sz="0" w:space="0" w:color="auto"/>
        <w:right w:val="none" w:sz="0" w:space="0" w:color="auto"/>
      </w:divBdr>
    </w:div>
    <w:div w:id="1121653107">
      <w:bodyDiv w:val="1"/>
      <w:marLeft w:val="0"/>
      <w:marRight w:val="0"/>
      <w:marTop w:val="0"/>
      <w:marBottom w:val="0"/>
      <w:divBdr>
        <w:top w:val="none" w:sz="0" w:space="0" w:color="auto"/>
        <w:left w:val="none" w:sz="0" w:space="0" w:color="auto"/>
        <w:bottom w:val="none" w:sz="0" w:space="0" w:color="auto"/>
        <w:right w:val="none" w:sz="0" w:space="0" w:color="auto"/>
      </w:divBdr>
    </w:div>
    <w:div w:id="1127892369">
      <w:bodyDiv w:val="1"/>
      <w:marLeft w:val="0"/>
      <w:marRight w:val="0"/>
      <w:marTop w:val="0"/>
      <w:marBottom w:val="0"/>
      <w:divBdr>
        <w:top w:val="none" w:sz="0" w:space="0" w:color="auto"/>
        <w:left w:val="none" w:sz="0" w:space="0" w:color="auto"/>
        <w:bottom w:val="none" w:sz="0" w:space="0" w:color="auto"/>
        <w:right w:val="none" w:sz="0" w:space="0" w:color="auto"/>
      </w:divBdr>
    </w:div>
    <w:div w:id="1132097341">
      <w:bodyDiv w:val="1"/>
      <w:marLeft w:val="0"/>
      <w:marRight w:val="0"/>
      <w:marTop w:val="0"/>
      <w:marBottom w:val="0"/>
      <w:divBdr>
        <w:top w:val="none" w:sz="0" w:space="0" w:color="auto"/>
        <w:left w:val="none" w:sz="0" w:space="0" w:color="auto"/>
        <w:bottom w:val="none" w:sz="0" w:space="0" w:color="auto"/>
        <w:right w:val="none" w:sz="0" w:space="0" w:color="auto"/>
      </w:divBdr>
    </w:div>
    <w:div w:id="1147282764">
      <w:bodyDiv w:val="1"/>
      <w:marLeft w:val="0"/>
      <w:marRight w:val="0"/>
      <w:marTop w:val="0"/>
      <w:marBottom w:val="0"/>
      <w:divBdr>
        <w:top w:val="none" w:sz="0" w:space="0" w:color="auto"/>
        <w:left w:val="none" w:sz="0" w:space="0" w:color="auto"/>
        <w:bottom w:val="none" w:sz="0" w:space="0" w:color="auto"/>
        <w:right w:val="none" w:sz="0" w:space="0" w:color="auto"/>
      </w:divBdr>
    </w:div>
    <w:div w:id="1160584479">
      <w:bodyDiv w:val="1"/>
      <w:marLeft w:val="0"/>
      <w:marRight w:val="0"/>
      <w:marTop w:val="0"/>
      <w:marBottom w:val="0"/>
      <w:divBdr>
        <w:top w:val="none" w:sz="0" w:space="0" w:color="auto"/>
        <w:left w:val="none" w:sz="0" w:space="0" w:color="auto"/>
        <w:bottom w:val="none" w:sz="0" w:space="0" w:color="auto"/>
        <w:right w:val="none" w:sz="0" w:space="0" w:color="auto"/>
      </w:divBdr>
    </w:div>
    <w:div w:id="1167987313">
      <w:bodyDiv w:val="1"/>
      <w:marLeft w:val="0"/>
      <w:marRight w:val="0"/>
      <w:marTop w:val="0"/>
      <w:marBottom w:val="0"/>
      <w:divBdr>
        <w:top w:val="none" w:sz="0" w:space="0" w:color="auto"/>
        <w:left w:val="none" w:sz="0" w:space="0" w:color="auto"/>
        <w:bottom w:val="none" w:sz="0" w:space="0" w:color="auto"/>
        <w:right w:val="none" w:sz="0" w:space="0" w:color="auto"/>
      </w:divBdr>
    </w:div>
    <w:div w:id="1193149774">
      <w:bodyDiv w:val="1"/>
      <w:marLeft w:val="0"/>
      <w:marRight w:val="0"/>
      <w:marTop w:val="0"/>
      <w:marBottom w:val="0"/>
      <w:divBdr>
        <w:top w:val="none" w:sz="0" w:space="0" w:color="auto"/>
        <w:left w:val="none" w:sz="0" w:space="0" w:color="auto"/>
        <w:bottom w:val="none" w:sz="0" w:space="0" w:color="auto"/>
        <w:right w:val="none" w:sz="0" w:space="0" w:color="auto"/>
      </w:divBdr>
    </w:div>
    <w:div w:id="1214730102">
      <w:bodyDiv w:val="1"/>
      <w:marLeft w:val="0"/>
      <w:marRight w:val="0"/>
      <w:marTop w:val="0"/>
      <w:marBottom w:val="0"/>
      <w:divBdr>
        <w:top w:val="none" w:sz="0" w:space="0" w:color="auto"/>
        <w:left w:val="none" w:sz="0" w:space="0" w:color="auto"/>
        <w:bottom w:val="none" w:sz="0" w:space="0" w:color="auto"/>
        <w:right w:val="none" w:sz="0" w:space="0" w:color="auto"/>
      </w:divBdr>
    </w:div>
    <w:div w:id="1255280526">
      <w:bodyDiv w:val="1"/>
      <w:marLeft w:val="0"/>
      <w:marRight w:val="0"/>
      <w:marTop w:val="0"/>
      <w:marBottom w:val="0"/>
      <w:divBdr>
        <w:top w:val="none" w:sz="0" w:space="0" w:color="auto"/>
        <w:left w:val="none" w:sz="0" w:space="0" w:color="auto"/>
        <w:bottom w:val="none" w:sz="0" w:space="0" w:color="auto"/>
        <w:right w:val="none" w:sz="0" w:space="0" w:color="auto"/>
      </w:divBdr>
    </w:div>
    <w:div w:id="1375350575">
      <w:bodyDiv w:val="1"/>
      <w:marLeft w:val="0"/>
      <w:marRight w:val="0"/>
      <w:marTop w:val="0"/>
      <w:marBottom w:val="0"/>
      <w:divBdr>
        <w:top w:val="none" w:sz="0" w:space="0" w:color="auto"/>
        <w:left w:val="none" w:sz="0" w:space="0" w:color="auto"/>
        <w:bottom w:val="none" w:sz="0" w:space="0" w:color="auto"/>
        <w:right w:val="none" w:sz="0" w:space="0" w:color="auto"/>
      </w:divBdr>
    </w:div>
    <w:div w:id="1432898285">
      <w:bodyDiv w:val="1"/>
      <w:marLeft w:val="0"/>
      <w:marRight w:val="0"/>
      <w:marTop w:val="0"/>
      <w:marBottom w:val="0"/>
      <w:divBdr>
        <w:top w:val="none" w:sz="0" w:space="0" w:color="auto"/>
        <w:left w:val="none" w:sz="0" w:space="0" w:color="auto"/>
        <w:bottom w:val="none" w:sz="0" w:space="0" w:color="auto"/>
        <w:right w:val="none" w:sz="0" w:space="0" w:color="auto"/>
      </w:divBdr>
    </w:div>
    <w:div w:id="1433936733">
      <w:bodyDiv w:val="1"/>
      <w:marLeft w:val="0"/>
      <w:marRight w:val="0"/>
      <w:marTop w:val="0"/>
      <w:marBottom w:val="0"/>
      <w:divBdr>
        <w:top w:val="none" w:sz="0" w:space="0" w:color="auto"/>
        <w:left w:val="none" w:sz="0" w:space="0" w:color="auto"/>
        <w:bottom w:val="none" w:sz="0" w:space="0" w:color="auto"/>
        <w:right w:val="none" w:sz="0" w:space="0" w:color="auto"/>
      </w:divBdr>
    </w:div>
    <w:div w:id="1441727356">
      <w:bodyDiv w:val="1"/>
      <w:marLeft w:val="0"/>
      <w:marRight w:val="0"/>
      <w:marTop w:val="0"/>
      <w:marBottom w:val="0"/>
      <w:divBdr>
        <w:top w:val="none" w:sz="0" w:space="0" w:color="auto"/>
        <w:left w:val="none" w:sz="0" w:space="0" w:color="auto"/>
        <w:bottom w:val="none" w:sz="0" w:space="0" w:color="auto"/>
        <w:right w:val="none" w:sz="0" w:space="0" w:color="auto"/>
      </w:divBdr>
    </w:div>
    <w:div w:id="1441950620">
      <w:bodyDiv w:val="1"/>
      <w:marLeft w:val="0"/>
      <w:marRight w:val="0"/>
      <w:marTop w:val="0"/>
      <w:marBottom w:val="0"/>
      <w:divBdr>
        <w:top w:val="none" w:sz="0" w:space="0" w:color="auto"/>
        <w:left w:val="none" w:sz="0" w:space="0" w:color="auto"/>
        <w:bottom w:val="none" w:sz="0" w:space="0" w:color="auto"/>
        <w:right w:val="none" w:sz="0" w:space="0" w:color="auto"/>
      </w:divBdr>
    </w:div>
    <w:div w:id="1444348002">
      <w:bodyDiv w:val="1"/>
      <w:marLeft w:val="0"/>
      <w:marRight w:val="0"/>
      <w:marTop w:val="0"/>
      <w:marBottom w:val="0"/>
      <w:divBdr>
        <w:top w:val="none" w:sz="0" w:space="0" w:color="auto"/>
        <w:left w:val="none" w:sz="0" w:space="0" w:color="auto"/>
        <w:bottom w:val="none" w:sz="0" w:space="0" w:color="auto"/>
        <w:right w:val="none" w:sz="0" w:space="0" w:color="auto"/>
      </w:divBdr>
    </w:div>
    <w:div w:id="1533497160">
      <w:bodyDiv w:val="1"/>
      <w:marLeft w:val="0"/>
      <w:marRight w:val="0"/>
      <w:marTop w:val="0"/>
      <w:marBottom w:val="0"/>
      <w:divBdr>
        <w:top w:val="none" w:sz="0" w:space="0" w:color="auto"/>
        <w:left w:val="none" w:sz="0" w:space="0" w:color="auto"/>
        <w:bottom w:val="none" w:sz="0" w:space="0" w:color="auto"/>
        <w:right w:val="none" w:sz="0" w:space="0" w:color="auto"/>
      </w:divBdr>
    </w:div>
    <w:div w:id="1556772247">
      <w:bodyDiv w:val="1"/>
      <w:marLeft w:val="0"/>
      <w:marRight w:val="0"/>
      <w:marTop w:val="0"/>
      <w:marBottom w:val="0"/>
      <w:divBdr>
        <w:top w:val="none" w:sz="0" w:space="0" w:color="auto"/>
        <w:left w:val="none" w:sz="0" w:space="0" w:color="auto"/>
        <w:bottom w:val="none" w:sz="0" w:space="0" w:color="auto"/>
        <w:right w:val="none" w:sz="0" w:space="0" w:color="auto"/>
      </w:divBdr>
    </w:div>
    <w:div w:id="1580409738">
      <w:bodyDiv w:val="1"/>
      <w:marLeft w:val="0"/>
      <w:marRight w:val="0"/>
      <w:marTop w:val="0"/>
      <w:marBottom w:val="0"/>
      <w:divBdr>
        <w:top w:val="none" w:sz="0" w:space="0" w:color="auto"/>
        <w:left w:val="none" w:sz="0" w:space="0" w:color="auto"/>
        <w:bottom w:val="none" w:sz="0" w:space="0" w:color="auto"/>
        <w:right w:val="none" w:sz="0" w:space="0" w:color="auto"/>
      </w:divBdr>
    </w:div>
    <w:div w:id="1595240561">
      <w:bodyDiv w:val="1"/>
      <w:marLeft w:val="0"/>
      <w:marRight w:val="0"/>
      <w:marTop w:val="0"/>
      <w:marBottom w:val="0"/>
      <w:divBdr>
        <w:top w:val="none" w:sz="0" w:space="0" w:color="auto"/>
        <w:left w:val="none" w:sz="0" w:space="0" w:color="auto"/>
        <w:bottom w:val="none" w:sz="0" w:space="0" w:color="auto"/>
        <w:right w:val="none" w:sz="0" w:space="0" w:color="auto"/>
      </w:divBdr>
    </w:div>
    <w:div w:id="1621259631">
      <w:bodyDiv w:val="1"/>
      <w:marLeft w:val="0"/>
      <w:marRight w:val="0"/>
      <w:marTop w:val="0"/>
      <w:marBottom w:val="0"/>
      <w:divBdr>
        <w:top w:val="none" w:sz="0" w:space="0" w:color="auto"/>
        <w:left w:val="none" w:sz="0" w:space="0" w:color="auto"/>
        <w:bottom w:val="none" w:sz="0" w:space="0" w:color="auto"/>
        <w:right w:val="none" w:sz="0" w:space="0" w:color="auto"/>
      </w:divBdr>
    </w:div>
    <w:div w:id="1660384061">
      <w:bodyDiv w:val="1"/>
      <w:marLeft w:val="0"/>
      <w:marRight w:val="0"/>
      <w:marTop w:val="0"/>
      <w:marBottom w:val="0"/>
      <w:divBdr>
        <w:top w:val="none" w:sz="0" w:space="0" w:color="auto"/>
        <w:left w:val="none" w:sz="0" w:space="0" w:color="auto"/>
        <w:bottom w:val="none" w:sz="0" w:space="0" w:color="auto"/>
        <w:right w:val="none" w:sz="0" w:space="0" w:color="auto"/>
      </w:divBdr>
    </w:div>
    <w:div w:id="1678121232">
      <w:bodyDiv w:val="1"/>
      <w:marLeft w:val="0"/>
      <w:marRight w:val="0"/>
      <w:marTop w:val="0"/>
      <w:marBottom w:val="0"/>
      <w:divBdr>
        <w:top w:val="none" w:sz="0" w:space="0" w:color="auto"/>
        <w:left w:val="none" w:sz="0" w:space="0" w:color="auto"/>
        <w:bottom w:val="none" w:sz="0" w:space="0" w:color="auto"/>
        <w:right w:val="none" w:sz="0" w:space="0" w:color="auto"/>
      </w:divBdr>
    </w:div>
    <w:div w:id="1734305718">
      <w:bodyDiv w:val="1"/>
      <w:marLeft w:val="0"/>
      <w:marRight w:val="0"/>
      <w:marTop w:val="0"/>
      <w:marBottom w:val="0"/>
      <w:divBdr>
        <w:top w:val="none" w:sz="0" w:space="0" w:color="auto"/>
        <w:left w:val="none" w:sz="0" w:space="0" w:color="auto"/>
        <w:bottom w:val="none" w:sz="0" w:space="0" w:color="auto"/>
        <w:right w:val="none" w:sz="0" w:space="0" w:color="auto"/>
      </w:divBdr>
    </w:div>
    <w:div w:id="1766153356">
      <w:bodyDiv w:val="1"/>
      <w:marLeft w:val="0"/>
      <w:marRight w:val="0"/>
      <w:marTop w:val="0"/>
      <w:marBottom w:val="0"/>
      <w:divBdr>
        <w:top w:val="none" w:sz="0" w:space="0" w:color="auto"/>
        <w:left w:val="none" w:sz="0" w:space="0" w:color="auto"/>
        <w:bottom w:val="none" w:sz="0" w:space="0" w:color="auto"/>
        <w:right w:val="none" w:sz="0" w:space="0" w:color="auto"/>
      </w:divBdr>
    </w:div>
    <w:div w:id="1792747730">
      <w:bodyDiv w:val="1"/>
      <w:marLeft w:val="0"/>
      <w:marRight w:val="0"/>
      <w:marTop w:val="0"/>
      <w:marBottom w:val="0"/>
      <w:divBdr>
        <w:top w:val="none" w:sz="0" w:space="0" w:color="auto"/>
        <w:left w:val="none" w:sz="0" w:space="0" w:color="auto"/>
        <w:bottom w:val="none" w:sz="0" w:space="0" w:color="auto"/>
        <w:right w:val="none" w:sz="0" w:space="0" w:color="auto"/>
      </w:divBdr>
    </w:div>
    <w:div w:id="1807233899">
      <w:bodyDiv w:val="1"/>
      <w:marLeft w:val="0"/>
      <w:marRight w:val="0"/>
      <w:marTop w:val="0"/>
      <w:marBottom w:val="0"/>
      <w:divBdr>
        <w:top w:val="none" w:sz="0" w:space="0" w:color="auto"/>
        <w:left w:val="none" w:sz="0" w:space="0" w:color="auto"/>
        <w:bottom w:val="none" w:sz="0" w:space="0" w:color="auto"/>
        <w:right w:val="none" w:sz="0" w:space="0" w:color="auto"/>
      </w:divBdr>
    </w:div>
    <w:div w:id="1835343136">
      <w:bodyDiv w:val="1"/>
      <w:marLeft w:val="0"/>
      <w:marRight w:val="0"/>
      <w:marTop w:val="0"/>
      <w:marBottom w:val="0"/>
      <w:divBdr>
        <w:top w:val="none" w:sz="0" w:space="0" w:color="auto"/>
        <w:left w:val="none" w:sz="0" w:space="0" w:color="auto"/>
        <w:bottom w:val="none" w:sz="0" w:space="0" w:color="auto"/>
        <w:right w:val="none" w:sz="0" w:space="0" w:color="auto"/>
      </w:divBdr>
    </w:div>
    <w:div w:id="1867867070">
      <w:bodyDiv w:val="1"/>
      <w:marLeft w:val="0"/>
      <w:marRight w:val="0"/>
      <w:marTop w:val="0"/>
      <w:marBottom w:val="0"/>
      <w:divBdr>
        <w:top w:val="none" w:sz="0" w:space="0" w:color="auto"/>
        <w:left w:val="none" w:sz="0" w:space="0" w:color="auto"/>
        <w:bottom w:val="none" w:sz="0" w:space="0" w:color="auto"/>
        <w:right w:val="none" w:sz="0" w:space="0" w:color="auto"/>
      </w:divBdr>
    </w:div>
    <w:div w:id="1875534442">
      <w:bodyDiv w:val="1"/>
      <w:marLeft w:val="0"/>
      <w:marRight w:val="0"/>
      <w:marTop w:val="0"/>
      <w:marBottom w:val="0"/>
      <w:divBdr>
        <w:top w:val="none" w:sz="0" w:space="0" w:color="auto"/>
        <w:left w:val="none" w:sz="0" w:space="0" w:color="auto"/>
        <w:bottom w:val="none" w:sz="0" w:space="0" w:color="auto"/>
        <w:right w:val="none" w:sz="0" w:space="0" w:color="auto"/>
      </w:divBdr>
    </w:div>
    <w:div w:id="1875536071">
      <w:bodyDiv w:val="1"/>
      <w:marLeft w:val="0"/>
      <w:marRight w:val="0"/>
      <w:marTop w:val="0"/>
      <w:marBottom w:val="0"/>
      <w:divBdr>
        <w:top w:val="none" w:sz="0" w:space="0" w:color="auto"/>
        <w:left w:val="none" w:sz="0" w:space="0" w:color="auto"/>
        <w:bottom w:val="none" w:sz="0" w:space="0" w:color="auto"/>
        <w:right w:val="none" w:sz="0" w:space="0" w:color="auto"/>
      </w:divBdr>
    </w:div>
    <w:div w:id="1885604336">
      <w:bodyDiv w:val="1"/>
      <w:marLeft w:val="0"/>
      <w:marRight w:val="0"/>
      <w:marTop w:val="0"/>
      <w:marBottom w:val="0"/>
      <w:divBdr>
        <w:top w:val="none" w:sz="0" w:space="0" w:color="auto"/>
        <w:left w:val="none" w:sz="0" w:space="0" w:color="auto"/>
        <w:bottom w:val="none" w:sz="0" w:space="0" w:color="auto"/>
        <w:right w:val="none" w:sz="0" w:space="0" w:color="auto"/>
      </w:divBdr>
    </w:div>
    <w:div w:id="1892770021">
      <w:bodyDiv w:val="1"/>
      <w:marLeft w:val="0"/>
      <w:marRight w:val="0"/>
      <w:marTop w:val="0"/>
      <w:marBottom w:val="0"/>
      <w:divBdr>
        <w:top w:val="none" w:sz="0" w:space="0" w:color="auto"/>
        <w:left w:val="none" w:sz="0" w:space="0" w:color="auto"/>
        <w:bottom w:val="none" w:sz="0" w:space="0" w:color="auto"/>
        <w:right w:val="none" w:sz="0" w:space="0" w:color="auto"/>
      </w:divBdr>
    </w:div>
    <w:div w:id="1934126244">
      <w:bodyDiv w:val="1"/>
      <w:marLeft w:val="0"/>
      <w:marRight w:val="0"/>
      <w:marTop w:val="0"/>
      <w:marBottom w:val="0"/>
      <w:divBdr>
        <w:top w:val="none" w:sz="0" w:space="0" w:color="auto"/>
        <w:left w:val="none" w:sz="0" w:space="0" w:color="auto"/>
        <w:bottom w:val="none" w:sz="0" w:space="0" w:color="auto"/>
        <w:right w:val="none" w:sz="0" w:space="0" w:color="auto"/>
      </w:divBdr>
    </w:div>
    <w:div w:id="1952934774">
      <w:bodyDiv w:val="1"/>
      <w:marLeft w:val="0"/>
      <w:marRight w:val="0"/>
      <w:marTop w:val="0"/>
      <w:marBottom w:val="0"/>
      <w:divBdr>
        <w:top w:val="none" w:sz="0" w:space="0" w:color="auto"/>
        <w:left w:val="none" w:sz="0" w:space="0" w:color="auto"/>
        <w:bottom w:val="none" w:sz="0" w:space="0" w:color="auto"/>
        <w:right w:val="none" w:sz="0" w:space="0" w:color="auto"/>
      </w:divBdr>
    </w:div>
    <w:div w:id="1958102367">
      <w:bodyDiv w:val="1"/>
      <w:marLeft w:val="0"/>
      <w:marRight w:val="0"/>
      <w:marTop w:val="0"/>
      <w:marBottom w:val="0"/>
      <w:divBdr>
        <w:top w:val="none" w:sz="0" w:space="0" w:color="auto"/>
        <w:left w:val="none" w:sz="0" w:space="0" w:color="auto"/>
        <w:bottom w:val="none" w:sz="0" w:space="0" w:color="auto"/>
        <w:right w:val="none" w:sz="0" w:space="0" w:color="auto"/>
      </w:divBdr>
    </w:div>
    <w:div w:id="1987009693">
      <w:bodyDiv w:val="1"/>
      <w:marLeft w:val="0"/>
      <w:marRight w:val="0"/>
      <w:marTop w:val="0"/>
      <w:marBottom w:val="0"/>
      <w:divBdr>
        <w:top w:val="none" w:sz="0" w:space="0" w:color="auto"/>
        <w:left w:val="none" w:sz="0" w:space="0" w:color="auto"/>
        <w:bottom w:val="none" w:sz="0" w:space="0" w:color="auto"/>
        <w:right w:val="none" w:sz="0" w:space="0" w:color="auto"/>
      </w:divBdr>
    </w:div>
    <w:div w:id="2000693611">
      <w:bodyDiv w:val="1"/>
      <w:marLeft w:val="0"/>
      <w:marRight w:val="0"/>
      <w:marTop w:val="0"/>
      <w:marBottom w:val="0"/>
      <w:divBdr>
        <w:top w:val="none" w:sz="0" w:space="0" w:color="auto"/>
        <w:left w:val="none" w:sz="0" w:space="0" w:color="auto"/>
        <w:bottom w:val="none" w:sz="0" w:space="0" w:color="auto"/>
        <w:right w:val="none" w:sz="0" w:space="0" w:color="auto"/>
      </w:divBdr>
    </w:div>
    <w:div w:id="2016612361">
      <w:bodyDiv w:val="1"/>
      <w:marLeft w:val="0"/>
      <w:marRight w:val="0"/>
      <w:marTop w:val="0"/>
      <w:marBottom w:val="0"/>
      <w:divBdr>
        <w:top w:val="none" w:sz="0" w:space="0" w:color="auto"/>
        <w:left w:val="none" w:sz="0" w:space="0" w:color="auto"/>
        <w:bottom w:val="none" w:sz="0" w:space="0" w:color="auto"/>
        <w:right w:val="none" w:sz="0" w:space="0" w:color="auto"/>
      </w:divBdr>
    </w:div>
    <w:div w:id="2140342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sk.cz/verejna_sprava/hledac.html?c=957&amp;t=z&amp;tx=&amp;nfulltext=&amp;ncis=957&amp;nses=9&amp;ndatum=&amp;nrada=1&amp;nzast=1&amp;schuze=9&amp;id=957&amp;d=2018-09-13%2000:00:00" TargetMode="External"/><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eader" Target="header2.xml"/><Relationship Id="rId10" Type="http://schemas.openxmlformats.org/officeDocument/2006/relationships/header" Target="head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image" Target="media/image1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BB9C4-AE67-4CE8-B7D7-51168C2E2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55</Pages>
  <Words>13377</Words>
  <Characters>81820</Characters>
  <Application>Microsoft Office Word</Application>
  <DocSecurity>0</DocSecurity>
  <Lines>681</Lines>
  <Paragraphs>190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A5 ZUR MSK</vt:lpstr>
      <vt:lpstr>2aZUR UK</vt:lpstr>
    </vt:vector>
  </TitlesOfParts>
  <Company>Borgis a.s.</Company>
  <LinksUpToDate>false</LinksUpToDate>
  <CharactersWithSpaces>95007</CharactersWithSpaces>
  <SharedDoc>false</SharedDoc>
  <HLinks>
    <vt:vector size="6" baseType="variant">
      <vt:variant>
        <vt:i4>262153</vt:i4>
      </vt:variant>
      <vt:variant>
        <vt:i4>0</vt:i4>
      </vt:variant>
      <vt:variant>
        <vt:i4>0</vt:i4>
      </vt:variant>
      <vt:variant>
        <vt:i4>5</vt:i4>
      </vt:variant>
      <vt:variant>
        <vt:lpwstr>http:///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 ZUR MSK</dc:title>
  <dc:creator>Ateliér Cihlář-Svoboda</dc:creator>
  <cp:lastModifiedBy>Krupníková Hana</cp:lastModifiedBy>
  <cp:revision>8</cp:revision>
  <cp:lastPrinted>2021-01-11T10:58:00Z</cp:lastPrinted>
  <dcterms:created xsi:type="dcterms:W3CDTF">2021-05-06T12:09:00Z</dcterms:created>
  <dcterms:modified xsi:type="dcterms:W3CDTF">2021-05-10T14:14:00Z</dcterms:modified>
</cp:coreProperties>
</file>