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0C2A54" w14:textId="77777777" w:rsidR="00F63477" w:rsidRDefault="00F63477" w:rsidP="00F63477">
      <w:pPr>
        <w:jc w:val="center"/>
        <w:rPr>
          <w:rFonts w:ascii="Tahoma" w:hAnsi="Tahoma" w:cs="Tahoma"/>
          <w:b/>
          <w:bCs/>
          <w:sz w:val="28"/>
          <w:szCs w:val="28"/>
        </w:rPr>
      </w:pPr>
      <w:r>
        <w:rPr>
          <w:rFonts w:ascii="Tahoma" w:hAnsi="Tahoma" w:cs="Tahoma"/>
          <w:b/>
          <w:bCs/>
          <w:sz w:val="28"/>
          <w:szCs w:val="28"/>
        </w:rPr>
        <w:t xml:space="preserve">Dohoda o zapojení a podmínkách integrace vlaků dopravce </w:t>
      </w:r>
    </w:p>
    <w:p w14:paraId="67C0AB03" w14:textId="77777777" w:rsidR="00F63477" w:rsidRPr="00A62DFB" w:rsidRDefault="00F63477" w:rsidP="00F63477">
      <w:pPr>
        <w:jc w:val="center"/>
        <w:rPr>
          <w:rFonts w:ascii="Tahoma" w:hAnsi="Tahoma" w:cs="Tahoma"/>
          <w:b/>
          <w:bCs/>
          <w:sz w:val="28"/>
          <w:szCs w:val="28"/>
        </w:rPr>
      </w:pPr>
      <w:r w:rsidRPr="00A62DFB">
        <w:rPr>
          <w:rFonts w:ascii="Tahoma" w:hAnsi="Tahoma" w:cs="Tahoma"/>
          <w:b/>
          <w:bCs/>
          <w:sz w:val="28"/>
          <w:szCs w:val="28"/>
        </w:rPr>
        <w:t>RegioJet a.s. do Integrovaného dopravního systému ODIS</w:t>
      </w:r>
    </w:p>
    <w:p w14:paraId="656D8268" w14:textId="77777777" w:rsidR="00F63477" w:rsidRPr="00A62DFB" w:rsidRDefault="00F63477" w:rsidP="00F63477">
      <w:pPr>
        <w:spacing w:after="60"/>
        <w:jc w:val="center"/>
        <w:rPr>
          <w:rFonts w:ascii="Tahoma" w:hAnsi="Tahoma" w:cs="Tahoma"/>
        </w:rPr>
      </w:pPr>
      <w:r w:rsidRPr="00A62DFB">
        <w:rPr>
          <w:rFonts w:ascii="Tahoma" w:hAnsi="Tahoma" w:cs="Tahoma"/>
        </w:rPr>
        <w:t>kterou níže uvedeného dne, měsíce a roku uzavřely</w:t>
      </w:r>
    </w:p>
    <w:p w14:paraId="3530B456" w14:textId="77777777" w:rsidR="00F63477" w:rsidRDefault="00F63477" w:rsidP="00F63477">
      <w:pPr>
        <w:pStyle w:val="Smlouvanadpis1"/>
        <w:tabs>
          <w:tab w:val="left" w:pos="540"/>
        </w:tabs>
        <w:spacing w:after="240"/>
        <w:rPr>
          <w:rFonts w:ascii="Tahoma" w:hAnsi="Tahoma" w:cs="Tahoma"/>
          <w:b w:val="0"/>
          <w:bCs/>
          <w:sz w:val="22"/>
          <w:szCs w:val="22"/>
        </w:rPr>
      </w:pPr>
      <w:r w:rsidRPr="000A64B2">
        <w:rPr>
          <w:rFonts w:ascii="Tahoma" w:hAnsi="Tahoma" w:cs="Tahoma"/>
          <w:b w:val="0"/>
          <w:bCs/>
          <w:sz w:val="22"/>
          <w:szCs w:val="22"/>
        </w:rPr>
        <w:t xml:space="preserve">dle ust. § 1746 odst. 2 zákona č. 89/2012 Sb., občanského </w:t>
      </w:r>
      <w:r w:rsidRPr="000A64B2">
        <w:rPr>
          <w:rFonts w:ascii="Tahoma" w:eastAsiaTheme="minorHAnsi" w:hAnsi="Tahoma" w:cs="Tahoma"/>
          <w:b w:val="0"/>
          <w:bCs/>
          <w:noProof w:val="0"/>
          <w:sz w:val="22"/>
          <w:szCs w:val="22"/>
          <w:lang w:eastAsia="en-US"/>
        </w:rPr>
        <w:t>zákoníku</w:t>
      </w:r>
      <w:r w:rsidRPr="000A64B2">
        <w:rPr>
          <w:rFonts w:ascii="Tahoma" w:hAnsi="Tahoma" w:cs="Tahoma"/>
          <w:b w:val="0"/>
          <w:bCs/>
          <w:sz w:val="22"/>
          <w:szCs w:val="22"/>
        </w:rPr>
        <w:t>.</w:t>
      </w:r>
    </w:p>
    <w:p w14:paraId="288317F1" w14:textId="77777777" w:rsidR="00F63477" w:rsidRPr="000A64B2" w:rsidRDefault="00F63477" w:rsidP="00F63477">
      <w:pPr>
        <w:pStyle w:val="Smlouvanadpis1"/>
        <w:tabs>
          <w:tab w:val="left" w:pos="540"/>
        </w:tabs>
        <w:rPr>
          <w:rFonts w:ascii="Tahoma" w:hAnsi="Tahoma" w:cs="Tahoma"/>
          <w:sz w:val="22"/>
          <w:szCs w:val="22"/>
        </w:rPr>
      </w:pPr>
      <w:r w:rsidRPr="000A64B2">
        <w:rPr>
          <w:rFonts w:ascii="Tahoma" w:hAnsi="Tahoma" w:cs="Tahoma"/>
          <w:sz w:val="22"/>
          <w:szCs w:val="22"/>
        </w:rPr>
        <w:t>I.</w:t>
      </w:r>
    </w:p>
    <w:p w14:paraId="483A4414" w14:textId="77777777" w:rsidR="00F63477" w:rsidRPr="00A62DFB" w:rsidRDefault="00F63477" w:rsidP="00F63477">
      <w:pPr>
        <w:pStyle w:val="Smlouvanadpis1"/>
        <w:tabs>
          <w:tab w:val="left" w:pos="540"/>
        </w:tabs>
        <w:rPr>
          <w:rFonts w:ascii="Tahoma" w:hAnsi="Tahoma" w:cs="Tahoma"/>
          <w:sz w:val="22"/>
          <w:szCs w:val="22"/>
        </w:rPr>
      </w:pPr>
      <w:r w:rsidRPr="00A62DFB">
        <w:rPr>
          <w:rFonts w:ascii="Tahoma" w:hAnsi="Tahoma" w:cs="Tahoma"/>
          <w:sz w:val="22"/>
          <w:szCs w:val="22"/>
        </w:rPr>
        <w:t>Smluvní strany</w:t>
      </w:r>
    </w:p>
    <w:p w14:paraId="7E5290B3" w14:textId="77777777" w:rsidR="00F63477" w:rsidRPr="00A62DFB" w:rsidRDefault="00F63477" w:rsidP="00F63477">
      <w:pPr>
        <w:numPr>
          <w:ilvl w:val="0"/>
          <w:numId w:val="2"/>
        </w:numPr>
        <w:tabs>
          <w:tab w:val="left" w:pos="426"/>
        </w:tabs>
        <w:spacing w:after="60" w:line="240" w:lineRule="auto"/>
        <w:ind w:left="425" w:hanging="425"/>
        <w:jc w:val="both"/>
        <w:rPr>
          <w:rFonts w:ascii="Tahoma" w:hAnsi="Tahoma" w:cs="Tahoma"/>
          <w:b/>
        </w:rPr>
      </w:pPr>
      <w:r w:rsidRPr="00A62DFB">
        <w:rPr>
          <w:rFonts w:ascii="Tahoma" w:hAnsi="Tahoma" w:cs="Tahoma"/>
          <w:b/>
        </w:rPr>
        <w:t>Moravskoslezský kraj</w:t>
      </w:r>
    </w:p>
    <w:p w14:paraId="40861046" w14:textId="77777777" w:rsidR="00F63477" w:rsidRPr="00A62DFB" w:rsidRDefault="00F63477" w:rsidP="00F63477">
      <w:pPr>
        <w:tabs>
          <w:tab w:val="left" w:pos="426"/>
          <w:tab w:val="left" w:pos="2977"/>
        </w:tabs>
        <w:spacing w:after="0" w:line="240" w:lineRule="auto"/>
        <w:jc w:val="both"/>
        <w:rPr>
          <w:rFonts w:ascii="Tahoma" w:hAnsi="Tahoma" w:cs="Tahoma"/>
        </w:rPr>
      </w:pPr>
      <w:r w:rsidRPr="00A62DFB">
        <w:rPr>
          <w:rFonts w:ascii="Tahoma" w:hAnsi="Tahoma" w:cs="Tahoma"/>
        </w:rPr>
        <w:t>se sídlem</w:t>
      </w:r>
      <w:r>
        <w:rPr>
          <w:rFonts w:ascii="Tahoma" w:hAnsi="Tahoma" w:cs="Tahoma"/>
        </w:rPr>
        <w:tab/>
      </w:r>
      <w:r w:rsidRPr="00A62DFB">
        <w:rPr>
          <w:rFonts w:ascii="Tahoma" w:hAnsi="Tahoma" w:cs="Tahoma"/>
        </w:rPr>
        <w:t>28. října 117, 702 18 Ostrava – Moravská Ostrava</w:t>
      </w:r>
    </w:p>
    <w:p w14:paraId="722B20F9" w14:textId="77777777" w:rsidR="00F63477" w:rsidRDefault="00F63477" w:rsidP="00F63477">
      <w:pPr>
        <w:numPr>
          <w:ilvl w:val="12"/>
          <w:numId w:val="0"/>
        </w:numPr>
        <w:tabs>
          <w:tab w:val="left" w:pos="426"/>
          <w:tab w:val="left" w:pos="2977"/>
        </w:tabs>
        <w:spacing w:after="0" w:line="240" w:lineRule="auto"/>
        <w:jc w:val="both"/>
        <w:rPr>
          <w:rFonts w:ascii="Tahoma" w:hAnsi="Tahoma" w:cs="Tahoma"/>
        </w:rPr>
      </w:pPr>
      <w:r w:rsidRPr="00A62DFB">
        <w:rPr>
          <w:rFonts w:ascii="Tahoma" w:hAnsi="Tahoma" w:cs="Tahoma"/>
        </w:rPr>
        <w:t>zastoupen</w:t>
      </w:r>
      <w:r w:rsidRPr="00A62DFB">
        <w:rPr>
          <w:rFonts w:ascii="Tahoma" w:hAnsi="Tahoma" w:cs="Tahoma"/>
        </w:rPr>
        <w:tab/>
      </w:r>
    </w:p>
    <w:p w14:paraId="7B9CDE99" w14:textId="77777777" w:rsidR="00F63477" w:rsidRPr="00A62DFB" w:rsidRDefault="00F63477" w:rsidP="00F63477">
      <w:pPr>
        <w:numPr>
          <w:ilvl w:val="12"/>
          <w:numId w:val="0"/>
        </w:numPr>
        <w:tabs>
          <w:tab w:val="left" w:pos="426"/>
          <w:tab w:val="left" w:pos="2977"/>
        </w:tabs>
        <w:spacing w:after="0" w:line="240" w:lineRule="auto"/>
        <w:jc w:val="both"/>
        <w:rPr>
          <w:rFonts w:ascii="Tahoma" w:hAnsi="Tahoma" w:cs="Tahoma"/>
        </w:rPr>
      </w:pPr>
    </w:p>
    <w:p w14:paraId="4C149462" w14:textId="77777777" w:rsidR="00F63477" w:rsidRPr="00A62DFB" w:rsidRDefault="00F63477" w:rsidP="00F63477">
      <w:pPr>
        <w:numPr>
          <w:ilvl w:val="12"/>
          <w:numId w:val="0"/>
        </w:numPr>
        <w:tabs>
          <w:tab w:val="left" w:pos="426"/>
          <w:tab w:val="left" w:pos="2977"/>
        </w:tabs>
        <w:spacing w:after="0" w:line="240" w:lineRule="auto"/>
        <w:jc w:val="both"/>
        <w:rPr>
          <w:rFonts w:ascii="Tahoma" w:hAnsi="Tahoma" w:cs="Tahoma"/>
        </w:rPr>
      </w:pPr>
      <w:r w:rsidRPr="00A62DFB">
        <w:rPr>
          <w:rFonts w:ascii="Tahoma" w:hAnsi="Tahoma" w:cs="Tahoma"/>
        </w:rPr>
        <w:t>IČ</w:t>
      </w:r>
      <w:r>
        <w:rPr>
          <w:rFonts w:ascii="Tahoma" w:hAnsi="Tahoma" w:cs="Tahoma"/>
        </w:rPr>
        <w:t>O:</w:t>
      </w:r>
      <w:r>
        <w:rPr>
          <w:rFonts w:ascii="Tahoma" w:hAnsi="Tahoma" w:cs="Tahoma"/>
        </w:rPr>
        <w:tab/>
      </w:r>
      <w:r w:rsidRPr="00A62DFB">
        <w:rPr>
          <w:rFonts w:ascii="Tahoma" w:hAnsi="Tahoma" w:cs="Tahoma"/>
        </w:rPr>
        <w:t>70890692</w:t>
      </w:r>
    </w:p>
    <w:p w14:paraId="4C8D56BB" w14:textId="77777777" w:rsidR="00F63477" w:rsidRPr="00A62DFB" w:rsidRDefault="00F63477" w:rsidP="00F63477">
      <w:pPr>
        <w:numPr>
          <w:ilvl w:val="12"/>
          <w:numId w:val="0"/>
        </w:numPr>
        <w:tabs>
          <w:tab w:val="left" w:pos="426"/>
          <w:tab w:val="left" w:pos="2977"/>
        </w:tabs>
        <w:spacing w:after="0" w:line="240" w:lineRule="auto"/>
        <w:jc w:val="both"/>
        <w:rPr>
          <w:rFonts w:ascii="Tahoma" w:hAnsi="Tahoma" w:cs="Tahoma"/>
        </w:rPr>
      </w:pPr>
      <w:r w:rsidRPr="00A62DFB">
        <w:rPr>
          <w:rFonts w:ascii="Tahoma" w:hAnsi="Tahoma" w:cs="Tahoma"/>
        </w:rPr>
        <w:t xml:space="preserve">DIČ: </w:t>
      </w:r>
      <w:r>
        <w:rPr>
          <w:rFonts w:ascii="Tahoma" w:hAnsi="Tahoma" w:cs="Tahoma"/>
        </w:rPr>
        <w:tab/>
      </w:r>
      <w:r w:rsidRPr="00A62DFB">
        <w:rPr>
          <w:rFonts w:ascii="Tahoma" w:hAnsi="Tahoma" w:cs="Tahoma"/>
        </w:rPr>
        <w:t>CZ70890692</w:t>
      </w:r>
    </w:p>
    <w:p w14:paraId="654529AF" w14:textId="77777777" w:rsidR="00F63477" w:rsidRPr="00A62DFB" w:rsidRDefault="00F63477" w:rsidP="00F63477">
      <w:pPr>
        <w:numPr>
          <w:ilvl w:val="12"/>
          <w:numId w:val="0"/>
        </w:numPr>
        <w:tabs>
          <w:tab w:val="left" w:pos="426"/>
          <w:tab w:val="left" w:pos="2977"/>
        </w:tabs>
        <w:spacing w:after="0" w:line="240" w:lineRule="auto"/>
        <w:jc w:val="both"/>
        <w:rPr>
          <w:rFonts w:ascii="Tahoma" w:hAnsi="Tahoma" w:cs="Tahoma"/>
        </w:rPr>
      </w:pPr>
      <w:r w:rsidRPr="00A62DFB">
        <w:rPr>
          <w:rFonts w:ascii="Tahoma" w:hAnsi="Tahoma" w:cs="Tahoma"/>
        </w:rPr>
        <w:t>bankovní spojení:</w:t>
      </w:r>
      <w:r>
        <w:rPr>
          <w:rFonts w:ascii="Tahoma" w:hAnsi="Tahoma" w:cs="Tahoma"/>
        </w:rPr>
        <w:tab/>
      </w:r>
    </w:p>
    <w:p w14:paraId="295D120A" w14:textId="77777777" w:rsidR="00F63477" w:rsidRPr="00A62DFB" w:rsidRDefault="00F63477" w:rsidP="00F63477">
      <w:pPr>
        <w:numPr>
          <w:ilvl w:val="12"/>
          <w:numId w:val="0"/>
        </w:numPr>
        <w:tabs>
          <w:tab w:val="left" w:pos="426"/>
          <w:tab w:val="left" w:pos="2977"/>
        </w:tabs>
        <w:spacing w:after="0" w:line="240" w:lineRule="auto"/>
        <w:jc w:val="both"/>
        <w:rPr>
          <w:rFonts w:ascii="Tahoma" w:hAnsi="Tahoma" w:cs="Tahoma"/>
        </w:rPr>
      </w:pPr>
      <w:r w:rsidRPr="00A62DFB">
        <w:rPr>
          <w:rFonts w:ascii="Tahoma" w:hAnsi="Tahoma" w:cs="Tahoma"/>
        </w:rPr>
        <w:t>číslo účtu:</w:t>
      </w:r>
      <w:r>
        <w:rPr>
          <w:rFonts w:ascii="Tahoma" w:hAnsi="Tahoma" w:cs="Tahoma"/>
        </w:rPr>
        <w:tab/>
      </w:r>
    </w:p>
    <w:p w14:paraId="7289DFF3" w14:textId="77777777" w:rsidR="00F63477" w:rsidRPr="00A62DFB" w:rsidRDefault="00F63477" w:rsidP="00F63477">
      <w:pPr>
        <w:numPr>
          <w:ilvl w:val="12"/>
          <w:numId w:val="0"/>
        </w:numPr>
        <w:tabs>
          <w:tab w:val="left" w:pos="426"/>
          <w:tab w:val="left" w:pos="2977"/>
        </w:tabs>
        <w:spacing w:before="120" w:after="0" w:line="240" w:lineRule="auto"/>
        <w:jc w:val="both"/>
        <w:rPr>
          <w:rFonts w:ascii="Tahoma" w:hAnsi="Tahoma" w:cs="Tahoma"/>
          <w:iCs/>
        </w:rPr>
      </w:pPr>
      <w:r w:rsidRPr="00A62DFB">
        <w:rPr>
          <w:rFonts w:ascii="Tahoma" w:hAnsi="Tahoma" w:cs="Tahoma"/>
          <w:iCs/>
        </w:rPr>
        <w:t>(</w:t>
      </w:r>
      <w:r w:rsidRPr="00AD3912">
        <w:rPr>
          <w:rFonts w:ascii="Tahoma" w:hAnsi="Tahoma" w:cs="Tahoma"/>
          <w:iCs/>
        </w:rPr>
        <w:t>dále jen „Kraj“)</w:t>
      </w:r>
    </w:p>
    <w:p w14:paraId="2E6150B5" w14:textId="77777777" w:rsidR="00F63477" w:rsidRPr="00A62DFB" w:rsidRDefault="00F63477" w:rsidP="00F63477">
      <w:pPr>
        <w:pStyle w:val="Smlouvanadpis1"/>
        <w:tabs>
          <w:tab w:val="left" w:pos="540"/>
        </w:tabs>
        <w:spacing w:after="0"/>
        <w:jc w:val="both"/>
        <w:rPr>
          <w:rFonts w:ascii="Tahoma" w:hAnsi="Tahoma" w:cs="Tahoma"/>
          <w:sz w:val="22"/>
          <w:szCs w:val="22"/>
        </w:rPr>
      </w:pPr>
    </w:p>
    <w:p w14:paraId="66620B17" w14:textId="77777777" w:rsidR="00F63477" w:rsidRPr="00A62DFB" w:rsidRDefault="00F63477" w:rsidP="00F63477">
      <w:pPr>
        <w:pStyle w:val="Smlouvanadpis1"/>
        <w:numPr>
          <w:ilvl w:val="0"/>
          <w:numId w:val="2"/>
        </w:numPr>
        <w:tabs>
          <w:tab w:val="left" w:pos="426"/>
        </w:tabs>
        <w:spacing w:after="120"/>
        <w:ind w:hanging="720"/>
        <w:jc w:val="both"/>
        <w:rPr>
          <w:rFonts w:ascii="Tahoma" w:hAnsi="Tahoma" w:cs="Tahoma"/>
          <w:sz w:val="22"/>
          <w:szCs w:val="22"/>
        </w:rPr>
      </w:pPr>
      <w:r w:rsidRPr="00A62DFB">
        <w:rPr>
          <w:rFonts w:ascii="Tahoma" w:hAnsi="Tahoma" w:cs="Tahoma"/>
          <w:sz w:val="22"/>
          <w:szCs w:val="22"/>
        </w:rPr>
        <w:t>Koordinátor ODIS s.r.o.</w:t>
      </w:r>
    </w:p>
    <w:p w14:paraId="5A505B4E" w14:textId="77777777" w:rsidR="00F63477" w:rsidRPr="00A62DFB" w:rsidRDefault="00F63477" w:rsidP="00F63477">
      <w:pPr>
        <w:pStyle w:val="Smlouvanadpis1"/>
        <w:tabs>
          <w:tab w:val="left" w:pos="540"/>
        </w:tabs>
        <w:spacing w:after="0"/>
        <w:jc w:val="both"/>
        <w:rPr>
          <w:rFonts w:ascii="Tahoma" w:hAnsi="Tahoma" w:cs="Tahoma"/>
          <w:b w:val="0"/>
          <w:sz w:val="22"/>
          <w:szCs w:val="22"/>
        </w:rPr>
      </w:pPr>
      <w:r w:rsidRPr="00A62DFB">
        <w:rPr>
          <w:rFonts w:ascii="Tahoma" w:hAnsi="Tahoma" w:cs="Tahoma"/>
          <w:b w:val="0"/>
          <w:sz w:val="22"/>
          <w:szCs w:val="22"/>
        </w:rPr>
        <w:t>se sídlem</w:t>
      </w:r>
      <w:r>
        <w:rPr>
          <w:rFonts w:ascii="Tahoma" w:hAnsi="Tahoma" w:cs="Tahoma"/>
          <w:b w:val="0"/>
          <w:sz w:val="22"/>
          <w:szCs w:val="22"/>
        </w:rPr>
        <w:tab/>
      </w:r>
      <w:r>
        <w:rPr>
          <w:rFonts w:ascii="Tahoma" w:hAnsi="Tahoma" w:cs="Tahoma"/>
          <w:b w:val="0"/>
          <w:sz w:val="22"/>
          <w:szCs w:val="22"/>
        </w:rPr>
        <w:tab/>
      </w:r>
      <w:r>
        <w:rPr>
          <w:rFonts w:ascii="Tahoma" w:hAnsi="Tahoma" w:cs="Tahoma"/>
          <w:b w:val="0"/>
          <w:sz w:val="22"/>
          <w:szCs w:val="22"/>
        </w:rPr>
        <w:tab/>
      </w:r>
      <w:r w:rsidRPr="00A62DFB">
        <w:rPr>
          <w:rFonts w:ascii="Tahoma" w:hAnsi="Tahoma" w:cs="Tahoma"/>
          <w:b w:val="0"/>
          <w:sz w:val="22"/>
          <w:szCs w:val="22"/>
        </w:rPr>
        <w:t>28. října 3388/111, 702 00 Ostrava – Moravská Ostrava</w:t>
      </w:r>
    </w:p>
    <w:p w14:paraId="57CB9308" w14:textId="77777777" w:rsidR="00F63477" w:rsidRPr="00A62DFB" w:rsidRDefault="00F63477" w:rsidP="00F63477">
      <w:pPr>
        <w:pStyle w:val="Smlouvanadpis1"/>
        <w:tabs>
          <w:tab w:val="left" w:pos="540"/>
        </w:tabs>
        <w:spacing w:after="0"/>
        <w:jc w:val="both"/>
        <w:rPr>
          <w:rFonts w:ascii="Tahoma" w:hAnsi="Tahoma" w:cs="Tahoma"/>
          <w:b w:val="0"/>
          <w:sz w:val="22"/>
          <w:szCs w:val="22"/>
        </w:rPr>
      </w:pPr>
      <w:r w:rsidRPr="00A62DFB">
        <w:rPr>
          <w:rFonts w:ascii="Tahoma" w:hAnsi="Tahoma" w:cs="Tahoma"/>
          <w:b w:val="0"/>
          <w:sz w:val="22"/>
          <w:szCs w:val="22"/>
        </w:rPr>
        <w:t xml:space="preserve">zastoupen </w:t>
      </w:r>
      <w:r>
        <w:rPr>
          <w:rFonts w:ascii="Tahoma" w:hAnsi="Tahoma" w:cs="Tahoma"/>
          <w:b w:val="0"/>
          <w:sz w:val="22"/>
          <w:szCs w:val="22"/>
        </w:rPr>
        <w:tab/>
      </w:r>
      <w:r>
        <w:rPr>
          <w:rFonts w:ascii="Tahoma" w:hAnsi="Tahoma" w:cs="Tahoma"/>
          <w:b w:val="0"/>
          <w:sz w:val="22"/>
          <w:szCs w:val="22"/>
        </w:rPr>
        <w:tab/>
      </w:r>
      <w:r>
        <w:rPr>
          <w:rFonts w:ascii="Tahoma" w:hAnsi="Tahoma" w:cs="Tahoma"/>
          <w:b w:val="0"/>
          <w:sz w:val="22"/>
          <w:szCs w:val="22"/>
        </w:rPr>
        <w:tab/>
      </w:r>
      <w:r w:rsidRPr="00A62DFB">
        <w:rPr>
          <w:rFonts w:ascii="Tahoma" w:hAnsi="Tahoma" w:cs="Tahoma"/>
          <w:b w:val="0"/>
          <w:sz w:val="22"/>
          <w:szCs w:val="22"/>
        </w:rPr>
        <w:t>jednateli Ing. Alešem Stejskalem a Ing. Martinem Dutkem</w:t>
      </w:r>
    </w:p>
    <w:p w14:paraId="37D46FA0" w14:textId="77777777" w:rsidR="00F63477" w:rsidRPr="00A62DFB" w:rsidRDefault="00F63477" w:rsidP="00F63477">
      <w:pPr>
        <w:pStyle w:val="Smlouvanadpis1"/>
        <w:tabs>
          <w:tab w:val="left" w:pos="540"/>
        </w:tabs>
        <w:spacing w:after="0"/>
        <w:jc w:val="both"/>
        <w:rPr>
          <w:rFonts w:ascii="Tahoma" w:hAnsi="Tahoma" w:cs="Tahoma"/>
          <w:b w:val="0"/>
          <w:sz w:val="22"/>
          <w:szCs w:val="22"/>
        </w:rPr>
      </w:pPr>
      <w:r w:rsidRPr="00A62DFB">
        <w:rPr>
          <w:rFonts w:ascii="Tahoma" w:hAnsi="Tahoma" w:cs="Tahoma"/>
          <w:b w:val="0"/>
          <w:sz w:val="22"/>
          <w:szCs w:val="22"/>
        </w:rPr>
        <w:t>IČ</w:t>
      </w:r>
      <w:r>
        <w:rPr>
          <w:rFonts w:ascii="Tahoma" w:hAnsi="Tahoma" w:cs="Tahoma"/>
          <w:b w:val="0"/>
          <w:sz w:val="22"/>
          <w:szCs w:val="22"/>
        </w:rPr>
        <w:t>O</w:t>
      </w:r>
      <w:r w:rsidRPr="00A62DFB">
        <w:rPr>
          <w:rFonts w:ascii="Tahoma" w:hAnsi="Tahoma" w:cs="Tahoma"/>
          <w:b w:val="0"/>
          <w:sz w:val="22"/>
          <w:szCs w:val="22"/>
        </w:rPr>
        <w:t>:</w:t>
      </w:r>
      <w:r>
        <w:rPr>
          <w:rFonts w:ascii="Tahoma" w:hAnsi="Tahoma" w:cs="Tahoma"/>
          <w:b w:val="0"/>
          <w:sz w:val="22"/>
          <w:szCs w:val="22"/>
        </w:rPr>
        <w:tab/>
      </w:r>
      <w:r>
        <w:rPr>
          <w:rFonts w:ascii="Tahoma" w:hAnsi="Tahoma" w:cs="Tahoma"/>
          <w:b w:val="0"/>
          <w:sz w:val="22"/>
          <w:szCs w:val="22"/>
        </w:rPr>
        <w:tab/>
      </w:r>
      <w:r>
        <w:rPr>
          <w:rFonts w:ascii="Tahoma" w:hAnsi="Tahoma" w:cs="Tahoma"/>
          <w:b w:val="0"/>
          <w:sz w:val="22"/>
          <w:szCs w:val="22"/>
        </w:rPr>
        <w:tab/>
      </w:r>
      <w:r>
        <w:rPr>
          <w:rFonts w:ascii="Tahoma" w:hAnsi="Tahoma" w:cs="Tahoma"/>
          <w:b w:val="0"/>
          <w:sz w:val="22"/>
          <w:szCs w:val="22"/>
        </w:rPr>
        <w:tab/>
      </w:r>
      <w:r>
        <w:rPr>
          <w:rFonts w:ascii="Tahoma" w:hAnsi="Tahoma" w:cs="Tahoma"/>
          <w:b w:val="0"/>
          <w:sz w:val="22"/>
          <w:szCs w:val="22"/>
        </w:rPr>
        <w:tab/>
      </w:r>
      <w:r w:rsidRPr="00A62DFB">
        <w:rPr>
          <w:rFonts w:ascii="Tahoma" w:hAnsi="Tahoma" w:cs="Tahoma"/>
          <w:b w:val="0"/>
          <w:sz w:val="22"/>
          <w:szCs w:val="22"/>
        </w:rPr>
        <w:t>64613895</w:t>
      </w:r>
    </w:p>
    <w:p w14:paraId="6BCB1F2B" w14:textId="77777777" w:rsidR="00F63477" w:rsidRPr="00A62DFB" w:rsidRDefault="00F63477" w:rsidP="00F63477">
      <w:pPr>
        <w:pStyle w:val="Smlouvanadpis1"/>
        <w:tabs>
          <w:tab w:val="left" w:pos="540"/>
        </w:tabs>
        <w:spacing w:after="0"/>
        <w:jc w:val="both"/>
        <w:rPr>
          <w:rFonts w:ascii="Tahoma" w:hAnsi="Tahoma" w:cs="Tahoma"/>
          <w:b w:val="0"/>
          <w:sz w:val="22"/>
          <w:szCs w:val="22"/>
        </w:rPr>
      </w:pPr>
      <w:r w:rsidRPr="00A62DFB">
        <w:rPr>
          <w:rFonts w:ascii="Tahoma" w:hAnsi="Tahoma" w:cs="Tahoma"/>
          <w:b w:val="0"/>
          <w:sz w:val="22"/>
          <w:szCs w:val="22"/>
        </w:rPr>
        <w:t>DIČ:</w:t>
      </w:r>
      <w:r>
        <w:rPr>
          <w:rFonts w:ascii="Tahoma" w:hAnsi="Tahoma" w:cs="Tahoma"/>
          <w:b w:val="0"/>
          <w:sz w:val="22"/>
          <w:szCs w:val="22"/>
        </w:rPr>
        <w:tab/>
      </w:r>
      <w:r>
        <w:rPr>
          <w:rFonts w:ascii="Tahoma" w:hAnsi="Tahoma" w:cs="Tahoma"/>
          <w:b w:val="0"/>
          <w:sz w:val="22"/>
          <w:szCs w:val="22"/>
        </w:rPr>
        <w:tab/>
      </w:r>
      <w:r>
        <w:rPr>
          <w:rFonts w:ascii="Tahoma" w:hAnsi="Tahoma" w:cs="Tahoma"/>
          <w:b w:val="0"/>
          <w:sz w:val="22"/>
          <w:szCs w:val="22"/>
        </w:rPr>
        <w:tab/>
      </w:r>
      <w:r>
        <w:rPr>
          <w:rFonts w:ascii="Tahoma" w:hAnsi="Tahoma" w:cs="Tahoma"/>
          <w:b w:val="0"/>
          <w:sz w:val="22"/>
          <w:szCs w:val="22"/>
        </w:rPr>
        <w:tab/>
      </w:r>
      <w:r w:rsidRPr="00A62DFB">
        <w:rPr>
          <w:rFonts w:ascii="Tahoma" w:hAnsi="Tahoma" w:cs="Tahoma"/>
          <w:b w:val="0"/>
          <w:sz w:val="22"/>
          <w:szCs w:val="22"/>
        </w:rPr>
        <w:tab/>
        <w:t>CZ64613895</w:t>
      </w:r>
    </w:p>
    <w:p w14:paraId="6A77B0DA" w14:textId="77777777" w:rsidR="00F63477" w:rsidRPr="00A62DFB" w:rsidRDefault="00F63477" w:rsidP="00F63477">
      <w:pPr>
        <w:tabs>
          <w:tab w:val="left" w:pos="2268"/>
        </w:tabs>
        <w:spacing w:after="0" w:line="240" w:lineRule="auto"/>
        <w:jc w:val="both"/>
        <w:rPr>
          <w:rFonts w:ascii="Tahoma" w:eastAsia="Times New Roman" w:hAnsi="Tahoma" w:cs="Tahoma"/>
        </w:rPr>
      </w:pPr>
      <w:r w:rsidRPr="00A62DFB">
        <w:rPr>
          <w:rFonts w:ascii="Tahoma" w:hAnsi="Tahoma" w:cs="Tahoma"/>
        </w:rPr>
        <w:t>bankovní spojení:</w:t>
      </w:r>
      <w:r>
        <w:rPr>
          <w:rFonts w:ascii="Tahoma" w:hAnsi="Tahoma" w:cs="Tahoma"/>
        </w:rPr>
        <w:tab/>
      </w:r>
      <w:r>
        <w:rPr>
          <w:rFonts w:ascii="Tahoma" w:hAnsi="Tahoma" w:cs="Tahoma"/>
        </w:rPr>
        <w:tab/>
      </w:r>
    </w:p>
    <w:p w14:paraId="0CC87B55" w14:textId="77777777" w:rsidR="00F63477" w:rsidRDefault="00F63477" w:rsidP="00F63477">
      <w:pPr>
        <w:tabs>
          <w:tab w:val="left" w:pos="2268"/>
        </w:tabs>
        <w:spacing w:after="0" w:line="240" w:lineRule="auto"/>
        <w:jc w:val="both"/>
        <w:rPr>
          <w:rFonts w:ascii="Tahoma" w:eastAsia="Times New Roman" w:hAnsi="Tahoma" w:cs="Tahoma"/>
        </w:rPr>
      </w:pPr>
      <w:r w:rsidRPr="00A62DFB">
        <w:rPr>
          <w:rFonts w:ascii="Tahoma" w:hAnsi="Tahoma" w:cs="Tahoma"/>
        </w:rPr>
        <w:t>číslo účtu:</w:t>
      </w:r>
      <w:r>
        <w:rPr>
          <w:rFonts w:ascii="Tahoma" w:hAnsi="Tahoma" w:cs="Tahoma"/>
        </w:rPr>
        <w:tab/>
      </w:r>
      <w:r>
        <w:rPr>
          <w:rFonts w:ascii="Tahoma" w:hAnsi="Tahoma" w:cs="Tahoma"/>
        </w:rPr>
        <w:tab/>
      </w:r>
    </w:p>
    <w:p w14:paraId="02302115" w14:textId="77777777" w:rsidR="00F63477" w:rsidRPr="00572F1B" w:rsidRDefault="00F63477" w:rsidP="00F63477">
      <w:pPr>
        <w:pStyle w:val="Smlouvanadpis1"/>
        <w:tabs>
          <w:tab w:val="left" w:pos="540"/>
        </w:tabs>
        <w:spacing w:after="0"/>
        <w:jc w:val="both"/>
        <w:rPr>
          <w:rFonts w:ascii="Tahoma" w:hAnsi="Tahoma" w:cs="Tahoma"/>
          <w:b w:val="0"/>
          <w:sz w:val="22"/>
          <w:szCs w:val="22"/>
        </w:rPr>
      </w:pPr>
      <w:r w:rsidRPr="00572F1B">
        <w:rPr>
          <w:rFonts w:ascii="Tahoma" w:hAnsi="Tahoma" w:cs="Tahoma"/>
          <w:b w:val="0"/>
          <w:sz w:val="22"/>
          <w:szCs w:val="22"/>
        </w:rPr>
        <w:t>zapsaná v obchodním rejstříku vedeném Krajským soudem v Ostravě</w:t>
      </w:r>
      <w:r w:rsidRPr="00A62DFB">
        <w:rPr>
          <w:rFonts w:ascii="Tahoma" w:hAnsi="Tahoma" w:cs="Tahoma"/>
          <w:b w:val="0"/>
          <w:sz w:val="22"/>
          <w:szCs w:val="22"/>
        </w:rPr>
        <w:t>, sp. zn. C 8979</w:t>
      </w:r>
    </w:p>
    <w:p w14:paraId="0B71D4C2" w14:textId="77777777" w:rsidR="00F63477" w:rsidRPr="00A62DFB" w:rsidRDefault="00F63477" w:rsidP="00F63477">
      <w:pPr>
        <w:numPr>
          <w:ilvl w:val="12"/>
          <w:numId w:val="0"/>
        </w:numPr>
        <w:tabs>
          <w:tab w:val="left" w:pos="426"/>
          <w:tab w:val="left" w:pos="2977"/>
        </w:tabs>
        <w:spacing w:before="120" w:after="0" w:line="240" w:lineRule="auto"/>
        <w:jc w:val="both"/>
        <w:rPr>
          <w:rFonts w:ascii="Tahoma" w:hAnsi="Tahoma" w:cs="Tahoma"/>
          <w:b/>
        </w:rPr>
      </w:pPr>
      <w:r w:rsidRPr="000A64B2">
        <w:rPr>
          <w:rFonts w:ascii="Tahoma" w:hAnsi="Tahoma" w:cs="Tahoma"/>
          <w:iCs/>
        </w:rPr>
        <w:t>(dále jen „Koordinátor“)</w:t>
      </w:r>
    </w:p>
    <w:p w14:paraId="28FBDDD0" w14:textId="77777777" w:rsidR="00F63477" w:rsidRPr="00A62DFB" w:rsidRDefault="00F63477" w:rsidP="00F63477">
      <w:pPr>
        <w:pStyle w:val="Smlouvanadpis1"/>
        <w:tabs>
          <w:tab w:val="left" w:pos="540"/>
        </w:tabs>
        <w:jc w:val="both"/>
        <w:rPr>
          <w:rFonts w:ascii="Tahoma" w:hAnsi="Tahoma" w:cs="Tahoma"/>
          <w:sz w:val="22"/>
          <w:szCs w:val="22"/>
        </w:rPr>
      </w:pPr>
    </w:p>
    <w:p w14:paraId="61793C08" w14:textId="77777777" w:rsidR="00F63477" w:rsidRPr="00A62DFB" w:rsidRDefault="00F63477" w:rsidP="00F63477">
      <w:pPr>
        <w:pStyle w:val="Smlouvanadpis1"/>
        <w:tabs>
          <w:tab w:val="left" w:pos="540"/>
        </w:tabs>
        <w:spacing w:after="120"/>
        <w:jc w:val="both"/>
        <w:rPr>
          <w:rFonts w:ascii="Tahoma" w:hAnsi="Tahoma" w:cs="Tahoma"/>
          <w:sz w:val="22"/>
          <w:szCs w:val="22"/>
        </w:rPr>
      </w:pPr>
      <w:r w:rsidRPr="00A62DFB">
        <w:rPr>
          <w:rFonts w:ascii="Tahoma" w:hAnsi="Tahoma" w:cs="Tahoma"/>
          <w:sz w:val="22"/>
          <w:szCs w:val="22"/>
        </w:rPr>
        <w:t xml:space="preserve">3. </w:t>
      </w:r>
      <w:r w:rsidRPr="00A62DFB">
        <w:rPr>
          <w:rStyle w:val="preformatted"/>
          <w:rFonts w:ascii="Tahoma" w:hAnsi="Tahoma" w:cs="Tahoma"/>
          <w:sz w:val="22"/>
          <w:szCs w:val="22"/>
        </w:rPr>
        <w:t>RegioJet a.s.</w:t>
      </w:r>
    </w:p>
    <w:p w14:paraId="0300FACE" w14:textId="77777777" w:rsidR="00F63477" w:rsidRPr="00A62DFB" w:rsidRDefault="00F63477" w:rsidP="00F63477">
      <w:pPr>
        <w:pStyle w:val="Smlouvanadpis1"/>
        <w:tabs>
          <w:tab w:val="left" w:pos="540"/>
        </w:tabs>
        <w:spacing w:after="0"/>
        <w:jc w:val="both"/>
        <w:rPr>
          <w:rFonts w:ascii="Tahoma" w:hAnsi="Tahoma" w:cs="Tahoma"/>
          <w:b w:val="0"/>
          <w:sz w:val="22"/>
          <w:szCs w:val="22"/>
        </w:rPr>
      </w:pPr>
      <w:r w:rsidRPr="00A62DFB">
        <w:rPr>
          <w:rFonts w:ascii="Tahoma" w:hAnsi="Tahoma" w:cs="Tahoma"/>
          <w:b w:val="0"/>
          <w:sz w:val="22"/>
          <w:szCs w:val="22"/>
        </w:rPr>
        <w:t>se sídlem</w:t>
      </w:r>
      <w:r>
        <w:rPr>
          <w:rFonts w:ascii="Tahoma" w:hAnsi="Tahoma" w:cs="Tahoma"/>
          <w:b w:val="0"/>
          <w:sz w:val="22"/>
          <w:szCs w:val="22"/>
        </w:rPr>
        <w:tab/>
      </w:r>
      <w:r>
        <w:rPr>
          <w:rFonts w:ascii="Tahoma" w:hAnsi="Tahoma" w:cs="Tahoma"/>
          <w:b w:val="0"/>
          <w:sz w:val="22"/>
          <w:szCs w:val="22"/>
        </w:rPr>
        <w:tab/>
      </w:r>
      <w:r>
        <w:rPr>
          <w:rFonts w:ascii="Tahoma" w:hAnsi="Tahoma" w:cs="Tahoma"/>
          <w:b w:val="0"/>
          <w:sz w:val="22"/>
          <w:szCs w:val="22"/>
        </w:rPr>
        <w:tab/>
      </w:r>
      <w:r w:rsidRPr="00A62DFB">
        <w:rPr>
          <w:rFonts w:ascii="Tahoma" w:hAnsi="Tahoma" w:cs="Tahoma"/>
          <w:b w:val="0"/>
          <w:sz w:val="22"/>
          <w:szCs w:val="22"/>
        </w:rPr>
        <w:t>náměstí Svobody 86/17, Brno-město, 602 00 Brno</w:t>
      </w:r>
    </w:p>
    <w:p w14:paraId="57A25E3E" w14:textId="77777777" w:rsidR="00F63477" w:rsidRPr="00A62DFB" w:rsidRDefault="00F63477" w:rsidP="00F63477">
      <w:pPr>
        <w:pStyle w:val="Smlouvanadpis1"/>
        <w:tabs>
          <w:tab w:val="left" w:pos="540"/>
        </w:tabs>
        <w:spacing w:after="0"/>
        <w:jc w:val="both"/>
        <w:rPr>
          <w:rFonts w:ascii="Tahoma" w:hAnsi="Tahoma" w:cs="Tahoma"/>
          <w:b w:val="0"/>
          <w:sz w:val="22"/>
          <w:szCs w:val="22"/>
        </w:rPr>
      </w:pPr>
      <w:r w:rsidRPr="00A62DFB">
        <w:rPr>
          <w:rFonts w:ascii="Tahoma" w:hAnsi="Tahoma" w:cs="Tahoma"/>
          <w:b w:val="0"/>
          <w:sz w:val="22"/>
          <w:szCs w:val="22"/>
        </w:rPr>
        <w:t>zastoupena</w:t>
      </w:r>
      <w:r>
        <w:rPr>
          <w:rFonts w:ascii="Tahoma" w:hAnsi="Tahoma" w:cs="Tahoma"/>
          <w:b w:val="0"/>
          <w:sz w:val="22"/>
          <w:szCs w:val="22"/>
        </w:rPr>
        <w:tab/>
      </w:r>
      <w:r>
        <w:rPr>
          <w:rFonts w:ascii="Tahoma" w:hAnsi="Tahoma" w:cs="Tahoma"/>
          <w:b w:val="0"/>
          <w:sz w:val="22"/>
          <w:szCs w:val="22"/>
        </w:rPr>
        <w:tab/>
      </w:r>
      <w:r>
        <w:rPr>
          <w:rFonts w:ascii="Tahoma" w:hAnsi="Tahoma" w:cs="Tahoma"/>
          <w:b w:val="0"/>
          <w:sz w:val="22"/>
          <w:szCs w:val="22"/>
        </w:rPr>
        <w:tab/>
      </w:r>
      <w:r w:rsidRPr="00A62DFB">
        <w:rPr>
          <w:rFonts w:ascii="Tahoma" w:hAnsi="Tahoma" w:cs="Tahoma"/>
          <w:b w:val="0"/>
          <w:sz w:val="22"/>
          <w:szCs w:val="22"/>
        </w:rPr>
        <w:t>předsedou představenstva Ing. Radimem Jančurou</w:t>
      </w:r>
    </w:p>
    <w:p w14:paraId="0B064D37" w14:textId="77777777" w:rsidR="00F63477" w:rsidRPr="00A62DFB" w:rsidRDefault="00F63477" w:rsidP="00F63477">
      <w:pPr>
        <w:spacing w:after="0" w:line="240" w:lineRule="auto"/>
        <w:rPr>
          <w:rFonts w:ascii="Tahoma" w:eastAsia="Times New Roman" w:hAnsi="Tahoma" w:cs="Tahoma"/>
          <w:lang w:eastAsia="cs-CZ"/>
        </w:rPr>
      </w:pPr>
      <w:r w:rsidRPr="00A62DFB">
        <w:rPr>
          <w:rFonts w:ascii="Tahoma" w:hAnsi="Tahoma" w:cs="Tahoma"/>
        </w:rPr>
        <w:t>IČ</w:t>
      </w:r>
      <w:r>
        <w:rPr>
          <w:rFonts w:ascii="Tahoma" w:hAnsi="Tahoma" w:cs="Tahoma"/>
        </w:rPr>
        <w:t>O</w:t>
      </w:r>
      <w:r w:rsidRPr="00A62DFB">
        <w:rPr>
          <w:rFonts w:ascii="Tahoma" w:hAnsi="Tahoma" w:cs="Tahoma"/>
        </w:rPr>
        <w:t>:</w:t>
      </w:r>
      <w:r>
        <w:rPr>
          <w:rFonts w:ascii="Tahoma" w:hAnsi="Tahoma" w:cs="Tahoma"/>
        </w:rPr>
        <w:tab/>
      </w:r>
      <w:r>
        <w:rPr>
          <w:rFonts w:ascii="Tahoma" w:hAnsi="Tahoma" w:cs="Tahoma"/>
        </w:rPr>
        <w:tab/>
      </w:r>
      <w:r>
        <w:rPr>
          <w:rFonts w:ascii="Tahoma" w:hAnsi="Tahoma" w:cs="Tahoma"/>
        </w:rPr>
        <w:tab/>
      </w:r>
      <w:r>
        <w:rPr>
          <w:rFonts w:ascii="Tahoma" w:hAnsi="Tahoma" w:cs="Tahoma"/>
        </w:rPr>
        <w:tab/>
      </w:r>
      <w:r w:rsidRPr="00A62DFB">
        <w:rPr>
          <w:rFonts w:ascii="Tahoma" w:eastAsia="Times New Roman" w:hAnsi="Tahoma" w:cs="Tahoma"/>
          <w:lang w:eastAsia="cs-CZ"/>
        </w:rPr>
        <w:t>28333187</w:t>
      </w:r>
    </w:p>
    <w:p w14:paraId="0BCCF58D" w14:textId="77777777" w:rsidR="00F63477" w:rsidRPr="00A62DFB" w:rsidRDefault="00F63477" w:rsidP="00F63477">
      <w:pPr>
        <w:spacing w:after="0" w:line="240" w:lineRule="auto"/>
        <w:rPr>
          <w:rFonts w:ascii="Tahoma" w:eastAsia="Times New Roman" w:hAnsi="Tahoma" w:cs="Tahoma"/>
          <w:lang w:eastAsia="cs-CZ"/>
        </w:rPr>
      </w:pPr>
      <w:r w:rsidRPr="00A62DFB">
        <w:rPr>
          <w:rFonts w:ascii="Tahoma" w:hAnsi="Tahoma" w:cs="Tahoma"/>
        </w:rPr>
        <w:t>DIČ:</w:t>
      </w:r>
      <w:r>
        <w:rPr>
          <w:rFonts w:ascii="Tahoma" w:hAnsi="Tahoma" w:cs="Tahoma"/>
        </w:rPr>
        <w:tab/>
      </w:r>
      <w:r>
        <w:rPr>
          <w:rFonts w:ascii="Tahoma" w:hAnsi="Tahoma" w:cs="Tahoma"/>
        </w:rPr>
        <w:tab/>
      </w:r>
      <w:r>
        <w:rPr>
          <w:rFonts w:ascii="Tahoma" w:hAnsi="Tahoma" w:cs="Tahoma"/>
        </w:rPr>
        <w:tab/>
      </w:r>
      <w:r>
        <w:rPr>
          <w:rFonts w:ascii="Tahoma" w:hAnsi="Tahoma" w:cs="Tahoma"/>
        </w:rPr>
        <w:tab/>
      </w:r>
      <w:r w:rsidRPr="00A62DFB">
        <w:rPr>
          <w:rFonts w:ascii="Tahoma" w:hAnsi="Tahoma" w:cs="Tahoma"/>
        </w:rPr>
        <w:t>CZ</w:t>
      </w:r>
      <w:r w:rsidRPr="00A62DFB">
        <w:rPr>
          <w:rFonts w:ascii="Tahoma" w:eastAsia="Times New Roman" w:hAnsi="Tahoma" w:cs="Tahoma"/>
          <w:lang w:eastAsia="cs-CZ"/>
        </w:rPr>
        <w:t>28333187</w:t>
      </w:r>
    </w:p>
    <w:p w14:paraId="50F4C909" w14:textId="77777777" w:rsidR="00F63477" w:rsidRPr="00A62DFB" w:rsidRDefault="00F63477" w:rsidP="00F63477">
      <w:pPr>
        <w:pStyle w:val="Smlouvanadpis1"/>
        <w:tabs>
          <w:tab w:val="left" w:pos="540"/>
        </w:tabs>
        <w:spacing w:after="0"/>
        <w:jc w:val="both"/>
        <w:rPr>
          <w:rFonts w:ascii="Tahoma" w:hAnsi="Tahoma" w:cs="Tahoma"/>
          <w:b w:val="0"/>
          <w:sz w:val="22"/>
          <w:szCs w:val="22"/>
        </w:rPr>
      </w:pPr>
      <w:r w:rsidRPr="00A62DFB">
        <w:rPr>
          <w:rFonts w:ascii="Tahoma" w:hAnsi="Tahoma" w:cs="Tahoma"/>
          <w:b w:val="0"/>
          <w:sz w:val="22"/>
          <w:szCs w:val="22"/>
        </w:rPr>
        <w:t xml:space="preserve">bankovní spojení: </w:t>
      </w:r>
      <w:r>
        <w:rPr>
          <w:rFonts w:ascii="Tahoma" w:hAnsi="Tahoma" w:cs="Tahoma"/>
          <w:b w:val="0"/>
          <w:sz w:val="22"/>
          <w:szCs w:val="22"/>
        </w:rPr>
        <w:tab/>
      </w:r>
      <w:r>
        <w:rPr>
          <w:rFonts w:ascii="Tahoma" w:hAnsi="Tahoma" w:cs="Tahoma"/>
          <w:b w:val="0"/>
          <w:sz w:val="22"/>
          <w:szCs w:val="22"/>
        </w:rPr>
        <w:tab/>
      </w:r>
      <w:bookmarkStart w:id="0" w:name="_GoBack"/>
      <w:bookmarkEnd w:id="0"/>
    </w:p>
    <w:p w14:paraId="59D13B8E" w14:textId="77777777" w:rsidR="00F63477" w:rsidRDefault="00F63477" w:rsidP="00F63477">
      <w:pPr>
        <w:pStyle w:val="Smlouvanadpis1"/>
        <w:tabs>
          <w:tab w:val="left" w:pos="540"/>
        </w:tabs>
        <w:spacing w:after="0"/>
        <w:jc w:val="both"/>
        <w:rPr>
          <w:rFonts w:ascii="Tahoma" w:hAnsi="Tahoma" w:cs="Tahoma"/>
          <w:b w:val="0"/>
          <w:sz w:val="22"/>
          <w:szCs w:val="22"/>
        </w:rPr>
      </w:pPr>
      <w:r w:rsidRPr="00A62DFB">
        <w:rPr>
          <w:rFonts w:ascii="Tahoma" w:hAnsi="Tahoma" w:cs="Tahoma"/>
          <w:b w:val="0"/>
          <w:sz w:val="22"/>
          <w:szCs w:val="22"/>
        </w:rPr>
        <w:t>číslo účtu:</w:t>
      </w:r>
      <w:r>
        <w:rPr>
          <w:rFonts w:ascii="Tahoma" w:hAnsi="Tahoma" w:cs="Tahoma"/>
          <w:b w:val="0"/>
          <w:sz w:val="22"/>
          <w:szCs w:val="22"/>
        </w:rPr>
        <w:tab/>
      </w:r>
      <w:r>
        <w:rPr>
          <w:rFonts w:ascii="Tahoma" w:hAnsi="Tahoma" w:cs="Tahoma"/>
          <w:b w:val="0"/>
          <w:sz w:val="22"/>
          <w:szCs w:val="22"/>
        </w:rPr>
        <w:tab/>
      </w:r>
      <w:r>
        <w:rPr>
          <w:rFonts w:ascii="Tahoma" w:hAnsi="Tahoma" w:cs="Tahoma"/>
          <w:b w:val="0"/>
          <w:sz w:val="22"/>
          <w:szCs w:val="22"/>
        </w:rPr>
        <w:tab/>
      </w:r>
    </w:p>
    <w:p w14:paraId="4AE695E5" w14:textId="77777777" w:rsidR="00F63477" w:rsidRPr="00A62DFB" w:rsidRDefault="00F63477" w:rsidP="00F63477">
      <w:pPr>
        <w:pStyle w:val="Smlouvanadpis1"/>
        <w:tabs>
          <w:tab w:val="left" w:pos="540"/>
        </w:tabs>
        <w:spacing w:after="0"/>
        <w:jc w:val="both"/>
        <w:rPr>
          <w:rFonts w:ascii="Tahoma" w:hAnsi="Tahoma" w:cs="Tahoma"/>
          <w:b w:val="0"/>
          <w:sz w:val="22"/>
          <w:szCs w:val="22"/>
        </w:rPr>
      </w:pPr>
      <w:r w:rsidRPr="00A62DFB">
        <w:rPr>
          <w:rFonts w:ascii="Tahoma" w:hAnsi="Tahoma" w:cs="Tahoma"/>
          <w:b w:val="0"/>
          <w:sz w:val="22"/>
          <w:szCs w:val="22"/>
        </w:rPr>
        <w:t xml:space="preserve">zapsaná </w:t>
      </w:r>
      <w:r>
        <w:rPr>
          <w:rFonts w:ascii="Tahoma" w:hAnsi="Tahoma" w:cs="Tahoma"/>
          <w:b w:val="0"/>
          <w:sz w:val="22"/>
          <w:szCs w:val="22"/>
        </w:rPr>
        <w:t xml:space="preserve">v obchodním rejstříku vedeném </w:t>
      </w:r>
      <w:r w:rsidRPr="00A62DFB">
        <w:rPr>
          <w:rFonts w:ascii="Tahoma" w:hAnsi="Tahoma" w:cs="Tahoma"/>
          <w:b w:val="0"/>
          <w:sz w:val="22"/>
          <w:szCs w:val="22"/>
        </w:rPr>
        <w:t>Krajsk</w:t>
      </w:r>
      <w:r>
        <w:rPr>
          <w:rFonts w:ascii="Tahoma" w:hAnsi="Tahoma" w:cs="Tahoma"/>
          <w:b w:val="0"/>
          <w:sz w:val="22"/>
          <w:szCs w:val="22"/>
        </w:rPr>
        <w:t>ým</w:t>
      </w:r>
      <w:r w:rsidRPr="00A62DFB">
        <w:rPr>
          <w:rFonts w:ascii="Tahoma" w:hAnsi="Tahoma" w:cs="Tahoma"/>
          <w:b w:val="0"/>
          <w:sz w:val="22"/>
          <w:szCs w:val="22"/>
        </w:rPr>
        <w:t xml:space="preserve"> soud</w:t>
      </w:r>
      <w:r>
        <w:rPr>
          <w:rFonts w:ascii="Tahoma" w:hAnsi="Tahoma" w:cs="Tahoma"/>
          <w:b w:val="0"/>
          <w:sz w:val="22"/>
          <w:szCs w:val="22"/>
        </w:rPr>
        <w:t>em</w:t>
      </w:r>
      <w:r w:rsidRPr="00A62DFB">
        <w:rPr>
          <w:rFonts w:ascii="Tahoma" w:hAnsi="Tahoma" w:cs="Tahoma"/>
          <w:b w:val="0"/>
          <w:sz w:val="22"/>
          <w:szCs w:val="22"/>
        </w:rPr>
        <w:t xml:space="preserve"> v</w:t>
      </w:r>
      <w:r>
        <w:rPr>
          <w:rFonts w:ascii="Tahoma" w:hAnsi="Tahoma" w:cs="Tahoma"/>
          <w:b w:val="0"/>
          <w:sz w:val="22"/>
          <w:szCs w:val="22"/>
        </w:rPr>
        <w:t> </w:t>
      </w:r>
      <w:r w:rsidRPr="00A62DFB">
        <w:rPr>
          <w:rFonts w:ascii="Tahoma" w:hAnsi="Tahoma" w:cs="Tahoma"/>
          <w:b w:val="0"/>
          <w:sz w:val="22"/>
          <w:szCs w:val="22"/>
        </w:rPr>
        <w:t>Brně</w:t>
      </w:r>
      <w:r>
        <w:rPr>
          <w:rFonts w:ascii="Tahoma" w:hAnsi="Tahoma" w:cs="Tahoma"/>
          <w:b w:val="0"/>
          <w:sz w:val="22"/>
          <w:szCs w:val="22"/>
        </w:rPr>
        <w:t>, sp. zn. B</w:t>
      </w:r>
      <w:r w:rsidRPr="00A62DFB">
        <w:rPr>
          <w:rFonts w:ascii="Tahoma" w:hAnsi="Tahoma" w:cs="Tahoma"/>
          <w:b w:val="0"/>
          <w:sz w:val="22"/>
          <w:szCs w:val="22"/>
        </w:rPr>
        <w:t xml:space="preserve"> 5816</w:t>
      </w:r>
    </w:p>
    <w:p w14:paraId="0B114DD5" w14:textId="77777777" w:rsidR="00F63477" w:rsidRPr="00A62DFB" w:rsidRDefault="00F63477" w:rsidP="00F63477">
      <w:pPr>
        <w:numPr>
          <w:ilvl w:val="12"/>
          <w:numId w:val="0"/>
        </w:numPr>
        <w:tabs>
          <w:tab w:val="left" w:pos="426"/>
          <w:tab w:val="left" w:pos="2977"/>
        </w:tabs>
        <w:spacing w:before="120" w:after="0" w:line="240" w:lineRule="auto"/>
        <w:jc w:val="both"/>
        <w:rPr>
          <w:rFonts w:ascii="Tahoma" w:hAnsi="Tahoma" w:cs="Tahoma"/>
          <w:b/>
        </w:rPr>
      </w:pPr>
      <w:r w:rsidRPr="000A64B2">
        <w:rPr>
          <w:rFonts w:ascii="Tahoma" w:hAnsi="Tahoma" w:cs="Tahoma"/>
          <w:iCs/>
        </w:rPr>
        <w:t>(dále jen „Dopravce“)</w:t>
      </w:r>
    </w:p>
    <w:p w14:paraId="31E39D7A" w14:textId="77777777" w:rsidR="00F63477" w:rsidRPr="00A62DFB" w:rsidRDefault="00F63477" w:rsidP="00F63477">
      <w:pPr>
        <w:pStyle w:val="Smlouvanadpis1"/>
        <w:tabs>
          <w:tab w:val="left" w:pos="540"/>
        </w:tabs>
        <w:spacing w:after="0"/>
        <w:jc w:val="both"/>
        <w:rPr>
          <w:rFonts w:ascii="Tahoma" w:hAnsi="Tahoma" w:cs="Tahoma"/>
          <w:sz w:val="22"/>
          <w:szCs w:val="22"/>
        </w:rPr>
      </w:pPr>
    </w:p>
    <w:p w14:paraId="041D1489" w14:textId="77777777" w:rsidR="00F63477" w:rsidRPr="00A62DFB" w:rsidRDefault="00F63477" w:rsidP="00F63477">
      <w:pPr>
        <w:pStyle w:val="Smlouvanadpis1"/>
        <w:tabs>
          <w:tab w:val="left" w:pos="540"/>
        </w:tabs>
        <w:rPr>
          <w:rFonts w:ascii="Tahoma" w:hAnsi="Tahoma" w:cs="Tahoma"/>
          <w:sz w:val="22"/>
          <w:szCs w:val="22"/>
        </w:rPr>
      </w:pPr>
      <w:r w:rsidRPr="00A62DFB">
        <w:rPr>
          <w:rFonts w:ascii="Tahoma" w:hAnsi="Tahoma" w:cs="Tahoma"/>
          <w:sz w:val="22"/>
          <w:szCs w:val="22"/>
        </w:rPr>
        <w:t>II.</w:t>
      </w:r>
    </w:p>
    <w:p w14:paraId="6AA97C9F" w14:textId="77777777" w:rsidR="00F63477" w:rsidRPr="00A62DFB" w:rsidRDefault="00F63477" w:rsidP="00F63477">
      <w:pPr>
        <w:pStyle w:val="Smlouvanadpis1"/>
        <w:tabs>
          <w:tab w:val="left" w:pos="540"/>
        </w:tabs>
        <w:spacing w:after="120"/>
        <w:rPr>
          <w:rFonts w:ascii="Tahoma" w:hAnsi="Tahoma" w:cs="Tahoma"/>
          <w:sz w:val="22"/>
          <w:szCs w:val="22"/>
        </w:rPr>
      </w:pPr>
      <w:r>
        <w:rPr>
          <w:rFonts w:ascii="Tahoma" w:hAnsi="Tahoma" w:cs="Tahoma"/>
          <w:sz w:val="22"/>
          <w:szCs w:val="22"/>
        </w:rPr>
        <w:t>Základní ustanovení</w:t>
      </w:r>
    </w:p>
    <w:p w14:paraId="031ECA17" w14:textId="77777777" w:rsidR="00F63477" w:rsidRDefault="00F63477" w:rsidP="00F63477">
      <w:pPr>
        <w:pStyle w:val="Nadpis2"/>
        <w:numPr>
          <w:ilvl w:val="0"/>
          <w:numId w:val="1"/>
        </w:numPr>
        <w:spacing w:before="120" w:after="0" w:line="276" w:lineRule="auto"/>
        <w:ind w:left="357" w:hanging="357"/>
        <w:rPr>
          <w:rFonts w:ascii="Tahoma" w:hAnsi="Tahoma" w:cs="Tahoma"/>
          <w:sz w:val="22"/>
          <w:szCs w:val="22"/>
          <w:lang w:val="cs-CZ"/>
        </w:rPr>
      </w:pPr>
      <w:r w:rsidRPr="000A64B2">
        <w:rPr>
          <w:rFonts w:ascii="Tahoma" w:hAnsi="Tahoma" w:cs="Tahoma"/>
          <w:sz w:val="22"/>
          <w:szCs w:val="22"/>
          <w:lang w:val="cs-CZ"/>
        </w:rPr>
        <w:t xml:space="preserve">Koordinátor spravuje integrovaný dopravní systém ODIS (dále „ODIS“) v Moravskoslezském kraji. Kraj </w:t>
      </w:r>
      <w:r>
        <w:rPr>
          <w:rFonts w:ascii="Tahoma" w:hAnsi="Tahoma" w:cs="Tahoma"/>
          <w:sz w:val="22"/>
          <w:szCs w:val="22"/>
          <w:lang w:val="cs-CZ"/>
        </w:rPr>
        <w:t>zajišťuje</w:t>
      </w:r>
      <w:r w:rsidRPr="000A64B2">
        <w:rPr>
          <w:rFonts w:ascii="Tahoma" w:hAnsi="Tahoma" w:cs="Tahoma"/>
          <w:sz w:val="22"/>
          <w:szCs w:val="22"/>
          <w:lang w:val="cs-CZ"/>
        </w:rPr>
        <w:t xml:space="preserve"> veřejnou osobní drážní dopravu na svém území formou </w:t>
      </w:r>
      <w:r>
        <w:rPr>
          <w:rFonts w:ascii="Tahoma" w:hAnsi="Tahoma" w:cs="Tahoma"/>
          <w:sz w:val="22"/>
          <w:szCs w:val="22"/>
          <w:lang w:val="cs-CZ"/>
        </w:rPr>
        <w:t xml:space="preserve">objednávky </w:t>
      </w:r>
      <w:r w:rsidRPr="000A64B2">
        <w:rPr>
          <w:rFonts w:ascii="Tahoma" w:hAnsi="Tahoma" w:cs="Tahoma"/>
          <w:sz w:val="22"/>
          <w:szCs w:val="22"/>
          <w:lang w:val="cs-CZ"/>
        </w:rPr>
        <w:t xml:space="preserve">osobních a spěšných vlaků, tyto jsou plně zařazeny do krajského integrovaného dopravního systému ODIS. Vybrané přepravní relace je však výhodnější nebo provozně jednodušší zajišťovat v rámci ODIS spoji, které nejsou předmětem objednávky Kraje. Vzhledem k tomu, že Dopravce provozuje veřejnou osobní drážní </w:t>
      </w:r>
      <w:r w:rsidRPr="000A64B2">
        <w:rPr>
          <w:rFonts w:ascii="Tahoma" w:hAnsi="Tahoma" w:cs="Tahoma"/>
          <w:sz w:val="22"/>
          <w:szCs w:val="22"/>
          <w:lang w:val="cs-CZ"/>
        </w:rPr>
        <w:lastRenderedPageBreak/>
        <w:t>dopravu i na území Moravskoslezského kraje, byly jeho vymezené spoje zařazeny do</w:t>
      </w:r>
      <w:r>
        <w:rPr>
          <w:rFonts w:ascii="Tahoma" w:hAnsi="Tahoma" w:cs="Tahoma"/>
          <w:sz w:val="22"/>
          <w:szCs w:val="22"/>
          <w:lang w:val="cs-CZ"/>
        </w:rPr>
        <w:t> </w:t>
      </w:r>
      <w:r w:rsidRPr="000A64B2">
        <w:rPr>
          <w:rFonts w:ascii="Tahoma" w:hAnsi="Tahoma" w:cs="Tahoma"/>
          <w:sz w:val="22"/>
          <w:szCs w:val="22"/>
          <w:lang w:val="cs-CZ"/>
        </w:rPr>
        <w:t>krajského integrovaného dopravního systému na základě</w:t>
      </w:r>
      <w:r>
        <w:rPr>
          <w:rFonts w:ascii="Tahoma" w:hAnsi="Tahoma" w:cs="Tahoma"/>
          <w:sz w:val="22"/>
          <w:szCs w:val="22"/>
          <w:lang w:val="cs-CZ"/>
        </w:rPr>
        <w:t xml:space="preserve"> aktuálního znění</w:t>
      </w:r>
      <w:r w:rsidRPr="000A64B2">
        <w:rPr>
          <w:rFonts w:ascii="Tahoma" w:hAnsi="Tahoma" w:cs="Tahoma"/>
          <w:sz w:val="22"/>
          <w:szCs w:val="22"/>
          <w:lang w:val="cs-CZ"/>
        </w:rPr>
        <w:t xml:space="preserve"> Smlouvy o</w:t>
      </w:r>
      <w:r>
        <w:rPr>
          <w:rFonts w:ascii="Tahoma" w:hAnsi="Tahoma" w:cs="Tahoma"/>
          <w:sz w:val="22"/>
          <w:szCs w:val="22"/>
          <w:lang w:val="cs-CZ"/>
        </w:rPr>
        <w:t> </w:t>
      </w:r>
      <w:r w:rsidRPr="000A64B2">
        <w:rPr>
          <w:rFonts w:ascii="Tahoma" w:hAnsi="Tahoma" w:cs="Tahoma"/>
          <w:sz w:val="22"/>
          <w:szCs w:val="22"/>
          <w:lang w:val="cs-CZ"/>
        </w:rPr>
        <w:t>spolupráci při zajišťování provozu a rozvoje Integrovaného dopravního systému Moravskoslezského kraje ODIS (dále Smlouvy o spolupráci) uzavřené mezi Koordinátorem a Dopravcem.</w:t>
      </w:r>
    </w:p>
    <w:p w14:paraId="4F3B7E2A" w14:textId="77777777" w:rsidR="00F63477" w:rsidRDefault="00F63477" w:rsidP="00F63477">
      <w:pPr>
        <w:pStyle w:val="Nadpis2"/>
        <w:numPr>
          <w:ilvl w:val="0"/>
          <w:numId w:val="1"/>
        </w:numPr>
        <w:spacing w:before="120" w:after="0" w:line="276" w:lineRule="auto"/>
        <w:ind w:left="357" w:hanging="357"/>
        <w:rPr>
          <w:rFonts w:ascii="Tahoma" w:hAnsi="Tahoma" w:cs="Tahoma"/>
          <w:sz w:val="22"/>
          <w:szCs w:val="22"/>
          <w:lang w:val="cs-CZ"/>
        </w:rPr>
      </w:pPr>
      <w:r>
        <w:rPr>
          <w:rFonts w:ascii="Tahoma" w:hAnsi="Tahoma" w:cs="Tahoma"/>
          <w:sz w:val="22"/>
          <w:szCs w:val="22"/>
          <w:lang w:val="cs-CZ"/>
        </w:rPr>
        <w:t>Smluvní strany konstatují, že uzavření této dohody je v souladu s podmínkami ustanovení smlouvy uzavřené mezi Dopravcem a Ministerstvem dopravy České republiky, konkrétně ve Smlouvě o veřejných službách v přepravě cestujících veřejnou drážní osobní dopravou k zajištění dopravní obslužnosti vlaky celostátní dopravy na lince R8 Brno – Ostrava – Bohumín.</w:t>
      </w:r>
    </w:p>
    <w:p w14:paraId="3863F8BD" w14:textId="77777777" w:rsidR="00F63477" w:rsidRDefault="00F63477" w:rsidP="00F63477">
      <w:pPr>
        <w:pStyle w:val="Nadpis2"/>
        <w:numPr>
          <w:ilvl w:val="0"/>
          <w:numId w:val="1"/>
        </w:numPr>
        <w:spacing w:before="120" w:after="0" w:line="276" w:lineRule="auto"/>
        <w:ind w:left="357" w:hanging="357"/>
        <w:rPr>
          <w:rFonts w:ascii="Tahoma" w:hAnsi="Tahoma" w:cs="Tahoma"/>
          <w:sz w:val="22"/>
          <w:szCs w:val="22"/>
          <w:lang w:val="cs-CZ"/>
        </w:rPr>
      </w:pPr>
      <w:r>
        <w:rPr>
          <w:rFonts w:ascii="Tahoma" w:hAnsi="Tahoma" w:cs="Tahoma"/>
          <w:sz w:val="22"/>
          <w:szCs w:val="22"/>
          <w:lang w:val="cs-CZ"/>
        </w:rPr>
        <w:t>Dohod</w:t>
      </w:r>
      <w:r w:rsidRPr="00D85E6C">
        <w:rPr>
          <w:rFonts w:ascii="Tahoma" w:hAnsi="Tahoma" w:cs="Tahoma"/>
          <w:sz w:val="22"/>
          <w:szCs w:val="22"/>
          <w:lang w:val="cs-CZ"/>
        </w:rPr>
        <w:t>a se uzavírá v souladu s aktuálním znění</w:t>
      </w:r>
      <w:r>
        <w:rPr>
          <w:rFonts w:ascii="Tahoma" w:hAnsi="Tahoma" w:cs="Tahoma"/>
          <w:sz w:val="22"/>
          <w:szCs w:val="22"/>
          <w:lang w:val="cs-CZ"/>
        </w:rPr>
        <w:t>m</w:t>
      </w:r>
      <w:r w:rsidRPr="00D85E6C">
        <w:rPr>
          <w:rFonts w:ascii="Tahoma" w:hAnsi="Tahoma" w:cs="Tahoma"/>
          <w:sz w:val="22"/>
          <w:szCs w:val="22"/>
          <w:lang w:val="cs-CZ"/>
        </w:rPr>
        <w:t xml:space="preserve"> Smlouvy o dělbě tržeb mezi dopravci v Integrovaném dopravním systému Moravskoslezského kraje.</w:t>
      </w:r>
    </w:p>
    <w:p w14:paraId="6E4A2F38" w14:textId="77777777" w:rsidR="00F63477" w:rsidRPr="00AB1203" w:rsidRDefault="00F63477" w:rsidP="00F63477">
      <w:pPr>
        <w:pStyle w:val="Nadpis2"/>
        <w:numPr>
          <w:ilvl w:val="0"/>
          <w:numId w:val="1"/>
        </w:numPr>
        <w:spacing w:before="120" w:line="276" w:lineRule="auto"/>
        <w:ind w:left="357" w:hanging="357"/>
        <w:rPr>
          <w:rFonts w:ascii="Tahoma" w:hAnsi="Tahoma" w:cs="Tahoma"/>
          <w:sz w:val="22"/>
          <w:szCs w:val="22"/>
          <w:lang w:val="cs-CZ"/>
        </w:rPr>
      </w:pPr>
      <w:r w:rsidRPr="00AB1203">
        <w:rPr>
          <w:rFonts w:ascii="Tahoma" w:hAnsi="Tahoma" w:cs="Tahoma"/>
          <w:sz w:val="22"/>
          <w:szCs w:val="22"/>
          <w:lang w:val="cs-CZ"/>
        </w:rPr>
        <w:t xml:space="preserve">Dopravce prohlašuje, že bankovní účet uvedený v čl. I odst. 3. </w:t>
      </w:r>
      <w:r>
        <w:rPr>
          <w:rFonts w:ascii="Tahoma" w:hAnsi="Tahoma" w:cs="Tahoma"/>
          <w:sz w:val="22"/>
          <w:szCs w:val="22"/>
          <w:lang w:val="cs-CZ"/>
        </w:rPr>
        <w:t>této d</w:t>
      </w:r>
      <w:r w:rsidRPr="00AB1203">
        <w:rPr>
          <w:rFonts w:ascii="Tahoma" w:hAnsi="Tahoma" w:cs="Tahoma"/>
          <w:sz w:val="22"/>
          <w:szCs w:val="22"/>
          <w:lang w:val="cs-CZ"/>
        </w:rPr>
        <w:t>ohody je bankovním účtem zveřejněným ve smyslu zákona č. 235/2004 Sb., o dani z přidané hodnoty, ve znění pozdějších předpisů (dále jen „zákon o DPH“). V případě změny účtu Dopravce je Dopravce povinen doložit vlastnictví k novému účtu, a to kopií příslušné smlouvy nebo potvrzením peněžního ústavu; tento nový účet musí být zveřejněným účtem ve smyslu předchozí věty.</w:t>
      </w:r>
    </w:p>
    <w:p w14:paraId="2F0258E7" w14:textId="77777777" w:rsidR="00F63477" w:rsidRPr="00A62DFB" w:rsidRDefault="00F63477" w:rsidP="00F63477">
      <w:pPr>
        <w:pStyle w:val="Smlouvanadpis1"/>
        <w:tabs>
          <w:tab w:val="left" w:pos="540"/>
        </w:tabs>
        <w:rPr>
          <w:rFonts w:ascii="Tahoma" w:hAnsi="Tahoma" w:cs="Tahoma"/>
          <w:sz w:val="22"/>
          <w:szCs w:val="22"/>
        </w:rPr>
      </w:pPr>
      <w:r w:rsidRPr="00A62DFB">
        <w:rPr>
          <w:rFonts w:ascii="Tahoma" w:hAnsi="Tahoma" w:cs="Tahoma"/>
          <w:sz w:val="22"/>
          <w:szCs w:val="22"/>
        </w:rPr>
        <w:t>III.</w:t>
      </w:r>
    </w:p>
    <w:p w14:paraId="08195C94" w14:textId="77777777" w:rsidR="00F63477" w:rsidRPr="000A64B2" w:rsidRDefault="00F63477" w:rsidP="00F63477">
      <w:pPr>
        <w:pStyle w:val="Smlouvanadpis1"/>
        <w:tabs>
          <w:tab w:val="left" w:pos="540"/>
        </w:tabs>
        <w:rPr>
          <w:rFonts w:ascii="Tahoma" w:hAnsi="Tahoma" w:cs="Tahoma"/>
          <w:sz w:val="22"/>
          <w:szCs w:val="22"/>
        </w:rPr>
      </w:pPr>
      <w:r>
        <w:rPr>
          <w:rFonts w:ascii="Tahoma" w:hAnsi="Tahoma" w:cs="Tahoma"/>
          <w:sz w:val="22"/>
          <w:szCs w:val="22"/>
        </w:rPr>
        <w:t>Předmět dohody</w:t>
      </w:r>
    </w:p>
    <w:p w14:paraId="50015841" w14:textId="77777777" w:rsidR="00F63477" w:rsidRPr="00CD6BA9" w:rsidRDefault="00F63477" w:rsidP="00F63477">
      <w:pPr>
        <w:pStyle w:val="Nadpis2"/>
        <w:numPr>
          <w:ilvl w:val="0"/>
          <w:numId w:val="8"/>
        </w:numPr>
        <w:spacing w:before="120" w:line="276" w:lineRule="auto"/>
        <w:ind w:left="357" w:hanging="357"/>
        <w:rPr>
          <w:rFonts w:ascii="Tahoma" w:hAnsi="Tahoma" w:cs="Tahoma"/>
          <w:sz w:val="22"/>
          <w:szCs w:val="22"/>
          <w:lang w:val="cs-CZ"/>
        </w:rPr>
      </w:pPr>
      <w:r w:rsidRPr="000A64B2">
        <w:rPr>
          <w:rFonts w:ascii="Tahoma" w:hAnsi="Tahoma" w:cs="Tahoma"/>
          <w:sz w:val="22"/>
          <w:szCs w:val="22"/>
          <w:lang w:val="cs-CZ"/>
        </w:rPr>
        <w:t xml:space="preserve">Předmětem této </w:t>
      </w:r>
      <w:r>
        <w:rPr>
          <w:rFonts w:ascii="Tahoma" w:hAnsi="Tahoma" w:cs="Tahoma"/>
          <w:sz w:val="22"/>
          <w:szCs w:val="22"/>
          <w:lang w:val="cs-CZ"/>
        </w:rPr>
        <w:t>dohod</w:t>
      </w:r>
      <w:r w:rsidRPr="000A64B2">
        <w:rPr>
          <w:rFonts w:ascii="Tahoma" w:hAnsi="Tahoma" w:cs="Tahoma"/>
          <w:sz w:val="22"/>
          <w:szCs w:val="22"/>
          <w:lang w:val="cs-CZ"/>
        </w:rPr>
        <w:t xml:space="preserve">y je </w:t>
      </w:r>
      <w:r>
        <w:rPr>
          <w:rFonts w:ascii="Tahoma" w:hAnsi="Tahoma" w:cs="Tahoma"/>
          <w:sz w:val="22"/>
          <w:szCs w:val="22"/>
          <w:lang w:val="cs-CZ"/>
        </w:rPr>
        <w:t xml:space="preserve">stanovení způsobu </w:t>
      </w:r>
      <w:r w:rsidRPr="000A64B2">
        <w:rPr>
          <w:rFonts w:ascii="Tahoma" w:hAnsi="Tahoma" w:cs="Tahoma"/>
          <w:sz w:val="22"/>
          <w:szCs w:val="22"/>
          <w:lang w:val="cs-CZ"/>
        </w:rPr>
        <w:t>vyrovnání protarifovací ztráty Dopravce, kter</w:t>
      </w:r>
      <w:r>
        <w:rPr>
          <w:rFonts w:ascii="Tahoma" w:hAnsi="Tahoma" w:cs="Tahoma"/>
          <w:sz w:val="22"/>
          <w:szCs w:val="22"/>
          <w:lang w:val="cs-CZ"/>
        </w:rPr>
        <w:t>á</w:t>
      </w:r>
      <w:r w:rsidRPr="000A64B2">
        <w:rPr>
          <w:rFonts w:ascii="Tahoma" w:hAnsi="Tahoma" w:cs="Tahoma"/>
          <w:sz w:val="22"/>
          <w:szCs w:val="22"/>
          <w:lang w:val="cs-CZ"/>
        </w:rPr>
        <w:t xml:space="preserve"> mu může vznikat v důsledku začlenění jeho spojů do ODIS. </w:t>
      </w:r>
      <w:r>
        <w:rPr>
          <w:rFonts w:ascii="Tahoma" w:hAnsi="Tahoma" w:cs="Tahoma"/>
          <w:sz w:val="22"/>
          <w:szCs w:val="22"/>
          <w:lang w:val="cs-CZ"/>
        </w:rPr>
        <w:t>Touto</w:t>
      </w:r>
      <w:r w:rsidRPr="000A64B2">
        <w:rPr>
          <w:rFonts w:ascii="Tahoma" w:hAnsi="Tahoma" w:cs="Tahoma"/>
          <w:sz w:val="22"/>
          <w:szCs w:val="22"/>
          <w:lang w:val="cs-CZ"/>
        </w:rPr>
        <w:t xml:space="preserve"> </w:t>
      </w:r>
      <w:r>
        <w:rPr>
          <w:rFonts w:ascii="Tahoma" w:hAnsi="Tahoma" w:cs="Tahoma"/>
          <w:sz w:val="22"/>
          <w:szCs w:val="22"/>
          <w:lang w:val="cs-CZ"/>
        </w:rPr>
        <w:t>dohodou se stanovuje</w:t>
      </w:r>
      <w:r w:rsidRPr="000A64B2">
        <w:rPr>
          <w:rFonts w:ascii="Tahoma" w:hAnsi="Tahoma" w:cs="Tahoma"/>
          <w:sz w:val="22"/>
          <w:szCs w:val="22"/>
          <w:lang w:val="cs-CZ"/>
        </w:rPr>
        <w:t xml:space="preserve"> způsob stanovení výše protarifovací ztráty a způsob vyúčtování této ztráty za</w:t>
      </w:r>
      <w:r>
        <w:rPr>
          <w:rFonts w:ascii="Tahoma" w:hAnsi="Tahoma" w:cs="Tahoma"/>
          <w:sz w:val="22"/>
          <w:szCs w:val="22"/>
          <w:lang w:val="cs-CZ"/>
        </w:rPr>
        <w:t> </w:t>
      </w:r>
      <w:r w:rsidRPr="000A64B2">
        <w:rPr>
          <w:rFonts w:ascii="Tahoma" w:hAnsi="Tahoma" w:cs="Tahoma"/>
          <w:sz w:val="22"/>
          <w:szCs w:val="22"/>
          <w:lang w:val="cs-CZ"/>
        </w:rPr>
        <w:t>sjednané období jako kompenzaci za zajištění spojů v Tarifu ODIS</w:t>
      </w:r>
      <w:r>
        <w:rPr>
          <w:rFonts w:ascii="Tahoma" w:hAnsi="Tahoma" w:cs="Tahoma"/>
          <w:sz w:val="22"/>
          <w:szCs w:val="22"/>
          <w:lang w:val="cs-CZ"/>
        </w:rPr>
        <w:t xml:space="preserve"> (dále jen Dohoda)</w:t>
      </w:r>
      <w:r w:rsidRPr="000A64B2">
        <w:rPr>
          <w:rFonts w:ascii="Tahoma" w:hAnsi="Tahoma" w:cs="Tahoma"/>
          <w:sz w:val="22"/>
          <w:szCs w:val="22"/>
          <w:lang w:val="cs-CZ"/>
        </w:rPr>
        <w:t>.</w:t>
      </w:r>
      <w:r>
        <w:rPr>
          <w:rFonts w:ascii="Tahoma" w:hAnsi="Tahoma" w:cs="Tahoma"/>
          <w:sz w:val="22"/>
          <w:szCs w:val="22"/>
          <w:lang w:val="cs-CZ"/>
        </w:rPr>
        <w:t xml:space="preserve"> </w:t>
      </w:r>
    </w:p>
    <w:p w14:paraId="5EA3A22F" w14:textId="77777777" w:rsidR="00F63477" w:rsidRPr="00A62DFB" w:rsidRDefault="00F63477" w:rsidP="00F63477">
      <w:pPr>
        <w:pStyle w:val="Smlouvanadpis1"/>
        <w:tabs>
          <w:tab w:val="left" w:pos="540"/>
        </w:tabs>
        <w:rPr>
          <w:rFonts w:ascii="Tahoma" w:hAnsi="Tahoma" w:cs="Tahoma"/>
          <w:sz w:val="22"/>
          <w:szCs w:val="22"/>
        </w:rPr>
      </w:pPr>
      <w:r>
        <w:rPr>
          <w:rFonts w:ascii="Tahoma" w:hAnsi="Tahoma" w:cs="Tahoma"/>
          <w:sz w:val="22"/>
          <w:szCs w:val="22"/>
        </w:rPr>
        <w:t>IV</w:t>
      </w:r>
      <w:r w:rsidRPr="00A62DFB">
        <w:rPr>
          <w:rFonts w:ascii="Tahoma" w:hAnsi="Tahoma" w:cs="Tahoma"/>
          <w:sz w:val="22"/>
          <w:szCs w:val="22"/>
        </w:rPr>
        <w:t>.</w:t>
      </w:r>
    </w:p>
    <w:p w14:paraId="4691C67B" w14:textId="77777777" w:rsidR="00F63477" w:rsidRPr="00A62DFB" w:rsidRDefault="00F63477" w:rsidP="00F63477">
      <w:pPr>
        <w:pStyle w:val="Smlouvanadpis1"/>
        <w:tabs>
          <w:tab w:val="left" w:pos="540"/>
        </w:tabs>
        <w:spacing w:after="120"/>
        <w:rPr>
          <w:rFonts w:ascii="Tahoma" w:hAnsi="Tahoma" w:cs="Tahoma"/>
          <w:sz w:val="22"/>
          <w:szCs w:val="22"/>
        </w:rPr>
      </w:pPr>
      <w:r w:rsidRPr="00A62DFB">
        <w:rPr>
          <w:rFonts w:ascii="Tahoma" w:hAnsi="Tahoma" w:cs="Tahoma"/>
          <w:sz w:val="22"/>
          <w:szCs w:val="22"/>
        </w:rPr>
        <w:t>Dotčené spoje veřejné osobní drážní dopravy</w:t>
      </w:r>
    </w:p>
    <w:p w14:paraId="61783B9E" w14:textId="77777777" w:rsidR="00F63477" w:rsidRPr="00E65FAE" w:rsidRDefault="00F63477" w:rsidP="00F63477">
      <w:pPr>
        <w:pStyle w:val="Nadpis2"/>
        <w:numPr>
          <w:ilvl w:val="0"/>
          <w:numId w:val="3"/>
        </w:numPr>
        <w:spacing w:before="120" w:after="0" w:line="276" w:lineRule="auto"/>
        <w:ind w:left="357" w:hanging="357"/>
        <w:rPr>
          <w:rFonts w:ascii="Tahoma" w:hAnsi="Tahoma" w:cs="Tahoma"/>
          <w:sz w:val="22"/>
          <w:szCs w:val="22"/>
          <w:lang w:val="cs-CZ"/>
        </w:rPr>
      </w:pPr>
      <w:r w:rsidRPr="00E65FAE">
        <w:rPr>
          <w:rFonts w:ascii="Tahoma" w:hAnsi="Tahoma" w:cs="Tahoma"/>
          <w:sz w:val="22"/>
          <w:szCs w:val="22"/>
          <w:lang w:val="cs-CZ"/>
        </w:rPr>
        <w:t>Vyrovnání protarifovacích ztrát se dotýká následujících začleněných spojů Dopravce:</w:t>
      </w:r>
    </w:p>
    <w:p w14:paraId="5C93FB8E" w14:textId="77777777" w:rsidR="00F63477" w:rsidRDefault="00F63477" w:rsidP="00F63477">
      <w:pPr>
        <w:pStyle w:val="Nadpis2"/>
        <w:spacing w:before="120" w:after="0" w:line="276" w:lineRule="auto"/>
        <w:ind w:left="357" w:firstLine="0"/>
        <w:rPr>
          <w:rFonts w:ascii="Tahoma" w:hAnsi="Tahoma" w:cs="Tahoma"/>
          <w:sz w:val="22"/>
          <w:szCs w:val="22"/>
          <w:lang w:val="cs-CZ"/>
        </w:rPr>
      </w:pPr>
      <w:r w:rsidRPr="00E65FAE">
        <w:rPr>
          <w:rFonts w:ascii="Tahoma" w:hAnsi="Tahoma" w:cs="Tahoma"/>
          <w:sz w:val="22"/>
          <w:szCs w:val="22"/>
          <w:lang w:val="cs-CZ"/>
        </w:rPr>
        <w:t>všechny spoje linky R8 Bohumín – Suchdol nad Odrou dle aktuálně platného schváleného jízdního řádu.</w:t>
      </w:r>
    </w:p>
    <w:p w14:paraId="34266AA7" w14:textId="77777777" w:rsidR="00F63477" w:rsidRDefault="00F63477" w:rsidP="00F63477">
      <w:pPr>
        <w:pStyle w:val="Nadpis2"/>
        <w:numPr>
          <w:ilvl w:val="0"/>
          <w:numId w:val="3"/>
        </w:numPr>
        <w:spacing w:before="120" w:line="276" w:lineRule="auto"/>
        <w:ind w:left="357" w:hanging="357"/>
        <w:rPr>
          <w:rFonts w:ascii="Tahoma" w:hAnsi="Tahoma" w:cs="Tahoma"/>
          <w:sz w:val="22"/>
          <w:szCs w:val="22"/>
          <w:lang w:val="cs-CZ"/>
        </w:rPr>
      </w:pPr>
      <w:r>
        <w:rPr>
          <w:rFonts w:ascii="Tahoma" w:hAnsi="Tahoma" w:cs="Tahoma"/>
          <w:sz w:val="22"/>
          <w:szCs w:val="22"/>
          <w:lang w:val="cs-CZ"/>
        </w:rPr>
        <w:t xml:space="preserve">Dohoda se týká tarifní integrace vlaků dálkové dopravy dle odst. 1 tohoto článku, v nichž budou uznávány vedle jízdních dokladů Dopravce též všechny jízdní doklady dle platného Tarifu Integrovaného dopravního systému ODIS (dále jen Tarif ODIS), a to v celém územním obvodu Moravskoslezského kraje, resp. též bezprostředně navazujících úsecích územních obvodů sousedních krajů zahrnutých do ODIS. </w:t>
      </w:r>
    </w:p>
    <w:p w14:paraId="40D64A01" w14:textId="77777777" w:rsidR="00F63477" w:rsidRDefault="00F63477" w:rsidP="00F63477">
      <w:pPr>
        <w:rPr>
          <w:rFonts w:ascii="Tahoma" w:eastAsia="Times New Roman" w:hAnsi="Tahoma" w:cs="Tahoma"/>
        </w:rPr>
      </w:pPr>
      <w:r>
        <w:rPr>
          <w:rFonts w:ascii="Tahoma" w:hAnsi="Tahoma" w:cs="Tahoma"/>
        </w:rPr>
        <w:br w:type="page"/>
      </w:r>
    </w:p>
    <w:p w14:paraId="77E1F12F" w14:textId="77777777" w:rsidR="00F63477" w:rsidRPr="00806505" w:rsidRDefault="00F63477" w:rsidP="00F63477">
      <w:pPr>
        <w:pStyle w:val="Smlouvanadpis1"/>
        <w:tabs>
          <w:tab w:val="left" w:pos="540"/>
        </w:tabs>
        <w:spacing w:after="120"/>
        <w:rPr>
          <w:rFonts w:ascii="Tahoma" w:hAnsi="Tahoma" w:cs="Tahoma"/>
          <w:sz w:val="22"/>
          <w:szCs w:val="22"/>
        </w:rPr>
      </w:pPr>
      <w:r w:rsidRPr="00806505">
        <w:rPr>
          <w:rFonts w:ascii="Tahoma" w:hAnsi="Tahoma" w:cs="Tahoma"/>
          <w:sz w:val="22"/>
          <w:szCs w:val="22"/>
        </w:rPr>
        <w:lastRenderedPageBreak/>
        <w:t>V.</w:t>
      </w:r>
    </w:p>
    <w:p w14:paraId="31EE9CB3" w14:textId="77777777" w:rsidR="00F63477" w:rsidRPr="00A62DFB" w:rsidRDefault="00F63477" w:rsidP="00F63477">
      <w:pPr>
        <w:pStyle w:val="Smlouvanadpis1"/>
        <w:tabs>
          <w:tab w:val="left" w:pos="540"/>
        </w:tabs>
        <w:spacing w:after="120"/>
        <w:rPr>
          <w:rFonts w:ascii="Tahoma" w:hAnsi="Tahoma" w:cs="Tahoma"/>
          <w:sz w:val="22"/>
          <w:szCs w:val="22"/>
        </w:rPr>
      </w:pPr>
      <w:r w:rsidRPr="00A62DFB">
        <w:rPr>
          <w:rFonts w:ascii="Tahoma" w:hAnsi="Tahoma" w:cs="Tahoma"/>
          <w:sz w:val="22"/>
          <w:szCs w:val="22"/>
        </w:rPr>
        <w:t>Výše protarifovací ztráty a vyúčtování</w:t>
      </w:r>
    </w:p>
    <w:p w14:paraId="29FE45FC" w14:textId="77777777" w:rsidR="00F63477" w:rsidRPr="00E65FAE" w:rsidRDefault="00F63477" w:rsidP="00F63477">
      <w:pPr>
        <w:pStyle w:val="Nadpis2"/>
        <w:numPr>
          <w:ilvl w:val="0"/>
          <w:numId w:val="4"/>
        </w:numPr>
        <w:spacing w:before="120" w:after="0" w:line="276" w:lineRule="auto"/>
        <w:ind w:left="357" w:hanging="357"/>
        <w:rPr>
          <w:rFonts w:ascii="Tahoma" w:hAnsi="Tahoma" w:cs="Tahoma"/>
          <w:sz w:val="22"/>
          <w:szCs w:val="22"/>
          <w:lang w:val="cs-CZ"/>
        </w:rPr>
      </w:pPr>
      <w:r w:rsidRPr="00E65FAE">
        <w:rPr>
          <w:rFonts w:ascii="Tahoma" w:hAnsi="Tahoma" w:cs="Tahoma"/>
          <w:sz w:val="22"/>
          <w:szCs w:val="22"/>
          <w:lang w:val="cs-CZ"/>
        </w:rPr>
        <w:t>Smluvní strany se dohodly, že za zajištění železniční přepravy v Tarifu ODIS na</w:t>
      </w:r>
      <w:r>
        <w:rPr>
          <w:rFonts w:ascii="Tahoma" w:hAnsi="Tahoma" w:cs="Tahoma"/>
          <w:sz w:val="22"/>
          <w:szCs w:val="22"/>
          <w:lang w:val="cs-CZ"/>
        </w:rPr>
        <w:t> </w:t>
      </w:r>
      <w:r w:rsidRPr="00E65FAE">
        <w:rPr>
          <w:rFonts w:ascii="Tahoma" w:hAnsi="Tahoma" w:cs="Tahoma"/>
          <w:sz w:val="22"/>
          <w:szCs w:val="22"/>
          <w:lang w:val="cs-CZ"/>
        </w:rPr>
        <w:t>začleněných spojích přísluší Dopravci kompenzace spočívající v úhradě protarifovací ztráty ve výši a</w:t>
      </w:r>
      <w:r>
        <w:rPr>
          <w:rFonts w:ascii="Tahoma" w:hAnsi="Tahoma" w:cs="Tahoma"/>
          <w:sz w:val="22"/>
          <w:szCs w:val="22"/>
          <w:lang w:val="cs-CZ"/>
        </w:rPr>
        <w:t> </w:t>
      </w:r>
      <w:r w:rsidRPr="00E65FAE">
        <w:rPr>
          <w:rFonts w:ascii="Tahoma" w:hAnsi="Tahoma" w:cs="Tahoma"/>
          <w:sz w:val="22"/>
          <w:szCs w:val="22"/>
          <w:lang w:val="cs-CZ"/>
        </w:rPr>
        <w:t xml:space="preserve">způsobem stanoveným touto </w:t>
      </w:r>
      <w:r>
        <w:rPr>
          <w:rFonts w:ascii="Tahoma" w:hAnsi="Tahoma" w:cs="Tahoma"/>
          <w:sz w:val="22"/>
          <w:szCs w:val="22"/>
          <w:lang w:val="cs-CZ"/>
        </w:rPr>
        <w:t>Dohod</w:t>
      </w:r>
      <w:r w:rsidRPr="00E65FAE">
        <w:rPr>
          <w:rFonts w:ascii="Tahoma" w:hAnsi="Tahoma" w:cs="Tahoma"/>
          <w:sz w:val="22"/>
          <w:szCs w:val="22"/>
          <w:lang w:val="cs-CZ"/>
        </w:rPr>
        <w:t>ou.</w:t>
      </w:r>
    </w:p>
    <w:p w14:paraId="1ACFAEEA" w14:textId="77777777" w:rsidR="00F63477" w:rsidRPr="00E65FAE" w:rsidRDefault="00F63477" w:rsidP="00F63477">
      <w:pPr>
        <w:pStyle w:val="Nadpis2"/>
        <w:numPr>
          <w:ilvl w:val="0"/>
          <w:numId w:val="4"/>
        </w:numPr>
        <w:spacing w:before="120" w:after="0" w:line="276" w:lineRule="auto"/>
        <w:ind w:left="357" w:hanging="357"/>
        <w:rPr>
          <w:rFonts w:ascii="Tahoma" w:hAnsi="Tahoma" w:cs="Tahoma"/>
          <w:sz w:val="22"/>
          <w:szCs w:val="22"/>
          <w:lang w:val="cs-CZ"/>
        </w:rPr>
      </w:pPr>
      <w:r w:rsidRPr="00E65FAE">
        <w:rPr>
          <w:rFonts w:ascii="Tahoma" w:hAnsi="Tahoma" w:cs="Tahoma"/>
          <w:sz w:val="22"/>
          <w:szCs w:val="22"/>
          <w:lang w:val="cs-CZ"/>
        </w:rPr>
        <w:t xml:space="preserve">Za účelem zjištění případné protarifovací ztráty </w:t>
      </w:r>
      <w:r>
        <w:rPr>
          <w:rFonts w:ascii="Tahoma" w:hAnsi="Tahoma" w:cs="Tahoma"/>
          <w:sz w:val="22"/>
          <w:szCs w:val="22"/>
          <w:lang w:val="cs-CZ"/>
        </w:rPr>
        <w:t xml:space="preserve">pro období jednotlivých kalendářních let </w:t>
      </w:r>
      <w:r w:rsidRPr="00E65FAE">
        <w:rPr>
          <w:rFonts w:ascii="Tahoma" w:hAnsi="Tahoma" w:cs="Tahoma"/>
          <w:sz w:val="22"/>
          <w:szCs w:val="22"/>
          <w:lang w:val="cs-CZ"/>
        </w:rPr>
        <w:t xml:space="preserve">budou provedeny dopravní průzkumy </w:t>
      </w:r>
      <w:r>
        <w:rPr>
          <w:rFonts w:ascii="Tahoma" w:hAnsi="Tahoma" w:cs="Tahoma"/>
          <w:sz w:val="22"/>
          <w:szCs w:val="22"/>
          <w:lang w:val="cs-CZ"/>
        </w:rPr>
        <w:t>jednou ročně v termínu stanoveném na základě dohody smluvních stran. Dopravní průzkumy budou provedeny ve všech spojích, a to</w:t>
      </w:r>
      <w:r w:rsidRPr="00E65FAE">
        <w:rPr>
          <w:rFonts w:ascii="Tahoma" w:hAnsi="Tahoma" w:cs="Tahoma"/>
          <w:sz w:val="22"/>
          <w:szCs w:val="22"/>
          <w:lang w:val="cs-CZ"/>
        </w:rPr>
        <w:t xml:space="preserve"> společně zaměstnanci Koordinátora a Dopravce s cílem zjištění reálného počtu cestujících využívající</w:t>
      </w:r>
      <w:r>
        <w:rPr>
          <w:rFonts w:ascii="Tahoma" w:hAnsi="Tahoma" w:cs="Tahoma"/>
          <w:sz w:val="22"/>
          <w:szCs w:val="22"/>
          <w:lang w:val="cs-CZ"/>
        </w:rPr>
        <w:t>c</w:t>
      </w:r>
      <w:r w:rsidRPr="00E65FAE">
        <w:rPr>
          <w:rFonts w:ascii="Tahoma" w:hAnsi="Tahoma" w:cs="Tahoma"/>
          <w:sz w:val="22"/>
          <w:szCs w:val="22"/>
          <w:lang w:val="cs-CZ"/>
        </w:rPr>
        <w:t>h jízdní doklady dle Tarifu ODIS.</w:t>
      </w:r>
      <w:r>
        <w:rPr>
          <w:rFonts w:ascii="Tahoma" w:hAnsi="Tahoma" w:cs="Tahoma"/>
          <w:sz w:val="22"/>
          <w:szCs w:val="22"/>
          <w:lang w:val="cs-CZ"/>
        </w:rPr>
        <w:t xml:space="preserve"> Tyto průzkumy provedené společně </w:t>
      </w:r>
      <w:r w:rsidRPr="00E65FAE">
        <w:rPr>
          <w:rFonts w:ascii="Tahoma" w:hAnsi="Tahoma" w:cs="Tahoma"/>
          <w:sz w:val="22"/>
          <w:szCs w:val="22"/>
          <w:lang w:val="cs-CZ"/>
        </w:rPr>
        <w:t>zaměstnanci Koordinátora a</w:t>
      </w:r>
      <w:r>
        <w:rPr>
          <w:rFonts w:ascii="Tahoma" w:hAnsi="Tahoma" w:cs="Tahoma"/>
          <w:sz w:val="22"/>
          <w:szCs w:val="22"/>
          <w:lang w:val="cs-CZ"/>
        </w:rPr>
        <w:t> </w:t>
      </w:r>
      <w:r w:rsidRPr="00E65FAE">
        <w:rPr>
          <w:rFonts w:ascii="Tahoma" w:hAnsi="Tahoma" w:cs="Tahoma"/>
          <w:sz w:val="22"/>
          <w:szCs w:val="22"/>
          <w:lang w:val="cs-CZ"/>
        </w:rPr>
        <w:t>Dopravce</w:t>
      </w:r>
      <w:r>
        <w:rPr>
          <w:rFonts w:ascii="Tahoma" w:hAnsi="Tahoma" w:cs="Tahoma"/>
          <w:sz w:val="22"/>
          <w:szCs w:val="22"/>
          <w:lang w:val="cs-CZ"/>
        </w:rPr>
        <w:t xml:space="preserve"> jsou nezbytnou podmínkou pro uplatnění výplaty protarifovací ztráty dle této Dohody.</w:t>
      </w:r>
    </w:p>
    <w:p w14:paraId="2C75FCBC" w14:textId="77777777" w:rsidR="00F63477" w:rsidRDefault="00F63477" w:rsidP="00F63477">
      <w:pPr>
        <w:pStyle w:val="Nadpis2"/>
        <w:numPr>
          <w:ilvl w:val="0"/>
          <w:numId w:val="4"/>
        </w:numPr>
        <w:spacing w:before="120" w:after="0" w:line="276" w:lineRule="auto"/>
        <w:ind w:left="357" w:hanging="357"/>
        <w:rPr>
          <w:rFonts w:ascii="Tahoma" w:hAnsi="Tahoma" w:cs="Tahoma"/>
          <w:sz w:val="22"/>
          <w:szCs w:val="22"/>
          <w:lang w:val="cs-CZ"/>
        </w:rPr>
      </w:pPr>
      <w:r w:rsidRPr="00E65FAE">
        <w:rPr>
          <w:rFonts w:ascii="Tahoma" w:hAnsi="Tahoma" w:cs="Tahoma"/>
          <w:sz w:val="22"/>
          <w:szCs w:val="22"/>
          <w:lang w:val="cs-CZ"/>
        </w:rPr>
        <w:t>Termíny dopravních průzkumů ve všech spojích se budou realizovat</w:t>
      </w:r>
      <w:r>
        <w:rPr>
          <w:rFonts w:ascii="Tahoma" w:hAnsi="Tahoma" w:cs="Tahoma"/>
          <w:sz w:val="22"/>
          <w:szCs w:val="22"/>
          <w:lang w:val="cs-CZ"/>
        </w:rPr>
        <w:t xml:space="preserve"> </w:t>
      </w:r>
      <w:r w:rsidRPr="00E65FAE">
        <w:rPr>
          <w:rFonts w:ascii="Tahoma" w:hAnsi="Tahoma" w:cs="Tahoma"/>
          <w:sz w:val="22"/>
          <w:szCs w:val="22"/>
          <w:lang w:val="cs-CZ"/>
        </w:rPr>
        <w:t>v úterý a v pátek (sedlový a špičkový den). Dopravní průzkumy se nebudou realizovat v době svátků nebo</w:t>
      </w:r>
      <w:r>
        <w:rPr>
          <w:rFonts w:ascii="Tahoma" w:hAnsi="Tahoma" w:cs="Tahoma"/>
          <w:sz w:val="22"/>
          <w:szCs w:val="22"/>
          <w:lang w:val="cs-CZ"/>
        </w:rPr>
        <w:t> </w:t>
      </w:r>
      <w:r w:rsidRPr="00E65FAE">
        <w:rPr>
          <w:rFonts w:ascii="Tahoma" w:hAnsi="Tahoma" w:cs="Tahoma"/>
          <w:sz w:val="22"/>
          <w:szCs w:val="22"/>
          <w:lang w:val="cs-CZ"/>
        </w:rPr>
        <w:t>den před nebo po státních svátcích.</w:t>
      </w:r>
    </w:p>
    <w:p w14:paraId="456D74D7" w14:textId="77777777" w:rsidR="00F63477" w:rsidRPr="00E65FAE" w:rsidRDefault="00F63477" w:rsidP="00F63477">
      <w:pPr>
        <w:pStyle w:val="Nadpis2"/>
        <w:numPr>
          <w:ilvl w:val="0"/>
          <w:numId w:val="4"/>
        </w:numPr>
        <w:spacing w:before="120" w:after="0" w:line="276" w:lineRule="auto"/>
        <w:ind w:left="357" w:hanging="357"/>
        <w:rPr>
          <w:rFonts w:ascii="Tahoma" w:hAnsi="Tahoma" w:cs="Tahoma"/>
          <w:sz w:val="22"/>
          <w:szCs w:val="22"/>
          <w:lang w:val="cs-CZ"/>
        </w:rPr>
      </w:pPr>
      <w:r w:rsidRPr="00CD7585">
        <w:rPr>
          <w:rFonts w:ascii="Tahoma" w:hAnsi="Tahoma" w:cs="Tahoma"/>
          <w:sz w:val="22"/>
          <w:szCs w:val="22"/>
          <w:lang w:val="cs-CZ"/>
        </w:rPr>
        <w:t>Na základě výsledků t</w:t>
      </w:r>
      <w:r>
        <w:rPr>
          <w:rFonts w:ascii="Tahoma" w:hAnsi="Tahoma" w:cs="Tahoma"/>
          <w:sz w:val="22"/>
          <w:szCs w:val="22"/>
          <w:lang w:val="cs-CZ"/>
        </w:rPr>
        <w:t>ěchto</w:t>
      </w:r>
      <w:r w:rsidRPr="00CD7585">
        <w:rPr>
          <w:rFonts w:ascii="Tahoma" w:hAnsi="Tahoma" w:cs="Tahoma"/>
          <w:sz w:val="22"/>
          <w:szCs w:val="22"/>
          <w:lang w:val="cs-CZ"/>
        </w:rPr>
        <w:t xml:space="preserve"> průzkum</w:t>
      </w:r>
      <w:r>
        <w:rPr>
          <w:rFonts w:ascii="Tahoma" w:hAnsi="Tahoma" w:cs="Tahoma"/>
          <w:sz w:val="22"/>
          <w:szCs w:val="22"/>
          <w:lang w:val="cs-CZ"/>
        </w:rPr>
        <w:t>ů</w:t>
      </w:r>
      <w:r w:rsidRPr="00CD7585">
        <w:rPr>
          <w:rFonts w:ascii="Tahoma" w:hAnsi="Tahoma" w:cs="Tahoma"/>
          <w:sz w:val="22"/>
          <w:szCs w:val="22"/>
          <w:lang w:val="cs-CZ"/>
        </w:rPr>
        <w:t xml:space="preserve"> dojde ke stanovení skutečně dosažené protarifovací ztráty</w:t>
      </w:r>
      <w:r>
        <w:rPr>
          <w:rFonts w:ascii="Tahoma" w:hAnsi="Tahoma" w:cs="Tahoma"/>
          <w:sz w:val="22"/>
          <w:szCs w:val="22"/>
          <w:lang w:val="cs-CZ"/>
        </w:rPr>
        <w:t xml:space="preserve">, jejíž výpočet bude stanoven porovnáním skutečně dosažených tržeb Dopravce z Tarifu ODIS včetně kompenzace </w:t>
      </w:r>
      <w:r w:rsidRPr="00155AFA">
        <w:rPr>
          <w:rFonts w:ascii="Tahoma" w:hAnsi="Tahoma" w:cs="Tahoma"/>
          <w:sz w:val="22"/>
          <w:szCs w:val="22"/>
          <w:lang w:val="cs-CZ"/>
        </w:rPr>
        <w:t>poskytované dle Cenového výměru Ministerstva financí České republiky</w:t>
      </w:r>
      <w:r>
        <w:rPr>
          <w:rFonts w:ascii="Tahoma" w:hAnsi="Tahoma" w:cs="Tahoma"/>
          <w:sz w:val="22"/>
          <w:szCs w:val="22"/>
          <w:lang w:val="cs-CZ"/>
        </w:rPr>
        <w:t xml:space="preserve"> a </w:t>
      </w:r>
      <w:r w:rsidRPr="00AE5348">
        <w:rPr>
          <w:rFonts w:ascii="Tahoma" w:hAnsi="Tahoma" w:cs="Tahoma"/>
          <w:sz w:val="22"/>
          <w:szCs w:val="22"/>
          <w:lang w:val="cs-CZ"/>
        </w:rPr>
        <w:t xml:space="preserve">minimálním požadovaným výnosem dle </w:t>
      </w:r>
      <w:r>
        <w:rPr>
          <w:rFonts w:ascii="Tahoma" w:hAnsi="Tahoma" w:cs="Tahoma"/>
          <w:sz w:val="22"/>
          <w:szCs w:val="22"/>
          <w:lang w:val="cs-CZ"/>
        </w:rPr>
        <w:t>odst.</w:t>
      </w:r>
      <w:r w:rsidRPr="00AE5348">
        <w:rPr>
          <w:rFonts w:ascii="Tahoma" w:hAnsi="Tahoma" w:cs="Tahoma"/>
          <w:sz w:val="22"/>
          <w:szCs w:val="22"/>
          <w:lang w:val="cs-CZ"/>
        </w:rPr>
        <w:t xml:space="preserve"> </w:t>
      </w:r>
      <w:r>
        <w:rPr>
          <w:rFonts w:ascii="Tahoma" w:hAnsi="Tahoma" w:cs="Tahoma"/>
          <w:sz w:val="22"/>
          <w:szCs w:val="22"/>
          <w:lang w:val="cs-CZ"/>
        </w:rPr>
        <w:t xml:space="preserve">11 </w:t>
      </w:r>
      <w:r w:rsidRPr="00AE5348">
        <w:rPr>
          <w:rFonts w:ascii="Tahoma" w:hAnsi="Tahoma" w:cs="Tahoma"/>
          <w:sz w:val="22"/>
          <w:szCs w:val="22"/>
          <w:lang w:val="cs-CZ"/>
        </w:rPr>
        <w:t>tohoto</w:t>
      </w:r>
      <w:r>
        <w:rPr>
          <w:rFonts w:ascii="Tahoma" w:hAnsi="Tahoma" w:cs="Tahoma"/>
          <w:sz w:val="22"/>
          <w:szCs w:val="22"/>
          <w:lang w:val="cs-CZ"/>
        </w:rPr>
        <w:t xml:space="preserve"> článku za realizované </w:t>
      </w:r>
      <w:r w:rsidRPr="00560DB8">
        <w:rPr>
          <w:rFonts w:ascii="Tahoma" w:hAnsi="Tahoma" w:cs="Tahoma"/>
          <w:sz w:val="22"/>
          <w:szCs w:val="22"/>
          <w:lang w:val="cs-CZ"/>
        </w:rPr>
        <w:t>osobokilometr</w:t>
      </w:r>
      <w:r>
        <w:rPr>
          <w:rFonts w:ascii="Tahoma" w:hAnsi="Tahoma" w:cs="Tahoma"/>
          <w:sz w:val="22"/>
          <w:szCs w:val="22"/>
          <w:lang w:val="cs-CZ"/>
        </w:rPr>
        <w:t>y</w:t>
      </w:r>
      <w:r w:rsidRPr="00560DB8">
        <w:rPr>
          <w:rFonts w:ascii="Tahoma" w:hAnsi="Tahoma" w:cs="Tahoma"/>
          <w:sz w:val="22"/>
          <w:szCs w:val="22"/>
          <w:lang w:val="cs-CZ"/>
        </w:rPr>
        <w:t xml:space="preserve"> v Tarifu ODIS</w:t>
      </w:r>
      <w:r>
        <w:rPr>
          <w:rFonts w:ascii="Tahoma" w:hAnsi="Tahoma" w:cs="Tahoma"/>
          <w:sz w:val="22"/>
          <w:szCs w:val="22"/>
          <w:lang w:val="cs-CZ"/>
        </w:rPr>
        <w:t>, a to za období příslušného kalendářního roku.</w:t>
      </w:r>
    </w:p>
    <w:p w14:paraId="13282CF5" w14:textId="77777777" w:rsidR="00F63477" w:rsidRDefault="00F63477" w:rsidP="00F63477">
      <w:pPr>
        <w:pStyle w:val="Nadpis2"/>
        <w:numPr>
          <w:ilvl w:val="0"/>
          <w:numId w:val="4"/>
        </w:numPr>
        <w:spacing w:before="120" w:after="0" w:line="276" w:lineRule="auto"/>
        <w:ind w:left="357" w:hanging="357"/>
        <w:rPr>
          <w:rFonts w:ascii="Tahoma" w:hAnsi="Tahoma" w:cs="Tahoma"/>
          <w:sz w:val="22"/>
          <w:szCs w:val="22"/>
          <w:lang w:val="cs-CZ"/>
        </w:rPr>
      </w:pPr>
      <w:r>
        <w:rPr>
          <w:rFonts w:ascii="Tahoma" w:hAnsi="Tahoma" w:cs="Tahoma"/>
          <w:sz w:val="22"/>
          <w:szCs w:val="22"/>
          <w:lang w:val="cs-CZ"/>
        </w:rPr>
        <w:t xml:space="preserve">Výše protarifovací ztráty na základě uskutečněných dopravních průzkumů dle odst. 2 a 3 tohoto článku se stanovuje takto: </w:t>
      </w:r>
    </w:p>
    <w:p w14:paraId="0751661C" w14:textId="77777777" w:rsidR="00F63477" w:rsidRPr="00A4754C" w:rsidRDefault="00F63477" w:rsidP="00F63477">
      <w:pPr>
        <w:pStyle w:val="Nadpis2"/>
        <w:keepNext/>
        <w:numPr>
          <w:ilvl w:val="0"/>
          <w:numId w:val="14"/>
        </w:numPr>
        <w:spacing w:before="120" w:after="0" w:line="276" w:lineRule="auto"/>
        <w:ind w:left="851" w:hanging="284"/>
        <w:rPr>
          <w:rFonts w:ascii="Tahoma" w:hAnsi="Tahoma" w:cs="Tahoma"/>
          <w:sz w:val="22"/>
          <w:szCs w:val="22"/>
          <w:lang w:val="cs-CZ"/>
        </w:rPr>
      </w:pPr>
      <w:r w:rsidRPr="00A4754C">
        <w:rPr>
          <w:rFonts w:ascii="Tahoma" w:hAnsi="Tahoma" w:cs="Tahoma"/>
          <w:sz w:val="22"/>
          <w:szCs w:val="22"/>
          <w:lang w:val="cs-CZ"/>
        </w:rPr>
        <w:t>Stanovení počtu cestujících v jednotlivých tarifních úsecích (úsekem je ta část trasy, která leží mezi dvěma vlakovými stanicemi) pro jeden provozní den za každý jednotlivý spoj, a</w:t>
      </w:r>
      <w:r>
        <w:rPr>
          <w:rFonts w:ascii="Tahoma" w:hAnsi="Tahoma" w:cs="Tahoma"/>
          <w:sz w:val="22"/>
          <w:szCs w:val="22"/>
          <w:lang w:val="cs-CZ"/>
        </w:rPr>
        <w:t> </w:t>
      </w:r>
      <w:r w:rsidRPr="00A4754C">
        <w:rPr>
          <w:rFonts w:ascii="Tahoma" w:hAnsi="Tahoma" w:cs="Tahoma"/>
          <w:sz w:val="22"/>
          <w:szCs w:val="22"/>
          <w:lang w:val="cs-CZ"/>
        </w:rPr>
        <w:t xml:space="preserve">to na základě výsledků </w:t>
      </w:r>
      <w:r>
        <w:rPr>
          <w:rFonts w:ascii="Tahoma" w:hAnsi="Tahoma" w:cs="Tahoma"/>
          <w:sz w:val="22"/>
          <w:szCs w:val="22"/>
          <w:lang w:val="cs-CZ"/>
        </w:rPr>
        <w:t>realizovaných sčítacích kampaní.</w:t>
      </w:r>
    </w:p>
    <w:p w14:paraId="58C6EF00" w14:textId="77777777" w:rsidR="00F63477" w:rsidRPr="00FF5CF8" w:rsidRDefault="00F63477" w:rsidP="00F63477">
      <w:pPr>
        <w:pStyle w:val="Nadpis2"/>
        <w:keepNext/>
        <w:spacing w:before="120" w:after="0" w:line="276" w:lineRule="auto"/>
        <w:ind w:left="851" w:firstLine="0"/>
        <w:rPr>
          <w:rFonts w:ascii="Tahoma" w:hAnsi="Tahoma" w:cs="Tahoma"/>
          <w:i/>
          <w:iCs/>
          <w:sz w:val="22"/>
          <w:szCs w:val="22"/>
          <w:lang w:val="cs-CZ"/>
        </w:rPr>
      </w:pPr>
      <w:r w:rsidRPr="00A4754C">
        <w:rPr>
          <w:rFonts w:ascii="Tahoma" w:hAnsi="Tahoma" w:cs="Tahoma"/>
          <w:i/>
          <w:iCs/>
          <w:sz w:val="22"/>
          <w:szCs w:val="22"/>
          <w:lang w:val="cs-CZ"/>
        </w:rPr>
        <w:t xml:space="preserve">Př. </w:t>
      </w:r>
      <w:r w:rsidRPr="00FF5CF8">
        <w:rPr>
          <w:rFonts w:ascii="Tahoma" w:hAnsi="Tahoma" w:cs="Tahoma"/>
          <w:i/>
          <w:iCs/>
          <w:sz w:val="22"/>
          <w:szCs w:val="22"/>
          <w:lang w:val="cs-CZ"/>
        </w:rPr>
        <w:t>Úsek Studénka – Suchdol, spoj 1124:</w:t>
      </w:r>
    </w:p>
    <w:p w14:paraId="62CBC0FE" w14:textId="77777777" w:rsidR="00F63477" w:rsidRPr="00FF5CF8" w:rsidRDefault="00F63477" w:rsidP="00F63477">
      <w:pPr>
        <w:pStyle w:val="Nadpis2"/>
        <w:keepNext/>
        <w:spacing w:before="120" w:after="0" w:line="276" w:lineRule="auto"/>
        <w:ind w:left="851" w:firstLine="0"/>
        <w:rPr>
          <w:rFonts w:ascii="Tahoma" w:hAnsi="Tahoma" w:cs="Tahoma"/>
          <w:sz w:val="22"/>
          <w:szCs w:val="22"/>
          <w:lang w:val="cs-CZ"/>
        </w:rPr>
      </w:pPr>
      <w:r w:rsidRPr="00FF5CF8">
        <w:rPr>
          <w:rFonts w:ascii="Tahoma" w:hAnsi="Tahoma" w:cs="Tahoma"/>
          <w:sz w:val="22"/>
          <w:szCs w:val="22"/>
          <w:lang w:val="cs-CZ"/>
        </w:rPr>
        <w:t xml:space="preserve">Přepravené osoby: 1. sčítací kampaň = 9 osob, 2. sčítací kampaň = 6 osob </w:t>
      </w:r>
    </w:p>
    <w:p w14:paraId="3DB7C2FD" w14:textId="77777777" w:rsidR="00F63477" w:rsidRPr="00FF5CF8" w:rsidRDefault="00F63477" w:rsidP="00F63477">
      <w:pPr>
        <w:pStyle w:val="Nadpis2"/>
        <w:keepNext/>
        <w:spacing w:before="120" w:after="0" w:line="276" w:lineRule="auto"/>
        <w:ind w:left="851" w:firstLine="0"/>
        <w:rPr>
          <w:rFonts w:ascii="Tahoma" w:hAnsi="Tahoma" w:cs="Tahoma"/>
          <w:sz w:val="22"/>
          <w:szCs w:val="22"/>
          <w:lang w:val="cs-CZ"/>
        </w:rPr>
      </w:pPr>
      <w:r w:rsidRPr="00FF5CF8">
        <w:rPr>
          <w:rFonts w:ascii="Tahoma" w:hAnsi="Tahoma" w:cs="Tahoma"/>
          <w:sz w:val="22"/>
          <w:szCs w:val="22"/>
          <w:lang w:val="cs-CZ"/>
        </w:rPr>
        <w:t xml:space="preserve">Průměr za jeden provozní den = (9 + 6) / 2 = 7,5 osob </w:t>
      </w:r>
    </w:p>
    <w:p w14:paraId="4DC04145" w14:textId="77777777" w:rsidR="00F63477" w:rsidRPr="00642957" w:rsidRDefault="00F63477" w:rsidP="00F63477">
      <w:pPr>
        <w:pStyle w:val="Nadpis2"/>
        <w:keepNext/>
        <w:numPr>
          <w:ilvl w:val="0"/>
          <w:numId w:val="14"/>
        </w:numPr>
        <w:spacing w:before="120" w:line="276" w:lineRule="auto"/>
        <w:ind w:left="851" w:hanging="284"/>
        <w:rPr>
          <w:rFonts w:ascii="Tahoma" w:hAnsi="Tahoma" w:cs="Tahoma"/>
          <w:sz w:val="22"/>
          <w:szCs w:val="22"/>
          <w:lang w:val="cs-CZ"/>
        </w:rPr>
      </w:pPr>
      <w:r w:rsidRPr="00FF5CF8">
        <w:rPr>
          <w:rFonts w:ascii="Tahoma" w:hAnsi="Tahoma" w:cs="Tahoma"/>
          <w:sz w:val="22"/>
          <w:szCs w:val="22"/>
          <w:lang w:val="cs-CZ"/>
        </w:rPr>
        <w:t xml:space="preserve">Stanovení objemu </w:t>
      </w:r>
      <w:proofErr w:type="spellStart"/>
      <w:r w:rsidRPr="00FF5CF8">
        <w:rPr>
          <w:rFonts w:ascii="Tahoma" w:hAnsi="Tahoma" w:cs="Tahoma"/>
          <w:sz w:val="22"/>
          <w:szCs w:val="22"/>
          <w:lang w:val="cs-CZ"/>
        </w:rPr>
        <w:t>oskm</w:t>
      </w:r>
      <w:proofErr w:type="spellEnd"/>
      <w:r w:rsidRPr="00FF5CF8">
        <w:rPr>
          <w:rFonts w:ascii="Tahoma" w:hAnsi="Tahoma" w:cs="Tahoma"/>
          <w:sz w:val="22"/>
          <w:szCs w:val="22"/>
          <w:lang w:val="cs-CZ"/>
        </w:rPr>
        <w:t xml:space="preserve"> za úsek na spoji, který bude součinem tří hodnot, a</w:t>
      </w:r>
      <w:r w:rsidRPr="00377633">
        <w:rPr>
          <w:rFonts w:ascii="Tahoma" w:hAnsi="Tahoma" w:cs="Tahoma"/>
          <w:sz w:val="22"/>
          <w:szCs w:val="22"/>
          <w:lang w:val="cs-CZ"/>
        </w:rPr>
        <w:t> to přepravených osob za daný úsek na spoji, počtem tarifních kilometrů za daný úsek a počtem provozních dní v daném měsíci za daný spoj.</w:t>
      </w:r>
    </w:p>
    <w:p w14:paraId="6394DA57" w14:textId="77777777" w:rsidR="00F63477" w:rsidRPr="00FF5CF8" w:rsidRDefault="00F63477" w:rsidP="00F63477">
      <w:pPr>
        <w:pStyle w:val="Nadpis2"/>
        <w:keepNext/>
        <w:spacing w:before="120" w:after="0" w:line="276" w:lineRule="auto"/>
        <w:ind w:left="851" w:firstLine="0"/>
        <w:contextualSpacing/>
        <w:rPr>
          <w:rFonts w:ascii="Arial" w:hAnsi="Arial" w:cs="Arial"/>
          <w:i/>
          <w:iCs/>
          <w:u w:val="single"/>
        </w:rPr>
      </w:pPr>
      <w:r w:rsidRPr="00642957">
        <w:rPr>
          <w:rFonts w:ascii="Tahoma" w:hAnsi="Tahoma" w:cs="Tahoma"/>
          <w:i/>
          <w:iCs/>
          <w:sz w:val="22"/>
          <w:szCs w:val="22"/>
          <w:lang w:val="cs-CZ"/>
        </w:rPr>
        <w:t xml:space="preserve">Př. Úsek Studénka – Suchdol, </w:t>
      </w:r>
      <w:r w:rsidRPr="00FF5CF8">
        <w:rPr>
          <w:rFonts w:ascii="Tahoma" w:hAnsi="Tahoma" w:cs="Tahoma"/>
          <w:i/>
          <w:iCs/>
          <w:sz w:val="22"/>
          <w:szCs w:val="22"/>
          <w:lang w:val="cs-CZ"/>
        </w:rPr>
        <w:t>spoj 1124, období 7 / 2020:</w:t>
      </w:r>
    </w:p>
    <w:p w14:paraId="6089397C" w14:textId="77777777" w:rsidR="00F63477" w:rsidRPr="005B17CA" w:rsidRDefault="00F63477" w:rsidP="00F63477">
      <w:pPr>
        <w:pStyle w:val="Odstavecseseznamem"/>
        <w:spacing w:before="120" w:after="0"/>
        <w:ind w:left="851"/>
        <w:jc w:val="both"/>
        <w:rPr>
          <w:rFonts w:ascii="Tahoma" w:hAnsi="Tahoma" w:cs="Tahoma"/>
        </w:rPr>
      </w:pPr>
      <w:r w:rsidRPr="00FF5CF8">
        <w:rPr>
          <w:rFonts w:ascii="Tahoma" w:hAnsi="Tahoma" w:cs="Tahoma"/>
        </w:rPr>
        <w:t xml:space="preserve">7,5 osob x 12 tarifních km x 31 provozní dní = 2 790 </w:t>
      </w:r>
      <w:proofErr w:type="spellStart"/>
      <w:r w:rsidRPr="00FF5CF8">
        <w:rPr>
          <w:rFonts w:ascii="Tahoma" w:hAnsi="Tahoma" w:cs="Tahoma"/>
        </w:rPr>
        <w:t>oskm</w:t>
      </w:r>
      <w:proofErr w:type="spellEnd"/>
      <w:r w:rsidRPr="00FF5CF8">
        <w:rPr>
          <w:rFonts w:ascii="Tahoma" w:hAnsi="Tahoma" w:cs="Tahoma"/>
        </w:rPr>
        <w:t xml:space="preserve"> za daný úsek, spoj a období</w:t>
      </w:r>
    </w:p>
    <w:p w14:paraId="0B6F29E2" w14:textId="77777777" w:rsidR="00F63477" w:rsidRPr="00062E76" w:rsidRDefault="00F63477" w:rsidP="00F63477">
      <w:pPr>
        <w:pStyle w:val="Nadpis2"/>
        <w:keepNext/>
        <w:numPr>
          <w:ilvl w:val="0"/>
          <w:numId w:val="14"/>
        </w:numPr>
        <w:spacing w:before="120" w:line="276" w:lineRule="auto"/>
        <w:ind w:left="851" w:hanging="284"/>
        <w:rPr>
          <w:rFonts w:ascii="Tahoma" w:hAnsi="Tahoma" w:cs="Tahoma"/>
          <w:sz w:val="22"/>
          <w:szCs w:val="22"/>
          <w:lang w:val="cs-CZ"/>
        </w:rPr>
      </w:pPr>
      <w:r w:rsidRPr="005B17CA">
        <w:rPr>
          <w:rFonts w:ascii="Tahoma" w:hAnsi="Tahoma" w:cs="Tahoma"/>
          <w:sz w:val="22"/>
          <w:szCs w:val="22"/>
          <w:lang w:val="cs-CZ"/>
        </w:rPr>
        <w:t xml:space="preserve">Součtem </w:t>
      </w:r>
      <w:proofErr w:type="spellStart"/>
      <w:r w:rsidRPr="005B17CA">
        <w:rPr>
          <w:rFonts w:ascii="Tahoma" w:hAnsi="Tahoma" w:cs="Tahoma"/>
          <w:sz w:val="22"/>
          <w:szCs w:val="22"/>
          <w:lang w:val="cs-CZ"/>
        </w:rPr>
        <w:t>oskm</w:t>
      </w:r>
      <w:proofErr w:type="spellEnd"/>
      <w:r w:rsidRPr="005B17CA">
        <w:rPr>
          <w:rFonts w:ascii="Tahoma" w:hAnsi="Tahoma" w:cs="Tahoma"/>
          <w:sz w:val="22"/>
          <w:szCs w:val="22"/>
          <w:lang w:val="cs-CZ"/>
        </w:rPr>
        <w:t xml:space="preserve"> dle bodu </w:t>
      </w:r>
      <w:r>
        <w:rPr>
          <w:rFonts w:ascii="Tahoma" w:hAnsi="Tahoma" w:cs="Tahoma"/>
          <w:sz w:val="22"/>
          <w:szCs w:val="22"/>
          <w:lang w:val="cs-CZ"/>
        </w:rPr>
        <w:t>b) tohoto článku</w:t>
      </w:r>
      <w:r w:rsidRPr="005B17CA">
        <w:rPr>
          <w:rFonts w:ascii="Tahoma" w:hAnsi="Tahoma" w:cs="Tahoma"/>
          <w:sz w:val="22"/>
          <w:szCs w:val="22"/>
          <w:lang w:val="cs-CZ"/>
        </w:rPr>
        <w:t xml:space="preserve"> za všechny úseky na všech spojích bude stanoven celkový objem </w:t>
      </w:r>
      <w:proofErr w:type="spellStart"/>
      <w:r w:rsidRPr="005B17CA">
        <w:rPr>
          <w:rFonts w:ascii="Tahoma" w:hAnsi="Tahoma" w:cs="Tahoma"/>
          <w:sz w:val="22"/>
          <w:szCs w:val="22"/>
          <w:lang w:val="cs-CZ"/>
        </w:rPr>
        <w:t>oskm</w:t>
      </w:r>
      <w:proofErr w:type="spellEnd"/>
      <w:r w:rsidRPr="005B17CA">
        <w:rPr>
          <w:rFonts w:ascii="Tahoma" w:hAnsi="Tahoma" w:cs="Tahoma"/>
          <w:sz w:val="22"/>
          <w:szCs w:val="22"/>
          <w:lang w:val="cs-CZ"/>
        </w:rPr>
        <w:t xml:space="preserve"> za jeden kalendářní měsíc.</w:t>
      </w:r>
    </w:p>
    <w:p w14:paraId="42A682CA" w14:textId="77777777" w:rsidR="00F63477" w:rsidRPr="00062E76" w:rsidRDefault="00F63477" w:rsidP="00F63477">
      <w:pPr>
        <w:pStyle w:val="Odstavecseseznamem"/>
        <w:numPr>
          <w:ilvl w:val="0"/>
          <w:numId w:val="4"/>
        </w:numPr>
        <w:jc w:val="both"/>
        <w:rPr>
          <w:rFonts w:ascii="Tahoma" w:eastAsia="Times New Roman" w:hAnsi="Tahoma" w:cs="Tahoma"/>
          <w:lang w:eastAsia="en-US"/>
        </w:rPr>
      </w:pPr>
      <w:r w:rsidRPr="00062E76">
        <w:rPr>
          <w:rFonts w:ascii="Tahoma" w:eastAsia="Times New Roman" w:hAnsi="Tahoma" w:cs="Tahoma"/>
          <w:lang w:eastAsia="en-US"/>
        </w:rPr>
        <w:t xml:space="preserve">Postup uvedený v odstavci 5 tohoto článku bude aplikován na ta časová období, která nebudou ovlivněna opatřeními vyvolanými pandemií COVID-19. V obdobích, ovlivněných pandemií budou hodnoty dle odstavce 5 bodu a) tohoto článku poníženy o procento poklesu cestujících v tarifu dopravce na lince R8. </w:t>
      </w:r>
    </w:p>
    <w:p w14:paraId="08F4685C" w14:textId="77777777" w:rsidR="00F63477" w:rsidRPr="00062E76" w:rsidRDefault="00F63477" w:rsidP="00F63477">
      <w:pPr>
        <w:pStyle w:val="Nadpis2"/>
        <w:numPr>
          <w:ilvl w:val="0"/>
          <w:numId w:val="4"/>
        </w:numPr>
        <w:spacing w:before="120" w:line="276" w:lineRule="auto"/>
        <w:ind w:left="357" w:hanging="357"/>
        <w:rPr>
          <w:rFonts w:ascii="Tahoma" w:hAnsi="Tahoma" w:cs="Tahoma"/>
          <w:sz w:val="22"/>
          <w:szCs w:val="22"/>
          <w:lang w:val="cs-CZ"/>
        </w:rPr>
      </w:pPr>
      <w:r>
        <w:rPr>
          <w:rFonts w:ascii="Tahoma" w:hAnsi="Tahoma" w:cs="Tahoma"/>
          <w:sz w:val="22"/>
          <w:szCs w:val="22"/>
          <w:lang w:val="cs-CZ"/>
        </w:rPr>
        <w:lastRenderedPageBreak/>
        <w:t xml:space="preserve">Pro případ, že by byla vyhlášena </w:t>
      </w:r>
      <w:r w:rsidRPr="00003124">
        <w:rPr>
          <w:rFonts w:ascii="Tahoma" w:hAnsi="Tahoma" w:cs="Tahoma"/>
          <w:sz w:val="22"/>
          <w:szCs w:val="22"/>
          <w:lang w:val="cs-CZ"/>
        </w:rPr>
        <w:t xml:space="preserve">pandemická pohotovosti dle zákona č. 94/2021 Sb., o mimořádných opatřeních při epidemii onemocnění COVID-19 a o změně některých souvisejících zákonů, anebo nouzového stavu dle Ústavního zákona č. 110/1998 Sb., o bezpečnosti České republiky, </w:t>
      </w:r>
      <w:r>
        <w:rPr>
          <w:rFonts w:ascii="Tahoma" w:hAnsi="Tahoma" w:cs="Tahoma"/>
          <w:sz w:val="22"/>
          <w:szCs w:val="22"/>
          <w:lang w:val="cs-CZ"/>
        </w:rPr>
        <w:t xml:space="preserve">souhlasí smluvní strany s využitím alternativního způsobu stanovení výše protarifovací ztráty, který je </w:t>
      </w:r>
      <w:r w:rsidRPr="00B713B3">
        <w:rPr>
          <w:rFonts w:ascii="Tahoma" w:hAnsi="Tahoma" w:cs="Tahoma"/>
          <w:sz w:val="22"/>
          <w:szCs w:val="22"/>
          <w:lang w:val="cs-CZ"/>
        </w:rPr>
        <w:t>upraven v odst. 9 a 10 tohoto</w:t>
      </w:r>
      <w:r>
        <w:rPr>
          <w:rFonts w:ascii="Tahoma" w:hAnsi="Tahoma" w:cs="Tahoma"/>
          <w:sz w:val="22"/>
          <w:szCs w:val="22"/>
          <w:lang w:val="cs-CZ"/>
        </w:rPr>
        <w:t xml:space="preserve"> článku.</w:t>
      </w:r>
    </w:p>
    <w:p w14:paraId="23545742" w14:textId="77777777" w:rsidR="00F63477" w:rsidRPr="00003124" w:rsidRDefault="00F63477" w:rsidP="00F63477">
      <w:pPr>
        <w:pStyle w:val="Nadpis2"/>
        <w:numPr>
          <w:ilvl w:val="0"/>
          <w:numId w:val="4"/>
        </w:numPr>
        <w:spacing w:before="120" w:after="0" w:line="276" w:lineRule="auto"/>
        <w:ind w:left="357" w:hanging="357"/>
        <w:rPr>
          <w:rFonts w:ascii="Tahoma" w:hAnsi="Tahoma" w:cs="Tahoma"/>
          <w:sz w:val="22"/>
          <w:szCs w:val="22"/>
          <w:lang w:val="cs-CZ"/>
        </w:rPr>
      </w:pPr>
      <w:r>
        <w:rPr>
          <w:rFonts w:ascii="Tahoma" w:hAnsi="Tahoma" w:cs="Tahoma"/>
          <w:sz w:val="22"/>
          <w:szCs w:val="22"/>
          <w:lang w:val="cs-CZ"/>
        </w:rPr>
        <w:t>Při stanovení protarifovací ztráty za období pandemické pohotovosti či nouzového stavu, kdy nebude možné realizovat sčítací kampaně dle tohoto článku, se bude při výpočtu její výše vycházet z hodnot poslední realizované sčítací kampaně dle odst. 5 a) tohoto článku ponížených o procento poklesu cestujících dle odst. 9 tohoto článku.</w:t>
      </w:r>
    </w:p>
    <w:p w14:paraId="75A43D8A" w14:textId="77777777" w:rsidR="00F63477" w:rsidRPr="0002413E" w:rsidRDefault="00F63477" w:rsidP="00F63477">
      <w:pPr>
        <w:pStyle w:val="Nadpis2"/>
        <w:numPr>
          <w:ilvl w:val="0"/>
          <w:numId w:val="4"/>
        </w:numPr>
        <w:spacing w:before="120" w:after="0" w:line="276" w:lineRule="auto"/>
        <w:ind w:left="357" w:hanging="357"/>
        <w:rPr>
          <w:rFonts w:ascii="Tahoma" w:hAnsi="Tahoma" w:cs="Tahoma"/>
          <w:sz w:val="22"/>
          <w:szCs w:val="22"/>
          <w:lang w:val="cs-CZ"/>
        </w:rPr>
      </w:pPr>
      <w:r w:rsidRPr="0002413E">
        <w:rPr>
          <w:rFonts w:ascii="Tahoma" w:hAnsi="Tahoma" w:cs="Tahoma"/>
          <w:sz w:val="22"/>
          <w:szCs w:val="22"/>
          <w:lang w:val="cs-CZ"/>
        </w:rPr>
        <w:t>Stanovení procentuální výše poklesu cestujících</w:t>
      </w:r>
      <w:r>
        <w:rPr>
          <w:rFonts w:ascii="Tahoma" w:hAnsi="Tahoma" w:cs="Tahoma"/>
          <w:sz w:val="22"/>
          <w:szCs w:val="22"/>
          <w:lang w:val="cs-CZ"/>
        </w:rPr>
        <w:t xml:space="preserve"> se, nastane-li skutečnost dle odst. 7 tohoto článku, stanovuje následovně:</w:t>
      </w:r>
    </w:p>
    <w:p w14:paraId="38D9CAAC" w14:textId="77777777" w:rsidR="00F63477" w:rsidRPr="008C30A2" w:rsidRDefault="00F63477" w:rsidP="00F63477">
      <w:pPr>
        <w:pStyle w:val="Nadpis2"/>
        <w:spacing w:before="120" w:after="0" w:line="276" w:lineRule="auto"/>
        <w:ind w:left="357" w:firstLine="0"/>
        <w:rPr>
          <w:rFonts w:ascii="Tahoma" w:hAnsi="Tahoma" w:cs="Tahoma"/>
          <w:sz w:val="22"/>
          <w:szCs w:val="22"/>
          <w:lang w:val="cs-CZ"/>
        </w:rPr>
      </w:pPr>
      <w:r w:rsidRPr="008C30A2">
        <w:rPr>
          <w:rFonts w:ascii="Tahoma" w:hAnsi="Tahoma" w:cs="Tahoma"/>
          <w:sz w:val="22"/>
          <w:szCs w:val="22"/>
          <w:lang w:val="cs-CZ"/>
        </w:rPr>
        <w:t>Výše objemu poklesu cestujících zjištěných realizovanou sčítací kampaní bude aplikována na základě hodnot poklesu cestujících zjištěných dopravcem, a to takto:</w:t>
      </w:r>
    </w:p>
    <w:p w14:paraId="164105EC" w14:textId="77777777" w:rsidR="00F63477" w:rsidRPr="00F8058D" w:rsidRDefault="00F63477" w:rsidP="00F63477">
      <w:pPr>
        <w:pStyle w:val="Nadpis2"/>
        <w:keepNext/>
        <w:numPr>
          <w:ilvl w:val="0"/>
          <w:numId w:val="15"/>
        </w:numPr>
        <w:spacing w:before="120" w:line="276" w:lineRule="auto"/>
        <w:ind w:left="851" w:hanging="284"/>
        <w:rPr>
          <w:rFonts w:ascii="Tahoma" w:hAnsi="Tahoma" w:cs="Tahoma"/>
          <w:sz w:val="22"/>
          <w:szCs w:val="22"/>
          <w:lang w:val="cs-CZ"/>
        </w:rPr>
      </w:pPr>
      <w:r w:rsidRPr="00F8058D">
        <w:rPr>
          <w:rFonts w:ascii="Tahoma" w:hAnsi="Tahoma" w:cs="Tahoma"/>
          <w:sz w:val="22"/>
          <w:szCs w:val="22"/>
          <w:lang w:val="cs-CZ"/>
        </w:rPr>
        <w:t xml:space="preserve">Dopravce zašle </w:t>
      </w:r>
      <w:r>
        <w:rPr>
          <w:rFonts w:ascii="Tahoma" w:hAnsi="Tahoma" w:cs="Tahoma"/>
          <w:sz w:val="22"/>
          <w:szCs w:val="22"/>
          <w:lang w:val="cs-CZ"/>
        </w:rPr>
        <w:t>K</w:t>
      </w:r>
      <w:r w:rsidRPr="00F8058D">
        <w:rPr>
          <w:rFonts w:ascii="Tahoma" w:hAnsi="Tahoma" w:cs="Tahoma"/>
          <w:sz w:val="22"/>
          <w:szCs w:val="22"/>
          <w:lang w:val="cs-CZ"/>
        </w:rPr>
        <w:t xml:space="preserve">oordinátorovi procenta poklesu cestujících v tarifu </w:t>
      </w:r>
      <w:r>
        <w:rPr>
          <w:rFonts w:ascii="Tahoma" w:hAnsi="Tahoma" w:cs="Tahoma"/>
          <w:sz w:val="22"/>
          <w:szCs w:val="22"/>
          <w:lang w:val="cs-CZ"/>
        </w:rPr>
        <w:t>D</w:t>
      </w:r>
      <w:r w:rsidRPr="00F8058D">
        <w:rPr>
          <w:rFonts w:ascii="Tahoma" w:hAnsi="Tahoma" w:cs="Tahoma"/>
          <w:sz w:val="22"/>
          <w:szCs w:val="22"/>
          <w:lang w:val="cs-CZ"/>
        </w:rPr>
        <w:t>opravce, a</w:t>
      </w:r>
      <w:r>
        <w:rPr>
          <w:rFonts w:ascii="Tahoma" w:hAnsi="Tahoma" w:cs="Tahoma"/>
          <w:sz w:val="22"/>
          <w:szCs w:val="22"/>
          <w:lang w:val="cs-CZ"/>
        </w:rPr>
        <w:t> </w:t>
      </w:r>
      <w:r w:rsidRPr="00F8058D">
        <w:rPr>
          <w:rFonts w:ascii="Tahoma" w:hAnsi="Tahoma" w:cs="Tahoma"/>
          <w:sz w:val="22"/>
          <w:szCs w:val="22"/>
          <w:lang w:val="cs-CZ"/>
        </w:rPr>
        <w:t>to</w:t>
      </w:r>
      <w:r>
        <w:rPr>
          <w:rFonts w:ascii="Tahoma" w:hAnsi="Tahoma" w:cs="Tahoma"/>
          <w:sz w:val="22"/>
          <w:szCs w:val="22"/>
          <w:lang w:val="cs-CZ"/>
        </w:rPr>
        <w:t> </w:t>
      </w:r>
      <w:r w:rsidRPr="00F8058D">
        <w:rPr>
          <w:rFonts w:ascii="Tahoma" w:hAnsi="Tahoma" w:cs="Tahoma"/>
          <w:sz w:val="22"/>
          <w:szCs w:val="22"/>
          <w:lang w:val="cs-CZ"/>
        </w:rPr>
        <w:t>vždy čtyři vzorky za linku dle pokynů níže stanovených.</w:t>
      </w:r>
    </w:p>
    <w:p w14:paraId="578CF59E" w14:textId="77777777" w:rsidR="00F63477" w:rsidRPr="00F8058D" w:rsidRDefault="00F63477" w:rsidP="00F63477">
      <w:pPr>
        <w:pStyle w:val="Nadpis2"/>
        <w:keepNext/>
        <w:numPr>
          <w:ilvl w:val="0"/>
          <w:numId w:val="15"/>
        </w:numPr>
        <w:spacing w:before="120" w:line="276" w:lineRule="auto"/>
        <w:ind w:left="851" w:hanging="284"/>
        <w:rPr>
          <w:rFonts w:ascii="Tahoma" w:hAnsi="Tahoma" w:cs="Tahoma"/>
          <w:sz w:val="22"/>
          <w:szCs w:val="22"/>
          <w:lang w:val="cs-CZ"/>
        </w:rPr>
      </w:pPr>
      <w:r w:rsidRPr="00F8058D">
        <w:rPr>
          <w:rFonts w:ascii="Tahoma" w:hAnsi="Tahoma" w:cs="Tahoma"/>
          <w:sz w:val="22"/>
          <w:szCs w:val="22"/>
          <w:lang w:val="cs-CZ"/>
        </w:rPr>
        <w:t xml:space="preserve">Dopravce bude vždy porovnávat objem cestujících v tarifu </w:t>
      </w:r>
      <w:r>
        <w:rPr>
          <w:rFonts w:ascii="Tahoma" w:hAnsi="Tahoma" w:cs="Tahoma"/>
          <w:sz w:val="22"/>
          <w:szCs w:val="22"/>
          <w:lang w:val="cs-CZ"/>
        </w:rPr>
        <w:t>D</w:t>
      </w:r>
      <w:r w:rsidRPr="00F8058D">
        <w:rPr>
          <w:rFonts w:ascii="Tahoma" w:hAnsi="Tahoma" w:cs="Tahoma"/>
          <w:sz w:val="22"/>
          <w:szCs w:val="22"/>
          <w:lang w:val="cs-CZ"/>
        </w:rPr>
        <w:t>opravce na dané lince ve</w:t>
      </w:r>
      <w:r>
        <w:rPr>
          <w:rFonts w:ascii="Tahoma" w:hAnsi="Tahoma" w:cs="Tahoma"/>
          <w:sz w:val="22"/>
          <w:szCs w:val="22"/>
          <w:lang w:val="cs-CZ"/>
        </w:rPr>
        <w:t> </w:t>
      </w:r>
      <w:r w:rsidRPr="00F8058D">
        <w:rPr>
          <w:rFonts w:ascii="Tahoma" w:hAnsi="Tahoma" w:cs="Tahoma"/>
          <w:sz w:val="22"/>
          <w:szCs w:val="22"/>
          <w:lang w:val="cs-CZ"/>
        </w:rPr>
        <w:t>dnech, kdy byla realizována sčítací kampaň s objem cestujících ve dnech ovlivněných pandemii. Vždy bude porovnáváno úterý s úterým a pátek s pátkem.</w:t>
      </w:r>
    </w:p>
    <w:p w14:paraId="55B781CB" w14:textId="77777777" w:rsidR="00F63477" w:rsidRPr="00F8058D" w:rsidRDefault="00F63477" w:rsidP="00F63477">
      <w:pPr>
        <w:pStyle w:val="Nadpis2"/>
        <w:keepNext/>
        <w:numPr>
          <w:ilvl w:val="0"/>
          <w:numId w:val="15"/>
        </w:numPr>
        <w:spacing w:before="120" w:line="276" w:lineRule="auto"/>
        <w:ind w:left="851" w:hanging="284"/>
        <w:rPr>
          <w:rFonts w:ascii="Tahoma" w:hAnsi="Tahoma" w:cs="Tahoma"/>
          <w:sz w:val="22"/>
          <w:szCs w:val="22"/>
          <w:lang w:val="cs-CZ"/>
        </w:rPr>
      </w:pPr>
      <w:r w:rsidRPr="00F8058D">
        <w:rPr>
          <w:rFonts w:ascii="Tahoma" w:hAnsi="Tahoma" w:cs="Tahoma"/>
          <w:sz w:val="22"/>
          <w:szCs w:val="22"/>
          <w:lang w:val="cs-CZ"/>
        </w:rPr>
        <w:t xml:space="preserve">Hodnoty dle předcházejícího bodu dodá </w:t>
      </w:r>
      <w:r>
        <w:rPr>
          <w:rFonts w:ascii="Tahoma" w:hAnsi="Tahoma" w:cs="Tahoma"/>
          <w:sz w:val="22"/>
          <w:szCs w:val="22"/>
          <w:lang w:val="cs-CZ"/>
        </w:rPr>
        <w:t>D</w:t>
      </w:r>
      <w:r w:rsidRPr="00F8058D">
        <w:rPr>
          <w:rFonts w:ascii="Tahoma" w:hAnsi="Tahoma" w:cs="Tahoma"/>
          <w:sz w:val="22"/>
          <w:szCs w:val="22"/>
          <w:lang w:val="cs-CZ"/>
        </w:rPr>
        <w:t xml:space="preserve">opravce </w:t>
      </w:r>
      <w:r>
        <w:rPr>
          <w:rFonts w:ascii="Tahoma" w:hAnsi="Tahoma" w:cs="Tahoma"/>
          <w:sz w:val="22"/>
          <w:szCs w:val="22"/>
          <w:lang w:val="cs-CZ"/>
        </w:rPr>
        <w:t>K</w:t>
      </w:r>
      <w:r w:rsidRPr="00F8058D">
        <w:rPr>
          <w:rFonts w:ascii="Tahoma" w:hAnsi="Tahoma" w:cs="Tahoma"/>
          <w:sz w:val="22"/>
          <w:szCs w:val="22"/>
          <w:lang w:val="cs-CZ"/>
        </w:rPr>
        <w:t>oordinátorovi vždy za stejný počet spojů v každém směru celkem čtyři vzorky, tj dva úterky a dva pátky, a to vždy za</w:t>
      </w:r>
      <w:r>
        <w:rPr>
          <w:rFonts w:ascii="Tahoma" w:hAnsi="Tahoma" w:cs="Tahoma"/>
          <w:sz w:val="22"/>
          <w:szCs w:val="22"/>
          <w:lang w:val="cs-CZ"/>
        </w:rPr>
        <w:t> </w:t>
      </w:r>
      <w:r w:rsidRPr="00F8058D">
        <w:rPr>
          <w:rFonts w:ascii="Tahoma" w:hAnsi="Tahoma" w:cs="Tahoma"/>
          <w:sz w:val="22"/>
          <w:szCs w:val="22"/>
          <w:lang w:val="cs-CZ"/>
        </w:rPr>
        <w:t xml:space="preserve">čtyři linky v každém směru. </w:t>
      </w:r>
    </w:p>
    <w:p w14:paraId="7BFB28F3" w14:textId="77777777" w:rsidR="00F63477" w:rsidRPr="00F8058D" w:rsidRDefault="00F63477" w:rsidP="00F63477">
      <w:pPr>
        <w:pStyle w:val="Nadpis2"/>
        <w:keepNext/>
        <w:numPr>
          <w:ilvl w:val="0"/>
          <w:numId w:val="15"/>
        </w:numPr>
        <w:spacing w:before="120" w:line="276" w:lineRule="auto"/>
        <w:ind w:left="851" w:hanging="284"/>
        <w:rPr>
          <w:rFonts w:ascii="Tahoma" w:hAnsi="Tahoma" w:cs="Tahoma"/>
          <w:sz w:val="22"/>
          <w:szCs w:val="22"/>
          <w:lang w:val="cs-CZ"/>
        </w:rPr>
      </w:pPr>
      <w:r w:rsidRPr="00F8058D">
        <w:rPr>
          <w:rFonts w:ascii="Tahoma" w:hAnsi="Tahoma" w:cs="Tahoma"/>
          <w:sz w:val="22"/>
          <w:szCs w:val="22"/>
          <w:lang w:val="cs-CZ"/>
        </w:rPr>
        <w:t>Procento poklesu pro daný směr, bude průměrem zaslaných údajů za čtyři linky v jednom směru.</w:t>
      </w:r>
    </w:p>
    <w:p w14:paraId="6D5EFB2B" w14:textId="77777777" w:rsidR="00F63477" w:rsidRPr="00F8058D" w:rsidRDefault="00F63477" w:rsidP="00F63477">
      <w:pPr>
        <w:pStyle w:val="Nadpis2"/>
        <w:keepNext/>
        <w:spacing w:before="120" w:line="276" w:lineRule="auto"/>
        <w:ind w:left="851" w:firstLine="0"/>
        <w:rPr>
          <w:rFonts w:ascii="Tahoma" w:hAnsi="Tahoma" w:cs="Tahoma"/>
          <w:i/>
          <w:iCs/>
          <w:sz w:val="22"/>
          <w:szCs w:val="22"/>
          <w:lang w:val="cs-CZ"/>
        </w:rPr>
      </w:pPr>
      <w:r w:rsidRPr="00F8058D">
        <w:rPr>
          <w:rFonts w:ascii="Tahoma" w:hAnsi="Tahoma" w:cs="Tahoma"/>
          <w:i/>
          <w:iCs/>
          <w:sz w:val="22"/>
          <w:szCs w:val="22"/>
          <w:lang w:val="cs-CZ"/>
        </w:rPr>
        <w:t>Př. Směr Bohumín – Suchdol, linky</w:t>
      </w:r>
    </w:p>
    <w:tbl>
      <w:tblPr>
        <w:tblStyle w:val="Mkatabulky"/>
        <w:tblW w:w="9072" w:type="dxa"/>
        <w:tblInd w:w="-5" w:type="dxa"/>
        <w:tblLook w:val="04A0" w:firstRow="1" w:lastRow="0" w:firstColumn="1" w:lastColumn="0" w:noHBand="0" w:noVBand="1"/>
      </w:tblPr>
      <w:tblGrid>
        <w:gridCol w:w="1418"/>
        <w:gridCol w:w="1134"/>
        <w:gridCol w:w="1134"/>
        <w:gridCol w:w="1134"/>
        <w:gridCol w:w="1276"/>
        <w:gridCol w:w="1628"/>
        <w:gridCol w:w="1348"/>
      </w:tblGrid>
      <w:tr w:rsidR="00F63477" w:rsidRPr="00FF5CF8" w14:paraId="1DBEDC50" w14:textId="77777777" w:rsidTr="008B6188">
        <w:tc>
          <w:tcPr>
            <w:tcW w:w="1418" w:type="dxa"/>
            <w:tcBorders>
              <w:top w:val="single" w:sz="4" w:space="0" w:color="auto"/>
              <w:left w:val="single" w:sz="4" w:space="0" w:color="auto"/>
              <w:bottom w:val="single" w:sz="4" w:space="0" w:color="auto"/>
              <w:right w:val="single" w:sz="4" w:space="0" w:color="auto"/>
            </w:tcBorders>
            <w:vAlign w:val="center"/>
            <w:hideMark/>
          </w:tcPr>
          <w:p w14:paraId="6FD69B6D" w14:textId="77777777" w:rsidR="00F63477" w:rsidRPr="00FF5CF8" w:rsidRDefault="00F63477" w:rsidP="008B6188">
            <w:pPr>
              <w:pStyle w:val="Odstavecseseznamem"/>
              <w:spacing w:before="240" w:after="0" w:line="240" w:lineRule="auto"/>
              <w:ind w:left="0" w:right="141"/>
              <w:jc w:val="center"/>
              <w:rPr>
                <w:rFonts w:ascii="Arial" w:hAnsi="Arial" w:cs="Arial"/>
                <w:i/>
                <w:iCs/>
                <w:sz w:val="20"/>
                <w:szCs w:val="20"/>
              </w:rPr>
            </w:pPr>
            <w:r w:rsidRPr="00FF5CF8">
              <w:rPr>
                <w:rFonts w:ascii="Arial" w:hAnsi="Arial" w:cs="Arial"/>
                <w:i/>
                <w:iCs/>
                <w:sz w:val="20"/>
                <w:szCs w:val="20"/>
              </w:rPr>
              <w:t>linka</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71599B7" w14:textId="77777777" w:rsidR="00F63477" w:rsidRPr="00FF5CF8" w:rsidRDefault="00F63477" w:rsidP="008B6188">
            <w:pPr>
              <w:pStyle w:val="Odstavecseseznamem"/>
              <w:spacing w:before="240" w:after="0" w:line="240" w:lineRule="auto"/>
              <w:ind w:left="0" w:right="141"/>
              <w:jc w:val="center"/>
              <w:rPr>
                <w:rFonts w:ascii="Arial" w:hAnsi="Arial" w:cs="Arial"/>
                <w:i/>
                <w:iCs/>
                <w:sz w:val="20"/>
                <w:szCs w:val="20"/>
              </w:rPr>
            </w:pPr>
            <w:r w:rsidRPr="00FF5CF8">
              <w:rPr>
                <w:rFonts w:ascii="Arial" w:hAnsi="Arial" w:cs="Arial"/>
                <w:i/>
                <w:iCs/>
                <w:sz w:val="20"/>
                <w:szCs w:val="20"/>
              </w:rPr>
              <w:t>pátek</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2B6B15C" w14:textId="77777777" w:rsidR="00F63477" w:rsidRPr="00FF5CF8" w:rsidRDefault="00F63477" w:rsidP="008B6188">
            <w:pPr>
              <w:pStyle w:val="Odstavecseseznamem"/>
              <w:spacing w:before="240" w:after="0" w:line="240" w:lineRule="auto"/>
              <w:ind w:left="0" w:right="141"/>
              <w:jc w:val="center"/>
              <w:rPr>
                <w:rFonts w:ascii="Arial" w:hAnsi="Arial" w:cs="Arial"/>
                <w:i/>
                <w:iCs/>
                <w:sz w:val="20"/>
                <w:szCs w:val="20"/>
              </w:rPr>
            </w:pPr>
            <w:r w:rsidRPr="00FF5CF8">
              <w:rPr>
                <w:rFonts w:ascii="Arial" w:hAnsi="Arial" w:cs="Arial"/>
                <w:i/>
                <w:iCs/>
                <w:sz w:val="20"/>
                <w:szCs w:val="20"/>
              </w:rPr>
              <w:t>úterý</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5BEF2E3" w14:textId="77777777" w:rsidR="00F63477" w:rsidRPr="00FF5CF8" w:rsidRDefault="00F63477" w:rsidP="008B6188">
            <w:pPr>
              <w:pStyle w:val="Odstavecseseznamem"/>
              <w:spacing w:before="240" w:after="0" w:line="240" w:lineRule="auto"/>
              <w:ind w:left="0" w:right="141"/>
              <w:jc w:val="center"/>
              <w:rPr>
                <w:rFonts w:ascii="Arial" w:hAnsi="Arial" w:cs="Arial"/>
                <w:i/>
                <w:iCs/>
                <w:sz w:val="20"/>
                <w:szCs w:val="20"/>
              </w:rPr>
            </w:pPr>
            <w:r w:rsidRPr="00FF5CF8">
              <w:rPr>
                <w:rFonts w:ascii="Arial" w:hAnsi="Arial" w:cs="Arial"/>
                <w:i/>
                <w:iCs/>
                <w:sz w:val="20"/>
                <w:szCs w:val="20"/>
              </w:rPr>
              <w:t>úterý</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978A77D" w14:textId="77777777" w:rsidR="00F63477" w:rsidRPr="00FF5CF8" w:rsidRDefault="00F63477" w:rsidP="008B6188">
            <w:pPr>
              <w:pStyle w:val="Odstavecseseznamem"/>
              <w:spacing w:before="240" w:after="0" w:line="240" w:lineRule="auto"/>
              <w:ind w:left="0" w:right="141"/>
              <w:jc w:val="center"/>
              <w:rPr>
                <w:rFonts w:ascii="Arial" w:hAnsi="Arial" w:cs="Arial"/>
                <w:i/>
                <w:iCs/>
                <w:sz w:val="20"/>
                <w:szCs w:val="20"/>
              </w:rPr>
            </w:pPr>
            <w:r w:rsidRPr="00FF5CF8">
              <w:rPr>
                <w:rFonts w:ascii="Arial" w:hAnsi="Arial" w:cs="Arial"/>
                <w:i/>
                <w:iCs/>
                <w:sz w:val="20"/>
                <w:szCs w:val="20"/>
              </w:rPr>
              <w:t>pátek</w:t>
            </w:r>
          </w:p>
        </w:tc>
        <w:tc>
          <w:tcPr>
            <w:tcW w:w="1628" w:type="dxa"/>
            <w:tcBorders>
              <w:top w:val="single" w:sz="4" w:space="0" w:color="auto"/>
              <w:left w:val="single" w:sz="4" w:space="0" w:color="auto"/>
              <w:bottom w:val="single" w:sz="4" w:space="0" w:color="auto"/>
              <w:right w:val="single" w:sz="4" w:space="0" w:color="auto"/>
            </w:tcBorders>
            <w:vAlign w:val="center"/>
            <w:hideMark/>
          </w:tcPr>
          <w:p w14:paraId="14BE22A8" w14:textId="77777777" w:rsidR="00F63477" w:rsidRPr="00FF5CF8" w:rsidRDefault="00F63477" w:rsidP="008B6188">
            <w:pPr>
              <w:pStyle w:val="Odstavecseseznamem"/>
              <w:spacing w:before="240" w:after="0" w:line="240" w:lineRule="auto"/>
              <w:ind w:left="0" w:right="141"/>
              <w:jc w:val="center"/>
              <w:rPr>
                <w:rFonts w:ascii="Arial" w:hAnsi="Arial" w:cs="Arial"/>
                <w:i/>
                <w:iCs/>
                <w:sz w:val="20"/>
                <w:szCs w:val="20"/>
              </w:rPr>
            </w:pPr>
            <w:r w:rsidRPr="00FF5CF8">
              <w:rPr>
                <w:rFonts w:ascii="Arial" w:hAnsi="Arial" w:cs="Arial"/>
                <w:i/>
                <w:iCs/>
                <w:sz w:val="20"/>
                <w:szCs w:val="20"/>
              </w:rPr>
              <w:t>celkem za linku</w:t>
            </w:r>
          </w:p>
        </w:tc>
        <w:tc>
          <w:tcPr>
            <w:tcW w:w="1348" w:type="dxa"/>
            <w:tcBorders>
              <w:top w:val="single" w:sz="4" w:space="0" w:color="auto"/>
              <w:left w:val="single" w:sz="4" w:space="0" w:color="auto"/>
              <w:bottom w:val="single" w:sz="4" w:space="0" w:color="auto"/>
              <w:right w:val="single" w:sz="4" w:space="0" w:color="auto"/>
            </w:tcBorders>
            <w:vAlign w:val="center"/>
            <w:hideMark/>
          </w:tcPr>
          <w:p w14:paraId="5D443C01" w14:textId="77777777" w:rsidR="00F63477" w:rsidRPr="00FF5CF8" w:rsidRDefault="00F63477" w:rsidP="008B6188">
            <w:pPr>
              <w:pStyle w:val="Odstavecseseznamem"/>
              <w:spacing w:before="240" w:after="0" w:line="240" w:lineRule="auto"/>
              <w:ind w:left="0" w:right="141"/>
              <w:jc w:val="center"/>
              <w:rPr>
                <w:rFonts w:ascii="Arial" w:hAnsi="Arial" w:cs="Arial"/>
                <w:i/>
                <w:iCs/>
                <w:sz w:val="20"/>
                <w:szCs w:val="20"/>
              </w:rPr>
            </w:pPr>
            <w:r w:rsidRPr="00FF5CF8">
              <w:rPr>
                <w:rFonts w:ascii="Arial" w:hAnsi="Arial" w:cs="Arial"/>
                <w:i/>
                <w:iCs/>
                <w:sz w:val="20"/>
                <w:szCs w:val="20"/>
              </w:rPr>
              <w:t>průměr za směr</w:t>
            </w:r>
          </w:p>
        </w:tc>
      </w:tr>
      <w:tr w:rsidR="00F63477" w:rsidRPr="00FF5CF8" w14:paraId="6606B024" w14:textId="77777777" w:rsidTr="008B6188">
        <w:tc>
          <w:tcPr>
            <w:tcW w:w="1418" w:type="dxa"/>
            <w:tcBorders>
              <w:top w:val="single" w:sz="4" w:space="0" w:color="auto"/>
              <w:left w:val="single" w:sz="4" w:space="0" w:color="auto"/>
              <w:bottom w:val="single" w:sz="4" w:space="0" w:color="auto"/>
              <w:right w:val="single" w:sz="4" w:space="0" w:color="auto"/>
            </w:tcBorders>
            <w:vAlign w:val="center"/>
            <w:hideMark/>
          </w:tcPr>
          <w:p w14:paraId="3E16BCC2" w14:textId="77777777" w:rsidR="00F63477" w:rsidRPr="00FF5CF8" w:rsidRDefault="00F63477" w:rsidP="008B6188">
            <w:pPr>
              <w:pStyle w:val="Odstavecseseznamem"/>
              <w:spacing w:before="240" w:after="0" w:line="240" w:lineRule="auto"/>
              <w:ind w:left="0" w:right="141"/>
              <w:jc w:val="center"/>
              <w:rPr>
                <w:rFonts w:ascii="Arial" w:hAnsi="Arial" w:cs="Arial"/>
                <w:i/>
                <w:iCs/>
                <w:sz w:val="20"/>
                <w:szCs w:val="20"/>
              </w:rPr>
            </w:pPr>
            <w:r w:rsidRPr="00FF5CF8">
              <w:rPr>
                <w:rFonts w:ascii="Arial" w:hAnsi="Arial" w:cs="Arial"/>
                <w:i/>
                <w:iCs/>
                <w:sz w:val="20"/>
                <w:szCs w:val="20"/>
              </w:rPr>
              <w:t>1104</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9543433" w14:textId="77777777" w:rsidR="00F63477" w:rsidRPr="00FF5CF8" w:rsidRDefault="00F63477" w:rsidP="008B6188">
            <w:pPr>
              <w:pStyle w:val="Odstavecseseznamem"/>
              <w:spacing w:before="240" w:after="0" w:line="240" w:lineRule="auto"/>
              <w:ind w:left="0" w:right="141"/>
              <w:jc w:val="center"/>
              <w:rPr>
                <w:rFonts w:ascii="Arial" w:hAnsi="Arial" w:cs="Arial"/>
                <w:i/>
                <w:iCs/>
                <w:sz w:val="20"/>
                <w:szCs w:val="20"/>
              </w:rPr>
            </w:pPr>
            <w:r w:rsidRPr="00FF5CF8">
              <w:rPr>
                <w:rFonts w:ascii="Arial" w:hAnsi="Arial" w:cs="Arial"/>
                <w:i/>
                <w:iCs/>
                <w:sz w:val="20"/>
                <w:szCs w:val="20"/>
              </w:rPr>
              <w:t>100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E633435" w14:textId="77777777" w:rsidR="00F63477" w:rsidRPr="00FF5CF8" w:rsidRDefault="00F63477" w:rsidP="008B6188">
            <w:pPr>
              <w:pStyle w:val="Odstavecseseznamem"/>
              <w:spacing w:before="240" w:after="0" w:line="240" w:lineRule="auto"/>
              <w:ind w:left="0" w:right="141"/>
              <w:jc w:val="center"/>
              <w:rPr>
                <w:rFonts w:ascii="Arial" w:hAnsi="Arial" w:cs="Arial"/>
                <w:i/>
                <w:iCs/>
                <w:sz w:val="20"/>
                <w:szCs w:val="20"/>
              </w:rPr>
            </w:pPr>
            <w:r w:rsidRPr="00FF5CF8">
              <w:rPr>
                <w:rFonts w:ascii="Arial" w:hAnsi="Arial" w:cs="Arial"/>
                <w:i/>
                <w:iCs/>
                <w:sz w:val="20"/>
                <w:szCs w:val="20"/>
              </w:rPr>
              <w:t>17</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ED6D17C" w14:textId="77777777" w:rsidR="00F63477" w:rsidRPr="00FF5CF8" w:rsidRDefault="00F63477" w:rsidP="008B6188">
            <w:pPr>
              <w:pStyle w:val="Odstavecseseznamem"/>
              <w:spacing w:before="240" w:after="0" w:line="240" w:lineRule="auto"/>
              <w:ind w:left="0" w:right="141"/>
              <w:jc w:val="center"/>
              <w:rPr>
                <w:rFonts w:ascii="Arial" w:hAnsi="Arial" w:cs="Arial"/>
                <w:i/>
                <w:iCs/>
                <w:sz w:val="20"/>
                <w:szCs w:val="20"/>
              </w:rPr>
            </w:pPr>
            <w:r w:rsidRPr="00FF5CF8">
              <w:rPr>
                <w:rFonts w:ascii="Arial" w:hAnsi="Arial" w:cs="Arial"/>
                <w:i/>
                <w:iCs/>
                <w:sz w:val="20"/>
                <w:szCs w:val="20"/>
              </w:rPr>
              <w:t>-43</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22F622E" w14:textId="77777777" w:rsidR="00F63477" w:rsidRPr="00FF5CF8" w:rsidRDefault="00F63477" w:rsidP="008B6188">
            <w:pPr>
              <w:pStyle w:val="Odstavecseseznamem"/>
              <w:spacing w:before="240" w:after="0" w:line="240" w:lineRule="auto"/>
              <w:ind w:left="0" w:right="141"/>
              <w:jc w:val="center"/>
              <w:rPr>
                <w:rFonts w:ascii="Arial" w:hAnsi="Arial" w:cs="Arial"/>
                <w:i/>
                <w:iCs/>
                <w:sz w:val="20"/>
                <w:szCs w:val="20"/>
              </w:rPr>
            </w:pPr>
            <w:r w:rsidRPr="00FF5CF8">
              <w:rPr>
                <w:rFonts w:ascii="Arial" w:hAnsi="Arial" w:cs="Arial"/>
                <w:i/>
                <w:iCs/>
                <w:sz w:val="20"/>
                <w:szCs w:val="20"/>
              </w:rPr>
              <w:t>17</w:t>
            </w:r>
          </w:p>
        </w:tc>
        <w:tc>
          <w:tcPr>
            <w:tcW w:w="1628" w:type="dxa"/>
            <w:tcBorders>
              <w:top w:val="single" w:sz="4" w:space="0" w:color="auto"/>
              <w:left w:val="single" w:sz="4" w:space="0" w:color="auto"/>
              <w:bottom w:val="single" w:sz="4" w:space="0" w:color="auto"/>
              <w:right w:val="single" w:sz="4" w:space="0" w:color="auto"/>
            </w:tcBorders>
            <w:vAlign w:val="center"/>
            <w:hideMark/>
          </w:tcPr>
          <w:p w14:paraId="7ED65A45" w14:textId="77777777" w:rsidR="00F63477" w:rsidRPr="00FF5CF8" w:rsidRDefault="00F63477" w:rsidP="008B6188">
            <w:pPr>
              <w:pStyle w:val="Odstavecseseznamem"/>
              <w:spacing w:before="240" w:after="0" w:line="240" w:lineRule="auto"/>
              <w:ind w:left="0" w:right="141"/>
              <w:jc w:val="center"/>
              <w:rPr>
                <w:rFonts w:ascii="Arial" w:hAnsi="Arial" w:cs="Arial"/>
                <w:i/>
                <w:iCs/>
                <w:sz w:val="20"/>
                <w:szCs w:val="20"/>
              </w:rPr>
            </w:pPr>
            <w:r w:rsidRPr="00FF5CF8">
              <w:rPr>
                <w:rFonts w:ascii="Arial" w:hAnsi="Arial" w:cs="Arial"/>
                <w:i/>
                <w:iCs/>
                <w:sz w:val="20"/>
                <w:szCs w:val="20"/>
              </w:rPr>
              <w:t>91</w:t>
            </w:r>
          </w:p>
        </w:tc>
        <w:tc>
          <w:tcPr>
            <w:tcW w:w="1348" w:type="dxa"/>
            <w:vMerge w:val="restart"/>
            <w:tcBorders>
              <w:top w:val="single" w:sz="4" w:space="0" w:color="auto"/>
              <w:left w:val="single" w:sz="4" w:space="0" w:color="auto"/>
              <w:bottom w:val="single" w:sz="4" w:space="0" w:color="auto"/>
              <w:right w:val="single" w:sz="4" w:space="0" w:color="auto"/>
            </w:tcBorders>
            <w:vAlign w:val="center"/>
            <w:hideMark/>
          </w:tcPr>
          <w:p w14:paraId="005207ED" w14:textId="77777777" w:rsidR="00F63477" w:rsidRPr="00FF5CF8" w:rsidRDefault="00F63477" w:rsidP="008B6188">
            <w:pPr>
              <w:pStyle w:val="Odstavecseseznamem"/>
              <w:spacing w:before="240" w:after="0" w:line="240" w:lineRule="auto"/>
              <w:ind w:left="0" w:right="141"/>
              <w:jc w:val="center"/>
              <w:rPr>
                <w:rFonts w:ascii="Arial" w:hAnsi="Arial" w:cs="Arial"/>
                <w:i/>
                <w:iCs/>
                <w:sz w:val="20"/>
                <w:szCs w:val="20"/>
              </w:rPr>
            </w:pPr>
            <w:r w:rsidRPr="00FF5CF8">
              <w:rPr>
                <w:rFonts w:ascii="Arial" w:hAnsi="Arial" w:cs="Arial"/>
                <w:i/>
                <w:iCs/>
                <w:sz w:val="20"/>
                <w:szCs w:val="20"/>
              </w:rPr>
              <w:t>-22,81</w:t>
            </w:r>
          </w:p>
        </w:tc>
      </w:tr>
      <w:tr w:rsidR="00F63477" w:rsidRPr="00FF5CF8" w14:paraId="1961A484" w14:textId="77777777" w:rsidTr="008B6188">
        <w:tc>
          <w:tcPr>
            <w:tcW w:w="1418" w:type="dxa"/>
            <w:tcBorders>
              <w:top w:val="single" w:sz="4" w:space="0" w:color="auto"/>
              <w:left w:val="single" w:sz="4" w:space="0" w:color="auto"/>
              <w:bottom w:val="single" w:sz="4" w:space="0" w:color="auto"/>
              <w:right w:val="single" w:sz="4" w:space="0" w:color="auto"/>
            </w:tcBorders>
            <w:vAlign w:val="center"/>
            <w:hideMark/>
          </w:tcPr>
          <w:p w14:paraId="29A032E4" w14:textId="77777777" w:rsidR="00F63477" w:rsidRPr="00FF5CF8" w:rsidRDefault="00F63477" w:rsidP="008B6188">
            <w:pPr>
              <w:pStyle w:val="Odstavecseseznamem"/>
              <w:spacing w:before="240" w:after="0" w:line="240" w:lineRule="auto"/>
              <w:ind w:left="0" w:right="141"/>
              <w:jc w:val="center"/>
              <w:rPr>
                <w:rFonts w:ascii="Arial" w:hAnsi="Arial" w:cs="Arial"/>
                <w:sz w:val="20"/>
                <w:szCs w:val="20"/>
              </w:rPr>
            </w:pPr>
            <w:r w:rsidRPr="00FF5CF8">
              <w:rPr>
                <w:rFonts w:ascii="Arial" w:hAnsi="Arial" w:cs="Arial"/>
                <w:sz w:val="20"/>
                <w:szCs w:val="20"/>
              </w:rPr>
              <w:t>1116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1CD2694" w14:textId="77777777" w:rsidR="00F63477" w:rsidRPr="00FF5CF8" w:rsidRDefault="00F63477" w:rsidP="008B6188">
            <w:pPr>
              <w:pStyle w:val="Odstavecseseznamem"/>
              <w:spacing w:before="240" w:after="0" w:line="240" w:lineRule="auto"/>
              <w:ind w:left="0" w:right="141"/>
              <w:jc w:val="center"/>
              <w:rPr>
                <w:rFonts w:ascii="Arial" w:hAnsi="Arial" w:cs="Arial"/>
                <w:sz w:val="20"/>
                <w:szCs w:val="20"/>
              </w:rPr>
            </w:pPr>
            <w:r w:rsidRPr="00FF5CF8">
              <w:rPr>
                <w:rFonts w:ascii="Arial" w:hAnsi="Arial" w:cs="Arial"/>
                <w:sz w:val="20"/>
                <w:szCs w:val="20"/>
              </w:rPr>
              <w:t>-9</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64DB5C3" w14:textId="77777777" w:rsidR="00F63477" w:rsidRPr="00FF5CF8" w:rsidRDefault="00F63477" w:rsidP="008B6188">
            <w:pPr>
              <w:pStyle w:val="Odstavecseseznamem"/>
              <w:spacing w:before="240" w:after="0" w:line="240" w:lineRule="auto"/>
              <w:ind w:left="0" w:right="141"/>
              <w:jc w:val="center"/>
              <w:rPr>
                <w:rFonts w:ascii="Arial" w:hAnsi="Arial" w:cs="Arial"/>
                <w:sz w:val="20"/>
                <w:szCs w:val="20"/>
              </w:rPr>
            </w:pPr>
            <w:r w:rsidRPr="00FF5CF8">
              <w:rPr>
                <w:rFonts w:ascii="Arial" w:hAnsi="Arial" w:cs="Arial"/>
                <w:sz w:val="20"/>
                <w:szCs w:val="20"/>
              </w:rPr>
              <w:t>21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E42C3F2" w14:textId="77777777" w:rsidR="00F63477" w:rsidRPr="00FF5CF8" w:rsidRDefault="00F63477" w:rsidP="008B6188">
            <w:pPr>
              <w:pStyle w:val="Odstavecseseznamem"/>
              <w:spacing w:before="240" w:after="0" w:line="240" w:lineRule="auto"/>
              <w:ind w:left="0" w:right="141"/>
              <w:jc w:val="center"/>
              <w:rPr>
                <w:rFonts w:ascii="Arial" w:hAnsi="Arial" w:cs="Arial"/>
                <w:sz w:val="20"/>
                <w:szCs w:val="20"/>
              </w:rPr>
            </w:pPr>
            <w:r w:rsidRPr="00FF5CF8">
              <w:rPr>
                <w:rFonts w:ascii="Arial" w:hAnsi="Arial" w:cs="Arial"/>
                <w:sz w:val="20"/>
                <w:szCs w:val="20"/>
              </w:rPr>
              <w:t>-52</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263FE0B" w14:textId="77777777" w:rsidR="00F63477" w:rsidRPr="00FF5CF8" w:rsidRDefault="00F63477" w:rsidP="008B6188">
            <w:pPr>
              <w:pStyle w:val="Odstavecseseznamem"/>
              <w:spacing w:before="240" w:after="0" w:line="240" w:lineRule="auto"/>
              <w:ind w:left="0" w:right="141"/>
              <w:jc w:val="center"/>
              <w:rPr>
                <w:rFonts w:ascii="Arial" w:hAnsi="Arial" w:cs="Arial"/>
                <w:sz w:val="20"/>
                <w:szCs w:val="20"/>
              </w:rPr>
            </w:pPr>
            <w:r w:rsidRPr="00FF5CF8">
              <w:rPr>
                <w:rFonts w:ascii="Arial" w:hAnsi="Arial" w:cs="Arial"/>
                <w:sz w:val="20"/>
                <w:szCs w:val="20"/>
              </w:rPr>
              <w:t>8</w:t>
            </w:r>
          </w:p>
        </w:tc>
        <w:tc>
          <w:tcPr>
            <w:tcW w:w="1628" w:type="dxa"/>
            <w:tcBorders>
              <w:top w:val="single" w:sz="4" w:space="0" w:color="auto"/>
              <w:left w:val="single" w:sz="4" w:space="0" w:color="auto"/>
              <w:bottom w:val="single" w:sz="4" w:space="0" w:color="auto"/>
              <w:right w:val="single" w:sz="4" w:space="0" w:color="auto"/>
            </w:tcBorders>
            <w:vAlign w:val="center"/>
            <w:hideMark/>
          </w:tcPr>
          <w:p w14:paraId="1115D1C0" w14:textId="77777777" w:rsidR="00F63477" w:rsidRPr="00FF5CF8" w:rsidRDefault="00F63477" w:rsidP="008B6188">
            <w:pPr>
              <w:pStyle w:val="Odstavecseseznamem"/>
              <w:spacing w:before="240" w:after="0" w:line="240" w:lineRule="auto"/>
              <w:ind w:left="0" w:right="141"/>
              <w:jc w:val="center"/>
              <w:rPr>
                <w:rFonts w:ascii="Arial" w:hAnsi="Arial" w:cs="Arial"/>
                <w:sz w:val="20"/>
                <w:szCs w:val="20"/>
              </w:rPr>
            </w:pPr>
            <w:r w:rsidRPr="00FF5CF8">
              <w:rPr>
                <w:rFonts w:ascii="Arial" w:hAnsi="Arial" w:cs="Arial"/>
                <w:sz w:val="20"/>
                <w:szCs w:val="20"/>
              </w:rPr>
              <w:t>-32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D1C7FDB" w14:textId="77777777" w:rsidR="00F63477" w:rsidRPr="00FF5CF8" w:rsidRDefault="00F63477" w:rsidP="008B6188">
            <w:pPr>
              <w:rPr>
                <w:rFonts w:ascii="Arial" w:hAnsi="Arial" w:cs="Arial"/>
                <w:i/>
                <w:iCs/>
                <w:sz w:val="20"/>
              </w:rPr>
            </w:pPr>
          </w:p>
        </w:tc>
      </w:tr>
      <w:tr w:rsidR="00F63477" w:rsidRPr="00FF5CF8" w14:paraId="534FD996" w14:textId="77777777" w:rsidTr="008B6188">
        <w:tc>
          <w:tcPr>
            <w:tcW w:w="1418" w:type="dxa"/>
            <w:tcBorders>
              <w:top w:val="single" w:sz="4" w:space="0" w:color="auto"/>
              <w:left w:val="single" w:sz="4" w:space="0" w:color="auto"/>
              <w:bottom w:val="single" w:sz="4" w:space="0" w:color="auto"/>
              <w:right w:val="single" w:sz="4" w:space="0" w:color="auto"/>
            </w:tcBorders>
            <w:vAlign w:val="center"/>
            <w:hideMark/>
          </w:tcPr>
          <w:p w14:paraId="51F11905" w14:textId="77777777" w:rsidR="00F63477" w:rsidRPr="00FF5CF8" w:rsidRDefault="00F63477" w:rsidP="008B6188">
            <w:pPr>
              <w:pStyle w:val="Odstavecseseznamem"/>
              <w:spacing w:before="240" w:after="0" w:line="240" w:lineRule="auto"/>
              <w:ind w:left="0" w:right="141"/>
              <w:jc w:val="center"/>
              <w:rPr>
                <w:rFonts w:ascii="Arial" w:hAnsi="Arial" w:cs="Arial"/>
                <w:sz w:val="20"/>
                <w:szCs w:val="20"/>
              </w:rPr>
            </w:pPr>
            <w:r w:rsidRPr="00FF5CF8">
              <w:rPr>
                <w:rFonts w:ascii="Arial" w:hAnsi="Arial" w:cs="Arial"/>
                <w:sz w:val="20"/>
                <w:szCs w:val="20"/>
              </w:rPr>
              <w:t>1118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959B015" w14:textId="77777777" w:rsidR="00F63477" w:rsidRPr="00FF5CF8" w:rsidRDefault="00F63477" w:rsidP="008B6188">
            <w:pPr>
              <w:pStyle w:val="Odstavecseseznamem"/>
              <w:spacing w:before="240" w:after="0" w:line="240" w:lineRule="auto"/>
              <w:ind w:left="0" w:right="141"/>
              <w:jc w:val="center"/>
              <w:rPr>
                <w:rFonts w:ascii="Arial" w:hAnsi="Arial" w:cs="Arial"/>
                <w:sz w:val="20"/>
                <w:szCs w:val="20"/>
              </w:rPr>
            </w:pPr>
            <w:r w:rsidRPr="00FF5CF8">
              <w:rPr>
                <w:rFonts w:ascii="Arial" w:hAnsi="Arial" w:cs="Arial"/>
                <w:sz w:val="20"/>
                <w:szCs w:val="20"/>
              </w:rPr>
              <w:t>-47</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0C4D23E" w14:textId="77777777" w:rsidR="00F63477" w:rsidRPr="00FF5CF8" w:rsidRDefault="00F63477" w:rsidP="008B6188">
            <w:pPr>
              <w:pStyle w:val="Odstavecseseznamem"/>
              <w:spacing w:before="240" w:after="0" w:line="240" w:lineRule="auto"/>
              <w:ind w:left="0" w:right="141"/>
              <w:jc w:val="center"/>
              <w:rPr>
                <w:rFonts w:ascii="Arial" w:hAnsi="Arial" w:cs="Arial"/>
                <w:sz w:val="20"/>
                <w:szCs w:val="20"/>
              </w:rPr>
            </w:pPr>
            <w:r w:rsidRPr="00FF5CF8">
              <w:rPr>
                <w:rFonts w:ascii="Arial" w:hAnsi="Arial" w:cs="Arial"/>
                <w:sz w:val="20"/>
                <w:szCs w:val="20"/>
              </w:rPr>
              <w:t>-60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9C292B4" w14:textId="77777777" w:rsidR="00F63477" w:rsidRPr="00FF5CF8" w:rsidRDefault="00F63477" w:rsidP="008B6188">
            <w:pPr>
              <w:pStyle w:val="Odstavecseseznamem"/>
              <w:spacing w:before="240" w:after="0" w:line="240" w:lineRule="auto"/>
              <w:ind w:left="0" w:right="141"/>
              <w:jc w:val="center"/>
              <w:rPr>
                <w:rFonts w:ascii="Arial" w:hAnsi="Arial" w:cs="Arial"/>
                <w:sz w:val="20"/>
                <w:szCs w:val="20"/>
              </w:rPr>
            </w:pPr>
            <w:r w:rsidRPr="00FF5CF8">
              <w:rPr>
                <w:rFonts w:ascii="Arial" w:hAnsi="Arial" w:cs="Arial"/>
                <w:sz w:val="20"/>
                <w:szCs w:val="20"/>
              </w:rPr>
              <w:t>-65</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882D8BC" w14:textId="77777777" w:rsidR="00F63477" w:rsidRPr="00FF5CF8" w:rsidRDefault="00F63477" w:rsidP="008B6188">
            <w:pPr>
              <w:pStyle w:val="Odstavecseseznamem"/>
              <w:spacing w:before="240" w:after="0" w:line="240" w:lineRule="auto"/>
              <w:ind w:left="0" w:right="141"/>
              <w:jc w:val="center"/>
              <w:rPr>
                <w:rFonts w:ascii="Arial" w:hAnsi="Arial" w:cs="Arial"/>
                <w:sz w:val="20"/>
                <w:szCs w:val="20"/>
              </w:rPr>
            </w:pPr>
            <w:r w:rsidRPr="00FF5CF8">
              <w:rPr>
                <w:rFonts w:ascii="Arial" w:hAnsi="Arial" w:cs="Arial"/>
                <w:sz w:val="20"/>
                <w:szCs w:val="20"/>
              </w:rPr>
              <w:t>-44</w:t>
            </w:r>
          </w:p>
        </w:tc>
        <w:tc>
          <w:tcPr>
            <w:tcW w:w="1628" w:type="dxa"/>
            <w:tcBorders>
              <w:top w:val="single" w:sz="4" w:space="0" w:color="auto"/>
              <w:left w:val="single" w:sz="4" w:space="0" w:color="auto"/>
              <w:bottom w:val="single" w:sz="4" w:space="0" w:color="auto"/>
              <w:right w:val="single" w:sz="4" w:space="0" w:color="auto"/>
            </w:tcBorders>
            <w:vAlign w:val="center"/>
            <w:hideMark/>
          </w:tcPr>
          <w:p w14:paraId="5EC179DD" w14:textId="77777777" w:rsidR="00F63477" w:rsidRPr="00FF5CF8" w:rsidRDefault="00F63477" w:rsidP="008B6188">
            <w:pPr>
              <w:pStyle w:val="Odstavecseseznamem"/>
              <w:spacing w:before="240" w:after="0" w:line="240" w:lineRule="auto"/>
              <w:ind w:left="0" w:right="141"/>
              <w:jc w:val="center"/>
              <w:rPr>
                <w:rFonts w:ascii="Arial" w:hAnsi="Arial" w:cs="Arial"/>
                <w:sz w:val="20"/>
                <w:szCs w:val="20"/>
              </w:rPr>
            </w:pPr>
            <w:r w:rsidRPr="00FF5CF8">
              <w:rPr>
                <w:rFonts w:ascii="Arial" w:hAnsi="Arial" w:cs="Arial"/>
                <w:sz w:val="20"/>
                <w:szCs w:val="20"/>
              </w:rPr>
              <w:t>-216</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F6CFDC2" w14:textId="77777777" w:rsidR="00F63477" w:rsidRPr="00FF5CF8" w:rsidRDefault="00F63477" w:rsidP="008B6188">
            <w:pPr>
              <w:rPr>
                <w:rFonts w:ascii="Arial" w:hAnsi="Arial" w:cs="Arial"/>
                <w:i/>
                <w:iCs/>
                <w:sz w:val="20"/>
              </w:rPr>
            </w:pPr>
          </w:p>
        </w:tc>
      </w:tr>
      <w:tr w:rsidR="00F63477" w:rsidRPr="00FF5CF8" w14:paraId="1AB54637" w14:textId="77777777" w:rsidTr="008B6188">
        <w:tc>
          <w:tcPr>
            <w:tcW w:w="1418" w:type="dxa"/>
            <w:tcBorders>
              <w:top w:val="single" w:sz="4" w:space="0" w:color="auto"/>
              <w:left w:val="single" w:sz="4" w:space="0" w:color="auto"/>
              <w:bottom w:val="single" w:sz="4" w:space="0" w:color="auto"/>
              <w:right w:val="single" w:sz="4" w:space="0" w:color="auto"/>
            </w:tcBorders>
            <w:vAlign w:val="center"/>
            <w:hideMark/>
          </w:tcPr>
          <w:p w14:paraId="395B2EBA" w14:textId="77777777" w:rsidR="00F63477" w:rsidRPr="00FF5CF8" w:rsidRDefault="00F63477" w:rsidP="008B6188">
            <w:pPr>
              <w:pStyle w:val="Odstavecseseznamem"/>
              <w:spacing w:before="240" w:after="0" w:line="240" w:lineRule="auto"/>
              <w:ind w:left="0" w:right="141"/>
              <w:jc w:val="center"/>
              <w:rPr>
                <w:rFonts w:ascii="Arial" w:hAnsi="Arial" w:cs="Arial"/>
                <w:sz w:val="20"/>
                <w:szCs w:val="20"/>
              </w:rPr>
            </w:pPr>
            <w:r w:rsidRPr="00FF5CF8">
              <w:rPr>
                <w:rFonts w:ascii="Arial" w:hAnsi="Arial" w:cs="Arial"/>
                <w:sz w:val="20"/>
                <w:szCs w:val="20"/>
              </w:rPr>
              <w:t>1120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A1C6A3C" w14:textId="77777777" w:rsidR="00F63477" w:rsidRPr="00FF5CF8" w:rsidRDefault="00F63477" w:rsidP="008B6188">
            <w:pPr>
              <w:pStyle w:val="Odstavecseseznamem"/>
              <w:spacing w:before="240" w:after="0" w:line="240" w:lineRule="auto"/>
              <w:ind w:left="0" w:right="141"/>
              <w:jc w:val="center"/>
              <w:rPr>
                <w:rFonts w:ascii="Arial" w:hAnsi="Arial" w:cs="Arial"/>
                <w:sz w:val="20"/>
                <w:szCs w:val="20"/>
              </w:rPr>
            </w:pPr>
            <w:r w:rsidRPr="00FF5CF8">
              <w:rPr>
                <w:rFonts w:ascii="Arial" w:hAnsi="Arial" w:cs="Arial"/>
                <w:sz w:val="20"/>
                <w:szCs w:val="20"/>
              </w:rPr>
              <w:t>-26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F2489BE" w14:textId="77777777" w:rsidR="00F63477" w:rsidRPr="00FF5CF8" w:rsidRDefault="00F63477" w:rsidP="008B6188">
            <w:pPr>
              <w:pStyle w:val="Odstavecseseznamem"/>
              <w:spacing w:before="240" w:after="0" w:line="240" w:lineRule="auto"/>
              <w:ind w:left="0" w:right="141"/>
              <w:jc w:val="center"/>
              <w:rPr>
                <w:rFonts w:ascii="Arial" w:hAnsi="Arial" w:cs="Arial"/>
                <w:sz w:val="20"/>
                <w:szCs w:val="20"/>
              </w:rPr>
            </w:pPr>
            <w:r w:rsidRPr="00FF5CF8">
              <w:rPr>
                <w:rFonts w:ascii="Arial" w:hAnsi="Arial" w:cs="Arial"/>
                <w:sz w:val="20"/>
                <w:szCs w:val="20"/>
              </w:rPr>
              <w:t>-62</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7C500F0" w14:textId="77777777" w:rsidR="00F63477" w:rsidRPr="00FF5CF8" w:rsidRDefault="00F63477" w:rsidP="008B6188">
            <w:pPr>
              <w:pStyle w:val="Odstavecseseznamem"/>
              <w:spacing w:before="240" w:after="0" w:line="240" w:lineRule="auto"/>
              <w:ind w:left="0" w:right="141"/>
              <w:jc w:val="center"/>
              <w:rPr>
                <w:rFonts w:ascii="Arial" w:hAnsi="Arial" w:cs="Arial"/>
                <w:sz w:val="20"/>
                <w:szCs w:val="20"/>
              </w:rPr>
            </w:pPr>
            <w:r w:rsidRPr="00FF5CF8">
              <w:rPr>
                <w:rFonts w:ascii="Arial" w:hAnsi="Arial" w:cs="Arial"/>
                <w:sz w:val="20"/>
                <w:szCs w:val="20"/>
              </w:rPr>
              <w:t>-63</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BC1B288" w14:textId="77777777" w:rsidR="00F63477" w:rsidRPr="00FF5CF8" w:rsidRDefault="00F63477" w:rsidP="008B6188">
            <w:pPr>
              <w:pStyle w:val="Odstavecseseznamem"/>
              <w:spacing w:before="240" w:after="0" w:line="240" w:lineRule="auto"/>
              <w:ind w:left="0" w:right="141"/>
              <w:jc w:val="center"/>
              <w:rPr>
                <w:rFonts w:ascii="Arial" w:hAnsi="Arial" w:cs="Arial"/>
                <w:sz w:val="20"/>
                <w:szCs w:val="20"/>
              </w:rPr>
            </w:pPr>
            <w:r w:rsidRPr="00FF5CF8">
              <w:rPr>
                <w:rFonts w:ascii="Arial" w:hAnsi="Arial" w:cs="Arial"/>
                <w:sz w:val="20"/>
                <w:szCs w:val="20"/>
              </w:rPr>
              <w:t>-57</w:t>
            </w:r>
          </w:p>
        </w:tc>
        <w:tc>
          <w:tcPr>
            <w:tcW w:w="1628" w:type="dxa"/>
            <w:tcBorders>
              <w:top w:val="single" w:sz="4" w:space="0" w:color="auto"/>
              <w:left w:val="single" w:sz="4" w:space="0" w:color="auto"/>
              <w:bottom w:val="single" w:sz="4" w:space="0" w:color="auto"/>
              <w:right w:val="single" w:sz="4" w:space="0" w:color="auto"/>
            </w:tcBorders>
            <w:vAlign w:val="center"/>
            <w:hideMark/>
          </w:tcPr>
          <w:p w14:paraId="60EADFD9" w14:textId="77777777" w:rsidR="00F63477" w:rsidRPr="00FF5CF8" w:rsidRDefault="00F63477" w:rsidP="008B6188">
            <w:pPr>
              <w:pStyle w:val="Odstavecseseznamem"/>
              <w:spacing w:before="240" w:after="0" w:line="240" w:lineRule="auto"/>
              <w:ind w:left="0" w:right="141"/>
              <w:jc w:val="center"/>
              <w:rPr>
                <w:rFonts w:ascii="Arial" w:hAnsi="Arial" w:cs="Arial"/>
                <w:sz w:val="20"/>
                <w:szCs w:val="20"/>
              </w:rPr>
            </w:pPr>
            <w:r w:rsidRPr="00FF5CF8">
              <w:rPr>
                <w:rFonts w:ascii="Arial" w:hAnsi="Arial" w:cs="Arial"/>
                <w:sz w:val="20"/>
                <w:szCs w:val="20"/>
              </w:rPr>
              <w:t>-208</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D9A7CDF" w14:textId="77777777" w:rsidR="00F63477" w:rsidRPr="00FF5CF8" w:rsidRDefault="00F63477" w:rsidP="008B6188">
            <w:pPr>
              <w:rPr>
                <w:rFonts w:ascii="Arial" w:hAnsi="Arial" w:cs="Arial"/>
                <w:i/>
                <w:iCs/>
                <w:sz w:val="20"/>
              </w:rPr>
            </w:pPr>
          </w:p>
        </w:tc>
      </w:tr>
    </w:tbl>
    <w:p w14:paraId="37535F3B" w14:textId="77777777" w:rsidR="00F63477" w:rsidRDefault="00F63477" w:rsidP="00F63477">
      <w:pPr>
        <w:pStyle w:val="Odstavecseseznamem"/>
        <w:spacing w:before="240" w:after="0"/>
        <w:ind w:left="0" w:right="141"/>
        <w:jc w:val="both"/>
        <w:rPr>
          <w:rFonts w:ascii="Arial" w:hAnsi="Arial" w:cs="Arial"/>
          <w:sz w:val="20"/>
          <w:szCs w:val="20"/>
        </w:rPr>
      </w:pPr>
    </w:p>
    <w:p w14:paraId="14793D91" w14:textId="77777777" w:rsidR="00F63477" w:rsidRPr="00F8058D" w:rsidRDefault="00F63477" w:rsidP="00F63477">
      <w:pPr>
        <w:pStyle w:val="Nadpis2"/>
        <w:keepNext/>
        <w:numPr>
          <w:ilvl w:val="1"/>
          <w:numId w:val="13"/>
        </w:numPr>
        <w:spacing w:before="120" w:after="0" w:line="276" w:lineRule="auto"/>
        <w:ind w:left="851" w:hanging="284"/>
        <w:contextualSpacing/>
        <w:rPr>
          <w:rFonts w:ascii="Tahoma" w:hAnsi="Tahoma" w:cs="Tahoma"/>
          <w:sz w:val="22"/>
          <w:szCs w:val="22"/>
          <w:lang w:val="cs-CZ"/>
        </w:rPr>
      </w:pPr>
      <w:r w:rsidRPr="00F8058D">
        <w:rPr>
          <w:rFonts w:ascii="Tahoma" w:hAnsi="Tahoma" w:cs="Tahoma"/>
          <w:sz w:val="22"/>
          <w:szCs w:val="22"/>
          <w:lang w:val="cs-CZ"/>
        </w:rPr>
        <w:lastRenderedPageBreak/>
        <w:t>Výši procentuálního průměru dle předchozího bodu bude ponížený objem cestujících zjištěný realizovanou sčítací kampaní na každé lince.</w:t>
      </w:r>
    </w:p>
    <w:p w14:paraId="0A3BA312" w14:textId="77777777" w:rsidR="00F63477" w:rsidRPr="00F8058D" w:rsidRDefault="00F63477" w:rsidP="00F63477">
      <w:pPr>
        <w:pStyle w:val="Nadpis2"/>
        <w:keepNext/>
        <w:numPr>
          <w:ilvl w:val="1"/>
          <w:numId w:val="13"/>
        </w:numPr>
        <w:spacing w:before="120" w:after="0" w:line="276" w:lineRule="auto"/>
        <w:ind w:left="851" w:hanging="284"/>
        <w:contextualSpacing/>
        <w:rPr>
          <w:rFonts w:ascii="Tahoma" w:hAnsi="Tahoma" w:cs="Tahoma"/>
          <w:sz w:val="22"/>
          <w:szCs w:val="22"/>
          <w:lang w:val="cs-CZ"/>
        </w:rPr>
      </w:pPr>
      <w:r w:rsidRPr="00F8058D">
        <w:rPr>
          <w:rFonts w:ascii="Tahoma" w:hAnsi="Tahoma" w:cs="Tahoma"/>
          <w:sz w:val="22"/>
          <w:szCs w:val="22"/>
          <w:lang w:val="cs-CZ"/>
        </w:rPr>
        <w:t>Procento poklesu bude vždy na každou linku v jednom směru rozpočteno poměrově k objemu cestujících v jednotlivých úsecích na jednotlivých linkách.</w:t>
      </w:r>
    </w:p>
    <w:p w14:paraId="2CEB9047" w14:textId="77777777" w:rsidR="00F63477" w:rsidRPr="003B45A1" w:rsidRDefault="00F63477" w:rsidP="00F63477">
      <w:pPr>
        <w:pStyle w:val="Nadpis2"/>
        <w:keepNext/>
        <w:numPr>
          <w:ilvl w:val="1"/>
          <w:numId w:val="13"/>
        </w:numPr>
        <w:spacing w:before="120" w:after="0" w:line="276" w:lineRule="auto"/>
        <w:ind w:left="851" w:hanging="284"/>
        <w:contextualSpacing/>
        <w:rPr>
          <w:rFonts w:ascii="Tahoma" w:hAnsi="Tahoma" w:cs="Tahoma"/>
          <w:sz w:val="22"/>
          <w:szCs w:val="22"/>
          <w:lang w:val="cs-CZ"/>
        </w:rPr>
      </w:pPr>
      <w:r w:rsidRPr="00F8058D">
        <w:rPr>
          <w:rFonts w:ascii="Tahoma" w:hAnsi="Tahoma" w:cs="Tahoma"/>
          <w:sz w:val="22"/>
          <w:szCs w:val="22"/>
          <w:lang w:val="cs-CZ"/>
        </w:rPr>
        <w:t>Po snížení objemu cestujících v jednotlivých úsecích a jednotlivých spojích dle</w:t>
      </w:r>
      <w:r>
        <w:rPr>
          <w:rFonts w:ascii="Tahoma" w:hAnsi="Tahoma" w:cs="Tahoma"/>
          <w:sz w:val="22"/>
          <w:szCs w:val="22"/>
          <w:lang w:val="cs-CZ"/>
        </w:rPr>
        <w:t> </w:t>
      </w:r>
      <w:r w:rsidRPr="00F8058D">
        <w:rPr>
          <w:rFonts w:ascii="Tahoma" w:hAnsi="Tahoma" w:cs="Tahoma"/>
          <w:sz w:val="22"/>
          <w:szCs w:val="22"/>
          <w:lang w:val="cs-CZ"/>
        </w:rPr>
        <w:t xml:space="preserve">předcházejícího bodu, bude výpočet prokazatelné ztráty za období ovlivněné </w:t>
      </w:r>
      <w:r w:rsidRPr="00D668B5">
        <w:rPr>
          <w:rFonts w:ascii="Tahoma" w:hAnsi="Tahoma" w:cs="Tahoma"/>
          <w:sz w:val="22"/>
          <w:szCs w:val="22"/>
          <w:lang w:val="cs-CZ"/>
        </w:rPr>
        <w:t>pandemii realizován dle bodů b) a c) odst.</w:t>
      </w:r>
      <w:r w:rsidRPr="003B45A1">
        <w:rPr>
          <w:rFonts w:ascii="Tahoma" w:hAnsi="Tahoma" w:cs="Tahoma"/>
          <w:sz w:val="22"/>
          <w:szCs w:val="22"/>
          <w:lang w:val="cs-CZ"/>
        </w:rPr>
        <w:t xml:space="preserve"> 5 tohoto článku.</w:t>
      </w:r>
    </w:p>
    <w:p w14:paraId="640ACA1C" w14:textId="77777777" w:rsidR="00F63477" w:rsidRPr="00D668B5" w:rsidRDefault="00F63477" w:rsidP="00F63477">
      <w:pPr>
        <w:pStyle w:val="Nadpis2"/>
        <w:numPr>
          <w:ilvl w:val="0"/>
          <w:numId w:val="4"/>
        </w:numPr>
        <w:spacing w:before="120" w:after="0" w:line="276" w:lineRule="auto"/>
        <w:ind w:left="357" w:hanging="357"/>
        <w:rPr>
          <w:rFonts w:ascii="Tahoma" w:hAnsi="Tahoma" w:cs="Tahoma"/>
          <w:sz w:val="22"/>
          <w:szCs w:val="22"/>
          <w:lang w:val="cs-CZ"/>
        </w:rPr>
      </w:pPr>
      <w:r w:rsidRPr="00D668B5">
        <w:rPr>
          <w:rFonts w:ascii="Tahoma" w:hAnsi="Tahoma" w:cs="Tahoma"/>
          <w:sz w:val="22"/>
          <w:szCs w:val="22"/>
          <w:lang w:val="cs-CZ"/>
        </w:rPr>
        <w:t>Finanční vypořádání Kompenzace za Tarif ODIS v souladu s Přílohou č. 1 této Dohody, se provádí 1x ročně.</w:t>
      </w:r>
    </w:p>
    <w:p w14:paraId="0CF8779B" w14:textId="77777777" w:rsidR="00F63477" w:rsidRPr="00E65FAE" w:rsidRDefault="00F63477" w:rsidP="00F63477">
      <w:pPr>
        <w:pStyle w:val="Nadpis2"/>
        <w:numPr>
          <w:ilvl w:val="0"/>
          <w:numId w:val="4"/>
        </w:numPr>
        <w:spacing w:before="120" w:after="0" w:line="276" w:lineRule="auto"/>
        <w:ind w:left="357" w:hanging="357"/>
        <w:rPr>
          <w:rFonts w:ascii="Tahoma" w:hAnsi="Tahoma" w:cs="Tahoma"/>
          <w:sz w:val="22"/>
          <w:szCs w:val="22"/>
          <w:lang w:val="cs-CZ"/>
        </w:rPr>
      </w:pPr>
      <w:bookmarkStart w:id="1" w:name="_Hlk50015571"/>
      <w:r w:rsidRPr="00E65FAE">
        <w:rPr>
          <w:rFonts w:ascii="Tahoma" w:hAnsi="Tahoma" w:cs="Tahoma"/>
          <w:sz w:val="22"/>
          <w:szCs w:val="22"/>
          <w:lang w:val="cs-CZ"/>
        </w:rPr>
        <w:t>Minimální požadovaný výnos bude činit 1,- Kč/</w:t>
      </w:r>
      <w:proofErr w:type="spellStart"/>
      <w:r w:rsidRPr="00E65FAE">
        <w:rPr>
          <w:rFonts w:ascii="Tahoma" w:hAnsi="Tahoma" w:cs="Tahoma"/>
          <w:sz w:val="22"/>
          <w:szCs w:val="22"/>
          <w:lang w:val="cs-CZ"/>
        </w:rPr>
        <w:t>oskm</w:t>
      </w:r>
      <w:proofErr w:type="spellEnd"/>
      <w:r w:rsidRPr="00E65FAE">
        <w:rPr>
          <w:rFonts w:ascii="Tahoma" w:hAnsi="Tahoma" w:cs="Tahoma"/>
          <w:sz w:val="22"/>
          <w:szCs w:val="22"/>
          <w:lang w:val="cs-CZ"/>
        </w:rPr>
        <w:t xml:space="preserve"> bez DPH, tj. na osobokilometr přepraveného cestujícího v Tarifu ODIS</w:t>
      </w:r>
      <w:bookmarkEnd w:id="1"/>
      <w:r w:rsidRPr="00E65FAE">
        <w:rPr>
          <w:rFonts w:ascii="Tahoma" w:hAnsi="Tahoma" w:cs="Tahoma"/>
          <w:sz w:val="22"/>
          <w:szCs w:val="22"/>
          <w:lang w:val="cs-CZ"/>
        </w:rPr>
        <w:t>. Tento výnos bude tvořen přidělenými tržbami dle</w:t>
      </w:r>
      <w:r>
        <w:rPr>
          <w:rFonts w:ascii="Tahoma" w:hAnsi="Tahoma" w:cs="Tahoma"/>
          <w:sz w:val="22"/>
          <w:szCs w:val="22"/>
          <w:lang w:val="cs-CZ"/>
        </w:rPr>
        <w:t> </w:t>
      </w:r>
      <w:r w:rsidRPr="00E65FAE">
        <w:rPr>
          <w:rFonts w:ascii="Tahoma" w:hAnsi="Tahoma" w:cs="Tahoma"/>
          <w:sz w:val="22"/>
          <w:szCs w:val="22"/>
          <w:lang w:val="cs-CZ"/>
        </w:rPr>
        <w:t>platné Smlouvy o dělbě tržeb mezi dopravci v Integrovaném dopravním systému Moravskoslezského kraje ODIS, kompenzacemi slev na základě Výměru MF ČR a případně kompenzacemi ze strany</w:t>
      </w:r>
      <w:r>
        <w:rPr>
          <w:rFonts w:ascii="Tahoma" w:hAnsi="Tahoma" w:cs="Tahoma"/>
          <w:sz w:val="22"/>
          <w:szCs w:val="22"/>
          <w:lang w:val="cs-CZ"/>
        </w:rPr>
        <w:t xml:space="preserve"> Kraje</w:t>
      </w:r>
      <w:r w:rsidRPr="00E65FAE">
        <w:rPr>
          <w:rFonts w:ascii="Tahoma" w:hAnsi="Tahoma" w:cs="Tahoma"/>
          <w:sz w:val="22"/>
          <w:szCs w:val="22"/>
          <w:lang w:val="cs-CZ"/>
        </w:rPr>
        <w:t>.</w:t>
      </w:r>
    </w:p>
    <w:p w14:paraId="33112A36" w14:textId="77777777" w:rsidR="00F63477" w:rsidRDefault="00F63477" w:rsidP="00F63477">
      <w:pPr>
        <w:pStyle w:val="Nadpis2"/>
        <w:numPr>
          <w:ilvl w:val="0"/>
          <w:numId w:val="4"/>
        </w:numPr>
        <w:spacing w:before="120" w:after="0" w:line="276" w:lineRule="auto"/>
        <w:ind w:left="357" w:hanging="357"/>
        <w:rPr>
          <w:rFonts w:ascii="Tahoma" w:hAnsi="Tahoma" w:cs="Tahoma"/>
          <w:sz w:val="22"/>
          <w:szCs w:val="22"/>
          <w:lang w:val="cs-CZ"/>
        </w:rPr>
      </w:pPr>
      <w:r w:rsidRPr="00E65FAE">
        <w:rPr>
          <w:rFonts w:ascii="Tahoma" w:hAnsi="Tahoma" w:cs="Tahoma"/>
          <w:sz w:val="22"/>
          <w:szCs w:val="22"/>
          <w:lang w:val="cs-CZ"/>
        </w:rPr>
        <w:t xml:space="preserve">Maximální částka kompenzace ze strany Moravskoslezského kraje Dopravci bude činit </w:t>
      </w:r>
      <w:r w:rsidRPr="00737013">
        <w:rPr>
          <w:rFonts w:ascii="Tahoma" w:hAnsi="Tahoma" w:cs="Tahoma"/>
          <w:sz w:val="22"/>
          <w:szCs w:val="22"/>
          <w:lang w:val="cs-CZ"/>
        </w:rPr>
        <w:t>200.000, - Kč ročně</w:t>
      </w:r>
      <w:r>
        <w:rPr>
          <w:rFonts w:ascii="Tahoma" w:hAnsi="Tahoma" w:cs="Tahoma"/>
          <w:sz w:val="22"/>
          <w:szCs w:val="22"/>
          <w:lang w:val="cs-CZ"/>
        </w:rPr>
        <w:t>.</w:t>
      </w:r>
    </w:p>
    <w:p w14:paraId="348D163C" w14:textId="77777777" w:rsidR="00F63477" w:rsidRPr="00EB3805" w:rsidRDefault="00F63477" w:rsidP="00F63477">
      <w:pPr>
        <w:pStyle w:val="Nadpis2"/>
        <w:numPr>
          <w:ilvl w:val="0"/>
          <w:numId w:val="4"/>
        </w:numPr>
        <w:spacing w:before="120" w:after="0" w:line="276" w:lineRule="auto"/>
        <w:ind w:left="357" w:hanging="357"/>
        <w:rPr>
          <w:rFonts w:ascii="Tahoma" w:hAnsi="Tahoma" w:cs="Tahoma"/>
          <w:sz w:val="22"/>
          <w:szCs w:val="22"/>
          <w:lang w:val="cs-CZ"/>
        </w:rPr>
      </w:pPr>
      <w:r w:rsidRPr="00EB3805">
        <w:rPr>
          <w:rFonts w:ascii="Tahoma" w:hAnsi="Tahoma" w:cs="Tahoma"/>
          <w:sz w:val="22"/>
          <w:szCs w:val="22"/>
          <w:lang w:val="cs-CZ"/>
        </w:rPr>
        <w:t>Přehled celkových tržeb Dopravce v Tarifu ODIS</w:t>
      </w:r>
      <w:r>
        <w:rPr>
          <w:rFonts w:ascii="Tahoma" w:hAnsi="Tahoma" w:cs="Tahoma"/>
          <w:sz w:val="22"/>
          <w:szCs w:val="22"/>
          <w:lang w:val="cs-CZ"/>
        </w:rPr>
        <w:t>, a to</w:t>
      </w:r>
      <w:r w:rsidRPr="00EB3805">
        <w:rPr>
          <w:rFonts w:ascii="Tahoma" w:hAnsi="Tahoma" w:cs="Tahoma"/>
          <w:sz w:val="22"/>
          <w:szCs w:val="22"/>
          <w:lang w:val="cs-CZ"/>
        </w:rPr>
        <w:t xml:space="preserve"> včetně kompenzace poskytované dle</w:t>
      </w:r>
      <w:r>
        <w:rPr>
          <w:rFonts w:ascii="Tahoma" w:hAnsi="Tahoma" w:cs="Tahoma"/>
          <w:sz w:val="22"/>
          <w:szCs w:val="22"/>
          <w:lang w:val="cs-CZ"/>
        </w:rPr>
        <w:t> </w:t>
      </w:r>
      <w:r w:rsidRPr="00EB3805">
        <w:rPr>
          <w:rFonts w:ascii="Tahoma" w:hAnsi="Tahoma" w:cs="Tahoma"/>
          <w:sz w:val="22"/>
          <w:szCs w:val="22"/>
          <w:lang w:val="cs-CZ"/>
        </w:rPr>
        <w:t xml:space="preserve">Cenového výměru Ministerstva financí České republiky a realizovaných </w:t>
      </w:r>
      <w:proofErr w:type="spellStart"/>
      <w:r w:rsidRPr="00EB3805">
        <w:rPr>
          <w:rFonts w:ascii="Tahoma" w:hAnsi="Tahoma" w:cs="Tahoma"/>
          <w:sz w:val="22"/>
          <w:szCs w:val="22"/>
          <w:lang w:val="cs-CZ"/>
        </w:rPr>
        <w:t>oskm</w:t>
      </w:r>
      <w:proofErr w:type="spellEnd"/>
      <w:r w:rsidRPr="00EB3805">
        <w:rPr>
          <w:rFonts w:ascii="Tahoma" w:hAnsi="Tahoma" w:cs="Tahoma"/>
          <w:sz w:val="22"/>
          <w:szCs w:val="22"/>
          <w:lang w:val="cs-CZ"/>
        </w:rPr>
        <w:t xml:space="preserve"> v souladu s</w:t>
      </w:r>
      <w:r>
        <w:rPr>
          <w:rFonts w:ascii="Tahoma" w:hAnsi="Tahoma" w:cs="Tahoma"/>
          <w:sz w:val="22"/>
          <w:szCs w:val="22"/>
          <w:lang w:val="cs-CZ"/>
        </w:rPr>
        <w:t> </w:t>
      </w:r>
      <w:r w:rsidRPr="00EB3805">
        <w:rPr>
          <w:rFonts w:ascii="Tahoma" w:hAnsi="Tahoma" w:cs="Tahoma"/>
          <w:sz w:val="22"/>
          <w:szCs w:val="22"/>
          <w:lang w:val="cs-CZ"/>
        </w:rPr>
        <w:t xml:space="preserve">přílohou č. 1 této </w:t>
      </w:r>
      <w:r>
        <w:rPr>
          <w:rFonts w:ascii="Tahoma" w:hAnsi="Tahoma" w:cs="Tahoma"/>
          <w:sz w:val="22"/>
          <w:szCs w:val="22"/>
          <w:lang w:val="cs-CZ"/>
        </w:rPr>
        <w:t>D</w:t>
      </w:r>
      <w:r w:rsidRPr="00EB3805">
        <w:rPr>
          <w:rFonts w:ascii="Tahoma" w:hAnsi="Tahoma" w:cs="Tahoma"/>
          <w:sz w:val="22"/>
          <w:szCs w:val="22"/>
          <w:lang w:val="cs-CZ"/>
        </w:rPr>
        <w:t xml:space="preserve">ohody bude </w:t>
      </w:r>
      <w:r w:rsidRPr="006268B0">
        <w:rPr>
          <w:rFonts w:ascii="Tahoma" w:hAnsi="Tahoma" w:cs="Tahoma"/>
          <w:sz w:val="22"/>
          <w:szCs w:val="22"/>
          <w:lang w:val="cs-CZ"/>
        </w:rPr>
        <w:t xml:space="preserve">vyhotoven do 15 dnů </w:t>
      </w:r>
      <w:r w:rsidRPr="00EB3805">
        <w:rPr>
          <w:rFonts w:ascii="Tahoma" w:hAnsi="Tahoma" w:cs="Tahoma"/>
          <w:sz w:val="22"/>
          <w:szCs w:val="22"/>
          <w:lang w:val="cs-CZ"/>
        </w:rPr>
        <w:t>po vyčíslení průzkum</w:t>
      </w:r>
      <w:r w:rsidRPr="006268B0">
        <w:rPr>
          <w:rFonts w:ascii="Tahoma" w:hAnsi="Tahoma" w:cs="Tahoma"/>
          <w:sz w:val="22"/>
          <w:szCs w:val="22"/>
          <w:lang w:val="cs-CZ"/>
        </w:rPr>
        <w:t>ů.</w:t>
      </w:r>
    </w:p>
    <w:p w14:paraId="239AD39D" w14:textId="77777777" w:rsidR="00F63477" w:rsidRPr="00EB3805" w:rsidRDefault="00F63477" w:rsidP="00F63477">
      <w:pPr>
        <w:pStyle w:val="Nadpis2"/>
        <w:numPr>
          <w:ilvl w:val="0"/>
          <w:numId w:val="4"/>
        </w:numPr>
        <w:spacing w:before="120" w:after="0" w:line="276" w:lineRule="auto"/>
        <w:ind w:left="357" w:hanging="357"/>
        <w:rPr>
          <w:rFonts w:ascii="Tahoma" w:hAnsi="Tahoma" w:cs="Tahoma"/>
          <w:sz w:val="22"/>
          <w:szCs w:val="22"/>
          <w:lang w:val="cs-CZ"/>
        </w:rPr>
      </w:pPr>
      <w:r w:rsidRPr="00EB3805">
        <w:rPr>
          <w:rFonts w:ascii="Tahoma" w:hAnsi="Tahoma" w:cs="Tahoma"/>
          <w:sz w:val="22"/>
          <w:szCs w:val="22"/>
          <w:lang w:val="cs-CZ"/>
        </w:rPr>
        <w:t>Pro účetní měsíc prosinec běžného roku platí odchylně od předchozích ustanovení tohoto článku, že:</w:t>
      </w:r>
    </w:p>
    <w:p w14:paraId="05B50362" w14:textId="77777777" w:rsidR="00F63477" w:rsidRDefault="00F63477" w:rsidP="00F63477">
      <w:pPr>
        <w:pStyle w:val="Nadpis2"/>
        <w:numPr>
          <w:ilvl w:val="0"/>
          <w:numId w:val="11"/>
        </w:numPr>
        <w:spacing w:before="120" w:line="276" w:lineRule="auto"/>
        <w:rPr>
          <w:rFonts w:ascii="Tahoma" w:hAnsi="Tahoma" w:cs="Tahoma"/>
          <w:sz w:val="22"/>
          <w:szCs w:val="22"/>
        </w:rPr>
      </w:pPr>
      <w:r w:rsidRPr="00071481">
        <w:rPr>
          <w:rFonts w:ascii="Tahoma" w:hAnsi="Tahoma" w:cs="Tahoma"/>
          <w:sz w:val="22"/>
          <w:szCs w:val="22"/>
        </w:rPr>
        <w:t xml:space="preserve">Koordinátor provede určení podílu Dopravce z tržeb podle </w:t>
      </w:r>
      <w:r>
        <w:rPr>
          <w:rFonts w:ascii="Tahoma" w:hAnsi="Tahoma" w:cs="Tahoma"/>
          <w:sz w:val="22"/>
          <w:szCs w:val="22"/>
        </w:rPr>
        <w:t>Tarif ODIS</w:t>
      </w:r>
      <w:r w:rsidRPr="00071481">
        <w:rPr>
          <w:rFonts w:ascii="Tahoma" w:hAnsi="Tahoma" w:cs="Tahoma"/>
          <w:sz w:val="22"/>
          <w:szCs w:val="22"/>
        </w:rPr>
        <w:t xml:space="preserve"> v souladu s</w:t>
      </w:r>
      <w:r>
        <w:rPr>
          <w:rFonts w:ascii="Tahoma" w:hAnsi="Tahoma" w:cs="Tahoma"/>
          <w:sz w:val="22"/>
          <w:szCs w:val="22"/>
        </w:rPr>
        <w:t> </w:t>
      </w:r>
      <w:r>
        <w:rPr>
          <w:rFonts w:ascii="Tahoma" w:hAnsi="Tahoma" w:cs="Tahoma"/>
          <w:sz w:val="22"/>
          <w:szCs w:val="22"/>
          <w:lang w:val="cs-CZ"/>
        </w:rPr>
        <w:t xml:space="preserve">termíny stanovenými v aktuální Smlouvě o dělbě tržeb </w:t>
      </w:r>
      <w:r w:rsidRPr="00071481">
        <w:rPr>
          <w:rFonts w:ascii="Tahoma" w:hAnsi="Tahoma" w:cs="Tahoma"/>
          <w:sz w:val="22"/>
          <w:szCs w:val="22"/>
        </w:rPr>
        <w:t>v termínu nejpozději do 15. ledna.</w:t>
      </w:r>
    </w:p>
    <w:p w14:paraId="0C4F75CF" w14:textId="77777777" w:rsidR="00F63477" w:rsidRPr="00071481" w:rsidRDefault="00F63477" w:rsidP="00F63477">
      <w:pPr>
        <w:pStyle w:val="Nadpis2"/>
        <w:numPr>
          <w:ilvl w:val="0"/>
          <w:numId w:val="11"/>
        </w:numPr>
        <w:spacing w:before="120" w:line="276" w:lineRule="auto"/>
        <w:rPr>
          <w:rFonts w:ascii="Tahoma" w:hAnsi="Tahoma" w:cs="Tahoma"/>
          <w:sz w:val="22"/>
          <w:szCs w:val="22"/>
        </w:rPr>
      </w:pPr>
      <w:r>
        <w:rPr>
          <w:rFonts w:ascii="Tahoma" w:hAnsi="Tahoma" w:cs="Tahoma"/>
          <w:sz w:val="22"/>
          <w:szCs w:val="22"/>
          <w:lang w:val="cs-CZ"/>
        </w:rPr>
        <w:t>Koordinátor zašle celkový přehled, tzn. Přílohu č. 1 Dohody k odsouhlasení Dopravci</w:t>
      </w:r>
      <w:r>
        <w:rPr>
          <w:rFonts w:ascii="Tahoma" w:hAnsi="Tahoma" w:cs="Tahoma"/>
          <w:sz w:val="22"/>
          <w:szCs w:val="22"/>
          <w:lang w:val="cs-CZ"/>
        </w:rPr>
        <w:br/>
        <w:t xml:space="preserve">nejpozději do 20. ledna. </w:t>
      </w:r>
    </w:p>
    <w:p w14:paraId="5F674A4F" w14:textId="77777777" w:rsidR="00F63477" w:rsidRPr="00551665" w:rsidRDefault="00F63477" w:rsidP="00F63477">
      <w:pPr>
        <w:pStyle w:val="Nadpis2"/>
        <w:numPr>
          <w:ilvl w:val="0"/>
          <w:numId w:val="4"/>
        </w:numPr>
        <w:spacing w:before="120" w:line="276" w:lineRule="auto"/>
        <w:ind w:left="357" w:hanging="357"/>
        <w:rPr>
          <w:rFonts w:ascii="Tahoma" w:hAnsi="Tahoma" w:cs="Tahoma"/>
          <w:sz w:val="22"/>
          <w:szCs w:val="22"/>
          <w:lang w:val="cs-CZ"/>
        </w:rPr>
      </w:pPr>
      <w:r w:rsidRPr="006C2EB2">
        <w:rPr>
          <w:rFonts w:ascii="Tahoma" w:hAnsi="Tahoma" w:cs="Tahoma"/>
          <w:sz w:val="22"/>
          <w:szCs w:val="22"/>
          <w:lang w:val="cs-CZ"/>
        </w:rPr>
        <w:t>Dopravce a Kraj za součinnosti Koordinátora provedou do 15. února následujícího roku finanční vypořádání výše tržeb Dopravce za předmětné období dle článku VII. odst. 1 této Dohody, tj. vypořádání celkové výše Kompenzace za Tarif ODIS v souladu s ustanoveními tohoto článku. Finanční vypořádání Kompenzace za Tarif ODIS se provede na základě účetního dokladu, dle článku VI. Dohody, avšak vždy tak, aby byl dodržen odst.</w:t>
      </w:r>
      <w:r>
        <w:rPr>
          <w:rFonts w:ascii="Tahoma" w:hAnsi="Tahoma" w:cs="Tahoma"/>
          <w:sz w:val="22"/>
          <w:szCs w:val="22"/>
          <w:lang w:val="cs-CZ"/>
        </w:rPr>
        <w:t> </w:t>
      </w:r>
      <w:r w:rsidRPr="006C2EB2">
        <w:rPr>
          <w:rFonts w:ascii="Tahoma" w:hAnsi="Tahoma" w:cs="Tahoma"/>
          <w:sz w:val="22"/>
          <w:szCs w:val="22"/>
          <w:lang w:val="cs-CZ"/>
        </w:rPr>
        <w:t xml:space="preserve">12 tohoto </w:t>
      </w:r>
      <w:r w:rsidRPr="00551665">
        <w:rPr>
          <w:rFonts w:ascii="Tahoma" w:hAnsi="Tahoma" w:cs="Tahoma"/>
          <w:sz w:val="22"/>
          <w:szCs w:val="22"/>
          <w:lang w:val="cs-CZ"/>
        </w:rPr>
        <w:t>článku.</w:t>
      </w:r>
    </w:p>
    <w:p w14:paraId="189A96D0" w14:textId="77777777" w:rsidR="00F63477" w:rsidRPr="00B46110" w:rsidRDefault="00F63477" w:rsidP="00F63477">
      <w:pPr>
        <w:pStyle w:val="Nadpis2"/>
        <w:ind w:left="0" w:firstLine="0"/>
        <w:jc w:val="center"/>
        <w:rPr>
          <w:rFonts w:ascii="Tahoma" w:hAnsi="Tahoma" w:cs="Tahoma"/>
          <w:b/>
          <w:bCs/>
          <w:sz w:val="22"/>
          <w:szCs w:val="22"/>
        </w:rPr>
      </w:pPr>
      <w:r w:rsidRPr="004162E2">
        <w:rPr>
          <w:rFonts w:ascii="Tahoma" w:hAnsi="Tahoma" w:cs="Tahoma"/>
          <w:b/>
          <w:bCs/>
          <w:sz w:val="22"/>
          <w:szCs w:val="22"/>
        </w:rPr>
        <w:t>VI</w:t>
      </w:r>
      <w:r w:rsidRPr="00B46110">
        <w:rPr>
          <w:rFonts w:ascii="Tahoma" w:hAnsi="Tahoma" w:cs="Tahoma"/>
          <w:b/>
          <w:bCs/>
          <w:sz w:val="22"/>
          <w:szCs w:val="22"/>
        </w:rPr>
        <w:t>.</w:t>
      </w:r>
    </w:p>
    <w:p w14:paraId="7D98626E" w14:textId="77777777" w:rsidR="00F63477" w:rsidRPr="00551665" w:rsidRDefault="00F63477" w:rsidP="00F63477">
      <w:pPr>
        <w:pStyle w:val="Smlouvanadpis1"/>
        <w:tabs>
          <w:tab w:val="left" w:pos="540"/>
        </w:tabs>
        <w:spacing w:after="120"/>
        <w:rPr>
          <w:rFonts w:ascii="Tahoma" w:hAnsi="Tahoma" w:cs="Tahoma"/>
          <w:sz w:val="22"/>
          <w:szCs w:val="22"/>
        </w:rPr>
      </w:pPr>
      <w:r w:rsidRPr="00551665">
        <w:rPr>
          <w:rFonts w:ascii="Tahoma" w:hAnsi="Tahoma" w:cs="Tahoma"/>
          <w:sz w:val="22"/>
          <w:szCs w:val="22"/>
        </w:rPr>
        <w:t>Platební podmínky</w:t>
      </w:r>
    </w:p>
    <w:p w14:paraId="5A0510FE" w14:textId="77777777" w:rsidR="00F63477" w:rsidRPr="00551665" w:rsidRDefault="00F63477" w:rsidP="00F63477">
      <w:pPr>
        <w:pStyle w:val="Nadpis2"/>
        <w:numPr>
          <w:ilvl w:val="0"/>
          <w:numId w:val="6"/>
        </w:numPr>
        <w:spacing w:before="120" w:after="0" w:line="276" w:lineRule="auto"/>
        <w:ind w:left="357" w:hanging="357"/>
        <w:rPr>
          <w:rFonts w:ascii="Tahoma" w:hAnsi="Tahoma" w:cs="Tahoma"/>
          <w:sz w:val="22"/>
          <w:szCs w:val="22"/>
          <w:lang w:val="cs-CZ"/>
        </w:rPr>
      </w:pPr>
      <w:r w:rsidRPr="00551665">
        <w:rPr>
          <w:rFonts w:ascii="Tahoma" w:hAnsi="Tahoma" w:cs="Tahoma"/>
          <w:sz w:val="22"/>
          <w:szCs w:val="22"/>
          <w:lang w:val="cs-CZ"/>
        </w:rPr>
        <w:t>Dopravci bude na účet uvedený v záhlaví Dohody uhrazena předpokládaná celková roční výše Kompenzace za Tarif ODIS formou zálohy ve výši 200.000, - Kč, a to na základě zálohového účetního dokladu vystaveného ke dni 30. 6. příslušného kalendářního roku</w:t>
      </w:r>
      <w:r>
        <w:rPr>
          <w:rFonts w:ascii="Tahoma" w:hAnsi="Tahoma" w:cs="Tahoma"/>
          <w:sz w:val="22"/>
          <w:szCs w:val="22"/>
          <w:lang w:val="cs-CZ"/>
        </w:rPr>
        <w:t>.</w:t>
      </w:r>
      <w:r w:rsidRPr="00551665">
        <w:rPr>
          <w:rFonts w:ascii="Tahoma" w:hAnsi="Tahoma" w:cs="Tahoma"/>
          <w:sz w:val="22"/>
          <w:szCs w:val="22"/>
          <w:lang w:val="cs-CZ"/>
        </w:rPr>
        <w:t xml:space="preserve"> </w:t>
      </w:r>
      <w:r>
        <w:rPr>
          <w:rFonts w:ascii="Tahoma" w:hAnsi="Tahoma" w:cs="Tahoma"/>
          <w:sz w:val="22"/>
          <w:szCs w:val="22"/>
          <w:lang w:val="cs-CZ"/>
        </w:rPr>
        <w:t>P</w:t>
      </w:r>
      <w:r w:rsidRPr="00551665">
        <w:rPr>
          <w:rFonts w:ascii="Tahoma" w:hAnsi="Tahoma" w:cs="Tahoma"/>
          <w:sz w:val="22"/>
          <w:szCs w:val="22"/>
          <w:lang w:val="cs-CZ"/>
        </w:rPr>
        <w:t>ro</w:t>
      </w:r>
      <w:r>
        <w:rPr>
          <w:rFonts w:ascii="Tahoma" w:hAnsi="Tahoma" w:cs="Tahoma"/>
          <w:sz w:val="22"/>
          <w:szCs w:val="22"/>
          <w:lang w:val="cs-CZ"/>
        </w:rPr>
        <w:t xml:space="preserve"> kalendářní </w:t>
      </w:r>
      <w:r w:rsidRPr="00551665">
        <w:rPr>
          <w:rFonts w:ascii="Tahoma" w:hAnsi="Tahoma" w:cs="Tahoma"/>
          <w:sz w:val="22"/>
          <w:szCs w:val="22"/>
          <w:lang w:val="cs-CZ"/>
        </w:rPr>
        <w:t>rok 2021 bude záloha poskytnuta na základě zálohového účetního dokladu vystaveného do 30 dní ode dne nabytí účinnosti této Dohody.</w:t>
      </w:r>
    </w:p>
    <w:p w14:paraId="0F69C402" w14:textId="77777777" w:rsidR="00F63477" w:rsidRPr="00C8213D" w:rsidRDefault="00F63477" w:rsidP="00F63477">
      <w:pPr>
        <w:pStyle w:val="Nadpis2"/>
        <w:numPr>
          <w:ilvl w:val="0"/>
          <w:numId w:val="6"/>
        </w:numPr>
        <w:spacing w:before="120" w:after="0" w:line="276" w:lineRule="auto"/>
        <w:ind w:left="357" w:hanging="357"/>
        <w:rPr>
          <w:rFonts w:ascii="Tahoma" w:hAnsi="Tahoma" w:cs="Tahoma"/>
          <w:sz w:val="22"/>
          <w:szCs w:val="22"/>
          <w:lang w:val="cs-CZ"/>
        </w:rPr>
      </w:pPr>
      <w:r w:rsidRPr="00551665">
        <w:rPr>
          <w:rFonts w:ascii="Tahoma" w:hAnsi="Tahoma" w:cs="Tahoma"/>
          <w:sz w:val="22"/>
          <w:szCs w:val="22"/>
          <w:lang w:val="cs-CZ"/>
        </w:rPr>
        <w:t xml:space="preserve">Do 15 dnů ode dne přijetí zálohy poskytnuté dle odst. 1 tohoto článku vystaví Dopravce </w:t>
      </w:r>
      <w:r w:rsidRPr="00C8213D">
        <w:rPr>
          <w:rFonts w:ascii="Tahoma" w:hAnsi="Tahoma" w:cs="Tahoma"/>
          <w:sz w:val="22"/>
          <w:szCs w:val="22"/>
          <w:lang w:val="cs-CZ"/>
        </w:rPr>
        <w:t>v souladu se zákonem o DPH účetní doklad k přijaté úplatě (platbě) a doručí jej Kraji.</w:t>
      </w:r>
    </w:p>
    <w:p w14:paraId="67912B22" w14:textId="77777777" w:rsidR="00F63477" w:rsidRPr="00C8213D" w:rsidRDefault="00F63477" w:rsidP="00F63477">
      <w:pPr>
        <w:pStyle w:val="Nadpis2"/>
        <w:numPr>
          <w:ilvl w:val="0"/>
          <w:numId w:val="6"/>
        </w:numPr>
        <w:spacing w:before="120" w:after="0" w:line="276" w:lineRule="auto"/>
        <w:ind w:left="357" w:hanging="357"/>
        <w:rPr>
          <w:rFonts w:ascii="Tahoma" w:hAnsi="Tahoma" w:cs="Tahoma"/>
          <w:sz w:val="22"/>
          <w:szCs w:val="22"/>
          <w:lang w:val="cs-CZ"/>
        </w:rPr>
      </w:pPr>
      <w:r w:rsidRPr="00C8213D">
        <w:rPr>
          <w:rFonts w:ascii="Tahoma" w:hAnsi="Tahoma" w:cs="Tahoma"/>
          <w:sz w:val="22"/>
          <w:szCs w:val="22"/>
          <w:lang w:val="cs-CZ"/>
        </w:rPr>
        <w:lastRenderedPageBreak/>
        <w:t xml:space="preserve">Objem poskytnuté zálohy na úhradu Kompenzace za Tarif ODIS vyplacené v souladu s touto dohodou podléhá ročnímu vyúčtování. Vyúčtování bude provedeno jako rozdíl mezi zálohovou platbou a skutečně dosaženou </w:t>
      </w:r>
      <w:r>
        <w:rPr>
          <w:rFonts w:ascii="Tahoma" w:hAnsi="Tahoma" w:cs="Tahoma"/>
          <w:sz w:val="22"/>
          <w:szCs w:val="22"/>
          <w:lang w:val="cs-CZ"/>
        </w:rPr>
        <w:t>K</w:t>
      </w:r>
      <w:r w:rsidRPr="00C8213D">
        <w:rPr>
          <w:rFonts w:ascii="Tahoma" w:hAnsi="Tahoma" w:cs="Tahoma"/>
          <w:sz w:val="22"/>
          <w:szCs w:val="22"/>
          <w:lang w:val="cs-CZ"/>
        </w:rPr>
        <w:t>ompenzací vypočtenou v souladu s přílohou č. 1 této Dohody.</w:t>
      </w:r>
    </w:p>
    <w:p w14:paraId="4730B036" w14:textId="77777777" w:rsidR="00F63477" w:rsidRPr="00F408E7" w:rsidRDefault="00F63477" w:rsidP="00F63477">
      <w:pPr>
        <w:pStyle w:val="Nadpis2"/>
        <w:numPr>
          <w:ilvl w:val="0"/>
          <w:numId w:val="6"/>
        </w:numPr>
        <w:spacing w:before="120" w:after="0" w:line="276" w:lineRule="auto"/>
        <w:ind w:left="357" w:hanging="357"/>
        <w:rPr>
          <w:rFonts w:ascii="Tahoma" w:hAnsi="Tahoma" w:cs="Tahoma"/>
          <w:sz w:val="22"/>
          <w:szCs w:val="22"/>
          <w:lang w:val="cs-CZ"/>
        </w:rPr>
      </w:pPr>
      <w:r w:rsidRPr="00EB3805">
        <w:rPr>
          <w:rFonts w:ascii="Tahoma" w:hAnsi="Tahoma" w:cs="Tahoma"/>
          <w:sz w:val="22"/>
          <w:szCs w:val="22"/>
          <w:lang w:val="cs-CZ"/>
        </w:rPr>
        <w:t>Rozdíl v</w:t>
      </w:r>
      <w:r>
        <w:rPr>
          <w:rFonts w:ascii="Tahoma" w:hAnsi="Tahoma" w:cs="Tahoma"/>
          <w:sz w:val="22"/>
          <w:szCs w:val="22"/>
          <w:lang w:val="cs-CZ"/>
        </w:rPr>
        <w:t> </w:t>
      </w:r>
      <w:r w:rsidRPr="00EB3805">
        <w:rPr>
          <w:rFonts w:ascii="Tahoma" w:hAnsi="Tahoma" w:cs="Tahoma"/>
          <w:sz w:val="22"/>
          <w:szCs w:val="22"/>
          <w:lang w:val="cs-CZ"/>
        </w:rPr>
        <w:t>zúčtovací</w:t>
      </w:r>
      <w:r>
        <w:rPr>
          <w:rFonts w:ascii="Tahoma" w:hAnsi="Tahoma" w:cs="Tahoma"/>
          <w:sz w:val="22"/>
          <w:szCs w:val="22"/>
          <w:lang w:val="cs-CZ"/>
        </w:rPr>
        <w:t xml:space="preserve">m účetním dokladu </w:t>
      </w:r>
      <w:r w:rsidRPr="00F408E7">
        <w:rPr>
          <w:rFonts w:ascii="Tahoma" w:hAnsi="Tahoma" w:cs="Tahoma"/>
          <w:sz w:val="22"/>
          <w:szCs w:val="22"/>
          <w:lang w:val="cs-CZ"/>
        </w:rPr>
        <w:t xml:space="preserve">– mezi vyúčtovanou částkou a uhrazenou zálohou, který je přeplatkem </w:t>
      </w:r>
      <w:r>
        <w:rPr>
          <w:rFonts w:ascii="Tahoma" w:hAnsi="Tahoma" w:cs="Tahoma"/>
          <w:sz w:val="22"/>
          <w:szCs w:val="22"/>
          <w:lang w:val="cs-CZ"/>
        </w:rPr>
        <w:t>Kraje</w:t>
      </w:r>
      <w:r w:rsidRPr="00F408E7">
        <w:rPr>
          <w:rFonts w:ascii="Tahoma" w:hAnsi="Tahoma" w:cs="Tahoma"/>
          <w:sz w:val="22"/>
          <w:szCs w:val="22"/>
          <w:lang w:val="cs-CZ"/>
        </w:rPr>
        <w:t xml:space="preserve">, je Dopravce povinen vrátit na příjmový účet </w:t>
      </w:r>
      <w:r>
        <w:rPr>
          <w:rFonts w:ascii="Tahoma" w:hAnsi="Tahoma" w:cs="Tahoma"/>
          <w:sz w:val="22"/>
          <w:szCs w:val="22"/>
          <w:lang w:val="cs-CZ"/>
        </w:rPr>
        <w:t>Kraje</w:t>
      </w:r>
      <w:r w:rsidRPr="00F408E7">
        <w:rPr>
          <w:rFonts w:ascii="Tahoma" w:hAnsi="Tahoma" w:cs="Tahoma"/>
          <w:sz w:val="22"/>
          <w:szCs w:val="22"/>
          <w:lang w:val="cs-CZ"/>
        </w:rPr>
        <w:t xml:space="preserve"> do</w:t>
      </w:r>
      <w:r>
        <w:rPr>
          <w:rFonts w:ascii="Tahoma" w:hAnsi="Tahoma" w:cs="Tahoma"/>
          <w:sz w:val="22"/>
          <w:szCs w:val="22"/>
          <w:lang w:val="cs-CZ"/>
        </w:rPr>
        <w:t> </w:t>
      </w:r>
      <w:r w:rsidRPr="00F408E7">
        <w:rPr>
          <w:rFonts w:ascii="Tahoma" w:hAnsi="Tahoma" w:cs="Tahoma"/>
          <w:sz w:val="22"/>
          <w:szCs w:val="22"/>
          <w:lang w:val="cs-CZ"/>
        </w:rPr>
        <w:t xml:space="preserve">21 dnů od vystavení </w:t>
      </w:r>
      <w:r>
        <w:rPr>
          <w:rFonts w:ascii="Tahoma" w:hAnsi="Tahoma" w:cs="Tahoma"/>
          <w:sz w:val="22"/>
          <w:szCs w:val="22"/>
          <w:lang w:val="cs-CZ"/>
        </w:rPr>
        <w:t>účetního dokladu</w:t>
      </w:r>
      <w:r w:rsidRPr="00F408E7">
        <w:rPr>
          <w:rFonts w:ascii="Tahoma" w:hAnsi="Tahoma" w:cs="Tahoma"/>
          <w:sz w:val="22"/>
          <w:szCs w:val="22"/>
          <w:lang w:val="cs-CZ"/>
        </w:rPr>
        <w:t>, nejvýše však do</w:t>
      </w:r>
      <w:r>
        <w:rPr>
          <w:rFonts w:ascii="Tahoma" w:hAnsi="Tahoma" w:cs="Tahoma"/>
          <w:sz w:val="22"/>
          <w:szCs w:val="22"/>
          <w:lang w:val="cs-CZ"/>
        </w:rPr>
        <w:t> </w:t>
      </w:r>
      <w:r w:rsidRPr="00F408E7">
        <w:rPr>
          <w:rFonts w:ascii="Tahoma" w:hAnsi="Tahoma" w:cs="Tahoma"/>
          <w:sz w:val="22"/>
          <w:szCs w:val="22"/>
          <w:lang w:val="cs-CZ"/>
        </w:rPr>
        <w:t>výše skutečně vyplacené zálohy na úhradu Kompenzace za </w:t>
      </w:r>
      <w:r>
        <w:rPr>
          <w:rFonts w:ascii="Tahoma" w:hAnsi="Tahoma" w:cs="Tahoma"/>
          <w:sz w:val="22"/>
          <w:szCs w:val="22"/>
          <w:lang w:val="cs-CZ"/>
        </w:rPr>
        <w:t>Tarif ODIS</w:t>
      </w:r>
      <w:r w:rsidRPr="00F408E7">
        <w:rPr>
          <w:rFonts w:ascii="Tahoma" w:hAnsi="Tahoma" w:cs="Tahoma"/>
          <w:sz w:val="22"/>
          <w:szCs w:val="22"/>
          <w:lang w:val="cs-CZ"/>
        </w:rPr>
        <w:t xml:space="preserve"> za období </w:t>
      </w:r>
      <w:r>
        <w:rPr>
          <w:rFonts w:ascii="Tahoma" w:hAnsi="Tahoma" w:cs="Tahoma"/>
          <w:sz w:val="22"/>
          <w:szCs w:val="22"/>
          <w:lang w:val="cs-CZ"/>
        </w:rPr>
        <w:t>příslušného kalendářního roku</w:t>
      </w:r>
      <w:r w:rsidRPr="00F408E7">
        <w:rPr>
          <w:rFonts w:ascii="Tahoma" w:hAnsi="Tahoma" w:cs="Tahoma"/>
          <w:sz w:val="22"/>
          <w:szCs w:val="22"/>
          <w:lang w:val="cs-CZ"/>
        </w:rPr>
        <w:t>.</w:t>
      </w:r>
    </w:p>
    <w:p w14:paraId="31E4E0EF" w14:textId="77777777" w:rsidR="00F63477" w:rsidRDefault="00F63477" w:rsidP="00F63477">
      <w:pPr>
        <w:pStyle w:val="Nadpis2"/>
        <w:numPr>
          <w:ilvl w:val="0"/>
          <w:numId w:val="6"/>
        </w:numPr>
        <w:spacing w:before="120" w:after="0" w:line="276" w:lineRule="auto"/>
        <w:ind w:left="357" w:hanging="357"/>
        <w:rPr>
          <w:rFonts w:ascii="Tahoma" w:hAnsi="Tahoma" w:cs="Tahoma"/>
          <w:sz w:val="22"/>
          <w:szCs w:val="22"/>
          <w:lang w:val="cs-CZ"/>
        </w:rPr>
      </w:pPr>
      <w:r>
        <w:rPr>
          <w:rFonts w:ascii="Tahoma" w:hAnsi="Tahoma" w:cs="Tahoma"/>
          <w:sz w:val="22"/>
          <w:szCs w:val="22"/>
          <w:lang w:val="cs-CZ"/>
        </w:rPr>
        <w:t>Kompenzace za uznávání tarifu ODIS představuje kompenzaci dopravce v návaznosti na Nařízení Rady č. 1370/2007 ze dne 23. října 2007 o veřejných službách v přepravě cestujících po železnici a silnici. V souladu s Informací Generálního finančního ředitelství ze dne 23. prosince 2009: „Informace k uplatnění DPH u veřejných služeb v osobní dopravě, bod 1a) není předmětem DPH. Nejedná se o úplatu za poskytnutí služeb dle ustanovení § 2 a § 14 zákona o DPH. Daň na výstupu se neuplatňuje, částka poskytnutá Krajem je částkou v úrovni bez daně.</w:t>
      </w:r>
    </w:p>
    <w:p w14:paraId="3495F815" w14:textId="77777777" w:rsidR="00F63477" w:rsidRPr="00F408E7" w:rsidRDefault="00F63477" w:rsidP="00F63477">
      <w:pPr>
        <w:pStyle w:val="Nadpis2"/>
        <w:numPr>
          <w:ilvl w:val="0"/>
          <w:numId w:val="6"/>
        </w:numPr>
        <w:spacing w:before="120" w:after="0" w:line="276" w:lineRule="auto"/>
        <w:ind w:left="357" w:hanging="357"/>
        <w:rPr>
          <w:rFonts w:ascii="Tahoma" w:hAnsi="Tahoma" w:cs="Tahoma"/>
          <w:sz w:val="22"/>
          <w:szCs w:val="22"/>
          <w:lang w:val="cs-CZ"/>
        </w:rPr>
      </w:pPr>
      <w:r>
        <w:rPr>
          <w:rFonts w:ascii="Tahoma" w:hAnsi="Tahoma" w:cs="Tahoma"/>
          <w:sz w:val="22"/>
          <w:szCs w:val="22"/>
          <w:lang w:val="cs-CZ"/>
        </w:rPr>
        <w:t>Bude-li v budoucnu v důsledku změny příslušných právních předpisů nebo jejich výkladu státního orgánu kompenzace předmětem DPH, bude účtována v aktuálně platné, zákonem stanovené výši. Smluvní strany se dohodly, že v případě zákonné změny sazby DPH není nutno k Dohodě uzavírat dodatek. Dopravce odpovídá za to, že sazba daně z přidané hodnoty je stanovena v souladu s platnými právními předpisy. V případě, že Dopravce stanoví sazbu DPH či DPH v rozporu s platnými právními předpisy, je povinen uhradit Kraji veškerou škodu, která mu v souvislosti s tím vznikla.</w:t>
      </w:r>
    </w:p>
    <w:p w14:paraId="785B0D80" w14:textId="77777777" w:rsidR="00F63477" w:rsidRPr="00F408E7" w:rsidRDefault="00F63477" w:rsidP="00F63477">
      <w:pPr>
        <w:pStyle w:val="Nadpis2"/>
        <w:numPr>
          <w:ilvl w:val="0"/>
          <w:numId w:val="6"/>
        </w:numPr>
        <w:spacing w:before="120" w:after="0" w:line="276" w:lineRule="auto"/>
        <w:ind w:left="357" w:hanging="357"/>
        <w:rPr>
          <w:rFonts w:ascii="Tahoma" w:hAnsi="Tahoma" w:cs="Tahoma"/>
          <w:sz w:val="22"/>
          <w:szCs w:val="22"/>
          <w:lang w:val="cs-CZ"/>
        </w:rPr>
      </w:pPr>
      <w:r>
        <w:rPr>
          <w:rFonts w:ascii="Tahoma" w:hAnsi="Tahoma" w:cs="Tahoma"/>
          <w:sz w:val="22"/>
          <w:szCs w:val="22"/>
          <w:lang w:val="cs-CZ"/>
        </w:rPr>
        <w:t>Účetní doklady budou</w:t>
      </w:r>
      <w:r w:rsidRPr="00F408E7">
        <w:rPr>
          <w:rFonts w:ascii="Tahoma" w:hAnsi="Tahoma" w:cs="Tahoma"/>
          <w:sz w:val="22"/>
          <w:szCs w:val="22"/>
          <w:lang w:val="cs-CZ"/>
        </w:rPr>
        <w:t xml:space="preserve"> mít všechny náležitosti stanovené obecně závaznými právními předpisy, v případě </w:t>
      </w:r>
      <w:r>
        <w:rPr>
          <w:rFonts w:ascii="Tahoma" w:hAnsi="Tahoma" w:cs="Tahoma"/>
          <w:sz w:val="22"/>
          <w:szCs w:val="22"/>
          <w:lang w:val="cs-CZ"/>
        </w:rPr>
        <w:t>účetních dokladů</w:t>
      </w:r>
      <w:r w:rsidRPr="00F408E7">
        <w:rPr>
          <w:rFonts w:ascii="Tahoma" w:hAnsi="Tahoma" w:cs="Tahoma"/>
          <w:sz w:val="22"/>
          <w:szCs w:val="22"/>
          <w:lang w:val="cs-CZ"/>
        </w:rPr>
        <w:t xml:space="preserve"> náležitosti dle zákona o DPH. </w:t>
      </w:r>
      <w:r>
        <w:rPr>
          <w:rFonts w:ascii="Tahoma" w:hAnsi="Tahoma" w:cs="Tahoma"/>
          <w:sz w:val="22"/>
          <w:szCs w:val="22"/>
          <w:lang w:val="cs-CZ"/>
        </w:rPr>
        <w:t xml:space="preserve">Účetní doklady dále </w:t>
      </w:r>
      <w:r w:rsidRPr="00F408E7">
        <w:rPr>
          <w:rFonts w:ascii="Tahoma" w:hAnsi="Tahoma" w:cs="Tahoma"/>
          <w:sz w:val="22"/>
          <w:szCs w:val="22"/>
          <w:lang w:val="cs-CZ"/>
        </w:rPr>
        <w:t>musí dále obsahovat:</w:t>
      </w:r>
    </w:p>
    <w:p w14:paraId="5821D977" w14:textId="77777777" w:rsidR="00F63477" w:rsidRPr="00F408E7" w:rsidRDefault="00F63477" w:rsidP="00F63477">
      <w:pPr>
        <w:pStyle w:val="Nadpis2"/>
        <w:numPr>
          <w:ilvl w:val="0"/>
          <w:numId w:val="12"/>
        </w:numPr>
        <w:spacing w:before="120" w:after="0" w:line="276" w:lineRule="auto"/>
        <w:rPr>
          <w:rFonts w:ascii="Tahoma" w:hAnsi="Tahoma" w:cs="Tahoma"/>
          <w:sz w:val="22"/>
          <w:szCs w:val="22"/>
          <w:lang w:val="cs-CZ"/>
        </w:rPr>
      </w:pPr>
      <w:r w:rsidRPr="00F408E7">
        <w:rPr>
          <w:rFonts w:ascii="Tahoma" w:hAnsi="Tahoma" w:cs="Tahoma"/>
          <w:sz w:val="22"/>
          <w:szCs w:val="22"/>
          <w:lang w:val="cs-CZ"/>
        </w:rPr>
        <w:t xml:space="preserve">číslo Dohody </w:t>
      </w:r>
      <w:r>
        <w:rPr>
          <w:rFonts w:ascii="Tahoma" w:hAnsi="Tahoma" w:cs="Tahoma"/>
          <w:sz w:val="22"/>
          <w:szCs w:val="22"/>
          <w:lang w:val="cs-CZ"/>
        </w:rPr>
        <w:t>Kraje</w:t>
      </w:r>
      <w:r w:rsidRPr="00F408E7">
        <w:rPr>
          <w:rFonts w:ascii="Tahoma" w:hAnsi="Tahoma" w:cs="Tahoma"/>
          <w:sz w:val="22"/>
          <w:szCs w:val="22"/>
          <w:lang w:val="cs-CZ"/>
        </w:rPr>
        <w:t xml:space="preserve">, IČO </w:t>
      </w:r>
      <w:r>
        <w:rPr>
          <w:rFonts w:ascii="Tahoma" w:hAnsi="Tahoma" w:cs="Tahoma"/>
          <w:sz w:val="22"/>
          <w:szCs w:val="22"/>
          <w:lang w:val="cs-CZ"/>
        </w:rPr>
        <w:t>Kraje</w:t>
      </w:r>
      <w:r w:rsidRPr="00F408E7">
        <w:rPr>
          <w:rFonts w:ascii="Tahoma" w:hAnsi="Tahoma" w:cs="Tahoma"/>
          <w:sz w:val="22"/>
          <w:szCs w:val="22"/>
          <w:lang w:val="cs-CZ"/>
        </w:rPr>
        <w:t>,</w:t>
      </w:r>
    </w:p>
    <w:p w14:paraId="25A08EB6" w14:textId="77777777" w:rsidR="00F63477" w:rsidRPr="00F408E7" w:rsidRDefault="00F63477" w:rsidP="00F63477">
      <w:pPr>
        <w:pStyle w:val="Nadpis2"/>
        <w:numPr>
          <w:ilvl w:val="0"/>
          <w:numId w:val="12"/>
        </w:numPr>
        <w:spacing w:before="120" w:after="0" w:line="276" w:lineRule="auto"/>
        <w:rPr>
          <w:rFonts w:ascii="Tahoma" w:hAnsi="Tahoma" w:cs="Tahoma"/>
          <w:sz w:val="22"/>
          <w:szCs w:val="22"/>
          <w:lang w:val="cs-CZ"/>
        </w:rPr>
      </w:pPr>
      <w:r w:rsidRPr="00F408E7">
        <w:rPr>
          <w:rFonts w:ascii="Tahoma" w:hAnsi="Tahoma" w:cs="Tahoma"/>
          <w:sz w:val="22"/>
          <w:szCs w:val="22"/>
          <w:lang w:val="cs-CZ"/>
        </w:rPr>
        <w:t>předmět plnění, tj. v případě zúčtovací</w:t>
      </w:r>
      <w:r>
        <w:rPr>
          <w:rFonts w:ascii="Tahoma" w:hAnsi="Tahoma" w:cs="Tahoma"/>
          <w:sz w:val="22"/>
          <w:szCs w:val="22"/>
          <w:lang w:val="cs-CZ"/>
        </w:rPr>
        <w:t xml:space="preserve">ho účetního dokladu </w:t>
      </w:r>
      <w:r w:rsidRPr="00F408E7">
        <w:rPr>
          <w:rFonts w:ascii="Tahoma" w:hAnsi="Tahoma" w:cs="Tahoma"/>
          <w:sz w:val="22"/>
          <w:szCs w:val="22"/>
          <w:lang w:val="cs-CZ"/>
        </w:rPr>
        <w:t xml:space="preserve">text „Úhrada skutečně dosažené Kompenzace za </w:t>
      </w:r>
      <w:r>
        <w:rPr>
          <w:rFonts w:ascii="Tahoma" w:hAnsi="Tahoma" w:cs="Tahoma"/>
          <w:sz w:val="22"/>
          <w:szCs w:val="22"/>
          <w:lang w:val="cs-CZ"/>
        </w:rPr>
        <w:t>Tarif ODIS</w:t>
      </w:r>
      <w:r w:rsidRPr="00F408E7">
        <w:rPr>
          <w:rFonts w:ascii="Tahoma" w:hAnsi="Tahoma" w:cs="Tahoma"/>
          <w:sz w:val="22"/>
          <w:szCs w:val="22"/>
          <w:lang w:val="cs-CZ"/>
        </w:rPr>
        <w:t xml:space="preserve"> za kalendářní rok …… - zapojení vlaků Dopravce do ODIS“,</w:t>
      </w:r>
    </w:p>
    <w:p w14:paraId="1B8FA5D9" w14:textId="77777777" w:rsidR="00F63477" w:rsidRPr="00F408E7" w:rsidRDefault="00F63477" w:rsidP="00F63477">
      <w:pPr>
        <w:pStyle w:val="Nadpis2"/>
        <w:numPr>
          <w:ilvl w:val="0"/>
          <w:numId w:val="12"/>
        </w:numPr>
        <w:spacing w:before="120" w:after="0" w:line="276" w:lineRule="auto"/>
        <w:rPr>
          <w:rFonts w:ascii="Tahoma" w:hAnsi="Tahoma" w:cs="Tahoma"/>
          <w:sz w:val="22"/>
          <w:szCs w:val="22"/>
          <w:lang w:val="cs-CZ"/>
        </w:rPr>
      </w:pPr>
      <w:r w:rsidRPr="00F408E7">
        <w:rPr>
          <w:rFonts w:ascii="Tahoma" w:hAnsi="Tahoma" w:cs="Tahoma"/>
          <w:sz w:val="22"/>
          <w:szCs w:val="22"/>
          <w:lang w:val="cs-CZ"/>
        </w:rPr>
        <w:t xml:space="preserve">označení banky a číslo účtu Dopravce, na který má být zaplaceno (pokud je číslo účtu odlišné od čísla uvedeného v čl. I. odst. 3. Dohody, je Dopravce povinen o této skutečnosti v souladu s čl. II. odst. 2. Dohody informovat </w:t>
      </w:r>
      <w:r>
        <w:rPr>
          <w:rFonts w:ascii="Tahoma" w:hAnsi="Tahoma" w:cs="Tahoma"/>
          <w:sz w:val="22"/>
          <w:szCs w:val="22"/>
          <w:lang w:val="cs-CZ"/>
        </w:rPr>
        <w:t>Kraj</w:t>
      </w:r>
      <w:r w:rsidRPr="00F408E7">
        <w:rPr>
          <w:rFonts w:ascii="Tahoma" w:hAnsi="Tahoma" w:cs="Tahoma"/>
          <w:sz w:val="22"/>
          <w:szCs w:val="22"/>
          <w:lang w:val="cs-CZ"/>
        </w:rPr>
        <w:t>),</w:t>
      </w:r>
    </w:p>
    <w:p w14:paraId="70DA457A" w14:textId="77777777" w:rsidR="00F63477" w:rsidRPr="00F408E7" w:rsidRDefault="00F63477" w:rsidP="00F63477">
      <w:pPr>
        <w:pStyle w:val="Nadpis2"/>
        <w:numPr>
          <w:ilvl w:val="0"/>
          <w:numId w:val="12"/>
        </w:numPr>
        <w:spacing w:before="120" w:after="0" w:line="276" w:lineRule="auto"/>
        <w:rPr>
          <w:rFonts w:ascii="Tahoma" w:hAnsi="Tahoma" w:cs="Tahoma"/>
          <w:sz w:val="22"/>
          <w:szCs w:val="22"/>
          <w:lang w:val="cs-CZ"/>
        </w:rPr>
      </w:pPr>
      <w:r w:rsidRPr="00F408E7">
        <w:rPr>
          <w:rFonts w:ascii="Tahoma" w:hAnsi="Tahoma" w:cs="Tahoma"/>
          <w:sz w:val="22"/>
          <w:szCs w:val="22"/>
          <w:lang w:val="cs-CZ"/>
        </w:rPr>
        <w:t xml:space="preserve">lhůtu splatnosti </w:t>
      </w:r>
      <w:r>
        <w:rPr>
          <w:rFonts w:ascii="Tahoma" w:hAnsi="Tahoma" w:cs="Tahoma"/>
          <w:sz w:val="22"/>
          <w:szCs w:val="22"/>
          <w:lang w:val="cs-CZ"/>
        </w:rPr>
        <w:t>účetního dokladu</w:t>
      </w:r>
      <w:r w:rsidRPr="00F408E7">
        <w:rPr>
          <w:rFonts w:ascii="Tahoma" w:hAnsi="Tahoma" w:cs="Tahoma"/>
          <w:sz w:val="22"/>
          <w:szCs w:val="22"/>
          <w:lang w:val="cs-CZ"/>
        </w:rPr>
        <w:t>,</w:t>
      </w:r>
    </w:p>
    <w:p w14:paraId="00A85CC0" w14:textId="77777777" w:rsidR="00F63477" w:rsidRPr="00F408E7" w:rsidRDefault="00F63477" w:rsidP="00F63477">
      <w:pPr>
        <w:pStyle w:val="Nadpis2"/>
        <w:numPr>
          <w:ilvl w:val="0"/>
          <w:numId w:val="12"/>
        </w:numPr>
        <w:spacing w:before="120" w:after="0" w:line="276" w:lineRule="auto"/>
        <w:rPr>
          <w:rFonts w:ascii="Tahoma" w:hAnsi="Tahoma" w:cs="Tahoma"/>
          <w:sz w:val="22"/>
          <w:szCs w:val="22"/>
          <w:lang w:val="cs-CZ"/>
        </w:rPr>
      </w:pPr>
      <w:r w:rsidRPr="00F408E7">
        <w:rPr>
          <w:rFonts w:ascii="Tahoma" w:hAnsi="Tahoma" w:cs="Tahoma"/>
          <w:sz w:val="22"/>
          <w:szCs w:val="22"/>
          <w:lang w:val="cs-CZ"/>
        </w:rPr>
        <w:t xml:space="preserve">označení osoby, která </w:t>
      </w:r>
      <w:r>
        <w:rPr>
          <w:rFonts w:ascii="Tahoma" w:hAnsi="Tahoma" w:cs="Tahoma"/>
          <w:sz w:val="22"/>
          <w:szCs w:val="22"/>
          <w:lang w:val="cs-CZ"/>
        </w:rPr>
        <w:t>účetní doklad</w:t>
      </w:r>
      <w:r w:rsidRPr="00F408E7">
        <w:rPr>
          <w:rFonts w:ascii="Tahoma" w:hAnsi="Tahoma" w:cs="Tahoma"/>
          <w:sz w:val="22"/>
          <w:szCs w:val="22"/>
          <w:lang w:val="cs-CZ"/>
        </w:rPr>
        <w:t xml:space="preserve"> vyhotovila, včetně jejího podpisu a kontaktního telefonu,</w:t>
      </w:r>
    </w:p>
    <w:p w14:paraId="55FAD5F0" w14:textId="77777777" w:rsidR="00F63477" w:rsidRPr="00F408E7" w:rsidRDefault="00F63477" w:rsidP="00F63477">
      <w:pPr>
        <w:pStyle w:val="Nadpis2"/>
        <w:numPr>
          <w:ilvl w:val="0"/>
          <w:numId w:val="12"/>
        </w:numPr>
        <w:spacing w:before="120" w:after="0" w:line="276" w:lineRule="auto"/>
        <w:rPr>
          <w:rFonts w:ascii="Tahoma" w:hAnsi="Tahoma" w:cs="Tahoma"/>
          <w:sz w:val="22"/>
          <w:szCs w:val="22"/>
          <w:lang w:val="cs-CZ"/>
        </w:rPr>
      </w:pPr>
      <w:r w:rsidRPr="00F408E7">
        <w:rPr>
          <w:rFonts w:ascii="Tahoma" w:hAnsi="Tahoma" w:cs="Tahoma"/>
          <w:sz w:val="22"/>
          <w:szCs w:val="22"/>
          <w:lang w:val="cs-CZ"/>
        </w:rPr>
        <w:t xml:space="preserve">označení útvaru </w:t>
      </w:r>
      <w:r>
        <w:rPr>
          <w:rFonts w:ascii="Tahoma" w:hAnsi="Tahoma" w:cs="Tahoma"/>
          <w:sz w:val="22"/>
          <w:szCs w:val="22"/>
          <w:lang w:val="cs-CZ"/>
        </w:rPr>
        <w:t>Kraje</w:t>
      </w:r>
      <w:r w:rsidRPr="00F408E7">
        <w:rPr>
          <w:rFonts w:ascii="Tahoma" w:hAnsi="Tahoma" w:cs="Tahoma"/>
          <w:sz w:val="22"/>
          <w:szCs w:val="22"/>
          <w:lang w:val="cs-CZ"/>
        </w:rPr>
        <w:t>, který případ likviduje (odbor dopravy).</w:t>
      </w:r>
    </w:p>
    <w:p w14:paraId="12EE4E21" w14:textId="77777777" w:rsidR="00F63477" w:rsidRPr="00F408E7" w:rsidRDefault="00F63477" w:rsidP="00F63477">
      <w:pPr>
        <w:pStyle w:val="Nadpis2"/>
        <w:numPr>
          <w:ilvl w:val="0"/>
          <w:numId w:val="6"/>
        </w:numPr>
        <w:spacing w:before="120" w:after="0" w:line="276" w:lineRule="auto"/>
        <w:ind w:left="357" w:hanging="357"/>
        <w:rPr>
          <w:rFonts w:ascii="Tahoma" w:hAnsi="Tahoma" w:cs="Tahoma"/>
          <w:sz w:val="22"/>
          <w:szCs w:val="22"/>
          <w:lang w:val="cs-CZ"/>
        </w:rPr>
      </w:pPr>
      <w:r w:rsidRPr="00F408E7">
        <w:rPr>
          <w:rFonts w:ascii="Tahoma" w:hAnsi="Tahoma" w:cs="Tahoma"/>
          <w:sz w:val="22"/>
          <w:szCs w:val="22"/>
          <w:lang w:val="cs-CZ"/>
        </w:rPr>
        <w:t xml:space="preserve">Nebude-li </w:t>
      </w:r>
      <w:r>
        <w:rPr>
          <w:rFonts w:ascii="Tahoma" w:hAnsi="Tahoma" w:cs="Tahoma"/>
          <w:sz w:val="22"/>
          <w:szCs w:val="22"/>
          <w:lang w:val="cs-CZ"/>
        </w:rPr>
        <w:t>účetní doklad</w:t>
      </w:r>
      <w:r w:rsidRPr="00F408E7">
        <w:rPr>
          <w:rFonts w:ascii="Tahoma" w:hAnsi="Tahoma" w:cs="Tahoma"/>
          <w:sz w:val="22"/>
          <w:szCs w:val="22"/>
          <w:lang w:val="cs-CZ"/>
        </w:rPr>
        <w:t xml:space="preserve"> obsahovat některou povinnou nebo dohodnutou náležitost, bude-li chybně vyúčtována záloha, finanční vypořádání za příslušný kalendářní rok, je </w:t>
      </w:r>
      <w:r>
        <w:rPr>
          <w:rFonts w:ascii="Tahoma" w:hAnsi="Tahoma" w:cs="Tahoma"/>
          <w:sz w:val="22"/>
          <w:szCs w:val="22"/>
          <w:lang w:val="cs-CZ"/>
        </w:rPr>
        <w:t xml:space="preserve">Kraj </w:t>
      </w:r>
      <w:r w:rsidRPr="00F408E7">
        <w:rPr>
          <w:rFonts w:ascii="Tahoma" w:hAnsi="Tahoma" w:cs="Tahoma"/>
          <w:sz w:val="22"/>
          <w:szCs w:val="22"/>
          <w:lang w:val="cs-CZ"/>
        </w:rPr>
        <w:t xml:space="preserve">oprávněn </w:t>
      </w:r>
      <w:r>
        <w:rPr>
          <w:rFonts w:ascii="Tahoma" w:hAnsi="Tahoma" w:cs="Tahoma"/>
          <w:sz w:val="22"/>
          <w:szCs w:val="22"/>
          <w:lang w:val="cs-CZ"/>
        </w:rPr>
        <w:t>účetní doklad</w:t>
      </w:r>
      <w:r w:rsidRPr="00F408E7">
        <w:rPr>
          <w:rFonts w:ascii="Tahoma" w:hAnsi="Tahoma" w:cs="Tahoma"/>
          <w:sz w:val="22"/>
          <w:szCs w:val="22"/>
          <w:lang w:val="cs-CZ"/>
        </w:rPr>
        <w:t xml:space="preserve"> před uplynutím lhůty splatnosti vrátit Dopravci k provedení opravy. Ve vrácené</w:t>
      </w:r>
      <w:r>
        <w:rPr>
          <w:rFonts w:ascii="Tahoma" w:hAnsi="Tahoma" w:cs="Tahoma"/>
          <w:sz w:val="22"/>
          <w:szCs w:val="22"/>
          <w:lang w:val="cs-CZ"/>
        </w:rPr>
        <w:t>m</w:t>
      </w:r>
      <w:r w:rsidRPr="00F408E7">
        <w:rPr>
          <w:rFonts w:ascii="Tahoma" w:hAnsi="Tahoma" w:cs="Tahoma"/>
          <w:sz w:val="22"/>
          <w:szCs w:val="22"/>
          <w:lang w:val="cs-CZ"/>
        </w:rPr>
        <w:t xml:space="preserve"> </w:t>
      </w:r>
      <w:r>
        <w:rPr>
          <w:rFonts w:ascii="Tahoma" w:hAnsi="Tahoma" w:cs="Tahoma"/>
          <w:sz w:val="22"/>
          <w:szCs w:val="22"/>
          <w:lang w:val="cs-CZ"/>
        </w:rPr>
        <w:t>dokladu</w:t>
      </w:r>
      <w:r w:rsidRPr="00F408E7">
        <w:rPr>
          <w:rFonts w:ascii="Tahoma" w:hAnsi="Tahoma" w:cs="Tahoma"/>
          <w:sz w:val="22"/>
          <w:szCs w:val="22"/>
          <w:lang w:val="cs-CZ"/>
        </w:rPr>
        <w:t xml:space="preserve"> </w:t>
      </w:r>
      <w:r>
        <w:rPr>
          <w:rFonts w:ascii="Tahoma" w:hAnsi="Tahoma" w:cs="Tahoma"/>
          <w:sz w:val="22"/>
          <w:szCs w:val="22"/>
          <w:lang w:val="cs-CZ"/>
        </w:rPr>
        <w:t>Kraj</w:t>
      </w:r>
      <w:r w:rsidRPr="00F408E7">
        <w:rPr>
          <w:rFonts w:ascii="Tahoma" w:hAnsi="Tahoma" w:cs="Tahoma"/>
          <w:sz w:val="22"/>
          <w:szCs w:val="22"/>
          <w:lang w:val="cs-CZ"/>
        </w:rPr>
        <w:t xml:space="preserve"> vyznačí důvod vrácení. Dopravce provede opravu vystavením nové</w:t>
      </w:r>
      <w:r>
        <w:rPr>
          <w:rFonts w:ascii="Tahoma" w:hAnsi="Tahoma" w:cs="Tahoma"/>
          <w:sz w:val="22"/>
          <w:szCs w:val="22"/>
          <w:lang w:val="cs-CZ"/>
        </w:rPr>
        <w:t>ho účetního dokladu</w:t>
      </w:r>
      <w:r w:rsidRPr="00F408E7">
        <w:rPr>
          <w:rFonts w:ascii="Tahoma" w:hAnsi="Tahoma" w:cs="Tahoma"/>
          <w:sz w:val="22"/>
          <w:szCs w:val="22"/>
          <w:lang w:val="cs-CZ"/>
        </w:rPr>
        <w:t>. Odesláním vadné</w:t>
      </w:r>
      <w:r>
        <w:rPr>
          <w:rFonts w:ascii="Tahoma" w:hAnsi="Tahoma" w:cs="Tahoma"/>
          <w:sz w:val="22"/>
          <w:szCs w:val="22"/>
          <w:lang w:val="cs-CZ"/>
        </w:rPr>
        <w:t>ho účetního dokladu</w:t>
      </w:r>
      <w:r w:rsidRPr="00F408E7">
        <w:rPr>
          <w:rFonts w:ascii="Tahoma" w:hAnsi="Tahoma" w:cs="Tahoma"/>
          <w:sz w:val="22"/>
          <w:szCs w:val="22"/>
          <w:lang w:val="cs-CZ"/>
        </w:rPr>
        <w:t xml:space="preserve"> zpět Dopravci přestává </w:t>
      </w:r>
      <w:r w:rsidRPr="00F408E7">
        <w:rPr>
          <w:rFonts w:ascii="Tahoma" w:hAnsi="Tahoma" w:cs="Tahoma"/>
          <w:sz w:val="22"/>
          <w:szCs w:val="22"/>
          <w:lang w:val="cs-CZ"/>
        </w:rPr>
        <w:lastRenderedPageBreak/>
        <w:t>běžet původní lhůta splatnosti. Nová lhůta splatnosti běží opět ode dne doručení nově vyhotovené</w:t>
      </w:r>
      <w:r>
        <w:rPr>
          <w:rFonts w:ascii="Tahoma" w:hAnsi="Tahoma" w:cs="Tahoma"/>
          <w:sz w:val="22"/>
          <w:szCs w:val="22"/>
          <w:lang w:val="cs-CZ"/>
        </w:rPr>
        <w:t>ho účetního dokladu</w:t>
      </w:r>
      <w:r w:rsidRPr="00F408E7">
        <w:rPr>
          <w:rFonts w:ascii="Tahoma" w:hAnsi="Tahoma" w:cs="Tahoma"/>
          <w:sz w:val="22"/>
          <w:szCs w:val="22"/>
          <w:lang w:val="cs-CZ"/>
        </w:rPr>
        <w:t xml:space="preserve"> </w:t>
      </w:r>
      <w:r>
        <w:rPr>
          <w:rFonts w:ascii="Tahoma" w:hAnsi="Tahoma" w:cs="Tahoma"/>
          <w:sz w:val="22"/>
          <w:szCs w:val="22"/>
          <w:lang w:val="cs-CZ"/>
        </w:rPr>
        <w:t>Kraji</w:t>
      </w:r>
      <w:r w:rsidRPr="00F408E7">
        <w:rPr>
          <w:rFonts w:ascii="Tahoma" w:hAnsi="Tahoma" w:cs="Tahoma"/>
          <w:sz w:val="22"/>
          <w:szCs w:val="22"/>
          <w:lang w:val="cs-CZ"/>
        </w:rPr>
        <w:t>.</w:t>
      </w:r>
    </w:p>
    <w:p w14:paraId="5B38032E" w14:textId="77777777" w:rsidR="00F63477" w:rsidRPr="00F408E7" w:rsidRDefault="00F63477" w:rsidP="00F63477">
      <w:pPr>
        <w:pStyle w:val="Nadpis2"/>
        <w:numPr>
          <w:ilvl w:val="0"/>
          <w:numId w:val="6"/>
        </w:numPr>
        <w:spacing w:before="120" w:after="0" w:line="276" w:lineRule="auto"/>
        <w:ind w:left="357" w:hanging="357"/>
        <w:rPr>
          <w:rFonts w:ascii="Tahoma" w:hAnsi="Tahoma" w:cs="Tahoma"/>
          <w:sz w:val="22"/>
          <w:szCs w:val="22"/>
          <w:lang w:val="cs-CZ"/>
        </w:rPr>
      </w:pPr>
      <w:r w:rsidRPr="00F408E7">
        <w:rPr>
          <w:rFonts w:ascii="Tahoma" w:hAnsi="Tahoma" w:cs="Tahoma"/>
          <w:sz w:val="22"/>
          <w:szCs w:val="22"/>
          <w:lang w:val="cs-CZ"/>
        </w:rPr>
        <w:t xml:space="preserve">Lhůta splatnosti </w:t>
      </w:r>
      <w:r>
        <w:rPr>
          <w:rFonts w:ascii="Tahoma" w:hAnsi="Tahoma" w:cs="Tahoma"/>
          <w:sz w:val="22"/>
          <w:szCs w:val="22"/>
          <w:lang w:val="cs-CZ"/>
        </w:rPr>
        <w:t>účetních dokladů</w:t>
      </w:r>
      <w:r w:rsidRPr="00F408E7">
        <w:rPr>
          <w:rFonts w:ascii="Tahoma" w:hAnsi="Tahoma" w:cs="Tahoma"/>
          <w:sz w:val="22"/>
          <w:szCs w:val="22"/>
          <w:lang w:val="cs-CZ"/>
        </w:rPr>
        <w:t xml:space="preserve"> je Dohodou stanovena na 21 kalendářních dnů od jejich vystavení. Dopravce </w:t>
      </w:r>
      <w:r>
        <w:rPr>
          <w:rFonts w:ascii="Tahoma" w:hAnsi="Tahoma" w:cs="Tahoma"/>
          <w:sz w:val="22"/>
          <w:szCs w:val="22"/>
          <w:lang w:val="cs-CZ"/>
        </w:rPr>
        <w:t>účetní doklad</w:t>
      </w:r>
      <w:r w:rsidRPr="00F408E7">
        <w:rPr>
          <w:rFonts w:ascii="Tahoma" w:hAnsi="Tahoma" w:cs="Tahoma"/>
          <w:sz w:val="22"/>
          <w:szCs w:val="22"/>
          <w:lang w:val="cs-CZ"/>
        </w:rPr>
        <w:t xml:space="preserve"> prokazatelně doručí </w:t>
      </w:r>
      <w:r>
        <w:rPr>
          <w:rFonts w:ascii="Tahoma" w:hAnsi="Tahoma" w:cs="Tahoma"/>
          <w:sz w:val="22"/>
          <w:szCs w:val="22"/>
          <w:lang w:val="cs-CZ"/>
        </w:rPr>
        <w:t>Kraji</w:t>
      </w:r>
      <w:r w:rsidRPr="00F408E7">
        <w:rPr>
          <w:rFonts w:ascii="Tahoma" w:hAnsi="Tahoma" w:cs="Tahoma"/>
          <w:sz w:val="22"/>
          <w:szCs w:val="22"/>
          <w:lang w:val="cs-CZ"/>
        </w:rPr>
        <w:t xml:space="preserve"> nejpozději do</w:t>
      </w:r>
      <w:r>
        <w:rPr>
          <w:rFonts w:ascii="Tahoma" w:hAnsi="Tahoma" w:cs="Tahoma"/>
          <w:sz w:val="22"/>
          <w:szCs w:val="22"/>
          <w:lang w:val="cs-CZ"/>
        </w:rPr>
        <w:t> </w:t>
      </w:r>
      <w:r w:rsidRPr="00F408E7">
        <w:rPr>
          <w:rFonts w:ascii="Tahoma" w:hAnsi="Tahoma" w:cs="Tahoma"/>
          <w:sz w:val="22"/>
          <w:szCs w:val="22"/>
          <w:lang w:val="cs-CZ"/>
        </w:rPr>
        <w:t xml:space="preserve">5 dnů od data vystavení </w:t>
      </w:r>
      <w:r>
        <w:rPr>
          <w:rFonts w:ascii="Tahoma" w:hAnsi="Tahoma" w:cs="Tahoma"/>
          <w:sz w:val="22"/>
          <w:szCs w:val="22"/>
          <w:lang w:val="cs-CZ"/>
        </w:rPr>
        <w:t>účetního dokladu</w:t>
      </w:r>
      <w:r w:rsidRPr="00F408E7">
        <w:rPr>
          <w:rFonts w:ascii="Tahoma" w:hAnsi="Tahoma" w:cs="Tahoma"/>
          <w:sz w:val="22"/>
          <w:szCs w:val="22"/>
          <w:lang w:val="cs-CZ"/>
        </w:rPr>
        <w:t>. V případě nesplnění tohoto termínu se o příslušnou dobu prodlužuje termín je</w:t>
      </w:r>
      <w:r>
        <w:rPr>
          <w:rFonts w:ascii="Tahoma" w:hAnsi="Tahoma" w:cs="Tahoma"/>
          <w:sz w:val="22"/>
          <w:szCs w:val="22"/>
          <w:lang w:val="cs-CZ"/>
        </w:rPr>
        <w:t>ho</w:t>
      </w:r>
      <w:r w:rsidRPr="00F408E7">
        <w:rPr>
          <w:rFonts w:ascii="Tahoma" w:hAnsi="Tahoma" w:cs="Tahoma"/>
          <w:sz w:val="22"/>
          <w:szCs w:val="22"/>
          <w:lang w:val="cs-CZ"/>
        </w:rPr>
        <w:t xml:space="preserve"> splatnosti.</w:t>
      </w:r>
    </w:p>
    <w:p w14:paraId="0EDEE896" w14:textId="77777777" w:rsidR="00F63477" w:rsidRPr="00F408E7" w:rsidRDefault="00F63477" w:rsidP="00F63477">
      <w:pPr>
        <w:pStyle w:val="Nadpis2"/>
        <w:numPr>
          <w:ilvl w:val="0"/>
          <w:numId w:val="6"/>
        </w:numPr>
        <w:spacing w:before="120" w:after="0" w:line="276" w:lineRule="auto"/>
        <w:ind w:left="357" w:hanging="357"/>
        <w:rPr>
          <w:rFonts w:ascii="Tahoma" w:hAnsi="Tahoma" w:cs="Tahoma"/>
          <w:sz w:val="22"/>
          <w:szCs w:val="22"/>
          <w:lang w:val="cs-CZ"/>
        </w:rPr>
      </w:pPr>
      <w:r w:rsidRPr="00F408E7">
        <w:rPr>
          <w:rFonts w:ascii="Tahoma" w:hAnsi="Tahoma" w:cs="Tahoma"/>
          <w:sz w:val="22"/>
          <w:szCs w:val="22"/>
          <w:lang w:val="cs-CZ"/>
        </w:rPr>
        <w:t xml:space="preserve">Doručení </w:t>
      </w:r>
      <w:r>
        <w:rPr>
          <w:rFonts w:ascii="Tahoma" w:hAnsi="Tahoma" w:cs="Tahoma"/>
          <w:sz w:val="22"/>
          <w:szCs w:val="22"/>
          <w:lang w:val="cs-CZ"/>
        </w:rPr>
        <w:t>účetního dokladu</w:t>
      </w:r>
      <w:r w:rsidRPr="00F408E7">
        <w:rPr>
          <w:rFonts w:ascii="Tahoma" w:hAnsi="Tahoma" w:cs="Tahoma"/>
          <w:sz w:val="22"/>
          <w:szCs w:val="22"/>
          <w:lang w:val="cs-CZ"/>
        </w:rPr>
        <w:t xml:space="preserve"> se provede elektronicky nebo prostřednictvím datové schránky nebo doporučeně prostřednictvím provozovatele poštovních služeb.</w:t>
      </w:r>
    </w:p>
    <w:p w14:paraId="188D730C" w14:textId="77777777" w:rsidR="00F63477" w:rsidRPr="00F408E7" w:rsidRDefault="00F63477" w:rsidP="00F63477">
      <w:pPr>
        <w:pStyle w:val="Nadpis2"/>
        <w:numPr>
          <w:ilvl w:val="0"/>
          <w:numId w:val="6"/>
        </w:numPr>
        <w:spacing w:before="120" w:after="0" w:line="276" w:lineRule="auto"/>
        <w:ind w:left="357" w:hanging="357"/>
        <w:rPr>
          <w:rFonts w:ascii="Tahoma" w:hAnsi="Tahoma" w:cs="Tahoma"/>
          <w:sz w:val="22"/>
          <w:szCs w:val="22"/>
          <w:lang w:val="cs-CZ"/>
        </w:rPr>
      </w:pPr>
      <w:r>
        <w:rPr>
          <w:rFonts w:ascii="Tahoma" w:hAnsi="Tahoma" w:cs="Tahoma"/>
          <w:sz w:val="22"/>
          <w:szCs w:val="22"/>
          <w:lang w:val="cs-CZ"/>
        </w:rPr>
        <w:t>Kraj</w:t>
      </w:r>
      <w:r w:rsidRPr="00F408E7">
        <w:rPr>
          <w:rFonts w:ascii="Tahoma" w:hAnsi="Tahoma" w:cs="Tahoma"/>
          <w:sz w:val="22"/>
          <w:szCs w:val="22"/>
          <w:lang w:val="cs-CZ"/>
        </w:rPr>
        <w:t xml:space="preserve"> je oprávněn provést kontrolu vy</w:t>
      </w:r>
      <w:r>
        <w:rPr>
          <w:rFonts w:ascii="Tahoma" w:hAnsi="Tahoma" w:cs="Tahoma"/>
          <w:sz w:val="22"/>
          <w:szCs w:val="22"/>
          <w:lang w:val="cs-CZ"/>
        </w:rPr>
        <w:t>staveného</w:t>
      </w:r>
      <w:r w:rsidRPr="00F408E7">
        <w:rPr>
          <w:rFonts w:ascii="Tahoma" w:hAnsi="Tahoma" w:cs="Tahoma"/>
          <w:sz w:val="22"/>
          <w:szCs w:val="22"/>
          <w:lang w:val="cs-CZ"/>
        </w:rPr>
        <w:t xml:space="preserve"> finančního vypořádání za příslušný kalendářní rok. Dopravce je povinen oprávněným zástupcům </w:t>
      </w:r>
      <w:r>
        <w:rPr>
          <w:rFonts w:ascii="Tahoma" w:hAnsi="Tahoma" w:cs="Tahoma"/>
          <w:sz w:val="22"/>
          <w:szCs w:val="22"/>
          <w:lang w:val="cs-CZ"/>
        </w:rPr>
        <w:t>Kraje</w:t>
      </w:r>
      <w:r w:rsidRPr="00F408E7">
        <w:rPr>
          <w:rFonts w:ascii="Tahoma" w:hAnsi="Tahoma" w:cs="Tahoma"/>
          <w:sz w:val="22"/>
          <w:szCs w:val="22"/>
          <w:lang w:val="cs-CZ"/>
        </w:rPr>
        <w:t xml:space="preserve"> provedení kontroly umožnit.</w:t>
      </w:r>
    </w:p>
    <w:p w14:paraId="058361D0" w14:textId="77777777" w:rsidR="00F63477" w:rsidRPr="00F408E7" w:rsidRDefault="00F63477" w:rsidP="00F63477">
      <w:pPr>
        <w:pStyle w:val="Nadpis2"/>
        <w:numPr>
          <w:ilvl w:val="0"/>
          <w:numId w:val="6"/>
        </w:numPr>
        <w:spacing w:before="120" w:after="0" w:line="276" w:lineRule="auto"/>
        <w:ind w:left="357" w:hanging="357"/>
        <w:rPr>
          <w:rFonts w:ascii="Tahoma" w:hAnsi="Tahoma" w:cs="Tahoma"/>
          <w:sz w:val="22"/>
          <w:szCs w:val="22"/>
          <w:lang w:val="cs-CZ"/>
        </w:rPr>
      </w:pPr>
      <w:r w:rsidRPr="00F408E7">
        <w:rPr>
          <w:rFonts w:ascii="Tahoma" w:hAnsi="Tahoma" w:cs="Tahoma"/>
          <w:sz w:val="22"/>
          <w:szCs w:val="22"/>
          <w:lang w:val="cs-CZ"/>
        </w:rPr>
        <w:t xml:space="preserve">Povinnost zaplatit </w:t>
      </w:r>
      <w:r>
        <w:rPr>
          <w:rFonts w:ascii="Tahoma" w:hAnsi="Tahoma" w:cs="Tahoma"/>
          <w:sz w:val="22"/>
          <w:szCs w:val="22"/>
          <w:lang w:val="cs-CZ"/>
        </w:rPr>
        <w:t>účetní doklad</w:t>
      </w:r>
      <w:r w:rsidRPr="00F408E7">
        <w:rPr>
          <w:rFonts w:ascii="Tahoma" w:hAnsi="Tahoma" w:cs="Tahoma"/>
          <w:sz w:val="22"/>
          <w:szCs w:val="22"/>
          <w:lang w:val="cs-CZ"/>
        </w:rPr>
        <w:t xml:space="preserve"> je splněna dnem odepsání příslušné částky z účtu </w:t>
      </w:r>
      <w:r>
        <w:rPr>
          <w:rFonts w:ascii="Tahoma" w:hAnsi="Tahoma" w:cs="Tahoma"/>
          <w:sz w:val="22"/>
          <w:szCs w:val="22"/>
          <w:lang w:val="cs-CZ"/>
        </w:rPr>
        <w:t>Kraje</w:t>
      </w:r>
      <w:r w:rsidRPr="00F408E7">
        <w:rPr>
          <w:rFonts w:ascii="Tahoma" w:hAnsi="Tahoma" w:cs="Tahoma"/>
          <w:sz w:val="22"/>
          <w:szCs w:val="22"/>
          <w:lang w:val="cs-CZ"/>
        </w:rPr>
        <w:t>, případně z účtu Dopravce.</w:t>
      </w:r>
    </w:p>
    <w:p w14:paraId="1C4C22DC" w14:textId="77777777" w:rsidR="00F63477" w:rsidRPr="00CF7FF4" w:rsidRDefault="00F63477" w:rsidP="00F63477">
      <w:pPr>
        <w:spacing w:after="120" w:line="240" w:lineRule="auto"/>
        <w:jc w:val="center"/>
        <w:rPr>
          <w:rFonts w:ascii="Tahoma" w:hAnsi="Tahoma" w:cs="Tahoma"/>
          <w:b/>
          <w:bCs/>
        </w:rPr>
      </w:pPr>
      <w:r w:rsidRPr="00CF7FF4">
        <w:rPr>
          <w:rFonts w:ascii="Tahoma" w:hAnsi="Tahoma" w:cs="Tahoma"/>
          <w:b/>
          <w:bCs/>
        </w:rPr>
        <w:t>VI</w:t>
      </w:r>
      <w:r>
        <w:rPr>
          <w:rFonts w:ascii="Tahoma" w:hAnsi="Tahoma" w:cs="Tahoma"/>
          <w:b/>
          <w:bCs/>
        </w:rPr>
        <w:t>I</w:t>
      </w:r>
      <w:r w:rsidRPr="00CF7FF4">
        <w:rPr>
          <w:rFonts w:ascii="Tahoma" w:hAnsi="Tahoma" w:cs="Tahoma"/>
          <w:b/>
          <w:bCs/>
        </w:rPr>
        <w:t>.</w:t>
      </w:r>
    </w:p>
    <w:p w14:paraId="2FE2118A" w14:textId="77777777" w:rsidR="00F63477" w:rsidRPr="00A62DFB" w:rsidRDefault="00F63477" w:rsidP="00F63477">
      <w:pPr>
        <w:pStyle w:val="Smlouvanadpis1"/>
        <w:tabs>
          <w:tab w:val="left" w:pos="540"/>
        </w:tabs>
        <w:spacing w:after="120"/>
        <w:rPr>
          <w:rFonts w:ascii="Tahoma" w:hAnsi="Tahoma" w:cs="Tahoma"/>
          <w:sz w:val="22"/>
          <w:szCs w:val="22"/>
        </w:rPr>
      </w:pPr>
      <w:r>
        <w:rPr>
          <w:rFonts w:ascii="Tahoma" w:hAnsi="Tahoma" w:cs="Tahoma"/>
          <w:sz w:val="22"/>
          <w:szCs w:val="22"/>
        </w:rPr>
        <w:t>Trvání dohody, výpovědní podmínky</w:t>
      </w:r>
    </w:p>
    <w:p w14:paraId="0EC796C7" w14:textId="77777777" w:rsidR="00F63477" w:rsidRDefault="00F63477" w:rsidP="00F63477">
      <w:pPr>
        <w:pStyle w:val="Nadpis2"/>
        <w:numPr>
          <w:ilvl w:val="0"/>
          <w:numId w:val="5"/>
        </w:numPr>
        <w:spacing w:before="120" w:after="0" w:line="276" w:lineRule="auto"/>
        <w:ind w:left="357" w:hanging="357"/>
        <w:rPr>
          <w:rFonts w:ascii="Tahoma" w:hAnsi="Tahoma" w:cs="Tahoma"/>
          <w:sz w:val="22"/>
          <w:szCs w:val="22"/>
          <w:lang w:val="cs-CZ"/>
        </w:rPr>
      </w:pPr>
      <w:r w:rsidRPr="0007327C">
        <w:rPr>
          <w:rFonts w:ascii="Tahoma" w:hAnsi="Tahoma" w:cs="Tahoma"/>
          <w:sz w:val="22"/>
          <w:szCs w:val="22"/>
          <w:lang w:val="cs-CZ"/>
        </w:rPr>
        <w:t xml:space="preserve">Tato </w:t>
      </w:r>
      <w:r>
        <w:rPr>
          <w:rFonts w:ascii="Tahoma" w:hAnsi="Tahoma" w:cs="Tahoma"/>
          <w:sz w:val="22"/>
          <w:szCs w:val="22"/>
          <w:lang w:val="cs-CZ"/>
        </w:rPr>
        <w:t xml:space="preserve">Dohoda </w:t>
      </w:r>
      <w:r w:rsidRPr="0007327C">
        <w:rPr>
          <w:rFonts w:ascii="Tahoma" w:hAnsi="Tahoma" w:cs="Tahoma"/>
          <w:sz w:val="22"/>
          <w:szCs w:val="22"/>
          <w:lang w:val="cs-CZ"/>
        </w:rPr>
        <w:t>se uzavírá na dobu určitou</w:t>
      </w:r>
      <w:r>
        <w:rPr>
          <w:rFonts w:ascii="Tahoma" w:hAnsi="Tahoma" w:cs="Tahoma"/>
          <w:sz w:val="22"/>
          <w:szCs w:val="22"/>
          <w:lang w:val="cs-CZ"/>
        </w:rPr>
        <w:t>, a to</w:t>
      </w:r>
      <w:r w:rsidRPr="0007327C">
        <w:rPr>
          <w:rFonts w:ascii="Tahoma" w:hAnsi="Tahoma" w:cs="Tahoma"/>
          <w:sz w:val="22"/>
          <w:szCs w:val="22"/>
          <w:lang w:val="cs-CZ"/>
        </w:rPr>
        <w:t xml:space="preserve"> do </w:t>
      </w:r>
      <w:r>
        <w:rPr>
          <w:rFonts w:ascii="Tahoma" w:hAnsi="Tahoma" w:cs="Tahoma"/>
          <w:sz w:val="22"/>
          <w:szCs w:val="22"/>
          <w:lang w:val="cs-CZ"/>
        </w:rPr>
        <w:t>konce platnosti a účinnosti Smlouvy o </w:t>
      </w:r>
      <w:r w:rsidRPr="0046030A">
        <w:rPr>
          <w:rFonts w:ascii="Tahoma" w:hAnsi="Tahoma" w:cs="Tahoma"/>
          <w:sz w:val="22"/>
          <w:szCs w:val="22"/>
          <w:lang w:val="cs-CZ"/>
        </w:rPr>
        <w:t>veřejných službách v přepravě cestujících veřejnou drážní osobní dopravou k</w:t>
      </w:r>
      <w:r>
        <w:rPr>
          <w:rFonts w:ascii="Tahoma" w:hAnsi="Tahoma" w:cs="Tahoma"/>
          <w:sz w:val="22"/>
          <w:szCs w:val="22"/>
          <w:lang w:val="cs-CZ"/>
        </w:rPr>
        <w:t> </w:t>
      </w:r>
      <w:r w:rsidRPr="0046030A">
        <w:rPr>
          <w:rFonts w:ascii="Tahoma" w:hAnsi="Tahoma" w:cs="Tahoma"/>
          <w:sz w:val="22"/>
          <w:szCs w:val="22"/>
          <w:lang w:val="cs-CZ"/>
        </w:rPr>
        <w:t>zajištění dopravní obslužnosti vlaky celostátní dopravy na lince R8 Brno – Ostrava – Bohumín</w:t>
      </w:r>
      <w:r>
        <w:rPr>
          <w:rFonts w:ascii="Tahoma" w:hAnsi="Tahoma" w:cs="Tahoma"/>
          <w:sz w:val="22"/>
          <w:szCs w:val="22"/>
          <w:lang w:val="cs-CZ"/>
        </w:rPr>
        <w:t xml:space="preserve"> uzavřené mezi Dopravcem a Českou republikou – Ministerstvem dopravy (doba trvání této smlouvy je upravena do konce platnosti jízdního řádu pro období roku 2026/2027.</w:t>
      </w:r>
    </w:p>
    <w:p w14:paraId="19F01A40" w14:textId="77777777" w:rsidR="00F63477" w:rsidRDefault="00F63477" w:rsidP="00F63477">
      <w:pPr>
        <w:pStyle w:val="Nadpis2"/>
        <w:numPr>
          <w:ilvl w:val="0"/>
          <w:numId w:val="5"/>
        </w:numPr>
        <w:spacing w:before="120" w:after="0" w:line="276" w:lineRule="auto"/>
        <w:ind w:left="357" w:hanging="357"/>
        <w:rPr>
          <w:rFonts w:ascii="Tahoma" w:hAnsi="Tahoma" w:cs="Tahoma"/>
          <w:sz w:val="22"/>
          <w:szCs w:val="22"/>
          <w:lang w:val="cs-CZ"/>
        </w:rPr>
      </w:pPr>
      <w:r>
        <w:rPr>
          <w:rFonts w:ascii="Tahoma" w:hAnsi="Tahoma" w:cs="Tahoma"/>
          <w:sz w:val="22"/>
          <w:szCs w:val="22"/>
          <w:lang w:val="cs-CZ"/>
        </w:rPr>
        <w:t>Smluvní strany shodně prohlašují, že Dopravce má na základě této Dohody rovněž nárok na úhradu protarifovací ztráty ze strany Kraje, která mu vznikla od 1. 1. 2021 do dne nabytí účinnosti této Dohody.</w:t>
      </w:r>
    </w:p>
    <w:p w14:paraId="2B2BC771" w14:textId="77777777" w:rsidR="00F63477" w:rsidRPr="0007327C" w:rsidRDefault="00F63477" w:rsidP="00F63477">
      <w:pPr>
        <w:pStyle w:val="Nadpis2"/>
        <w:numPr>
          <w:ilvl w:val="0"/>
          <w:numId w:val="5"/>
        </w:numPr>
        <w:spacing w:before="120" w:after="0" w:line="276" w:lineRule="auto"/>
        <w:ind w:left="357" w:hanging="357"/>
        <w:rPr>
          <w:rFonts w:ascii="Tahoma" w:hAnsi="Tahoma" w:cs="Tahoma"/>
          <w:sz w:val="22"/>
          <w:szCs w:val="22"/>
          <w:lang w:val="cs-CZ"/>
        </w:rPr>
      </w:pPr>
      <w:r w:rsidRPr="0007327C">
        <w:rPr>
          <w:rFonts w:ascii="Tahoma" w:hAnsi="Tahoma" w:cs="Tahoma"/>
          <w:sz w:val="22"/>
          <w:szCs w:val="22"/>
          <w:lang w:val="cs-CZ"/>
        </w:rPr>
        <w:t xml:space="preserve">Smluvní strany jsou oprávněny ukončit </w:t>
      </w:r>
      <w:r>
        <w:rPr>
          <w:rFonts w:ascii="Tahoma" w:hAnsi="Tahoma" w:cs="Tahoma"/>
          <w:sz w:val="22"/>
          <w:szCs w:val="22"/>
          <w:lang w:val="cs-CZ"/>
        </w:rPr>
        <w:t>Dohodu</w:t>
      </w:r>
      <w:r w:rsidRPr="0007327C">
        <w:rPr>
          <w:rFonts w:ascii="Tahoma" w:hAnsi="Tahoma" w:cs="Tahoma"/>
          <w:sz w:val="22"/>
          <w:szCs w:val="22"/>
          <w:lang w:val="cs-CZ"/>
        </w:rPr>
        <w:t xml:space="preserve"> bez udání důvodů, a to s výpovědní lhůtou </w:t>
      </w:r>
      <w:r>
        <w:rPr>
          <w:rFonts w:ascii="Tahoma" w:hAnsi="Tahoma" w:cs="Tahoma"/>
          <w:sz w:val="22"/>
          <w:szCs w:val="22"/>
          <w:lang w:val="cs-CZ"/>
        </w:rPr>
        <w:t>1</w:t>
      </w:r>
      <w:r w:rsidRPr="0007327C">
        <w:rPr>
          <w:rFonts w:ascii="Tahoma" w:hAnsi="Tahoma" w:cs="Tahoma"/>
          <w:sz w:val="22"/>
          <w:szCs w:val="22"/>
          <w:lang w:val="cs-CZ"/>
        </w:rPr>
        <w:t xml:space="preserve"> </w:t>
      </w:r>
      <w:r>
        <w:rPr>
          <w:rFonts w:ascii="Tahoma" w:hAnsi="Tahoma" w:cs="Tahoma"/>
          <w:sz w:val="22"/>
          <w:szCs w:val="22"/>
          <w:lang w:val="cs-CZ"/>
        </w:rPr>
        <w:t>měsíce</w:t>
      </w:r>
      <w:r w:rsidRPr="0007327C">
        <w:rPr>
          <w:rFonts w:ascii="Tahoma" w:hAnsi="Tahoma" w:cs="Tahoma"/>
          <w:sz w:val="22"/>
          <w:szCs w:val="22"/>
          <w:lang w:val="cs-CZ"/>
        </w:rPr>
        <w:t>, která počíná běžet ode dne následujícího po dni doručení výpovědi straně vypovídané.</w:t>
      </w:r>
    </w:p>
    <w:p w14:paraId="498F0AC0" w14:textId="77777777" w:rsidR="00F63477" w:rsidRPr="00720274" w:rsidRDefault="00F63477" w:rsidP="00F63477">
      <w:pPr>
        <w:spacing w:after="120" w:line="240" w:lineRule="auto"/>
        <w:jc w:val="center"/>
        <w:rPr>
          <w:rFonts w:ascii="Tahoma" w:hAnsi="Tahoma" w:cs="Tahoma"/>
          <w:b/>
          <w:bCs/>
        </w:rPr>
      </w:pPr>
      <w:r w:rsidRPr="00720274">
        <w:rPr>
          <w:rFonts w:ascii="Tahoma" w:hAnsi="Tahoma" w:cs="Tahoma"/>
          <w:b/>
          <w:bCs/>
        </w:rPr>
        <w:t>VIII.</w:t>
      </w:r>
    </w:p>
    <w:p w14:paraId="0F9C3348" w14:textId="77777777" w:rsidR="00F63477" w:rsidRPr="003C113F" w:rsidRDefault="00F63477" w:rsidP="00F63477">
      <w:pPr>
        <w:spacing w:after="120" w:line="240" w:lineRule="auto"/>
        <w:jc w:val="center"/>
        <w:rPr>
          <w:rFonts w:ascii="Tahoma" w:hAnsi="Tahoma" w:cs="Tahoma"/>
          <w:b/>
          <w:bCs/>
        </w:rPr>
      </w:pPr>
      <w:r w:rsidRPr="003C113F">
        <w:rPr>
          <w:rFonts w:ascii="Tahoma" w:hAnsi="Tahoma" w:cs="Tahoma"/>
          <w:b/>
          <w:bCs/>
        </w:rPr>
        <w:t>Obchodní tajemství</w:t>
      </w:r>
    </w:p>
    <w:p w14:paraId="7668083A" w14:textId="77777777" w:rsidR="00F63477" w:rsidRPr="004162E2" w:rsidRDefault="00F63477" w:rsidP="00F63477">
      <w:pPr>
        <w:pStyle w:val="Nadpis2"/>
        <w:numPr>
          <w:ilvl w:val="0"/>
          <w:numId w:val="9"/>
        </w:numPr>
        <w:spacing w:before="120" w:line="276" w:lineRule="auto"/>
        <w:ind w:left="357" w:hanging="357"/>
        <w:rPr>
          <w:rFonts w:ascii="Tahoma" w:hAnsi="Tahoma" w:cs="Tahoma"/>
          <w:sz w:val="22"/>
          <w:szCs w:val="22"/>
          <w:lang w:val="cs-CZ"/>
        </w:rPr>
      </w:pPr>
      <w:r w:rsidRPr="004162E2">
        <w:rPr>
          <w:rFonts w:ascii="Tahoma" w:hAnsi="Tahoma" w:cs="Tahoma"/>
          <w:sz w:val="22"/>
          <w:szCs w:val="22"/>
          <w:lang w:val="cs-CZ"/>
        </w:rPr>
        <w:t>Dopravce výslovně souhlasí s tím, že Kraj a KODIS je oprávněn poskytnout informace, které se dozvěděl v souvislosti s touto Smlouvou a při jejím plnění. Informace získané při</w:t>
      </w:r>
      <w:r>
        <w:rPr>
          <w:rFonts w:ascii="Tahoma" w:hAnsi="Tahoma" w:cs="Tahoma"/>
          <w:sz w:val="22"/>
          <w:szCs w:val="22"/>
          <w:lang w:val="cs-CZ"/>
        </w:rPr>
        <w:t> </w:t>
      </w:r>
      <w:r w:rsidRPr="004162E2">
        <w:rPr>
          <w:rFonts w:ascii="Tahoma" w:hAnsi="Tahoma" w:cs="Tahoma"/>
          <w:sz w:val="22"/>
          <w:szCs w:val="22"/>
          <w:lang w:val="cs-CZ"/>
        </w:rPr>
        <w:t>plnění povinností dle této Smlouvy a v souvislosti s ní je Kraj oprávněn v rozsahu stanoveném příslušnými právními předpisy (např. dle zákona č. 106/1999 Sb., o</w:t>
      </w:r>
      <w:r>
        <w:rPr>
          <w:rFonts w:ascii="Tahoma" w:hAnsi="Tahoma" w:cs="Tahoma"/>
          <w:sz w:val="22"/>
          <w:szCs w:val="22"/>
          <w:lang w:val="cs-CZ"/>
        </w:rPr>
        <w:t> </w:t>
      </w:r>
      <w:r w:rsidRPr="004162E2">
        <w:rPr>
          <w:rFonts w:ascii="Tahoma" w:hAnsi="Tahoma" w:cs="Tahoma"/>
          <w:sz w:val="22"/>
          <w:szCs w:val="22"/>
          <w:lang w:val="cs-CZ"/>
        </w:rPr>
        <w:t xml:space="preserve">svobodném přístupu k informacím, ve znění pozdějších předpisů) sdělit třetím osobám. </w:t>
      </w:r>
    </w:p>
    <w:p w14:paraId="10108652" w14:textId="77777777" w:rsidR="00F63477" w:rsidRDefault="00F63477" w:rsidP="00F63477">
      <w:pPr>
        <w:pStyle w:val="Nadpis2"/>
        <w:numPr>
          <w:ilvl w:val="0"/>
          <w:numId w:val="9"/>
        </w:numPr>
        <w:spacing w:before="120" w:line="276" w:lineRule="auto"/>
        <w:ind w:left="357" w:hanging="357"/>
        <w:rPr>
          <w:rFonts w:ascii="Tahoma" w:hAnsi="Tahoma" w:cs="Tahoma"/>
          <w:sz w:val="22"/>
          <w:szCs w:val="22"/>
          <w:lang w:val="cs-CZ"/>
        </w:rPr>
      </w:pPr>
      <w:r w:rsidRPr="004162E2">
        <w:rPr>
          <w:rFonts w:ascii="Tahoma" w:hAnsi="Tahoma" w:cs="Tahoma"/>
          <w:sz w:val="22"/>
          <w:szCs w:val="22"/>
          <w:lang w:val="cs-CZ"/>
        </w:rPr>
        <w:t>V případě, že Dopravce některé takové informace považuje za obchodní tajemství, Objednatel uvádí, že břemeno označení vybraných informací a prokázání, že tyto informace naplňují všechny znaky obchodního tajemství dle § 504 zákona. č. 89/2012 Sb., občanský zákoník, ve znění pozdějších předpisů</w:t>
      </w:r>
      <w:r>
        <w:rPr>
          <w:rFonts w:ascii="Tahoma" w:hAnsi="Tahoma" w:cs="Tahoma"/>
          <w:sz w:val="22"/>
          <w:szCs w:val="22"/>
          <w:lang w:val="cs-CZ"/>
        </w:rPr>
        <w:t xml:space="preserve"> (dále jen „občanský zákoník“)</w:t>
      </w:r>
      <w:r w:rsidRPr="004162E2">
        <w:rPr>
          <w:rFonts w:ascii="Tahoma" w:hAnsi="Tahoma" w:cs="Tahoma"/>
          <w:sz w:val="22"/>
          <w:szCs w:val="22"/>
          <w:lang w:val="cs-CZ"/>
        </w:rPr>
        <w:t>, leží na Dopravci.</w:t>
      </w:r>
      <w:r>
        <w:rPr>
          <w:rFonts w:ascii="Tahoma" w:hAnsi="Tahoma" w:cs="Tahoma"/>
          <w:sz w:val="22"/>
          <w:szCs w:val="22"/>
          <w:lang w:val="cs-CZ"/>
        </w:rPr>
        <w:br/>
      </w:r>
      <w:r w:rsidRPr="004162E2">
        <w:rPr>
          <w:rFonts w:ascii="Tahoma" w:hAnsi="Tahoma" w:cs="Tahoma"/>
          <w:sz w:val="22"/>
          <w:szCs w:val="22"/>
          <w:lang w:val="cs-CZ"/>
        </w:rPr>
        <w:t>V případě označení a prokázání, že se jedná o informace chráněné obchodním tajemstvím bude Objednatel postupovat v</w:t>
      </w:r>
      <w:r>
        <w:rPr>
          <w:rFonts w:ascii="Tahoma" w:hAnsi="Tahoma" w:cs="Tahoma"/>
          <w:sz w:val="22"/>
          <w:szCs w:val="22"/>
          <w:lang w:val="cs-CZ"/>
        </w:rPr>
        <w:t> </w:t>
      </w:r>
      <w:r w:rsidRPr="004162E2">
        <w:rPr>
          <w:rFonts w:ascii="Tahoma" w:hAnsi="Tahoma" w:cs="Tahoma"/>
          <w:sz w:val="22"/>
          <w:szCs w:val="22"/>
          <w:lang w:val="cs-CZ"/>
        </w:rPr>
        <w:t>souladu s příslušnými právními předpisy.</w:t>
      </w:r>
    </w:p>
    <w:p w14:paraId="64FDA4F8" w14:textId="77777777" w:rsidR="00F63477" w:rsidRDefault="00F63477" w:rsidP="00F63477">
      <w:pPr>
        <w:rPr>
          <w:rFonts w:ascii="Tahoma" w:eastAsia="Times New Roman" w:hAnsi="Tahoma" w:cs="Tahoma"/>
        </w:rPr>
      </w:pPr>
      <w:r>
        <w:rPr>
          <w:rFonts w:ascii="Tahoma" w:hAnsi="Tahoma" w:cs="Tahoma"/>
        </w:rPr>
        <w:br w:type="page"/>
      </w:r>
    </w:p>
    <w:p w14:paraId="71AEAC3C" w14:textId="77777777" w:rsidR="00F63477" w:rsidRPr="00720274" w:rsidRDefault="00F63477" w:rsidP="00F63477">
      <w:pPr>
        <w:spacing w:after="120" w:line="240" w:lineRule="auto"/>
        <w:jc w:val="center"/>
        <w:rPr>
          <w:rFonts w:ascii="Tahoma" w:hAnsi="Tahoma" w:cs="Tahoma"/>
          <w:b/>
          <w:bCs/>
        </w:rPr>
      </w:pPr>
      <w:r>
        <w:rPr>
          <w:rFonts w:ascii="Tahoma" w:hAnsi="Tahoma" w:cs="Tahoma"/>
          <w:b/>
          <w:bCs/>
        </w:rPr>
        <w:lastRenderedPageBreak/>
        <w:t>IX</w:t>
      </w:r>
      <w:r w:rsidRPr="00720274">
        <w:rPr>
          <w:rFonts w:ascii="Tahoma" w:hAnsi="Tahoma" w:cs="Tahoma"/>
          <w:b/>
          <w:bCs/>
        </w:rPr>
        <w:t>.</w:t>
      </w:r>
    </w:p>
    <w:p w14:paraId="55127A73" w14:textId="77777777" w:rsidR="00F63477" w:rsidRPr="00720274" w:rsidRDefault="00F63477" w:rsidP="00F63477">
      <w:pPr>
        <w:spacing w:after="120" w:line="240" w:lineRule="auto"/>
        <w:jc w:val="center"/>
        <w:rPr>
          <w:rFonts w:ascii="Tahoma" w:hAnsi="Tahoma" w:cs="Tahoma"/>
          <w:b/>
          <w:bCs/>
        </w:rPr>
      </w:pPr>
      <w:r>
        <w:rPr>
          <w:rFonts w:ascii="Tahoma" w:hAnsi="Tahoma" w:cs="Tahoma"/>
          <w:b/>
          <w:bCs/>
        </w:rPr>
        <w:t>Závěrečná ustanovení</w:t>
      </w:r>
    </w:p>
    <w:p w14:paraId="40F062F9" w14:textId="77777777" w:rsidR="00F63477" w:rsidRPr="00720274" w:rsidRDefault="00F63477" w:rsidP="00F63477">
      <w:pPr>
        <w:pStyle w:val="Nadpis2"/>
        <w:numPr>
          <w:ilvl w:val="0"/>
          <w:numId w:val="10"/>
        </w:numPr>
        <w:spacing w:before="120" w:after="0" w:line="276" w:lineRule="auto"/>
        <w:ind w:left="357" w:hanging="357"/>
        <w:rPr>
          <w:rFonts w:ascii="Tahoma" w:hAnsi="Tahoma" w:cs="Tahoma"/>
          <w:sz w:val="22"/>
          <w:szCs w:val="22"/>
          <w:lang w:val="cs-CZ"/>
        </w:rPr>
      </w:pPr>
      <w:r w:rsidRPr="00720274">
        <w:rPr>
          <w:rFonts w:ascii="Tahoma" w:hAnsi="Tahoma" w:cs="Tahoma"/>
          <w:sz w:val="22"/>
          <w:szCs w:val="22"/>
          <w:lang w:val="cs-CZ"/>
        </w:rPr>
        <w:t>Smluvní strany prohlašují, že Dohodu uzavírají svobodně a vážně, určitě a srozumitelně, nikoliv v tísni a za nápadně nevýhodných podmínek.</w:t>
      </w:r>
    </w:p>
    <w:p w14:paraId="6111B216" w14:textId="77777777" w:rsidR="00F63477" w:rsidRPr="0007327C" w:rsidRDefault="00F63477" w:rsidP="00F63477">
      <w:pPr>
        <w:pStyle w:val="Nadpis2"/>
        <w:numPr>
          <w:ilvl w:val="0"/>
          <w:numId w:val="10"/>
        </w:numPr>
        <w:spacing w:before="120" w:after="0" w:line="276" w:lineRule="auto"/>
        <w:ind w:left="357" w:hanging="357"/>
        <w:rPr>
          <w:rFonts w:ascii="Tahoma" w:hAnsi="Tahoma" w:cs="Tahoma"/>
          <w:sz w:val="22"/>
          <w:szCs w:val="22"/>
          <w:lang w:val="cs-CZ"/>
        </w:rPr>
      </w:pPr>
      <w:r w:rsidRPr="0007327C">
        <w:rPr>
          <w:rFonts w:ascii="Tahoma" w:hAnsi="Tahoma" w:cs="Tahoma"/>
          <w:sz w:val="22"/>
          <w:szCs w:val="22"/>
          <w:lang w:val="cs-CZ"/>
        </w:rPr>
        <w:t xml:space="preserve">Smluvní strany prohlašují, že údaje uvedené v čl. I </w:t>
      </w:r>
      <w:r>
        <w:rPr>
          <w:rFonts w:ascii="Tahoma" w:hAnsi="Tahoma" w:cs="Tahoma"/>
          <w:sz w:val="22"/>
          <w:szCs w:val="22"/>
          <w:lang w:val="cs-CZ"/>
        </w:rPr>
        <w:t>této D</w:t>
      </w:r>
      <w:r w:rsidRPr="0007327C">
        <w:rPr>
          <w:rFonts w:ascii="Tahoma" w:hAnsi="Tahoma" w:cs="Tahoma"/>
          <w:sz w:val="22"/>
          <w:szCs w:val="22"/>
          <w:lang w:val="cs-CZ"/>
        </w:rPr>
        <w:t xml:space="preserve">ohody jsou v souladu s právní skutečností v době uzavření </w:t>
      </w:r>
      <w:r>
        <w:rPr>
          <w:rFonts w:ascii="Tahoma" w:hAnsi="Tahoma" w:cs="Tahoma"/>
          <w:sz w:val="22"/>
          <w:szCs w:val="22"/>
          <w:lang w:val="cs-CZ"/>
        </w:rPr>
        <w:t>Dohody</w:t>
      </w:r>
      <w:r w:rsidRPr="0007327C">
        <w:rPr>
          <w:rFonts w:ascii="Tahoma" w:hAnsi="Tahoma" w:cs="Tahoma"/>
          <w:sz w:val="22"/>
          <w:szCs w:val="22"/>
          <w:lang w:val="cs-CZ"/>
        </w:rPr>
        <w:t>. Smluvní strany se zavazují, že změny dotčených údajů oznámí bez prodlení písemně dalším smluvním stranám. Při změně identifikačních údajů smluvních stran včetně změny účtu není nutné uzavírat k</w:t>
      </w:r>
      <w:r>
        <w:rPr>
          <w:rFonts w:ascii="Tahoma" w:hAnsi="Tahoma" w:cs="Tahoma"/>
          <w:sz w:val="22"/>
          <w:szCs w:val="22"/>
          <w:lang w:val="cs-CZ"/>
        </w:rPr>
        <w:t> Dohodě</w:t>
      </w:r>
      <w:r w:rsidRPr="0007327C">
        <w:rPr>
          <w:rFonts w:ascii="Tahoma" w:hAnsi="Tahoma" w:cs="Tahoma"/>
          <w:sz w:val="22"/>
          <w:szCs w:val="22"/>
          <w:lang w:val="cs-CZ"/>
        </w:rPr>
        <w:t xml:space="preserve"> dodatek.</w:t>
      </w:r>
    </w:p>
    <w:p w14:paraId="7EE9E8B4" w14:textId="77777777" w:rsidR="00F63477" w:rsidRPr="003C35A6" w:rsidRDefault="00F63477" w:rsidP="00F63477">
      <w:pPr>
        <w:pStyle w:val="Nadpis2"/>
        <w:numPr>
          <w:ilvl w:val="0"/>
          <w:numId w:val="10"/>
        </w:numPr>
        <w:spacing w:before="120" w:after="0" w:line="276" w:lineRule="auto"/>
        <w:ind w:left="357" w:hanging="357"/>
        <w:rPr>
          <w:rFonts w:ascii="Tahoma" w:hAnsi="Tahoma" w:cs="Tahoma"/>
          <w:sz w:val="22"/>
          <w:szCs w:val="22"/>
          <w:lang w:val="cs-CZ"/>
        </w:rPr>
      </w:pPr>
      <w:r w:rsidRPr="005E1C2D">
        <w:rPr>
          <w:rFonts w:ascii="Tahoma" w:hAnsi="Tahoma" w:cs="Tahoma"/>
          <w:sz w:val="22"/>
          <w:szCs w:val="22"/>
          <w:lang w:val="cs-CZ"/>
        </w:rPr>
        <w:t xml:space="preserve">Smluvní strany se zavazují písemně informovat </w:t>
      </w:r>
      <w:r w:rsidRPr="003C35A6">
        <w:rPr>
          <w:rFonts w:ascii="Tahoma" w:hAnsi="Tahoma" w:cs="Tahoma"/>
          <w:sz w:val="22"/>
          <w:szCs w:val="22"/>
          <w:lang w:val="cs-CZ"/>
        </w:rPr>
        <w:t>ostatní smluvní strany o všech skutečnostech, které mohou mít vliv na plnění této Dohody (např. vstup do likvidace</w:t>
      </w:r>
      <w:r>
        <w:rPr>
          <w:rFonts w:ascii="Tahoma" w:hAnsi="Tahoma" w:cs="Tahoma"/>
          <w:sz w:val="22"/>
          <w:szCs w:val="22"/>
          <w:lang w:val="cs-CZ"/>
        </w:rPr>
        <w:t>,</w:t>
      </w:r>
      <w:r w:rsidRPr="003C35A6">
        <w:rPr>
          <w:rFonts w:ascii="Tahoma" w:hAnsi="Tahoma" w:cs="Tahoma"/>
          <w:sz w:val="22"/>
          <w:szCs w:val="22"/>
          <w:lang w:val="cs-CZ"/>
        </w:rPr>
        <w:t xml:space="preserve"> zahájení insolvenčního řízení</w:t>
      </w:r>
      <w:r w:rsidRPr="005E1C2D">
        <w:rPr>
          <w:rFonts w:ascii="Tahoma" w:hAnsi="Tahoma" w:cs="Tahoma"/>
          <w:sz w:val="22"/>
          <w:szCs w:val="22"/>
          <w:lang w:val="cs-CZ"/>
        </w:rPr>
        <w:t>), a </w:t>
      </w:r>
      <w:r w:rsidRPr="003C35A6">
        <w:rPr>
          <w:rFonts w:ascii="Tahoma" w:hAnsi="Tahoma" w:cs="Tahoma"/>
          <w:sz w:val="22"/>
          <w:szCs w:val="22"/>
          <w:lang w:val="cs-CZ"/>
        </w:rPr>
        <w:t>to do 15 kalendářních dnů od doby, kdy se s touto skutečností seznámily nebo tuto skutečnost mohly zjistit.</w:t>
      </w:r>
    </w:p>
    <w:p w14:paraId="6E91451D" w14:textId="77777777" w:rsidR="00F63477" w:rsidRPr="0007327C" w:rsidRDefault="00F63477" w:rsidP="00F63477">
      <w:pPr>
        <w:pStyle w:val="Nadpis2"/>
        <w:numPr>
          <w:ilvl w:val="0"/>
          <w:numId w:val="10"/>
        </w:numPr>
        <w:tabs>
          <w:tab w:val="left" w:pos="2835"/>
        </w:tabs>
        <w:spacing w:before="120" w:after="0" w:line="276" w:lineRule="auto"/>
        <w:ind w:left="357" w:hanging="357"/>
        <w:rPr>
          <w:rFonts w:ascii="Tahoma" w:hAnsi="Tahoma" w:cs="Tahoma"/>
          <w:sz w:val="22"/>
          <w:szCs w:val="22"/>
          <w:lang w:val="cs-CZ"/>
        </w:rPr>
      </w:pPr>
      <w:r w:rsidRPr="0007327C">
        <w:rPr>
          <w:rFonts w:ascii="Tahoma" w:hAnsi="Tahoma" w:cs="Tahoma"/>
          <w:sz w:val="22"/>
          <w:szCs w:val="22"/>
          <w:lang w:val="cs-CZ"/>
        </w:rPr>
        <w:t>Dohoda, včetně všech jejích příloh, může být měněna nebo doplňována pouze formou písemných, vzestupně číslovaných dodatků, jinak je taková změna nebo doplnění Dohody neplatné, přičemž pro vyloučení pochybností Smluvní strany konstatují, že písemná forma není zachována při právním jednání učiněném elektronickými nebo technickými prostředky ve smyslu ustanovení § 562 odst. 1 občansk</w:t>
      </w:r>
      <w:r>
        <w:rPr>
          <w:rFonts w:ascii="Tahoma" w:hAnsi="Tahoma" w:cs="Tahoma"/>
          <w:sz w:val="22"/>
          <w:szCs w:val="22"/>
          <w:lang w:val="cs-CZ"/>
        </w:rPr>
        <w:t>ého</w:t>
      </w:r>
      <w:r w:rsidRPr="0007327C">
        <w:rPr>
          <w:rFonts w:ascii="Tahoma" w:hAnsi="Tahoma" w:cs="Tahoma"/>
          <w:sz w:val="22"/>
          <w:szCs w:val="22"/>
          <w:lang w:val="cs-CZ"/>
        </w:rPr>
        <w:t xml:space="preserve"> zákoník</w:t>
      </w:r>
      <w:r>
        <w:rPr>
          <w:rFonts w:ascii="Tahoma" w:hAnsi="Tahoma" w:cs="Tahoma"/>
          <w:sz w:val="22"/>
          <w:szCs w:val="22"/>
          <w:lang w:val="cs-CZ"/>
        </w:rPr>
        <w:t>u</w:t>
      </w:r>
      <w:r w:rsidRPr="0007327C">
        <w:rPr>
          <w:rFonts w:ascii="Tahoma" w:hAnsi="Tahoma" w:cs="Tahoma"/>
          <w:sz w:val="22"/>
          <w:szCs w:val="22"/>
          <w:lang w:val="cs-CZ"/>
        </w:rPr>
        <w:t>. Za</w:t>
      </w:r>
      <w:r>
        <w:rPr>
          <w:rFonts w:ascii="Tahoma" w:hAnsi="Tahoma" w:cs="Tahoma"/>
          <w:sz w:val="22"/>
          <w:szCs w:val="22"/>
          <w:lang w:val="cs-CZ"/>
        </w:rPr>
        <w:t> </w:t>
      </w:r>
      <w:r w:rsidRPr="0007327C">
        <w:rPr>
          <w:rFonts w:ascii="Tahoma" w:hAnsi="Tahoma" w:cs="Tahoma"/>
          <w:sz w:val="22"/>
          <w:szCs w:val="22"/>
          <w:lang w:val="cs-CZ"/>
        </w:rPr>
        <w:t>písemnou formu se považuje pouze forma listinná.</w:t>
      </w:r>
    </w:p>
    <w:p w14:paraId="56154FF6" w14:textId="77777777" w:rsidR="00F63477" w:rsidRPr="0007327C" w:rsidRDefault="00F63477" w:rsidP="00F63477">
      <w:pPr>
        <w:pStyle w:val="Nadpis2"/>
        <w:numPr>
          <w:ilvl w:val="0"/>
          <w:numId w:val="10"/>
        </w:numPr>
        <w:spacing w:before="120" w:after="0" w:line="276" w:lineRule="auto"/>
        <w:ind w:left="357" w:hanging="357"/>
        <w:rPr>
          <w:rFonts w:ascii="Tahoma" w:hAnsi="Tahoma" w:cs="Tahoma"/>
          <w:sz w:val="22"/>
          <w:szCs w:val="22"/>
          <w:lang w:val="cs-CZ"/>
        </w:rPr>
      </w:pPr>
      <w:r w:rsidRPr="0007327C">
        <w:rPr>
          <w:rFonts w:ascii="Tahoma" w:hAnsi="Tahoma" w:cs="Tahoma"/>
          <w:sz w:val="22"/>
          <w:szCs w:val="22"/>
          <w:lang w:val="cs-CZ"/>
        </w:rPr>
        <w:t xml:space="preserve">Při ukončení </w:t>
      </w:r>
      <w:r>
        <w:rPr>
          <w:rFonts w:ascii="Tahoma" w:hAnsi="Tahoma" w:cs="Tahoma"/>
          <w:sz w:val="22"/>
          <w:szCs w:val="22"/>
          <w:lang w:val="cs-CZ"/>
        </w:rPr>
        <w:t>této D</w:t>
      </w:r>
      <w:r w:rsidRPr="0007327C">
        <w:rPr>
          <w:rFonts w:ascii="Tahoma" w:hAnsi="Tahoma" w:cs="Tahoma"/>
          <w:sz w:val="22"/>
          <w:szCs w:val="22"/>
          <w:lang w:val="cs-CZ"/>
        </w:rPr>
        <w:t xml:space="preserve">ohody si její smluvní strany vypořádají vzájemné závazky nejpozději </w:t>
      </w:r>
      <w:r w:rsidRPr="00EB3805">
        <w:rPr>
          <w:rFonts w:ascii="Tahoma" w:hAnsi="Tahoma" w:cs="Tahoma"/>
          <w:sz w:val="22"/>
          <w:szCs w:val="22"/>
          <w:lang w:val="cs-CZ"/>
        </w:rPr>
        <w:t>do </w:t>
      </w:r>
      <w:r>
        <w:rPr>
          <w:rFonts w:ascii="Tahoma" w:hAnsi="Tahoma" w:cs="Tahoma"/>
          <w:sz w:val="22"/>
          <w:szCs w:val="22"/>
          <w:lang w:val="cs-CZ"/>
        </w:rPr>
        <w:t>6</w:t>
      </w:r>
      <w:r w:rsidRPr="00EB3805">
        <w:rPr>
          <w:rFonts w:ascii="Tahoma" w:hAnsi="Tahoma" w:cs="Tahoma"/>
          <w:sz w:val="22"/>
          <w:szCs w:val="22"/>
          <w:lang w:val="cs-CZ"/>
        </w:rPr>
        <w:t>0 dnů od skončení její účinnosti.</w:t>
      </w:r>
    </w:p>
    <w:p w14:paraId="0AA975E6" w14:textId="77777777" w:rsidR="00F63477" w:rsidRPr="0007327C" w:rsidRDefault="00F63477" w:rsidP="00F63477">
      <w:pPr>
        <w:pStyle w:val="Nadpis2"/>
        <w:numPr>
          <w:ilvl w:val="0"/>
          <w:numId w:val="10"/>
        </w:numPr>
        <w:spacing w:before="120" w:after="0" w:line="276" w:lineRule="auto"/>
        <w:ind w:left="357" w:hanging="357"/>
        <w:rPr>
          <w:rFonts w:ascii="Tahoma" w:hAnsi="Tahoma" w:cs="Tahoma"/>
          <w:sz w:val="22"/>
          <w:szCs w:val="22"/>
          <w:lang w:val="cs-CZ"/>
        </w:rPr>
      </w:pPr>
      <w:r w:rsidRPr="0007327C">
        <w:rPr>
          <w:rFonts w:ascii="Tahoma" w:hAnsi="Tahoma" w:cs="Tahoma"/>
          <w:sz w:val="22"/>
          <w:szCs w:val="22"/>
          <w:lang w:val="cs-CZ"/>
        </w:rPr>
        <w:t>Neplatnost nebo neúčinnost některého ustanovení Dohody nezpůsobuje neplatnost nebo neúčinnost celé Dohody.</w:t>
      </w:r>
    </w:p>
    <w:p w14:paraId="221CB0C1" w14:textId="77777777" w:rsidR="00F63477" w:rsidRPr="0007327C" w:rsidRDefault="00F63477" w:rsidP="00F63477">
      <w:pPr>
        <w:pStyle w:val="Nadpis2"/>
        <w:numPr>
          <w:ilvl w:val="0"/>
          <w:numId w:val="10"/>
        </w:numPr>
        <w:spacing w:before="120" w:after="0" w:line="276" w:lineRule="auto"/>
        <w:ind w:left="357" w:hanging="357"/>
        <w:rPr>
          <w:rFonts w:ascii="Tahoma" w:hAnsi="Tahoma" w:cs="Tahoma"/>
          <w:sz w:val="22"/>
          <w:szCs w:val="22"/>
          <w:lang w:val="cs-CZ"/>
        </w:rPr>
      </w:pPr>
      <w:r w:rsidRPr="0007327C">
        <w:rPr>
          <w:rFonts w:ascii="Tahoma" w:hAnsi="Tahoma" w:cs="Tahoma"/>
          <w:sz w:val="22"/>
          <w:szCs w:val="22"/>
          <w:lang w:val="cs-CZ"/>
        </w:rPr>
        <w:t>Vztahy, které Dohodou nejsou výslovně upraveny, se řídí příslušnými ustanoveními obecně závazných právních předpisů.</w:t>
      </w:r>
    </w:p>
    <w:p w14:paraId="41B5986E" w14:textId="77777777" w:rsidR="00F63477" w:rsidRPr="0007327C" w:rsidRDefault="00F63477" w:rsidP="00F63477">
      <w:pPr>
        <w:pStyle w:val="Nadpis2"/>
        <w:numPr>
          <w:ilvl w:val="0"/>
          <w:numId w:val="10"/>
        </w:numPr>
        <w:spacing w:before="120" w:after="0" w:line="276" w:lineRule="auto"/>
        <w:ind w:left="357" w:hanging="357"/>
        <w:rPr>
          <w:rFonts w:ascii="Tahoma" w:hAnsi="Tahoma" w:cs="Tahoma"/>
          <w:sz w:val="22"/>
          <w:szCs w:val="22"/>
          <w:lang w:val="cs-CZ"/>
        </w:rPr>
      </w:pPr>
      <w:r w:rsidRPr="0007327C">
        <w:rPr>
          <w:rFonts w:ascii="Tahoma" w:hAnsi="Tahoma" w:cs="Tahoma"/>
          <w:sz w:val="22"/>
          <w:szCs w:val="22"/>
          <w:lang w:val="cs-CZ"/>
        </w:rPr>
        <w:t>Smluvní strany nejsou oprávněny postoupit pohledávky plynoucí z Dohody bez předchozího písemného souhlasu ostatních smluvních stran.</w:t>
      </w:r>
    </w:p>
    <w:p w14:paraId="6EA59644" w14:textId="77777777" w:rsidR="00F63477" w:rsidRPr="00AD45CE" w:rsidRDefault="00F63477" w:rsidP="00F63477">
      <w:pPr>
        <w:pStyle w:val="Nadpis2"/>
        <w:numPr>
          <w:ilvl w:val="0"/>
          <w:numId w:val="10"/>
        </w:numPr>
        <w:spacing w:before="120" w:after="0" w:line="276" w:lineRule="auto"/>
        <w:ind w:left="357" w:hanging="357"/>
        <w:rPr>
          <w:rFonts w:ascii="Tahoma" w:hAnsi="Tahoma" w:cs="Tahoma"/>
          <w:sz w:val="22"/>
          <w:szCs w:val="22"/>
          <w:lang w:val="cs-CZ"/>
        </w:rPr>
      </w:pPr>
      <w:r>
        <w:rPr>
          <w:rFonts w:ascii="Tahoma" w:hAnsi="Tahoma" w:cs="Tahoma"/>
          <w:sz w:val="22"/>
          <w:szCs w:val="22"/>
          <w:lang w:val="cs-CZ"/>
        </w:rPr>
        <w:t>Dohoda</w:t>
      </w:r>
      <w:r w:rsidRPr="00AD45CE">
        <w:rPr>
          <w:rFonts w:ascii="Tahoma" w:hAnsi="Tahoma" w:cs="Tahoma"/>
          <w:sz w:val="22"/>
          <w:szCs w:val="22"/>
          <w:lang w:val="cs-CZ"/>
        </w:rPr>
        <w:t xml:space="preserve"> nabývá platnosti podpisem </w:t>
      </w:r>
      <w:r>
        <w:rPr>
          <w:rFonts w:ascii="Tahoma" w:hAnsi="Tahoma" w:cs="Tahoma"/>
          <w:sz w:val="22"/>
          <w:szCs w:val="22"/>
          <w:lang w:val="cs-CZ"/>
        </w:rPr>
        <w:t>všech</w:t>
      </w:r>
      <w:r w:rsidRPr="00AD45CE">
        <w:rPr>
          <w:rFonts w:ascii="Tahoma" w:hAnsi="Tahoma" w:cs="Tahoma"/>
          <w:sz w:val="22"/>
          <w:szCs w:val="22"/>
          <w:lang w:val="cs-CZ"/>
        </w:rPr>
        <w:t xml:space="preserve"> smluvních stran a účinnosti dnem uveřejnění v registru smluv dle zákona č. 340/2015 Sb., o zvláštních podmínkách účinnosti některých smluv, uveřejňování těchto smluv a o registru smluv (zákon o registru smluv), ve znění pozdějších předpisů.</w:t>
      </w:r>
      <w:r>
        <w:rPr>
          <w:rFonts w:ascii="Tahoma" w:hAnsi="Tahoma" w:cs="Tahoma"/>
          <w:sz w:val="22"/>
          <w:szCs w:val="22"/>
          <w:lang w:val="cs-CZ"/>
        </w:rPr>
        <w:t xml:space="preserve"> Smluvní strany se dohodly, že zveřejnění provede Koordinátor.</w:t>
      </w:r>
    </w:p>
    <w:p w14:paraId="61829487" w14:textId="77777777" w:rsidR="00F63477" w:rsidRPr="0007327C" w:rsidRDefault="00F63477" w:rsidP="00F63477">
      <w:pPr>
        <w:pStyle w:val="Nadpis2"/>
        <w:numPr>
          <w:ilvl w:val="0"/>
          <w:numId w:val="10"/>
        </w:numPr>
        <w:spacing w:before="120" w:after="0" w:line="276" w:lineRule="auto"/>
        <w:ind w:left="357" w:hanging="357"/>
        <w:rPr>
          <w:rFonts w:ascii="Tahoma" w:hAnsi="Tahoma" w:cs="Tahoma"/>
          <w:sz w:val="22"/>
          <w:szCs w:val="22"/>
          <w:lang w:val="cs-CZ"/>
        </w:rPr>
      </w:pPr>
      <w:r w:rsidRPr="0007327C">
        <w:rPr>
          <w:rFonts w:ascii="Tahoma" w:hAnsi="Tahoma" w:cs="Tahoma"/>
          <w:sz w:val="22"/>
          <w:szCs w:val="22"/>
          <w:lang w:val="cs-CZ"/>
        </w:rPr>
        <w:t xml:space="preserve">Osobní údaje obsažené v této Dohodě budou </w:t>
      </w:r>
      <w:r>
        <w:rPr>
          <w:rFonts w:ascii="Tahoma" w:hAnsi="Tahoma" w:cs="Tahoma"/>
          <w:sz w:val="22"/>
          <w:szCs w:val="22"/>
          <w:lang w:val="cs-CZ"/>
        </w:rPr>
        <w:t>Krajem</w:t>
      </w:r>
      <w:r w:rsidRPr="0007327C">
        <w:rPr>
          <w:rFonts w:ascii="Tahoma" w:hAnsi="Tahoma" w:cs="Tahoma"/>
          <w:sz w:val="22"/>
          <w:szCs w:val="22"/>
          <w:lang w:val="cs-CZ"/>
        </w:rPr>
        <w:t xml:space="preserve"> zpracovávány pouze pro účely plnění práv a povinností vyplývajících z této Dohody; k jiným účelům nebudou tyto osobní údaje </w:t>
      </w:r>
      <w:r>
        <w:rPr>
          <w:rFonts w:ascii="Tahoma" w:hAnsi="Tahoma" w:cs="Tahoma"/>
          <w:sz w:val="22"/>
          <w:szCs w:val="22"/>
          <w:lang w:val="cs-CZ"/>
        </w:rPr>
        <w:t>Krajem</w:t>
      </w:r>
      <w:r w:rsidRPr="0007327C">
        <w:rPr>
          <w:rFonts w:ascii="Tahoma" w:hAnsi="Tahoma" w:cs="Tahoma"/>
          <w:sz w:val="22"/>
          <w:szCs w:val="22"/>
          <w:lang w:val="cs-CZ"/>
        </w:rPr>
        <w:t xml:space="preserve"> použity. </w:t>
      </w:r>
      <w:r>
        <w:rPr>
          <w:rFonts w:ascii="Tahoma" w:hAnsi="Tahoma" w:cs="Tahoma"/>
          <w:sz w:val="22"/>
          <w:szCs w:val="22"/>
          <w:lang w:val="cs-CZ"/>
        </w:rPr>
        <w:t>Kraj</w:t>
      </w:r>
      <w:r w:rsidRPr="0007327C">
        <w:rPr>
          <w:rFonts w:ascii="Tahoma" w:hAnsi="Tahoma" w:cs="Tahoma"/>
          <w:sz w:val="22"/>
          <w:szCs w:val="22"/>
          <w:lang w:val="cs-CZ"/>
        </w:rPr>
        <w:t xml:space="preserve"> při zpracovávání osobních údajů dodržuje platné právní předpisy. Podrobné informace o ochraně osobních údajů jsou uvedeny na oficiálních webových stránkách Moravskoslezského kraje </w:t>
      </w:r>
      <w:hyperlink r:id="rId8">
        <w:r w:rsidRPr="0007327C">
          <w:rPr>
            <w:rFonts w:ascii="Tahoma" w:hAnsi="Tahoma" w:cs="Tahoma"/>
            <w:sz w:val="22"/>
            <w:szCs w:val="22"/>
            <w:lang w:val="cs-CZ"/>
          </w:rPr>
          <w:t>www.msk.cz</w:t>
        </w:r>
      </w:hyperlink>
      <w:r w:rsidRPr="0007327C">
        <w:rPr>
          <w:rFonts w:ascii="Tahoma" w:hAnsi="Tahoma" w:cs="Tahoma"/>
          <w:sz w:val="22"/>
          <w:szCs w:val="22"/>
          <w:lang w:val="cs-CZ"/>
        </w:rPr>
        <w:t>.</w:t>
      </w:r>
    </w:p>
    <w:p w14:paraId="6988F98C" w14:textId="77777777" w:rsidR="00F63477" w:rsidRPr="0001113A" w:rsidRDefault="00F63477" w:rsidP="00F63477">
      <w:pPr>
        <w:pStyle w:val="Nadpis2"/>
        <w:numPr>
          <w:ilvl w:val="0"/>
          <w:numId w:val="10"/>
        </w:numPr>
        <w:spacing w:before="120" w:after="0" w:line="276" w:lineRule="auto"/>
        <w:ind w:left="357" w:hanging="357"/>
        <w:rPr>
          <w:rFonts w:ascii="Tahoma" w:hAnsi="Tahoma" w:cs="Tahoma"/>
          <w:sz w:val="22"/>
          <w:szCs w:val="22"/>
          <w:lang w:val="cs-CZ"/>
        </w:rPr>
      </w:pPr>
      <w:r w:rsidRPr="0007327C">
        <w:rPr>
          <w:rFonts w:ascii="Tahoma" w:hAnsi="Tahoma" w:cs="Tahoma"/>
          <w:sz w:val="22"/>
          <w:szCs w:val="22"/>
          <w:lang w:val="cs-CZ"/>
        </w:rPr>
        <w:t>Nedílnou součástí Dohody jsou přílohy:</w:t>
      </w:r>
    </w:p>
    <w:p w14:paraId="46DA6F63" w14:textId="77777777" w:rsidR="00F63477" w:rsidRPr="0007327C" w:rsidRDefault="00F63477" w:rsidP="00F63477">
      <w:pPr>
        <w:pStyle w:val="Nadpis2"/>
        <w:numPr>
          <w:ilvl w:val="0"/>
          <w:numId w:val="7"/>
        </w:numPr>
        <w:spacing w:before="120" w:after="0" w:line="276" w:lineRule="auto"/>
        <w:rPr>
          <w:rFonts w:ascii="Tahoma" w:hAnsi="Tahoma" w:cs="Tahoma"/>
          <w:sz w:val="22"/>
          <w:szCs w:val="22"/>
          <w:lang w:val="cs-CZ"/>
        </w:rPr>
      </w:pPr>
      <w:r w:rsidRPr="004B5CC6">
        <w:rPr>
          <w:rFonts w:ascii="Tahoma" w:hAnsi="Tahoma" w:cs="Tahoma"/>
          <w:sz w:val="22"/>
          <w:szCs w:val="22"/>
          <w:lang w:val="cs-CZ"/>
        </w:rPr>
        <w:t xml:space="preserve">Příloha č. </w:t>
      </w:r>
      <w:r>
        <w:rPr>
          <w:rFonts w:ascii="Tahoma" w:hAnsi="Tahoma" w:cs="Tahoma"/>
          <w:sz w:val="22"/>
          <w:szCs w:val="22"/>
          <w:lang w:val="cs-CZ"/>
        </w:rPr>
        <w:t>1</w:t>
      </w:r>
      <w:r w:rsidRPr="004B5CC6">
        <w:rPr>
          <w:rFonts w:ascii="Tahoma" w:hAnsi="Tahoma" w:cs="Tahoma"/>
          <w:sz w:val="22"/>
          <w:szCs w:val="22"/>
          <w:lang w:val="cs-CZ"/>
        </w:rPr>
        <w:t>– Vzor výkazu: Měsíční vyúčtování výše celkových tržeb Dopravce</w:t>
      </w:r>
    </w:p>
    <w:p w14:paraId="44F008A6" w14:textId="77777777" w:rsidR="00F63477" w:rsidRPr="0007327C" w:rsidRDefault="00F63477" w:rsidP="00F63477">
      <w:pPr>
        <w:pStyle w:val="Nadpis2"/>
        <w:numPr>
          <w:ilvl w:val="0"/>
          <w:numId w:val="10"/>
        </w:numPr>
        <w:spacing w:before="120" w:after="0" w:line="276" w:lineRule="auto"/>
        <w:ind w:left="357" w:hanging="357"/>
        <w:rPr>
          <w:rFonts w:ascii="Tahoma" w:hAnsi="Tahoma" w:cs="Tahoma"/>
          <w:sz w:val="22"/>
          <w:szCs w:val="22"/>
          <w:lang w:val="cs-CZ"/>
        </w:rPr>
      </w:pPr>
      <w:r w:rsidRPr="0007327C">
        <w:rPr>
          <w:rFonts w:ascii="Tahoma" w:hAnsi="Tahoma" w:cs="Tahoma"/>
          <w:sz w:val="22"/>
          <w:szCs w:val="22"/>
          <w:lang w:val="cs-CZ"/>
        </w:rPr>
        <w:t>Dohoda je vyhotovena v </w:t>
      </w:r>
      <w:r>
        <w:rPr>
          <w:rFonts w:ascii="Tahoma" w:hAnsi="Tahoma" w:cs="Tahoma"/>
          <w:sz w:val="22"/>
          <w:szCs w:val="22"/>
          <w:lang w:val="cs-CZ"/>
        </w:rPr>
        <w:t>sedmi</w:t>
      </w:r>
      <w:r w:rsidRPr="0007327C">
        <w:rPr>
          <w:rFonts w:ascii="Tahoma" w:hAnsi="Tahoma" w:cs="Tahoma"/>
          <w:sz w:val="22"/>
          <w:szCs w:val="22"/>
          <w:lang w:val="cs-CZ"/>
        </w:rPr>
        <w:t xml:space="preserve"> (7) stejnopisech, z nichž každý má platnost originálu. </w:t>
      </w:r>
      <w:r>
        <w:rPr>
          <w:rFonts w:ascii="Tahoma" w:hAnsi="Tahoma" w:cs="Tahoma"/>
          <w:sz w:val="22"/>
          <w:szCs w:val="22"/>
          <w:lang w:val="cs-CZ"/>
        </w:rPr>
        <w:t>Kraj</w:t>
      </w:r>
      <w:r w:rsidRPr="0007327C">
        <w:rPr>
          <w:rFonts w:ascii="Tahoma" w:hAnsi="Tahoma" w:cs="Tahoma"/>
          <w:sz w:val="22"/>
          <w:szCs w:val="22"/>
          <w:lang w:val="cs-CZ"/>
        </w:rPr>
        <w:t xml:space="preserve"> obdrží tři (3) stejnopisy, Dopravce a Koordinátor obdrží po dvou (2) stejnopisech.</w:t>
      </w:r>
    </w:p>
    <w:p w14:paraId="4788A06C" w14:textId="77777777" w:rsidR="00F63477" w:rsidRPr="0007327C" w:rsidRDefault="00F63477" w:rsidP="00F63477">
      <w:pPr>
        <w:pStyle w:val="Nadpis2"/>
        <w:numPr>
          <w:ilvl w:val="0"/>
          <w:numId w:val="10"/>
        </w:numPr>
        <w:spacing w:before="120" w:after="0" w:line="276" w:lineRule="auto"/>
        <w:ind w:left="357" w:hanging="357"/>
        <w:rPr>
          <w:rFonts w:ascii="Tahoma" w:hAnsi="Tahoma" w:cs="Tahoma"/>
          <w:sz w:val="22"/>
          <w:szCs w:val="22"/>
          <w:lang w:val="cs-CZ"/>
        </w:rPr>
      </w:pPr>
      <w:r w:rsidRPr="0007327C">
        <w:rPr>
          <w:rFonts w:ascii="Tahoma" w:hAnsi="Tahoma" w:cs="Tahoma"/>
          <w:sz w:val="22"/>
          <w:szCs w:val="22"/>
          <w:lang w:val="cs-CZ"/>
        </w:rPr>
        <w:lastRenderedPageBreak/>
        <w:t xml:space="preserve">Doložka platnosti právního jednání dle § 23 zákona č. 129/2000 Sb., o krajích (krajské zřízení), ve znění pozdějších předpisů. K uzavření Dohody má </w:t>
      </w:r>
      <w:r>
        <w:rPr>
          <w:rFonts w:ascii="Tahoma" w:hAnsi="Tahoma" w:cs="Tahoma"/>
          <w:sz w:val="22"/>
          <w:szCs w:val="22"/>
          <w:lang w:val="cs-CZ"/>
        </w:rPr>
        <w:t>Kraj</w:t>
      </w:r>
      <w:r w:rsidRPr="0007327C">
        <w:rPr>
          <w:rFonts w:ascii="Tahoma" w:hAnsi="Tahoma" w:cs="Tahoma"/>
          <w:sz w:val="22"/>
          <w:szCs w:val="22"/>
          <w:lang w:val="cs-CZ"/>
        </w:rPr>
        <w:t xml:space="preserve"> souhlas rady kraje udělený usnesením č. _________ze dne ___________.</w:t>
      </w:r>
    </w:p>
    <w:p w14:paraId="5F7F1A16" w14:textId="77777777" w:rsidR="00F63477" w:rsidRPr="00A62DFB" w:rsidRDefault="00F63477" w:rsidP="00F63477">
      <w:pPr>
        <w:spacing w:after="120" w:line="240" w:lineRule="auto"/>
        <w:rPr>
          <w:rFonts w:ascii="Tahoma" w:hAnsi="Tahoma" w:cs="Tahoma"/>
          <w:b/>
          <w:bCs/>
        </w:rPr>
      </w:pPr>
    </w:p>
    <w:p w14:paraId="2A18A971" w14:textId="77777777" w:rsidR="00F63477" w:rsidRPr="00A62DFB" w:rsidRDefault="00F63477" w:rsidP="00F63477">
      <w:pPr>
        <w:pStyle w:val="Smlouvanadpis1"/>
        <w:tabs>
          <w:tab w:val="left" w:pos="540"/>
        </w:tabs>
        <w:jc w:val="both"/>
        <w:rPr>
          <w:rFonts w:ascii="Tahoma" w:hAnsi="Tahoma" w:cs="Tahoma"/>
          <w:b w:val="0"/>
          <w:bCs/>
          <w:sz w:val="22"/>
          <w:szCs w:val="22"/>
        </w:rPr>
      </w:pPr>
    </w:p>
    <w:tbl>
      <w:tblPr>
        <w:tblW w:w="9451" w:type="dxa"/>
        <w:jc w:val="center"/>
        <w:tblLayout w:type="fixed"/>
        <w:tblCellMar>
          <w:left w:w="70" w:type="dxa"/>
          <w:right w:w="70" w:type="dxa"/>
        </w:tblCellMar>
        <w:tblLook w:val="0000" w:firstRow="0" w:lastRow="0" w:firstColumn="0" w:lastColumn="0" w:noHBand="0" w:noVBand="0"/>
      </w:tblPr>
      <w:tblGrid>
        <w:gridCol w:w="4771"/>
        <w:gridCol w:w="4680"/>
      </w:tblGrid>
      <w:tr w:rsidR="00F63477" w:rsidRPr="00A62DFB" w14:paraId="06E33A6A" w14:textId="77777777" w:rsidTr="008B6188">
        <w:trPr>
          <w:trHeight w:val="445"/>
          <w:jc w:val="center"/>
        </w:trPr>
        <w:tc>
          <w:tcPr>
            <w:tcW w:w="4771" w:type="dxa"/>
            <w:tcBorders>
              <w:top w:val="nil"/>
              <w:left w:val="nil"/>
              <w:bottom w:val="nil"/>
              <w:right w:val="nil"/>
            </w:tcBorders>
          </w:tcPr>
          <w:p w14:paraId="0F2919AA" w14:textId="77777777" w:rsidR="00F63477" w:rsidRPr="00A62DFB" w:rsidRDefault="00F63477" w:rsidP="008B6188">
            <w:pPr>
              <w:suppressAutoHyphens/>
              <w:jc w:val="both"/>
              <w:rPr>
                <w:rFonts w:ascii="Tahoma" w:hAnsi="Tahoma" w:cs="Tahoma"/>
                <w:iCs/>
              </w:rPr>
            </w:pPr>
            <w:r w:rsidRPr="00A62DFB">
              <w:rPr>
                <w:rFonts w:ascii="Tahoma" w:hAnsi="Tahoma" w:cs="Tahoma"/>
                <w:iCs/>
              </w:rPr>
              <w:t xml:space="preserve">Za </w:t>
            </w:r>
            <w:r>
              <w:rPr>
                <w:rFonts w:ascii="Tahoma" w:hAnsi="Tahoma" w:cs="Tahoma"/>
                <w:iCs/>
              </w:rPr>
              <w:t>Kraj</w:t>
            </w:r>
            <w:r w:rsidRPr="00A62DFB">
              <w:rPr>
                <w:rFonts w:ascii="Tahoma" w:hAnsi="Tahoma" w:cs="Tahoma"/>
                <w:iCs/>
              </w:rPr>
              <w:t>:</w:t>
            </w:r>
          </w:p>
        </w:tc>
        <w:tc>
          <w:tcPr>
            <w:tcW w:w="4680" w:type="dxa"/>
            <w:tcBorders>
              <w:top w:val="nil"/>
              <w:left w:val="nil"/>
              <w:bottom w:val="nil"/>
              <w:right w:val="nil"/>
            </w:tcBorders>
          </w:tcPr>
          <w:p w14:paraId="36CA386B" w14:textId="77777777" w:rsidR="00F63477" w:rsidRPr="00A62DFB" w:rsidRDefault="00F63477" w:rsidP="008B6188">
            <w:pPr>
              <w:suppressAutoHyphens/>
              <w:jc w:val="both"/>
              <w:rPr>
                <w:rFonts w:ascii="Tahoma" w:hAnsi="Tahoma" w:cs="Tahoma"/>
                <w:iCs/>
              </w:rPr>
            </w:pPr>
            <w:r w:rsidRPr="00A62DFB">
              <w:rPr>
                <w:rFonts w:ascii="Tahoma" w:hAnsi="Tahoma" w:cs="Tahoma"/>
                <w:iCs/>
              </w:rPr>
              <w:t>V Ostravě dne ………………………….</w:t>
            </w:r>
          </w:p>
        </w:tc>
      </w:tr>
      <w:tr w:rsidR="00F63477" w:rsidRPr="00A62DFB" w14:paraId="5D4C5058" w14:textId="77777777" w:rsidTr="008B6188">
        <w:trPr>
          <w:trHeight w:val="190"/>
          <w:jc w:val="center"/>
        </w:trPr>
        <w:tc>
          <w:tcPr>
            <w:tcW w:w="4771" w:type="dxa"/>
            <w:tcBorders>
              <w:top w:val="nil"/>
              <w:left w:val="nil"/>
              <w:bottom w:val="nil"/>
              <w:right w:val="nil"/>
            </w:tcBorders>
          </w:tcPr>
          <w:p w14:paraId="5644AA4E" w14:textId="77777777" w:rsidR="00F63477" w:rsidRPr="00A62DFB" w:rsidRDefault="00F63477" w:rsidP="008B6188">
            <w:pPr>
              <w:suppressAutoHyphens/>
              <w:jc w:val="both"/>
              <w:rPr>
                <w:rFonts w:ascii="Tahoma" w:hAnsi="Tahoma" w:cs="Tahoma"/>
              </w:rPr>
            </w:pPr>
          </w:p>
        </w:tc>
        <w:tc>
          <w:tcPr>
            <w:tcW w:w="4680" w:type="dxa"/>
            <w:tcBorders>
              <w:top w:val="nil"/>
              <w:left w:val="nil"/>
              <w:bottom w:val="nil"/>
              <w:right w:val="nil"/>
            </w:tcBorders>
          </w:tcPr>
          <w:p w14:paraId="23465C36" w14:textId="77777777" w:rsidR="00F63477" w:rsidRPr="00A62DFB" w:rsidRDefault="00F63477" w:rsidP="008B6188">
            <w:pPr>
              <w:suppressAutoHyphens/>
              <w:jc w:val="both"/>
              <w:rPr>
                <w:rFonts w:ascii="Tahoma" w:hAnsi="Tahoma" w:cs="Tahoma"/>
              </w:rPr>
            </w:pPr>
          </w:p>
        </w:tc>
      </w:tr>
      <w:tr w:rsidR="00F63477" w:rsidRPr="00A62DFB" w14:paraId="13F2A367" w14:textId="77777777" w:rsidTr="008B6188">
        <w:trPr>
          <w:jc w:val="center"/>
        </w:trPr>
        <w:tc>
          <w:tcPr>
            <w:tcW w:w="4771" w:type="dxa"/>
            <w:tcBorders>
              <w:top w:val="nil"/>
              <w:left w:val="nil"/>
              <w:bottom w:val="nil"/>
              <w:right w:val="nil"/>
            </w:tcBorders>
          </w:tcPr>
          <w:p w14:paraId="53B319CF" w14:textId="77777777" w:rsidR="00F63477" w:rsidRPr="00A62DFB" w:rsidRDefault="00F63477" w:rsidP="008B6188">
            <w:pPr>
              <w:suppressAutoHyphens/>
              <w:jc w:val="both"/>
              <w:rPr>
                <w:rFonts w:ascii="Tahoma" w:hAnsi="Tahoma" w:cs="Tahoma"/>
                <w:b/>
                <w:spacing w:val="20"/>
              </w:rPr>
            </w:pPr>
          </w:p>
        </w:tc>
        <w:tc>
          <w:tcPr>
            <w:tcW w:w="4680" w:type="dxa"/>
            <w:tcBorders>
              <w:top w:val="nil"/>
              <w:left w:val="nil"/>
              <w:bottom w:val="nil"/>
              <w:right w:val="nil"/>
            </w:tcBorders>
          </w:tcPr>
          <w:p w14:paraId="18F1EBE0" w14:textId="77777777" w:rsidR="00F63477" w:rsidRPr="00A62DFB" w:rsidRDefault="00F63477" w:rsidP="008B6188">
            <w:pPr>
              <w:suppressAutoHyphens/>
              <w:jc w:val="both"/>
              <w:rPr>
                <w:rFonts w:ascii="Tahoma" w:hAnsi="Tahoma" w:cs="Tahoma"/>
              </w:rPr>
            </w:pPr>
          </w:p>
        </w:tc>
      </w:tr>
      <w:tr w:rsidR="00F63477" w:rsidRPr="00A62DFB" w14:paraId="7AD0DDA3" w14:textId="77777777" w:rsidTr="008B6188">
        <w:trPr>
          <w:jc w:val="center"/>
        </w:trPr>
        <w:tc>
          <w:tcPr>
            <w:tcW w:w="4771" w:type="dxa"/>
            <w:tcBorders>
              <w:top w:val="nil"/>
              <w:left w:val="nil"/>
              <w:bottom w:val="nil"/>
              <w:right w:val="nil"/>
            </w:tcBorders>
          </w:tcPr>
          <w:p w14:paraId="5E7374A4" w14:textId="77777777" w:rsidR="00F63477" w:rsidRPr="00A62DFB" w:rsidRDefault="00F63477" w:rsidP="008B6188">
            <w:pPr>
              <w:suppressAutoHyphens/>
              <w:jc w:val="both"/>
              <w:rPr>
                <w:rFonts w:ascii="Tahoma" w:hAnsi="Tahoma" w:cs="Tahoma"/>
              </w:rPr>
            </w:pPr>
          </w:p>
        </w:tc>
        <w:tc>
          <w:tcPr>
            <w:tcW w:w="4680" w:type="dxa"/>
            <w:tcBorders>
              <w:top w:val="nil"/>
              <w:left w:val="nil"/>
              <w:bottom w:val="nil"/>
              <w:right w:val="nil"/>
            </w:tcBorders>
          </w:tcPr>
          <w:p w14:paraId="0E4EA9B3" w14:textId="77777777" w:rsidR="00F63477" w:rsidRPr="00A62DFB" w:rsidRDefault="00F63477" w:rsidP="008B6188">
            <w:pPr>
              <w:suppressAutoHyphens/>
              <w:jc w:val="both"/>
              <w:rPr>
                <w:rFonts w:ascii="Tahoma" w:hAnsi="Tahoma" w:cs="Tahoma"/>
              </w:rPr>
            </w:pPr>
          </w:p>
        </w:tc>
      </w:tr>
      <w:tr w:rsidR="00F63477" w:rsidRPr="00A62DFB" w14:paraId="59529A1F" w14:textId="77777777" w:rsidTr="008B6188">
        <w:trPr>
          <w:trHeight w:val="966"/>
          <w:jc w:val="center"/>
        </w:trPr>
        <w:tc>
          <w:tcPr>
            <w:tcW w:w="4771" w:type="dxa"/>
            <w:tcBorders>
              <w:top w:val="nil"/>
              <w:left w:val="nil"/>
              <w:bottom w:val="nil"/>
              <w:right w:val="nil"/>
            </w:tcBorders>
          </w:tcPr>
          <w:p w14:paraId="39D3BD76" w14:textId="77777777" w:rsidR="00F63477" w:rsidRPr="00A62DFB" w:rsidRDefault="00F63477" w:rsidP="008B6188">
            <w:pPr>
              <w:suppressAutoHyphens/>
              <w:jc w:val="both"/>
              <w:rPr>
                <w:rFonts w:ascii="Tahoma" w:hAnsi="Tahoma" w:cs="Tahoma"/>
              </w:rPr>
            </w:pPr>
          </w:p>
          <w:p w14:paraId="0B182C77" w14:textId="77777777" w:rsidR="00F63477" w:rsidRPr="00A62DFB" w:rsidRDefault="00F63477" w:rsidP="008B6188">
            <w:pPr>
              <w:suppressAutoHyphens/>
              <w:jc w:val="both"/>
              <w:rPr>
                <w:rFonts w:ascii="Tahoma" w:hAnsi="Tahoma" w:cs="Tahoma"/>
              </w:rPr>
            </w:pPr>
          </w:p>
          <w:p w14:paraId="396E877B" w14:textId="77777777" w:rsidR="00F63477" w:rsidRPr="00A62DFB" w:rsidRDefault="00F63477" w:rsidP="008B6188">
            <w:pPr>
              <w:suppressAutoHyphens/>
              <w:jc w:val="both"/>
              <w:rPr>
                <w:rFonts w:ascii="Tahoma" w:hAnsi="Tahoma" w:cs="Tahoma"/>
              </w:rPr>
            </w:pPr>
          </w:p>
          <w:p w14:paraId="605040A4" w14:textId="77777777" w:rsidR="00F63477" w:rsidRPr="00A62DFB" w:rsidRDefault="00F63477" w:rsidP="008B6188">
            <w:pPr>
              <w:suppressAutoHyphens/>
              <w:jc w:val="both"/>
              <w:rPr>
                <w:rFonts w:ascii="Tahoma" w:hAnsi="Tahoma" w:cs="Tahoma"/>
              </w:rPr>
            </w:pPr>
          </w:p>
          <w:p w14:paraId="01CCADF2" w14:textId="77777777" w:rsidR="00F63477" w:rsidRPr="00A62DFB" w:rsidRDefault="00F63477" w:rsidP="008B6188">
            <w:pPr>
              <w:suppressAutoHyphens/>
              <w:jc w:val="both"/>
              <w:rPr>
                <w:rFonts w:ascii="Tahoma" w:hAnsi="Tahoma" w:cs="Tahoma"/>
              </w:rPr>
            </w:pPr>
            <w:r w:rsidRPr="00A62DFB">
              <w:rPr>
                <w:rFonts w:ascii="Tahoma" w:hAnsi="Tahoma" w:cs="Tahoma"/>
              </w:rPr>
              <w:t>...................................................</w:t>
            </w:r>
          </w:p>
        </w:tc>
        <w:tc>
          <w:tcPr>
            <w:tcW w:w="4680" w:type="dxa"/>
            <w:tcBorders>
              <w:top w:val="nil"/>
              <w:left w:val="nil"/>
              <w:bottom w:val="nil"/>
              <w:right w:val="nil"/>
            </w:tcBorders>
          </w:tcPr>
          <w:p w14:paraId="2439D2A4" w14:textId="77777777" w:rsidR="00F63477" w:rsidRPr="00A62DFB" w:rsidRDefault="00F63477" w:rsidP="008B6188">
            <w:pPr>
              <w:suppressAutoHyphens/>
              <w:jc w:val="both"/>
              <w:rPr>
                <w:rFonts w:ascii="Tahoma" w:hAnsi="Tahoma" w:cs="Tahoma"/>
              </w:rPr>
            </w:pPr>
          </w:p>
        </w:tc>
      </w:tr>
      <w:tr w:rsidR="00F63477" w:rsidRPr="00A62DFB" w14:paraId="1A29E5D8" w14:textId="77777777" w:rsidTr="008B6188">
        <w:trPr>
          <w:trHeight w:val="445"/>
          <w:jc w:val="center"/>
        </w:trPr>
        <w:tc>
          <w:tcPr>
            <w:tcW w:w="4771" w:type="dxa"/>
            <w:tcBorders>
              <w:left w:val="nil"/>
              <w:bottom w:val="nil"/>
              <w:right w:val="nil"/>
            </w:tcBorders>
          </w:tcPr>
          <w:p w14:paraId="50EF7F1D" w14:textId="77777777" w:rsidR="00F63477" w:rsidRPr="00A62DFB" w:rsidRDefault="00F63477" w:rsidP="008B6188">
            <w:pPr>
              <w:suppressAutoHyphens/>
              <w:jc w:val="both"/>
              <w:rPr>
                <w:rFonts w:ascii="Tahoma" w:hAnsi="Tahoma" w:cs="Tahoma"/>
                <w:iCs/>
              </w:rPr>
            </w:pPr>
            <w:r w:rsidRPr="00A62DFB">
              <w:rPr>
                <w:rFonts w:ascii="Tahoma" w:hAnsi="Tahoma" w:cs="Tahoma"/>
                <w:iCs/>
              </w:rPr>
              <w:t>Za Koordinátora:</w:t>
            </w:r>
          </w:p>
        </w:tc>
        <w:tc>
          <w:tcPr>
            <w:tcW w:w="4680" w:type="dxa"/>
            <w:tcBorders>
              <w:left w:val="nil"/>
              <w:bottom w:val="nil"/>
              <w:right w:val="nil"/>
            </w:tcBorders>
          </w:tcPr>
          <w:p w14:paraId="0EEC4BF0" w14:textId="77777777" w:rsidR="00F63477" w:rsidRPr="00A62DFB" w:rsidRDefault="00F63477" w:rsidP="008B6188">
            <w:pPr>
              <w:suppressAutoHyphens/>
              <w:jc w:val="both"/>
              <w:rPr>
                <w:rFonts w:ascii="Tahoma" w:hAnsi="Tahoma" w:cs="Tahoma"/>
                <w:i/>
              </w:rPr>
            </w:pPr>
            <w:r w:rsidRPr="00A62DFB">
              <w:rPr>
                <w:rFonts w:ascii="Tahoma" w:hAnsi="Tahoma" w:cs="Tahoma"/>
              </w:rPr>
              <w:t>V Ostravě dne ………………………….</w:t>
            </w:r>
          </w:p>
        </w:tc>
      </w:tr>
      <w:tr w:rsidR="00F63477" w:rsidRPr="00A62DFB" w14:paraId="7E75A193" w14:textId="77777777" w:rsidTr="008B6188">
        <w:trPr>
          <w:trHeight w:val="172"/>
          <w:jc w:val="center"/>
        </w:trPr>
        <w:tc>
          <w:tcPr>
            <w:tcW w:w="4771" w:type="dxa"/>
            <w:tcBorders>
              <w:top w:val="nil"/>
              <w:left w:val="nil"/>
              <w:bottom w:val="nil"/>
              <w:right w:val="nil"/>
            </w:tcBorders>
          </w:tcPr>
          <w:p w14:paraId="54635706" w14:textId="77777777" w:rsidR="00F63477" w:rsidRPr="00A62DFB" w:rsidRDefault="00F63477" w:rsidP="008B6188">
            <w:pPr>
              <w:suppressAutoHyphens/>
              <w:jc w:val="both"/>
              <w:rPr>
                <w:rFonts w:ascii="Tahoma" w:hAnsi="Tahoma" w:cs="Tahoma"/>
              </w:rPr>
            </w:pPr>
          </w:p>
        </w:tc>
        <w:tc>
          <w:tcPr>
            <w:tcW w:w="4680" w:type="dxa"/>
            <w:tcBorders>
              <w:top w:val="nil"/>
              <w:left w:val="nil"/>
              <w:bottom w:val="nil"/>
              <w:right w:val="nil"/>
            </w:tcBorders>
          </w:tcPr>
          <w:p w14:paraId="020E6CEE" w14:textId="77777777" w:rsidR="00F63477" w:rsidRPr="00A62DFB" w:rsidRDefault="00F63477" w:rsidP="008B6188">
            <w:pPr>
              <w:suppressAutoHyphens/>
              <w:jc w:val="both"/>
              <w:rPr>
                <w:rFonts w:ascii="Tahoma" w:hAnsi="Tahoma" w:cs="Tahoma"/>
              </w:rPr>
            </w:pPr>
          </w:p>
        </w:tc>
      </w:tr>
      <w:tr w:rsidR="00F63477" w:rsidRPr="00A62DFB" w14:paraId="236A0A24" w14:textId="77777777" w:rsidTr="008B6188">
        <w:trPr>
          <w:jc w:val="center"/>
        </w:trPr>
        <w:tc>
          <w:tcPr>
            <w:tcW w:w="4771" w:type="dxa"/>
            <w:tcBorders>
              <w:top w:val="nil"/>
              <w:left w:val="nil"/>
              <w:bottom w:val="nil"/>
              <w:right w:val="nil"/>
            </w:tcBorders>
          </w:tcPr>
          <w:p w14:paraId="01C490AD" w14:textId="77777777" w:rsidR="00F63477" w:rsidRPr="00A62DFB" w:rsidRDefault="00F63477" w:rsidP="008B6188">
            <w:pPr>
              <w:suppressAutoHyphens/>
              <w:jc w:val="both"/>
              <w:rPr>
                <w:rFonts w:ascii="Tahoma" w:hAnsi="Tahoma" w:cs="Tahoma"/>
                <w:b/>
                <w:spacing w:val="20"/>
              </w:rPr>
            </w:pPr>
            <w:r w:rsidRPr="00A62DFB">
              <w:rPr>
                <w:rFonts w:ascii="Tahoma" w:hAnsi="Tahoma" w:cs="Tahoma"/>
                <w:b/>
                <w:spacing w:val="20"/>
              </w:rPr>
              <w:t>Ing. Aleš Stejskal</w:t>
            </w:r>
          </w:p>
        </w:tc>
        <w:tc>
          <w:tcPr>
            <w:tcW w:w="4680" w:type="dxa"/>
            <w:tcBorders>
              <w:top w:val="nil"/>
              <w:left w:val="nil"/>
              <w:bottom w:val="nil"/>
              <w:right w:val="nil"/>
            </w:tcBorders>
          </w:tcPr>
          <w:p w14:paraId="6CEEE23C" w14:textId="77777777" w:rsidR="00F63477" w:rsidRPr="00A62DFB" w:rsidRDefault="00F63477" w:rsidP="008B6188">
            <w:pPr>
              <w:suppressAutoHyphens/>
              <w:jc w:val="both"/>
              <w:rPr>
                <w:rFonts w:ascii="Tahoma" w:hAnsi="Tahoma" w:cs="Tahoma"/>
                <w:b/>
                <w:spacing w:val="20"/>
              </w:rPr>
            </w:pPr>
            <w:r w:rsidRPr="00A62DFB">
              <w:rPr>
                <w:rFonts w:ascii="Tahoma" w:hAnsi="Tahoma" w:cs="Tahoma"/>
                <w:b/>
                <w:spacing w:val="20"/>
              </w:rPr>
              <w:t>Ing. Martin Dutko</w:t>
            </w:r>
          </w:p>
        </w:tc>
      </w:tr>
      <w:tr w:rsidR="00F63477" w:rsidRPr="00A62DFB" w14:paraId="7C912469" w14:textId="77777777" w:rsidTr="008B6188">
        <w:trPr>
          <w:jc w:val="center"/>
        </w:trPr>
        <w:tc>
          <w:tcPr>
            <w:tcW w:w="4771" w:type="dxa"/>
            <w:tcBorders>
              <w:top w:val="nil"/>
              <w:left w:val="nil"/>
              <w:bottom w:val="nil"/>
              <w:right w:val="nil"/>
            </w:tcBorders>
          </w:tcPr>
          <w:p w14:paraId="3613D8AD" w14:textId="77777777" w:rsidR="00F63477" w:rsidRPr="00A62DFB" w:rsidRDefault="00F63477" w:rsidP="008B6188">
            <w:pPr>
              <w:suppressAutoHyphens/>
              <w:jc w:val="both"/>
              <w:rPr>
                <w:rFonts w:ascii="Tahoma" w:hAnsi="Tahoma" w:cs="Tahoma"/>
              </w:rPr>
            </w:pPr>
            <w:r w:rsidRPr="00A62DFB">
              <w:rPr>
                <w:rFonts w:ascii="Tahoma" w:hAnsi="Tahoma" w:cs="Tahoma"/>
              </w:rPr>
              <w:t>jednatel společnosti</w:t>
            </w:r>
          </w:p>
        </w:tc>
        <w:tc>
          <w:tcPr>
            <w:tcW w:w="4680" w:type="dxa"/>
            <w:tcBorders>
              <w:top w:val="nil"/>
              <w:left w:val="nil"/>
              <w:bottom w:val="nil"/>
              <w:right w:val="nil"/>
            </w:tcBorders>
          </w:tcPr>
          <w:p w14:paraId="326C3745" w14:textId="77777777" w:rsidR="00F63477" w:rsidRPr="00A62DFB" w:rsidRDefault="00F63477" w:rsidP="008B6188">
            <w:pPr>
              <w:suppressAutoHyphens/>
              <w:jc w:val="both"/>
              <w:rPr>
                <w:rFonts w:ascii="Tahoma" w:hAnsi="Tahoma" w:cs="Tahoma"/>
              </w:rPr>
            </w:pPr>
            <w:r w:rsidRPr="00A62DFB">
              <w:rPr>
                <w:rFonts w:ascii="Tahoma" w:hAnsi="Tahoma" w:cs="Tahoma"/>
              </w:rPr>
              <w:t>jednatel společnosti</w:t>
            </w:r>
          </w:p>
        </w:tc>
      </w:tr>
      <w:tr w:rsidR="00F63477" w:rsidRPr="00A62DFB" w14:paraId="2AD5C977" w14:textId="77777777" w:rsidTr="008B6188">
        <w:trPr>
          <w:trHeight w:val="966"/>
          <w:jc w:val="center"/>
        </w:trPr>
        <w:tc>
          <w:tcPr>
            <w:tcW w:w="4771" w:type="dxa"/>
            <w:tcBorders>
              <w:top w:val="nil"/>
              <w:left w:val="nil"/>
              <w:bottom w:val="nil"/>
              <w:right w:val="nil"/>
            </w:tcBorders>
          </w:tcPr>
          <w:p w14:paraId="672EC1E2" w14:textId="77777777" w:rsidR="00F63477" w:rsidRPr="00A62DFB" w:rsidRDefault="00F63477" w:rsidP="008B6188">
            <w:pPr>
              <w:suppressAutoHyphens/>
              <w:jc w:val="both"/>
              <w:rPr>
                <w:rFonts w:ascii="Tahoma" w:hAnsi="Tahoma" w:cs="Tahoma"/>
              </w:rPr>
            </w:pPr>
          </w:p>
          <w:p w14:paraId="07D0F11E" w14:textId="77777777" w:rsidR="00F63477" w:rsidRPr="00A62DFB" w:rsidRDefault="00F63477" w:rsidP="008B6188">
            <w:pPr>
              <w:suppressAutoHyphens/>
              <w:jc w:val="both"/>
              <w:rPr>
                <w:rFonts w:ascii="Tahoma" w:hAnsi="Tahoma" w:cs="Tahoma"/>
              </w:rPr>
            </w:pPr>
          </w:p>
          <w:p w14:paraId="75BEC298" w14:textId="77777777" w:rsidR="00F63477" w:rsidRPr="00A62DFB" w:rsidRDefault="00F63477" w:rsidP="008B6188">
            <w:pPr>
              <w:suppressAutoHyphens/>
              <w:jc w:val="both"/>
              <w:rPr>
                <w:rFonts w:ascii="Tahoma" w:hAnsi="Tahoma" w:cs="Tahoma"/>
              </w:rPr>
            </w:pPr>
          </w:p>
          <w:p w14:paraId="323C31FD" w14:textId="77777777" w:rsidR="00F63477" w:rsidRPr="00A62DFB" w:rsidRDefault="00F63477" w:rsidP="008B6188">
            <w:pPr>
              <w:suppressAutoHyphens/>
              <w:jc w:val="both"/>
              <w:rPr>
                <w:rFonts w:ascii="Tahoma" w:hAnsi="Tahoma" w:cs="Tahoma"/>
              </w:rPr>
            </w:pPr>
          </w:p>
          <w:p w14:paraId="4A56789F" w14:textId="77777777" w:rsidR="00F63477" w:rsidRPr="00A62DFB" w:rsidRDefault="00F63477" w:rsidP="008B6188">
            <w:pPr>
              <w:suppressAutoHyphens/>
              <w:jc w:val="both"/>
              <w:rPr>
                <w:rFonts w:ascii="Tahoma" w:hAnsi="Tahoma" w:cs="Tahoma"/>
              </w:rPr>
            </w:pPr>
            <w:r w:rsidRPr="00A62DFB">
              <w:rPr>
                <w:rFonts w:ascii="Tahoma" w:hAnsi="Tahoma" w:cs="Tahoma"/>
              </w:rPr>
              <w:t>...................................................</w:t>
            </w:r>
          </w:p>
        </w:tc>
        <w:tc>
          <w:tcPr>
            <w:tcW w:w="4680" w:type="dxa"/>
            <w:tcBorders>
              <w:top w:val="nil"/>
              <w:left w:val="nil"/>
              <w:bottom w:val="nil"/>
              <w:right w:val="nil"/>
            </w:tcBorders>
          </w:tcPr>
          <w:p w14:paraId="725E5110" w14:textId="77777777" w:rsidR="00F63477" w:rsidRPr="00A62DFB" w:rsidRDefault="00F63477" w:rsidP="008B6188">
            <w:pPr>
              <w:suppressAutoHyphens/>
              <w:jc w:val="both"/>
              <w:rPr>
                <w:rFonts w:ascii="Tahoma" w:hAnsi="Tahoma" w:cs="Tahoma"/>
              </w:rPr>
            </w:pPr>
          </w:p>
          <w:p w14:paraId="2758C2D5" w14:textId="77777777" w:rsidR="00F63477" w:rsidRPr="00A62DFB" w:rsidRDefault="00F63477" w:rsidP="008B6188">
            <w:pPr>
              <w:suppressAutoHyphens/>
              <w:jc w:val="both"/>
              <w:rPr>
                <w:rFonts w:ascii="Tahoma" w:hAnsi="Tahoma" w:cs="Tahoma"/>
              </w:rPr>
            </w:pPr>
          </w:p>
          <w:p w14:paraId="13372E23" w14:textId="77777777" w:rsidR="00F63477" w:rsidRPr="00A62DFB" w:rsidRDefault="00F63477" w:rsidP="008B6188">
            <w:pPr>
              <w:suppressAutoHyphens/>
              <w:jc w:val="both"/>
              <w:rPr>
                <w:rFonts w:ascii="Tahoma" w:hAnsi="Tahoma" w:cs="Tahoma"/>
              </w:rPr>
            </w:pPr>
          </w:p>
          <w:p w14:paraId="46F1B680" w14:textId="77777777" w:rsidR="00F63477" w:rsidRPr="00A62DFB" w:rsidRDefault="00F63477" w:rsidP="008B6188">
            <w:pPr>
              <w:suppressAutoHyphens/>
              <w:jc w:val="both"/>
              <w:rPr>
                <w:rFonts w:ascii="Tahoma" w:hAnsi="Tahoma" w:cs="Tahoma"/>
              </w:rPr>
            </w:pPr>
          </w:p>
          <w:p w14:paraId="41F338C6" w14:textId="77777777" w:rsidR="00F63477" w:rsidRPr="00A62DFB" w:rsidRDefault="00F63477" w:rsidP="008B6188">
            <w:pPr>
              <w:suppressAutoHyphens/>
              <w:jc w:val="both"/>
              <w:rPr>
                <w:rFonts w:ascii="Tahoma" w:hAnsi="Tahoma" w:cs="Tahoma"/>
              </w:rPr>
            </w:pPr>
            <w:r w:rsidRPr="00A62DFB">
              <w:rPr>
                <w:rFonts w:ascii="Tahoma" w:hAnsi="Tahoma" w:cs="Tahoma"/>
              </w:rPr>
              <w:t>...................................................</w:t>
            </w:r>
          </w:p>
        </w:tc>
      </w:tr>
      <w:tr w:rsidR="00F63477" w:rsidRPr="00A62DFB" w14:paraId="4932917F" w14:textId="77777777" w:rsidTr="008B6188">
        <w:trPr>
          <w:trHeight w:val="445"/>
          <w:jc w:val="center"/>
        </w:trPr>
        <w:tc>
          <w:tcPr>
            <w:tcW w:w="4771" w:type="dxa"/>
            <w:tcBorders>
              <w:left w:val="nil"/>
              <w:bottom w:val="nil"/>
              <w:right w:val="nil"/>
            </w:tcBorders>
          </w:tcPr>
          <w:p w14:paraId="669EA349" w14:textId="77777777" w:rsidR="00F63477" w:rsidRPr="00A62DFB" w:rsidRDefault="00F63477" w:rsidP="008B6188">
            <w:pPr>
              <w:suppressAutoHyphens/>
              <w:jc w:val="both"/>
              <w:rPr>
                <w:rFonts w:ascii="Tahoma" w:hAnsi="Tahoma" w:cs="Tahoma"/>
                <w:iCs/>
              </w:rPr>
            </w:pPr>
            <w:r w:rsidRPr="00A62DFB">
              <w:rPr>
                <w:rFonts w:ascii="Tahoma" w:hAnsi="Tahoma" w:cs="Tahoma"/>
                <w:iCs/>
              </w:rPr>
              <w:t>Za Dopravce:</w:t>
            </w:r>
          </w:p>
        </w:tc>
        <w:tc>
          <w:tcPr>
            <w:tcW w:w="4680" w:type="dxa"/>
            <w:tcBorders>
              <w:left w:val="nil"/>
              <w:bottom w:val="nil"/>
              <w:right w:val="nil"/>
            </w:tcBorders>
          </w:tcPr>
          <w:p w14:paraId="6EEB052D" w14:textId="77777777" w:rsidR="00F63477" w:rsidRPr="00A62DFB" w:rsidRDefault="00F63477" w:rsidP="008B6188">
            <w:pPr>
              <w:suppressAutoHyphens/>
              <w:jc w:val="both"/>
              <w:rPr>
                <w:rFonts w:ascii="Tahoma" w:hAnsi="Tahoma" w:cs="Tahoma"/>
                <w:i/>
              </w:rPr>
            </w:pPr>
            <w:r w:rsidRPr="00A62DFB">
              <w:rPr>
                <w:rFonts w:ascii="Tahoma" w:hAnsi="Tahoma" w:cs="Tahoma"/>
              </w:rPr>
              <w:t>V </w:t>
            </w:r>
            <w:r>
              <w:rPr>
                <w:rFonts w:ascii="Tahoma" w:hAnsi="Tahoma" w:cs="Tahoma"/>
              </w:rPr>
              <w:t>Brně</w:t>
            </w:r>
            <w:r w:rsidRPr="00A62DFB">
              <w:rPr>
                <w:rFonts w:ascii="Tahoma" w:hAnsi="Tahoma" w:cs="Tahoma"/>
              </w:rPr>
              <w:t xml:space="preserve"> dne ………………………….</w:t>
            </w:r>
          </w:p>
        </w:tc>
      </w:tr>
      <w:tr w:rsidR="00F63477" w:rsidRPr="00A62DFB" w14:paraId="758DC084" w14:textId="77777777" w:rsidTr="008B6188">
        <w:trPr>
          <w:trHeight w:val="263"/>
          <w:jc w:val="center"/>
        </w:trPr>
        <w:tc>
          <w:tcPr>
            <w:tcW w:w="4771" w:type="dxa"/>
            <w:tcBorders>
              <w:top w:val="nil"/>
              <w:left w:val="nil"/>
              <w:bottom w:val="nil"/>
              <w:right w:val="nil"/>
            </w:tcBorders>
          </w:tcPr>
          <w:p w14:paraId="3404A29C" w14:textId="77777777" w:rsidR="00F63477" w:rsidRPr="00A62DFB" w:rsidRDefault="00F63477" w:rsidP="008B6188">
            <w:pPr>
              <w:suppressAutoHyphens/>
              <w:jc w:val="both"/>
              <w:rPr>
                <w:rFonts w:ascii="Tahoma" w:hAnsi="Tahoma" w:cs="Tahoma"/>
              </w:rPr>
            </w:pPr>
          </w:p>
        </w:tc>
        <w:tc>
          <w:tcPr>
            <w:tcW w:w="4680" w:type="dxa"/>
            <w:tcBorders>
              <w:top w:val="nil"/>
              <w:left w:val="nil"/>
              <w:bottom w:val="nil"/>
              <w:right w:val="nil"/>
            </w:tcBorders>
          </w:tcPr>
          <w:p w14:paraId="30DEFC9C" w14:textId="77777777" w:rsidR="00F63477" w:rsidRPr="00A62DFB" w:rsidRDefault="00F63477" w:rsidP="008B6188">
            <w:pPr>
              <w:suppressAutoHyphens/>
              <w:jc w:val="both"/>
              <w:rPr>
                <w:rFonts w:ascii="Tahoma" w:hAnsi="Tahoma" w:cs="Tahoma"/>
              </w:rPr>
            </w:pPr>
          </w:p>
        </w:tc>
      </w:tr>
      <w:tr w:rsidR="00F63477" w:rsidRPr="00A62DFB" w14:paraId="1F2E23AE" w14:textId="77777777" w:rsidTr="008B6188">
        <w:trPr>
          <w:jc w:val="center"/>
        </w:trPr>
        <w:tc>
          <w:tcPr>
            <w:tcW w:w="4771" w:type="dxa"/>
            <w:tcBorders>
              <w:top w:val="nil"/>
              <w:left w:val="nil"/>
              <w:bottom w:val="nil"/>
              <w:right w:val="nil"/>
            </w:tcBorders>
          </w:tcPr>
          <w:p w14:paraId="5A1F6B9B" w14:textId="77777777" w:rsidR="00F63477" w:rsidRPr="00A62DFB" w:rsidRDefault="00F63477" w:rsidP="008B6188">
            <w:pPr>
              <w:suppressAutoHyphens/>
              <w:jc w:val="both"/>
              <w:rPr>
                <w:rFonts w:ascii="Tahoma" w:hAnsi="Tahoma" w:cs="Tahoma"/>
                <w:b/>
                <w:spacing w:val="20"/>
              </w:rPr>
            </w:pPr>
            <w:r w:rsidRPr="00A62DFB">
              <w:rPr>
                <w:rFonts w:ascii="Tahoma" w:hAnsi="Tahoma" w:cs="Tahoma"/>
                <w:b/>
                <w:spacing w:val="20"/>
              </w:rPr>
              <w:t xml:space="preserve">Ing. Radim </w:t>
            </w:r>
            <w:r>
              <w:rPr>
                <w:rFonts w:ascii="Tahoma" w:hAnsi="Tahoma" w:cs="Tahoma"/>
                <w:b/>
                <w:spacing w:val="20"/>
              </w:rPr>
              <w:t>J</w:t>
            </w:r>
            <w:r w:rsidRPr="00A62DFB">
              <w:rPr>
                <w:rFonts w:ascii="Tahoma" w:hAnsi="Tahoma" w:cs="Tahoma"/>
                <w:b/>
                <w:spacing w:val="20"/>
              </w:rPr>
              <w:t>ančura</w:t>
            </w:r>
          </w:p>
        </w:tc>
        <w:tc>
          <w:tcPr>
            <w:tcW w:w="4680" w:type="dxa"/>
            <w:tcBorders>
              <w:top w:val="nil"/>
              <w:left w:val="nil"/>
              <w:bottom w:val="nil"/>
              <w:right w:val="nil"/>
            </w:tcBorders>
          </w:tcPr>
          <w:p w14:paraId="027009A1" w14:textId="77777777" w:rsidR="00F63477" w:rsidRPr="00A62DFB" w:rsidRDefault="00F63477" w:rsidP="008B6188">
            <w:pPr>
              <w:suppressAutoHyphens/>
              <w:jc w:val="both"/>
              <w:rPr>
                <w:rFonts w:ascii="Tahoma" w:hAnsi="Tahoma" w:cs="Tahoma"/>
                <w:b/>
                <w:spacing w:val="20"/>
              </w:rPr>
            </w:pPr>
          </w:p>
        </w:tc>
      </w:tr>
      <w:tr w:rsidR="00F63477" w:rsidRPr="00A62DFB" w14:paraId="783CF5B7" w14:textId="77777777" w:rsidTr="008B6188">
        <w:trPr>
          <w:jc w:val="center"/>
        </w:trPr>
        <w:tc>
          <w:tcPr>
            <w:tcW w:w="4771" w:type="dxa"/>
            <w:tcBorders>
              <w:top w:val="nil"/>
              <w:left w:val="nil"/>
              <w:bottom w:val="nil"/>
              <w:right w:val="nil"/>
            </w:tcBorders>
          </w:tcPr>
          <w:p w14:paraId="481B9AE9" w14:textId="77777777" w:rsidR="00F63477" w:rsidRPr="00A62DFB" w:rsidRDefault="00F63477" w:rsidP="008B6188">
            <w:pPr>
              <w:suppressAutoHyphens/>
              <w:jc w:val="both"/>
              <w:rPr>
                <w:rFonts w:ascii="Tahoma" w:hAnsi="Tahoma" w:cs="Tahoma"/>
              </w:rPr>
            </w:pPr>
            <w:r w:rsidRPr="00A62DFB">
              <w:rPr>
                <w:rFonts w:ascii="Tahoma" w:hAnsi="Tahoma" w:cs="Tahoma"/>
              </w:rPr>
              <w:t>předseda představenstva</w:t>
            </w:r>
          </w:p>
        </w:tc>
        <w:tc>
          <w:tcPr>
            <w:tcW w:w="4680" w:type="dxa"/>
            <w:tcBorders>
              <w:top w:val="nil"/>
              <w:left w:val="nil"/>
              <w:bottom w:val="nil"/>
              <w:right w:val="nil"/>
            </w:tcBorders>
          </w:tcPr>
          <w:p w14:paraId="6612BF2C" w14:textId="77777777" w:rsidR="00F63477" w:rsidRPr="00A62DFB" w:rsidRDefault="00F63477" w:rsidP="008B6188">
            <w:pPr>
              <w:suppressAutoHyphens/>
              <w:jc w:val="both"/>
              <w:rPr>
                <w:rFonts w:ascii="Tahoma" w:hAnsi="Tahoma" w:cs="Tahoma"/>
              </w:rPr>
            </w:pPr>
          </w:p>
        </w:tc>
      </w:tr>
      <w:tr w:rsidR="00F63477" w:rsidRPr="00A62DFB" w14:paraId="31628BDD" w14:textId="77777777" w:rsidTr="008B6188">
        <w:trPr>
          <w:trHeight w:val="966"/>
          <w:jc w:val="center"/>
        </w:trPr>
        <w:tc>
          <w:tcPr>
            <w:tcW w:w="4771" w:type="dxa"/>
            <w:tcBorders>
              <w:top w:val="nil"/>
              <w:left w:val="nil"/>
              <w:bottom w:val="nil"/>
              <w:right w:val="nil"/>
            </w:tcBorders>
          </w:tcPr>
          <w:p w14:paraId="55AB5B8D" w14:textId="77777777" w:rsidR="00F63477" w:rsidRPr="00A62DFB" w:rsidRDefault="00F63477" w:rsidP="008B6188">
            <w:pPr>
              <w:suppressAutoHyphens/>
              <w:jc w:val="both"/>
              <w:rPr>
                <w:rFonts w:ascii="Tahoma" w:hAnsi="Tahoma" w:cs="Tahoma"/>
              </w:rPr>
            </w:pPr>
          </w:p>
          <w:p w14:paraId="29E4039F" w14:textId="77777777" w:rsidR="00F63477" w:rsidRPr="00A62DFB" w:rsidRDefault="00F63477" w:rsidP="008B6188">
            <w:pPr>
              <w:suppressAutoHyphens/>
              <w:jc w:val="both"/>
              <w:rPr>
                <w:rFonts w:ascii="Tahoma" w:hAnsi="Tahoma" w:cs="Tahoma"/>
              </w:rPr>
            </w:pPr>
          </w:p>
          <w:p w14:paraId="2B6BA49C" w14:textId="77777777" w:rsidR="00F63477" w:rsidRPr="00A62DFB" w:rsidRDefault="00F63477" w:rsidP="008B6188">
            <w:pPr>
              <w:suppressAutoHyphens/>
              <w:jc w:val="both"/>
              <w:rPr>
                <w:rFonts w:ascii="Tahoma" w:hAnsi="Tahoma" w:cs="Tahoma"/>
              </w:rPr>
            </w:pPr>
          </w:p>
          <w:p w14:paraId="5B96B0D7" w14:textId="77777777" w:rsidR="00F63477" w:rsidRPr="00A62DFB" w:rsidRDefault="00F63477" w:rsidP="008B6188">
            <w:pPr>
              <w:suppressAutoHyphens/>
              <w:jc w:val="both"/>
              <w:rPr>
                <w:rFonts w:ascii="Tahoma" w:hAnsi="Tahoma" w:cs="Tahoma"/>
              </w:rPr>
            </w:pPr>
          </w:p>
          <w:p w14:paraId="3F0AFC7A" w14:textId="77777777" w:rsidR="00F63477" w:rsidRPr="00A62DFB" w:rsidRDefault="00F63477" w:rsidP="008B6188">
            <w:pPr>
              <w:suppressAutoHyphens/>
              <w:jc w:val="both"/>
              <w:rPr>
                <w:rFonts w:ascii="Tahoma" w:hAnsi="Tahoma" w:cs="Tahoma"/>
              </w:rPr>
            </w:pPr>
            <w:r w:rsidRPr="00A62DFB">
              <w:rPr>
                <w:rFonts w:ascii="Tahoma" w:hAnsi="Tahoma" w:cs="Tahoma"/>
              </w:rPr>
              <w:t>...................................................</w:t>
            </w:r>
          </w:p>
        </w:tc>
        <w:tc>
          <w:tcPr>
            <w:tcW w:w="4680" w:type="dxa"/>
            <w:tcBorders>
              <w:top w:val="nil"/>
              <w:left w:val="nil"/>
              <w:bottom w:val="nil"/>
              <w:right w:val="nil"/>
            </w:tcBorders>
          </w:tcPr>
          <w:p w14:paraId="23849C07" w14:textId="77777777" w:rsidR="00F63477" w:rsidRPr="00A62DFB" w:rsidRDefault="00F63477" w:rsidP="008B6188">
            <w:pPr>
              <w:suppressAutoHyphens/>
              <w:jc w:val="both"/>
              <w:rPr>
                <w:rFonts w:ascii="Tahoma" w:hAnsi="Tahoma" w:cs="Tahoma"/>
              </w:rPr>
            </w:pPr>
          </w:p>
        </w:tc>
      </w:tr>
    </w:tbl>
    <w:p w14:paraId="2C9C7687" w14:textId="77777777" w:rsidR="00F63477" w:rsidRDefault="00F63477" w:rsidP="00F63477">
      <w:pPr>
        <w:pStyle w:val="Smlouvanadpis1"/>
        <w:tabs>
          <w:tab w:val="left" w:pos="540"/>
        </w:tabs>
        <w:jc w:val="both"/>
        <w:rPr>
          <w:rFonts w:cs="Arial"/>
          <w:b w:val="0"/>
          <w:bCs/>
          <w:sz w:val="22"/>
          <w:szCs w:val="22"/>
        </w:rPr>
        <w:sectPr w:rsidR="00F63477">
          <w:pgSz w:w="11906" w:h="16838"/>
          <w:pgMar w:top="1417" w:right="1417" w:bottom="1417" w:left="1417" w:header="708" w:footer="708" w:gutter="0"/>
          <w:cols w:space="708"/>
          <w:docGrid w:linePitch="360"/>
        </w:sectPr>
      </w:pPr>
    </w:p>
    <w:p w14:paraId="097BD956" w14:textId="77777777" w:rsidR="00F63477" w:rsidRPr="009D1209" w:rsidRDefault="00F63477" w:rsidP="00F63477">
      <w:pPr>
        <w:jc w:val="center"/>
        <w:rPr>
          <w:rFonts w:ascii="Tahoma" w:hAnsi="Tahoma" w:cs="Tahoma"/>
          <w:b/>
          <w:bCs/>
          <w:sz w:val="28"/>
          <w:szCs w:val="28"/>
        </w:rPr>
      </w:pPr>
      <w:r w:rsidRPr="00804537">
        <w:rPr>
          <w:rFonts w:ascii="Tahoma" w:hAnsi="Tahoma" w:cs="Tahoma"/>
          <w:b/>
          <w:bCs/>
          <w:sz w:val="28"/>
          <w:szCs w:val="28"/>
        </w:rPr>
        <w:lastRenderedPageBreak/>
        <w:t>Příloha č. 1</w:t>
      </w:r>
      <w:r>
        <w:rPr>
          <w:rFonts w:ascii="Tahoma" w:hAnsi="Tahoma" w:cs="Tahoma"/>
          <w:b/>
          <w:bCs/>
          <w:sz w:val="28"/>
          <w:szCs w:val="28"/>
        </w:rPr>
        <w:t xml:space="preserve"> </w:t>
      </w:r>
      <w:r w:rsidRPr="007B11F2">
        <w:rPr>
          <w:rFonts w:ascii="Tahoma" w:hAnsi="Tahoma" w:cs="Tahoma"/>
          <w:b/>
          <w:bCs/>
          <w:sz w:val="28"/>
          <w:szCs w:val="28"/>
        </w:rPr>
        <w:t>Vzor výkazu: Měsíční vyúčtování výše celkových tržeb Dopravce</w:t>
      </w:r>
    </w:p>
    <w:p w14:paraId="6F4D65DF" w14:textId="77777777" w:rsidR="00F63477" w:rsidRDefault="00F63477" w:rsidP="00F63477">
      <w:pPr>
        <w:pStyle w:val="Smlouvanadpis1"/>
        <w:tabs>
          <w:tab w:val="left" w:pos="540"/>
        </w:tabs>
        <w:jc w:val="both"/>
        <w:rPr>
          <w:rFonts w:asciiTheme="minorHAnsi" w:eastAsiaTheme="minorHAnsi" w:hAnsiTheme="minorHAnsi" w:cstheme="minorBidi"/>
          <w:b w:val="0"/>
          <w:noProof w:val="0"/>
          <w:sz w:val="22"/>
          <w:szCs w:val="22"/>
          <w:lang w:eastAsia="en-US"/>
        </w:rPr>
      </w:pPr>
      <w:r>
        <w:rPr>
          <w:b w:val="0"/>
        </w:rPr>
        <w:fldChar w:fldCharType="begin"/>
      </w:r>
      <w:r>
        <w:rPr>
          <w:b w:val="0"/>
        </w:rPr>
        <w:instrText xml:space="preserve"> LINK Excel.Sheet.8 "C:\\Users\\msk_stockerova3857\\AppData\\Local\\Microsoft\\Windows\\INetCache\\Content.Outlook\\CEHFEAZ4\\Příloha 1_Vzor_Měsíční vyúčtování výše celkových tržeb Dopravce.xls" "podíl tržeb!R7C2:R12C15" \a \f 4 \h </w:instrText>
      </w:r>
      <w:r>
        <w:rPr>
          <w:b w:val="0"/>
        </w:rPr>
        <w:fldChar w:fldCharType="separate"/>
      </w:r>
    </w:p>
    <w:tbl>
      <w:tblPr>
        <w:tblW w:w="13984" w:type="dxa"/>
        <w:tblCellMar>
          <w:left w:w="70" w:type="dxa"/>
          <w:right w:w="70" w:type="dxa"/>
        </w:tblCellMar>
        <w:tblLook w:val="04A0" w:firstRow="1" w:lastRow="0" w:firstColumn="1" w:lastColumn="0" w:noHBand="0" w:noVBand="1"/>
      </w:tblPr>
      <w:tblGrid>
        <w:gridCol w:w="1965"/>
        <w:gridCol w:w="800"/>
        <w:gridCol w:w="801"/>
        <w:gridCol w:w="806"/>
        <w:gridCol w:w="777"/>
        <w:gridCol w:w="812"/>
        <w:gridCol w:w="801"/>
        <w:gridCol w:w="992"/>
        <w:gridCol w:w="759"/>
        <w:gridCol w:w="795"/>
        <w:gridCol w:w="771"/>
        <w:gridCol w:w="875"/>
        <w:gridCol w:w="938"/>
        <w:gridCol w:w="2092"/>
      </w:tblGrid>
      <w:tr w:rsidR="00F63477" w:rsidRPr="00486A02" w14:paraId="3EF8B4DF" w14:textId="77777777" w:rsidTr="008B6188">
        <w:trPr>
          <w:trHeight w:val="930"/>
        </w:trPr>
        <w:tc>
          <w:tcPr>
            <w:tcW w:w="13984" w:type="dxa"/>
            <w:gridSpan w:val="14"/>
            <w:tcBorders>
              <w:top w:val="single" w:sz="8" w:space="0" w:color="auto"/>
              <w:left w:val="single" w:sz="8" w:space="0" w:color="auto"/>
              <w:bottom w:val="single" w:sz="8" w:space="0" w:color="auto"/>
              <w:right w:val="single" w:sz="8" w:space="0" w:color="000000"/>
            </w:tcBorders>
            <w:shd w:val="clear" w:color="000000" w:fill="E3E3E3"/>
            <w:vAlign w:val="center"/>
            <w:hideMark/>
          </w:tcPr>
          <w:p w14:paraId="074A0D9B" w14:textId="77777777" w:rsidR="00F63477" w:rsidRPr="00486A02" w:rsidRDefault="00F63477" w:rsidP="008B6188">
            <w:pPr>
              <w:spacing w:after="0" w:line="240" w:lineRule="auto"/>
              <w:jc w:val="center"/>
              <w:rPr>
                <w:rFonts w:ascii="Arial" w:eastAsia="Times New Roman" w:hAnsi="Arial" w:cs="Arial"/>
                <w:b/>
                <w:bCs/>
                <w:sz w:val="24"/>
                <w:szCs w:val="24"/>
                <w:lang w:eastAsia="cs-CZ"/>
              </w:rPr>
            </w:pPr>
            <w:r w:rsidRPr="00486A02">
              <w:rPr>
                <w:rFonts w:ascii="Arial" w:eastAsia="Times New Roman" w:hAnsi="Arial" w:cs="Arial"/>
                <w:b/>
                <w:bCs/>
                <w:sz w:val="24"/>
                <w:szCs w:val="24"/>
                <w:lang w:eastAsia="cs-CZ"/>
              </w:rPr>
              <w:t xml:space="preserve">Skutečné celkové tržby Dopravce z tarifu ODIS (bez DPH), vyhodnocení a finanční vypořádání kompenzace za Tarif ODIS v roce </w:t>
            </w:r>
            <w:r>
              <w:rPr>
                <w:rFonts w:ascii="Arial" w:eastAsia="Times New Roman" w:hAnsi="Arial" w:cs="Arial"/>
                <w:b/>
                <w:bCs/>
                <w:sz w:val="24"/>
                <w:szCs w:val="24"/>
                <w:lang w:eastAsia="cs-CZ"/>
              </w:rPr>
              <w:t>XXXX</w:t>
            </w:r>
          </w:p>
        </w:tc>
      </w:tr>
      <w:tr w:rsidR="00F63477" w:rsidRPr="00486A02" w14:paraId="56B67F53" w14:textId="77777777" w:rsidTr="008B6188">
        <w:trPr>
          <w:trHeight w:val="675"/>
        </w:trPr>
        <w:tc>
          <w:tcPr>
            <w:tcW w:w="1965" w:type="dxa"/>
            <w:tcBorders>
              <w:top w:val="nil"/>
              <w:left w:val="single" w:sz="8" w:space="0" w:color="auto"/>
              <w:bottom w:val="double" w:sz="6" w:space="0" w:color="auto"/>
              <w:right w:val="single" w:sz="4" w:space="0" w:color="auto"/>
            </w:tcBorders>
            <w:shd w:val="clear" w:color="auto" w:fill="auto"/>
            <w:noWrap/>
            <w:vAlign w:val="center"/>
            <w:hideMark/>
          </w:tcPr>
          <w:p w14:paraId="663FA660" w14:textId="77777777" w:rsidR="00F63477" w:rsidRPr="00486A02" w:rsidRDefault="00F63477" w:rsidP="008B6188">
            <w:pPr>
              <w:spacing w:after="0" w:line="240" w:lineRule="auto"/>
              <w:jc w:val="center"/>
              <w:rPr>
                <w:rFonts w:ascii="Arial" w:eastAsia="Times New Roman" w:hAnsi="Arial" w:cs="Arial"/>
                <w:sz w:val="20"/>
                <w:szCs w:val="20"/>
                <w:lang w:eastAsia="cs-CZ"/>
              </w:rPr>
            </w:pPr>
            <w:r w:rsidRPr="00486A02">
              <w:rPr>
                <w:rFonts w:ascii="Arial" w:eastAsia="Times New Roman" w:hAnsi="Arial" w:cs="Arial"/>
                <w:sz w:val="20"/>
                <w:szCs w:val="20"/>
                <w:lang w:eastAsia="cs-CZ"/>
              </w:rPr>
              <w:t>(kalkulace bez DPH)</w:t>
            </w:r>
          </w:p>
        </w:tc>
        <w:tc>
          <w:tcPr>
            <w:tcW w:w="800" w:type="dxa"/>
            <w:tcBorders>
              <w:top w:val="nil"/>
              <w:left w:val="nil"/>
              <w:bottom w:val="double" w:sz="6" w:space="0" w:color="auto"/>
              <w:right w:val="single" w:sz="4" w:space="0" w:color="auto"/>
            </w:tcBorders>
            <w:shd w:val="clear" w:color="auto" w:fill="auto"/>
            <w:noWrap/>
            <w:vAlign w:val="center"/>
            <w:hideMark/>
          </w:tcPr>
          <w:p w14:paraId="32DEA923" w14:textId="77777777" w:rsidR="00F63477" w:rsidRPr="00486A02" w:rsidRDefault="00F63477" w:rsidP="008B6188">
            <w:pPr>
              <w:spacing w:after="0" w:line="240" w:lineRule="auto"/>
              <w:jc w:val="center"/>
              <w:rPr>
                <w:rFonts w:ascii="Arial" w:eastAsia="Times New Roman" w:hAnsi="Arial" w:cs="Arial"/>
                <w:sz w:val="20"/>
                <w:szCs w:val="20"/>
                <w:lang w:eastAsia="cs-CZ"/>
              </w:rPr>
            </w:pPr>
            <w:r w:rsidRPr="00486A02">
              <w:rPr>
                <w:rFonts w:ascii="Arial" w:eastAsia="Times New Roman" w:hAnsi="Arial" w:cs="Arial"/>
                <w:sz w:val="20"/>
                <w:szCs w:val="20"/>
                <w:lang w:eastAsia="cs-CZ"/>
              </w:rPr>
              <w:t>leden</w:t>
            </w:r>
          </w:p>
        </w:tc>
        <w:tc>
          <w:tcPr>
            <w:tcW w:w="801" w:type="dxa"/>
            <w:tcBorders>
              <w:top w:val="nil"/>
              <w:left w:val="nil"/>
              <w:bottom w:val="double" w:sz="6" w:space="0" w:color="auto"/>
              <w:right w:val="single" w:sz="4" w:space="0" w:color="auto"/>
            </w:tcBorders>
            <w:shd w:val="clear" w:color="auto" w:fill="auto"/>
            <w:noWrap/>
            <w:vAlign w:val="center"/>
            <w:hideMark/>
          </w:tcPr>
          <w:p w14:paraId="230B6BA6" w14:textId="77777777" w:rsidR="00F63477" w:rsidRPr="00486A02" w:rsidRDefault="00F63477" w:rsidP="008B6188">
            <w:pPr>
              <w:spacing w:after="0" w:line="240" w:lineRule="auto"/>
              <w:jc w:val="center"/>
              <w:rPr>
                <w:rFonts w:ascii="Arial" w:eastAsia="Times New Roman" w:hAnsi="Arial" w:cs="Arial"/>
                <w:sz w:val="20"/>
                <w:szCs w:val="20"/>
                <w:lang w:eastAsia="cs-CZ"/>
              </w:rPr>
            </w:pPr>
            <w:r w:rsidRPr="00486A02">
              <w:rPr>
                <w:rFonts w:ascii="Arial" w:eastAsia="Times New Roman" w:hAnsi="Arial" w:cs="Arial"/>
                <w:sz w:val="20"/>
                <w:szCs w:val="20"/>
                <w:lang w:eastAsia="cs-CZ"/>
              </w:rPr>
              <w:t>únor</w:t>
            </w:r>
          </w:p>
        </w:tc>
        <w:tc>
          <w:tcPr>
            <w:tcW w:w="806" w:type="dxa"/>
            <w:tcBorders>
              <w:top w:val="nil"/>
              <w:left w:val="nil"/>
              <w:bottom w:val="double" w:sz="6" w:space="0" w:color="auto"/>
              <w:right w:val="single" w:sz="4" w:space="0" w:color="auto"/>
            </w:tcBorders>
            <w:shd w:val="clear" w:color="auto" w:fill="auto"/>
            <w:noWrap/>
            <w:vAlign w:val="center"/>
            <w:hideMark/>
          </w:tcPr>
          <w:p w14:paraId="082D812C" w14:textId="77777777" w:rsidR="00F63477" w:rsidRPr="00486A02" w:rsidRDefault="00F63477" w:rsidP="008B6188">
            <w:pPr>
              <w:spacing w:after="0" w:line="240" w:lineRule="auto"/>
              <w:jc w:val="center"/>
              <w:rPr>
                <w:rFonts w:ascii="Arial" w:eastAsia="Times New Roman" w:hAnsi="Arial" w:cs="Arial"/>
                <w:sz w:val="20"/>
                <w:szCs w:val="20"/>
                <w:lang w:eastAsia="cs-CZ"/>
              </w:rPr>
            </w:pPr>
            <w:r w:rsidRPr="00486A02">
              <w:rPr>
                <w:rFonts w:ascii="Arial" w:eastAsia="Times New Roman" w:hAnsi="Arial" w:cs="Arial"/>
                <w:sz w:val="20"/>
                <w:szCs w:val="20"/>
                <w:lang w:eastAsia="cs-CZ"/>
              </w:rPr>
              <w:t>březen</w:t>
            </w:r>
          </w:p>
        </w:tc>
        <w:tc>
          <w:tcPr>
            <w:tcW w:w="777" w:type="dxa"/>
            <w:tcBorders>
              <w:top w:val="nil"/>
              <w:left w:val="nil"/>
              <w:bottom w:val="double" w:sz="6" w:space="0" w:color="auto"/>
              <w:right w:val="single" w:sz="4" w:space="0" w:color="auto"/>
            </w:tcBorders>
            <w:shd w:val="clear" w:color="auto" w:fill="auto"/>
            <w:noWrap/>
            <w:vAlign w:val="center"/>
            <w:hideMark/>
          </w:tcPr>
          <w:p w14:paraId="54C11B7F" w14:textId="77777777" w:rsidR="00F63477" w:rsidRPr="00486A02" w:rsidRDefault="00F63477" w:rsidP="008B6188">
            <w:pPr>
              <w:spacing w:after="0" w:line="240" w:lineRule="auto"/>
              <w:jc w:val="center"/>
              <w:rPr>
                <w:rFonts w:ascii="Arial" w:eastAsia="Times New Roman" w:hAnsi="Arial" w:cs="Arial"/>
                <w:sz w:val="20"/>
                <w:szCs w:val="20"/>
                <w:lang w:eastAsia="cs-CZ"/>
              </w:rPr>
            </w:pPr>
            <w:r w:rsidRPr="00486A02">
              <w:rPr>
                <w:rFonts w:ascii="Arial" w:eastAsia="Times New Roman" w:hAnsi="Arial" w:cs="Arial"/>
                <w:sz w:val="20"/>
                <w:szCs w:val="20"/>
                <w:lang w:eastAsia="cs-CZ"/>
              </w:rPr>
              <w:t>duben</w:t>
            </w:r>
          </w:p>
        </w:tc>
        <w:tc>
          <w:tcPr>
            <w:tcW w:w="812" w:type="dxa"/>
            <w:tcBorders>
              <w:top w:val="nil"/>
              <w:left w:val="nil"/>
              <w:bottom w:val="double" w:sz="6" w:space="0" w:color="auto"/>
              <w:right w:val="single" w:sz="4" w:space="0" w:color="auto"/>
            </w:tcBorders>
            <w:shd w:val="clear" w:color="auto" w:fill="auto"/>
            <w:noWrap/>
            <w:vAlign w:val="center"/>
            <w:hideMark/>
          </w:tcPr>
          <w:p w14:paraId="0F48BEEA" w14:textId="77777777" w:rsidR="00F63477" w:rsidRPr="00486A02" w:rsidRDefault="00F63477" w:rsidP="008B6188">
            <w:pPr>
              <w:spacing w:after="0" w:line="240" w:lineRule="auto"/>
              <w:jc w:val="center"/>
              <w:rPr>
                <w:rFonts w:ascii="Arial" w:eastAsia="Times New Roman" w:hAnsi="Arial" w:cs="Arial"/>
                <w:sz w:val="20"/>
                <w:szCs w:val="20"/>
                <w:lang w:eastAsia="cs-CZ"/>
              </w:rPr>
            </w:pPr>
            <w:r w:rsidRPr="00486A02">
              <w:rPr>
                <w:rFonts w:ascii="Arial" w:eastAsia="Times New Roman" w:hAnsi="Arial" w:cs="Arial"/>
                <w:sz w:val="20"/>
                <w:szCs w:val="20"/>
                <w:lang w:eastAsia="cs-CZ"/>
              </w:rPr>
              <w:t>květen</w:t>
            </w:r>
          </w:p>
        </w:tc>
        <w:tc>
          <w:tcPr>
            <w:tcW w:w="801" w:type="dxa"/>
            <w:tcBorders>
              <w:top w:val="nil"/>
              <w:left w:val="nil"/>
              <w:bottom w:val="double" w:sz="6" w:space="0" w:color="auto"/>
              <w:right w:val="single" w:sz="4" w:space="0" w:color="auto"/>
            </w:tcBorders>
            <w:shd w:val="clear" w:color="auto" w:fill="auto"/>
            <w:noWrap/>
            <w:vAlign w:val="center"/>
            <w:hideMark/>
          </w:tcPr>
          <w:p w14:paraId="74D0E06F" w14:textId="77777777" w:rsidR="00F63477" w:rsidRPr="00486A02" w:rsidRDefault="00F63477" w:rsidP="008B6188">
            <w:pPr>
              <w:spacing w:after="0" w:line="240" w:lineRule="auto"/>
              <w:jc w:val="center"/>
              <w:rPr>
                <w:rFonts w:ascii="Arial" w:eastAsia="Times New Roman" w:hAnsi="Arial" w:cs="Arial"/>
                <w:sz w:val="20"/>
                <w:szCs w:val="20"/>
                <w:lang w:eastAsia="cs-CZ"/>
              </w:rPr>
            </w:pPr>
            <w:r w:rsidRPr="00486A02">
              <w:rPr>
                <w:rFonts w:ascii="Arial" w:eastAsia="Times New Roman" w:hAnsi="Arial" w:cs="Arial"/>
                <w:sz w:val="20"/>
                <w:szCs w:val="20"/>
                <w:lang w:eastAsia="cs-CZ"/>
              </w:rPr>
              <w:t>červen</w:t>
            </w:r>
          </w:p>
        </w:tc>
        <w:tc>
          <w:tcPr>
            <w:tcW w:w="992" w:type="dxa"/>
            <w:tcBorders>
              <w:top w:val="nil"/>
              <w:left w:val="nil"/>
              <w:bottom w:val="double" w:sz="6" w:space="0" w:color="auto"/>
              <w:right w:val="single" w:sz="4" w:space="0" w:color="auto"/>
            </w:tcBorders>
            <w:shd w:val="clear" w:color="auto" w:fill="auto"/>
            <w:noWrap/>
            <w:vAlign w:val="center"/>
            <w:hideMark/>
          </w:tcPr>
          <w:p w14:paraId="0C3F02D4" w14:textId="77777777" w:rsidR="00F63477" w:rsidRPr="00486A02" w:rsidRDefault="00F63477" w:rsidP="008B6188">
            <w:pPr>
              <w:spacing w:after="0" w:line="240" w:lineRule="auto"/>
              <w:jc w:val="center"/>
              <w:rPr>
                <w:rFonts w:ascii="Arial" w:eastAsia="Times New Roman" w:hAnsi="Arial" w:cs="Arial"/>
                <w:sz w:val="20"/>
                <w:szCs w:val="20"/>
                <w:lang w:eastAsia="cs-CZ"/>
              </w:rPr>
            </w:pPr>
            <w:r w:rsidRPr="00486A02">
              <w:rPr>
                <w:rFonts w:ascii="Arial" w:eastAsia="Times New Roman" w:hAnsi="Arial" w:cs="Arial"/>
                <w:sz w:val="20"/>
                <w:szCs w:val="20"/>
                <w:lang w:eastAsia="cs-CZ"/>
              </w:rPr>
              <w:t>červenec</w:t>
            </w:r>
          </w:p>
        </w:tc>
        <w:tc>
          <w:tcPr>
            <w:tcW w:w="759" w:type="dxa"/>
            <w:tcBorders>
              <w:top w:val="nil"/>
              <w:left w:val="nil"/>
              <w:bottom w:val="double" w:sz="6" w:space="0" w:color="auto"/>
              <w:right w:val="single" w:sz="4" w:space="0" w:color="auto"/>
            </w:tcBorders>
            <w:shd w:val="clear" w:color="auto" w:fill="auto"/>
            <w:noWrap/>
            <w:vAlign w:val="center"/>
            <w:hideMark/>
          </w:tcPr>
          <w:p w14:paraId="685C4645" w14:textId="77777777" w:rsidR="00F63477" w:rsidRPr="00486A02" w:rsidRDefault="00F63477" w:rsidP="008B6188">
            <w:pPr>
              <w:spacing w:after="0" w:line="240" w:lineRule="auto"/>
              <w:jc w:val="center"/>
              <w:rPr>
                <w:rFonts w:ascii="Arial" w:eastAsia="Times New Roman" w:hAnsi="Arial" w:cs="Arial"/>
                <w:sz w:val="20"/>
                <w:szCs w:val="20"/>
                <w:lang w:eastAsia="cs-CZ"/>
              </w:rPr>
            </w:pPr>
            <w:r w:rsidRPr="00486A02">
              <w:rPr>
                <w:rFonts w:ascii="Arial" w:eastAsia="Times New Roman" w:hAnsi="Arial" w:cs="Arial"/>
                <w:sz w:val="20"/>
                <w:szCs w:val="20"/>
                <w:lang w:eastAsia="cs-CZ"/>
              </w:rPr>
              <w:t>srpen</w:t>
            </w:r>
          </w:p>
        </w:tc>
        <w:tc>
          <w:tcPr>
            <w:tcW w:w="795" w:type="dxa"/>
            <w:tcBorders>
              <w:top w:val="nil"/>
              <w:left w:val="nil"/>
              <w:bottom w:val="double" w:sz="6" w:space="0" w:color="auto"/>
              <w:right w:val="single" w:sz="4" w:space="0" w:color="auto"/>
            </w:tcBorders>
            <w:shd w:val="clear" w:color="auto" w:fill="auto"/>
            <w:noWrap/>
            <w:vAlign w:val="center"/>
            <w:hideMark/>
          </w:tcPr>
          <w:p w14:paraId="3700BB4E" w14:textId="77777777" w:rsidR="00F63477" w:rsidRPr="00486A02" w:rsidRDefault="00F63477" w:rsidP="008B6188">
            <w:pPr>
              <w:spacing w:after="0" w:line="240" w:lineRule="auto"/>
              <w:jc w:val="center"/>
              <w:rPr>
                <w:rFonts w:ascii="Arial" w:eastAsia="Times New Roman" w:hAnsi="Arial" w:cs="Arial"/>
                <w:sz w:val="20"/>
                <w:szCs w:val="20"/>
                <w:lang w:eastAsia="cs-CZ"/>
              </w:rPr>
            </w:pPr>
            <w:r w:rsidRPr="00486A02">
              <w:rPr>
                <w:rFonts w:ascii="Arial" w:eastAsia="Times New Roman" w:hAnsi="Arial" w:cs="Arial"/>
                <w:sz w:val="20"/>
                <w:szCs w:val="20"/>
                <w:lang w:eastAsia="cs-CZ"/>
              </w:rPr>
              <w:t>září</w:t>
            </w:r>
          </w:p>
        </w:tc>
        <w:tc>
          <w:tcPr>
            <w:tcW w:w="771" w:type="dxa"/>
            <w:tcBorders>
              <w:top w:val="nil"/>
              <w:left w:val="nil"/>
              <w:bottom w:val="double" w:sz="6" w:space="0" w:color="auto"/>
              <w:right w:val="single" w:sz="4" w:space="0" w:color="auto"/>
            </w:tcBorders>
            <w:shd w:val="clear" w:color="auto" w:fill="auto"/>
            <w:noWrap/>
            <w:vAlign w:val="center"/>
            <w:hideMark/>
          </w:tcPr>
          <w:p w14:paraId="321E6AF1" w14:textId="77777777" w:rsidR="00F63477" w:rsidRPr="00486A02" w:rsidRDefault="00F63477" w:rsidP="008B6188">
            <w:pPr>
              <w:spacing w:after="0" w:line="240" w:lineRule="auto"/>
              <w:jc w:val="center"/>
              <w:rPr>
                <w:rFonts w:ascii="Arial" w:eastAsia="Times New Roman" w:hAnsi="Arial" w:cs="Arial"/>
                <w:sz w:val="20"/>
                <w:szCs w:val="20"/>
                <w:lang w:eastAsia="cs-CZ"/>
              </w:rPr>
            </w:pPr>
            <w:r w:rsidRPr="00486A02">
              <w:rPr>
                <w:rFonts w:ascii="Arial" w:eastAsia="Times New Roman" w:hAnsi="Arial" w:cs="Arial"/>
                <w:sz w:val="20"/>
                <w:szCs w:val="20"/>
                <w:lang w:eastAsia="cs-CZ"/>
              </w:rPr>
              <w:t>říjen</w:t>
            </w:r>
          </w:p>
        </w:tc>
        <w:tc>
          <w:tcPr>
            <w:tcW w:w="875" w:type="dxa"/>
            <w:tcBorders>
              <w:top w:val="nil"/>
              <w:left w:val="nil"/>
              <w:bottom w:val="double" w:sz="6" w:space="0" w:color="auto"/>
              <w:right w:val="single" w:sz="4" w:space="0" w:color="auto"/>
            </w:tcBorders>
            <w:shd w:val="clear" w:color="auto" w:fill="auto"/>
            <w:noWrap/>
            <w:vAlign w:val="center"/>
            <w:hideMark/>
          </w:tcPr>
          <w:p w14:paraId="53F95D97" w14:textId="77777777" w:rsidR="00F63477" w:rsidRPr="00486A02" w:rsidRDefault="00F63477" w:rsidP="008B6188">
            <w:pPr>
              <w:spacing w:after="0" w:line="240" w:lineRule="auto"/>
              <w:jc w:val="center"/>
              <w:rPr>
                <w:rFonts w:ascii="Arial" w:eastAsia="Times New Roman" w:hAnsi="Arial" w:cs="Arial"/>
                <w:sz w:val="20"/>
                <w:szCs w:val="20"/>
                <w:lang w:eastAsia="cs-CZ"/>
              </w:rPr>
            </w:pPr>
            <w:r w:rsidRPr="00486A02">
              <w:rPr>
                <w:rFonts w:ascii="Arial" w:eastAsia="Times New Roman" w:hAnsi="Arial" w:cs="Arial"/>
                <w:sz w:val="20"/>
                <w:szCs w:val="20"/>
                <w:lang w:eastAsia="cs-CZ"/>
              </w:rPr>
              <w:t>listopad</w:t>
            </w:r>
          </w:p>
        </w:tc>
        <w:tc>
          <w:tcPr>
            <w:tcW w:w="938" w:type="dxa"/>
            <w:tcBorders>
              <w:top w:val="nil"/>
              <w:left w:val="nil"/>
              <w:bottom w:val="double" w:sz="6" w:space="0" w:color="auto"/>
              <w:right w:val="single" w:sz="4" w:space="0" w:color="auto"/>
            </w:tcBorders>
            <w:shd w:val="clear" w:color="auto" w:fill="auto"/>
            <w:noWrap/>
            <w:vAlign w:val="center"/>
            <w:hideMark/>
          </w:tcPr>
          <w:p w14:paraId="208852FB" w14:textId="77777777" w:rsidR="00F63477" w:rsidRPr="00486A02" w:rsidRDefault="00F63477" w:rsidP="008B6188">
            <w:pPr>
              <w:spacing w:after="0" w:line="240" w:lineRule="auto"/>
              <w:jc w:val="center"/>
              <w:rPr>
                <w:rFonts w:ascii="Arial" w:eastAsia="Times New Roman" w:hAnsi="Arial" w:cs="Arial"/>
                <w:sz w:val="20"/>
                <w:szCs w:val="20"/>
                <w:lang w:eastAsia="cs-CZ"/>
              </w:rPr>
            </w:pPr>
            <w:r w:rsidRPr="00486A02">
              <w:rPr>
                <w:rFonts w:ascii="Arial" w:eastAsia="Times New Roman" w:hAnsi="Arial" w:cs="Arial"/>
                <w:sz w:val="20"/>
                <w:szCs w:val="20"/>
                <w:lang w:eastAsia="cs-CZ"/>
              </w:rPr>
              <w:t>prosinec</w:t>
            </w:r>
          </w:p>
        </w:tc>
        <w:tc>
          <w:tcPr>
            <w:tcW w:w="2092" w:type="dxa"/>
            <w:tcBorders>
              <w:top w:val="nil"/>
              <w:left w:val="nil"/>
              <w:bottom w:val="double" w:sz="6" w:space="0" w:color="auto"/>
              <w:right w:val="single" w:sz="4" w:space="0" w:color="auto"/>
            </w:tcBorders>
            <w:shd w:val="clear" w:color="000000" w:fill="A6A6A6"/>
            <w:noWrap/>
            <w:vAlign w:val="center"/>
            <w:hideMark/>
          </w:tcPr>
          <w:p w14:paraId="28E43AF5" w14:textId="77777777" w:rsidR="00F63477" w:rsidRPr="00486A02" w:rsidRDefault="00F63477" w:rsidP="008B6188">
            <w:pPr>
              <w:spacing w:after="0" w:line="240" w:lineRule="auto"/>
              <w:jc w:val="center"/>
              <w:rPr>
                <w:rFonts w:ascii="Arial" w:eastAsia="Times New Roman" w:hAnsi="Arial" w:cs="Arial"/>
                <w:b/>
                <w:bCs/>
                <w:lang w:eastAsia="cs-CZ"/>
              </w:rPr>
            </w:pPr>
            <w:r w:rsidRPr="00486A02">
              <w:rPr>
                <w:rFonts w:ascii="Arial" w:eastAsia="Times New Roman" w:hAnsi="Arial" w:cs="Arial"/>
                <w:b/>
                <w:bCs/>
                <w:lang w:eastAsia="cs-CZ"/>
              </w:rPr>
              <w:t>rok celkem</w:t>
            </w:r>
          </w:p>
        </w:tc>
      </w:tr>
      <w:tr w:rsidR="00F63477" w:rsidRPr="00486A02" w14:paraId="6E797595" w14:textId="77777777" w:rsidTr="008B6188">
        <w:trPr>
          <w:trHeight w:val="1302"/>
        </w:trPr>
        <w:tc>
          <w:tcPr>
            <w:tcW w:w="1965" w:type="dxa"/>
            <w:tcBorders>
              <w:top w:val="nil"/>
              <w:left w:val="single" w:sz="8" w:space="0" w:color="auto"/>
              <w:bottom w:val="single" w:sz="4" w:space="0" w:color="auto"/>
              <w:right w:val="single" w:sz="4" w:space="0" w:color="auto"/>
            </w:tcBorders>
            <w:shd w:val="clear" w:color="000000" w:fill="E3E3E3"/>
            <w:vAlign w:val="center"/>
            <w:hideMark/>
          </w:tcPr>
          <w:p w14:paraId="323F8771" w14:textId="77777777" w:rsidR="00F63477" w:rsidRPr="00486A02" w:rsidRDefault="00F63477" w:rsidP="008B6188">
            <w:pPr>
              <w:spacing w:after="0" w:line="240" w:lineRule="auto"/>
              <w:rPr>
                <w:rFonts w:ascii="Arial" w:eastAsia="Times New Roman" w:hAnsi="Arial" w:cs="Arial"/>
                <w:lang w:eastAsia="cs-CZ"/>
              </w:rPr>
            </w:pPr>
            <w:r w:rsidRPr="00486A02">
              <w:rPr>
                <w:rFonts w:ascii="Arial" w:eastAsia="Times New Roman" w:hAnsi="Arial" w:cs="Arial"/>
                <w:lang w:eastAsia="cs-CZ"/>
              </w:rPr>
              <w:t xml:space="preserve">Realizované osobokilometry v "Tarifu ODIS" na základě </w:t>
            </w:r>
            <w:proofErr w:type="gramStart"/>
            <w:r w:rsidRPr="00486A02">
              <w:rPr>
                <w:rFonts w:ascii="Arial" w:eastAsia="Times New Roman" w:hAnsi="Arial" w:cs="Arial"/>
                <w:lang w:eastAsia="cs-CZ"/>
              </w:rPr>
              <w:t>průzkumů  (</w:t>
            </w:r>
            <w:proofErr w:type="gramEnd"/>
            <w:r w:rsidRPr="00486A02">
              <w:rPr>
                <w:rFonts w:ascii="Arial" w:eastAsia="Times New Roman" w:hAnsi="Arial" w:cs="Arial"/>
                <w:lang w:eastAsia="cs-CZ"/>
              </w:rPr>
              <w:t xml:space="preserve">1 </w:t>
            </w:r>
            <w:proofErr w:type="spellStart"/>
            <w:r w:rsidRPr="00486A02">
              <w:rPr>
                <w:rFonts w:ascii="Arial" w:eastAsia="Times New Roman" w:hAnsi="Arial" w:cs="Arial"/>
                <w:lang w:eastAsia="cs-CZ"/>
              </w:rPr>
              <w:t>oskm</w:t>
            </w:r>
            <w:proofErr w:type="spellEnd"/>
            <w:r w:rsidRPr="00486A02">
              <w:rPr>
                <w:rFonts w:ascii="Arial" w:eastAsia="Times New Roman" w:hAnsi="Arial" w:cs="Arial"/>
                <w:lang w:eastAsia="cs-CZ"/>
              </w:rPr>
              <w:t xml:space="preserve"> = 1 Kč bez DPH)</w:t>
            </w:r>
          </w:p>
        </w:tc>
        <w:tc>
          <w:tcPr>
            <w:tcW w:w="800" w:type="dxa"/>
            <w:tcBorders>
              <w:top w:val="nil"/>
              <w:left w:val="nil"/>
              <w:bottom w:val="single" w:sz="4" w:space="0" w:color="auto"/>
              <w:right w:val="single" w:sz="4" w:space="0" w:color="auto"/>
            </w:tcBorders>
            <w:shd w:val="clear" w:color="auto" w:fill="auto"/>
            <w:vAlign w:val="center"/>
            <w:hideMark/>
          </w:tcPr>
          <w:p w14:paraId="4A3BD04B" w14:textId="77777777" w:rsidR="00F63477" w:rsidRPr="00486A02" w:rsidRDefault="00F63477" w:rsidP="008B6188">
            <w:pPr>
              <w:spacing w:after="0" w:line="240" w:lineRule="auto"/>
              <w:rPr>
                <w:rFonts w:ascii="Arial" w:eastAsia="Times New Roman" w:hAnsi="Arial" w:cs="Arial"/>
                <w:lang w:eastAsia="cs-CZ"/>
              </w:rPr>
            </w:pPr>
            <w:r w:rsidRPr="00486A02">
              <w:rPr>
                <w:rFonts w:ascii="Arial" w:eastAsia="Times New Roman" w:hAnsi="Arial" w:cs="Arial"/>
                <w:lang w:eastAsia="cs-CZ"/>
              </w:rPr>
              <w:t> </w:t>
            </w:r>
          </w:p>
        </w:tc>
        <w:tc>
          <w:tcPr>
            <w:tcW w:w="801" w:type="dxa"/>
            <w:tcBorders>
              <w:top w:val="nil"/>
              <w:left w:val="nil"/>
              <w:bottom w:val="single" w:sz="4" w:space="0" w:color="auto"/>
              <w:right w:val="single" w:sz="4" w:space="0" w:color="auto"/>
            </w:tcBorders>
            <w:shd w:val="clear" w:color="auto" w:fill="auto"/>
            <w:vAlign w:val="center"/>
            <w:hideMark/>
          </w:tcPr>
          <w:p w14:paraId="73B2A9B4" w14:textId="77777777" w:rsidR="00F63477" w:rsidRPr="00486A02" w:rsidRDefault="00F63477" w:rsidP="008B6188">
            <w:pPr>
              <w:spacing w:after="0" w:line="240" w:lineRule="auto"/>
              <w:rPr>
                <w:rFonts w:ascii="Arial" w:eastAsia="Times New Roman" w:hAnsi="Arial" w:cs="Arial"/>
                <w:lang w:eastAsia="cs-CZ"/>
              </w:rPr>
            </w:pPr>
            <w:r w:rsidRPr="00486A02">
              <w:rPr>
                <w:rFonts w:ascii="Arial" w:eastAsia="Times New Roman" w:hAnsi="Arial" w:cs="Arial"/>
                <w:lang w:eastAsia="cs-CZ"/>
              </w:rPr>
              <w:t> </w:t>
            </w:r>
          </w:p>
        </w:tc>
        <w:tc>
          <w:tcPr>
            <w:tcW w:w="806" w:type="dxa"/>
            <w:tcBorders>
              <w:top w:val="nil"/>
              <w:left w:val="nil"/>
              <w:bottom w:val="single" w:sz="4" w:space="0" w:color="auto"/>
              <w:right w:val="single" w:sz="4" w:space="0" w:color="auto"/>
            </w:tcBorders>
            <w:shd w:val="clear" w:color="auto" w:fill="auto"/>
            <w:vAlign w:val="center"/>
            <w:hideMark/>
          </w:tcPr>
          <w:p w14:paraId="28256424" w14:textId="77777777" w:rsidR="00F63477" w:rsidRPr="00486A02" w:rsidRDefault="00F63477" w:rsidP="008B6188">
            <w:pPr>
              <w:spacing w:after="0" w:line="240" w:lineRule="auto"/>
              <w:rPr>
                <w:rFonts w:ascii="Arial" w:eastAsia="Times New Roman" w:hAnsi="Arial" w:cs="Arial"/>
                <w:lang w:eastAsia="cs-CZ"/>
              </w:rPr>
            </w:pPr>
            <w:r w:rsidRPr="00486A02">
              <w:rPr>
                <w:rFonts w:ascii="Arial" w:eastAsia="Times New Roman" w:hAnsi="Arial" w:cs="Arial"/>
                <w:lang w:eastAsia="cs-CZ"/>
              </w:rPr>
              <w:t> </w:t>
            </w:r>
          </w:p>
        </w:tc>
        <w:tc>
          <w:tcPr>
            <w:tcW w:w="777" w:type="dxa"/>
            <w:tcBorders>
              <w:top w:val="nil"/>
              <w:left w:val="nil"/>
              <w:bottom w:val="single" w:sz="4" w:space="0" w:color="auto"/>
              <w:right w:val="single" w:sz="4" w:space="0" w:color="auto"/>
            </w:tcBorders>
            <w:shd w:val="clear" w:color="auto" w:fill="auto"/>
            <w:vAlign w:val="center"/>
            <w:hideMark/>
          </w:tcPr>
          <w:p w14:paraId="3D7F7565" w14:textId="77777777" w:rsidR="00F63477" w:rsidRPr="00486A02" w:rsidRDefault="00F63477" w:rsidP="008B6188">
            <w:pPr>
              <w:spacing w:after="0" w:line="240" w:lineRule="auto"/>
              <w:rPr>
                <w:rFonts w:ascii="Arial" w:eastAsia="Times New Roman" w:hAnsi="Arial" w:cs="Arial"/>
                <w:lang w:eastAsia="cs-CZ"/>
              </w:rPr>
            </w:pPr>
            <w:r w:rsidRPr="00486A02">
              <w:rPr>
                <w:rFonts w:ascii="Arial" w:eastAsia="Times New Roman" w:hAnsi="Arial" w:cs="Arial"/>
                <w:lang w:eastAsia="cs-CZ"/>
              </w:rPr>
              <w:t> </w:t>
            </w:r>
          </w:p>
        </w:tc>
        <w:tc>
          <w:tcPr>
            <w:tcW w:w="812" w:type="dxa"/>
            <w:tcBorders>
              <w:top w:val="nil"/>
              <w:left w:val="nil"/>
              <w:bottom w:val="single" w:sz="4" w:space="0" w:color="auto"/>
              <w:right w:val="single" w:sz="4" w:space="0" w:color="auto"/>
            </w:tcBorders>
            <w:shd w:val="clear" w:color="auto" w:fill="auto"/>
            <w:vAlign w:val="center"/>
            <w:hideMark/>
          </w:tcPr>
          <w:p w14:paraId="5DC785FF" w14:textId="77777777" w:rsidR="00F63477" w:rsidRPr="00486A02" w:rsidRDefault="00F63477" w:rsidP="008B6188">
            <w:pPr>
              <w:spacing w:after="0" w:line="240" w:lineRule="auto"/>
              <w:rPr>
                <w:rFonts w:ascii="Arial" w:eastAsia="Times New Roman" w:hAnsi="Arial" w:cs="Arial"/>
                <w:lang w:eastAsia="cs-CZ"/>
              </w:rPr>
            </w:pPr>
            <w:r w:rsidRPr="00486A02">
              <w:rPr>
                <w:rFonts w:ascii="Arial" w:eastAsia="Times New Roman" w:hAnsi="Arial" w:cs="Arial"/>
                <w:lang w:eastAsia="cs-CZ"/>
              </w:rPr>
              <w:t> </w:t>
            </w:r>
          </w:p>
        </w:tc>
        <w:tc>
          <w:tcPr>
            <w:tcW w:w="801" w:type="dxa"/>
            <w:tcBorders>
              <w:top w:val="nil"/>
              <w:left w:val="nil"/>
              <w:bottom w:val="single" w:sz="4" w:space="0" w:color="auto"/>
              <w:right w:val="single" w:sz="4" w:space="0" w:color="auto"/>
            </w:tcBorders>
            <w:shd w:val="clear" w:color="auto" w:fill="auto"/>
            <w:vAlign w:val="center"/>
            <w:hideMark/>
          </w:tcPr>
          <w:p w14:paraId="4A6C6D77" w14:textId="77777777" w:rsidR="00F63477" w:rsidRPr="00486A02" w:rsidRDefault="00F63477" w:rsidP="008B6188">
            <w:pPr>
              <w:spacing w:after="0" w:line="240" w:lineRule="auto"/>
              <w:rPr>
                <w:rFonts w:ascii="Arial" w:eastAsia="Times New Roman" w:hAnsi="Arial" w:cs="Arial"/>
                <w:lang w:eastAsia="cs-CZ"/>
              </w:rPr>
            </w:pPr>
            <w:r w:rsidRPr="00486A02">
              <w:rPr>
                <w:rFonts w:ascii="Arial" w:eastAsia="Times New Roman" w:hAnsi="Arial" w:cs="Arial"/>
                <w:lang w:eastAsia="cs-CZ"/>
              </w:rPr>
              <w:t> </w:t>
            </w:r>
          </w:p>
        </w:tc>
        <w:tc>
          <w:tcPr>
            <w:tcW w:w="992" w:type="dxa"/>
            <w:tcBorders>
              <w:top w:val="nil"/>
              <w:left w:val="nil"/>
              <w:bottom w:val="single" w:sz="4" w:space="0" w:color="auto"/>
              <w:right w:val="single" w:sz="4" w:space="0" w:color="auto"/>
            </w:tcBorders>
            <w:shd w:val="clear" w:color="auto" w:fill="auto"/>
            <w:noWrap/>
            <w:vAlign w:val="center"/>
            <w:hideMark/>
          </w:tcPr>
          <w:p w14:paraId="3CB0424D" w14:textId="77777777" w:rsidR="00F63477" w:rsidRPr="00486A02" w:rsidRDefault="00F63477" w:rsidP="008B6188">
            <w:pPr>
              <w:spacing w:after="0" w:line="240" w:lineRule="auto"/>
              <w:jc w:val="center"/>
              <w:rPr>
                <w:rFonts w:ascii="Arial" w:eastAsia="Times New Roman" w:hAnsi="Arial" w:cs="Arial"/>
                <w:lang w:eastAsia="cs-CZ"/>
              </w:rPr>
            </w:pPr>
            <w:r w:rsidRPr="00486A02">
              <w:rPr>
                <w:rFonts w:ascii="Arial" w:eastAsia="Times New Roman" w:hAnsi="Arial" w:cs="Arial"/>
                <w:lang w:eastAsia="cs-CZ"/>
              </w:rPr>
              <w:t> </w:t>
            </w:r>
          </w:p>
        </w:tc>
        <w:tc>
          <w:tcPr>
            <w:tcW w:w="759" w:type="dxa"/>
            <w:tcBorders>
              <w:top w:val="nil"/>
              <w:left w:val="nil"/>
              <w:bottom w:val="single" w:sz="4" w:space="0" w:color="auto"/>
              <w:right w:val="single" w:sz="4" w:space="0" w:color="auto"/>
            </w:tcBorders>
            <w:shd w:val="clear" w:color="auto" w:fill="auto"/>
            <w:noWrap/>
            <w:vAlign w:val="center"/>
            <w:hideMark/>
          </w:tcPr>
          <w:p w14:paraId="50EC562B" w14:textId="77777777" w:rsidR="00F63477" w:rsidRPr="00486A02" w:rsidRDefault="00F63477" w:rsidP="008B6188">
            <w:pPr>
              <w:spacing w:after="0" w:line="240" w:lineRule="auto"/>
              <w:jc w:val="center"/>
              <w:rPr>
                <w:rFonts w:ascii="Arial" w:eastAsia="Times New Roman" w:hAnsi="Arial" w:cs="Arial"/>
                <w:lang w:eastAsia="cs-CZ"/>
              </w:rPr>
            </w:pPr>
            <w:r w:rsidRPr="00486A02">
              <w:rPr>
                <w:rFonts w:ascii="Arial" w:eastAsia="Times New Roman" w:hAnsi="Arial" w:cs="Arial"/>
                <w:lang w:eastAsia="cs-CZ"/>
              </w:rPr>
              <w:t> </w:t>
            </w:r>
          </w:p>
        </w:tc>
        <w:tc>
          <w:tcPr>
            <w:tcW w:w="795" w:type="dxa"/>
            <w:tcBorders>
              <w:top w:val="nil"/>
              <w:left w:val="nil"/>
              <w:bottom w:val="single" w:sz="4" w:space="0" w:color="auto"/>
              <w:right w:val="single" w:sz="4" w:space="0" w:color="auto"/>
            </w:tcBorders>
            <w:shd w:val="clear" w:color="auto" w:fill="auto"/>
            <w:noWrap/>
            <w:vAlign w:val="center"/>
            <w:hideMark/>
          </w:tcPr>
          <w:p w14:paraId="15B2936E" w14:textId="77777777" w:rsidR="00F63477" w:rsidRPr="00486A02" w:rsidRDefault="00F63477" w:rsidP="008B6188">
            <w:pPr>
              <w:spacing w:after="0" w:line="240" w:lineRule="auto"/>
              <w:jc w:val="center"/>
              <w:rPr>
                <w:rFonts w:ascii="Arial" w:eastAsia="Times New Roman" w:hAnsi="Arial" w:cs="Arial"/>
                <w:lang w:eastAsia="cs-CZ"/>
              </w:rPr>
            </w:pPr>
            <w:r w:rsidRPr="00486A02">
              <w:rPr>
                <w:rFonts w:ascii="Arial" w:eastAsia="Times New Roman" w:hAnsi="Arial" w:cs="Arial"/>
                <w:lang w:eastAsia="cs-CZ"/>
              </w:rPr>
              <w:t> </w:t>
            </w:r>
          </w:p>
        </w:tc>
        <w:tc>
          <w:tcPr>
            <w:tcW w:w="771" w:type="dxa"/>
            <w:tcBorders>
              <w:top w:val="nil"/>
              <w:left w:val="nil"/>
              <w:bottom w:val="single" w:sz="4" w:space="0" w:color="auto"/>
              <w:right w:val="single" w:sz="4" w:space="0" w:color="auto"/>
            </w:tcBorders>
            <w:shd w:val="clear" w:color="auto" w:fill="auto"/>
            <w:noWrap/>
            <w:vAlign w:val="center"/>
            <w:hideMark/>
          </w:tcPr>
          <w:p w14:paraId="7ECE9456" w14:textId="77777777" w:rsidR="00F63477" w:rsidRPr="00486A02" w:rsidRDefault="00F63477" w:rsidP="008B6188">
            <w:pPr>
              <w:spacing w:after="0" w:line="240" w:lineRule="auto"/>
              <w:jc w:val="center"/>
              <w:rPr>
                <w:rFonts w:ascii="Arial" w:eastAsia="Times New Roman" w:hAnsi="Arial" w:cs="Arial"/>
                <w:lang w:eastAsia="cs-CZ"/>
              </w:rPr>
            </w:pPr>
            <w:r w:rsidRPr="00486A02">
              <w:rPr>
                <w:rFonts w:ascii="Arial" w:eastAsia="Times New Roman" w:hAnsi="Arial" w:cs="Arial"/>
                <w:lang w:eastAsia="cs-CZ"/>
              </w:rPr>
              <w:t> </w:t>
            </w:r>
          </w:p>
        </w:tc>
        <w:tc>
          <w:tcPr>
            <w:tcW w:w="875" w:type="dxa"/>
            <w:tcBorders>
              <w:top w:val="nil"/>
              <w:left w:val="nil"/>
              <w:bottom w:val="single" w:sz="4" w:space="0" w:color="auto"/>
              <w:right w:val="single" w:sz="4" w:space="0" w:color="auto"/>
            </w:tcBorders>
            <w:shd w:val="clear" w:color="auto" w:fill="auto"/>
            <w:noWrap/>
            <w:vAlign w:val="center"/>
            <w:hideMark/>
          </w:tcPr>
          <w:p w14:paraId="561D9BFB" w14:textId="77777777" w:rsidR="00F63477" w:rsidRPr="00486A02" w:rsidRDefault="00F63477" w:rsidP="008B6188">
            <w:pPr>
              <w:spacing w:after="0" w:line="240" w:lineRule="auto"/>
              <w:jc w:val="center"/>
              <w:rPr>
                <w:rFonts w:ascii="Arial" w:eastAsia="Times New Roman" w:hAnsi="Arial" w:cs="Arial"/>
                <w:lang w:eastAsia="cs-CZ"/>
              </w:rPr>
            </w:pPr>
            <w:r w:rsidRPr="00486A02">
              <w:rPr>
                <w:rFonts w:ascii="Arial" w:eastAsia="Times New Roman" w:hAnsi="Arial" w:cs="Arial"/>
                <w:lang w:eastAsia="cs-CZ"/>
              </w:rPr>
              <w:t> </w:t>
            </w:r>
          </w:p>
        </w:tc>
        <w:tc>
          <w:tcPr>
            <w:tcW w:w="938" w:type="dxa"/>
            <w:tcBorders>
              <w:top w:val="nil"/>
              <w:left w:val="nil"/>
              <w:bottom w:val="single" w:sz="4" w:space="0" w:color="auto"/>
              <w:right w:val="single" w:sz="4" w:space="0" w:color="auto"/>
            </w:tcBorders>
            <w:shd w:val="clear" w:color="auto" w:fill="auto"/>
            <w:noWrap/>
            <w:vAlign w:val="center"/>
            <w:hideMark/>
          </w:tcPr>
          <w:p w14:paraId="48F5C606" w14:textId="77777777" w:rsidR="00F63477" w:rsidRPr="00486A02" w:rsidRDefault="00F63477" w:rsidP="008B6188">
            <w:pPr>
              <w:spacing w:after="0" w:line="240" w:lineRule="auto"/>
              <w:jc w:val="center"/>
              <w:rPr>
                <w:rFonts w:ascii="Arial" w:eastAsia="Times New Roman" w:hAnsi="Arial" w:cs="Arial"/>
                <w:lang w:eastAsia="cs-CZ"/>
              </w:rPr>
            </w:pPr>
            <w:r w:rsidRPr="00486A02">
              <w:rPr>
                <w:rFonts w:ascii="Arial" w:eastAsia="Times New Roman" w:hAnsi="Arial" w:cs="Arial"/>
                <w:lang w:eastAsia="cs-CZ"/>
              </w:rPr>
              <w:t> </w:t>
            </w:r>
          </w:p>
        </w:tc>
        <w:tc>
          <w:tcPr>
            <w:tcW w:w="2092" w:type="dxa"/>
            <w:tcBorders>
              <w:top w:val="nil"/>
              <w:left w:val="nil"/>
              <w:bottom w:val="single" w:sz="4" w:space="0" w:color="auto"/>
              <w:right w:val="single" w:sz="4" w:space="0" w:color="auto"/>
            </w:tcBorders>
            <w:shd w:val="clear" w:color="000000" w:fill="BFBFBF"/>
            <w:noWrap/>
            <w:vAlign w:val="center"/>
            <w:hideMark/>
          </w:tcPr>
          <w:p w14:paraId="17BAA5DB" w14:textId="77777777" w:rsidR="00F63477" w:rsidRPr="00486A02" w:rsidRDefault="00F63477" w:rsidP="008B6188">
            <w:pPr>
              <w:spacing w:after="0" w:line="240" w:lineRule="auto"/>
              <w:jc w:val="center"/>
              <w:rPr>
                <w:rFonts w:ascii="Arial" w:eastAsia="Times New Roman" w:hAnsi="Arial" w:cs="Arial"/>
                <w:lang w:eastAsia="cs-CZ"/>
              </w:rPr>
            </w:pPr>
            <w:r w:rsidRPr="00486A02">
              <w:rPr>
                <w:rFonts w:ascii="Arial" w:eastAsia="Times New Roman" w:hAnsi="Arial" w:cs="Arial"/>
                <w:lang w:eastAsia="cs-CZ"/>
              </w:rPr>
              <w:t>=</w:t>
            </w:r>
            <w:proofErr w:type="gramStart"/>
            <w:r w:rsidRPr="00486A02">
              <w:rPr>
                <w:rFonts w:ascii="Arial" w:eastAsia="Times New Roman" w:hAnsi="Arial" w:cs="Arial"/>
                <w:lang w:eastAsia="cs-CZ"/>
              </w:rPr>
              <w:t>SUMA(</w:t>
            </w:r>
            <w:proofErr w:type="gramEnd"/>
            <w:r w:rsidRPr="00486A02">
              <w:rPr>
                <w:rFonts w:ascii="Arial" w:eastAsia="Times New Roman" w:hAnsi="Arial" w:cs="Arial"/>
                <w:lang w:eastAsia="cs-CZ"/>
              </w:rPr>
              <w:t>C9:N9)</w:t>
            </w:r>
          </w:p>
        </w:tc>
      </w:tr>
      <w:tr w:rsidR="00F63477" w:rsidRPr="00486A02" w14:paraId="4B4CE970" w14:textId="77777777" w:rsidTr="008B6188">
        <w:trPr>
          <w:trHeight w:val="1302"/>
        </w:trPr>
        <w:tc>
          <w:tcPr>
            <w:tcW w:w="1965" w:type="dxa"/>
            <w:tcBorders>
              <w:top w:val="nil"/>
              <w:left w:val="single" w:sz="8" w:space="0" w:color="auto"/>
              <w:bottom w:val="single" w:sz="4" w:space="0" w:color="auto"/>
              <w:right w:val="single" w:sz="4" w:space="0" w:color="auto"/>
            </w:tcBorders>
            <w:shd w:val="clear" w:color="000000" w:fill="E3E3E3"/>
            <w:vAlign w:val="center"/>
            <w:hideMark/>
          </w:tcPr>
          <w:p w14:paraId="44A0C9B8" w14:textId="77777777" w:rsidR="00F63477" w:rsidRPr="00486A02" w:rsidRDefault="00F63477" w:rsidP="008B6188">
            <w:pPr>
              <w:spacing w:after="0" w:line="240" w:lineRule="auto"/>
              <w:rPr>
                <w:rFonts w:ascii="Arial" w:eastAsia="Times New Roman" w:hAnsi="Arial" w:cs="Arial"/>
                <w:lang w:eastAsia="cs-CZ"/>
              </w:rPr>
            </w:pPr>
            <w:r w:rsidRPr="00486A02">
              <w:rPr>
                <w:rFonts w:ascii="Arial" w:eastAsia="Times New Roman" w:hAnsi="Arial" w:cs="Arial"/>
                <w:lang w:eastAsia="cs-CZ"/>
              </w:rPr>
              <w:t>Skutečný podíl tržeb Dopravce z</w:t>
            </w:r>
            <w:r w:rsidRPr="00486A02">
              <w:rPr>
                <w:rFonts w:ascii="Arial" w:eastAsia="Times New Roman" w:hAnsi="Arial" w:cs="Arial"/>
                <w:lang w:eastAsia="cs-CZ"/>
              </w:rPr>
              <w:br/>
              <w:t>"Tarifu ODIS" (bez DPH)</w:t>
            </w:r>
          </w:p>
        </w:tc>
        <w:tc>
          <w:tcPr>
            <w:tcW w:w="800" w:type="dxa"/>
            <w:tcBorders>
              <w:top w:val="nil"/>
              <w:left w:val="nil"/>
              <w:bottom w:val="single" w:sz="4" w:space="0" w:color="auto"/>
              <w:right w:val="single" w:sz="4" w:space="0" w:color="auto"/>
            </w:tcBorders>
            <w:shd w:val="clear" w:color="auto" w:fill="auto"/>
            <w:vAlign w:val="center"/>
            <w:hideMark/>
          </w:tcPr>
          <w:p w14:paraId="67676398" w14:textId="77777777" w:rsidR="00F63477" w:rsidRPr="00486A02" w:rsidRDefault="00F63477" w:rsidP="008B6188">
            <w:pPr>
              <w:spacing w:after="0" w:line="240" w:lineRule="auto"/>
              <w:rPr>
                <w:rFonts w:ascii="Arial" w:eastAsia="Times New Roman" w:hAnsi="Arial" w:cs="Arial"/>
                <w:lang w:eastAsia="cs-CZ"/>
              </w:rPr>
            </w:pPr>
            <w:r w:rsidRPr="00486A02">
              <w:rPr>
                <w:rFonts w:ascii="Arial" w:eastAsia="Times New Roman" w:hAnsi="Arial" w:cs="Arial"/>
                <w:lang w:eastAsia="cs-CZ"/>
              </w:rPr>
              <w:t> </w:t>
            </w:r>
          </w:p>
        </w:tc>
        <w:tc>
          <w:tcPr>
            <w:tcW w:w="801" w:type="dxa"/>
            <w:tcBorders>
              <w:top w:val="nil"/>
              <w:left w:val="nil"/>
              <w:bottom w:val="single" w:sz="4" w:space="0" w:color="auto"/>
              <w:right w:val="single" w:sz="4" w:space="0" w:color="auto"/>
            </w:tcBorders>
            <w:shd w:val="clear" w:color="auto" w:fill="auto"/>
            <w:vAlign w:val="center"/>
            <w:hideMark/>
          </w:tcPr>
          <w:p w14:paraId="0464B090" w14:textId="77777777" w:rsidR="00F63477" w:rsidRPr="00486A02" w:rsidRDefault="00F63477" w:rsidP="008B6188">
            <w:pPr>
              <w:spacing w:after="0" w:line="240" w:lineRule="auto"/>
              <w:rPr>
                <w:rFonts w:ascii="Arial" w:eastAsia="Times New Roman" w:hAnsi="Arial" w:cs="Arial"/>
                <w:lang w:eastAsia="cs-CZ"/>
              </w:rPr>
            </w:pPr>
            <w:r w:rsidRPr="00486A02">
              <w:rPr>
                <w:rFonts w:ascii="Arial" w:eastAsia="Times New Roman" w:hAnsi="Arial" w:cs="Arial"/>
                <w:lang w:eastAsia="cs-CZ"/>
              </w:rPr>
              <w:t> </w:t>
            </w:r>
          </w:p>
        </w:tc>
        <w:tc>
          <w:tcPr>
            <w:tcW w:w="806" w:type="dxa"/>
            <w:tcBorders>
              <w:top w:val="nil"/>
              <w:left w:val="nil"/>
              <w:bottom w:val="single" w:sz="4" w:space="0" w:color="auto"/>
              <w:right w:val="single" w:sz="4" w:space="0" w:color="auto"/>
            </w:tcBorders>
            <w:shd w:val="clear" w:color="auto" w:fill="auto"/>
            <w:vAlign w:val="center"/>
            <w:hideMark/>
          </w:tcPr>
          <w:p w14:paraId="25D63ED5" w14:textId="77777777" w:rsidR="00F63477" w:rsidRPr="00486A02" w:rsidRDefault="00F63477" w:rsidP="008B6188">
            <w:pPr>
              <w:spacing w:after="0" w:line="240" w:lineRule="auto"/>
              <w:rPr>
                <w:rFonts w:ascii="Arial" w:eastAsia="Times New Roman" w:hAnsi="Arial" w:cs="Arial"/>
                <w:lang w:eastAsia="cs-CZ"/>
              </w:rPr>
            </w:pPr>
            <w:r w:rsidRPr="00486A02">
              <w:rPr>
                <w:rFonts w:ascii="Arial" w:eastAsia="Times New Roman" w:hAnsi="Arial" w:cs="Arial"/>
                <w:lang w:eastAsia="cs-CZ"/>
              </w:rPr>
              <w:t> </w:t>
            </w:r>
          </w:p>
        </w:tc>
        <w:tc>
          <w:tcPr>
            <w:tcW w:w="777" w:type="dxa"/>
            <w:tcBorders>
              <w:top w:val="nil"/>
              <w:left w:val="nil"/>
              <w:bottom w:val="single" w:sz="4" w:space="0" w:color="auto"/>
              <w:right w:val="single" w:sz="4" w:space="0" w:color="auto"/>
            </w:tcBorders>
            <w:shd w:val="clear" w:color="auto" w:fill="auto"/>
            <w:vAlign w:val="center"/>
            <w:hideMark/>
          </w:tcPr>
          <w:p w14:paraId="273545E6" w14:textId="77777777" w:rsidR="00F63477" w:rsidRPr="00486A02" w:rsidRDefault="00F63477" w:rsidP="008B6188">
            <w:pPr>
              <w:spacing w:after="0" w:line="240" w:lineRule="auto"/>
              <w:rPr>
                <w:rFonts w:ascii="Arial" w:eastAsia="Times New Roman" w:hAnsi="Arial" w:cs="Arial"/>
                <w:lang w:eastAsia="cs-CZ"/>
              </w:rPr>
            </w:pPr>
            <w:r w:rsidRPr="00486A02">
              <w:rPr>
                <w:rFonts w:ascii="Arial" w:eastAsia="Times New Roman" w:hAnsi="Arial" w:cs="Arial"/>
                <w:lang w:eastAsia="cs-CZ"/>
              </w:rPr>
              <w:t> </w:t>
            </w:r>
          </w:p>
        </w:tc>
        <w:tc>
          <w:tcPr>
            <w:tcW w:w="812" w:type="dxa"/>
            <w:tcBorders>
              <w:top w:val="nil"/>
              <w:left w:val="nil"/>
              <w:bottom w:val="single" w:sz="4" w:space="0" w:color="auto"/>
              <w:right w:val="single" w:sz="4" w:space="0" w:color="auto"/>
            </w:tcBorders>
            <w:shd w:val="clear" w:color="auto" w:fill="auto"/>
            <w:vAlign w:val="center"/>
            <w:hideMark/>
          </w:tcPr>
          <w:p w14:paraId="41C75E33" w14:textId="77777777" w:rsidR="00F63477" w:rsidRPr="00486A02" w:rsidRDefault="00F63477" w:rsidP="008B6188">
            <w:pPr>
              <w:spacing w:after="0" w:line="240" w:lineRule="auto"/>
              <w:rPr>
                <w:rFonts w:ascii="Arial" w:eastAsia="Times New Roman" w:hAnsi="Arial" w:cs="Arial"/>
                <w:lang w:eastAsia="cs-CZ"/>
              </w:rPr>
            </w:pPr>
            <w:r w:rsidRPr="00486A02">
              <w:rPr>
                <w:rFonts w:ascii="Arial" w:eastAsia="Times New Roman" w:hAnsi="Arial" w:cs="Arial"/>
                <w:lang w:eastAsia="cs-CZ"/>
              </w:rPr>
              <w:t> </w:t>
            </w:r>
          </w:p>
        </w:tc>
        <w:tc>
          <w:tcPr>
            <w:tcW w:w="801" w:type="dxa"/>
            <w:tcBorders>
              <w:top w:val="nil"/>
              <w:left w:val="nil"/>
              <w:bottom w:val="single" w:sz="4" w:space="0" w:color="auto"/>
              <w:right w:val="single" w:sz="4" w:space="0" w:color="auto"/>
            </w:tcBorders>
            <w:shd w:val="clear" w:color="auto" w:fill="auto"/>
            <w:vAlign w:val="center"/>
            <w:hideMark/>
          </w:tcPr>
          <w:p w14:paraId="1875959C" w14:textId="77777777" w:rsidR="00F63477" w:rsidRPr="00486A02" w:rsidRDefault="00F63477" w:rsidP="008B6188">
            <w:pPr>
              <w:spacing w:after="0" w:line="240" w:lineRule="auto"/>
              <w:rPr>
                <w:rFonts w:ascii="Arial" w:eastAsia="Times New Roman" w:hAnsi="Arial" w:cs="Arial"/>
                <w:lang w:eastAsia="cs-CZ"/>
              </w:rPr>
            </w:pPr>
            <w:r w:rsidRPr="00486A02">
              <w:rPr>
                <w:rFonts w:ascii="Arial" w:eastAsia="Times New Roman" w:hAnsi="Arial" w:cs="Arial"/>
                <w:lang w:eastAsia="cs-CZ"/>
              </w:rPr>
              <w:t> </w:t>
            </w:r>
          </w:p>
        </w:tc>
        <w:tc>
          <w:tcPr>
            <w:tcW w:w="992" w:type="dxa"/>
            <w:tcBorders>
              <w:top w:val="nil"/>
              <w:left w:val="nil"/>
              <w:bottom w:val="single" w:sz="4" w:space="0" w:color="auto"/>
              <w:right w:val="single" w:sz="4" w:space="0" w:color="auto"/>
            </w:tcBorders>
            <w:shd w:val="clear" w:color="auto" w:fill="auto"/>
            <w:noWrap/>
            <w:vAlign w:val="center"/>
            <w:hideMark/>
          </w:tcPr>
          <w:p w14:paraId="71F9354B" w14:textId="77777777" w:rsidR="00F63477" w:rsidRPr="00486A02" w:rsidRDefault="00F63477" w:rsidP="008B6188">
            <w:pPr>
              <w:spacing w:after="0" w:line="240" w:lineRule="auto"/>
              <w:rPr>
                <w:rFonts w:ascii="Arial" w:eastAsia="Times New Roman" w:hAnsi="Arial" w:cs="Arial"/>
                <w:lang w:eastAsia="cs-CZ"/>
              </w:rPr>
            </w:pPr>
            <w:r w:rsidRPr="00486A02">
              <w:rPr>
                <w:rFonts w:ascii="Arial" w:eastAsia="Times New Roman" w:hAnsi="Arial" w:cs="Arial"/>
                <w:lang w:eastAsia="cs-CZ"/>
              </w:rPr>
              <w:t> </w:t>
            </w:r>
          </w:p>
        </w:tc>
        <w:tc>
          <w:tcPr>
            <w:tcW w:w="759" w:type="dxa"/>
            <w:tcBorders>
              <w:top w:val="nil"/>
              <w:left w:val="nil"/>
              <w:bottom w:val="single" w:sz="4" w:space="0" w:color="auto"/>
              <w:right w:val="single" w:sz="4" w:space="0" w:color="auto"/>
            </w:tcBorders>
            <w:shd w:val="clear" w:color="auto" w:fill="auto"/>
            <w:noWrap/>
            <w:vAlign w:val="center"/>
            <w:hideMark/>
          </w:tcPr>
          <w:p w14:paraId="007E8439" w14:textId="77777777" w:rsidR="00F63477" w:rsidRPr="00486A02" w:rsidRDefault="00F63477" w:rsidP="008B6188">
            <w:pPr>
              <w:spacing w:after="0" w:line="240" w:lineRule="auto"/>
              <w:rPr>
                <w:rFonts w:ascii="Arial" w:eastAsia="Times New Roman" w:hAnsi="Arial" w:cs="Arial"/>
                <w:lang w:eastAsia="cs-CZ"/>
              </w:rPr>
            </w:pPr>
            <w:r w:rsidRPr="00486A02">
              <w:rPr>
                <w:rFonts w:ascii="Arial" w:eastAsia="Times New Roman" w:hAnsi="Arial" w:cs="Arial"/>
                <w:lang w:eastAsia="cs-CZ"/>
              </w:rPr>
              <w:t> </w:t>
            </w:r>
          </w:p>
        </w:tc>
        <w:tc>
          <w:tcPr>
            <w:tcW w:w="795" w:type="dxa"/>
            <w:tcBorders>
              <w:top w:val="nil"/>
              <w:left w:val="nil"/>
              <w:bottom w:val="single" w:sz="4" w:space="0" w:color="auto"/>
              <w:right w:val="single" w:sz="4" w:space="0" w:color="auto"/>
            </w:tcBorders>
            <w:shd w:val="clear" w:color="auto" w:fill="auto"/>
            <w:noWrap/>
            <w:vAlign w:val="center"/>
            <w:hideMark/>
          </w:tcPr>
          <w:p w14:paraId="10A3297F" w14:textId="77777777" w:rsidR="00F63477" w:rsidRPr="00486A02" w:rsidRDefault="00F63477" w:rsidP="008B6188">
            <w:pPr>
              <w:spacing w:after="0" w:line="240" w:lineRule="auto"/>
              <w:rPr>
                <w:rFonts w:ascii="Arial" w:eastAsia="Times New Roman" w:hAnsi="Arial" w:cs="Arial"/>
                <w:lang w:eastAsia="cs-CZ"/>
              </w:rPr>
            </w:pPr>
            <w:r w:rsidRPr="00486A02">
              <w:rPr>
                <w:rFonts w:ascii="Arial" w:eastAsia="Times New Roman" w:hAnsi="Arial" w:cs="Arial"/>
                <w:lang w:eastAsia="cs-CZ"/>
              </w:rPr>
              <w:t> </w:t>
            </w:r>
          </w:p>
        </w:tc>
        <w:tc>
          <w:tcPr>
            <w:tcW w:w="771" w:type="dxa"/>
            <w:tcBorders>
              <w:top w:val="nil"/>
              <w:left w:val="nil"/>
              <w:bottom w:val="single" w:sz="4" w:space="0" w:color="auto"/>
              <w:right w:val="single" w:sz="4" w:space="0" w:color="auto"/>
            </w:tcBorders>
            <w:shd w:val="clear" w:color="auto" w:fill="auto"/>
            <w:noWrap/>
            <w:vAlign w:val="center"/>
            <w:hideMark/>
          </w:tcPr>
          <w:p w14:paraId="5E7B95BF" w14:textId="77777777" w:rsidR="00F63477" w:rsidRPr="00486A02" w:rsidRDefault="00F63477" w:rsidP="008B6188">
            <w:pPr>
              <w:spacing w:after="0" w:line="240" w:lineRule="auto"/>
              <w:rPr>
                <w:rFonts w:ascii="Arial" w:eastAsia="Times New Roman" w:hAnsi="Arial" w:cs="Arial"/>
                <w:lang w:eastAsia="cs-CZ"/>
              </w:rPr>
            </w:pPr>
            <w:r w:rsidRPr="00486A02">
              <w:rPr>
                <w:rFonts w:ascii="Arial" w:eastAsia="Times New Roman" w:hAnsi="Arial" w:cs="Arial"/>
                <w:lang w:eastAsia="cs-CZ"/>
              </w:rPr>
              <w:t> </w:t>
            </w:r>
          </w:p>
        </w:tc>
        <w:tc>
          <w:tcPr>
            <w:tcW w:w="875" w:type="dxa"/>
            <w:tcBorders>
              <w:top w:val="nil"/>
              <w:left w:val="nil"/>
              <w:bottom w:val="single" w:sz="4" w:space="0" w:color="auto"/>
              <w:right w:val="single" w:sz="4" w:space="0" w:color="auto"/>
            </w:tcBorders>
            <w:shd w:val="clear" w:color="auto" w:fill="auto"/>
            <w:noWrap/>
            <w:vAlign w:val="center"/>
            <w:hideMark/>
          </w:tcPr>
          <w:p w14:paraId="462CB6F6" w14:textId="77777777" w:rsidR="00F63477" w:rsidRPr="00486A02" w:rsidRDefault="00F63477" w:rsidP="008B6188">
            <w:pPr>
              <w:spacing w:after="0" w:line="240" w:lineRule="auto"/>
              <w:rPr>
                <w:rFonts w:ascii="Arial" w:eastAsia="Times New Roman" w:hAnsi="Arial" w:cs="Arial"/>
                <w:lang w:eastAsia="cs-CZ"/>
              </w:rPr>
            </w:pPr>
            <w:r w:rsidRPr="00486A02">
              <w:rPr>
                <w:rFonts w:ascii="Arial" w:eastAsia="Times New Roman" w:hAnsi="Arial" w:cs="Arial"/>
                <w:lang w:eastAsia="cs-CZ"/>
              </w:rPr>
              <w:t> </w:t>
            </w:r>
          </w:p>
        </w:tc>
        <w:tc>
          <w:tcPr>
            <w:tcW w:w="938" w:type="dxa"/>
            <w:tcBorders>
              <w:top w:val="nil"/>
              <w:left w:val="nil"/>
              <w:bottom w:val="single" w:sz="4" w:space="0" w:color="auto"/>
              <w:right w:val="single" w:sz="4" w:space="0" w:color="auto"/>
            </w:tcBorders>
            <w:shd w:val="clear" w:color="auto" w:fill="auto"/>
            <w:noWrap/>
            <w:vAlign w:val="center"/>
            <w:hideMark/>
          </w:tcPr>
          <w:p w14:paraId="3C73D32F" w14:textId="77777777" w:rsidR="00F63477" w:rsidRPr="00486A02" w:rsidRDefault="00F63477" w:rsidP="008B6188">
            <w:pPr>
              <w:spacing w:after="0" w:line="240" w:lineRule="auto"/>
              <w:rPr>
                <w:rFonts w:ascii="Arial" w:eastAsia="Times New Roman" w:hAnsi="Arial" w:cs="Arial"/>
                <w:lang w:eastAsia="cs-CZ"/>
              </w:rPr>
            </w:pPr>
            <w:r w:rsidRPr="00486A02">
              <w:rPr>
                <w:rFonts w:ascii="Arial" w:eastAsia="Times New Roman" w:hAnsi="Arial" w:cs="Arial"/>
                <w:lang w:eastAsia="cs-CZ"/>
              </w:rPr>
              <w:t> </w:t>
            </w:r>
          </w:p>
        </w:tc>
        <w:tc>
          <w:tcPr>
            <w:tcW w:w="2092" w:type="dxa"/>
            <w:tcBorders>
              <w:top w:val="double" w:sz="6" w:space="0" w:color="auto"/>
              <w:left w:val="nil"/>
              <w:bottom w:val="single" w:sz="4" w:space="0" w:color="auto"/>
              <w:right w:val="single" w:sz="4" w:space="0" w:color="auto"/>
            </w:tcBorders>
            <w:shd w:val="clear" w:color="000000" w:fill="BFBFBF"/>
            <w:noWrap/>
            <w:vAlign w:val="center"/>
            <w:hideMark/>
          </w:tcPr>
          <w:p w14:paraId="4279876B" w14:textId="77777777" w:rsidR="00F63477" w:rsidRPr="00486A02" w:rsidRDefault="00F63477" w:rsidP="008B6188">
            <w:pPr>
              <w:spacing w:after="0" w:line="240" w:lineRule="auto"/>
              <w:jc w:val="center"/>
              <w:rPr>
                <w:rFonts w:ascii="Arial" w:eastAsia="Times New Roman" w:hAnsi="Arial" w:cs="Arial"/>
                <w:lang w:eastAsia="cs-CZ"/>
              </w:rPr>
            </w:pPr>
            <w:r w:rsidRPr="00486A02">
              <w:rPr>
                <w:rFonts w:ascii="Arial" w:eastAsia="Times New Roman" w:hAnsi="Arial" w:cs="Arial"/>
                <w:lang w:eastAsia="cs-CZ"/>
              </w:rPr>
              <w:t>=</w:t>
            </w:r>
            <w:proofErr w:type="gramStart"/>
            <w:r w:rsidRPr="00486A02">
              <w:rPr>
                <w:rFonts w:ascii="Arial" w:eastAsia="Times New Roman" w:hAnsi="Arial" w:cs="Arial"/>
                <w:lang w:eastAsia="cs-CZ"/>
              </w:rPr>
              <w:t>SUMA(</w:t>
            </w:r>
            <w:proofErr w:type="gramEnd"/>
            <w:r w:rsidRPr="00486A02">
              <w:rPr>
                <w:rFonts w:ascii="Arial" w:eastAsia="Times New Roman" w:hAnsi="Arial" w:cs="Arial"/>
                <w:lang w:eastAsia="cs-CZ"/>
              </w:rPr>
              <w:t>C10:N10)</w:t>
            </w:r>
          </w:p>
        </w:tc>
      </w:tr>
      <w:tr w:rsidR="00F63477" w:rsidRPr="00486A02" w14:paraId="60A9F5F9" w14:textId="77777777" w:rsidTr="008B6188">
        <w:trPr>
          <w:trHeight w:val="675"/>
        </w:trPr>
        <w:tc>
          <w:tcPr>
            <w:tcW w:w="1965" w:type="dxa"/>
            <w:tcBorders>
              <w:top w:val="nil"/>
              <w:left w:val="single" w:sz="8" w:space="0" w:color="auto"/>
              <w:bottom w:val="double" w:sz="6" w:space="0" w:color="auto"/>
              <w:right w:val="nil"/>
            </w:tcBorders>
            <w:shd w:val="clear" w:color="auto" w:fill="auto"/>
            <w:noWrap/>
            <w:vAlign w:val="bottom"/>
            <w:hideMark/>
          </w:tcPr>
          <w:p w14:paraId="60A45829" w14:textId="77777777" w:rsidR="00F63477" w:rsidRPr="00486A02" w:rsidRDefault="00F63477" w:rsidP="008B6188">
            <w:pPr>
              <w:spacing w:after="0" w:line="240" w:lineRule="auto"/>
              <w:rPr>
                <w:rFonts w:ascii="Arial" w:eastAsia="Times New Roman" w:hAnsi="Arial" w:cs="Arial"/>
                <w:sz w:val="20"/>
                <w:szCs w:val="20"/>
                <w:lang w:eastAsia="cs-CZ"/>
              </w:rPr>
            </w:pPr>
            <w:r w:rsidRPr="00486A02">
              <w:rPr>
                <w:rFonts w:ascii="Arial" w:eastAsia="Times New Roman" w:hAnsi="Arial" w:cs="Arial"/>
                <w:sz w:val="20"/>
                <w:szCs w:val="20"/>
                <w:lang w:eastAsia="cs-CZ"/>
              </w:rPr>
              <w:t> </w:t>
            </w:r>
          </w:p>
        </w:tc>
        <w:tc>
          <w:tcPr>
            <w:tcW w:w="800" w:type="dxa"/>
            <w:tcBorders>
              <w:top w:val="nil"/>
              <w:left w:val="nil"/>
              <w:bottom w:val="double" w:sz="6" w:space="0" w:color="auto"/>
              <w:right w:val="nil"/>
            </w:tcBorders>
            <w:shd w:val="clear" w:color="auto" w:fill="auto"/>
            <w:noWrap/>
            <w:vAlign w:val="bottom"/>
            <w:hideMark/>
          </w:tcPr>
          <w:p w14:paraId="1BD6FB02" w14:textId="77777777" w:rsidR="00F63477" w:rsidRPr="00486A02" w:rsidRDefault="00F63477" w:rsidP="008B6188">
            <w:pPr>
              <w:spacing w:after="0" w:line="240" w:lineRule="auto"/>
              <w:rPr>
                <w:rFonts w:ascii="Arial" w:eastAsia="Times New Roman" w:hAnsi="Arial" w:cs="Arial"/>
                <w:sz w:val="20"/>
                <w:szCs w:val="20"/>
                <w:lang w:eastAsia="cs-CZ"/>
              </w:rPr>
            </w:pPr>
            <w:r w:rsidRPr="00486A02">
              <w:rPr>
                <w:rFonts w:ascii="Arial" w:eastAsia="Times New Roman" w:hAnsi="Arial" w:cs="Arial"/>
                <w:sz w:val="20"/>
                <w:szCs w:val="20"/>
                <w:lang w:eastAsia="cs-CZ"/>
              </w:rPr>
              <w:t> </w:t>
            </w:r>
          </w:p>
        </w:tc>
        <w:tc>
          <w:tcPr>
            <w:tcW w:w="801" w:type="dxa"/>
            <w:tcBorders>
              <w:top w:val="nil"/>
              <w:left w:val="nil"/>
              <w:bottom w:val="double" w:sz="6" w:space="0" w:color="auto"/>
              <w:right w:val="nil"/>
            </w:tcBorders>
            <w:shd w:val="clear" w:color="auto" w:fill="auto"/>
            <w:noWrap/>
            <w:vAlign w:val="bottom"/>
            <w:hideMark/>
          </w:tcPr>
          <w:p w14:paraId="21683499" w14:textId="77777777" w:rsidR="00F63477" w:rsidRPr="00486A02" w:rsidRDefault="00F63477" w:rsidP="008B6188">
            <w:pPr>
              <w:spacing w:after="0" w:line="240" w:lineRule="auto"/>
              <w:rPr>
                <w:rFonts w:ascii="Arial" w:eastAsia="Times New Roman" w:hAnsi="Arial" w:cs="Arial"/>
                <w:sz w:val="20"/>
                <w:szCs w:val="20"/>
                <w:lang w:eastAsia="cs-CZ"/>
              </w:rPr>
            </w:pPr>
            <w:r w:rsidRPr="00486A02">
              <w:rPr>
                <w:rFonts w:ascii="Arial" w:eastAsia="Times New Roman" w:hAnsi="Arial" w:cs="Arial"/>
                <w:sz w:val="20"/>
                <w:szCs w:val="20"/>
                <w:lang w:eastAsia="cs-CZ"/>
              </w:rPr>
              <w:t> </w:t>
            </w:r>
          </w:p>
        </w:tc>
        <w:tc>
          <w:tcPr>
            <w:tcW w:w="806" w:type="dxa"/>
            <w:tcBorders>
              <w:top w:val="nil"/>
              <w:left w:val="nil"/>
              <w:bottom w:val="double" w:sz="6" w:space="0" w:color="auto"/>
              <w:right w:val="nil"/>
            </w:tcBorders>
            <w:shd w:val="clear" w:color="auto" w:fill="auto"/>
            <w:noWrap/>
            <w:vAlign w:val="bottom"/>
            <w:hideMark/>
          </w:tcPr>
          <w:p w14:paraId="35B6A641" w14:textId="77777777" w:rsidR="00F63477" w:rsidRPr="00486A02" w:rsidRDefault="00F63477" w:rsidP="008B6188">
            <w:pPr>
              <w:spacing w:after="0" w:line="240" w:lineRule="auto"/>
              <w:rPr>
                <w:rFonts w:ascii="Arial" w:eastAsia="Times New Roman" w:hAnsi="Arial" w:cs="Arial"/>
                <w:sz w:val="20"/>
                <w:szCs w:val="20"/>
                <w:lang w:eastAsia="cs-CZ"/>
              </w:rPr>
            </w:pPr>
            <w:r w:rsidRPr="00486A02">
              <w:rPr>
                <w:rFonts w:ascii="Arial" w:eastAsia="Times New Roman" w:hAnsi="Arial" w:cs="Arial"/>
                <w:sz w:val="20"/>
                <w:szCs w:val="20"/>
                <w:lang w:eastAsia="cs-CZ"/>
              </w:rPr>
              <w:t> </w:t>
            </w:r>
          </w:p>
        </w:tc>
        <w:tc>
          <w:tcPr>
            <w:tcW w:w="777" w:type="dxa"/>
            <w:tcBorders>
              <w:top w:val="nil"/>
              <w:left w:val="nil"/>
              <w:bottom w:val="double" w:sz="6" w:space="0" w:color="auto"/>
              <w:right w:val="nil"/>
            </w:tcBorders>
            <w:shd w:val="clear" w:color="auto" w:fill="auto"/>
            <w:noWrap/>
            <w:vAlign w:val="bottom"/>
            <w:hideMark/>
          </w:tcPr>
          <w:p w14:paraId="3B14C8D5" w14:textId="77777777" w:rsidR="00F63477" w:rsidRPr="00486A02" w:rsidRDefault="00F63477" w:rsidP="008B6188">
            <w:pPr>
              <w:spacing w:after="0" w:line="240" w:lineRule="auto"/>
              <w:rPr>
                <w:rFonts w:ascii="Arial" w:eastAsia="Times New Roman" w:hAnsi="Arial" w:cs="Arial"/>
                <w:sz w:val="20"/>
                <w:szCs w:val="20"/>
                <w:lang w:eastAsia="cs-CZ"/>
              </w:rPr>
            </w:pPr>
            <w:r w:rsidRPr="00486A02">
              <w:rPr>
                <w:rFonts w:ascii="Arial" w:eastAsia="Times New Roman" w:hAnsi="Arial" w:cs="Arial"/>
                <w:sz w:val="20"/>
                <w:szCs w:val="20"/>
                <w:lang w:eastAsia="cs-CZ"/>
              </w:rPr>
              <w:t> </w:t>
            </w:r>
          </w:p>
        </w:tc>
        <w:tc>
          <w:tcPr>
            <w:tcW w:w="812" w:type="dxa"/>
            <w:tcBorders>
              <w:top w:val="nil"/>
              <w:left w:val="nil"/>
              <w:bottom w:val="double" w:sz="6" w:space="0" w:color="auto"/>
              <w:right w:val="nil"/>
            </w:tcBorders>
            <w:shd w:val="clear" w:color="auto" w:fill="auto"/>
            <w:noWrap/>
            <w:vAlign w:val="bottom"/>
            <w:hideMark/>
          </w:tcPr>
          <w:p w14:paraId="27695637" w14:textId="77777777" w:rsidR="00F63477" w:rsidRPr="00486A02" w:rsidRDefault="00F63477" w:rsidP="008B6188">
            <w:pPr>
              <w:spacing w:after="0" w:line="240" w:lineRule="auto"/>
              <w:rPr>
                <w:rFonts w:ascii="Arial" w:eastAsia="Times New Roman" w:hAnsi="Arial" w:cs="Arial"/>
                <w:sz w:val="20"/>
                <w:szCs w:val="20"/>
                <w:lang w:eastAsia="cs-CZ"/>
              </w:rPr>
            </w:pPr>
            <w:r w:rsidRPr="00486A02">
              <w:rPr>
                <w:rFonts w:ascii="Arial" w:eastAsia="Times New Roman" w:hAnsi="Arial" w:cs="Arial"/>
                <w:sz w:val="20"/>
                <w:szCs w:val="20"/>
                <w:lang w:eastAsia="cs-CZ"/>
              </w:rPr>
              <w:t> </w:t>
            </w:r>
          </w:p>
        </w:tc>
        <w:tc>
          <w:tcPr>
            <w:tcW w:w="801" w:type="dxa"/>
            <w:tcBorders>
              <w:top w:val="nil"/>
              <w:left w:val="nil"/>
              <w:bottom w:val="double" w:sz="6" w:space="0" w:color="auto"/>
              <w:right w:val="nil"/>
            </w:tcBorders>
            <w:shd w:val="clear" w:color="auto" w:fill="auto"/>
            <w:noWrap/>
            <w:vAlign w:val="bottom"/>
            <w:hideMark/>
          </w:tcPr>
          <w:p w14:paraId="0F1D56B9" w14:textId="77777777" w:rsidR="00F63477" w:rsidRPr="00486A02" w:rsidRDefault="00F63477" w:rsidP="008B6188">
            <w:pPr>
              <w:spacing w:after="0" w:line="240" w:lineRule="auto"/>
              <w:rPr>
                <w:rFonts w:ascii="Arial" w:eastAsia="Times New Roman" w:hAnsi="Arial" w:cs="Arial"/>
                <w:sz w:val="20"/>
                <w:szCs w:val="20"/>
                <w:lang w:eastAsia="cs-CZ"/>
              </w:rPr>
            </w:pPr>
            <w:r w:rsidRPr="00486A02">
              <w:rPr>
                <w:rFonts w:ascii="Arial" w:eastAsia="Times New Roman" w:hAnsi="Arial" w:cs="Arial"/>
                <w:sz w:val="20"/>
                <w:szCs w:val="20"/>
                <w:lang w:eastAsia="cs-CZ"/>
              </w:rPr>
              <w:t> </w:t>
            </w:r>
          </w:p>
        </w:tc>
        <w:tc>
          <w:tcPr>
            <w:tcW w:w="992" w:type="dxa"/>
            <w:tcBorders>
              <w:top w:val="nil"/>
              <w:left w:val="nil"/>
              <w:bottom w:val="double" w:sz="6" w:space="0" w:color="auto"/>
              <w:right w:val="nil"/>
            </w:tcBorders>
            <w:shd w:val="clear" w:color="auto" w:fill="auto"/>
            <w:noWrap/>
            <w:vAlign w:val="center"/>
            <w:hideMark/>
          </w:tcPr>
          <w:p w14:paraId="7394A968" w14:textId="77777777" w:rsidR="00F63477" w:rsidRPr="00486A02" w:rsidRDefault="00F63477" w:rsidP="008B6188">
            <w:pPr>
              <w:spacing w:after="0" w:line="240" w:lineRule="auto"/>
              <w:rPr>
                <w:rFonts w:ascii="Arial" w:eastAsia="Times New Roman" w:hAnsi="Arial" w:cs="Arial"/>
                <w:sz w:val="20"/>
                <w:szCs w:val="20"/>
                <w:lang w:eastAsia="cs-CZ"/>
              </w:rPr>
            </w:pPr>
            <w:r w:rsidRPr="00486A02">
              <w:rPr>
                <w:rFonts w:ascii="Arial" w:eastAsia="Times New Roman" w:hAnsi="Arial" w:cs="Arial"/>
                <w:sz w:val="20"/>
                <w:szCs w:val="20"/>
                <w:lang w:eastAsia="cs-CZ"/>
              </w:rPr>
              <w:t> </w:t>
            </w:r>
          </w:p>
        </w:tc>
        <w:tc>
          <w:tcPr>
            <w:tcW w:w="759" w:type="dxa"/>
            <w:tcBorders>
              <w:top w:val="nil"/>
              <w:left w:val="nil"/>
              <w:bottom w:val="double" w:sz="6" w:space="0" w:color="auto"/>
              <w:right w:val="nil"/>
            </w:tcBorders>
            <w:shd w:val="clear" w:color="auto" w:fill="auto"/>
            <w:noWrap/>
            <w:vAlign w:val="center"/>
            <w:hideMark/>
          </w:tcPr>
          <w:p w14:paraId="2933EF72" w14:textId="77777777" w:rsidR="00F63477" w:rsidRPr="00486A02" w:rsidRDefault="00F63477" w:rsidP="008B6188">
            <w:pPr>
              <w:spacing w:after="0" w:line="240" w:lineRule="auto"/>
              <w:rPr>
                <w:rFonts w:ascii="Arial" w:eastAsia="Times New Roman" w:hAnsi="Arial" w:cs="Arial"/>
                <w:sz w:val="20"/>
                <w:szCs w:val="20"/>
                <w:lang w:eastAsia="cs-CZ"/>
              </w:rPr>
            </w:pPr>
            <w:r w:rsidRPr="00486A02">
              <w:rPr>
                <w:rFonts w:ascii="Arial" w:eastAsia="Times New Roman" w:hAnsi="Arial" w:cs="Arial"/>
                <w:sz w:val="20"/>
                <w:szCs w:val="20"/>
                <w:lang w:eastAsia="cs-CZ"/>
              </w:rPr>
              <w:t> </w:t>
            </w:r>
          </w:p>
        </w:tc>
        <w:tc>
          <w:tcPr>
            <w:tcW w:w="795" w:type="dxa"/>
            <w:tcBorders>
              <w:top w:val="nil"/>
              <w:left w:val="nil"/>
              <w:bottom w:val="double" w:sz="6" w:space="0" w:color="auto"/>
              <w:right w:val="nil"/>
            </w:tcBorders>
            <w:shd w:val="clear" w:color="auto" w:fill="auto"/>
            <w:noWrap/>
            <w:vAlign w:val="center"/>
            <w:hideMark/>
          </w:tcPr>
          <w:p w14:paraId="4875BB36" w14:textId="77777777" w:rsidR="00F63477" w:rsidRPr="00486A02" w:rsidRDefault="00F63477" w:rsidP="008B6188">
            <w:pPr>
              <w:spacing w:after="0" w:line="240" w:lineRule="auto"/>
              <w:rPr>
                <w:rFonts w:ascii="Arial" w:eastAsia="Times New Roman" w:hAnsi="Arial" w:cs="Arial"/>
                <w:sz w:val="20"/>
                <w:szCs w:val="20"/>
                <w:lang w:eastAsia="cs-CZ"/>
              </w:rPr>
            </w:pPr>
            <w:r w:rsidRPr="00486A02">
              <w:rPr>
                <w:rFonts w:ascii="Arial" w:eastAsia="Times New Roman" w:hAnsi="Arial" w:cs="Arial"/>
                <w:sz w:val="20"/>
                <w:szCs w:val="20"/>
                <w:lang w:eastAsia="cs-CZ"/>
              </w:rPr>
              <w:t> </w:t>
            </w:r>
          </w:p>
        </w:tc>
        <w:tc>
          <w:tcPr>
            <w:tcW w:w="771" w:type="dxa"/>
            <w:tcBorders>
              <w:top w:val="nil"/>
              <w:left w:val="nil"/>
              <w:bottom w:val="double" w:sz="6" w:space="0" w:color="auto"/>
              <w:right w:val="nil"/>
            </w:tcBorders>
            <w:shd w:val="clear" w:color="auto" w:fill="auto"/>
            <w:noWrap/>
            <w:vAlign w:val="center"/>
            <w:hideMark/>
          </w:tcPr>
          <w:p w14:paraId="679BD571" w14:textId="77777777" w:rsidR="00F63477" w:rsidRPr="00486A02" w:rsidRDefault="00F63477" w:rsidP="008B6188">
            <w:pPr>
              <w:spacing w:after="0" w:line="240" w:lineRule="auto"/>
              <w:rPr>
                <w:rFonts w:ascii="Arial" w:eastAsia="Times New Roman" w:hAnsi="Arial" w:cs="Arial"/>
                <w:sz w:val="20"/>
                <w:szCs w:val="20"/>
                <w:lang w:eastAsia="cs-CZ"/>
              </w:rPr>
            </w:pPr>
            <w:r w:rsidRPr="00486A02">
              <w:rPr>
                <w:rFonts w:ascii="Arial" w:eastAsia="Times New Roman" w:hAnsi="Arial" w:cs="Arial"/>
                <w:sz w:val="20"/>
                <w:szCs w:val="20"/>
                <w:lang w:eastAsia="cs-CZ"/>
              </w:rPr>
              <w:t> </w:t>
            </w:r>
          </w:p>
        </w:tc>
        <w:tc>
          <w:tcPr>
            <w:tcW w:w="875" w:type="dxa"/>
            <w:tcBorders>
              <w:top w:val="nil"/>
              <w:left w:val="nil"/>
              <w:bottom w:val="double" w:sz="6" w:space="0" w:color="auto"/>
              <w:right w:val="nil"/>
            </w:tcBorders>
            <w:shd w:val="clear" w:color="auto" w:fill="auto"/>
            <w:noWrap/>
            <w:vAlign w:val="center"/>
            <w:hideMark/>
          </w:tcPr>
          <w:p w14:paraId="60582D2F" w14:textId="77777777" w:rsidR="00F63477" w:rsidRPr="00486A02" w:rsidRDefault="00F63477" w:rsidP="008B6188">
            <w:pPr>
              <w:spacing w:after="0" w:line="240" w:lineRule="auto"/>
              <w:rPr>
                <w:rFonts w:ascii="Arial" w:eastAsia="Times New Roman" w:hAnsi="Arial" w:cs="Arial"/>
                <w:sz w:val="20"/>
                <w:szCs w:val="20"/>
                <w:lang w:eastAsia="cs-CZ"/>
              </w:rPr>
            </w:pPr>
            <w:r w:rsidRPr="00486A02">
              <w:rPr>
                <w:rFonts w:ascii="Arial" w:eastAsia="Times New Roman" w:hAnsi="Arial" w:cs="Arial"/>
                <w:sz w:val="20"/>
                <w:szCs w:val="20"/>
                <w:lang w:eastAsia="cs-CZ"/>
              </w:rPr>
              <w:t> </w:t>
            </w:r>
          </w:p>
        </w:tc>
        <w:tc>
          <w:tcPr>
            <w:tcW w:w="938" w:type="dxa"/>
            <w:tcBorders>
              <w:top w:val="nil"/>
              <w:left w:val="nil"/>
              <w:bottom w:val="double" w:sz="6" w:space="0" w:color="auto"/>
              <w:right w:val="nil"/>
            </w:tcBorders>
            <w:shd w:val="clear" w:color="auto" w:fill="auto"/>
            <w:noWrap/>
            <w:vAlign w:val="center"/>
            <w:hideMark/>
          </w:tcPr>
          <w:p w14:paraId="31CA5BD0" w14:textId="77777777" w:rsidR="00F63477" w:rsidRPr="00486A02" w:rsidRDefault="00F63477" w:rsidP="008B6188">
            <w:pPr>
              <w:spacing w:after="0" w:line="240" w:lineRule="auto"/>
              <w:rPr>
                <w:rFonts w:ascii="Arial" w:eastAsia="Times New Roman" w:hAnsi="Arial" w:cs="Arial"/>
                <w:sz w:val="20"/>
                <w:szCs w:val="20"/>
                <w:lang w:eastAsia="cs-CZ"/>
              </w:rPr>
            </w:pPr>
            <w:r w:rsidRPr="00486A02">
              <w:rPr>
                <w:rFonts w:ascii="Arial" w:eastAsia="Times New Roman" w:hAnsi="Arial" w:cs="Arial"/>
                <w:sz w:val="20"/>
                <w:szCs w:val="20"/>
                <w:lang w:eastAsia="cs-CZ"/>
              </w:rPr>
              <w:t> </w:t>
            </w:r>
          </w:p>
        </w:tc>
        <w:tc>
          <w:tcPr>
            <w:tcW w:w="2092" w:type="dxa"/>
            <w:tcBorders>
              <w:top w:val="nil"/>
              <w:left w:val="single" w:sz="4" w:space="0" w:color="auto"/>
              <w:bottom w:val="nil"/>
              <w:right w:val="single" w:sz="4" w:space="0" w:color="auto"/>
            </w:tcBorders>
            <w:shd w:val="clear" w:color="auto" w:fill="auto"/>
            <w:noWrap/>
            <w:vAlign w:val="center"/>
            <w:hideMark/>
          </w:tcPr>
          <w:p w14:paraId="3B30F814" w14:textId="77777777" w:rsidR="00F63477" w:rsidRPr="00486A02" w:rsidRDefault="00F63477" w:rsidP="008B6188">
            <w:pPr>
              <w:spacing w:after="0" w:line="240" w:lineRule="auto"/>
              <w:rPr>
                <w:rFonts w:ascii="Arial" w:eastAsia="Times New Roman" w:hAnsi="Arial" w:cs="Arial"/>
                <w:sz w:val="20"/>
                <w:szCs w:val="20"/>
                <w:lang w:eastAsia="cs-CZ"/>
              </w:rPr>
            </w:pPr>
            <w:r w:rsidRPr="00486A02">
              <w:rPr>
                <w:rFonts w:ascii="Arial" w:eastAsia="Times New Roman" w:hAnsi="Arial" w:cs="Arial"/>
                <w:sz w:val="20"/>
                <w:szCs w:val="20"/>
                <w:lang w:eastAsia="cs-CZ"/>
              </w:rPr>
              <w:t> </w:t>
            </w:r>
          </w:p>
        </w:tc>
      </w:tr>
      <w:tr w:rsidR="00F63477" w:rsidRPr="00486A02" w14:paraId="4F839E7A" w14:textId="77777777" w:rsidTr="008B6188">
        <w:trPr>
          <w:trHeight w:val="930"/>
        </w:trPr>
        <w:tc>
          <w:tcPr>
            <w:tcW w:w="1965" w:type="dxa"/>
            <w:tcBorders>
              <w:top w:val="nil"/>
              <w:left w:val="single" w:sz="8" w:space="0" w:color="auto"/>
              <w:bottom w:val="single" w:sz="8" w:space="0" w:color="auto"/>
              <w:right w:val="nil"/>
            </w:tcBorders>
            <w:shd w:val="clear" w:color="000000" w:fill="F2DCDB"/>
            <w:vAlign w:val="bottom"/>
            <w:hideMark/>
          </w:tcPr>
          <w:p w14:paraId="734E4212" w14:textId="77777777" w:rsidR="00F63477" w:rsidRPr="00486A02" w:rsidRDefault="00F63477" w:rsidP="008B6188">
            <w:pPr>
              <w:spacing w:after="0" w:line="240" w:lineRule="auto"/>
              <w:rPr>
                <w:rFonts w:ascii="Arial" w:eastAsia="Times New Roman" w:hAnsi="Arial" w:cs="Arial"/>
                <w:b/>
                <w:bCs/>
                <w:lang w:eastAsia="cs-CZ"/>
              </w:rPr>
            </w:pPr>
            <w:r w:rsidRPr="00486A02">
              <w:rPr>
                <w:rFonts w:ascii="Arial" w:eastAsia="Times New Roman" w:hAnsi="Arial" w:cs="Arial"/>
                <w:b/>
                <w:bCs/>
                <w:lang w:eastAsia="cs-CZ"/>
              </w:rPr>
              <w:t xml:space="preserve">Bilance = výše kompenzace </w:t>
            </w:r>
            <w:r w:rsidRPr="00486A02">
              <w:rPr>
                <w:rFonts w:ascii="Arial" w:eastAsia="Times New Roman" w:hAnsi="Arial" w:cs="Arial"/>
                <w:b/>
                <w:bCs/>
                <w:lang w:eastAsia="cs-CZ"/>
              </w:rPr>
              <w:br/>
              <w:t>za Tarif ODIS (bez DPH)</w:t>
            </w:r>
          </w:p>
        </w:tc>
        <w:tc>
          <w:tcPr>
            <w:tcW w:w="800" w:type="dxa"/>
            <w:tcBorders>
              <w:top w:val="nil"/>
              <w:left w:val="single" w:sz="4" w:space="0" w:color="auto"/>
              <w:bottom w:val="single" w:sz="8" w:space="0" w:color="auto"/>
              <w:right w:val="single" w:sz="4" w:space="0" w:color="auto"/>
            </w:tcBorders>
            <w:shd w:val="clear" w:color="000000" w:fill="F2DCDB"/>
            <w:vAlign w:val="bottom"/>
            <w:hideMark/>
          </w:tcPr>
          <w:p w14:paraId="1C49ACF8" w14:textId="77777777" w:rsidR="00F63477" w:rsidRPr="00486A02" w:rsidRDefault="00F63477" w:rsidP="008B6188">
            <w:pPr>
              <w:spacing w:after="0" w:line="240" w:lineRule="auto"/>
              <w:rPr>
                <w:rFonts w:ascii="Arial" w:eastAsia="Times New Roman" w:hAnsi="Arial" w:cs="Arial"/>
                <w:b/>
                <w:bCs/>
                <w:lang w:eastAsia="cs-CZ"/>
              </w:rPr>
            </w:pPr>
            <w:r w:rsidRPr="00486A02">
              <w:rPr>
                <w:rFonts w:ascii="Arial" w:eastAsia="Times New Roman" w:hAnsi="Arial" w:cs="Arial"/>
                <w:b/>
                <w:bCs/>
                <w:lang w:eastAsia="cs-CZ"/>
              </w:rPr>
              <w:t>=C10-C9</w:t>
            </w:r>
          </w:p>
        </w:tc>
        <w:tc>
          <w:tcPr>
            <w:tcW w:w="801" w:type="dxa"/>
            <w:tcBorders>
              <w:top w:val="nil"/>
              <w:left w:val="nil"/>
              <w:bottom w:val="single" w:sz="8" w:space="0" w:color="auto"/>
              <w:right w:val="single" w:sz="4" w:space="0" w:color="auto"/>
            </w:tcBorders>
            <w:shd w:val="clear" w:color="000000" w:fill="F2DCDB"/>
            <w:vAlign w:val="bottom"/>
            <w:hideMark/>
          </w:tcPr>
          <w:p w14:paraId="517D6675" w14:textId="77777777" w:rsidR="00F63477" w:rsidRPr="00486A02" w:rsidRDefault="00F63477" w:rsidP="008B6188">
            <w:pPr>
              <w:spacing w:after="0" w:line="240" w:lineRule="auto"/>
              <w:rPr>
                <w:rFonts w:ascii="Arial" w:eastAsia="Times New Roman" w:hAnsi="Arial" w:cs="Arial"/>
                <w:b/>
                <w:bCs/>
                <w:lang w:eastAsia="cs-CZ"/>
              </w:rPr>
            </w:pPr>
            <w:r w:rsidRPr="00486A02">
              <w:rPr>
                <w:rFonts w:ascii="Arial" w:eastAsia="Times New Roman" w:hAnsi="Arial" w:cs="Arial"/>
                <w:b/>
                <w:bCs/>
                <w:lang w:eastAsia="cs-CZ"/>
              </w:rPr>
              <w:t>=D10-D9</w:t>
            </w:r>
          </w:p>
        </w:tc>
        <w:tc>
          <w:tcPr>
            <w:tcW w:w="806" w:type="dxa"/>
            <w:tcBorders>
              <w:top w:val="nil"/>
              <w:left w:val="nil"/>
              <w:bottom w:val="single" w:sz="8" w:space="0" w:color="auto"/>
              <w:right w:val="single" w:sz="4" w:space="0" w:color="auto"/>
            </w:tcBorders>
            <w:shd w:val="clear" w:color="000000" w:fill="F2DCDB"/>
            <w:vAlign w:val="bottom"/>
            <w:hideMark/>
          </w:tcPr>
          <w:p w14:paraId="52D07177" w14:textId="77777777" w:rsidR="00F63477" w:rsidRPr="00486A02" w:rsidRDefault="00F63477" w:rsidP="008B6188">
            <w:pPr>
              <w:spacing w:after="0" w:line="240" w:lineRule="auto"/>
              <w:rPr>
                <w:rFonts w:ascii="Arial" w:eastAsia="Times New Roman" w:hAnsi="Arial" w:cs="Arial"/>
                <w:b/>
                <w:bCs/>
                <w:lang w:eastAsia="cs-CZ"/>
              </w:rPr>
            </w:pPr>
            <w:r w:rsidRPr="00486A02">
              <w:rPr>
                <w:rFonts w:ascii="Arial" w:eastAsia="Times New Roman" w:hAnsi="Arial" w:cs="Arial"/>
                <w:b/>
                <w:bCs/>
                <w:lang w:eastAsia="cs-CZ"/>
              </w:rPr>
              <w:t>=E10-E9</w:t>
            </w:r>
          </w:p>
        </w:tc>
        <w:tc>
          <w:tcPr>
            <w:tcW w:w="777" w:type="dxa"/>
            <w:tcBorders>
              <w:top w:val="nil"/>
              <w:left w:val="nil"/>
              <w:bottom w:val="single" w:sz="8" w:space="0" w:color="auto"/>
              <w:right w:val="single" w:sz="4" w:space="0" w:color="auto"/>
            </w:tcBorders>
            <w:shd w:val="clear" w:color="000000" w:fill="F2DCDB"/>
            <w:vAlign w:val="bottom"/>
            <w:hideMark/>
          </w:tcPr>
          <w:p w14:paraId="219DCFB4" w14:textId="77777777" w:rsidR="00F63477" w:rsidRPr="00486A02" w:rsidRDefault="00F63477" w:rsidP="008B6188">
            <w:pPr>
              <w:spacing w:after="0" w:line="240" w:lineRule="auto"/>
              <w:rPr>
                <w:rFonts w:ascii="Arial" w:eastAsia="Times New Roman" w:hAnsi="Arial" w:cs="Arial"/>
                <w:b/>
                <w:bCs/>
                <w:lang w:eastAsia="cs-CZ"/>
              </w:rPr>
            </w:pPr>
            <w:r w:rsidRPr="00486A02">
              <w:rPr>
                <w:rFonts w:ascii="Arial" w:eastAsia="Times New Roman" w:hAnsi="Arial" w:cs="Arial"/>
                <w:b/>
                <w:bCs/>
                <w:lang w:eastAsia="cs-CZ"/>
              </w:rPr>
              <w:t>=F10-F9</w:t>
            </w:r>
          </w:p>
        </w:tc>
        <w:tc>
          <w:tcPr>
            <w:tcW w:w="812" w:type="dxa"/>
            <w:tcBorders>
              <w:top w:val="nil"/>
              <w:left w:val="nil"/>
              <w:bottom w:val="single" w:sz="8" w:space="0" w:color="auto"/>
              <w:right w:val="single" w:sz="4" w:space="0" w:color="auto"/>
            </w:tcBorders>
            <w:shd w:val="clear" w:color="000000" w:fill="F2DCDB"/>
            <w:vAlign w:val="bottom"/>
            <w:hideMark/>
          </w:tcPr>
          <w:p w14:paraId="3E35EE54" w14:textId="77777777" w:rsidR="00F63477" w:rsidRPr="00486A02" w:rsidRDefault="00F63477" w:rsidP="008B6188">
            <w:pPr>
              <w:spacing w:after="0" w:line="240" w:lineRule="auto"/>
              <w:rPr>
                <w:rFonts w:ascii="Arial" w:eastAsia="Times New Roman" w:hAnsi="Arial" w:cs="Arial"/>
                <w:b/>
                <w:bCs/>
                <w:lang w:eastAsia="cs-CZ"/>
              </w:rPr>
            </w:pPr>
            <w:r w:rsidRPr="00486A02">
              <w:rPr>
                <w:rFonts w:ascii="Arial" w:eastAsia="Times New Roman" w:hAnsi="Arial" w:cs="Arial"/>
                <w:b/>
                <w:bCs/>
                <w:lang w:eastAsia="cs-CZ"/>
              </w:rPr>
              <w:t>=G10-G9</w:t>
            </w:r>
          </w:p>
        </w:tc>
        <w:tc>
          <w:tcPr>
            <w:tcW w:w="801" w:type="dxa"/>
            <w:tcBorders>
              <w:top w:val="nil"/>
              <w:left w:val="nil"/>
              <w:bottom w:val="single" w:sz="8" w:space="0" w:color="auto"/>
              <w:right w:val="single" w:sz="4" w:space="0" w:color="auto"/>
            </w:tcBorders>
            <w:shd w:val="clear" w:color="000000" w:fill="F2DCDB"/>
            <w:vAlign w:val="bottom"/>
            <w:hideMark/>
          </w:tcPr>
          <w:p w14:paraId="3604E05C" w14:textId="77777777" w:rsidR="00F63477" w:rsidRPr="00486A02" w:rsidRDefault="00F63477" w:rsidP="008B6188">
            <w:pPr>
              <w:spacing w:after="0" w:line="240" w:lineRule="auto"/>
              <w:rPr>
                <w:rFonts w:ascii="Arial" w:eastAsia="Times New Roman" w:hAnsi="Arial" w:cs="Arial"/>
                <w:b/>
                <w:bCs/>
                <w:lang w:eastAsia="cs-CZ"/>
              </w:rPr>
            </w:pPr>
            <w:r w:rsidRPr="00486A02">
              <w:rPr>
                <w:rFonts w:ascii="Arial" w:eastAsia="Times New Roman" w:hAnsi="Arial" w:cs="Arial"/>
                <w:b/>
                <w:bCs/>
                <w:lang w:eastAsia="cs-CZ"/>
              </w:rPr>
              <w:t>=H10-H9</w:t>
            </w:r>
          </w:p>
        </w:tc>
        <w:tc>
          <w:tcPr>
            <w:tcW w:w="992" w:type="dxa"/>
            <w:tcBorders>
              <w:top w:val="nil"/>
              <w:left w:val="nil"/>
              <w:bottom w:val="single" w:sz="8" w:space="0" w:color="auto"/>
              <w:right w:val="single" w:sz="4" w:space="0" w:color="auto"/>
            </w:tcBorders>
            <w:shd w:val="clear" w:color="000000" w:fill="F2DCDB"/>
            <w:vAlign w:val="bottom"/>
            <w:hideMark/>
          </w:tcPr>
          <w:p w14:paraId="74200D13" w14:textId="77777777" w:rsidR="00F63477" w:rsidRPr="00486A02" w:rsidRDefault="00F63477" w:rsidP="008B6188">
            <w:pPr>
              <w:spacing w:after="0" w:line="240" w:lineRule="auto"/>
              <w:rPr>
                <w:rFonts w:ascii="Arial" w:eastAsia="Times New Roman" w:hAnsi="Arial" w:cs="Arial"/>
                <w:b/>
                <w:bCs/>
                <w:lang w:eastAsia="cs-CZ"/>
              </w:rPr>
            </w:pPr>
            <w:r w:rsidRPr="00486A02">
              <w:rPr>
                <w:rFonts w:ascii="Arial" w:eastAsia="Times New Roman" w:hAnsi="Arial" w:cs="Arial"/>
                <w:b/>
                <w:bCs/>
                <w:lang w:eastAsia="cs-CZ"/>
              </w:rPr>
              <w:t>=I10-I9</w:t>
            </w:r>
          </w:p>
        </w:tc>
        <w:tc>
          <w:tcPr>
            <w:tcW w:w="759" w:type="dxa"/>
            <w:tcBorders>
              <w:top w:val="nil"/>
              <w:left w:val="nil"/>
              <w:bottom w:val="single" w:sz="8" w:space="0" w:color="auto"/>
              <w:right w:val="single" w:sz="4" w:space="0" w:color="auto"/>
            </w:tcBorders>
            <w:shd w:val="clear" w:color="000000" w:fill="F2DCDB"/>
            <w:vAlign w:val="bottom"/>
            <w:hideMark/>
          </w:tcPr>
          <w:p w14:paraId="0CA28213" w14:textId="77777777" w:rsidR="00F63477" w:rsidRPr="00486A02" w:rsidRDefault="00F63477" w:rsidP="008B6188">
            <w:pPr>
              <w:spacing w:after="0" w:line="240" w:lineRule="auto"/>
              <w:rPr>
                <w:rFonts w:ascii="Arial" w:eastAsia="Times New Roman" w:hAnsi="Arial" w:cs="Arial"/>
                <w:b/>
                <w:bCs/>
                <w:lang w:eastAsia="cs-CZ"/>
              </w:rPr>
            </w:pPr>
            <w:r w:rsidRPr="00486A02">
              <w:rPr>
                <w:rFonts w:ascii="Arial" w:eastAsia="Times New Roman" w:hAnsi="Arial" w:cs="Arial"/>
                <w:b/>
                <w:bCs/>
                <w:lang w:eastAsia="cs-CZ"/>
              </w:rPr>
              <w:t>=J10-J9</w:t>
            </w:r>
          </w:p>
        </w:tc>
        <w:tc>
          <w:tcPr>
            <w:tcW w:w="795" w:type="dxa"/>
            <w:tcBorders>
              <w:top w:val="nil"/>
              <w:left w:val="nil"/>
              <w:bottom w:val="single" w:sz="8" w:space="0" w:color="auto"/>
              <w:right w:val="single" w:sz="4" w:space="0" w:color="auto"/>
            </w:tcBorders>
            <w:shd w:val="clear" w:color="000000" w:fill="F2DCDB"/>
            <w:vAlign w:val="bottom"/>
            <w:hideMark/>
          </w:tcPr>
          <w:p w14:paraId="5164C33B" w14:textId="77777777" w:rsidR="00F63477" w:rsidRPr="00486A02" w:rsidRDefault="00F63477" w:rsidP="008B6188">
            <w:pPr>
              <w:spacing w:after="0" w:line="240" w:lineRule="auto"/>
              <w:rPr>
                <w:rFonts w:ascii="Arial" w:eastAsia="Times New Roman" w:hAnsi="Arial" w:cs="Arial"/>
                <w:b/>
                <w:bCs/>
                <w:lang w:eastAsia="cs-CZ"/>
              </w:rPr>
            </w:pPr>
            <w:r w:rsidRPr="00486A02">
              <w:rPr>
                <w:rFonts w:ascii="Arial" w:eastAsia="Times New Roman" w:hAnsi="Arial" w:cs="Arial"/>
                <w:b/>
                <w:bCs/>
                <w:lang w:eastAsia="cs-CZ"/>
              </w:rPr>
              <w:t>=K10-K9</w:t>
            </w:r>
          </w:p>
        </w:tc>
        <w:tc>
          <w:tcPr>
            <w:tcW w:w="771" w:type="dxa"/>
            <w:tcBorders>
              <w:top w:val="nil"/>
              <w:left w:val="nil"/>
              <w:bottom w:val="single" w:sz="8" w:space="0" w:color="auto"/>
              <w:right w:val="single" w:sz="4" w:space="0" w:color="auto"/>
            </w:tcBorders>
            <w:shd w:val="clear" w:color="000000" w:fill="F2DCDB"/>
            <w:vAlign w:val="bottom"/>
            <w:hideMark/>
          </w:tcPr>
          <w:p w14:paraId="21A28E58" w14:textId="77777777" w:rsidR="00F63477" w:rsidRPr="00486A02" w:rsidRDefault="00F63477" w:rsidP="008B6188">
            <w:pPr>
              <w:spacing w:after="0" w:line="240" w:lineRule="auto"/>
              <w:rPr>
                <w:rFonts w:ascii="Arial" w:eastAsia="Times New Roman" w:hAnsi="Arial" w:cs="Arial"/>
                <w:b/>
                <w:bCs/>
                <w:lang w:eastAsia="cs-CZ"/>
              </w:rPr>
            </w:pPr>
            <w:r w:rsidRPr="00486A02">
              <w:rPr>
                <w:rFonts w:ascii="Arial" w:eastAsia="Times New Roman" w:hAnsi="Arial" w:cs="Arial"/>
                <w:b/>
                <w:bCs/>
                <w:lang w:eastAsia="cs-CZ"/>
              </w:rPr>
              <w:t>=L10-L9</w:t>
            </w:r>
          </w:p>
        </w:tc>
        <w:tc>
          <w:tcPr>
            <w:tcW w:w="875" w:type="dxa"/>
            <w:tcBorders>
              <w:top w:val="nil"/>
              <w:left w:val="nil"/>
              <w:bottom w:val="single" w:sz="8" w:space="0" w:color="auto"/>
              <w:right w:val="single" w:sz="4" w:space="0" w:color="auto"/>
            </w:tcBorders>
            <w:shd w:val="clear" w:color="000000" w:fill="F2DCDB"/>
            <w:vAlign w:val="bottom"/>
            <w:hideMark/>
          </w:tcPr>
          <w:p w14:paraId="743B8CA0" w14:textId="77777777" w:rsidR="00F63477" w:rsidRPr="00486A02" w:rsidRDefault="00F63477" w:rsidP="008B6188">
            <w:pPr>
              <w:spacing w:after="0" w:line="240" w:lineRule="auto"/>
              <w:rPr>
                <w:rFonts w:ascii="Arial" w:eastAsia="Times New Roman" w:hAnsi="Arial" w:cs="Arial"/>
                <w:b/>
                <w:bCs/>
                <w:lang w:eastAsia="cs-CZ"/>
              </w:rPr>
            </w:pPr>
            <w:r w:rsidRPr="00486A02">
              <w:rPr>
                <w:rFonts w:ascii="Arial" w:eastAsia="Times New Roman" w:hAnsi="Arial" w:cs="Arial"/>
                <w:b/>
                <w:bCs/>
                <w:lang w:eastAsia="cs-CZ"/>
              </w:rPr>
              <w:t>=M10-M9</w:t>
            </w:r>
          </w:p>
        </w:tc>
        <w:tc>
          <w:tcPr>
            <w:tcW w:w="938" w:type="dxa"/>
            <w:tcBorders>
              <w:top w:val="nil"/>
              <w:left w:val="nil"/>
              <w:bottom w:val="single" w:sz="8" w:space="0" w:color="auto"/>
              <w:right w:val="single" w:sz="4" w:space="0" w:color="auto"/>
            </w:tcBorders>
            <w:shd w:val="clear" w:color="000000" w:fill="F2DCDB"/>
            <w:vAlign w:val="bottom"/>
            <w:hideMark/>
          </w:tcPr>
          <w:p w14:paraId="2B8EBAFB" w14:textId="77777777" w:rsidR="00F63477" w:rsidRPr="00486A02" w:rsidRDefault="00F63477" w:rsidP="008B6188">
            <w:pPr>
              <w:spacing w:after="0" w:line="240" w:lineRule="auto"/>
              <w:rPr>
                <w:rFonts w:ascii="Arial" w:eastAsia="Times New Roman" w:hAnsi="Arial" w:cs="Arial"/>
                <w:b/>
                <w:bCs/>
                <w:lang w:eastAsia="cs-CZ"/>
              </w:rPr>
            </w:pPr>
            <w:r w:rsidRPr="00486A02">
              <w:rPr>
                <w:rFonts w:ascii="Arial" w:eastAsia="Times New Roman" w:hAnsi="Arial" w:cs="Arial"/>
                <w:b/>
                <w:bCs/>
                <w:lang w:eastAsia="cs-CZ"/>
              </w:rPr>
              <w:t>=N10-N9</w:t>
            </w:r>
          </w:p>
        </w:tc>
        <w:tc>
          <w:tcPr>
            <w:tcW w:w="2092" w:type="dxa"/>
            <w:tcBorders>
              <w:top w:val="single" w:sz="8" w:space="0" w:color="auto"/>
              <w:left w:val="single" w:sz="8" w:space="0" w:color="auto"/>
              <w:bottom w:val="single" w:sz="8" w:space="0" w:color="auto"/>
              <w:right w:val="single" w:sz="8" w:space="0" w:color="auto"/>
            </w:tcBorders>
            <w:shd w:val="clear" w:color="000000" w:fill="F2DCDB"/>
            <w:vAlign w:val="bottom"/>
            <w:hideMark/>
          </w:tcPr>
          <w:p w14:paraId="1DA7F58B" w14:textId="77777777" w:rsidR="00F63477" w:rsidRPr="00486A02" w:rsidRDefault="00F63477" w:rsidP="008B6188">
            <w:pPr>
              <w:spacing w:after="0" w:line="240" w:lineRule="auto"/>
              <w:rPr>
                <w:rFonts w:ascii="Arial" w:eastAsia="Times New Roman" w:hAnsi="Arial" w:cs="Arial"/>
                <w:b/>
                <w:bCs/>
                <w:lang w:eastAsia="cs-CZ"/>
              </w:rPr>
            </w:pPr>
            <w:r w:rsidRPr="00486A02">
              <w:rPr>
                <w:rFonts w:ascii="Arial" w:eastAsia="Times New Roman" w:hAnsi="Arial" w:cs="Arial"/>
                <w:b/>
                <w:bCs/>
                <w:lang w:eastAsia="cs-CZ"/>
              </w:rPr>
              <w:t>=</w:t>
            </w:r>
            <w:proofErr w:type="gramStart"/>
            <w:r w:rsidRPr="00486A02">
              <w:rPr>
                <w:rFonts w:ascii="Arial" w:eastAsia="Times New Roman" w:hAnsi="Arial" w:cs="Arial"/>
                <w:b/>
                <w:bCs/>
                <w:lang w:eastAsia="cs-CZ"/>
              </w:rPr>
              <w:t>SUMA(</w:t>
            </w:r>
            <w:proofErr w:type="gramEnd"/>
            <w:r w:rsidRPr="00486A02">
              <w:rPr>
                <w:rFonts w:ascii="Arial" w:eastAsia="Times New Roman" w:hAnsi="Arial" w:cs="Arial"/>
                <w:b/>
                <w:bCs/>
                <w:lang w:eastAsia="cs-CZ"/>
              </w:rPr>
              <w:t>C12:N12)</w:t>
            </w:r>
          </w:p>
        </w:tc>
      </w:tr>
    </w:tbl>
    <w:p w14:paraId="07638504" w14:textId="77777777" w:rsidR="00F63477" w:rsidRPr="008C404D" w:rsidRDefault="00F63477" w:rsidP="00F63477">
      <w:pPr>
        <w:pStyle w:val="Smlouvanadpis1"/>
        <w:tabs>
          <w:tab w:val="left" w:pos="540"/>
        </w:tabs>
        <w:jc w:val="both"/>
        <w:rPr>
          <w:rFonts w:cs="Arial"/>
          <w:b w:val="0"/>
          <w:bCs/>
          <w:sz w:val="22"/>
          <w:szCs w:val="22"/>
        </w:rPr>
      </w:pPr>
      <w:r>
        <w:rPr>
          <w:rFonts w:cs="Arial"/>
          <w:b w:val="0"/>
          <w:bCs/>
          <w:sz w:val="22"/>
          <w:szCs w:val="22"/>
        </w:rPr>
        <w:fldChar w:fldCharType="end"/>
      </w:r>
    </w:p>
    <w:p w14:paraId="0FF2A400" w14:textId="77777777" w:rsidR="00F63477" w:rsidRDefault="00F63477"/>
    <w:sectPr w:rsidR="00F63477" w:rsidSect="00F63477">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630C8"/>
    <w:multiLevelType w:val="hybridMultilevel"/>
    <w:tmpl w:val="D288390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B3B1196"/>
    <w:multiLevelType w:val="hybridMultilevel"/>
    <w:tmpl w:val="D288390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8117A12"/>
    <w:multiLevelType w:val="hybridMultilevel"/>
    <w:tmpl w:val="B3F43984"/>
    <w:lvl w:ilvl="0" w:tplc="04050011">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8535651"/>
    <w:multiLevelType w:val="hybridMultilevel"/>
    <w:tmpl w:val="B3F43984"/>
    <w:lvl w:ilvl="0" w:tplc="04050011">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9837D7D"/>
    <w:multiLevelType w:val="hybridMultilevel"/>
    <w:tmpl w:val="B3F43984"/>
    <w:lvl w:ilvl="0" w:tplc="04050011">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FF65806"/>
    <w:multiLevelType w:val="hybridMultilevel"/>
    <w:tmpl w:val="337A32F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8B556DE"/>
    <w:multiLevelType w:val="hybridMultilevel"/>
    <w:tmpl w:val="B3F43984"/>
    <w:lvl w:ilvl="0" w:tplc="04050011">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DD50B34"/>
    <w:multiLevelType w:val="hybridMultilevel"/>
    <w:tmpl w:val="087E1AD2"/>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8" w15:restartNumberingAfterBreak="0">
    <w:nsid w:val="344F764E"/>
    <w:multiLevelType w:val="hybridMultilevel"/>
    <w:tmpl w:val="C2D03E9C"/>
    <w:lvl w:ilvl="0" w:tplc="04050011">
      <w:start w:val="1"/>
      <w:numFmt w:val="decimal"/>
      <w:lvlText w:val="%1)"/>
      <w:lvlJc w:val="left"/>
      <w:pPr>
        <w:ind w:left="502"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C73555B"/>
    <w:multiLevelType w:val="hybridMultilevel"/>
    <w:tmpl w:val="79B802E8"/>
    <w:lvl w:ilvl="0" w:tplc="A096218E">
      <w:start w:val="1"/>
      <w:numFmt w:val="decimal"/>
      <w:lvlText w:val="%1."/>
      <w:lvlJc w:val="left"/>
      <w:pPr>
        <w:tabs>
          <w:tab w:val="num" w:pos="720"/>
        </w:tabs>
        <w:ind w:left="720" w:hanging="360"/>
      </w:pPr>
      <w:rPr>
        <w:b/>
        <w:i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0" w15:restartNumberingAfterBreak="0">
    <w:nsid w:val="3E6F6343"/>
    <w:multiLevelType w:val="hybridMultilevel"/>
    <w:tmpl w:val="2B20EC5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7A66241"/>
    <w:multiLevelType w:val="hybridMultilevel"/>
    <w:tmpl w:val="D288390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4C601F7"/>
    <w:multiLevelType w:val="hybridMultilevel"/>
    <w:tmpl w:val="3D1A6226"/>
    <w:lvl w:ilvl="0" w:tplc="6DF26BC4">
      <w:start w:val="1"/>
      <w:numFmt w:val="lowerLetter"/>
      <w:lvlText w:val="%1)"/>
      <w:lvlJc w:val="left"/>
      <w:pPr>
        <w:ind w:left="1004" w:hanging="360"/>
      </w:pPr>
      <w:rPr>
        <w:rFonts w:hint="default"/>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13" w15:restartNumberingAfterBreak="0">
    <w:nsid w:val="5C962171"/>
    <w:multiLevelType w:val="hybridMultilevel"/>
    <w:tmpl w:val="087E1AD2"/>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4" w15:restartNumberingAfterBreak="0">
    <w:nsid w:val="63260616"/>
    <w:multiLevelType w:val="hybridMultilevel"/>
    <w:tmpl w:val="30743F66"/>
    <w:lvl w:ilvl="0" w:tplc="04050017">
      <w:start w:val="1"/>
      <w:numFmt w:val="lowerLetter"/>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num w:numId="1">
    <w:abstractNumId w:val="1"/>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8"/>
  </w:num>
  <w:num w:numId="5">
    <w:abstractNumId w:val="0"/>
  </w:num>
  <w:num w:numId="6">
    <w:abstractNumId w:val="3"/>
  </w:num>
  <w:num w:numId="7">
    <w:abstractNumId w:val="2"/>
  </w:num>
  <w:num w:numId="8">
    <w:abstractNumId w:val="11"/>
  </w:num>
  <w:num w:numId="9">
    <w:abstractNumId w:val="4"/>
  </w:num>
  <w:num w:numId="10">
    <w:abstractNumId w:val="6"/>
  </w:num>
  <w:num w:numId="11">
    <w:abstractNumId w:val="12"/>
  </w:num>
  <w:num w:numId="12">
    <w:abstractNumId w:val="14"/>
  </w:num>
  <w:num w:numId="13">
    <w:abstractNumId w:val="5"/>
  </w:num>
  <w:num w:numId="14">
    <w:abstractNumId w:val="7"/>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3477"/>
    <w:rsid w:val="00F6347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7EC1DC"/>
  <w15:chartTrackingRefBased/>
  <w15:docId w15:val="{B7ABF034-E5FB-4116-9FCD-C500522C0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ln">
    <w:name w:val="Normal"/>
    <w:qFormat/>
    <w:rsid w:val="00F63477"/>
  </w:style>
  <w:style w:type="paragraph" w:styleId="Nadpis2">
    <w:name w:val="heading 2"/>
    <w:aliases w:val="h2,hlavicka,F2,F21,ASAPHeading 2,Nadpis 2T,PA Major Section,2,sub-sect,21,sub-sect1,22,sub-sect2,211,sub-sect11,Podkapitola1,Nadpis kapitoly,V_Head2,V_Head21,V_Head22,0Überschrift 2,1Überschrift 2,2Überschrift 2,3Überschrift 2,4Überschrift 2,A"/>
    <w:basedOn w:val="Normln"/>
    <w:link w:val="Nadpis2Char"/>
    <w:qFormat/>
    <w:rsid w:val="00F63477"/>
    <w:pPr>
      <w:overflowPunct w:val="0"/>
      <w:autoSpaceDE w:val="0"/>
      <w:autoSpaceDN w:val="0"/>
      <w:adjustRightInd w:val="0"/>
      <w:spacing w:after="120" w:line="280" w:lineRule="atLeast"/>
      <w:ind w:left="1418" w:hanging="708"/>
      <w:jc w:val="both"/>
      <w:textAlignment w:val="baseline"/>
      <w:outlineLvl w:val="1"/>
    </w:pPr>
    <w:rPr>
      <w:rFonts w:ascii="Times New Roman" w:eastAsia="Times New Roman" w:hAnsi="Times New Roman" w:cs="Times New Roman"/>
      <w:sz w:val="24"/>
      <w:szCs w:val="20"/>
      <w:lang w:val="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aliases w:val="h2 Char,hlavicka Char,F2 Char,F21 Char,ASAPHeading 2 Char,Nadpis 2T Char,PA Major Section Char,2 Char,sub-sect Char,21 Char,sub-sect1 Char,22 Char,sub-sect2 Char,211 Char,sub-sect11 Char,Podkapitola1 Char,Nadpis kapitoly Char,V_Head2 Char"/>
    <w:basedOn w:val="Standardnpsmoodstavce"/>
    <w:link w:val="Nadpis2"/>
    <w:rsid w:val="00F63477"/>
    <w:rPr>
      <w:rFonts w:ascii="Times New Roman" w:eastAsia="Times New Roman" w:hAnsi="Times New Roman" w:cs="Times New Roman"/>
      <w:sz w:val="24"/>
      <w:szCs w:val="20"/>
      <w:lang w:val="x-none"/>
    </w:rPr>
  </w:style>
  <w:style w:type="paragraph" w:customStyle="1" w:styleId="Smlouvanadpis1">
    <w:name w:val="Smlouva nadpis1"/>
    <w:basedOn w:val="Normln"/>
    <w:rsid w:val="00F63477"/>
    <w:pPr>
      <w:widowControl w:val="0"/>
      <w:spacing w:after="60" w:line="240" w:lineRule="auto"/>
      <w:jc w:val="center"/>
    </w:pPr>
    <w:rPr>
      <w:rFonts w:ascii="Arial" w:eastAsia="Times New Roman" w:hAnsi="Arial" w:cs="Times New Roman"/>
      <w:b/>
      <w:noProof/>
      <w:sz w:val="32"/>
      <w:szCs w:val="20"/>
      <w:lang w:eastAsia="cs-CZ"/>
    </w:rPr>
  </w:style>
  <w:style w:type="character" w:customStyle="1" w:styleId="preformatted">
    <w:name w:val="preformatted"/>
    <w:basedOn w:val="Standardnpsmoodstavce"/>
    <w:rsid w:val="00F63477"/>
  </w:style>
  <w:style w:type="paragraph" w:styleId="Odstavecseseznamem">
    <w:name w:val="List Paragraph"/>
    <w:basedOn w:val="Normln"/>
    <w:uiPriority w:val="34"/>
    <w:qFormat/>
    <w:rsid w:val="00F63477"/>
    <w:pPr>
      <w:spacing w:after="200" w:line="276" w:lineRule="auto"/>
      <w:ind w:left="720"/>
      <w:contextualSpacing/>
    </w:pPr>
    <w:rPr>
      <w:rFonts w:eastAsiaTheme="minorEastAsia"/>
      <w:lang w:eastAsia="cs-CZ"/>
    </w:rPr>
  </w:style>
  <w:style w:type="table" w:styleId="Mkatabulky">
    <w:name w:val="Table Grid"/>
    <w:basedOn w:val="Normlntabulka"/>
    <w:uiPriority w:val="39"/>
    <w:rsid w:val="00F63477"/>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sk.cz"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8F6BC78F4AE8B46B4F954BA16CAE0E8" ma:contentTypeVersion="7" ma:contentTypeDescription="Create a new document." ma:contentTypeScope="" ma:versionID="846d94081956087797d74d92f008896c">
  <xsd:schema xmlns:xsd="http://www.w3.org/2001/XMLSchema" xmlns:xs="http://www.w3.org/2001/XMLSchema" xmlns:p="http://schemas.microsoft.com/office/2006/metadata/properties" xmlns:ns3="332bf68d-6f68-4e32-bbd9-660cee6f1f29" targetNamespace="http://schemas.microsoft.com/office/2006/metadata/properties" ma:root="true" ma:fieldsID="7d043ab0d96880c3cebbca8c66e35d09" ns3:_="">
    <xsd:import namespace="332bf68d-6f68-4e32-bbd9-660cee6f1f2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2bf68d-6f68-4e32-bbd9-660cee6f1f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E4A21A8-B612-4574-97C4-856521491F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2bf68d-6f68-4e32-bbd9-660cee6f1f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00EE309-4536-4CE8-9970-F530783EE9DC}">
  <ds:schemaRefs>
    <ds:schemaRef ds:uri="http://schemas.microsoft.com/sharepoint/v3/contenttype/forms"/>
  </ds:schemaRefs>
</ds:datastoreItem>
</file>

<file path=customXml/itemProps3.xml><?xml version="1.0" encoding="utf-8"?>
<ds:datastoreItem xmlns:ds="http://schemas.openxmlformats.org/officeDocument/2006/customXml" ds:itemID="{465A0975-2771-4B76-B4CD-169E60243F0A}">
  <ds:schemaRefs>
    <ds:schemaRef ds:uri="http://www.w3.org/XML/1998/namespace"/>
    <ds:schemaRef ds:uri="http://schemas.microsoft.com/office/2006/metadata/properties"/>
    <ds:schemaRef ds:uri="http://schemas.microsoft.com/office/infopath/2007/PartnerControls"/>
    <ds:schemaRef ds:uri="http://purl.org/dc/dcmitype/"/>
    <ds:schemaRef ds:uri="http://purl.org/dc/elements/1.1/"/>
    <ds:schemaRef ds:uri="http://schemas.microsoft.com/office/2006/documentManagement/types"/>
    <ds:schemaRef ds:uri="http://schemas.openxmlformats.org/package/2006/metadata/core-properties"/>
    <ds:schemaRef ds:uri="332bf68d-6f68-4e32-bbd9-660cee6f1f29"/>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3077</Words>
  <Characters>18160</Characters>
  <Application>Microsoft Office Word</Application>
  <DocSecurity>0</DocSecurity>
  <Lines>151</Lines>
  <Paragraphs>42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21195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Stöckerová Aneta</dc:creator>
  <cp:keywords/>
  <dc:description/>
  <cp:lastModifiedBy>Stöckerová Aneta</cp:lastModifiedBy>
  <cp:revision>1</cp:revision>
  <dcterms:created xsi:type="dcterms:W3CDTF">2021-08-13T08:31:00Z</dcterms:created>
  <dcterms:modified xsi:type="dcterms:W3CDTF">2021-08-13T08:35:00Z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0x01010098F6BC78F4AE8B46B4F954BA16CAE0E8</vt:lpwstr>
  </property>
</Properties>
</file>