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DE94" w14:textId="77777777" w:rsidR="00165FA5" w:rsidRDefault="00165FA5" w:rsidP="00CF7EDC">
      <w:pPr>
        <w:pStyle w:val="Nzev"/>
        <w:ind w:left="708"/>
        <w:rPr>
          <w:rFonts w:ascii="Tahoma" w:hAnsi="Tahoma" w:cs="Tahoma"/>
          <w:sz w:val="24"/>
        </w:rPr>
      </w:pPr>
      <w:r>
        <w:rPr>
          <w:rFonts w:ascii="Tahoma" w:hAnsi="Tahoma" w:cs="Tahoma"/>
          <w:sz w:val="24"/>
        </w:rPr>
        <w:t>KUPNÍ SMLOUVA</w:t>
      </w:r>
    </w:p>
    <w:p w14:paraId="060B9196" w14:textId="77777777" w:rsidR="00165FA5" w:rsidRDefault="00165FA5" w:rsidP="00165FA5">
      <w:pPr>
        <w:autoSpaceDE w:val="0"/>
        <w:autoSpaceDN w:val="0"/>
        <w:adjustRightInd w:val="0"/>
        <w:jc w:val="center"/>
      </w:pPr>
      <w:r>
        <w:t>dle § 2079 a násl. zákona č. 89/2012 Sb., občanský zákoník, ve znění pozdějších předpisů</w:t>
      </w:r>
    </w:p>
    <w:p w14:paraId="04DCD55A" w14:textId="77777777" w:rsidR="00165FA5" w:rsidRDefault="00165FA5" w:rsidP="00165FA5">
      <w:pPr>
        <w:jc w:val="center"/>
      </w:pPr>
    </w:p>
    <w:p w14:paraId="26F19778" w14:textId="77777777" w:rsidR="00165FA5" w:rsidRDefault="00165FA5" w:rsidP="00165FA5">
      <w:pPr>
        <w:pStyle w:val="Nadpis1"/>
        <w:numPr>
          <w:ilvl w:val="0"/>
          <w:numId w:val="0"/>
        </w:numPr>
        <w:tabs>
          <w:tab w:val="left" w:pos="708"/>
        </w:tabs>
        <w:rPr>
          <w:rFonts w:ascii="Tahoma" w:hAnsi="Tahoma" w:cs="Tahoma"/>
          <w:sz w:val="20"/>
        </w:rPr>
      </w:pPr>
      <w:r>
        <w:rPr>
          <w:rFonts w:ascii="Tahoma" w:hAnsi="Tahoma" w:cs="Tahoma"/>
          <w:sz w:val="20"/>
        </w:rPr>
        <w:t>Moravskoslezský kraj</w:t>
      </w:r>
    </w:p>
    <w:p w14:paraId="1D4C8BCC" w14:textId="77777777" w:rsidR="00165FA5" w:rsidRDefault="00165FA5" w:rsidP="00165FA5">
      <w:pPr>
        <w:jc w:val="both"/>
      </w:pPr>
      <w:r>
        <w:t xml:space="preserve">se sídlem: </w:t>
      </w:r>
      <w:r>
        <w:tab/>
        <w:t>28. října 117, 702 00 Ostrava</w:t>
      </w:r>
    </w:p>
    <w:p w14:paraId="1C9BC33D" w14:textId="77777777" w:rsidR="00165FA5" w:rsidRDefault="00165FA5" w:rsidP="00165FA5">
      <w:pPr>
        <w:jc w:val="both"/>
      </w:pPr>
      <w:r>
        <w:rPr>
          <w:bCs/>
        </w:rPr>
        <w:t>IČ</w:t>
      </w:r>
      <w:r>
        <w:t>:</w:t>
      </w:r>
      <w:r>
        <w:tab/>
      </w:r>
      <w:r>
        <w:tab/>
      </w:r>
      <w:smartTag w:uri="urn:schemas-microsoft-com:office:smarttags" w:element="phone">
        <w:smartTagPr>
          <w:attr w:uri="urn:schemas-microsoft-com:office:office" w:name="ls" w:val="trans"/>
        </w:smartTagPr>
        <w:r>
          <w:t xml:space="preserve">70 </w:t>
        </w:r>
        <w:smartTag w:uri="urn:schemas-microsoft-com:office:smarttags" w:element="phone">
          <w:smartTagPr>
            <w:attr w:uri="urn:schemas-microsoft-com:office:office" w:name="ls" w:val="trans"/>
          </w:smartTagPr>
          <w:r>
            <w:t>89 06 92</w:t>
          </w:r>
        </w:smartTag>
      </w:smartTag>
    </w:p>
    <w:p w14:paraId="1E9DC27F" w14:textId="77777777" w:rsidR="00165FA5" w:rsidRDefault="00165FA5" w:rsidP="00165FA5">
      <w:pPr>
        <w:jc w:val="both"/>
      </w:pPr>
      <w:r>
        <w:rPr>
          <w:bCs/>
        </w:rPr>
        <w:t>DIČ</w:t>
      </w:r>
      <w:r>
        <w:t>:</w:t>
      </w:r>
      <w:r>
        <w:tab/>
      </w:r>
      <w:r>
        <w:tab/>
        <w:t>CZ70890692</w:t>
      </w:r>
    </w:p>
    <w:p w14:paraId="253B329E" w14:textId="77777777" w:rsidR="00165FA5" w:rsidRDefault="00165FA5" w:rsidP="00165FA5">
      <w:pPr>
        <w:jc w:val="both"/>
      </w:pPr>
      <w:r>
        <w:t>zastoupený:</w:t>
      </w:r>
      <w:r>
        <w:tab/>
        <w:t>prof. Ing. Ivo Vondrákem, CSc., hejtmanem kraje</w:t>
      </w:r>
    </w:p>
    <w:p w14:paraId="6B119EE1" w14:textId="77777777" w:rsidR="00165FA5" w:rsidRDefault="00165FA5" w:rsidP="00165FA5"/>
    <w:p w14:paraId="1E090285" w14:textId="47A0861C" w:rsidR="00165FA5" w:rsidRDefault="00165FA5" w:rsidP="00165FA5">
      <w:r>
        <w:t>dále jen „</w:t>
      </w:r>
      <w:r>
        <w:rPr>
          <w:b/>
        </w:rPr>
        <w:t>MSK</w:t>
      </w:r>
      <w:r>
        <w:t>“</w:t>
      </w:r>
      <w:r w:rsidR="006B080D">
        <w:t xml:space="preserve"> nebo „</w:t>
      </w:r>
      <w:r w:rsidR="006B080D">
        <w:rPr>
          <w:b/>
          <w:bCs/>
        </w:rPr>
        <w:t>prodávající</w:t>
      </w:r>
      <w:r w:rsidR="006B080D">
        <w:t>“</w:t>
      </w:r>
      <w:r>
        <w:t xml:space="preserve"> na straně druhé</w:t>
      </w:r>
    </w:p>
    <w:p w14:paraId="5AB267A1" w14:textId="77777777" w:rsidR="00165FA5" w:rsidRDefault="00165FA5" w:rsidP="00165FA5"/>
    <w:p w14:paraId="093E77FD" w14:textId="77777777" w:rsidR="00165FA5" w:rsidRDefault="00165FA5" w:rsidP="00165FA5">
      <w:pPr>
        <w:jc w:val="center"/>
      </w:pPr>
      <w:r>
        <w:t>a</w:t>
      </w:r>
    </w:p>
    <w:p w14:paraId="3C8DD8FC" w14:textId="77777777" w:rsidR="00165FA5" w:rsidRDefault="00165FA5" w:rsidP="00165FA5"/>
    <w:p w14:paraId="28CA1E9B" w14:textId="77777777" w:rsidR="00165FA5" w:rsidRPr="00165FA5" w:rsidRDefault="00165FA5" w:rsidP="00165FA5">
      <w:pPr>
        <w:rPr>
          <w:b/>
          <w:bCs/>
        </w:rPr>
      </w:pPr>
      <w:r w:rsidRPr="00165FA5">
        <w:rPr>
          <w:b/>
          <w:bCs/>
        </w:rPr>
        <w:t>Statutární město Ostrava</w:t>
      </w:r>
    </w:p>
    <w:p w14:paraId="6D04D8BA" w14:textId="77777777" w:rsidR="00165FA5" w:rsidRDefault="00165FA5" w:rsidP="00165FA5">
      <w:r>
        <w:t>se sídlem:</w:t>
      </w:r>
      <w:r>
        <w:tab/>
        <w:t xml:space="preserve">Prokešovo náměstí 8, 729 30 Ostrava </w:t>
      </w:r>
    </w:p>
    <w:p w14:paraId="6DFB4F27" w14:textId="77777777" w:rsidR="00165FA5" w:rsidRDefault="00165FA5" w:rsidP="00165FA5">
      <w:r>
        <w:t>IČ:</w:t>
      </w:r>
      <w:r>
        <w:tab/>
      </w:r>
      <w:r>
        <w:tab/>
        <w:t>00845451</w:t>
      </w:r>
    </w:p>
    <w:p w14:paraId="5D188779" w14:textId="77777777" w:rsidR="00165FA5" w:rsidRDefault="00165FA5" w:rsidP="00165FA5">
      <w:r>
        <w:t>DIČ:</w:t>
      </w:r>
      <w:r>
        <w:tab/>
      </w:r>
      <w:r>
        <w:tab/>
        <w:t>CZ00845451</w:t>
      </w:r>
    </w:p>
    <w:p w14:paraId="111213FD" w14:textId="77777777" w:rsidR="00165FA5" w:rsidRDefault="00165FA5" w:rsidP="00165FA5">
      <w:r>
        <w:t>zastoupené:</w:t>
      </w:r>
      <w:r>
        <w:tab/>
        <w:t>Mgr. Zuzanou Bajgarovou, náměstkyní primátora</w:t>
      </w:r>
    </w:p>
    <w:p w14:paraId="7D957B04" w14:textId="77777777" w:rsidR="00165FA5" w:rsidRDefault="00165FA5" w:rsidP="00165FA5"/>
    <w:p w14:paraId="6A9D4BCD" w14:textId="4247CB2D" w:rsidR="00165FA5" w:rsidRDefault="00165FA5" w:rsidP="00165FA5">
      <w:r w:rsidRPr="00EF4EB4">
        <w:t>jako „</w:t>
      </w:r>
      <w:r w:rsidRPr="00EF4EB4">
        <w:rPr>
          <w:b/>
        </w:rPr>
        <w:t>SMO</w:t>
      </w:r>
      <w:r w:rsidRPr="00EF4EB4">
        <w:t>“</w:t>
      </w:r>
      <w:r w:rsidR="006B080D">
        <w:t xml:space="preserve"> nebo „</w:t>
      </w:r>
      <w:r w:rsidR="006B080D">
        <w:rPr>
          <w:b/>
          <w:bCs/>
        </w:rPr>
        <w:t>kupující</w:t>
      </w:r>
      <w:r w:rsidR="006B080D">
        <w:t>“</w:t>
      </w:r>
      <w:r w:rsidRPr="00EF4EB4">
        <w:t xml:space="preserve"> na straně druhé</w:t>
      </w:r>
    </w:p>
    <w:p w14:paraId="2F71E159" w14:textId="77777777" w:rsidR="00165FA5" w:rsidRDefault="00165FA5" w:rsidP="00165FA5"/>
    <w:p w14:paraId="3EDEE00F" w14:textId="4A341F72" w:rsidR="00165FA5" w:rsidRDefault="00165FA5" w:rsidP="00165FA5">
      <w:r>
        <w:t>(</w:t>
      </w:r>
      <w:r w:rsidR="00A84132">
        <w:t>společně</w:t>
      </w:r>
      <w:r>
        <w:t xml:space="preserve"> též </w:t>
      </w:r>
      <w:r w:rsidR="00A84132">
        <w:t xml:space="preserve">jako </w:t>
      </w:r>
      <w:r>
        <w:rPr>
          <w:b/>
          <w:bCs/>
          <w:iCs/>
        </w:rPr>
        <w:t>„smluvní</w:t>
      </w:r>
      <w:r>
        <w:rPr>
          <w:iCs/>
        </w:rPr>
        <w:t xml:space="preserve"> </w:t>
      </w:r>
      <w:r>
        <w:rPr>
          <w:b/>
          <w:bCs/>
          <w:iCs/>
        </w:rPr>
        <w:t>strany“</w:t>
      </w:r>
      <w:r>
        <w:rPr>
          <w:iCs/>
        </w:rPr>
        <w:t>)</w:t>
      </w:r>
    </w:p>
    <w:p w14:paraId="0746794B" w14:textId="77777777" w:rsidR="00165FA5" w:rsidRDefault="00165FA5" w:rsidP="00165FA5"/>
    <w:p w14:paraId="35A7DD8E" w14:textId="77777777" w:rsidR="00165FA5" w:rsidRDefault="00165FA5" w:rsidP="00165FA5">
      <w:pPr>
        <w:spacing w:after="120"/>
        <w:jc w:val="center"/>
        <w:rPr>
          <w:b/>
        </w:rPr>
      </w:pPr>
      <w:r>
        <w:rPr>
          <w:b/>
        </w:rPr>
        <w:t>I.</w:t>
      </w:r>
    </w:p>
    <w:p w14:paraId="03EB69FB" w14:textId="77777777" w:rsidR="00165FA5" w:rsidRDefault="00165FA5" w:rsidP="00165FA5">
      <w:pPr>
        <w:spacing w:after="120"/>
        <w:jc w:val="center"/>
        <w:rPr>
          <w:b/>
        </w:rPr>
      </w:pPr>
      <w:r>
        <w:rPr>
          <w:b/>
        </w:rPr>
        <w:t>Úvodní ustanovení</w:t>
      </w:r>
    </w:p>
    <w:p w14:paraId="09262B46" w14:textId="07A1CA33" w:rsidR="00252D9F" w:rsidRDefault="006E5B5D" w:rsidP="001D09F4">
      <w:pPr>
        <w:numPr>
          <w:ilvl w:val="0"/>
          <w:numId w:val="2"/>
        </w:numPr>
        <w:spacing w:before="120" w:after="120"/>
        <w:jc w:val="both"/>
      </w:pPr>
      <w:r>
        <w:t>Prodávající</w:t>
      </w:r>
      <w:r w:rsidR="00063175" w:rsidRPr="00473209">
        <w:t xml:space="preserve"> prohlašuje, že je spoluinvestorem stavby „Silnice III/4787 Ostrava, ul. Výškovická – rekonstrukce mostů ev. č. 4787-3.3 a 4787-4.3“ (dále jen „</w:t>
      </w:r>
      <w:r w:rsidR="00063175" w:rsidRPr="00473209">
        <w:rPr>
          <w:b/>
          <w:bCs/>
        </w:rPr>
        <w:t>Stavba</w:t>
      </w:r>
      <w:r w:rsidR="00063175" w:rsidRPr="00473209">
        <w:t>“), která byla provedena v rámci projektu „Silnice III/4787 Ostrava, ul. Výškovická – rekonstrukce mostů ev. č. 4787-3.3 a 4787-4.3“ realizovaného MSK a projektu „Rekonstrukce tramvajové trati včetně výstavby nových tramvajových mostů na ul. Výškovická, Ostrava“ realizovaného společností Dopravní podnik Ostrava a.s., Poděbradova 494/2, Ostrava, IČO 61974757 (dále jen „DPO“)</w:t>
      </w:r>
      <w:r w:rsidR="00252D9F">
        <w:t>.</w:t>
      </w:r>
    </w:p>
    <w:p w14:paraId="1856D334" w14:textId="74DA7BD9" w:rsidR="00252D9F" w:rsidRPr="00D003DA" w:rsidRDefault="00252D9F" w:rsidP="00252D9F">
      <w:pPr>
        <w:numPr>
          <w:ilvl w:val="0"/>
          <w:numId w:val="2"/>
        </w:numPr>
        <w:spacing w:before="120"/>
        <w:jc w:val="both"/>
      </w:pPr>
      <w:bookmarkStart w:id="0" w:name="_Hlk84250583"/>
      <w:r w:rsidRPr="00D003DA">
        <w:t xml:space="preserve">Stavba </w:t>
      </w:r>
      <w:r>
        <w:t>byla</w:t>
      </w:r>
      <w:r w:rsidRPr="00D003DA">
        <w:t xml:space="preserve"> realizována na základě Smlouvy o dílo č. 02316/2018/IM ze dne 1. 3. 2018 uzavřené mezi MSK a DPO jako objednateli na straně jedné a zhotovitelem stavby společností FIRESTA – Fišer, rekonstrukce, stavby a.s., Mlýnská 388/68, Trnitá, Brno, IČO 25317628 (dále jen „</w:t>
      </w:r>
      <w:r w:rsidRPr="005B56C7">
        <w:rPr>
          <w:b/>
          <w:bCs/>
        </w:rPr>
        <w:t>Zhotovitel</w:t>
      </w:r>
      <w:r w:rsidRPr="00D003DA">
        <w:t>“) na straně druhé</w:t>
      </w:r>
      <w:bookmarkStart w:id="1" w:name="_Hlk84250461"/>
      <w:r w:rsidR="00F12A1A">
        <w:t xml:space="preserve">, ve znění dodatků </w:t>
      </w:r>
      <w:r w:rsidR="00061518" w:rsidRPr="00061518">
        <w:t>č. 1 ze dne 2. 10. 2019, č. 2 ze dne 29. 11. 2019 a č. 3 ze dne 13. 3. 2020</w:t>
      </w:r>
      <w:r w:rsidR="00061518" w:rsidRPr="00061518" w:rsidDel="00061518">
        <w:t xml:space="preserve"> </w:t>
      </w:r>
      <w:r w:rsidRPr="00D003DA">
        <w:t>(</w:t>
      </w:r>
      <w:r w:rsidR="00F12A1A">
        <w:t xml:space="preserve">uvedená smlouva o dílo včetně všech dodatků </w:t>
      </w:r>
      <w:bookmarkEnd w:id="1"/>
      <w:r w:rsidRPr="00D003DA">
        <w:t>dále jen „</w:t>
      </w:r>
      <w:r w:rsidRPr="005B56C7">
        <w:rPr>
          <w:b/>
          <w:bCs/>
        </w:rPr>
        <w:t>Smlouva o dílo</w:t>
      </w:r>
      <w:r w:rsidRPr="00D003DA">
        <w:t>“). Kopie</w:t>
      </w:r>
      <w:r w:rsidR="00CA21BF">
        <w:t xml:space="preserve"> s</w:t>
      </w:r>
      <w:r w:rsidRPr="00D003DA">
        <w:t xml:space="preserve">mlouvy o dílo </w:t>
      </w:r>
      <w:r w:rsidR="00CA21BF">
        <w:t>uveden</w:t>
      </w:r>
      <w:r w:rsidR="00746744">
        <w:t>á</w:t>
      </w:r>
      <w:r w:rsidR="00CA21BF">
        <w:t xml:space="preserve"> v tomto odstavci </w:t>
      </w:r>
      <w:r w:rsidRPr="00D003DA">
        <w:t xml:space="preserve">byla předána SMO před podpisem </w:t>
      </w:r>
      <w:r w:rsidR="00B32550">
        <w:t>b</w:t>
      </w:r>
      <w:r w:rsidR="00AD09A9">
        <w:t>udoucí kupní smlouv</w:t>
      </w:r>
      <w:r w:rsidR="00CA15D2">
        <w:t>y</w:t>
      </w:r>
      <w:r w:rsidR="00B32550">
        <w:t xml:space="preserve"> </w:t>
      </w:r>
      <w:r w:rsidR="00947599" w:rsidRPr="00947599">
        <w:t xml:space="preserve">ev. č. MSK 00705/2019/IM a ev. č. SMO 1141/2019/OI </w:t>
      </w:r>
      <w:r w:rsidR="00B32550">
        <w:t>(dále jen „</w:t>
      </w:r>
      <w:r w:rsidR="00D85B4B">
        <w:rPr>
          <w:b/>
          <w:bCs/>
        </w:rPr>
        <w:t>Budoucí kupní smlouva</w:t>
      </w:r>
      <w:r w:rsidR="00D85B4B">
        <w:t>“)</w:t>
      </w:r>
      <w:r w:rsidRPr="00D003DA">
        <w:t>.</w:t>
      </w:r>
      <w:r w:rsidR="00CA21BF">
        <w:t xml:space="preserve"> Dodatky č. 1</w:t>
      </w:r>
      <w:r w:rsidR="00DE578F">
        <w:t>, č. 2 a č. 3</w:t>
      </w:r>
      <w:r w:rsidR="00457015">
        <w:t xml:space="preserve"> </w:t>
      </w:r>
      <w:r w:rsidR="00CA21BF">
        <w:t>ke smlouvě o dílo uvedené v tomto odstavci byly předány prodávajícím kupujícímu před podpisem této kupní smlouvy.</w:t>
      </w:r>
    </w:p>
    <w:bookmarkEnd w:id="0"/>
    <w:p w14:paraId="29EA1A1D" w14:textId="4935A032" w:rsidR="001D09F4" w:rsidRPr="00D003DA" w:rsidRDefault="00DE2CDA" w:rsidP="001D09F4">
      <w:pPr>
        <w:numPr>
          <w:ilvl w:val="0"/>
          <w:numId w:val="2"/>
        </w:numPr>
        <w:spacing w:before="120" w:after="120"/>
        <w:jc w:val="both"/>
      </w:pPr>
      <w:r>
        <w:t>V</w:t>
      </w:r>
      <w:r w:rsidR="001D09F4" w:rsidRPr="00D003DA">
        <w:t xml:space="preserve"> rámci Stavby </w:t>
      </w:r>
      <w:r>
        <w:t>byl</w:t>
      </w:r>
      <w:r w:rsidR="001D09F4" w:rsidRPr="00D003DA">
        <w:t xml:space="preserve"> na částech pozemků a staveb specifikovaných v odst. </w:t>
      </w:r>
      <w:r>
        <w:t>4</w:t>
      </w:r>
      <w:r w:rsidR="001D09F4" w:rsidRPr="00D003DA">
        <w:t xml:space="preserve"> tohoto článku pro SMO </w:t>
      </w:r>
      <w:r w:rsidR="006631E2">
        <w:t>zhotoven</w:t>
      </w:r>
      <w:r w:rsidR="00BC425E">
        <w:t xml:space="preserve"> </w:t>
      </w:r>
      <w:r w:rsidR="001D09F4" w:rsidRPr="00D003DA">
        <w:t xml:space="preserve">mimo jiné </w:t>
      </w:r>
      <w:r w:rsidR="001D09F4">
        <w:t>tento stavební objekt</w:t>
      </w:r>
      <w:r w:rsidR="001D09F4" w:rsidRPr="00D003DA">
        <w:t xml:space="preserve">: </w:t>
      </w:r>
    </w:p>
    <w:p w14:paraId="14F89697" w14:textId="77777777" w:rsidR="001D09F4" w:rsidRPr="00D003DA" w:rsidRDefault="001D09F4" w:rsidP="001D09F4">
      <w:pPr>
        <w:numPr>
          <w:ilvl w:val="0"/>
          <w:numId w:val="12"/>
        </w:numPr>
        <w:spacing w:before="120"/>
        <w:jc w:val="both"/>
      </w:pPr>
      <w:r w:rsidRPr="00D003DA">
        <w:t>SO 111 Chodníky a cyklostezka</w:t>
      </w:r>
    </w:p>
    <w:p w14:paraId="1FB5E058" w14:textId="3DA04DCA" w:rsidR="00FC6D9D" w:rsidRDefault="001D09F4" w:rsidP="00FC6D9D">
      <w:pPr>
        <w:spacing w:before="120"/>
        <w:ind w:left="360"/>
      </w:pPr>
      <w:r>
        <w:t>(dále jen „</w:t>
      </w:r>
      <w:r w:rsidRPr="00473209">
        <w:rPr>
          <w:b/>
          <w:bCs/>
        </w:rPr>
        <w:t>Stavební objekt</w:t>
      </w:r>
      <w:r w:rsidRPr="00D003DA">
        <w:t>“</w:t>
      </w:r>
      <w:r>
        <w:t xml:space="preserve"> nebo „</w:t>
      </w:r>
      <w:r w:rsidRPr="00473209">
        <w:rPr>
          <w:b/>
          <w:bCs/>
        </w:rPr>
        <w:t>předmět převodu</w:t>
      </w:r>
      <w:r>
        <w:t>“</w:t>
      </w:r>
      <w:r w:rsidRPr="00D003DA">
        <w:t>).</w:t>
      </w:r>
    </w:p>
    <w:p w14:paraId="1F6C605E" w14:textId="121C86CB" w:rsidR="00FC6D9D" w:rsidRDefault="00FC6D9D" w:rsidP="00FC6D9D">
      <w:pPr>
        <w:numPr>
          <w:ilvl w:val="0"/>
          <w:numId w:val="2"/>
        </w:numPr>
        <w:spacing w:before="120"/>
        <w:jc w:val="both"/>
      </w:pPr>
      <w:r w:rsidRPr="00D003DA">
        <w:t>Smluvní strany</w:t>
      </w:r>
      <w:r>
        <w:t xml:space="preserve"> prohlašují, že Stavební objekt byl realizován</w:t>
      </w:r>
      <w:r w:rsidRPr="00D003DA">
        <w:t xml:space="preserve"> na pozemcích uvedených v příloze č. 1 této </w:t>
      </w:r>
      <w:r w:rsidR="00B25F45">
        <w:t xml:space="preserve">kupní </w:t>
      </w:r>
      <w:r w:rsidRPr="00D003DA">
        <w:t xml:space="preserve">smlouvy v k. </w:t>
      </w:r>
      <w:proofErr w:type="spellStart"/>
      <w:r w:rsidRPr="00D003DA">
        <w:t>ú.</w:t>
      </w:r>
      <w:proofErr w:type="spellEnd"/>
      <w:r w:rsidRPr="00D003DA">
        <w:t xml:space="preserve"> Zábřeh nad Odrou, obec Ostrava, a dále mj. na stávajících stavbách a</w:t>
      </w:r>
      <w:r w:rsidR="00F5054B">
        <w:t> </w:t>
      </w:r>
      <w:r>
        <w:t>liniových stavbách</w:t>
      </w:r>
      <w:r w:rsidRPr="00D003DA">
        <w:t xml:space="preserve">, jež jsou ve vlastnictví SMO, popř. </w:t>
      </w:r>
      <w:r w:rsidR="00B25F45">
        <w:t xml:space="preserve">ve vlastnictví SMO, svěřené </w:t>
      </w:r>
      <w:r w:rsidRPr="00D003DA">
        <w:t>Městské</w:t>
      </w:r>
      <w:r w:rsidR="00B25F45">
        <w:t>mu</w:t>
      </w:r>
      <w:r w:rsidRPr="00D003DA">
        <w:t xml:space="preserve"> obvodu Ostrava-Jih.</w:t>
      </w:r>
    </w:p>
    <w:p w14:paraId="1BB9CC2B" w14:textId="32C6A8EB" w:rsidR="00FC6D9D" w:rsidRDefault="006E5B5D" w:rsidP="00FC6D9D">
      <w:pPr>
        <w:numPr>
          <w:ilvl w:val="0"/>
          <w:numId w:val="2"/>
        </w:numPr>
        <w:spacing w:before="120"/>
        <w:jc w:val="both"/>
      </w:pPr>
      <w:r>
        <w:t>Kupující</w:t>
      </w:r>
      <w:r w:rsidR="00FC6D9D" w:rsidRPr="00FC6D9D">
        <w:t xml:space="preserve"> bere na vědomí, že Stavební objekt </w:t>
      </w:r>
      <w:r w:rsidR="00FC6D9D">
        <w:t>je</w:t>
      </w:r>
      <w:r w:rsidR="00FC6D9D" w:rsidRPr="00FC6D9D">
        <w:t xml:space="preserve"> umístěn mj. </w:t>
      </w:r>
      <w:r w:rsidR="00B25F45">
        <w:t xml:space="preserve">i </w:t>
      </w:r>
      <w:r w:rsidR="00FC6D9D" w:rsidRPr="00FC6D9D">
        <w:t>na pozemcích ve vlastnictví třetích osob. Vypořádání majetkoprávních vztahů s těmito osobami</w:t>
      </w:r>
      <w:r w:rsidR="00FC6D9D">
        <w:t xml:space="preserve"> bude vypořádáno</w:t>
      </w:r>
      <w:r w:rsidR="00FC6D9D" w:rsidRPr="00FC6D9D">
        <w:t xml:space="preserve"> dle odst. </w:t>
      </w:r>
      <w:r w:rsidR="00252D9F">
        <w:t>8</w:t>
      </w:r>
      <w:r w:rsidR="00FC6D9D" w:rsidRPr="00FC6D9D">
        <w:t xml:space="preserve"> tohoto článku smlouvy, </w:t>
      </w:r>
      <w:r w:rsidR="00FC6D9D">
        <w:t xml:space="preserve">a </w:t>
      </w:r>
      <w:r w:rsidR="00FC6D9D" w:rsidRPr="00FC6D9D">
        <w:t xml:space="preserve">provede </w:t>
      </w:r>
      <w:r w:rsidR="00FC6D9D">
        <w:t xml:space="preserve">jej </w:t>
      </w:r>
      <w:r w:rsidR="00FC6D9D" w:rsidRPr="00FC6D9D">
        <w:t>MSK na vlastní náklady</w:t>
      </w:r>
      <w:r w:rsidR="00FC6D9D">
        <w:t xml:space="preserve"> </w:t>
      </w:r>
      <w:bookmarkStart w:id="2" w:name="_Hlk85557264"/>
      <w:r w:rsidR="00757257">
        <w:t>ve lhůtě</w:t>
      </w:r>
      <w:r w:rsidR="00FC6D9D">
        <w:t xml:space="preserve"> dvou let od </w:t>
      </w:r>
      <w:r w:rsidR="00385C38">
        <w:t xml:space="preserve">protokolárního </w:t>
      </w:r>
      <w:r w:rsidR="00951E2D">
        <w:t xml:space="preserve">předání </w:t>
      </w:r>
      <w:r w:rsidR="00F8160F">
        <w:t xml:space="preserve">a převzetí </w:t>
      </w:r>
      <w:r w:rsidR="00951E2D">
        <w:t xml:space="preserve">předmětu převodu </w:t>
      </w:r>
      <w:bookmarkStart w:id="3" w:name="_Hlk85557287"/>
      <w:bookmarkEnd w:id="2"/>
      <w:r w:rsidR="00951E2D">
        <w:t>dle čl. V</w:t>
      </w:r>
      <w:r w:rsidR="00F8160F">
        <w:t> odst. 1</w:t>
      </w:r>
      <w:r w:rsidR="00FC6D9D">
        <w:t xml:space="preserve"> této kupní smlouvy</w:t>
      </w:r>
      <w:bookmarkEnd w:id="3"/>
      <w:r w:rsidR="00FC6D9D">
        <w:t>.</w:t>
      </w:r>
    </w:p>
    <w:p w14:paraId="41DA552E" w14:textId="364BF4E9" w:rsidR="00FC6D9D" w:rsidRPr="00B93D13" w:rsidRDefault="009B622A" w:rsidP="00FC6D9D">
      <w:pPr>
        <w:numPr>
          <w:ilvl w:val="0"/>
          <w:numId w:val="2"/>
        </w:numPr>
        <w:spacing w:before="120"/>
        <w:jc w:val="both"/>
      </w:pPr>
      <w:r>
        <w:rPr>
          <w:color w:val="000000"/>
        </w:rPr>
        <w:lastRenderedPageBreak/>
        <w:t>Prodávající</w:t>
      </w:r>
      <w:r w:rsidR="00FC6D9D" w:rsidRPr="004C16D0">
        <w:rPr>
          <w:color w:val="000000"/>
        </w:rPr>
        <w:t xml:space="preserve"> </w:t>
      </w:r>
      <w:r w:rsidR="00FC6D9D">
        <w:rPr>
          <w:color w:val="000000"/>
        </w:rPr>
        <w:t xml:space="preserve">se </w:t>
      </w:r>
      <w:r w:rsidR="00B64ED5">
        <w:rPr>
          <w:color w:val="000000"/>
        </w:rPr>
        <w:t>zav</w:t>
      </w:r>
      <w:r w:rsidR="00B25F45">
        <w:rPr>
          <w:color w:val="000000"/>
        </w:rPr>
        <w:t xml:space="preserve">azuje provést </w:t>
      </w:r>
      <w:r w:rsidR="00FC6D9D">
        <w:rPr>
          <w:color w:val="000000"/>
        </w:rPr>
        <w:t xml:space="preserve">majetkoprávní vypořádání Stavebního objektu </w:t>
      </w:r>
      <w:r w:rsidR="00B25F45">
        <w:rPr>
          <w:color w:val="000000"/>
        </w:rPr>
        <w:t xml:space="preserve">dle odst. 5 tohoto článku </w:t>
      </w:r>
      <w:r w:rsidR="001814C2">
        <w:rPr>
          <w:color w:val="000000"/>
        </w:rPr>
        <w:t xml:space="preserve">kupní </w:t>
      </w:r>
      <w:r w:rsidR="00922717">
        <w:rPr>
          <w:color w:val="000000"/>
        </w:rPr>
        <w:t>smlouvy tak</w:t>
      </w:r>
      <w:r w:rsidR="00FC6D9D">
        <w:rPr>
          <w:color w:val="000000"/>
        </w:rPr>
        <w:t xml:space="preserve">, aby umožňovalo </w:t>
      </w:r>
      <w:r w:rsidR="00B25F45">
        <w:rPr>
          <w:color w:val="000000"/>
        </w:rPr>
        <w:t xml:space="preserve">postoupení práv, </w:t>
      </w:r>
      <w:r w:rsidR="00FC6D9D">
        <w:rPr>
          <w:color w:val="000000"/>
        </w:rPr>
        <w:t>oprávnění a užitk</w:t>
      </w:r>
      <w:r w:rsidR="00B25F45">
        <w:rPr>
          <w:color w:val="000000"/>
        </w:rPr>
        <w:t>ů</w:t>
      </w:r>
      <w:r w:rsidR="00FC6D9D">
        <w:rPr>
          <w:color w:val="000000"/>
        </w:rPr>
        <w:t xml:space="preserve"> z těchto smluv </w:t>
      </w:r>
      <w:r w:rsidR="00767B65">
        <w:rPr>
          <w:color w:val="000000"/>
        </w:rPr>
        <w:t>ve prospěch</w:t>
      </w:r>
      <w:r w:rsidR="00FC6D9D">
        <w:rPr>
          <w:color w:val="000000"/>
        </w:rPr>
        <w:t xml:space="preserve"> SMO, popř. bude SMO oprávněným z těchto smluv. Práva vyplývající ze smluv na umístění a provozování Stavebního objektu, včetně všech práv s tím souvisejících, budou poskytnuta na dobu neurčitou.</w:t>
      </w:r>
    </w:p>
    <w:p w14:paraId="70028B18" w14:textId="547A9B56" w:rsidR="00FC6D9D" w:rsidRPr="002730DE" w:rsidRDefault="00125BB8" w:rsidP="00FC6D9D">
      <w:pPr>
        <w:numPr>
          <w:ilvl w:val="0"/>
          <w:numId w:val="2"/>
        </w:numPr>
        <w:spacing w:before="120"/>
        <w:jc w:val="both"/>
        <w:rPr>
          <w:color w:val="000000"/>
        </w:rPr>
      </w:pPr>
      <w:r w:rsidRPr="008D1670">
        <w:rPr>
          <w:color w:val="000000"/>
        </w:rPr>
        <w:t>Části S</w:t>
      </w:r>
      <w:r w:rsidR="00FC6D9D" w:rsidRPr="008D1670">
        <w:rPr>
          <w:color w:val="000000"/>
        </w:rPr>
        <w:t>tavební</w:t>
      </w:r>
      <w:r w:rsidR="00B25F45" w:rsidRPr="008D1670">
        <w:rPr>
          <w:color w:val="000000"/>
        </w:rPr>
        <w:t>ho</w:t>
      </w:r>
      <w:r w:rsidR="00FC6D9D" w:rsidRPr="008D1670">
        <w:rPr>
          <w:color w:val="000000"/>
        </w:rPr>
        <w:t xml:space="preserve"> objekt</w:t>
      </w:r>
      <w:r w:rsidRPr="008D1670">
        <w:rPr>
          <w:color w:val="000000"/>
        </w:rPr>
        <w:t>u</w:t>
      </w:r>
      <w:r w:rsidR="00FC6D9D" w:rsidRPr="008D1670">
        <w:rPr>
          <w:color w:val="000000"/>
        </w:rPr>
        <w:t xml:space="preserve"> nacházející se na pozemcích a majetku MSK a na pozemcích a majetku MSK, s nímž je oprávněna hospodařit Správa silnic Moravskoslezského kraje, příspěvková organizace (dále jen „SSMSK“), bude mezi SMO, MSK a SSMSK majetkoprávně vypořádán nejpozději do 60 dnů od</w:t>
      </w:r>
      <w:r w:rsidR="002436DC" w:rsidRPr="008D1670">
        <w:rPr>
          <w:color w:val="000000"/>
        </w:rPr>
        <w:t> </w:t>
      </w:r>
      <w:r w:rsidR="00FC6D9D" w:rsidRPr="008D1670">
        <w:rPr>
          <w:color w:val="000000"/>
        </w:rPr>
        <w:t xml:space="preserve">nabytí účinnosti </w:t>
      </w:r>
      <w:r w:rsidR="00B64ED5" w:rsidRPr="008D1670">
        <w:rPr>
          <w:color w:val="000000"/>
        </w:rPr>
        <w:t>této</w:t>
      </w:r>
      <w:r w:rsidR="00FC6D9D" w:rsidRPr="008D1670">
        <w:rPr>
          <w:color w:val="000000"/>
        </w:rPr>
        <w:t xml:space="preserve"> </w:t>
      </w:r>
      <w:r w:rsidR="001814C2" w:rsidRPr="008D1670">
        <w:rPr>
          <w:color w:val="000000"/>
        </w:rPr>
        <w:t xml:space="preserve">kupní </w:t>
      </w:r>
      <w:r w:rsidR="00FC6D9D" w:rsidRPr="008D1670">
        <w:rPr>
          <w:color w:val="000000"/>
        </w:rPr>
        <w:t xml:space="preserve">smlouvy. Smluvní strany se dohodly, že úplata </w:t>
      </w:r>
      <w:r w:rsidR="007009C6" w:rsidRPr="008D1670">
        <w:rPr>
          <w:color w:val="000000"/>
        </w:rPr>
        <w:t>za zřízení</w:t>
      </w:r>
      <w:r w:rsidR="00FC6D9D" w:rsidRPr="008D1670">
        <w:rPr>
          <w:color w:val="000000"/>
        </w:rPr>
        <w:t xml:space="preserve"> </w:t>
      </w:r>
      <w:r w:rsidR="00C55662" w:rsidRPr="008D1670">
        <w:rPr>
          <w:color w:val="000000"/>
        </w:rPr>
        <w:t>služebnosti s</w:t>
      </w:r>
      <w:r w:rsidR="00FC6D9D" w:rsidRPr="008D1670">
        <w:rPr>
          <w:color w:val="000000"/>
        </w:rPr>
        <w:t> MSK a SSMSK bude sjednána ve výši 1.000 Kč + DPH dle platných a účinných právních předpisů ke dni uskutečnění zdanitelného plnění.</w:t>
      </w:r>
      <w:r w:rsidR="00965649" w:rsidRPr="008D1670" w:rsidDel="00965649">
        <w:rPr>
          <w:color w:val="000000"/>
        </w:rPr>
        <w:t xml:space="preserve"> </w:t>
      </w:r>
    </w:p>
    <w:p w14:paraId="2C9EF934" w14:textId="3C7F0779" w:rsidR="00FC6D9D" w:rsidRDefault="00125BB8" w:rsidP="004F26AE">
      <w:pPr>
        <w:numPr>
          <w:ilvl w:val="0"/>
          <w:numId w:val="2"/>
        </w:numPr>
        <w:spacing w:before="120"/>
        <w:jc w:val="both"/>
        <w:rPr>
          <w:color w:val="000000"/>
        </w:rPr>
      </w:pPr>
      <w:r w:rsidRPr="00B93D13">
        <w:rPr>
          <w:color w:val="000000"/>
        </w:rPr>
        <w:t xml:space="preserve">Smluvní strany se dohodly, že za majetkoprávní vypořádání </w:t>
      </w:r>
      <w:r w:rsidR="001814C2">
        <w:rPr>
          <w:color w:val="000000"/>
        </w:rPr>
        <w:t xml:space="preserve">dle odst. 5 a 6 tohoto článku kupní smlouvy </w:t>
      </w:r>
      <w:r w:rsidRPr="00B93D13">
        <w:rPr>
          <w:color w:val="000000"/>
        </w:rPr>
        <w:t>se pro účely této smlouvy považuje uzavření smlouvy o zřízení služebnosti, smlouvy o budoucí smlouvě o zřízení služebnosti, darovací smlouvy či smlouvy o budoucí smlouvě darovací, nedohodnou-li s</w:t>
      </w:r>
      <w:r>
        <w:rPr>
          <w:color w:val="000000"/>
        </w:rPr>
        <w:t xml:space="preserve">e strany jinak. </w:t>
      </w:r>
      <w:r w:rsidR="001814C2" w:rsidRPr="00B93D13">
        <w:rPr>
          <w:color w:val="000000"/>
        </w:rPr>
        <w:t xml:space="preserve">Smluvní strany se dohodly, že za majetkoprávní vypořádání </w:t>
      </w:r>
      <w:r w:rsidR="001814C2">
        <w:rPr>
          <w:color w:val="000000"/>
        </w:rPr>
        <w:t>dle odst.</w:t>
      </w:r>
      <w:r w:rsidR="00457015">
        <w:rPr>
          <w:color w:val="000000"/>
        </w:rPr>
        <w:t> </w:t>
      </w:r>
      <w:r w:rsidR="001814C2">
        <w:rPr>
          <w:color w:val="000000"/>
        </w:rPr>
        <w:t xml:space="preserve">7 tohoto článku kupní smlouvy </w:t>
      </w:r>
      <w:r w:rsidR="001814C2" w:rsidRPr="00B93D13">
        <w:rPr>
          <w:color w:val="000000"/>
        </w:rPr>
        <w:t>se pro účely této smlouvy považuje uzavření smlouvy o zřízení služebnosti</w:t>
      </w:r>
      <w:r w:rsidR="001814C2">
        <w:rPr>
          <w:color w:val="000000"/>
        </w:rPr>
        <w:t>.</w:t>
      </w:r>
      <w:r w:rsidR="001814C2" w:rsidRPr="00B93D13">
        <w:rPr>
          <w:color w:val="000000"/>
        </w:rPr>
        <w:t xml:space="preserve"> </w:t>
      </w:r>
      <w:r>
        <w:rPr>
          <w:color w:val="000000"/>
        </w:rPr>
        <w:t>Stavební objekt</w:t>
      </w:r>
      <w:r w:rsidRPr="00B93D13">
        <w:rPr>
          <w:color w:val="000000"/>
        </w:rPr>
        <w:t xml:space="preserve"> nacházející se na pozemcích a</w:t>
      </w:r>
      <w:r>
        <w:rPr>
          <w:color w:val="000000"/>
        </w:rPr>
        <w:t>/nebo</w:t>
      </w:r>
      <w:r w:rsidRPr="00B93D13">
        <w:rPr>
          <w:color w:val="000000"/>
        </w:rPr>
        <w:t xml:space="preserve"> </w:t>
      </w:r>
      <w:r>
        <w:rPr>
          <w:color w:val="000000"/>
        </w:rPr>
        <w:t>jiném</w:t>
      </w:r>
      <w:r w:rsidRPr="00B93D13">
        <w:rPr>
          <w:color w:val="000000"/>
        </w:rPr>
        <w:t xml:space="preserve"> majetku SMO a na pozemcích a</w:t>
      </w:r>
      <w:r>
        <w:rPr>
          <w:color w:val="000000"/>
        </w:rPr>
        <w:t>/nebo</w:t>
      </w:r>
      <w:r w:rsidRPr="00B93D13">
        <w:rPr>
          <w:color w:val="000000"/>
        </w:rPr>
        <w:t xml:space="preserve"> </w:t>
      </w:r>
      <w:r>
        <w:rPr>
          <w:color w:val="000000"/>
        </w:rPr>
        <w:t>jiném</w:t>
      </w:r>
      <w:r w:rsidRPr="00B93D13">
        <w:rPr>
          <w:color w:val="000000"/>
        </w:rPr>
        <w:t xml:space="preserve"> majetku SMO svěřen</w:t>
      </w:r>
      <w:r>
        <w:rPr>
          <w:color w:val="000000"/>
        </w:rPr>
        <w:t>ém</w:t>
      </w:r>
      <w:r w:rsidRPr="00B93D13">
        <w:rPr>
          <w:color w:val="000000"/>
        </w:rPr>
        <w:t xml:space="preserve"> městskému obvodu není nutné majetkoprávně vypořádávat.</w:t>
      </w:r>
    </w:p>
    <w:p w14:paraId="0C2D6C90" w14:textId="704E837F" w:rsidR="00EE093F" w:rsidRDefault="00EE093F" w:rsidP="0064483A">
      <w:pPr>
        <w:numPr>
          <w:ilvl w:val="0"/>
          <w:numId w:val="2"/>
        </w:numPr>
        <w:spacing w:before="120" w:after="120"/>
        <w:ind w:left="357" w:hanging="357"/>
        <w:jc w:val="both"/>
        <w:rPr>
          <w:color w:val="000000"/>
        </w:rPr>
      </w:pPr>
      <w:r>
        <w:rPr>
          <w:color w:val="000000"/>
        </w:rPr>
        <w:t xml:space="preserve">Prodávající se zavazuje do doby provedení majetkoprávního vypořádání dle tohoto </w:t>
      </w:r>
      <w:r w:rsidR="00C45AD0">
        <w:rPr>
          <w:color w:val="000000"/>
        </w:rPr>
        <w:t>článku kupní smlouvy</w:t>
      </w:r>
      <w:r>
        <w:rPr>
          <w:color w:val="000000"/>
        </w:rPr>
        <w:t xml:space="preserve"> uspokojit veškeré pohledávky třetích osob z titulu umístění Stavebního objektu ve</w:t>
      </w:r>
      <w:r w:rsidR="007C062A">
        <w:rPr>
          <w:color w:val="000000"/>
        </w:rPr>
        <w:t> </w:t>
      </w:r>
      <w:r>
        <w:rPr>
          <w:color w:val="000000"/>
        </w:rPr>
        <w:t>vlastnictví kupujícího na pozemku</w:t>
      </w:r>
      <w:r w:rsidR="00480799">
        <w:rPr>
          <w:color w:val="000000"/>
        </w:rPr>
        <w:t xml:space="preserve"> a majetku</w:t>
      </w:r>
      <w:r>
        <w:rPr>
          <w:color w:val="000000"/>
        </w:rPr>
        <w:t xml:space="preserve"> ve vlastnictví třetích osob namísto kupujícího. V případě, že kupující takovou pohledávku třetí osoby s</w:t>
      </w:r>
      <w:r w:rsidR="00480799">
        <w:rPr>
          <w:color w:val="000000"/>
        </w:rPr>
        <w:t>ám</w:t>
      </w:r>
      <w:r>
        <w:rPr>
          <w:color w:val="000000"/>
        </w:rPr>
        <w:t xml:space="preserve"> uspokojí, je prodávající povinen kupujícímu náklady vynaložené na úhradu pohledávky uhradit, a to bez zbytečného odkladu od</w:t>
      </w:r>
      <w:r w:rsidR="0093737F">
        <w:rPr>
          <w:color w:val="000000"/>
        </w:rPr>
        <w:t> </w:t>
      </w:r>
      <w:r>
        <w:rPr>
          <w:color w:val="000000"/>
        </w:rPr>
        <w:t>doručení výzvy s doklady prokazujícími důvod a výši pohledávky a její úhradu</w:t>
      </w:r>
      <w:r w:rsidR="00C45AD0">
        <w:rPr>
          <w:color w:val="000000"/>
        </w:rPr>
        <w:t>.</w:t>
      </w:r>
    </w:p>
    <w:p w14:paraId="5292861B" w14:textId="7FCBD189" w:rsidR="00C45AD0" w:rsidRDefault="00C45AD0" w:rsidP="0064483A">
      <w:pPr>
        <w:numPr>
          <w:ilvl w:val="0"/>
          <w:numId w:val="2"/>
        </w:numPr>
        <w:spacing w:before="120" w:after="120"/>
        <w:ind w:left="357" w:hanging="357"/>
        <w:jc w:val="both"/>
        <w:rPr>
          <w:color w:val="000000"/>
        </w:rPr>
      </w:pPr>
      <w:r>
        <w:rPr>
          <w:color w:val="000000"/>
        </w:rPr>
        <w:t>Prodávající se kupujícímu zavazuje pro případ, že prodávající poruší svou povinnost uvedenou v čl.</w:t>
      </w:r>
      <w:r w:rsidR="00457015">
        <w:rPr>
          <w:color w:val="000000"/>
        </w:rPr>
        <w:t> </w:t>
      </w:r>
      <w:r w:rsidR="00CE764D">
        <w:rPr>
          <w:color w:val="000000"/>
        </w:rPr>
        <w:t>I.</w:t>
      </w:r>
      <w:r>
        <w:rPr>
          <w:color w:val="000000"/>
        </w:rPr>
        <w:t xml:space="preserve"> odst. </w:t>
      </w:r>
      <w:r w:rsidR="00CE764D">
        <w:rPr>
          <w:color w:val="000000"/>
        </w:rPr>
        <w:t>5 a 6</w:t>
      </w:r>
      <w:r>
        <w:rPr>
          <w:color w:val="000000"/>
        </w:rPr>
        <w:t xml:space="preserve"> této kupní smlouvy</w:t>
      </w:r>
      <w:r w:rsidR="00CE764D">
        <w:rPr>
          <w:color w:val="000000"/>
        </w:rPr>
        <w:t xml:space="preserve">, tedy že řádně nevypořádá </w:t>
      </w:r>
      <w:r w:rsidR="00CE764D" w:rsidRPr="00CE764D">
        <w:rPr>
          <w:color w:val="000000"/>
        </w:rPr>
        <w:t>ve lhůtě dvou let od protokolárního předání a převzetí předmětu převodu</w:t>
      </w:r>
      <w:r w:rsidR="00CE764D">
        <w:rPr>
          <w:color w:val="000000"/>
        </w:rPr>
        <w:t xml:space="preserve"> kupujícímu </w:t>
      </w:r>
      <w:r w:rsidR="00CE764D" w:rsidRPr="00CE764D">
        <w:rPr>
          <w:color w:val="000000"/>
        </w:rPr>
        <w:t>dle čl. V odst. 1 této kupní smlouvy</w:t>
      </w:r>
      <w:r w:rsidR="00CE764D">
        <w:rPr>
          <w:color w:val="000000"/>
        </w:rPr>
        <w:t xml:space="preserve"> majetkoprávní vztahy s osobami, na jejichž pozemcích </w:t>
      </w:r>
      <w:r w:rsidR="00480799">
        <w:rPr>
          <w:color w:val="000000"/>
        </w:rPr>
        <w:t xml:space="preserve">a majetku </w:t>
      </w:r>
      <w:r w:rsidR="00CE764D">
        <w:rPr>
          <w:color w:val="000000"/>
        </w:rPr>
        <w:t xml:space="preserve">se Stavební objekt nachází, k úhradě smluvní pokuty ve výši </w:t>
      </w:r>
      <w:r w:rsidR="00196E30">
        <w:rPr>
          <w:color w:val="000000"/>
        </w:rPr>
        <w:t>5</w:t>
      </w:r>
      <w:r w:rsidR="00530E99">
        <w:rPr>
          <w:color w:val="000000"/>
        </w:rPr>
        <w:t xml:space="preserve">.000 Kč (slovy: </w:t>
      </w:r>
      <w:r w:rsidR="00196E30">
        <w:rPr>
          <w:color w:val="000000"/>
        </w:rPr>
        <w:t xml:space="preserve">pět </w:t>
      </w:r>
      <w:r w:rsidR="00530E99">
        <w:rPr>
          <w:color w:val="000000"/>
        </w:rPr>
        <w:t>tisíc korun českých)</w:t>
      </w:r>
      <w:r w:rsidR="00CE764D">
        <w:rPr>
          <w:color w:val="000000"/>
        </w:rPr>
        <w:t xml:space="preserve">, a to za každý i započatý měsíc prodlení. </w:t>
      </w:r>
      <w:r w:rsidR="00CE764D" w:rsidRPr="00CE764D">
        <w:rPr>
          <w:color w:val="000000"/>
        </w:rPr>
        <w:t xml:space="preserve">Zánik závazku </w:t>
      </w:r>
      <w:r w:rsidR="00CE764D">
        <w:rPr>
          <w:color w:val="000000"/>
        </w:rPr>
        <w:t>prodávajícího</w:t>
      </w:r>
      <w:r w:rsidR="00CE764D" w:rsidRPr="00CE764D">
        <w:rPr>
          <w:color w:val="000000"/>
        </w:rPr>
        <w:t xml:space="preserve"> dle tohoto ustanovení jeho pozdním splněním neznamená zánik nároku </w:t>
      </w:r>
      <w:r w:rsidR="00CE764D">
        <w:rPr>
          <w:color w:val="000000"/>
        </w:rPr>
        <w:t>kupujícího</w:t>
      </w:r>
      <w:r w:rsidR="00CE764D" w:rsidRPr="00CE764D">
        <w:rPr>
          <w:color w:val="000000"/>
        </w:rPr>
        <w:t xml:space="preserve"> na smluvní pokutu za prodlení s jeho plněním. Smluvní pokutu zaplatí </w:t>
      </w:r>
      <w:r w:rsidR="00CE764D">
        <w:rPr>
          <w:color w:val="000000"/>
        </w:rPr>
        <w:t xml:space="preserve">prodávající </w:t>
      </w:r>
      <w:r w:rsidR="00CE764D" w:rsidRPr="00CE764D">
        <w:rPr>
          <w:color w:val="000000"/>
        </w:rPr>
        <w:t xml:space="preserve">nezávisle na zavinění a na tom, zda a v jaké výši vznikne </w:t>
      </w:r>
      <w:r w:rsidR="00CE764D">
        <w:rPr>
          <w:color w:val="000000"/>
        </w:rPr>
        <w:t>kupujícímu</w:t>
      </w:r>
      <w:r w:rsidR="00CE764D" w:rsidRPr="00CE764D">
        <w:rPr>
          <w:color w:val="000000"/>
        </w:rPr>
        <w:t xml:space="preserve"> újma, kterou lze vymáhat samostatně. Smluvní pokuta se nezapočítává na náhradu případně vzniklé újmy, přičemž </w:t>
      </w:r>
      <w:r w:rsidR="00CE764D">
        <w:rPr>
          <w:color w:val="000000"/>
        </w:rPr>
        <w:t>kupující</w:t>
      </w:r>
      <w:r w:rsidR="00CE764D" w:rsidRPr="00CE764D">
        <w:rPr>
          <w:color w:val="000000"/>
        </w:rPr>
        <w:t xml:space="preserve"> má právo také na úhradu újmy vzniklé z porušení povinnosti </w:t>
      </w:r>
      <w:r w:rsidR="00CE764D">
        <w:rPr>
          <w:color w:val="000000"/>
        </w:rPr>
        <w:t>prodávajícího</w:t>
      </w:r>
      <w:r w:rsidR="00CE764D" w:rsidRPr="00CE764D">
        <w:rPr>
          <w:color w:val="000000"/>
        </w:rPr>
        <w:t>, ke které se smluvní pokuta dle tohoto ustanovení vztahuje.</w:t>
      </w:r>
    </w:p>
    <w:p w14:paraId="4B1B6C82" w14:textId="3A395D8E" w:rsidR="00CE764D" w:rsidRDefault="00CE764D" w:rsidP="0064483A">
      <w:pPr>
        <w:numPr>
          <w:ilvl w:val="0"/>
          <w:numId w:val="2"/>
        </w:numPr>
        <w:spacing w:before="120" w:after="120"/>
        <w:ind w:left="357" w:hanging="357"/>
        <w:jc w:val="both"/>
        <w:rPr>
          <w:color w:val="000000"/>
        </w:rPr>
      </w:pPr>
      <w:r w:rsidRPr="00CE764D">
        <w:rPr>
          <w:color w:val="000000"/>
        </w:rPr>
        <w:t xml:space="preserve">Dále se smluvní strany dohodly, že </w:t>
      </w:r>
      <w:r>
        <w:rPr>
          <w:color w:val="000000"/>
        </w:rPr>
        <w:t>prodávající</w:t>
      </w:r>
      <w:r w:rsidRPr="00CE764D">
        <w:rPr>
          <w:color w:val="000000"/>
        </w:rPr>
        <w:t xml:space="preserve"> za užívání pozemk</w:t>
      </w:r>
      <w:r>
        <w:rPr>
          <w:color w:val="000000"/>
        </w:rPr>
        <w:t>ů</w:t>
      </w:r>
      <w:r w:rsidR="004E37A3">
        <w:rPr>
          <w:color w:val="000000"/>
        </w:rPr>
        <w:t xml:space="preserve"> a majetku</w:t>
      </w:r>
      <w:r>
        <w:rPr>
          <w:color w:val="000000"/>
        </w:rPr>
        <w:t xml:space="preserve"> v jeho vlastnictví, na</w:t>
      </w:r>
      <w:r w:rsidR="0093737F">
        <w:rPr>
          <w:color w:val="000000"/>
        </w:rPr>
        <w:t> </w:t>
      </w:r>
      <w:r>
        <w:rPr>
          <w:color w:val="000000"/>
        </w:rPr>
        <w:t>kterých se nacházejí části Stavebního objektu</w:t>
      </w:r>
      <w:r w:rsidRPr="00CE764D">
        <w:rPr>
          <w:color w:val="000000"/>
        </w:rPr>
        <w:t xml:space="preserve">, neuplatní na </w:t>
      </w:r>
      <w:r>
        <w:rPr>
          <w:color w:val="000000"/>
        </w:rPr>
        <w:t>kupujícím</w:t>
      </w:r>
      <w:r w:rsidRPr="00CE764D">
        <w:rPr>
          <w:color w:val="000000"/>
        </w:rPr>
        <w:t xml:space="preserve"> do budoucna jakékoliv nároky na náhradu nákladů, vydání bezdůvodného obohacení, náhrady škody a jiné, všech svých takto vzniklých práv (v případě, že nějaká práva v minulosti vznikla či </w:t>
      </w:r>
      <w:r>
        <w:rPr>
          <w:color w:val="000000"/>
        </w:rPr>
        <w:t>prodávajícímu</w:t>
      </w:r>
      <w:r w:rsidRPr="00CE764D">
        <w:rPr>
          <w:color w:val="000000"/>
        </w:rPr>
        <w:t xml:space="preserve"> vzniknou) se</w:t>
      </w:r>
      <w:r w:rsidR="0093737F">
        <w:rPr>
          <w:color w:val="000000"/>
        </w:rPr>
        <w:t> </w:t>
      </w:r>
      <w:r w:rsidRPr="00CE764D">
        <w:rPr>
          <w:color w:val="000000"/>
        </w:rPr>
        <w:t>tímto vzdává</w:t>
      </w:r>
      <w:r w:rsidR="00480799">
        <w:rPr>
          <w:color w:val="000000"/>
        </w:rPr>
        <w:t>.</w:t>
      </w:r>
    </w:p>
    <w:p w14:paraId="2BB8D9DF" w14:textId="7F88B6E1" w:rsidR="00165FA5" w:rsidRDefault="00165FA5" w:rsidP="00165FA5">
      <w:pPr>
        <w:spacing w:after="120"/>
        <w:jc w:val="center"/>
        <w:rPr>
          <w:b/>
        </w:rPr>
      </w:pPr>
      <w:r>
        <w:rPr>
          <w:b/>
        </w:rPr>
        <w:t>II.</w:t>
      </w:r>
    </w:p>
    <w:p w14:paraId="6D8B09F7" w14:textId="77777777" w:rsidR="00165FA5" w:rsidRDefault="00165FA5" w:rsidP="00165FA5">
      <w:pPr>
        <w:spacing w:after="120"/>
        <w:jc w:val="center"/>
        <w:rPr>
          <w:b/>
          <w:szCs w:val="24"/>
        </w:rPr>
      </w:pPr>
      <w:r>
        <w:rPr>
          <w:b/>
        </w:rPr>
        <w:t>Předmět smlouvy</w:t>
      </w:r>
    </w:p>
    <w:p w14:paraId="0A0A2D4A" w14:textId="67F8AA2A" w:rsidR="00165FA5" w:rsidRDefault="00165FA5" w:rsidP="009C61CC">
      <w:pPr>
        <w:pStyle w:val="Odstavecseseznamem"/>
        <w:numPr>
          <w:ilvl w:val="0"/>
          <w:numId w:val="4"/>
        </w:numPr>
        <w:tabs>
          <w:tab w:val="num" w:pos="1440"/>
        </w:tabs>
        <w:spacing w:after="120"/>
        <w:ind w:left="351" w:hanging="357"/>
        <w:contextualSpacing w:val="0"/>
        <w:jc w:val="both"/>
      </w:pPr>
      <w:r>
        <w:t>Prodávajíc</w:t>
      </w:r>
      <w:r w:rsidR="006855B1">
        <w:t xml:space="preserve">í </w:t>
      </w:r>
      <w:r w:rsidR="0055577B" w:rsidRPr="0055577B">
        <w:t xml:space="preserve">prohlašuje, že </w:t>
      </w:r>
      <w:r w:rsidR="006855B1">
        <w:t>je</w:t>
      </w:r>
      <w:r w:rsidR="0055577B" w:rsidRPr="0055577B">
        <w:t xml:space="preserve"> vlastníkem Stavebního objektu</w:t>
      </w:r>
      <w:r w:rsidR="006855B1">
        <w:t>.</w:t>
      </w:r>
      <w:r w:rsidR="0055577B" w:rsidRPr="0055577B">
        <w:t xml:space="preserve"> Stavební objekt se </w:t>
      </w:r>
      <w:r w:rsidR="00237231">
        <w:t xml:space="preserve">nestal </w:t>
      </w:r>
      <w:r w:rsidR="00237231" w:rsidRPr="0055577B">
        <w:t>součástí</w:t>
      </w:r>
      <w:r w:rsidR="0055577B" w:rsidRPr="0055577B">
        <w:t xml:space="preserve"> pozemků, na nichž </w:t>
      </w:r>
      <w:r w:rsidR="006855B1">
        <w:t>byl</w:t>
      </w:r>
      <w:r w:rsidR="0055577B" w:rsidRPr="0055577B">
        <w:t xml:space="preserve"> umístěn, nýbrž </w:t>
      </w:r>
      <w:r w:rsidR="006855B1">
        <w:t>jde</w:t>
      </w:r>
      <w:r w:rsidR="0055577B" w:rsidRPr="0055577B">
        <w:t xml:space="preserve"> o samostatnou věc v právním smyslu dle</w:t>
      </w:r>
      <w:r w:rsidR="006855B1">
        <w:t> </w:t>
      </w:r>
      <w:r w:rsidR="0055577B" w:rsidRPr="0055577B">
        <w:t>§</w:t>
      </w:r>
      <w:r w:rsidR="006855B1">
        <w:t> </w:t>
      </w:r>
      <w:r w:rsidR="0055577B" w:rsidRPr="0055577B">
        <w:t xml:space="preserve">489 a § 509 </w:t>
      </w:r>
      <w:r w:rsidR="001814C2">
        <w:t xml:space="preserve">zákona č. 89/2012 Sb., </w:t>
      </w:r>
      <w:r w:rsidR="0055577B" w:rsidRPr="0055577B">
        <w:t>občansk</w:t>
      </w:r>
      <w:r w:rsidR="001814C2">
        <w:t>ý</w:t>
      </w:r>
      <w:r w:rsidR="0055577B" w:rsidRPr="0055577B">
        <w:t xml:space="preserve"> zákoník</w:t>
      </w:r>
      <w:r w:rsidR="001814C2">
        <w:t>, ve znění pozdějších předpisů</w:t>
      </w:r>
      <w:r w:rsidR="0055577B" w:rsidRPr="0055577B">
        <w:t>. Stavební objekt, včetně veškerých součástí a příslušenství, tvoří předmět převodu</w:t>
      </w:r>
      <w:r>
        <w:t>.</w:t>
      </w:r>
    </w:p>
    <w:p w14:paraId="264C666B" w14:textId="4D987649" w:rsidR="002D5E06" w:rsidRPr="0007212B" w:rsidRDefault="002D5E06" w:rsidP="0093737F">
      <w:pPr>
        <w:pStyle w:val="Odstavecseseznamem"/>
        <w:numPr>
          <w:ilvl w:val="0"/>
          <w:numId w:val="4"/>
        </w:numPr>
        <w:jc w:val="both"/>
        <w:rPr>
          <w:rFonts w:ascii="Times New Roman" w:hAnsi="Times New Roman"/>
          <w:sz w:val="24"/>
          <w:szCs w:val="24"/>
        </w:rPr>
      </w:pPr>
      <w:r w:rsidRPr="00530E99">
        <w:t>Touto kupní smlouvou se prodávající zavazuje kupujícímu odevzdat předmět převodu a umožnit mu nabýt k předmětu převodu vlastnické právo a kupující se zavazuje, že předmět převodu od prodávajícího převezme a zaplatí za něj prodávajícímu kupní cenu uvedenou v čl. III. odst. 1 této kupní smlouvy.</w:t>
      </w:r>
      <w:r w:rsidRPr="0007212B">
        <w:rPr>
          <w:rFonts w:ascii="Times New Roman" w:hAnsi="Times New Roman"/>
          <w:sz w:val="24"/>
          <w:szCs w:val="24"/>
        </w:rPr>
        <w:t xml:space="preserve"> </w:t>
      </w:r>
    </w:p>
    <w:p w14:paraId="3CB926D4" w14:textId="07588E54" w:rsidR="00F8236F" w:rsidRDefault="00F8236F">
      <w:pPr>
        <w:spacing w:after="160" w:line="259" w:lineRule="auto"/>
      </w:pPr>
      <w:r>
        <w:br w:type="page"/>
      </w:r>
    </w:p>
    <w:p w14:paraId="6C343423" w14:textId="77777777" w:rsidR="00165FA5" w:rsidRDefault="00165FA5" w:rsidP="00165FA5">
      <w:pPr>
        <w:spacing w:after="120"/>
        <w:jc w:val="center"/>
        <w:rPr>
          <w:b/>
        </w:rPr>
      </w:pPr>
      <w:r>
        <w:rPr>
          <w:b/>
        </w:rPr>
        <w:lastRenderedPageBreak/>
        <w:t>III.</w:t>
      </w:r>
    </w:p>
    <w:p w14:paraId="29C11C7A" w14:textId="77777777" w:rsidR="00165FA5" w:rsidRDefault="00165FA5" w:rsidP="00165FA5">
      <w:pPr>
        <w:spacing w:after="120"/>
        <w:jc w:val="center"/>
        <w:rPr>
          <w:b/>
        </w:rPr>
      </w:pPr>
      <w:r>
        <w:rPr>
          <w:b/>
        </w:rPr>
        <w:t>Kupní cena</w:t>
      </w:r>
    </w:p>
    <w:p w14:paraId="0BE94465" w14:textId="15C93853" w:rsidR="00267D55" w:rsidRPr="00157131" w:rsidRDefault="00501CCF" w:rsidP="003A068E">
      <w:pPr>
        <w:pStyle w:val="Zkladntext"/>
        <w:numPr>
          <w:ilvl w:val="0"/>
          <w:numId w:val="5"/>
        </w:numPr>
        <w:tabs>
          <w:tab w:val="left" w:pos="142"/>
        </w:tabs>
        <w:spacing w:after="120"/>
        <w:rPr>
          <w:rFonts w:ascii="Tahoma" w:hAnsi="Tahoma" w:cs="Tahoma"/>
          <w:sz w:val="20"/>
          <w:szCs w:val="20"/>
        </w:rPr>
      </w:pPr>
      <w:r w:rsidRPr="00157131">
        <w:rPr>
          <w:rFonts w:ascii="Tahoma" w:hAnsi="Tahoma" w:cs="Tahoma"/>
          <w:sz w:val="20"/>
          <w:szCs w:val="20"/>
        </w:rPr>
        <w:t>Kupní</w:t>
      </w:r>
      <w:r w:rsidR="00267D55" w:rsidRPr="00157131">
        <w:rPr>
          <w:rFonts w:ascii="Tahoma" w:hAnsi="Tahoma" w:cs="Tahoma"/>
          <w:sz w:val="20"/>
          <w:szCs w:val="20"/>
        </w:rPr>
        <w:t xml:space="preserve"> cena předmětu převodu </w:t>
      </w:r>
      <w:r w:rsidRPr="00A942BF">
        <w:rPr>
          <w:rFonts w:ascii="Tahoma" w:hAnsi="Tahoma" w:cs="Tahoma"/>
          <w:sz w:val="20"/>
          <w:szCs w:val="20"/>
        </w:rPr>
        <w:t>činí</w:t>
      </w:r>
      <w:r w:rsidR="00267D55" w:rsidRPr="00A942BF">
        <w:rPr>
          <w:rFonts w:ascii="Tahoma" w:hAnsi="Tahoma" w:cs="Tahoma"/>
          <w:sz w:val="20"/>
          <w:szCs w:val="20"/>
        </w:rPr>
        <w:t xml:space="preserve"> </w:t>
      </w:r>
      <w:r w:rsidR="006E7FA0" w:rsidRPr="00A942BF">
        <w:rPr>
          <w:rFonts w:ascii="Tahoma" w:hAnsi="Tahoma" w:cs="Tahoma"/>
          <w:sz w:val="20"/>
          <w:szCs w:val="20"/>
        </w:rPr>
        <w:t>12.486.254,</w:t>
      </w:r>
      <w:r w:rsidR="00157213" w:rsidRPr="00A942BF">
        <w:rPr>
          <w:rFonts w:ascii="Tahoma" w:hAnsi="Tahoma" w:cs="Tahoma"/>
          <w:sz w:val="20"/>
          <w:szCs w:val="20"/>
        </w:rPr>
        <w:t xml:space="preserve">48 </w:t>
      </w:r>
      <w:r w:rsidR="00F606C2" w:rsidRPr="00AA43B3">
        <w:rPr>
          <w:rFonts w:ascii="Tahoma" w:hAnsi="Tahoma" w:cs="Tahoma"/>
          <w:sz w:val="20"/>
          <w:szCs w:val="20"/>
        </w:rPr>
        <w:t>Kč</w:t>
      </w:r>
      <w:r w:rsidR="00F606C2" w:rsidRPr="00157131">
        <w:rPr>
          <w:rFonts w:ascii="Tahoma" w:hAnsi="Tahoma" w:cs="Tahoma"/>
          <w:sz w:val="20"/>
          <w:szCs w:val="20"/>
        </w:rPr>
        <w:t xml:space="preserve"> (slovy: </w:t>
      </w:r>
      <w:r w:rsidR="006E7FA0" w:rsidRPr="00157131">
        <w:rPr>
          <w:rFonts w:ascii="Tahoma" w:hAnsi="Tahoma" w:cs="Tahoma"/>
          <w:sz w:val="20"/>
          <w:szCs w:val="20"/>
        </w:rPr>
        <w:t>dvanáct</w:t>
      </w:r>
      <w:r w:rsidR="00F606C2" w:rsidRPr="00A942BF">
        <w:rPr>
          <w:rFonts w:ascii="Tahoma" w:hAnsi="Tahoma" w:cs="Tahoma"/>
          <w:sz w:val="20"/>
          <w:szCs w:val="20"/>
        </w:rPr>
        <w:t xml:space="preserve"> miliónů </w:t>
      </w:r>
      <w:r w:rsidR="006E7FA0" w:rsidRPr="00A942BF">
        <w:rPr>
          <w:rFonts w:ascii="Tahoma" w:hAnsi="Tahoma" w:cs="Tahoma"/>
          <w:sz w:val="20"/>
          <w:szCs w:val="20"/>
        </w:rPr>
        <w:t>čtyři sta</w:t>
      </w:r>
      <w:r w:rsidR="00F606C2" w:rsidRPr="00A942BF">
        <w:rPr>
          <w:rFonts w:ascii="Tahoma" w:hAnsi="Tahoma" w:cs="Tahoma"/>
          <w:sz w:val="20"/>
          <w:szCs w:val="20"/>
        </w:rPr>
        <w:t xml:space="preserve"> osmdesát šest tisíc </w:t>
      </w:r>
      <w:r w:rsidR="006E7FA0" w:rsidRPr="003A068E">
        <w:rPr>
          <w:rFonts w:ascii="Tahoma" w:hAnsi="Tahoma" w:cs="Tahoma"/>
          <w:sz w:val="20"/>
          <w:szCs w:val="20"/>
        </w:rPr>
        <w:t>dvě stě</w:t>
      </w:r>
      <w:r w:rsidR="00F606C2" w:rsidRPr="003A068E">
        <w:rPr>
          <w:rFonts w:ascii="Tahoma" w:hAnsi="Tahoma" w:cs="Tahoma"/>
          <w:sz w:val="20"/>
          <w:szCs w:val="20"/>
        </w:rPr>
        <w:t xml:space="preserve"> padesát </w:t>
      </w:r>
      <w:r w:rsidR="004F261C" w:rsidRPr="008D1670">
        <w:rPr>
          <w:rFonts w:ascii="Tahoma" w:hAnsi="Tahoma" w:cs="Tahoma"/>
          <w:sz w:val="20"/>
          <w:szCs w:val="20"/>
        </w:rPr>
        <w:t>čtyři</w:t>
      </w:r>
      <w:r w:rsidR="00F606C2" w:rsidRPr="008D1670">
        <w:rPr>
          <w:rFonts w:ascii="Tahoma" w:hAnsi="Tahoma" w:cs="Tahoma"/>
          <w:sz w:val="20"/>
          <w:szCs w:val="20"/>
        </w:rPr>
        <w:t xml:space="preserve"> korun českých </w:t>
      </w:r>
      <w:r w:rsidR="00D5249C" w:rsidRPr="008D1670">
        <w:rPr>
          <w:rFonts w:ascii="Tahoma" w:hAnsi="Tahoma" w:cs="Tahoma"/>
          <w:sz w:val="20"/>
          <w:szCs w:val="20"/>
        </w:rPr>
        <w:t>čtyřicet</w:t>
      </w:r>
      <w:r w:rsidR="00D5249C" w:rsidRPr="00157131">
        <w:rPr>
          <w:rFonts w:ascii="Tahoma" w:hAnsi="Tahoma" w:cs="Tahoma"/>
          <w:sz w:val="20"/>
          <w:szCs w:val="20"/>
        </w:rPr>
        <w:t xml:space="preserve"> osm </w:t>
      </w:r>
      <w:r w:rsidR="00F606C2" w:rsidRPr="00157131">
        <w:rPr>
          <w:rFonts w:ascii="Tahoma" w:hAnsi="Tahoma" w:cs="Tahoma"/>
          <w:sz w:val="20"/>
          <w:szCs w:val="20"/>
        </w:rPr>
        <w:t xml:space="preserve">haléřů) bez DPH, </w:t>
      </w:r>
      <w:r w:rsidR="00267D55" w:rsidRPr="00157131">
        <w:rPr>
          <w:rFonts w:ascii="Tahoma" w:hAnsi="Tahoma" w:cs="Tahoma"/>
          <w:sz w:val="20"/>
          <w:szCs w:val="20"/>
        </w:rPr>
        <w:t>v</w:t>
      </w:r>
      <w:r w:rsidR="00C522BA" w:rsidRPr="00157131">
        <w:rPr>
          <w:rFonts w:ascii="Tahoma" w:hAnsi="Tahoma" w:cs="Tahoma"/>
          <w:sz w:val="20"/>
          <w:szCs w:val="20"/>
        </w:rPr>
        <w:t> </w:t>
      </w:r>
      <w:r w:rsidR="00267D55" w:rsidRPr="00157131">
        <w:rPr>
          <w:rFonts w:ascii="Tahoma" w:hAnsi="Tahoma" w:cs="Tahoma"/>
          <w:sz w:val="20"/>
          <w:szCs w:val="20"/>
        </w:rPr>
        <w:t>souladu s čl. V. Smlouvy o dílo a</w:t>
      </w:r>
      <w:r w:rsidR="004F261C" w:rsidRPr="00157131">
        <w:rPr>
          <w:rFonts w:ascii="Tahoma" w:hAnsi="Tahoma" w:cs="Tahoma"/>
          <w:sz w:val="20"/>
          <w:szCs w:val="20"/>
        </w:rPr>
        <w:t xml:space="preserve"> částkou</w:t>
      </w:r>
      <w:r w:rsidR="00267D55" w:rsidRPr="00157131">
        <w:rPr>
          <w:rFonts w:ascii="Tahoma" w:hAnsi="Tahoma" w:cs="Tahoma"/>
          <w:sz w:val="20"/>
          <w:szCs w:val="20"/>
        </w:rPr>
        <w:t xml:space="preserve"> fakturovan</w:t>
      </w:r>
      <w:r w:rsidR="004F261C" w:rsidRPr="00157131">
        <w:rPr>
          <w:rFonts w:ascii="Tahoma" w:hAnsi="Tahoma" w:cs="Tahoma"/>
          <w:sz w:val="20"/>
          <w:szCs w:val="20"/>
        </w:rPr>
        <w:t>ou</w:t>
      </w:r>
      <w:r w:rsidR="00267D55" w:rsidRPr="00157131">
        <w:rPr>
          <w:rFonts w:ascii="Tahoma" w:hAnsi="Tahoma" w:cs="Tahoma"/>
          <w:sz w:val="20"/>
          <w:szCs w:val="20"/>
        </w:rPr>
        <w:t xml:space="preserve"> </w:t>
      </w:r>
      <w:r w:rsidR="00C522BA" w:rsidRPr="00157131">
        <w:rPr>
          <w:rFonts w:ascii="Tahoma" w:hAnsi="Tahoma" w:cs="Tahoma"/>
          <w:sz w:val="20"/>
          <w:szCs w:val="20"/>
        </w:rPr>
        <w:t>Z</w:t>
      </w:r>
      <w:r w:rsidR="00267D55" w:rsidRPr="00157131">
        <w:rPr>
          <w:rFonts w:ascii="Tahoma" w:hAnsi="Tahoma" w:cs="Tahoma"/>
          <w:sz w:val="20"/>
          <w:szCs w:val="20"/>
        </w:rPr>
        <w:t xml:space="preserve">hotovitelem </w:t>
      </w:r>
      <w:r w:rsidR="00C522BA" w:rsidRPr="00157131">
        <w:rPr>
          <w:rFonts w:ascii="Tahoma" w:hAnsi="Tahoma" w:cs="Tahoma"/>
          <w:sz w:val="20"/>
          <w:szCs w:val="20"/>
        </w:rPr>
        <w:t>prodávajícímu</w:t>
      </w:r>
      <w:r w:rsidR="00267D55" w:rsidRPr="00157131">
        <w:rPr>
          <w:rFonts w:ascii="Tahoma" w:hAnsi="Tahoma" w:cs="Tahoma"/>
          <w:sz w:val="20"/>
          <w:szCs w:val="20"/>
        </w:rPr>
        <w:t xml:space="preserve"> na </w:t>
      </w:r>
      <w:r w:rsidR="00D5249C" w:rsidRPr="00157131">
        <w:rPr>
          <w:rFonts w:ascii="Tahoma" w:hAnsi="Tahoma" w:cs="Tahoma"/>
          <w:sz w:val="20"/>
          <w:szCs w:val="20"/>
        </w:rPr>
        <w:t xml:space="preserve">samostatných </w:t>
      </w:r>
      <w:r w:rsidR="00A942BF" w:rsidRPr="00157131">
        <w:rPr>
          <w:rFonts w:ascii="Tahoma" w:hAnsi="Tahoma" w:cs="Tahoma"/>
          <w:sz w:val="20"/>
          <w:szCs w:val="20"/>
        </w:rPr>
        <w:t>faktu</w:t>
      </w:r>
      <w:r w:rsidR="00A942BF">
        <w:rPr>
          <w:rFonts w:ascii="Tahoma" w:hAnsi="Tahoma" w:cs="Tahoma"/>
          <w:sz w:val="20"/>
          <w:szCs w:val="20"/>
        </w:rPr>
        <w:t>rách</w:t>
      </w:r>
      <w:r w:rsidR="00A942BF" w:rsidRPr="00157131">
        <w:rPr>
          <w:rFonts w:ascii="Tahoma" w:hAnsi="Tahoma" w:cs="Tahoma"/>
          <w:sz w:val="20"/>
          <w:szCs w:val="20"/>
        </w:rPr>
        <w:t xml:space="preserve"> </w:t>
      </w:r>
      <w:r w:rsidR="00267D55" w:rsidRPr="00157131">
        <w:rPr>
          <w:rFonts w:ascii="Tahoma" w:hAnsi="Tahoma" w:cs="Tahoma"/>
          <w:sz w:val="20"/>
          <w:szCs w:val="20"/>
        </w:rPr>
        <w:t>s náležitostmi daňového dokladu dle zákona č. 235/2004 Sb., o dani z přidané hodnoty, ve znění pozdějších předpisů (dále jen „zákon o DPH“), a to způsobem stanoveným v čl. VI. Smlouvy o dílo</w:t>
      </w:r>
      <w:r w:rsidR="00310972" w:rsidRPr="00157131">
        <w:rPr>
          <w:rFonts w:ascii="Tahoma" w:hAnsi="Tahoma" w:cs="Tahoma"/>
          <w:sz w:val="20"/>
          <w:szCs w:val="20"/>
        </w:rPr>
        <w:t>.</w:t>
      </w:r>
      <w:r w:rsidR="00B740B8" w:rsidRPr="00157131">
        <w:rPr>
          <w:rFonts w:ascii="Tahoma" w:hAnsi="Tahoma" w:cs="Tahoma"/>
          <w:sz w:val="20"/>
          <w:szCs w:val="20"/>
        </w:rPr>
        <w:t xml:space="preserve"> </w:t>
      </w:r>
      <w:r w:rsidR="00AA43B3" w:rsidRPr="00157131">
        <w:rPr>
          <w:rFonts w:ascii="Tahoma" w:hAnsi="Tahoma" w:cs="Tahoma"/>
          <w:sz w:val="20"/>
          <w:szCs w:val="20"/>
        </w:rPr>
        <w:t>Faktur</w:t>
      </w:r>
      <w:r w:rsidR="00AA43B3">
        <w:rPr>
          <w:rFonts w:ascii="Tahoma" w:hAnsi="Tahoma" w:cs="Tahoma"/>
          <w:sz w:val="20"/>
          <w:szCs w:val="20"/>
        </w:rPr>
        <w:t>y</w:t>
      </w:r>
      <w:r w:rsidR="00AA43B3" w:rsidRPr="00157131">
        <w:rPr>
          <w:rFonts w:ascii="Tahoma" w:hAnsi="Tahoma" w:cs="Tahoma"/>
          <w:sz w:val="20"/>
          <w:szCs w:val="20"/>
        </w:rPr>
        <w:t xml:space="preserve"> </w:t>
      </w:r>
      <w:r w:rsidR="00B740B8" w:rsidRPr="00157131">
        <w:rPr>
          <w:rFonts w:ascii="Tahoma" w:hAnsi="Tahoma" w:cs="Tahoma"/>
          <w:sz w:val="20"/>
          <w:szCs w:val="20"/>
        </w:rPr>
        <w:t xml:space="preserve">vystavená Zhotovitelem </w:t>
      </w:r>
      <w:r w:rsidR="00AC390D">
        <w:rPr>
          <w:rFonts w:ascii="Tahoma" w:hAnsi="Tahoma" w:cs="Tahoma"/>
          <w:sz w:val="20"/>
          <w:szCs w:val="20"/>
        </w:rPr>
        <w:t>budou</w:t>
      </w:r>
      <w:r w:rsidR="00AC390D" w:rsidRPr="00157131">
        <w:rPr>
          <w:rFonts w:ascii="Tahoma" w:hAnsi="Tahoma" w:cs="Tahoma"/>
          <w:sz w:val="20"/>
          <w:szCs w:val="20"/>
        </w:rPr>
        <w:t xml:space="preserve"> </w:t>
      </w:r>
      <w:r w:rsidR="00CD1341" w:rsidRPr="00157131">
        <w:rPr>
          <w:rFonts w:ascii="Tahoma" w:hAnsi="Tahoma" w:cs="Tahoma"/>
          <w:sz w:val="20"/>
          <w:szCs w:val="20"/>
        </w:rPr>
        <w:t xml:space="preserve">v souladu s čl. </w:t>
      </w:r>
      <w:r w:rsidR="00AC390D">
        <w:rPr>
          <w:rFonts w:ascii="Tahoma" w:hAnsi="Tahoma" w:cs="Tahoma"/>
          <w:sz w:val="20"/>
          <w:szCs w:val="20"/>
        </w:rPr>
        <w:t>V</w:t>
      </w:r>
      <w:r w:rsidR="00CD1341" w:rsidRPr="00157131">
        <w:rPr>
          <w:rFonts w:ascii="Tahoma" w:hAnsi="Tahoma" w:cs="Tahoma"/>
          <w:sz w:val="20"/>
          <w:szCs w:val="20"/>
        </w:rPr>
        <w:t xml:space="preserve">.  odst. 2 </w:t>
      </w:r>
      <w:r w:rsidR="00AC390D">
        <w:rPr>
          <w:rFonts w:ascii="Tahoma" w:hAnsi="Tahoma" w:cs="Tahoma"/>
          <w:sz w:val="20"/>
          <w:szCs w:val="20"/>
        </w:rPr>
        <w:t>předány spolu s předávacím protokolem</w:t>
      </w:r>
      <w:r w:rsidR="00725CFC" w:rsidRPr="00157131">
        <w:rPr>
          <w:rFonts w:ascii="Tahoma" w:hAnsi="Tahoma" w:cs="Tahoma"/>
          <w:sz w:val="20"/>
          <w:szCs w:val="20"/>
        </w:rPr>
        <w:t>.</w:t>
      </w:r>
      <w:r w:rsidR="00267D55" w:rsidRPr="00157131">
        <w:rPr>
          <w:rFonts w:ascii="Tahoma" w:hAnsi="Tahoma" w:cs="Tahoma"/>
          <w:sz w:val="20"/>
          <w:szCs w:val="20"/>
        </w:rPr>
        <w:t xml:space="preserve"> </w:t>
      </w:r>
    </w:p>
    <w:p w14:paraId="65CC4C69" w14:textId="7F88C1C8" w:rsidR="00675E4F" w:rsidRDefault="00675E4F" w:rsidP="00530E99">
      <w:pPr>
        <w:pStyle w:val="Zkladntext"/>
        <w:numPr>
          <w:ilvl w:val="0"/>
          <w:numId w:val="5"/>
        </w:numPr>
        <w:tabs>
          <w:tab w:val="left" w:pos="142"/>
        </w:tabs>
        <w:spacing w:after="120"/>
        <w:rPr>
          <w:rFonts w:ascii="Tahoma" w:hAnsi="Tahoma" w:cs="Tahoma"/>
          <w:sz w:val="20"/>
          <w:szCs w:val="20"/>
        </w:rPr>
      </w:pPr>
      <w:r w:rsidRPr="006419F8">
        <w:rPr>
          <w:rFonts w:ascii="Tahoma" w:hAnsi="Tahoma" w:cs="Tahoma"/>
          <w:sz w:val="20"/>
          <w:szCs w:val="20"/>
        </w:rPr>
        <w:t xml:space="preserve">Ke kupní ceně dle odst. 1 tohoto článku </w:t>
      </w:r>
      <w:r w:rsidR="00D33549">
        <w:rPr>
          <w:rFonts w:ascii="Tahoma" w:hAnsi="Tahoma" w:cs="Tahoma"/>
          <w:sz w:val="20"/>
          <w:szCs w:val="20"/>
        </w:rPr>
        <w:t xml:space="preserve">kupní </w:t>
      </w:r>
      <w:r w:rsidRPr="006419F8">
        <w:rPr>
          <w:rFonts w:ascii="Tahoma" w:hAnsi="Tahoma" w:cs="Tahoma"/>
          <w:sz w:val="20"/>
          <w:szCs w:val="20"/>
        </w:rPr>
        <w:t xml:space="preserve">smlouvy </w:t>
      </w:r>
      <w:r w:rsidR="001A0FC9">
        <w:rPr>
          <w:rFonts w:ascii="Tahoma" w:hAnsi="Tahoma" w:cs="Tahoma"/>
          <w:sz w:val="20"/>
          <w:szCs w:val="20"/>
        </w:rPr>
        <w:t xml:space="preserve">bude </w:t>
      </w:r>
      <w:r>
        <w:rPr>
          <w:rFonts w:ascii="Tahoma" w:hAnsi="Tahoma" w:cs="Tahoma"/>
          <w:sz w:val="20"/>
          <w:szCs w:val="20"/>
        </w:rPr>
        <w:t>připočteno</w:t>
      </w:r>
      <w:r w:rsidRPr="006419F8">
        <w:rPr>
          <w:rFonts w:ascii="Tahoma" w:hAnsi="Tahoma" w:cs="Tahoma"/>
          <w:sz w:val="20"/>
          <w:szCs w:val="20"/>
        </w:rPr>
        <w:t xml:space="preserve"> DPH </w:t>
      </w:r>
      <w:r>
        <w:rPr>
          <w:rFonts w:ascii="Tahoma" w:hAnsi="Tahoma" w:cs="Tahoma"/>
          <w:sz w:val="20"/>
          <w:szCs w:val="20"/>
        </w:rPr>
        <w:t>ve výši</w:t>
      </w:r>
      <w:r w:rsidR="006E7FA0">
        <w:rPr>
          <w:rFonts w:ascii="Tahoma" w:hAnsi="Tahoma" w:cs="Tahoma"/>
          <w:sz w:val="20"/>
          <w:szCs w:val="20"/>
        </w:rPr>
        <w:t xml:space="preserve"> 2.622.113,44</w:t>
      </w:r>
      <w:r w:rsidR="007C062A">
        <w:rPr>
          <w:rFonts w:ascii="Tahoma" w:hAnsi="Tahoma" w:cs="Tahoma"/>
          <w:sz w:val="20"/>
          <w:szCs w:val="20"/>
        </w:rPr>
        <w:t> </w:t>
      </w:r>
      <w:r w:rsidR="006E7FA0">
        <w:rPr>
          <w:rFonts w:ascii="Tahoma" w:hAnsi="Tahoma" w:cs="Tahoma"/>
          <w:sz w:val="20"/>
          <w:szCs w:val="20"/>
        </w:rPr>
        <w:t>Kč</w:t>
      </w:r>
      <w:r>
        <w:rPr>
          <w:rFonts w:ascii="Tahoma" w:hAnsi="Tahoma" w:cs="Tahoma"/>
          <w:sz w:val="20"/>
          <w:szCs w:val="20"/>
        </w:rPr>
        <w:t xml:space="preserve"> </w:t>
      </w:r>
      <w:r w:rsidR="00F90470">
        <w:rPr>
          <w:rFonts w:ascii="Tahoma" w:hAnsi="Tahoma" w:cs="Tahoma"/>
          <w:sz w:val="20"/>
          <w:szCs w:val="20"/>
        </w:rPr>
        <w:t xml:space="preserve">(slovy: dva milióny </w:t>
      </w:r>
      <w:r w:rsidR="006E7FA0">
        <w:rPr>
          <w:rFonts w:ascii="Tahoma" w:hAnsi="Tahoma" w:cs="Tahoma"/>
          <w:sz w:val="20"/>
          <w:szCs w:val="20"/>
        </w:rPr>
        <w:t>šest se</w:t>
      </w:r>
      <w:r w:rsidR="00CD1341">
        <w:rPr>
          <w:rFonts w:ascii="Tahoma" w:hAnsi="Tahoma" w:cs="Tahoma"/>
          <w:sz w:val="20"/>
          <w:szCs w:val="20"/>
        </w:rPr>
        <w:t>t</w:t>
      </w:r>
      <w:r w:rsidR="006E7FA0">
        <w:rPr>
          <w:rFonts w:ascii="Tahoma" w:hAnsi="Tahoma" w:cs="Tahoma"/>
          <w:sz w:val="20"/>
          <w:szCs w:val="20"/>
        </w:rPr>
        <w:t xml:space="preserve"> dvacet dva tisíc jedno sto třináct </w:t>
      </w:r>
      <w:r w:rsidR="00F90470">
        <w:rPr>
          <w:rFonts w:ascii="Tahoma" w:hAnsi="Tahoma" w:cs="Tahoma"/>
          <w:sz w:val="20"/>
          <w:szCs w:val="20"/>
        </w:rPr>
        <w:t xml:space="preserve">korun českých </w:t>
      </w:r>
      <w:r w:rsidR="006C72D1">
        <w:rPr>
          <w:rFonts w:ascii="Tahoma" w:hAnsi="Tahoma" w:cs="Tahoma"/>
          <w:sz w:val="20"/>
          <w:szCs w:val="20"/>
        </w:rPr>
        <w:t>č</w:t>
      </w:r>
      <w:r w:rsidR="006E7FA0">
        <w:rPr>
          <w:rFonts w:ascii="Tahoma" w:hAnsi="Tahoma" w:cs="Tahoma"/>
          <w:sz w:val="20"/>
          <w:szCs w:val="20"/>
        </w:rPr>
        <w:t>tyřicet čtyři</w:t>
      </w:r>
      <w:r w:rsidR="00F90470">
        <w:rPr>
          <w:rFonts w:ascii="Tahoma" w:hAnsi="Tahoma" w:cs="Tahoma"/>
          <w:sz w:val="20"/>
          <w:szCs w:val="20"/>
        </w:rPr>
        <w:t xml:space="preserve"> haléřů)</w:t>
      </w:r>
      <w:r w:rsidR="00F90470" w:rsidRPr="00310972">
        <w:rPr>
          <w:rFonts w:ascii="Tahoma" w:hAnsi="Tahoma" w:cs="Tahoma"/>
          <w:sz w:val="20"/>
          <w:szCs w:val="20"/>
        </w:rPr>
        <w:t xml:space="preserve"> </w:t>
      </w:r>
      <w:r w:rsidRPr="006419F8">
        <w:rPr>
          <w:rFonts w:ascii="Tahoma" w:hAnsi="Tahoma" w:cs="Tahoma"/>
          <w:sz w:val="20"/>
          <w:szCs w:val="20"/>
        </w:rPr>
        <w:t>dle platných a účinných právních předpisů ke dni uskutečnění zdanitelného plnění</w:t>
      </w:r>
      <w:r>
        <w:rPr>
          <w:rFonts w:ascii="Tahoma" w:hAnsi="Tahoma" w:cs="Tahoma"/>
          <w:sz w:val="20"/>
          <w:szCs w:val="20"/>
        </w:rPr>
        <w:t>.</w:t>
      </w:r>
    </w:p>
    <w:p w14:paraId="0EF18167" w14:textId="1E49BD63" w:rsidR="00267D55" w:rsidRPr="00267D55" w:rsidRDefault="003D3A26" w:rsidP="00267D55">
      <w:pPr>
        <w:pStyle w:val="Zkladntext"/>
        <w:numPr>
          <w:ilvl w:val="0"/>
          <w:numId w:val="5"/>
        </w:numPr>
        <w:tabs>
          <w:tab w:val="left" w:pos="142"/>
        </w:tabs>
        <w:spacing w:after="120"/>
        <w:rPr>
          <w:rFonts w:ascii="Tahoma" w:hAnsi="Tahoma" w:cs="Tahoma"/>
          <w:sz w:val="20"/>
          <w:szCs w:val="20"/>
        </w:rPr>
      </w:pPr>
      <w:r w:rsidRPr="003D3A26">
        <w:rPr>
          <w:rFonts w:ascii="Tahoma" w:hAnsi="Tahoma" w:cs="Tahoma"/>
          <w:sz w:val="20"/>
          <w:szCs w:val="20"/>
        </w:rPr>
        <w:t>Smluvní strany se dohodly, že SMO uhradí MSK kupní cenu předmětu převodu ve výši stanovené a</w:t>
      </w:r>
      <w:r w:rsidR="006061F0">
        <w:rPr>
          <w:rFonts w:ascii="Tahoma" w:hAnsi="Tahoma" w:cs="Tahoma"/>
          <w:sz w:val="20"/>
          <w:szCs w:val="20"/>
        </w:rPr>
        <w:t> </w:t>
      </w:r>
      <w:r w:rsidRPr="003D3A26">
        <w:rPr>
          <w:rFonts w:ascii="Tahoma" w:hAnsi="Tahoma" w:cs="Tahoma"/>
          <w:sz w:val="20"/>
          <w:szCs w:val="20"/>
        </w:rPr>
        <w:t xml:space="preserve">fakturované Zhotovitelem dle odst. 1 tohoto článku, a to na základě daňového dokladu (faktury) vystaveného ze strany MSK a doručeného SMO neprodleně po uzavření </w:t>
      </w:r>
      <w:r w:rsidR="00A84E6B">
        <w:rPr>
          <w:rFonts w:ascii="Tahoma" w:hAnsi="Tahoma" w:cs="Tahoma"/>
          <w:sz w:val="20"/>
          <w:szCs w:val="20"/>
        </w:rPr>
        <w:t>této</w:t>
      </w:r>
      <w:r w:rsidRPr="003D3A26">
        <w:rPr>
          <w:rFonts w:ascii="Tahoma" w:hAnsi="Tahoma" w:cs="Tahoma"/>
          <w:sz w:val="20"/>
          <w:szCs w:val="20"/>
        </w:rPr>
        <w:t xml:space="preserve"> </w:t>
      </w:r>
      <w:r w:rsidR="00D33549">
        <w:rPr>
          <w:rFonts w:ascii="Tahoma" w:hAnsi="Tahoma" w:cs="Tahoma"/>
          <w:sz w:val="20"/>
          <w:szCs w:val="20"/>
        </w:rPr>
        <w:t xml:space="preserve">kupní </w:t>
      </w:r>
      <w:r w:rsidRPr="003D3A26">
        <w:rPr>
          <w:rFonts w:ascii="Tahoma" w:hAnsi="Tahoma" w:cs="Tahoma"/>
          <w:sz w:val="20"/>
          <w:szCs w:val="20"/>
        </w:rPr>
        <w:t>smlouvy</w:t>
      </w:r>
      <w:r w:rsidR="00267D55" w:rsidRPr="00267D55">
        <w:rPr>
          <w:rFonts w:ascii="Tahoma" w:hAnsi="Tahoma" w:cs="Tahoma"/>
          <w:sz w:val="20"/>
          <w:szCs w:val="20"/>
        </w:rPr>
        <w:t>.</w:t>
      </w:r>
    </w:p>
    <w:p w14:paraId="706E2E3D" w14:textId="4E406A2C" w:rsidR="00165FA5" w:rsidRDefault="007A511B" w:rsidP="00165FA5">
      <w:pPr>
        <w:pStyle w:val="Zkladntext"/>
        <w:numPr>
          <w:ilvl w:val="0"/>
          <w:numId w:val="5"/>
        </w:numPr>
        <w:tabs>
          <w:tab w:val="left" w:pos="142"/>
        </w:tabs>
        <w:spacing w:after="120"/>
        <w:rPr>
          <w:rFonts w:ascii="Tahoma" w:hAnsi="Tahoma" w:cs="Tahoma"/>
          <w:sz w:val="20"/>
          <w:szCs w:val="20"/>
        </w:rPr>
      </w:pPr>
      <w:r w:rsidRPr="007A511B">
        <w:rPr>
          <w:rFonts w:ascii="Tahoma" w:hAnsi="Tahoma" w:cs="Tahoma"/>
          <w:sz w:val="20"/>
          <w:szCs w:val="20"/>
        </w:rPr>
        <w:t>Lhůta splatnosti faktury činí 30 kalendářních dnů ode dne jejího doručení SMO. Doručení faktury se provede osobně oproti podpisu zmocněné osoby SMO nebo jako doporučené psaní prostřednictvím provozovatele poštovních služeb nebo v elektronické podobě prostřednictvím datové schránky. Za</w:t>
      </w:r>
      <w:r w:rsidR="006061F0">
        <w:rPr>
          <w:rFonts w:ascii="Tahoma" w:hAnsi="Tahoma" w:cs="Tahoma"/>
          <w:sz w:val="20"/>
          <w:szCs w:val="20"/>
        </w:rPr>
        <w:t> </w:t>
      </w:r>
      <w:r w:rsidRPr="007A511B">
        <w:rPr>
          <w:rFonts w:ascii="Tahoma" w:hAnsi="Tahoma" w:cs="Tahoma"/>
          <w:sz w:val="20"/>
          <w:szCs w:val="20"/>
        </w:rPr>
        <w:t>den zaplacení se považuje den připsání platby na účet MSK</w:t>
      </w:r>
      <w:r w:rsidR="00165FA5">
        <w:rPr>
          <w:rFonts w:ascii="Tahoma" w:hAnsi="Tahoma" w:cs="Tahoma"/>
          <w:sz w:val="20"/>
          <w:szCs w:val="20"/>
        </w:rPr>
        <w:t>.</w:t>
      </w:r>
    </w:p>
    <w:p w14:paraId="5565B00F" w14:textId="39200638" w:rsidR="00D01023" w:rsidRDefault="00D01023" w:rsidP="00D01023">
      <w:pPr>
        <w:pStyle w:val="Zkladntext"/>
        <w:tabs>
          <w:tab w:val="left" w:pos="142"/>
        </w:tabs>
        <w:spacing w:after="120"/>
        <w:rPr>
          <w:rFonts w:ascii="Tahoma" w:hAnsi="Tahoma" w:cs="Tahoma"/>
          <w:sz w:val="20"/>
          <w:szCs w:val="20"/>
        </w:rPr>
      </w:pPr>
    </w:p>
    <w:p w14:paraId="288EFAA5" w14:textId="77777777" w:rsidR="00165FA5" w:rsidRDefault="00165FA5" w:rsidP="00165FA5">
      <w:pPr>
        <w:pStyle w:val="Zkladntext"/>
        <w:tabs>
          <w:tab w:val="left" w:pos="142"/>
        </w:tabs>
        <w:spacing w:after="120"/>
        <w:jc w:val="center"/>
        <w:rPr>
          <w:rFonts w:ascii="Tahoma" w:hAnsi="Tahoma" w:cs="Tahoma"/>
          <w:b/>
          <w:sz w:val="20"/>
          <w:szCs w:val="20"/>
        </w:rPr>
      </w:pPr>
      <w:r>
        <w:rPr>
          <w:rFonts w:ascii="Tahoma" w:hAnsi="Tahoma" w:cs="Tahoma"/>
          <w:b/>
          <w:sz w:val="20"/>
          <w:szCs w:val="20"/>
        </w:rPr>
        <w:t>IV.</w:t>
      </w:r>
    </w:p>
    <w:p w14:paraId="10325407" w14:textId="24D1B6C2" w:rsidR="00165FA5" w:rsidRDefault="00C0564E" w:rsidP="00165FA5">
      <w:pPr>
        <w:pStyle w:val="Zkladntext"/>
        <w:tabs>
          <w:tab w:val="left" w:pos="142"/>
        </w:tabs>
        <w:spacing w:after="120"/>
        <w:jc w:val="center"/>
        <w:rPr>
          <w:rFonts w:ascii="Tahoma" w:hAnsi="Tahoma" w:cs="Tahoma"/>
          <w:b/>
          <w:sz w:val="20"/>
          <w:szCs w:val="20"/>
        </w:rPr>
      </w:pPr>
      <w:r w:rsidRPr="00C0564E">
        <w:rPr>
          <w:rFonts w:ascii="Tahoma" w:hAnsi="Tahoma" w:cs="Tahoma"/>
          <w:b/>
          <w:sz w:val="20"/>
          <w:szCs w:val="20"/>
        </w:rPr>
        <w:t>Postoupení práv z vadného plnění a záruky za jakost</w:t>
      </w:r>
    </w:p>
    <w:p w14:paraId="75CE39FA" w14:textId="4E4689D8" w:rsidR="00165FA5" w:rsidRDefault="00B72AF6" w:rsidP="00165FA5">
      <w:pPr>
        <w:numPr>
          <w:ilvl w:val="0"/>
          <w:numId w:val="6"/>
        </w:numPr>
        <w:spacing w:after="120"/>
        <w:jc w:val="both"/>
        <w:rPr>
          <w:rFonts w:eastAsia="Lucida Sans Unicode"/>
        </w:rPr>
      </w:pPr>
      <w:r>
        <w:rPr>
          <w:rFonts w:eastAsia="Lucida Sans Unicode"/>
        </w:rPr>
        <w:t>Prodávající</w:t>
      </w:r>
      <w:r>
        <w:t xml:space="preserve"> současně s nabytím účinností </w:t>
      </w:r>
      <w:r w:rsidR="00A84613">
        <w:t>této</w:t>
      </w:r>
      <w:r w:rsidRPr="00F50DBE">
        <w:t xml:space="preserve"> </w:t>
      </w:r>
      <w:r w:rsidR="00D33549">
        <w:t xml:space="preserve">kupní </w:t>
      </w:r>
      <w:r w:rsidRPr="00F50DBE">
        <w:t>smlouvy bez</w:t>
      </w:r>
      <w:r>
        <w:t xml:space="preserve">platně </w:t>
      </w:r>
      <w:r w:rsidR="00425908">
        <w:t>postupuje</w:t>
      </w:r>
      <w:r w:rsidRPr="00F50DBE">
        <w:t xml:space="preserve"> na </w:t>
      </w:r>
      <w:r w:rsidR="00A84613">
        <w:t>kupujícího</w:t>
      </w:r>
      <w:r w:rsidRPr="00F50DBE">
        <w:t xml:space="preserve"> </w:t>
      </w:r>
      <w:r w:rsidRPr="00902E6D">
        <w:t xml:space="preserve">veškerá práva, </w:t>
      </w:r>
      <w:r>
        <w:t>existující</w:t>
      </w:r>
      <w:r w:rsidRPr="00902E6D">
        <w:t xml:space="preserve"> i budoucí, z vadného plnění a záruky za jakost ve vztahu ke Stavebním</w:t>
      </w:r>
      <w:r>
        <w:t>u objektu</w:t>
      </w:r>
      <w:r w:rsidRPr="00902E6D">
        <w:t xml:space="preserve">, jež má nebo </w:t>
      </w:r>
      <w:r w:rsidR="00905872">
        <w:t>by měl</w:t>
      </w:r>
      <w:r w:rsidRPr="00902E6D">
        <w:t xml:space="preserve"> mít vůči Zhotoviteli v souladu s čl. XIII. Smlouvy o dílo</w:t>
      </w:r>
      <w:r>
        <w:t>, budou-li tyto nadále trvat</w:t>
      </w:r>
      <w:r w:rsidR="00165FA5">
        <w:rPr>
          <w:rFonts w:eastAsia="Lucida Sans Unicode"/>
        </w:rPr>
        <w:t xml:space="preserve">. </w:t>
      </w:r>
    </w:p>
    <w:p w14:paraId="4FBC82C5" w14:textId="563E17E7" w:rsidR="00F92437" w:rsidRPr="002C5351" w:rsidRDefault="00884EAD" w:rsidP="002C5351">
      <w:pPr>
        <w:numPr>
          <w:ilvl w:val="0"/>
          <w:numId w:val="6"/>
        </w:numPr>
        <w:spacing w:after="160" w:line="259" w:lineRule="auto"/>
        <w:jc w:val="both"/>
        <w:rPr>
          <w:b/>
        </w:rPr>
      </w:pPr>
      <w:r>
        <w:t>Prodávající</w:t>
      </w:r>
      <w:r w:rsidRPr="002C5351">
        <w:rPr>
          <w:color w:val="000000"/>
        </w:rPr>
        <w:t xml:space="preserve"> prohlašuje, že </w:t>
      </w:r>
      <w:bookmarkStart w:id="4" w:name="_Hlk85551233"/>
      <w:r w:rsidR="009955C8" w:rsidRPr="002C5351">
        <w:rPr>
          <w:color w:val="000000"/>
        </w:rPr>
        <w:t xml:space="preserve">s </w:t>
      </w:r>
      <w:r w:rsidRPr="002C5351">
        <w:rPr>
          <w:color w:val="000000"/>
        </w:rPr>
        <w:t>postoupení</w:t>
      </w:r>
      <w:r w:rsidR="009955C8" w:rsidRPr="002C5351">
        <w:rPr>
          <w:color w:val="000000"/>
        </w:rPr>
        <w:t>m</w:t>
      </w:r>
      <w:r w:rsidRPr="002C5351">
        <w:rPr>
          <w:color w:val="000000"/>
        </w:rPr>
        <w:t xml:space="preserve"> práv z vadného plnění a záruky za jakost</w:t>
      </w:r>
      <w:bookmarkEnd w:id="4"/>
      <w:r w:rsidRPr="002C5351">
        <w:rPr>
          <w:color w:val="000000"/>
        </w:rPr>
        <w:t> </w:t>
      </w:r>
      <w:r w:rsidR="00740B83" w:rsidRPr="004C16D0">
        <w:rPr>
          <w:color w:val="000000"/>
        </w:rPr>
        <w:t>nebrání dohoda s</w:t>
      </w:r>
      <w:r w:rsidR="00740B83">
        <w:rPr>
          <w:color w:val="000000"/>
        </w:rPr>
        <w:t>e Zhotovitelem</w:t>
      </w:r>
      <w:r w:rsidR="00522455">
        <w:t>.</w:t>
      </w:r>
    </w:p>
    <w:p w14:paraId="0223942D" w14:textId="5591A6E5" w:rsidR="00165FA5" w:rsidRDefault="00165FA5" w:rsidP="00967B55">
      <w:pPr>
        <w:pStyle w:val="Styl5"/>
      </w:pPr>
      <w:r>
        <w:t>V.</w:t>
      </w:r>
    </w:p>
    <w:p w14:paraId="6A105E9A" w14:textId="550E2321" w:rsidR="00F76686" w:rsidRPr="002D5E06" w:rsidRDefault="00165FA5" w:rsidP="00425908">
      <w:pPr>
        <w:pStyle w:val="Styl5"/>
        <w:rPr>
          <w:highlight w:val="yellow"/>
        </w:rPr>
      </w:pPr>
      <w:r>
        <w:t xml:space="preserve">Předání a převzetí </w:t>
      </w:r>
      <w:r w:rsidR="003F33AA">
        <w:t>p</w:t>
      </w:r>
      <w:r>
        <w:t xml:space="preserve">ředmětu </w:t>
      </w:r>
      <w:r w:rsidR="003F33AA">
        <w:t>převodu</w:t>
      </w:r>
    </w:p>
    <w:p w14:paraId="0DDFCE84" w14:textId="3FD8569D" w:rsidR="00F76686" w:rsidRDefault="00B47ECD" w:rsidP="00126D60">
      <w:pPr>
        <w:pStyle w:val="Styl2"/>
      </w:pPr>
      <w:r>
        <w:t xml:space="preserve">K </w:t>
      </w:r>
      <w:r w:rsidR="00A47BE8" w:rsidRPr="00F76686">
        <w:t>fyzickém</w:t>
      </w:r>
      <w:r>
        <w:t>u</w:t>
      </w:r>
      <w:r w:rsidR="00A47BE8" w:rsidRPr="00F76686">
        <w:t xml:space="preserve"> předání a převzetí Stavebního objektu </w:t>
      </w:r>
      <w:r>
        <w:t>dojde</w:t>
      </w:r>
      <w:r w:rsidR="00A47BE8" w:rsidRPr="00F76686">
        <w:t xml:space="preserve"> mezi MSK a SMO </w:t>
      </w:r>
      <w:r w:rsidR="00C2299F">
        <w:t>do deseti pracovních dnů ode dne účinnosti této smlouvy</w:t>
      </w:r>
      <w:r w:rsidR="003F33AA">
        <w:t xml:space="preserve"> . O fyzickém předání a převzetí Stavebního objektu bude mezi MSK a SMO </w:t>
      </w:r>
      <w:r w:rsidR="00E03731">
        <w:t xml:space="preserve">sepsán </w:t>
      </w:r>
      <w:r w:rsidR="00E03731" w:rsidRPr="00F76686">
        <w:t>předávací</w:t>
      </w:r>
      <w:r w:rsidR="00A47BE8" w:rsidRPr="00F76686">
        <w:t xml:space="preserve"> protokol. </w:t>
      </w:r>
      <w:r w:rsidR="00D00E35">
        <w:t xml:space="preserve">Kupující nabude vlastnictví ke Stavebnímu objektu okamžikem jeho protokolárního převzetí. </w:t>
      </w:r>
      <w:r w:rsidR="00A47BE8" w:rsidRPr="00F76686">
        <w:t xml:space="preserve">Nebezpečí škody na tomto Stavebním objektu </w:t>
      </w:r>
      <w:r w:rsidR="002F31DD">
        <w:t>přejde</w:t>
      </w:r>
      <w:r w:rsidR="00A47BE8" w:rsidRPr="00F76686">
        <w:t xml:space="preserve"> na SMO okamžikem </w:t>
      </w:r>
      <w:r w:rsidR="00D00E35">
        <w:t xml:space="preserve">jeho </w:t>
      </w:r>
      <w:r w:rsidR="00A47BE8" w:rsidRPr="00F76686">
        <w:t>protokolárního převzetí.</w:t>
      </w:r>
    </w:p>
    <w:p w14:paraId="39C0F997" w14:textId="65A753B4" w:rsidR="00F513E6" w:rsidRDefault="00F513E6" w:rsidP="002C5351">
      <w:pPr>
        <w:pStyle w:val="Styl2"/>
      </w:pPr>
      <w:r>
        <w:t xml:space="preserve">Spolu s protokolem o převzetí dle odst. 1 tohoto článku smlouvy bude kupujícímu předána tato dokumentace: </w:t>
      </w:r>
    </w:p>
    <w:p w14:paraId="3B33E7E7" w14:textId="77777777" w:rsidR="00F513E6" w:rsidRDefault="00F513E6" w:rsidP="00F513E6">
      <w:pPr>
        <w:numPr>
          <w:ilvl w:val="1"/>
          <w:numId w:val="28"/>
        </w:numPr>
        <w:spacing w:after="120"/>
        <w:ind w:right="737"/>
        <w:jc w:val="both"/>
      </w:pPr>
      <w:r>
        <w:t xml:space="preserve">přesná identifikace předmětu převodu technickým popisem, </w:t>
      </w:r>
    </w:p>
    <w:p w14:paraId="51545EC9" w14:textId="45C6E6C1" w:rsidR="00F513E6" w:rsidRDefault="00F513E6" w:rsidP="00F513E6">
      <w:pPr>
        <w:numPr>
          <w:ilvl w:val="1"/>
          <w:numId w:val="28"/>
        </w:numPr>
        <w:spacing w:after="120"/>
        <w:ind w:right="737"/>
        <w:jc w:val="both"/>
      </w:pPr>
      <w:r>
        <w:t xml:space="preserve">geodetické zaměření dle skutečného provedení předmětu převodu ze dne </w:t>
      </w:r>
      <w:bookmarkStart w:id="5" w:name="_GoBack"/>
      <w:r w:rsidR="00C820F7">
        <w:t>14. 5. 2020</w:t>
      </w:r>
      <w:bookmarkEnd w:id="5"/>
    </w:p>
    <w:p w14:paraId="2CC52501" w14:textId="493851AC" w:rsidR="00F513E6" w:rsidRDefault="00F513E6" w:rsidP="00F513E6">
      <w:pPr>
        <w:numPr>
          <w:ilvl w:val="1"/>
          <w:numId w:val="28"/>
        </w:numPr>
        <w:spacing w:after="120"/>
        <w:ind w:right="737"/>
        <w:jc w:val="both"/>
      </w:pPr>
      <w:r>
        <w:t xml:space="preserve">geometrický plán č. </w:t>
      </w:r>
      <w:r w:rsidR="00C56061">
        <w:t xml:space="preserve">3639-50/2020 ze dne 17. 8. 2020 </w:t>
      </w:r>
      <w:r w:rsidR="00272DAD">
        <w:t xml:space="preserve">potvrzený katastrálním úřadem dne 31. 8. 2020 </w:t>
      </w:r>
      <w:r>
        <w:t>se zaměřením rozsahu služebností ve prospěch předmětu převodu na pozemcích ve vlastnictví osob odlišných od kupujícího,</w:t>
      </w:r>
    </w:p>
    <w:p w14:paraId="222964FE" w14:textId="77777777" w:rsidR="00F513E6" w:rsidRPr="00FD170A" w:rsidRDefault="00F513E6" w:rsidP="00F513E6">
      <w:pPr>
        <w:numPr>
          <w:ilvl w:val="1"/>
          <w:numId w:val="28"/>
        </w:numPr>
        <w:spacing w:after="120"/>
        <w:ind w:right="737"/>
        <w:jc w:val="both"/>
      </w:pPr>
      <w:r w:rsidRPr="00FD170A">
        <w:t>kolaudační souhlas</w:t>
      </w:r>
      <w:r>
        <w:t xml:space="preserve"> č.j. SMO/714569/20/OD/Bře </w:t>
      </w:r>
      <w:proofErr w:type="spellStart"/>
      <w:r>
        <w:t>sp</w:t>
      </w:r>
      <w:proofErr w:type="spellEnd"/>
      <w:r>
        <w:t>. zn. SMO/319526/20/OD/3 ze dne 11. 12. 2020 vydaný odborem dopravy magistrátu města Ostravy,</w:t>
      </w:r>
    </w:p>
    <w:p w14:paraId="29141EA5" w14:textId="06CB22ED" w:rsidR="00F513E6" w:rsidRDefault="003348F8" w:rsidP="00F513E6">
      <w:pPr>
        <w:numPr>
          <w:ilvl w:val="1"/>
          <w:numId w:val="28"/>
        </w:numPr>
        <w:spacing w:after="120"/>
        <w:ind w:right="737"/>
        <w:jc w:val="both"/>
      </w:pPr>
      <w:r>
        <w:t>územní rozhodnutí č. 172/2012</w:t>
      </w:r>
      <w:r w:rsidR="00407860">
        <w:t xml:space="preserve">, </w:t>
      </w:r>
      <w:proofErr w:type="spellStart"/>
      <w:r w:rsidR="004B4556">
        <w:t>sp</w:t>
      </w:r>
      <w:proofErr w:type="spellEnd"/>
      <w:r w:rsidR="004B4556">
        <w:t>. zn.</w:t>
      </w:r>
      <w:r w:rsidR="00407860">
        <w:t xml:space="preserve"> </w:t>
      </w:r>
      <w:r w:rsidR="004B4556">
        <w:t>S-</w:t>
      </w:r>
      <w:r w:rsidR="00407860">
        <w:t>SMO/</w:t>
      </w:r>
      <w:r w:rsidR="004B4556">
        <w:t>096096</w:t>
      </w:r>
      <w:r w:rsidR="00407860">
        <w:t>/12/Správ</w:t>
      </w:r>
      <w:r>
        <w:t xml:space="preserve"> ze dne </w:t>
      </w:r>
      <w:r w:rsidR="00A0721C">
        <w:t>27. 8. 2012</w:t>
      </w:r>
      <w:r w:rsidR="00662D47">
        <w:t xml:space="preserve"> vydané odborem stavebně správním</w:t>
      </w:r>
      <w:r w:rsidR="00662D47" w:rsidRPr="00662D47">
        <w:t xml:space="preserve"> </w:t>
      </w:r>
      <w:r w:rsidR="00662D47">
        <w:t>magistrátu města Ostravy</w:t>
      </w:r>
      <w:r w:rsidR="00A0721C">
        <w:t>, které nabylo právní moci dne 28. 9. 2012</w:t>
      </w:r>
      <w:r w:rsidR="00F513E6">
        <w:t xml:space="preserve">, </w:t>
      </w:r>
    </w:p>
    <w:p w14:paraId="05B20092" w14:textId="0A2D83E7" w:rsidR="00F513E6" w:rsidRDefault="00F513E6" w:rsidP="00F513E6">
      <w:pPr>
        <w:numPr>
          <w:ilvl w:val="1"/>
          <w:numId w:val="28"/>
        </w:numPr>
        <w:spacing w:after="120"/>
        <w:ind w:right="737"/>
        <w:jc w:val="both"/>
      </w:pPr>
      <w:r>
        <w:lastRenderedPageBreak/>
        <w:t>faktury Zhotovitele dle Smlouvy o dílo</w:t>
      </w:r>
      <w:r w:rsidR="00D91EAE">
        <w:t>.</w:t>
      </w:r>
    </w:p>
    <w:p w14:paraId="28565580" w14:textId="37E4B834" w:rsidR="00165FA5" w:rsidRDefault="00165FA5" w:rsidP="00425908">
      <w:pPr>
        <w:pStyle w:val="Styl2"/>
        <w:numPr>
          <w:ilvl w:val="0"/>
          <w:numId w:val="0"/>
        </w:numPr>
        <w:jc w:val="center"/>
        <w:rPr>
          <w:b/>
        </w:rPr>
      </w:pPr>
      <w:r>
        <w:rPr>
          <w:b/>
        </w:rPr>
        <w:t>V</w:t>
      </w:r>
      <w:r w:rsidR="00F36322">
        <w:rPr>
          <w:b/>
        </w:rPr>
        <w:t>I</w:t>
      </w:r>
      <w:r>
        <w:rPr>
          <w:b/>
        </w:rPr>
        <w:t>.</w:t>
      </w:r>
    </w:p>
    <w:p w14:paraId="131AD4F6" w14:textId="31DBEC44" w:rsidR="00165FA5" w:rsidRDefault="00165FA5" w:rsidP="00165FA5">
      <w:pPr>
        <w:spacing w:before="120"/>
        <w:jc w:val="center"/>
        <w:rPr>
          <w:b/>
        </w:rPr>
      </w:pPr>
      <w:r>
        <w:rPr>
          <w:b/>
        </w:rPr>
        <w:t>Platnost a účinnost</w:t>
      </w:r>
      <w:r w:rsidR="00D33549">
        <w:rPr>
          <w:b/>
        </w:rPr>
        <w:t xml:space="preserve"> kupní</w:t>
      </w:r>
      <w:r>
        <w:rPr>
          <w:b/>
        </w:rPr>
        <w:t xml:space="preserve"> smlouvy</w:t>
      </w:r>
    </w:p>
    <w:p w14:paraId="0768A375" w14:textId="015E3B99" w:rsidR="00165FA5" w:rsidRDefault="00165FA5" w:rsidP="00165FA5">
      <w:pPr>
        <w:numPr>
          <w:ilvl w:val="0"/>
          <w:numId w:val="7"/>
        </w:numPr>
        <w:spacing w:before="120"/>
        <w:jc w:val="both"/>
      </w:pPr>
      <w:r>
        <w:t xml:space="preserve">Tato </w:t>
      </w:r>
      <w:r w:rsidR="00F8160F">
        <w:t xml:space="preserve">kupní </w:t>
      </w:r>
      <w:r>
        <w:t>smlouva nabývá platnosti dnem jejího uzavření, tj. dnem jejího podpisu poslední smluvní stranou.</w:t>
      </w:r>
    </w:p>
    <w:p w14:paraId="54537AEC" w14:textId="2C90C243" w:rsidR="00165FA5" w:rsidRDefault="00165FA5" w:rsidP="00165FA5">
      <w:pPr>
        <w:numPr>
          <w:ilvl w:val="0"/>
          <w:numId w:val="7"/>
        </w:numPr>
        <w:spacing w:before="120"/>
        <w:jc w:val="both"/>
      </w:pPr>
      <w:r>
        <w:t xml:space="preserve">Tato </w:t>
      </w:r>
      <w:r w:rsidR="00F8160F">
        <w:t xml:space="preserve">kupní </w:t>
      </w:r>
      <w:r>
        <w:t>smlouva nabývá účinnosti okamžikem jejího uveřejnění v registru smluv v souladu s § 6 zákona č. 340/2015 Sb., o zvláštních podmínkách účinnosti některých smluv, uveřejňování těchto smluv a o registru smluv (zákon o registru smluv)</w:t>
      </w:r>
      <w:r w:rsidR="00522455">
        <w:t>, ve znění pozdějších předpisů</w:t>
      </w:r>
      <w:r>
        <w:t>.</w:t>
      </w:r>
    </w:p>
    <w:p w14:paraId="219F8B26" w14:textId="3D3AD37C" w:rsidR="00165FA5" w:rsidRDefault="00165FA5" w:rsidP="00165FA5">
      <w:pPr>
        <w:spacing w:before="120"/>
        <w:ind w:left="360"/>
        <w:jc w:val="both"/>
      </w:pPr>
      <w:r>
        <w:t xml:space="preserve">Smluvní strany se dohodly, že tato </w:t>
      </w:r>
      <w:r w:rsidR="00F8160F">
        <w:t xml:space="preserve">kupní </w:t>
      </w:r>
      <w:r>
        <w:t xml:space="preserve">smlouva bude zveřejněna v registru </w:t>
      </w:r>
      <w:r w:rsidR="006C492F">
        <w:t>prodávajícím</w:t>
      </w:r>
      <w:r>
        <w:t>.</w:t>
      </w:r>
    </w:p>
    <w:p w14:paraId="00A9FB5D" w14:textId="0A1090BA" w:rsidR="00165FA5" w:rsidRDefault="00165FA5" w:rsidP="00165FA5">
      <w:pPr>
        <w:spacing w:before="120"/>
        <w:jc w:val="center"/>
        <w:rPr>
          <w:b/>
        </w:rPr>
      </w:pPr>
      <w:r>
        <w:rPr>
          <w:b/>
        </w:rPr>
        <w:t>VI</w:t>
      </w:r>
      <w:r w:rsidR="00F36322">
        <w:rPr>
          <w:b/>
        </w:rPr>
        <w:t>I</w:t>
      </w:r>
      <w:r>
        <w:rPr>
          <w:b/>
        </w:rPr>
        <w:t>.</w:t>
      </w:r>
    </w:p>
    <w:p w14:paraId="141CC800" w14:textId="77777777" w:rsidR="00165FA5" w:rsidRDefault="00165FA5" w:rsidP="00165FA5">
      <w:pPr>
        <w:spacing w:before="120"/>
        <w:jc w:val="center"/>
        <w:rPr>
          <w:b/>
        </w:rPr>
      </w:pPr>
      <w:r>
        <w:rPr>
          <w:b/>
        </w:rPr>
        <w:t>Závěrečná ustanovení</w:t>
      </w:r>
    </w:p>
    <w:p w14:paraId="2F3157BB" w14:textId="1B6E40DB" w:rsidR="00165FA5" w:rsidRDefault="00165FA5" w:rsidP="00165FA5">
      <w:pPr>
        <w:pStyle w:val="Zkladntext"/>
        <w:numPr>
          <w:ilvl w:val="0"/>
          <w:numId w:val="8"/>
        </w:numPr>
        <w:spacing w:before="120"/>
        <w:ind w:left="357" w:hanging="357"/>
        <w:rPr>
          <w:rFonts w:ascii="Tahoma" w:hAnsi="Tahoma" w:cs="Tahoma"/>
          <w:sz w:val="20"/>
          <w:szCs w:val="20"/>
        </w:rPr>
      </w:pPr>
      <w:r>
        <w:rPr>
          <w:rFonts w:ascii="Tahoma" w:hAnsi="Tahoma" w:cs="Tahoma"/>
          <w:sz w:val="20"/>
          <w:szCs w:val="20"/>
        </w:rPr>
        <w:t xml:space="preserve">Smluvní strany po přečtení této </w:t>
      </w:r>
      <w:r w:rsidR="00F8160F">
        <w:rPr>
          <w:rFonts w:ascii="Tahoma" w:hAnsi="Tahoma" w:cs="Tahoma"/>
          <w:sz w:val="20"/>
          <w:szCs w:val="20"/>
        </w:rPr>
        <w:t xml:space="preserve">kupní </w:t>
      </w:r>
      <w:r>
        <w:rPr>
          <w:rFonts w:ascii="Tahoma" w:hAnsi="Tahoma" w:cs="Tahoma"/>
          <w:sz w:val="20"/>
          <w:szCs w:val="20"/>
        </w:rPr>
        <w:t>smlouvy prohlašují, že souhlasí s jejím obsahem, že tato byla sepsána na základě pravdivých údajů, jejich pravé a svobodné vůle, na důkaz čehož připojují smluvní strany níže uvedeného dne své podpisy.</w:t>
      </w:r>
    </w:p>
    <w:p w14:paraId="12FF7AF7" w14:textId="35086B98" w:rsidR="00165FA5" w:rsidRDefault="00165FA5" w:rsidP="00165FA5">
      <w:pPr>
        <w:pStyle w:val="Textvbloku"/>
        <w:numPr>
          <w:ilvl w:val="0"/>
          <w:numId w:val="8"/>
        </w:numPr>
        <w:tabs>
          <w:tab w:val="left" w:pos="-2400"/>
          <w:tab w:val="left" w:pos="-2000"/>
          <w:tab w:val="left" w:pos="400"/>
        </w:tabs>
        <w:spacing w:before="120"/>
        <w:ind w:right="0"/>
        <w:rPr>
          <w:rFonts w:ascii="Tahoma" w:hAnsi="Tahoma" w:cs="Tahoma"/>
          <w:sz w:val="20"/>
          <w:szCs w:val="20"/>
        </w:rPr>
      </w:pPr>
      <w:r>
        <w:rPr>
          <w:rFonts w:ascii="Tahoma" w:hAnsi="Tahoma" w:cs="Tahoma"/>
          <w:sz w:val="20"/>
          <w:szCs w:val="20"/>
        </w:rPr>
        <w:t xml:space="preserve">Tuto </w:t>
      </w:r>
      <w:r w:rsidR="00F8160F">
        <w:rPr>
          <w:rFonts w:ascii="Tahoma" w:hAnsi="Tahoma" w:cs="Tahoma"/>
          <w:sz w:val="20"/>
          <w:szCs w:val="20"/>
        </w:rPr>
        <w:t xml:space="preserve">kupní </w:t>
      </w:r>
      <w:r>
        <w:rPr>
          <w:rFonts w:ascii="Tahoma" w:hAnsi="Tahoma" w:cs="Tahoma"/>
          <w:sz w:val="20"/>
          <w:szCs w:val="20"/>
        </w:rPr>
        <w:t>smlouvu lze měnit a doplňovat pouze písemnými vzestupně číslovanými dodatky podepsanými oběma smluvními stranami</w:t>
      </w:r>
      <w:r w:rsidR="00444EB8">
        <w:rPr>
          <w:rFonts w:ascii="Tahoma" w:hAnsi="Tahoma" w:cs="Tahoma"/>
          <w:sz w:val="20"/>
          <w:szCs w:val="20"/>
        </w:rPr>
        <w:t xml:space="preserve">. </w:t>
      </w:r>
      <w:r w:rsidR="00444EB8" w:rsidRPr="00444EB8">
        <w:rPr>
          <w:rFonts w:ascii="Tahoma" w:hAnsi="Tahoma" w:cs="Tahoma"/>
          <w:sz w:val="20"/>
          <w:szCs w:val="20"/>
        </w:rPr>
        <w:t>Za písemnou formu nebude pro tento účel považována výměna</w:t>
      </w:r>
      <w:r w:rsidR="00D32D9A">
        <w:rPr>
          <w:rFonts w:ascii="Tahoma" w:hAnsi="Tahoma" w:cs="Tahoma"/>
          <w:sz w:val="20"/>
          <w:szCs w:val="20"/>
        </w:rPr>
        <w:br/>
      </w:r>
      <w:r w:rsidR="00444EB8" w:rsidRPr="00444EB8">
        <w:rPr>
          <w:rFonts w:ascii="Tahoma" w:hAnsi="Tahoma" w:cs="Tahoma"/>
          <w:sz w:val="20"/>
          <w:szCs w:val="20"/>
        </w:rPr>
        <w:t>e-mailových či jiných elektronických zpráv</w:t>
      </w:r>
      <w:r>
        <w:rPr>
          <w:rFonts w:ascii="Tahoma" w:hAnsi="Tahoma" w:cs="Tahoma"/>
          <w:sz w:val="20"/>
          <w:szCs w:val="20"/>
        </w:rPr>
        <w:t>.</w:t>
      </w:r>
    </w:p>
    <w:p w14:paraId="1C9CC46A" w14:textId="3988BC5F" w:rsidR="00C9254E" w:rsidRDefault="00067F62" w:rsidP="00165FA5">
      <w:pPr>
        <w:pStyle w:val="Textvbloku"/>
        <w:numPr>
          <w:ilvl w:val="0"/>
          <w:numId w:val="8"/>
        </w:numPr>
        <w:tabs>
          <w:tab w:val="left" w:pos="-2400"/>
          <w:tab w:val="left" w:pos="-2000"/>
          <w:tab w:val="left" w:pos="400"/>
        </w:tabs>
        <w:spacing w:before="120"/>
        <w:ind w:right="0"/>
        <w:rPr>
          <w:rFonts w:ascii="Tahoma" w:hAnsi="Tahoma" w:cs="Tahoma"/>
          <w:sz w:val="20"/>
          <w:szCs w:val="20"/>
        </w:rPr>
      </w:pPr>
      <w:r w:rsidRPr="00067F62">
        <w:rPr>
          <w:rFonts w:ascii="Tahoma" w:hAnsi="Tahoma" w:cs="Tahoma"/>
          <w:sz w:val="20"/>
          <w:szCs w:val="20"/>
        </w:rPr>
        <w:t xml:space="preserve">Tuto </w:t>
      </w:r>
      <w:r w:rsidR="00F8160F">
        <w:rPr>
          <w:rFonts w:ascii="Tahoma" w:hAnsi="Tahoma" w:cs="Tahoma"/>
          <w:sz w:val="20"/>
          <w:szCs w:val="20"/>
        </w:rPr>
        <w:t xml:space="preserve">kupní </w:t>
      </w:r>
      <w:r w:rsidRPr="00067F62">
        <w:rPr>
          <w:rFonts w:ascii="Tahoma" w:hAnsi="Tahoma" w:cs="Tahoma"/>
          <w:sz w:val="20"/>
          <w:szCs w:val="20"/>
        </w:rPr>
        <w:t xml:space="preserve">smlouvu nelze dále postupovat, rovněž pohledávky z této </w:t>
      </w:r>
      <w:r w:rsidR="00F8160F">
        <w:rPr>
          <w:rFonts w:ascii="Tahoma" w:hAnsi="Tahoma" w:cs="Tahoma"/>
          <w:sz w:val="20"/>
          <w:szCs w:val="20"/>
        </w:rPr>
        <w:t xml:space="preserve">kupní </w:t>
      </w:r>
      <w:r w:rsidRPr="00067F62">
        <w:rPr>
          <w:rFonts w:ascii="Tahoma" w:hAnsi="Tahoma" w:cs="Tahoma"/>
          <w:sz w:val="20"/>
          <w:szCs w:val="20"/>
        </w:rPr>
        <w:t>smlouvy nelze dále postupovat</w:t>
      </w:r>
      <w:r w:rsidR="00C9254E">
        <w:rPr>
          <w:rFonts w:ascii="Tahoma" w:hAnsi="Tahoma" w:cs="Tahoma"/>
          <w:sz w:val="20"/>
          <w:szCs w:val="20"/>
        </w:rPr>
        <w:t>.</w:t>
      </w:r>
    </w:p>
    <w:p w14:paraId="7B9AAE37" w14:textId="7BF89856" w:rsidR="00713111" w:rsidRDefault="00C9254E" w:rsidP="0013046D">
      <w:pPr>
        <w:pStyle w:val="Textvbloku"/>
        <w:numPr>
          <w:ilvl w:val="0"/>
          <w:numId w:val="8"/>
        </w:numPr>
        <w:tabs>
          <w:tab w:val="left" w:pos="-2400"/>
          <w:tab w:val="left" w:pos="-2000"/>
          <w:tab w:val="left" w:pos="400"/>
        </w:tabs>
        <w:spacing w:before="120"/>
        <w:ind w:left="357" w:right="0" w:hanging="357"/>
        <w:rPr>
          <w:rFonts w:ascii="Tahoma" w:hAnsi="Tahoma" w:cs="Tahoma"/>
          <w:sz w:val="20"/>
          <w:szCs w:val="20"/>
        </w:rPr>
      </w:pPr>
      <w:r w:rsidRPr="00C9254E">
        <w:rPr>
          <w:rFonts w:ascii="Tahoma" w:hAnsi="Tahoma" w:cs="Tahoma"/>
          <w:sz w:val="20"/>
          <w:szCs w:val="20"/>
        </w:rPr>
        <w:t xml:space="preserve">Ukáže-li se některé z ustanovení této </w:t>
      </w:r>
      <w:r w:rsidR="00F8160F">
        <w:rPr>
          <w:rFonts w:ascii="Tahoma" w:hAnsi="Tahoma" w:cs="Tahoma"/>
          <w:sz w:val="20"/>
          <w:szCs w:val="20"/>
        </w:rPr>
        <w:t xml:space="preserve">kupní </w:t>
      </w:r>
      <w:r w:rsidRPr="00C9254E">
        <w:rPr>
          <w:rFonts w:ascii="Tahoma" w:hAnsi="Tahoma" w:cs="Tahoma"/>
          <w:sz w:val="20"/>
          <w:szCs w:val="20"/>
        </w:rPr>
        <w:t xml:space="preserve">smlouvy zdánlivým (nicotným), posoudí se vliv této vady na ostatní ustanovení </w:t>
      </w:r>
      <w:r w:rsidR="00F8160F">
        <w:rPr>
          <w:rFonts w:ascii="Tahoma" w:hAnsi="Tahoma" w:cs="Tahoma"/>
          <w:sz w:val="20"/>
          <w:szCs w:val="20"/>
        </w:rPr>
        <w:t xml:space="preserve">kupní </w:t>
      </w:r>
      <w:r w:rsidRPr="00C9254E">
        <w:rPr>
          <w:rFonts w:ascii="Tahoma" w:hAnsi="Tahoma" w:cs="Tahoma"/>
          <w:sz w:val="20"/>
          <w:szCs w:val="20"/>
        </w:rPr>
        <w:t>smlouvy obdobně podle § 576 občanského zákoníku</w:t>
      </w:r>
      <w:r w:rsidR="00713111">
        <w:rPr>
          <w:rFonts w:ascii="Tahoma" w:hAnsi="Tahoma" w:cs="Tahoma"/>
          <w:sz w:val="20"/>
          <w:szCs w:val="20"/>
        </w:rPr>
        <w:t>.</w:t>
      </w:r>
    </w:p>
    <w:p w14:paraId="58411C7D" w14:textId="7DBCF4FA" w:rsidR="0038470F" w:rsidRPr="00C9254E" w:rsidRDefault="00713111" w:rsidP="0013046D">
      <w:pPr>
        <w:pStyle w:val="Textvbloku"/>
        <w:numPr>
          <w:ilvl w:val="0"/>
          <w:numId w:val="8"/>
        </w:numPr>
        <w:tabs>
          <w:tab w:val="left" w:pos="-2400"/>
          <w:tab w:val="left" w:pos="-2000"/>
          <w:tab w:val="left" w:pos="400"/>
        </w:tabs>
        <w:spacing w:before="120"/>
        <w:ind w:left="357" w:right="0" w:hanging="357"/>
        <w:rPr>
          <w:rFonts w:ascii="Tahoma" w:hAnsi="Tahoma" w:cs="Tahoma"/>
          <w:sz w:val="20"/>
          <w:szCs w:val="20"/>
        </w:rPr>
      </w:pPr>
      <w:r w:rsidRPr="00713111">
        <w:rPr>
          <w:rFonts w:ascii="Tahoma" w:hAnsi="Tahoma" w:cs="Tahoma"/>
          <w:sz w:val="20"/>
          <w:szCs w:val="20"/>
        </w:rPr>
        <w:t xml:space="preserve">Smluvní strany se dohodly, že pro tento svůj právní vztah, založený touto </w:t>
      </w:r>
      <w:r w:rsidR="00F8160F">
        <w:rPr>
          <w:rFonts w:ascii="Tahoma" w:hAnsi="Tahoma" w:cs="Tahoma"/>
          <w:sz w:val="20"/>
          <w:szCs w:val="20"/>
        </w:rPr>
        <w:t xml:space="preserve">kupní </w:t>
      </w:r>
      <w:r w:rsidRPr="00713111">
        <w:rPr>
          <w:rFonts w:ascii="Tahoma" w:hAnsi="Tahoma" w:cs="Tahoma"/>
          <w:sz w:val="20"/>
          <w:szCs w:val="20"/>
        </w:rPr>
        <w:t>smlouvou, vylučují použití ustanovení § 1765 a § 1978 odst. 2 občanského zákoníku</w:t>
      </w:r>
      <w:r w:rsidR="0038470F" w:rsidRPr="00C9254E">
        <w:rPr>
          <w:rFonts w:ascii="Tahoma" w:hAnsi="Tahoma" w:cs="Tahoma"/>
          <w:sz w:val="20"/>
          <w:szCs w:val="20"/>
        </w:rPr>
        <w:t>.</w:t>
      </w:r>
    </w:p>
    <w:p w14:paraId="347D68DA" w14:textId="0703BB7D" w:rsidR="005B085A" w:rsidRDefault="00165FA5" w:rsidP="00165FA5">
      <w:pPr>
        <w:pStyle w:val="Zkladntext"/>
        <w:numPr>
          <w:ilvl w:val="0"/>
          <w:numId w:val="8"/>
        </w:numPr>
        <w:spacing w:before="120"/>
        <w:ind w:left="357" w:hanging="357"/>
        <w:rPr>
          <w:rFonts w:ascii="Tahoma" w:hAnsi="Tahoma" w:cs="Tahoma"/>
          <w:sz w:val="20"/>
          <w:szCs w:val="20"/>
        </w:rPr>
      </w:pPr>
      <w:r>
        <w:rPr>
          <w:rFonts w:ascii="Tahoma" w:hAnsi="Tahoma" w:cs="Tahoma"/>
          <w:sz w:val="20"/>
          <w:szCs w:val="20"/>
        </w:rPr>
        <w:t xml:space="preserve">Tato </w:t>
      </w:r>
      <w:r w:rsidR="00F8160F">
        <w:rPr>
          <w:rFonts w:ascii="Tahoma" w:hAnsi="Tahoma" w:cs="Tahoma"/>
          <w:sz w:val="20"/>
          <w:szCs w:val="20"/>
        </w:rPr>
        <w:t xml:space="preserve">kupní </w:t>
      </w:r>
      <w:r>
        <w:rPr>
          <w:rFonts w:ascii="Tahoma" w:hAnsi="Tahoma" w:cs="Tahoma"/>
          <w:sz w:val="20"/>
          <w:szCs w:val="20"/>
        </w:rPr>
        <w:t xml:space="preserve">smlouva je sepsána v 4 vyhotoveních s platností originálu, z nichž kupující obdrží 2 vyhotovení, prodávající </w:t>
      </w:r>
      <w:r w:rsidR="008470BA">
        <w:rPr>
          <w:rFonts w:ascii="Tahoma" w:hAnsi="Tahoma" w:cs="Tahoma"/>
          <w:sz w:val="20"/>
          <w:szCs w:val="20"/>
        </w:rPr>
        <w:t xml:space="preserve">2 </w:t>
      </w:r>
      <w:r>
        <w:rPr>
          <w:rFonts w:ascii="Tahoma" w:hAnsi="Tahoma" w:cs="Tahoma"/>
          <w:sz w:val="20"/>
          <w:szCs w:val="20"/>
        </w:rPr>
        <w:t>vyhotovení</w:t>
      </w:r>
      <w:r w:rsidR="005B085A">
        <w:rPr>
          <w:rFonts w:ascii="Tahoma" w:hAnsi="Tahoma" w:cs="Tahoma"/>
          <w:sz w:val="20"/>
          <w:szCs w:val="20"/>
        </w:rPr>
        <w:t>.</w:t>
      </w:r>
    </w:p>
    <w:p w14:paraId="7E0E086B" w14:textId="4F7523C4" w:rsidR="005B085A" w:rsidRPr="005B085A" w:rsidRDefault="005B085A" w:rsidP="002769EE">
      <w:pPr>
        <w:pStyle w:val="Zkladntext"/>
        <w:numPr>
          <w:ilvl w:val="0"/>
          <w:numId w:val="8"/>
        </w:numPr>
        <w:spacing w:before="120"/>
        <w:rPr>
          <w:rFonts w:ascii="Tahoma" w:hAnsi="Tahoma" w:cs="Tahoma"/>
          <w:sz w:val="20"/>
          <w:szCs w:val="20"/>
        </w:rPr>
      </w:pPr>
      <w:r w:rsidRPr="005B085A">
        <w:rPr>
          <w:rFonts w:ascii="Tahoma" w:hAnsi="Tahoma" w:cs="Tahoma"/>
          <w:sz w:val="20"/>
          <w:szCs w:val="20"/>
        </w:rPr>
        <w:t xml:space="preserve">Nedílnou součástí této </w:t>
      </w:r>
      <w:r w:rsidR="00F8160F">
        <w:rPr>
          <w:rFonts w:ascii="Tahoma" w:hAnsi="Tahoma" w:cs="Tahoma"/>
          <w:sz w:val="20"/>
          <w:szCs w:val="20"/>
        </w:rPr>
        <w:t>kupní s</w:t>
      </w:r>
      <w:r w:rsidRPr="005B085A">
        <w:rPr>
          <w:rFonts w:ascii="Tahoma" w:hAnsi="Tahoma" w:cs="Tahoma"/>
          <w:sz w:val="20"/>
          <w:szCs w:val="20"/>
        </w:rPr>
        <w:t xml:space="preserve">mlouvy </w:t>
      </w:r>
      <w:r w:rsidR="00AF6F29">
        <w:rPr>
          <w:rFonts w:ascii="Tahoma" w:hAnsi="Tahoma" w:cs="Tahoma"/>
          <w:sz w:val="20"/>
          <w:szCs w:val="20"/>
        </w:rPr>
        <w:t>j</w:t>
      </w:r>
      <w:r w:rsidR="00E37C03">
        <w:rPr>
          <w:rFonts w:ascii="Tahoma" w:hAnsi="Tahoma" w:cs="Tahoma"/>
          <w:sz w:val="20"/>
          <w:szCs w:val="20"/>
        </w:rPr>
        <w:t>e</w:t>
      </w:r>
      <w:r w:rsidRPr="005B085A">
        <w:rPr>
          <w:rFonts w:ascii="Tahoma" w:hAnsi="Tahoma" w:cs="Tahoma"/>
          <w:sz w:val="20"/>
          <w:szCs w:val="20"/>
        </w:rPr>
        <w:t xml:space="preserve"> následující příloh</w:t>
      </w:r>
      <w:r w:rsidR="00E37C03">
        <w:rPr>
          <w:rFonts w:ascii="Tahoma" w:hAnsi="Tahoma" w:cs="Tahoma"/>
          <w:sz w:val="20"/>
          <w:szCs w:val="20"/>
        </w:rPr>
        <w:t>a</w:t>
      </w:r>
      <w:r w:rsidRPr="005B085A">
        <w:rPr>
          <w:rFonts w:ascii="Tahoma" w:hAnsi="Tahoma" w:cs="Tahoma"/>
          <w:sz w:val="20"/>
          <w:szCs w:val="20"/>
        </w:rPr>
        <w:t>:</w:t>
      </w:r>
    </w:p>
    <w:p w14:paraId="6E1CFF47" w14:textId="1251C1A8" w:rsidR="00165FA5" w:rsidRDefault="005B085A" w:rsidP="005B5CF8">
      <w:pPr>
        <w:pStyle w:val="Zkladntext"/>
        <w:spacing w:before="120"/>
        <w:ind w:left="360"/>
        <w:jc w:val="left"/>
        <w:rPr>
          <w:rFonts w:ascii="Tahoma" w:hAnsi="Tahoma" w:cs="Tahoma"/>
          <w:sz w:val="20"/>
          <w:szCs w:val="20"/>
        </w:rPr>
      </w:pPr>
      <w:r w:rsidRPr="005B085A">
        <w:rPr>
          <w:rFonts w:ascii="Tahoma" w:hAnsi="Tahoma" w:cs="Tahoma"/>
          <w:sz w:val="20"/>
          <w:szCs w:val="20"/>
        </w:rPr>
        <w:t>Příloha č. 1 – Seznam pozemků dotčených Stavebním objektem SO 111</w:t>
      </w:r>
    </w:p>
    <w:p w14:paraId="697A290F" w14:textId="77777777" w:rsidR="00165FA5" w:rsidRDefault="00165FA5" w:rsidP="00165FA5">
      <w:pPr>
        <w:pStyle w:val="Zkladntext"/>
        <w:spacing w:after="120"/>
        <w:rPr>
          <w:rFonts w:ascii="Tahoma" w:hAnsi="Tahoma" w:cs="Tahoma"/>
          <w:sz w:val="20"/>
          <w:szCs w:val="20"/>
        </w:rPr>
      </w:pPr>
    </w:p>
    <w:p w14:paraId="0E861A04" w14:textId="6BC2F741" w:rsidR="00165FA5" w:rsidRDefault="00165FA5" w:rsidP="00165FA5">
      <w:pPr>
        <w:spacing w:after="120"/>
        <w:ind w:left="360" w:hanging="357"/>
        <w:jc w:val="center"/>
        <w:rPr>
          <w:b/>
        </w:rPr>
      </w:pPr>
      <w:r>
        <w:rPr>
          <w:b/>
        </w:rPr>
        <w:t>VII</w:t>
      </w:r>
      <w:r w:rsidR="00522455">
        <w:rPr>
          <w:b/>
        </w:rPr>
        <w:t>I</w:t>
      </w:r>
      <w:r>
        <w:rPr>
          <w:b/>
        </w:rPr>
        <w:t>.</w:t>
      </w:r>
    </w:p>
    <w:p w14:paraId="49A0BEB4" w14:textId="77777777" w:rsidR="00165FA5" w:rsidRDefault="00165FA5" w:rsidP="00165FA5">
      <w:pPr>
        <w:spacing w:before="120"/>
        <w:ind w:left="360" w:hanging="357"/>
        <w:jc w:val="center"/>
        <w:rPr>
          <w:b/>
        </w:rPr>
      </w:pPr>
      <w:r>
        <w:rPr>
          <w:b/>
        </w:rPr>
        <w:t>Doložka platnosti právního jednání</w:t>
      </w:r>
    </w:p>
    <w:p w14:paraId="36C0E286" w14:textId="77777777" w:rsidR="00165FA5" w:rsidRDefault="00165FA5" w:rsidP="00165FA5">
      <w:pPr>
        <w:numPr>
          <w:ilvl w:val="0"/>
          <w:numId w:val="9"/>
        </w:numPr>
        <w:spacing w:after="120"/>
        <w:ind w:left="357" w:hanging="357"/>
        <w:jc w:val="both"/>
      </w:pPr>
      <w:r>
        <w:t>Doložka platnosti právního jednání podle § 23 zákona č. 129/2000 Sb., o krajích (krajské zřízení), ve znění pozdějších předpisů.</w:t>
      </w:r>
    </w:p>
    <w:p w14:paraId="20BEEE12" w14:textId="6B5B36EF" w:rsidR="00165FA5" w:rsidRPr="00953048" w:rsidRDefault="00165FA5" w:rsidP="00165FA5">
      <w:pPr>
        <w:numPr>
          <w:ilvl w:val="1"/>
          <w:numId w:val="10"/>
        </w:numPr>
        <w:spacing w:after="120"/>
        <w:jc w:val="both"/>
        <w:rPr>
          <w:szCs w:val="24"/>
        </w:rPr>
      </w:pPr>
      <w:r>
        <w:t xml:space="preserve">O </w:t>
      </w:r>
      <w:r w:rsidR="00E100B4">
        <w:t xml:space="preserve">záměru prodat </w:t>
      </w:r>
      <w:r w:rsidR="00F8160F">
        <w:t>p</w:t>
      </w:r>
      <w:r>
        <w:t xml:space="preserve">ředmět </w:t>
      </w:r>
      <w:r w:rsidR="00F8160F">
        <w:t>převodu</w:t>
      </w:r>
      <w:r>
        <w:t xml:space="preserve"> rozhodl</w:t>
      </w:r>
      <w:r w:rsidR="00953048">
        <w:t>a</w:t>
      </w:r>
      <w:r>
        <w:t xml:space="preserve"> </w:t>
      </w:r>
      <w:r w:rsidR="00953048">
        <w:t xml:space="preserve">rada </w:t>
      </w:r>
      <w:r>
        <w:t xml:space="preserve">kraje svým usnesením č. </w:t>
      </w:r>
      <w:r w:rsidR="00953048">
        <w:t xml:space="preserve">23/1506 </w:t>
      </w:r>
      <w:r>
        <w:t xml:space="preserve">ze dne </w:t>
      </w:r>
      <w:r w:rsidR="00953048">
        <w:t>9. 8. 2021.</w:t>
      </w:r>
    </w:p>
    <w:p w14:paraId="445FED80" w14:textId="635AE1EE" w:rsidR="00953048" w:rsidRPr="00A04352" w:rsidRDefault="00DE38DB" w:rsidP="00165FA5">
      <w:pPr>
        <w:numPr>
          <w:ilvl w:val="1"/>
          <w:numId w:val="10"/>
        </w:numPr>
        <w:spacing w:after="120"/>
        <w:jc w:val="both"/>
        <w:rPr>
          <w:szCs w:val="24"/>
        </w:rPr>
      </w:pPr>
      <w:r>
        <w:rPr>
          <w:szCs w:val="24"/>
        </w:rPr>
        <w:t>Záměr prodat předmět převodu byl zveřejněn na úřední desce</w:t>
      </w:r>
      <w:r w:rsidR="003634A1">
        <w:rPr>
          <w:szCs w:val="24"/>
        </w:rPr>
        <w:t xml:space="preserve"> kraje</w:t>
      </w:r>
      <w:r>
        <w:rPr>
          <w:szCs w:val="24"/>
        </w:rPr>
        <w:t xml:space="preserve"> od 10. 8. 2021 do 12.</w:t>
      </w:r>
      <w:r w:rsidR="003634A1">
        <w:rPr>
          <w:szCs w:val="24"/>
        </w:rPr>
        <w:t> </w:t>
      </w:r>
      <w:r>
        <w:rPr>
          <w:szCs w:val="24"/>
        </w:rPr>
        <w:t>9. 2021</w:t>
      </w:r>
      <w:r w:rsidR="003634A1">
        <w:rPr>
          <w:szCs w:val="24"/>
        </w:rPr>
        <w:t>.</w:t>
      </w:r>
    </w:p>
    <w:p w14:paraId="792F8598" w14:textId="77777777" w:rsidR="00A04352" w:rsidRPr="00A04352" w:rsidRDefault="00A04352" w:rsidP="00A04352">
      <w:pPr>
        <w:pStyle w:val="Odstavecseseznamem"/>
        <w:numPr>
          <w:ilvl w:val="0"/>
          <w:numId w:val="10"/>
        </w:numPr>
        <w:spacing w:after="200" w:line="276" w:lineRule="auto"/>
        <w:rPr>
          <w:szCs w:val="22"/>
        </w:rPr>
      </w:pPr>
      <w:r w:rsidRPr="00A04352">
        <w:rPr>
          <w:szCs w:val="22"/>
        </w:rPr>
        <w:t>Doložka platnosti právního jednání dle § 41 zákona č. 128/2000 Sb., o obcích (obecní zřízení), ve znění pozdějších předpisů:</w:t>
      </w:r>
    </w:p>
    <w:p w14:paraId="2F250E88" w14:textId="5E6B8995" w:rsidR="00A04352" w:rsidRPr="00A04352" w:rsidRDefault="00A04352" w:rsidP="00A04352">
      <w:pPr>
        <w:pStyle w:val="Styl4"/>
      </w:pPr>
      <w:r w:rsidRPr="00A04352">
        <w:t xml:space="preserve">O </w:t>
      </w:r>
      <w:r w:rsidR="00F8160F">
        <w:t xml:space="preserve">koupi předmětu převodu a o </w:t>
      </w:r>
      <w:r w:rsidRPr="00A04352">
        <w:t xml:space="preserve">uzavření této </w:t>
      </w:r>
      <w:r w:rsidR="00D33549">
        <w:t xml:space="preserve">kupní </w:t>
      </w:r>
      <w:r w:rsidRPr="00A04352">
        <w:t>smlouvy na straně kupujícího rozhodlo zastupitelstvo města dne ……….. usnesením č. ……………….</w:t>
      </w:r>
      <w:r w:rsidRPr="00A04352">
        <w:rPr>
          <w:bCs/>
          <w:kern w:val="24"/>
        </w:rPr>
        <w:t>.</w:t>
      </w:r>
    </w:p>
    <w:p w14:paraId="38323532" w14:textId="77777777" w:rsidR="00A04352" w:rsidRPr="000D311F" w:rsidRDefault="00A04352" w:rsidP="00A04352">
      <w:pPr>
        <w:spacing w:after="120"/>
        <w:jc w:val="both"/>
        <w:rPr>
          <w:szCs w:val="24"/>
        </w:rPr>
      </w:pPr>
    </w:p>
    <w:p w14:paraId="7A3F6AE4" w14:textId="6901179F" w:rsidR="00165FA5" w:rsidRDefault="008F135F" w:rsidP="00165FA5">
      <w:pPr>
        <w:jc w:val="both"/>
      </w:pPr>
      <w:r>
        <w:t>Prodávající</w:t>
      </w:r>
      <w:r w:rsidR="00165FA5">
        <w:t>:</w:t>
      </w:r>
      <w:r w:rsidR="00165FA5">
        <w:tab/>
      </w:r>
      <w:r w:rsidR="00165FA5">
        <w:tab/>
      </w:r>
      <w:r w:rsidR="00165FA5">
        <w:tab/>
      </w:r>
      <w:r w:rsidR="00165FA5">
        <w:tab/>
      </w:r>
      <w:r w:rsidR="00165FA5">
        <w:tab/>
      </w:r>
      <w:r w:rsidR="00165FA5">
        <w:tab/>
      </w:r>
      <w:r w:rsidR="00EF271C">
        <w:tab/>
      </w:r>
      <w:r>
        <w:t>Kupující</w:t>
      </w:r>
      <w:r w:rsidR="00165FA5">
        <w:t xml:space="preserve">:  </w:t>
      </w:r>
    </w:p>
    <w:p w14:paraId="6DF4B69E" w14:textId="77777777" w:rsidR="00165FA5" w:rsidRDefault="00165FA5" w:rsidP="00165FA5">
      <w:pPr>
        <w:jc w:val="both"/>
      </w:pPr>
    </w:p>
    <w:p w14:paraId="600ECD19" w14:textId="2998C13B" w:rsidR="00165FA5" w:rsidRDefault="00165FA5" w:rsidP="00165FA5">
      <w:pPr>
        <w:jc w:val="both"/>
      </w:pPr>
    </w:p>
    <w:p w14:paraId="6439AD27" w14:textId="77777777" w:rsidR="003B7ADD" w:rsidRDefault="003B7ADD" w:rsidP="00165FA5">
      <w:pPr>
        <w:jc w:val="both"/>
      </w:pPr>
    </w:p>
    <w:p w14:paraId="32DF221B" w14:textId="77777777" w:rsidR="00165FA5" w:rsidRDefault="00165FA5" w:rsidP="00165FA5">
      <w:pPr>
        <w:jc w:val="both"/>
      </w:pPr>
    </w:p>
    <w:p w14:paraId="352C4079" w14:textId="77777777" w:rsidR="00165FA5" w:rsidRDefault="00165FA5" w:rsidP="00165FA5">
      <w:pPr>
        <w:jc w:val="both"/>
      </w:pPr>
    </w:p>
    <w:p w14:paraId="7DB2338D" w14:textId="77777777" w:rsidR="00165FA5" w:rsidRDefault="00165FA5" w:rsidP="00165FA5">
      <w:pPr>
        <w:jc w:val="both"/>
      </w:pPr>
      <w:r>
        <w:t>………………………………………………..</w:t>
      </w:r>
      <w:r>
        <w:tab/>
      </w:r>
      <w:r>
        <w:tab/>
      </w:r>
      <w:r>
        <w:tab/>
      </w:r>
      <w:r>
        <w:tab/>
        <w:t>………………………………………………..</w:t>
      </w:r>
    </w:p>
    <w:p w14:paraId="3870A102" w14:textId="52509F9A" w:rsidR="00165FA5" w:rsidRDefault="00165FA5" w:rsidP="00165FA5">
      <w:pPr>
        <w:jc w:val="both"/>
      </w:pPr>
      <w:r>
        <w:t>prof. Ing. Ivo Vondrák, CSc.</w:t>
      </w:r>
      <w:r>
        <w:tab/>
      </w:r>
      <w:r>
        <w:tab/>
      </w:r>
      <w:r>
        <w:tab/>
      </w:r>
      <w:r>
        <w:tab/>
      </w:r>
      <w:r>
        <w:tab/>
      </w:r>
      <w:r w:rsidR="003B7ADD">
        <w:t>Mgr. Zuzana Bajgarová</w:t>
      </w:r>
      <w:r>
        <w:tab/>
      </w:r>
    </w:p>
    <w:p w14:paraId="53DD9C12" w14:textId="3FFB5FD8" w:rsidR="00165FA5" w:rsidRDefault="00165FA5" w:rsidP="00165FA5">
      <w:pPr>
        <w:jc w:val="both"/>
      </w:pPr>
      <w:r>
        <w:t>hejtman kraje</w:t>
      </w:r>
      <w:r>
        <w:tab/>
      </w:r>
      <w:r>
        <w:tab/>
      </w:r>
      <w:r>
        <w:tab/>
      </w:r>
      <w:r>
        <w:tab/>
      </w:r>
      <w:r>
        <w:tab/>
      </w:r>
      <w:r>
        <w:tab/>
      </w:r>
      <w:r>
        <w:tab/>
      </w:r>
      <w:r w:rsidR="003B7ADD">
        <w:t>náměstkyně primátora</w:t>
      </w:r>
    </w:p>
    <w:p w14:paraId="77B95047" w14:textId="77777777" w:rsidR="00165FA5" w:rsidRDefault="00165FA5" w:rsidP="00165FA5"/>
    <w:p w14:paraId="1B49A9A8" w14:textId="77777777" w:rsidR="00165FA5" w:rsidRDefault="00165FA5" w:rsidP="00165FA5"/>
    <w:p w14:paraId="73FE613A" w14:textId="77777777" w:rsidR="00165FA5" w:rsidRDefault="00165FA5"/>
    <w:sectPr w:rsidR="00165FA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5496E" w16cex:dateUtc="2021-10-04T07:35:00Z"/>
  <w16cex:commentExtensible w16cex:durableId="24FC5062" w16cex:dateUtc="2021-09-27T12:1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84F"/>
    <w:multiLevelType w:val="multilevel"/>
    <w:tmpl w:val="5CB887E8"/>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15:restartNumberingAfterBreak="0">
    <w:nsid w:val="026039DE"/>
    <w:multiLevelType w:val="hybridMultilevel"/>
    <w:tmpl w:val="267494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B3585"/>
    <w:multiLevelType w:val="hybridMultilevel"/>
    <w:tmpl w:val="244A7BA4"/>
    <w:lvl w:ilvl="0" w:tplc="AC48E446">
      <w:start w:val="1"/>
      <w:numFmt w:val="decimal"/>
      <w:pStyle w:val="Styl2"/>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5041AE"/>
    <w:multiLevelType w:val="hybridMultilevel"/>
    <w:tmpl w:val="345C26A8"/>
    <w:lvl w:ilvl="0" w:tplc="B352E1C8">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C4211"/>
    <w:multiLevelType w:val="hybridMultilevel"/>
    <w:tmpl w:val="8FF89B90"/>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9F49A8"/>
    <w:multiLevelType w:val="hybridMultilevel"/>
    <w:tmpl w:val="A7281C66"/>
    <w:lvl w:ilvl="0" w:tplc="CC80D2C6">
      <w:start w:val="1"/>
      <w:numFmt w:val="decimal"/>
      <w:lvlText w:val="%1."/>
      <w:lvlJc w:val="left"/>
      <w:pPr>
        <w:tabs>
          <w:tab w:val="num" w:pos="360"/>
        </w:tabs>
        <w:ind w:left="360" w:hanging="360"/>
      </w:pPr>
      <w:rPr>
        <w:b w:val="0"/>
      </w:rPr>
    </w:lvl>
    <w:lvl w:ilvl="1" w:tplc="395C0AE6">
      <w:start w:val="1"/>
      <w:numFmt w:val="decimal"/>
      <w:lvlText w:val="%2."/>
      <w:lvlJc w:val="left"/>
      <w:pPr>
        <w:tabs>
          <w:tab w:val="num" w:pos="1080"/>
        </w:tabs>
        <w:ind w:left="1080" w:hanging="360"/>
      </w:pPr>
      <w:rPr>
        <w:rFonts w:ascii="Tahoma" w:eastAsia="Times New Roman" w:hAnsi="Tahoma" w:cs="Tahoma"/>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 w15:restartNumberingAfterBreak="0">
    <w:nsid w:val="1E026F7F"/>
    <w:multiLevelType w:val="hybridMultilevel"/>
    <w:tmpl w:val="E4F64EE4"/>
    <w:lvl w:ilvl="0" w:tplc="3A2273F4">
      <w:start w:val="1"/>
      <w:numFmt w:val="decimal"/>
      <w:lvlText w:val="%1."/>
      <w:lvlJc w:val="left"/>
      <w:pPr>
        <w:tabs>
          <w:tab w:val="num" w:pos="360"/>
        </w:tabs>
        <w:ind w:left="360" w:hanging="360"/>
      </w:pPr>
      <w:rPr>
        <w:rFonts w:ascii="Tahoma" w:hAnsi="Tahoma" w:cs="Tahoma" w:hint="default"/>
        <w:sz w:val="18"/>
        <w:szCs w:val="18"/>
      </w:rPr>
    </w:lvl>
    <w:lvl w:ilvl="1" w:tplc="7A1ACDFA">
      <w:start w:val="1"/>
      <w:numFmt w:val="bullet"/>
      <w:lvlText w:val="-"/>
      <w:lvlJc w:val="left"/>
      <w:pPr>
        <w:ind w:left="720" w:hanging="363"/>
      </w:pPr>
      <w:rPr>
        <w:rFonts w:ascii="Tahoma" w:eastAsia="Times New Roman" w:hAnsi="Tahoma"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7" w15:restartNumberingAfterBreak="0">
    <w:nsid w:val="252D5BFC"/>
    <w:multiLevelType w:val="hybridMultilevel"/>
    <w:tmpl w:val="21E23E9A"/>
    <w:lvl w:ilvl="0" w:tplc="0405000F">
      <w:start w:val="1"/>
      <w:numFmt w:val="decimal"/>
      <w:lvlText w:val="%1."/>
      <w:lvlJc w:val="left"/>
      <w:pPr>
        <w:tabs>
          <w:tab w:val="num" w:pos="360"/>
        </w:tabs>
        <w:ind w:left="360" w:hanging="360"/>
      </w:pPr>
    </w:lvl>
    <w:lvl w:ilvl="1" w:tplc="105C1754">
      <w:start w:val="1"/>
      <w:numFmt w:val="bullet"/>
      <w:lvlText w:val="-"/>
      <w:lvlJc w:val="left"/>
      <w:pPr>
        <w:ind w:left="720" w:hanging="363"/>
      </w:pPr>
      <w:rPr>
        <w:rFonts w:ascii="Tahoma" w:eastAsia="Times New Roman" w:hAnsi="Tahoma"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26FE17C1"/>
    <w:multiLevelType w:val="multilevel"/>
    <w:tmpl w:val="5BAAEA12"/>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rFonts w:ascii="Tahoma" w:hAnsi="Tahoma" w:cs="Times New Roman" w:hint="default"/>
        <w:b w:val="0"/>
        <w:i w:val="0"/>
        <w:sz w:val="20"/>
        <w:szCs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2767519D"/>
    <w:multiLevelType w:val="hybridMultilevel"/>
    <w:tmpl w:val="87CE71A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217A25"/>
    <w:multiLevelType w:val="multilevel"/>
    <w:tmpl w:val="05EEB732"/>
    <w:lvl w:ilvl="0">
      <w:start w:val="1"/>
      <w:numFmt w:val="decimal"/>
      <w:lvlText w:val="%1."/>
      <w:lvlJc w:val="left"/>
      <w:pPr>
        <w:tabs>
          <w:tab w:val="num" w:pos="360"/>
        </w:tabs>
        <w:ind w:left="360" w:hanging="360"/>
      </w:pPr>
    </w:lvl>
    <w:lvl w:ilvl="1">
      <w:start w:val="3"/>
      <w:numFmt w:val="decimal"/>
      <w:isLgl/>
      <w:lvlText w:val="%1.%2."/>
      <w:lvlJc w:val="left"/>
      <w:pPr>
        <w:tabs>
          <w:tab w:val="num" w:pos="825"/>
        </w:tabs>
        <w:ind w:left="825" w:hanging="46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396F1CA5"/>
    <w:multiLevelType w:val="hybridMultilevel"/>
    <w:tmpl w:val="B4EE83CA"/>
    <w:lvl w:ilvl="0" w:tplc="CB3E8970">
      <w:start w:val="1"/>
      <w:numFmt w:val="decimal"/>
      <w:pStyle w:val="Styl1"/>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2054EC"/>
    <w:multiLevelType w:val="multilevel"/>
    <w:tmpl w:val="5CB887E8"/>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3" w15:restartNumberingAfterBreak="0">
    <w:nsid w:val="3F167707"/>
    <w:multiLevelType w:val="hybridMultilevel"/>
    <w:tmpl w:val="4628C1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0E5EE3"/>
    <w:multiLevelType w:val="multilevel"/>
    <w:tmpl w:val="130865C8"/>
    <w:lvl w:ilvl="0">
      <w:start w:val="1"/>
      <w:numFmt w:val="decimal"/>
      <w:lvlText w:val="%1."/>
      <w:lvlJc w:val="left"/>
      <w:pPr>
        <w:ind w:left="360" w:hanging="360"/>
      </w:pPr>
      <w:rPr>
        <w:rFonts w:hint="default"/>
      </w:rPr>
    </w:lvl>
    <w:lvl w:ilvl="1">
      <w:start w:val="1"/>
      <w:numFmt w:val="decimal"/>
      <w:pStyle w:val="Styl4"/>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2FA43EE"/>
    <w:multiLevelType w:val="hybridMultilevel"/>
    <w:tmpl w:val="DC1CB658"/>
    <w:lvl w:ilvl="0" w:tplc="F1CCB33A">
      <w:start w:val="1"/>
      <w:numFmt w:val="decimal"/>
      <w:lvlText w:val="%1."/>
      <w:lvlJc w:val="left"/>
      <w:pPr>
        <w:tabs>
          <w:tab w:val="num" w:pos="360"/>
        </w:tabs>
        <w:ind w:left="360" w:hanging="360"/>
      </w:pPr>
      <w:rPr>
        <w:b w:val="0"/>
        <w:bCs/>
      </w:rPr>
    </w:lvl>
    <w:lvl w:ilvl="1" w:tplc="395C0AE6">
      <w:start w:val="1"/>
      <w:numFmt w:val="decimal"/>
      <w:lvlText w:val="%2."/>
      <w:lvlJc w:val="left"/>
      <w:pPr>
        <w:tabs>
          <w:tab w:val="num" w:pos="1080"/>
        </w:tabs>
        <w:ind w:left="1080" w:hanging="360"/>
      </w:pPr>
      <w:rPr>
        <w:rFonts w:ascii="Tahoma" w:eastAsia="Times New Roman" w:hAnsi="Tahoma" w:cs="Tahoma"/>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6" w15:restartNumberingAfterBreak="0">
    <w:nsid w:val="474861BB"/>
    <w:multiLevelType w:val="multilevel"/>
    <w:tmpl w:val="5B0C678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3C18D1"/>
    <w:multiLevelType w:val="hybridMultilevel"/>
    <w:tmpl w:val="7D942ADC"/>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61036C"/>
    <w:multiLevelType w:val="hybridMultilevel"/>
    <w:tmpl w:val="D0E6A8EA"/>
    <w:lvl w:ilvl="0" w:tplc="9A4CEA92">
      <w:start w:val="1"/>
      <w:numFmt w:val="bullet"/>
      <w:lvlText w:val="-"/>
      <w:lvlJc w:val="left"/>
      <w:pPr>
        <w:tabs>
          <w:tab w:val="num" w:pos="720"/>
        </w:tabs>
        <w:ind w:left="720" w:hanging="360"/>
      </w:pPr>
      <w:rPr>
        <w:rFonts w:ascii="Tahoma" w:eastAsia="Times New Roman" w:hAnsi="Tahoma" w:cs="Tahoma"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1C7D8F"/>
    <w:multiLevelType w:val="hybridMultilevel"/>
    <w:tmpl w:val="7BF25CDA"/>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0D10E1"/>
    <w:multiLevelType w:val="hybridMultilevel"/>
    <w:tmpl w:val="F3F80914"/>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64497C"/>
    <w:multiLevelType w:val="hybridMultilevel"/>
    <w:tmpl w:val="16E6E85C"/>
    <w:lvl w:ilvl="0" w:tplc="395C0AE6">
      <w:start w:val="1"/>
      <w:numFmt w:val="decimal"/>
      <w:lvlText w:val="%1."/>
      <w:lvlJc w:val="left"/>
      <w:pPr>
        <w:tabs>
          <w:tab w:val="num" w:pos="360"/>
        </w:tabs>
        <w:ind w:left="360" w:hanging="360"/>
      </w:pPr>
      <w:rPr>
        <w:rFonts w:ascii="Tahoma" w:eastAsia="Times New Roman" w:hAnsi="Tahoma" w:cs="Tahoma"/>
      </w:rPr>
    </w:lvl>
    <w:lvl w:ilvl="1" w:tplc="CD5E1F62">
      <w:numFmt w:val="bullet"/>
      <w:lvlText w:val=""/>
      <w:lvlJc w:val="left"/>
      <w:pPr>
        <w:tabs>
          <w:tab w:val="num" w:pos="1080"/>
        </w:tabs>
        <w:ind w:left="1080" w:hanging="360"/>
      </w:pPr>
      <w:rPr>
        <w:rFonts w:ascii="Symbol" w:eastAsia="Times New Roman" w:hAnsi="Symbol" w:cs="Tahoma"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2" w15:restartNumberingAfterBreak="0">
    <w:nsid w:val="6E643FB6"/>
    <w:multiLevelType w:val="hybridMultilevel"/>
    <w:tmpl w:val="0770C508"/>
    <w:lvl w:ilvl="0" w:tplc="0405000F">
      <w:start w:val="1"/>
      <w:numFmt w:val="decimal"/>
      <w:lvlText w:val="%1."/>
      <w:lvlJc w:val="left"/>
      <w:pPr>
        <w:tabs>
          <w:tab w:val="num" w:pos="360"/>
        </w:tabs>
        <w:ind w:left="360" w:hanging="360"/>
      </w:pPr>
    </w:lvl>
    <w:lvl w:ilvl="1" w:tplc="6D14F8B0">
      <w:numFmt w:val="bullet"/>
      <w:lvlText w:val=""/>
      <w:lvlJc w:val="left"/>
      <w:pPr>
        <w:ind w:left="1440" w:hanging="360"/>
      </w:pPr>
      <w:rPr>
        <w:rFonts w:ascii="Symbol" w:eastAsia="Lucida Sans Unicode"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97294B"/>
    <w:multiLevelType w:val="hybridMultilevel"/>
    <w:tmpl w:val="DFCAC88C"/>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B80360"/>
    <w:multiLevelType w:val="hybridMultilevel"/>
    <w:tmpl w:val="671AB318"/>
    <w:lvl w:ilvl="0" w:tplc="0405000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882F67"/>
    <w:multiLevelType w:val="hybridMultilevel"/>
    <w:tmpl w:val="BDD4F22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7FF64B60"/>
    <w:multiLevelType w:val="hybridMultilevel"/>
    <w:tmpl w:val="AEEAB26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5"/>
  </w:num>
  <w:num w:numId="14">
    <w:abstractNumId w:val="17"/>
  </w:num>
  <w:num w:numId="15">
    <w:abstractNumId w:val="4"/>
  </w:num>
  <w:num w:numId="16">
    <w:abstractNumId w:val="20"/>
  </w:num>
  <w:num w:numId="17">
    <w:abstractNumId w:val="24"/>
  </w:num>
  <w:num w:numId="18">
    <w:abstractNumId w:val="22"/>
  </w:num>
  <w:num w:numId="19">
    <w:abstractNumId w:val="19"/>
  </w:num>
  <w:num w:numId="20">
    <w:abstractNumId w:val="23"/>
  </w:num>
  <w:num w:numId="21">
    <w:abstractNumId w:val="9"/>
  </w:num>
  <w:num w:numId="22">
    <w:abstractNumId w:val="1"/>
  </w:num>
  <w:num w:numId="23">
    <w:abstractNumId w:val="2"/>
  </w:num>
  <w:num w:numId="24">
    <w:abstractNumId w:val="16"/>
  </w:num>
  <w:num w:numId="25">
    <w:abstractNumId w:val="14"/>
  </w:num>
  <w:num w:numId="26">
    <w:abstractNumId w:val="13"/>
  </w:num>
  <w:num w:numId="27">
    <w:abstractNumId w:val="2"/>
    <w:lvlOverride w:ilvl="0">
      <w:startOverride w:val="1"/>
    </w:lvlOverride>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A5"/>
    <w:rsid w:val="000504A7"/>
    <w:rsid w:val="00061518"/>
    <w:rsid w:val="00063175"/>
    <w:rsid w:val="00067F62"/>
    <w:rsid w:val="00087C63"/>
    <w:rsid w:val="00092D66"/>
    <w:rsid w:val="000A4F9C"/>
    <w:rsid w:val="000C2314"/>
    <w:rsid w:val="000D19D4"/>
    <w:rsid w:val="000E0CDD"/>
    <w:rsid w:val="000F41A7"/>
    <w:rsid w:val="000F4CA9"/>
    <w:rsid w:val="00110D8B"/>
    <w:rsid w:val="00125BB8"/>
    <w:rsid w:val="00126D60"/>
    <w:rsid w:val="001272AE"/>
    <w:rsid w:val="0013046D"/>
    <w:rsid w:val="001432D3"/>
    <w:rsid w:val="00146326"/>
    <w:rsid w:val="00153AB2"/>
    <w:rsid w:val="00157131"/>
    <w:rsid w:val="00157213"/>
    <w:rsid w:val="00165FA5"/>
    <w:rsid w:val="00175BA7"/>
    <w:rsid w:val="001809E9"/>
    <w:rsid w:val="001814C2"/>
    <w:rsid w:val="00195DD9"/>
    <w:rsid w:val="00196E30"/>
    <w:rsid w:val="001A0FC9"/>
    <w:rsid w:val="001D09F4"/>
    <w:rsid w:val="001D4F99"/>
    <w:rsid w:val="001E2E3E"/>
    <w:rsid w:val="001E6B0B"/>
    <w:rsid w:val="002109FB"/>
    <w:rsid w:val="00237231"/>
    <w:rsid w:val="002436DC"/>
    <w:rsid w:val="00252D9F"/>
    <w:rsid w:val="00267D55"/>
    <w:rsid w:val="00272DAD"/>
    <w:rsid w:val="002730DE"/>
    <w:rsid w:val="002769EE"/>
    <w:rsid w:val="002810E5"/>
    <w:rsid w:val="00285B6C"/>
    <w:rsid w:val="00287BCC"/>
    <w:rsid w:val="00290D55"/>
    <w:rsid w:val="002A721C"/>
    <w:rsid w:val="002C0D20"/>
    <w:rsid w:val="002C5351"/>
    <w:rsid w:val="002C62A3"/>
    <w:rsid w:val="002D5E06"/>
    <w:rsid w:val="002D5E58"/>
    <w:rsid w:val="002D612E"/>
    <w:rsid w:val="002E3059"/>
    <w:rsid w:val="002E48F3"/>
    <w:rsid w:val="002E4C55"/>
    <w:rsid w:val="002E50DA"/>
    <w:rsid w:val="002E6F11"/>
    <w:rsid w:val="002F0CF3"/>
    <w:rsid w:val="002F1ED2"/>
    <w:rsid w:val="002F31DD"/>
    <w:rsid w:val="002F5ED0"/>
    <w:rsid w:val="00310972"/>
    <w:rsid w:val="00313D8A"/>
    <w:rsid w:val="003348F8"/>
    <w:rsid w:val="00352202"/>
    <w:rsid w:val="00354990"/>
    <w:rsid w:val="003634A1"/>
    <w:rsid w:val="0038470F"/>
    <w:rsid w:val="00385C38"/>
    <w:rsid w:val="00390CE9"/>
    <w:rsid w:val="003A068E"/>
    <w:rsid w:val="003B2CDA"/>
    <w:rsid w:val="003B5BC8"/>
    <w:rsid w:val="003B7ADD"/>
    <w:rsid w:val="003C1EE5"/>
    <w:rsid w:val="003C262E"/>
    <w:rsid w:val="003D3A26"/>
    <w:rsid w:val="003E01E5"/>
    <w:rsid w:val="003F33AA"/>
    <w:rsid w:val="00407860"/>
    <w:rsid w:val="00413E33"/>
    <w:rsid w:val="00423DC9"/>
    <w:rsid w:val="00424CBB"/>
    <w:rsid w:val="00425908"/>
    <w:rsid w:val="00444EB8"/>
    <w:rsid w:val="004558A4"/>
    <w:rsid w:val="00457015"/>
    <w:rsid w:val="00473209"/>
    <w:rsid w:val="00476EA3"/>
    <w:rsid w:val="00480799"/>
    <w:rsid w:val="00492275"/>
    <w:rsid w:val="004B0E9B"/>
    <w:rsid w:val="004B4556"/>
    <w:rsid w:val="004D1A6C"/>
    <w:rsid w:val="004D7C52"/>
    <w:rsid w:val="004E37A3"/>
    <w:rsid w:val="004F261C"/>
    <w:rsid w:val="004F26AE"/>
    <w:rsid w:val="004F5E43"/>
    <w:rsid w:val="00501CCF"/>
    <w:rsid w:val="00505254"/>
    <w:rsid w:val="00522455"/>
    <w:rsid w:val="00522593"/>
    <w:rsid w:val="00530E99"/>
    <w:rsid w:val="005406C4"/>
    <w:rsid w:val="00552398"/>
    <w:rsid w:val="0055472D"/>
    <w:rsid w:val="0055577B"/>
    <w:rsid w:val="0056689B"/>
    <w:rsid w:val="00586AFD"/>
    <w:rsid w:val="005963C7"/>
    <w:rsid w:val="005B085A"/>
    <w:rsid w:val="005B56C7"/>
    <w:rsid w:val="005B5CF8"/>
    <w:rsid w:val="005C1D09"/>
    <w:rsid w:val="005C5F8E"/>
    <w:rsid w:val="005D5EF3"/>
    <w:rsid w:val="005D5FD6"/>
    <w:rsid w:val="005F30D3"/>
    <w:rsid w:val="005F33CD"/>
    <w:rsid w:val="006050DA"/>
    <w:rsid w:val="006061F0"/>
    <w:rsid w:val="00612CE7"/>
    <w:rsid w:val="00623210"/>
    <w:rsid w:val="00632DAE"/>
    <w:rsid w:val="006419F8"/>
    <w:rsid w:val="0064483A"/>
    <w:rsid w:val="00662D47"/>
    <w:rsid w:val="006631E2"/>
    <w:rsid w:val="00675E4F"/>
    <w:rsid w:val="006855B1"/>
    <w:rsid w:val="0069721B"/>
    <w:rsid w:val="006A2AD5"/>
    <w:rsid w:val="006A3F6E"/>
    <w:rsid w:val="006B080D"/>
    <w:rsid w:val="006B2EEC"/>
    <w:rsid w:val="006C492F"/>
    <w:rsid w:val="006C72D1"/>
    <w:rsid w:val="006D5D27"/>
    <w:rsid w:val="006E2EC1"/>
    <w:rsid w:val="006E5B5D"/>
    <w:rsid w:val="006E7FA0"/>
    <w:rsid w:val="006F2F84"/>
    <w:rsid w:val="006F65BA"/>
    <w:rsid w:val="006F6B50"/>
    <w:rsid w:val="007009C6"/>
    <w:rsid w:val="00713111"/>
    <w:rsid w:val="00713CD2"/>
    <w:rsid w:val="00725CFC"/>
    <w:rsid w:val="007271CB"/>
    <w:rsid w:val="00740B83"/>
    <w:rsid w:val="00744DE6"/>
    <w:rsid w:val="00746744"/>
    <w:rsid w:val="00757257"/>
    <w:rsid w:val="0076596A"/>
    <w:rsid w:val="00767B65"/>
    <w:rsid w:val="00776C71"/>
    <w:rsid w:val="00780750"/>
    <w:rsid w:val="007935BB"/>
    <w:rsid w:val="007A511B"/>
    <w:rsid w:val="007B5A16"/>
    <w:rsid w:val="007B74ED"/>
    <w:rsid w:val="007C062A"/>
    <w:rsid w:val="007D4BD8"/>
    <w:rsid w:val="007D7ECB"/>
    <w:rsid w:val="007E0279"/>
    <w:rsid w:val="007F0109"/>
    <w:rsid w:val="007F3541"/>
    <w:rsid w:val="00803FAB"/>
    <w:rsid w:val="0082799D"/>
    <w:rsid w:val="008470BA"/>
    <w:rsid w:val="0085207A"/>
    <w:rsid w:val="00867B45"/>
    <w:rsid w:val="00871693"/>
    <w:rsid w:val="008720AB"/>
    <w:rsid w:val="008722BF"/>
    <w:rsid w:val="00884EAD"/>
    <w:rsid w:val="00890260"/>
    <w:rsid w:val="00894DF9"/>
    <w:rsid w:val="00897122"/>
    <w:rsid w:val="008B340B"/>
    <w:rsid w:val="008D1670"/>
    <w:rsid w:val="008D7455"/>
    <w:rsid w:val="008E2170"/>
    <w:rsid w:val="008E3686"/>
    <w:rsid w:val="008E524A"/>
    <w:rsid w:val="008F05F8"/>
    <w:rsid w:val="008F135F"/>
    <w:rsid w:val="008F5B98"/>
    <w:rsid w:val="00901B4D"/>
    <w:rsid w:val="00904916"/>
    <w:rsid w:val="00905872"/>
    <w:rsid w:val="00910CFE"/>
    <w:rsid w:val="00922717"/>
    <w:rsid w:val="00922862"/>
    <w:rsid w:val="0092345E"/>
    <w:rsid w:val="0093737F"/>
    <w:rsid w:val="00947599"/>
    <w:rsid w:val="00951E2D"/>
    <w:rsid w:val="009524F7"/>
    <w:rsid w:val="00953048"/>
    <w:rsid w:val="00953CDD"/>
    <w:rsid w:val="009651C6"/>
    <w:rsid w:val="00965649"/>
    <w:rsid w:val="00967B55"/>
    <w:rsid w:val="00981D00"/>
    <w:rsid w:val="009955C8"/>
    <w:rsid w:val="009A7FDB"/>
    <w:rsid w:val="009B5E25"/>
    <w:rsid w:val="009B622A"/>
    <w:rsid w:val="009C61CC"/>
    <w:rsid w:val="009E1524"/>
    <w:rsid w:val="009E634B"/>
    <w:rsid w:val="00A04352"/>
    <w:rsid w:val="00A0721C"/>
    <w:rsid w:val="00A22FB5"/>
    <w:rsid w:val="00A47BE8"/>
    <w:rsid w:val="00A50596"/>
    <w:rsid w:val="00A52EE9"/>
    <w:rsid w:val="00A56C22"/>
    <w:rsid w:val="00A60250"/>
    <w:rsid w:val="00A84132"/>
    <w:rsid w:val="00A84613"/>
    <w:rsid w:val="00A84E6B"/>
    <w:rsid w:val="00A942BF"/>
    <w:rsid w:val="00AA43B3"/>
    <w:rsid w:val="00AB11DD"/>
    <w:rsid w:val="00AC390D"/>
    <w:rsid w:val="00AD09A9"/>
    <w:rsid w:val="00AD22C4"/>
    <w:rsid w:val="00AE798F"/>
    <w:rsid w:val="00AF6F29"/>
    <w:rsid w:val="00AF752D"/>
    <w:rsid w:val="00B016C4"/>
    <w:rsid w:val="00B25F45"/>
    <w:rsid w:val="00B30966"/>
    <w:rsid w:val="00B32550"/>
    <w:rsid w:val="00B441B9"/>
    <w:rsid w:val="00B47ECD"/>
    <w:rsid w:val="00B511FF"/>
    <w:rsid w:val="00B60664"/>
    <w:rsid w:val="00B64ED5"/>
    <w:rsid w:val="00B678AA"/>
    <w:rsid w:val="00B72AF6"/>
    <w:rsid w:val="00B740B8"/>
    <w:rsid w:val="00B75740"/>
    <w:rsid w:val="00B82403"/>
    <w:rsid w:val="00B83ACF"/>
    <w:rsid w:val="00B96220"/>
    <w:rsid w:val="00BB0144"/>
    <w:rsid w:val="00BC425E"/>
    <w:rsid w:val="00BC4C78"/>
    <w:rsid w:val="00BD3EBE"/>
    <w:rsid w:val="00BD559F"/>
    <w:rsid w:val="00C0332E"/>
    <w:rsid w:val="00C0564E"/>
    <w:rsid w:val="00C2299F"/>
    <w:rsid w:val="00C22FFB"/>
    <w:rsid w:val="00C30A12"/>
    <w:rsid w:val="00C348E1"/>
    <w:rsid w:val="00C45AD0"/>
    <w:rsid w:val="00C522BA"/>
    <w:rsid w:val="00C55662"/>
    <w:rsid w:val="00C56061"/>
    <w:rsid w:val="00C64A24"/>
    <w:rsid w:val="00C66C73"/>
    <w:rsid w:val="00C76500"/>
    <w:rsid w:val="00C820F7"/>
    <w:rsid w:val="00C91AC0"/>
    <w:rsid w:val="00C9254E"/>
    <w:rsid w:val="00C96193"/>
    <w:rsid w:val="00CA15D2"/>
    <w:rsid w:val="00CA21BF"/>
    <w:rsid w:val="00CB50F2"/>
    <w:rsid w:val="00CB66B6"/>
    <w:rsid w:val="00CD1341"/>
    <w:rsid w:val="00CE1560"/>
    <w:rsid w:val="00CE764D"/>
    <w:rsid w:val="00CF3544"/>
    <w:rsid w:val="00CF77A4"/>
    <w:rsid w:val="00CF7EDC"/>
    <w:rsid w:val="00D00E35"/>
    <w:rsid w:val="00D01023"/>
    <w:rsid w:val="00D24E93"/>
    <w:rsid w:val="00D32D9A"/>
    <w:rsid w:val="00D33549"/>
    <w:rsid w:val="00D444CD"/>
    <w:rsid w:val="00D5249C"/>
    <w:rsid w:val="00D53950"/>
    <w:rsid w:val="00D55005"/>
    <w:rsid w:val="00D70B63"/>
    <w:rsid w:val="00D7114B"/>
    <w:rsid w:val="00D85B4B"/>
    <w:rsid w:val="00D91EAE"/>
    <w:rsid w:val="00D91ED5"/>
    <w:rsid w:val="00D93BCC"/>
    <w:rsid w:val="00DA5255"/>
    <w:rsid w:val="00DB0117"/>
    <w:rsid w:val="00DB2126"/>
    <w:rsid w:val="00DD4ACF"/>
    <w:rsid w:val="00DE2CDA"/>
    <w:rsid w:val="00DE38DB"/>
    <w:rsid w:val="00DE578F"/>
    <w:rsid w:val="00DE6914"/>
    <w:rsid w:val="00DF092C"/>
    <w:rsid w:val="00E03731"/>
    <w:rsid w:val="00E044B8"/>
    <w:rsid w:val="00E100B4"/>
    <w:rsid w:val="00E13DDF"/>
    <w:rsid w:val="00E164A1"/>
    <w:rsid w:val="00E31A92"/>
    <w:rsid w:val="00E32143"/>
    <w:rsid w:val="00E37C03"/>
    <w:rsid w:val="00E675FE"/>
    <w:rsid w:val="00E82E6B"/>
    <w:rsid w:val="00E91C07"/>
    <w:rsid w:val="00E96A16"/>
    <w:rsid w:val="00EA07AB"/>
    <w:rsid w:val="00EB2E05"/>
    <w:rsid w:val="00EC3691"/>
    <w:rsid w:val="00EC67EC"/>
    <w:rsid w:val="00EC6836"/>
    <w:rsid w:val="00ED249A"/>
    <w:rsid w:val="00ED2843"/>
    <w:rsid w:val="00EE0253"/>
    <w:rsid w:val="00EE093F"/>
    <w:rsid w:val="00EF271C"/>
    <w:rsid w:val="00EF55F6"/>
    <w:rsid w:val="00F0202C"/>
    <w:rsid w:val="00F12A1A"/>
    <w:rsid w:val="00F1705C"/>
    <w:rsid w:val="00F20345"/>
    <w:rsid w:val="00F2620E"/>
    <w:rsid w:val="00F30C3C"/>
    <w:rsid w:val="00F3413E"/>
    <w:rsid w:val="00F36322"/>
    <w:rsid w:val="00F363FD"/>
    <w:rsid w:val="00F45572"/>
    <w:rsid w:val="00F4604B"/>
    <w:rsid w:val="00F5054B"/>
    <w:rsid w:val="00F50DD0"/>
    <w:rsid w:val="00F513E6"/>
    <w:rsid w:val="00F5412A"/>
    <w:rsid w:val="00F606C2"/>
    <w:rsid w:val="00F63C2C"/>
    <w:rsid w:val="00F642D3"/>
    <w:rsid w:val="00F67F3B"/>
    <w:rsid w:val="00F72869"/>
    <w:rsid w:val="00F76686"/>
    <w:rsid w:val="00F77C2B"/>
    <w:rsid w:val="00F8160F"/>
    <w:rsid w:val="00F8236F"/>
    <w:rsid w:val="00F90470"/>
    <w:rsid w:val="00F92437"/>
    <w:rsid w:val="00FA53EF"/>
    <w:rsid w:val="00FC179F"/>
    <w:rsid w:val="00FC6D9D"/>
    <w:rsid w:val="00FD170A"/>
    <w:rsid w:val="00FD3615"/>
    <w:rsid w:val="00FE1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2AECED6D"/>
  <w15:chartTrackingRefBased/>
  <w15:docId w15:val="{1F37599A-ADF9-46FA-A6D7-D3ED62A1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5FA5"/>
    <w:pPr>
      <w:spacing w:after="0" w:line="240" w:lineRule="auto"/>
    </w:pPr>
    <w:rPr>
      <w:rFonts w:ascii="Tahoma" w:eastAsia="Times New Roman" w:hAnsi="Tahoma" w:cs="Tahoma"/>
      <w:sz w:val="20"/>
      <w:szCs w:val="20"/>
      <w:lang w:eastAsia="cs-CZ"/>
    </w:rPr>
  </w:style>
  <w:style w:type="paragraph" w:styleId="Nadpis1">
    <w:name w:val="heading 1"/>
    <w:basedOn w:val="Normln"/>
    <w:next w:val="Normln"/>
    <w:link w:val="Nadpis1Char"/>
    <w:qFormat/>
    <w:rsid w:val="00165FA5"/>
    <w:pPr>
      <w:keepNext/>
      <w:numPr>
        <w:numId w:val="1"/>
      </w:numPr>
      <w:jc w:val="both"/>
      <w:outlineLvl w:val="0"/>
    </w:pPr>
    <w:rPr>
      <w:rFonts w:ascii="Times New Roman" w:hAnsi="Times New Roman" w:cs="Times New Roman"/>
      <w:b/>
      <w:bCs/>
      <w:sz w:val="24"/>
      <w:szCs w:val="24"/>
    </w:rPr>
  </w:style>
  <w:style w:type="paragraph" w:styleId="Nadpis2">
    <w:name w:val="heading 2"/>
    <w:basedOn w:val="Normln"/>
    <w:next w:val="Normln"/>
    <w:link w:val="Nadpis2Char"/>
    <w:semiHidden/>
    <w:unhideWhenUsed/>
    <w:qFormat/>
    <w:rsid w:val="00165FA5"/>
    <w:pPr>
      <w:keepNext/>
      <w:numPr>
        <w:ilvl w:val="1"/>
        <w:numId w:val="1"/>
      </w:numPr>
      <w:jc w:val="center"/>
      <w:outlineLvl w:val="1"/>
    </w:pPr>
    <w:rPr>
      <w:rFonts w:ascii="Times New Roman" w:hAnsi="Times New Roman" w:cs="Times New Roman"/>
      <w:b/>
      <w:bCs/>
      <w:sz w:val="24"/>
    </w:rPr>
  </w:style>
  <w:style w:type="paragraph" w:styleId="Nadpis3">
    <w:name w:val="heading 3"/>
    <w:basedOn w:val="Normln"/>
    <w:next w:val="Normln"/>
    <w:link w:val="Nadpis3Char"/>
    <w:semiHidden/>
    <w:unhideWhenUsed/>
    <w:qFormat/>
    <w:rsid w:val="00165FA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165FA5"/>
    <w:pPr>
      <w:keepNext/>
      <w:numPr>
        <w:ilvl w:val="3"/>
        <w:numId w:val="1"/>
      </w:numPr>
      <w:spacing w:before="240" w:after="60"/>
      <w:outlineLvl w:val="3"/>
    </w:pPr>
    <w:rPr>
      <w:rFonts w:ascii="Times New Roman" w:hAnsi="Times New Roman" w:cs="Times New Roman"/>
      <w:b/>
      <w:bCs/>
      <w:sz w:val="28"/>
      <w:szCs w:val="28"/>
    </w:rPr>
  </w:style>
  <w:style w:type="paragraph" w:styleId="Nadpis5">
    <w:name w:val="heading 5"/>
    <w:basedOn w:val="Normln"/>
    <w:next w:val="Normln"/>
    <w:link w:val="Nadpis5Char"/>
    <w:semiHidden/>
    <w:unhideWhenUsed/>
    <w:qFormat/>
    <w:rsid w:val="00165FA5"/>
    <w:pPr>
      <w:numPr>
        <w:ilvl w:val="4"/>
        <w:numId w:val="1"/>
      </w:numPr>
      <w:spacing w:before="240" w:after="60"/>
      <w:outlineLvl w:val="4"/>
    </w:pPr>
    <w:rPr>
      <w:b/>
      <w:bCs/>
      <w:i/>
      <w:iCs/>
      <w:sz w:val="26"/>
      <w:szCs w:val="26"/>
    </w:rPr>
  </w:style>
  <w:style w:type="paragraph" w:styleId="Nadpis6">
    <w:name w:val="heading 6"/>
    <w:basedOn w:val="Normln"/>
    <w:next w:val="Normln"/>
    <w:link w:val="Nadpis6Char"/>
    <w:semiHidden/>
    <w:unhideWhenUsed/>
    <w:qFormat/>
    <w:rsid w:val="00165FA5"/>
    <w:pPr>
      <w:numPr>
        <w:ilvl w:val="5"/>
        <w:numId w:val="1"/>
      </w:numPr>
      <w:spacing w:before="240" w:after="60"/>
      <w:outlineLvl w:val="5"/>
    </w:pPr>
    <w:rPr>
      <w:rFonts w:ascii="Times New Roman" w:hAnsi="Times New Roman" w:cs="Times New Roman"/>
      <w:b/>
      <w:bCs/>
      <w:sz w:val="22"/>
      <w:szCs w:val="22"/>
    </w:rPr>
  </w:style>
  <w:style w:type="paragraph" w:styleId="Nadpis7">
    <w:name w:val="heading 7"/>
    <w:basedOn w:val="Normln"/>
    <w:next w:val="Normln"/>
    <w:link w:val="Nadpis7Char"/>
    <w:semiHidden/>
    <w:unhideWhenUsed/>
    <w:qFormat/>
    <w:rsid w:val="00165FA5"/>
    <w:pPr>
      <w:numPr>
        <w:ilvl w:val="6"/>
        <w:numId w:val="1"/>
      </w:numPr>
      <w:spacing w:before="240" w:after="60"/>
      <w:outlineLvl w:val="6"/>
    </w:pPr>
    <w:rPr>
      <w:rFonts w:ascii="Times New Roman" w:hAnsi="Times New Roman" w:cs="Times New Roman"/>
      <w:sz w:val="24"/>
      <w:szCs w:val="24"/>
    </w:rPr>
  </w:style>
  <w:style w:type="paragraph" w:styleId="Nadpis8">
    <w:name w:val="heading 8"/>
    <w:basedOn w:val="Normln"/>
    <w:next w:val="Normln"/>
    <w:link w:val="Nadpis8Char"/>
    <w:semiHidden/>
    <w:unhideWhenUsed/>
    <w:qFormat/>
    <w:rsid w:val="00165FA5"/>
    <w:pPr>
      <w:numPr>
        <w:ilvl w:val="7"/>
        <w:numId w:val="1"/>
      </w:numPr>
      <w:spacing w:before="240" w:after="60"/>
      <w:outlineLvl w:val="7"/>
    </w:pPr>
    <w:rPr>
      <w:rFonts w:ascii="Times New Roman" w:hAnsi="Times New Roman" w:cs="Times New Roman"/>
      <w:i/>
      <w:iCs/>
      <w:sz w:val="24"/>
      <w:szCs w:val="24"/>
    </w:rPr>
  </w:style>
  <w:style w:type="paragraph" w:styleId="Nadpis9">
    <w:name w:val="heading 9"/>
    <w:basedOn w:val="Normln"/>
    <w:next w:val="Normln"/>
    <w:link w:val="Nadpis9Char"/>
    <w:semiHidden/>
    <w:unhideWhenUsed/>
    <w:qFormat/>
    <w:rsid w:val="00165FA5"/>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65FA5"/>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semiHidden/>
    <w:rsid w:val="00165FA5"/>
    <w:rPr>
      <w:rFonts w:ascii="Times New Roman" w:eastAsia="Times New Roman" w:hAnsi="Times New Roman" w:cs="Times New Roman"/>
      <w:b/>
      <w:bCs/>
      <w:sz w:val="24"/>
      <w:szCs w:val="20"/>
      <w:lang w:eastAsia="cs-CZ"/>
    </w:rPr>
  </w:style>
  <w:style w:type="character" w:customStyle="1" w:styleId="Nadpis3Char">
    <w:name w:val="Nadpis 3 Char"/>
    <w:basedOn w:val="Standardnpsmoodstavce"/>
    <w:link w:val="Nadpis3"/>
    <w:semiHidden/>
    <w:rsid w:val="00165FA5"/>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165FA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165FA5"/>
    <w:rPr>
      <w:rFonts w:ascii="Tahoma" w:eastAsia="Times New Roman" w:hAnsi="Tahoma" w:cs="Tahoma"/>
      <w:b/>
      <w:bCs/>
      <w:i/>
      <w:iCs/>
      <w:sz w:val="26"/>
      <w:szCs w:val="26"/>
      <w:lang w:eastAsia="cs-CZ"/>
    </w:rPr>
  </w:style>
  <w:style w:type="character" w:customStyle="1" w:styleId="Nadpis6Char">
    <w:name w:val="Nadpis 6 Char"/>
    <w:basedOn w:val="Standardnpsmoodstavce"/>
    <w:link w:val="Nadpis6"/>
    <w:semiHidden/>
    <w:rsid w:val="00165FA5"/>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65FA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65FA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65FA5"/>
    <w:rPr>
      <w:rFonts w:ascii="Arial" w:eastAsia="Times New Roman" w:hAnsi="Arial" w:cs="Arial"/>
      <w:lang w:eastAsia="cs-CZ"/>
    </w:rPr>
  </w:style>
  <w:style w:type="paragraph" w:styleId="Nzev">
    <w:name w:val="Title"/>
    <w:basedOn w:val="Normln"/>
    <w:link w:val="NzevChar"/>
    <w:qFormat/>
    <w:rsid w:val="00165FA5"/>
    <w:pPr>
      <w:jc w:val="center"/>
    </w:pPr>
    <w:rPr>
      <w:rFonts w:ascii="Times New Roman" w:hAnsi="Times New Roman" w:cs="Times New Roman"/>
      <w:b/>
      <w:bCs/>
      <w:sz w:val="28"/>
      <w:szCs w:val="24"/>
    </w:rPr>
  </w:style>
  <w:style w:type="character" w:customStyle="1" w:styleId="NzevChar">
    <w:name w:val="Název Char"/>
    <w:basedOn w:val="Standardnpsmoodstavce"/>
    <w:link w:val="Nzev"/>
    <w:rsid w:val="00165FA5"/>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165FA5"/>
    <w:pPr>
      <w:jc w:val="both"/>
    </w:pPr>
    <w:rPr>
      <w:rFonts w:ascii="Times New Roman" w:hAnsi="Times New Roman" w:cs="Times New Roman"/>
      <w:sz w:val="24"/>
      <w:szCs w:val="24"/>
    </w:rPr>
  </w:style>
  <w:style w:type="character" w:customStyle="1" w:styleId="ZkladntextChar">
    <w:name w:val="Základní text Char"/>
    <w:basedOn w:val="Standardnpsmoodstavce"/>
    <w:link w:val="Zkladntext"/>
    <w:rsid w:val="00165FA5"/>
    <w:rPr>
      <w:rFonts w:ascii="Times New Roman" w:eastAsia="Times New Roman" w:hAnsi="Times New Roman" w:cs="Times New Roman"/>
      <w:sz w:val="24"/>
      <w:szCs w:val="24"/>
      <w:lang w:eastAsia="cs-CZ"/>
    </w:rPr>
  </w:style>
  <w:style w:type="paragraph" w:styleId="Textvbloku">
    <w:name w:val="Block Text"/>
    <w:basedOn w:val="Normln"/>
    <w:semiHidden/>
    <w:unhideWhenUsed/>
    <w:rsid w:val="00165FA5"/>
    <w:pPr>
      <w:ind w:left="-284" w:right="-284"/>
      <w:jc w:val="both"/>
    </w:pPr>
    <w:rPr>
      <w:rFonts w:ascii="Times New Roman" w:hAnsi="Times New Roman" w:cs="Times New Roman"/>
      <w:bCs/>
      <w:sz w:val="24"/>
      <w:szCs w:val="24"/>
    </w:rPr>
  </w:style>
  <w:style w:type="paragraph" w:customStyle="1" w:styleId="KUMS-adresa">
    <w:name w:val="KUMS-adresa"/>
    <w:basedOn w:val="Normln"/>
    <w:rsid w:val="00165FA5"/>
    <w:pPr>
      <w:spacing w:line="280" w:lineRule="exact"/>
      <w:jc w:val="both"/>
    </w:pPr>
    <w:rPr>
      <w:noProof/>
    </w:rPr>
  </w:style>
  <w:style w:type="paragraph" w:styleId="Odstavecseseznamem">
    <w:name w:val="List Paragraph"/>
    <w:basedOn w:val="Normln"/>
    <w:uiPriority w:val="34"/>
    <w:qFormat/>
    <w:rsid w:val="00063175"/>
    <w:pPr>
      <w:ind w:left="720"/>
      <w:contextualSpacing/>
    </w:pPr>
  </w:style>
  <w:style w:type="paragraph" w:customStyle="1" w:styleId="Styl1">
    <w:name w:val="Styl1"/>
    <w:basedOn w:val="Normln"/>
    <w:rsid w:val="00063175"/>
    <w:pPr>
      <w:numPr>
        <w:numId w:val="11"/>
      </w:numPr>
      <w:spacing w:before="120"/>
      <w:jc w:val="both"/>
    </w:pPr>
  </w:style>
  <w:style w:type="paragraph" w:styleId="Textbubliny">
    <w:name w:val="Balloon Text"/>
    <w:basedOn w:val="Normln"/>
    <w:link w:val="TextbublinyChar"/>
    <w:uiPriority w:val="99"/>
    <w:semiHidden/>
    <w:unhideWhenUsed/>
    <w:rsid w:val="001D09F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09F4"/>
    <w:rPr>
      <w:rFonts w:ascii="Segoe UI" w:eastAsia="Times New Roman" w:hAnsi="Segoe UI" w:cs="Segoe UI"/>
      <w:sz w:val="18"/>
      <w:szCs w:val="18"/>
      <w:lang w:eastAsia="cs-CZ"/>
    </w:rPr>
  </w:style>
  <w:style w:type="paragraph" w:customStyle="1" w:styleId="Styl2">
    <w:name w:val="Styl2"/>
    <w:basedOn w:val="Normln"/>
    <w:next w:val="Normln"/>
    <w:link w:val="Styl2Char"/>
    <w:qFormat/>
    <w:rsid w:val="00F3413E"/>
    <w:pPr>
      <w:numPr>
        <w:numId w:val="23"/>
      </w:numPr>
      <w:spacing w:after="240"/>
      <w:jc w:val="both"/>
    </w:pPr>
    <w:rPr>
      <w:rFonts w:eastAsia="Lucida Sans Unicode"/>
    </w:rPr>
  </w:style>
  <w:style w:type="paragraph" w:customStyle="1" w:styleId="Styl3">
    <w:name w:val="Styl3"/>
    <w:basedOn w:val="Normln"/>
    <w:next w:val="Normln"/>
    <w:link w:val="Styl3Char"/>
    <w:qFormat/>
    <w:rsid w:val="006A3F6E"/>
    <w:pPr>
      <w:spacing w:before="120" w:after="120"/>
      <w:ind w:left="360" w:hanging="360"/>
    </w:pPr>
  </w:style>
  <w:style w:type="character" w:customStyle="1" w:styleId="Styl2Char">
    <w:name w:val="Styl2 Char"/>
    <w:basedOn w:val="Standardnpsmoodstavce"/>
    <w:link w:val="Styl2"/>
    <w:rsid w:val="00F3413E"/>
    <w:rPr>
      <w:rFonts w:ascii="Tahoma" w:eastAsia="Lucida Sans Unicode" w:hAnsi="Tahoma" w:cs="Tahoma"/>
      <w:sz w:val="20"/>
      <w:szCs w:val="20"/>
      <w:lang w:eastAsia="cs-CZ"/>
    </w:rPr>
  </w:style>
  <w:style w:type="paragraph" w:customStyle="1" w:styleId="Styl4">
    <w:name w:val="Styl4"/>
    <w:basedOn w:val="Styl2"/>
    <w:next w:val="Styl2"/>
    <w:link w:val="Styl4Char"/>
    <w:qFormat/>
    <w:rsid w:val="00A04352"/>
    <w:pPr>
      <w:numPr>
        <w:ilvl w:val="1"/>
        <w:numId w:val="25"/>
      </w:numPr>
      <w:spacing w:before="120" w:after="120" w:line="276" w:lineRule="auto"/>
    </w:pPr>
    <w:rPr>
      <w:szCs w:val="22"/>
    </w:rPr>
  </w:style>
  <w:style w:type="character" w:customStyle="1" w:styleId="Styl3Char">
    <w:name w:val="Styl3 Char"/>
    <w:basedOn w:val="Standardnpsmoodstavce"/>
    <w:link w:val="Styl3"/>
    <w:rsid w:val="006A3F6E"/>
    <w:rPr>
      <w:rFonts w:ascii="Tahoma" w:eastAsia="Times New Roman" w:hAnsi="Tahoma" w:cs="Tahoma"/>
      <w:sz w:val="20"/>
      <w:szCs w:val="20"/>
      <w:lang w:eastAsia="cs-CZ"/>
    </w:rPr>
  </w:style>
  <w:style w:type="paragraph" w:customStyle="1" w:styleId="Styl5">
    <w:name w:val="Styl5"/>
    <w:basedOn w:val="Zkladntext"/>
    <w:next w:val="Normln"/>
    <w:link w:val="Styl5Char"/>
    <w:qFormat/>
    <w:rsid w:val="00967B55"/>
    <w:pPr>
      <w:tabs>
        <w:tab w:val="left" w:pos="142"/>
      </w:tabs>
      <w:spacing w:before="120" w:after="120"/>
      <w:jc w:val="center"/>
    </w:pPr>
    <w:rPr>
      <w:rFonts w:ascii="Tahoma" w:hAnsi="Tahoma" w:cs="Tahoma"/>
      <w:b/>
      <w:sz w:val="20"/>
      <w:szCs w:val="20"/>
    </w:rPr>
  </w:style>
  <w:style w:type="character" w:customStyle="1" w:styleId="Styl4Char">
    <w:name w:val="Styl4 Char"/>
    <w:basedOn w:val="Styl2Char"/>
    <w:link w:val="Styl4"/>
    <w:rsid w:val="00A04352"/>
    <w:rPr>
      <w:rFonts w:ascii="Tahoma" w:eastAsia="Lucida Sans Unicode" w:hAnsi="Tahoma" w:cs="Tahoma"/>
      <w:sz w:val="20"/>
      <w:szCs w:val="20"/>
      <w:lang w:eastAsia="cs-CZ"/>
    </w:rPr>
  </w:style>
  <w:style w:type="paragraph" w:styleId="Citt">
    <w:name w:val="Quote"/>
    <w:basedOn w:val="Normln"/>
    <w:next w:val="Normln"/>
    <w:link w:val="CittChar"/>
    <w:uiPriority w:val="29"/>
    <w:qFormat/>
    <w:rsid w:val="00E13DDF"/>
    <w:pPr>
      <w:spacing w:before="200" w:after="160"/>
      <w:ind w:left="864" w:right="864"/>
      <w:jc w:val="center"/>
    </w:pPr>
    <w:rPr>
      <w:i/>
      <w:iCs/>
      <w:color w:val="404040" w:themeColor="text1" w:themeTint="BF"/>
    </w:rPr>
  </w:style>
  <w:style w:type="character" w:customStyle="1" w:styleId="Styl5Char">
    <w:name w:val="Styl5 Char"/>
    <w:basedOn w:val="ZkladntextChar"/>
    <w:link w:val="Styl5"/>
    <w:rsid w:val="00967B55"/>
    <w:rPr>
      <w:rFonts w:ascii="Tahoma" w:eastAsia="Times New Roman" w:hAnsi="Tahoma" w:cs="Tahoma"/>
      <w:b/>
      <w:sz w:val="20"/>
      <w:szCs w:val="20"/>
      <w:lang w:eastAsia="cs-CZ"/>
    </w:rPr>
  </w:style>
  <w:style w:type="character" w:customStyle="1" w:styleId="CittChar">
    <w:name w:val="Citát Char"/>
    <w:basedOn w:val="Standardnpsmoodstavce"/>
    <w:link w:val="Citt"/>
    <w:uiPriority w:val="29"/>
    <w:rsid w:val="00E13DDF"/>
    <w:rPr>
      <w:rFonts w:ascii="Tahoma" w:eastAsia="Times New Roman" w:hAnsi="Tahoma" w:cs="Tahoma"/>
      <w:i/>
      <w:iCs/>
      <w:color w:val="404040" w:themeColor="text1" w:themeTint="BF"/>
      <w:sz w:val="20"/>
      <w:szCs w:val="20"/>
      <w:lang w:eastAsia="cs-CZ"/>
    </w:rPr>
  </w:style>
  <w:style w:type="character" w:styleId="Odkaznakoment">
    <w:name w:val="annotation reference"/>
    <w:basedOn w:val="Standardnpsmoodstavce"/>
    <w:uiPriority w:val="99"/>
    <w:semiHidden/>
    <w:unhideWhenUsed/>
    <w:rsid w:val="002109FB"/>
    <w:rPr>
      <w:sz w:val="16"/>
      <w:szCs w:val="16"/>
    </w:rPr>
  </w:style>
  <w:style w:type="paragraph" w:styleId="Textkomente">
    <w:name w:val="annotation text"/>
    <w:basedOn w:val="Normln"/>
    <w:link w:val="TextkomenteChar"/>
    <w:uiPriority w:val="99"/>
    <w:semiHidden/>
    <w:unhideWhenUsed/>
    <w:rsid w:val="002109FB"/>
  </w:style>
  <w:style w:type="character" w:customStyle="1" w:styleId="TextkomenteChar">
    <w:name w:val="Text komentáře Char"/>
    <w:basedOn w:val="Standardnpsmoodstavce"/>
    <w:link w:val="Textkomente"/>
    <w:uiPriority w:val="99"/>
    <w:semiHidden/>
    <w:rsid w:val="002109FB"/>
    <w:rPr>
      <w:rFonts w:ascii="Tahoma" w:eastAsia="Times New Roman" w:hAnsi="Tahoma" w:cs="Tahoma"/>
      <w:sz w:val="20"/>
      <w:szCs w:val="20"/>
      <w:lang w:eastAsia="cs-CZ"/>
    </w:rPr>
  </w:style>
  <w:style w:type="paragraph" w:styleId="Pedmtkomente">
    <w:name w:val="annotation subject"/>
    <w:basedOn w:val="Textkomente"/>
    <w:next w:val="Textkomente"/>
    <w:link w:val="PedmtkomenteChar"/>
    <w:uiPriority w:val="99"/>
    <w:semiHidden/>
    <w:unhideWhenUsed/>
    <w:rsid w:val="002109FB"/>
    <w:rPr>
      <w:b/>
      <w:bCs/>
    </w:rPr>
  </w:style>
  <w:style w:type="character" w:customStyle="1" w:styleId="PedmtkomenteChar">
    <w:name w:val="Předmět komentáře Char"/>
    <w:basedOn w:val="TextkomenteChar"/>
    <w:link w:val="Pedmtkomente"/>
    <w:uiPriority w:val="99"/>
    <w:semiHidden/>
    <w:rsid w:val="002109FB"/>
    <w:rPr>
      <w:rFonts w:ascii="Tahoma" w:eastAsia="Times New Roman" w:hAnsi="Tahoma" w:cs="Tahoma"/>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BA062CEC58B499C8C41C4BB0A65EC" ma:contentTypeVersion="6" ma:contentTypeDescription="Create a new document." ma:contentTypeScope="" ma:versionID="82140aae705e959751c9c40b0bf4e595">
  <xsd:schema xmlns:xsd="http://www.w3.org/2001/XMLSchema" xmlns:xs="http://www.w3.org/2001/XMLSchema" xmlns:p="http://schemas.microsoft.com/office/2006/metadata/properties" xmlns:ns3="905a3c5a-e93b-4bc4-a49b-d8794c757616" targetNamespace="http://schemas.microsoft.com/office/2006/metadata/properties" ma:root="true" ma:fieldsID="83975aef4626fd2f3a8b1e212fc18e8a" ns3:_="">
    <xsd:import namespace="905a3c5a-e93b-4bc4-a49b-d8794c7576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a3c5a-e93b-4bc4-a49b-d8794c757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A7C31-198C-4F5A-887C-4444EEAD1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a3c5a-e93b-4bc4-a49b-d8794c757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A4A68-4F78-47BA-A14F-7D7C100B9F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AC4DE-34B9-4FD9-AD27-C249C0B42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1843</Words>
  <Characters>10877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Staněk Tomáš</dc:creator>
  <cp:keywords/>
  <dc:description/>
  <cp:lastModifiedBy>Staněk Tomáš</cp:lastModifiedBy>
  <cp:revision>15</cp:revision>
  <cp:lastPrinted>2021-10-20T06:18:00Z</cp:lastPrinted>
  <dcterms:created xsi:type="dcterms:W3CDTF">2021-11-01T05:15:00Z</dcterms:created>
  <dcterms:modified xsi:type="dcterms:W3CDTF">2021-11-01T07:08:00Z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0x010100629BA062CEC58B499C8C41C4BB0A65EC</vt:lpwstr>
  </property>
</Properties>
</file>