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2A1F3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10.</w:t>
      </w:r>
    </w:p>
    <w:p w14:paraId="61F0B2D5" w14:textId="6B58C5F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809C1">
        <w:rPr>
          <w:rFonts w:ascii="Tahoma" w:hAnsi="Tahoma" w:cs="Tahoma"/>
        </w:rPr>
        <w:t>22</w:t>
      </w:r>
      <w:r w:rsidR="00D75532">
        <w:rPr>
          <w:rFonts w:ascii="Tahoma" w:hAnsi="Tahoma" w:cs="Tahoma"/>
        </w:rPr>
        <w:t xml:space="preserve">. </w:t>
      </w:r>
      <w:r w:rsidR="00A809C1">
        <w:rPr>
          <w:rFonts w:ascii="Tahoma" w:hAnsi="Tahoma" w:cs="Tahoma"/>
        </w:rPr>
        <w:t>2</w:t>
      </w:r>
      <w:r w:rsidR="00AB787C">
        <w:rPr>
          <w:rFonts w:ascii="Tahoma" w:hAnsi="Tahoma" w:cs="Tahoma"/>
        </w:rPr>
        <w:t>. 202</w:t>
      </w:r>
      <w:r w:rsidR="00A809C1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A17886D" w14:textId="77777777" w:rsidR="000D3430" w:rsidRPr="007D7EA4" w:rsidRDefault="000D3430" w:rsidP="000D3430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104</w:t>
      </w:r>
      <w:r w:rsidRPr="007D7EA4">
        <w:rPr>
          <w:rFonts w:ascii="Tahoma" w:hAnsi="Tahoma" w:cs="Tahoma"/>
          <w:b/>
          <w:bCs/>
        </w:rPr>
        <w:t xml:space="preserve"> </w:t>
      </w:r>
    </w:p>
    <w:p w14:paraId="43D986F4" w14:textId="77777777" w:rsidR="000D3430" w:rsidRPr="007D7EA4" w:rsidRDefault="000D3430" w:rsidP="000D3430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0B1B11D1" w14:textId="77777777" w:rsidR="000D3430" w:rsidRPr="007D7EA4" w:rsidRDefault="000D3430" w:rsidP="000D3430">
      <w:pPr>
        <w:pStyle w:val="xmsonormal"/>
        <w:numPr>
          <w:ilvl w:val="0"/>
          <w:numId w:val="17"/>
        </w:numPr>
        <w:spacing w:line="252" w:lineRule="auto"/>
        <w:ind w:left="426" w:hanging="426"/>
        <w:rPr>
          <w:rFonts w:ascii="Tahoma" w:eastAsia="Times New Roman" w:hAnsi="Tahoma" w:cs="Tahoma"/>
          <w:lang w:eastAsia="en-US"/>
        </w:rPr>
      </w:pPr>
      <w:r w:rsidRPr="007D7EA4">
        <w:rPr>
          <w:rFonts w:ascii="Tahoma" w:eastAsia="Times New Roman" w:hAnsi="Tahoma" w:cs="Tahoma"/>
          <w:lang w:eastAsia="en-US"/>
        </w:rPr>
        <w:t>d o p o r u č u j e</w:t>
      </w:r>
    </w:p>
    <w:p w14:paraId="288723DE" w14:textId="77777777" w:rsidR="000D3430" w:rsidRPr="007D7EA4" w:rsidRDefault="000D3430" w:rsidP="000D3430">
      <w:pPr>
        <w:pStyle w:val="xmsonormal"/>
        <w:spacing w:line="252" w:lineRule="auto"/>
        <w:ind w:left="426" w:hanging="426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zastupitelstvu kraje</w:t>
      </w:r>
    </w:p>
    <w:p w14:paraId="6377C42D" w14:textId="77777777" w:rsidR="000D3430" w:rsidRPr="007D7EA4" w:rsidRDefault="000D3430" w:rsidP="000D3430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04ADEBF6" w14:textId="77777777" w:rsidR="000D3430" w:rsidRPr="007D7EA4" w:rsidRDefault="000D3430" w:rsidP="000D3430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povolit prominutí podle § 22 odst. 14 zákona č. 250/2000 Sb., o rozpočtových pravidlech územních rozpočtů, ve znění pozdějších předpisů, ve výši 100 % ze stanoveného odvodu 81 015 Kč za porušení rozpočtové kázně u dotace poskytnuté příjemci Spolek Počteníčko, Břenkova 2974/7, 700 30 Ostrava - Zábřeh, IČO 01324144, na projekt „Symbióza – kreativní senior“ dle smlouvy o poskytnutí dotace z rozpočtu Moravskoslezského kraje ev. č. 01904/2020/SOC, tj. prominutí v celkové výši 81 015 Kč</w:t>
      </w:r>
    </w:p>
    <w:p w14:paraId="1F41E847" w14:textId="77777777" w:rsidR="000D3430" w:rsidRPr="007D7EA4" w:rsidRDefault="000D3430" w:rsidP="000D3430">
      <w:pPr>
        <w:pStyle w:val="xmsonormal"/>
        <w:spacing w:line="252" w:lineRule="auto"/>
        <w:ind w:left="720"/>
        <w:jc w:val="both"/>
        <w:rPr>
          <w:rFonts w:ascii="Tahoma" w:hAnsi="Tahoma" w:cs="Tahoma"/>
          <w:lang w:eastAsia="en-US"/>
        </w:rPr>
      </w:pPr>
    </w:p>
    <w:p w14:paraId="3E78B034" w14:textId="77777777" w:rsidR="000D3430" w:rsidRPr="007D7EA4" w:rsidRDefault="000D3430" w:rsidP="000D3430">
      <w:pPr>
        <w:pStyle w:val="xmsonormal"/>
        <w:numPr>
          <w:ilvl w:val="0"/>
          <w:numId w:val="17"/>
        </w:numPr>
        <w:spacing w:line="252" w:lineRule="auto"/>
        <w:ind w:left="426" w:hanging="426"/>
        <w:rPr>
          <w:rFonts w:ascii="Tahoma" w:eastAsia="Times New Roman" w:hAnsi="Tahoma" w:cs="Tahoma"/>
          <w:lang w:eastAsia="en-US"/>
        </w:rPr>
      </w:pPr>
      <w:r w:rsidRPr="007D7EA4">
        <w:rPr>
          <w:rFonts w:ascii="Tahoma" w:eastAsia="Times New Roman" w:hAnsi="Tahoma" w:cs="Tahoma"/>
          <w:lang w:eastAsia="en-US"/>
        </w:rPr>
        <w:t>d o p o r u č u j e</w:t>
      </w:r>
    </w:p>
    <w:p w14:paraId="370C8E83" w14:textId="77777777" w:rsidR="000D3430" w:rsidRPr="007D7EA4" w:rsidRDefault="000D3430" w:rsidP="000D3430">
      <w:pPr>
        <w:pStyle w:val="xmsonormal"/>
        <w:spacing w:line="252" w:lineRule="auto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zastupitelstvu kraje</w:t>
      </w:r>
    </w:p>
    <w:p w14:paraId="77C40656" w14:textId="77777777" w:rsidR="000D3430" w:rsidRPr="007D7EA4" w:rsidRDefault="000D3430" w:rsidP="000D3430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povolit prominutí penále v plné výši podle § 22 odst. 14 zákona č. 250/2000 Sb., o rozpočtových pravidlech územních rozpočtů, ve znění pozdějších předpisů, u dotace poskytnuté příjemci Spolek Počteníčko, Břenkova 2974/7, 700 30 Ostrava - Zábřeh, IČO</w:t>
      </w:r>
      <w:r>
        <w:rPr>
          <w:rFonts w:ascii="Tahoma" w:hAnsi="Tahoma" w:cs="Tahoma"/>
        </w:rPr>
        <w:t> </w:t>
      </w:r>
      <w:r w:rsidRPr="007D7EA4">
        <w:rPr>
          <w:rFonts w:ascii="Tahoma" w:hAnsi="Tahoma" w:cs="Tahoma"/>
        </w:rPr>
        <w:t>01324144, na projekt „Symbióza – kreativní senior“ dle smlouvy o poskytnutí dotace z rozpočtu Moravskoslezského kraje ev. č. 01904/2020/SOC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22. 2.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C2456"/>
    <w:rsid w:val="000D3430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3B360F"/>
    <w:rsid w:val="00422F22"/>
    <w:rsid w:val="00425944"/>
    <w:rsid w:val="004538C5"/>
    <w:rsid w:val="00470F28"/>
    <w:rsid w:val="00482171"/>
    <w:rsid w:val="004926EB"/>
    <w:rsid w:val="004B282E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Petrů Adéla</cp:lastModifiedBy>
  <cp:revision>2</cp:revision>
  <cp:lastPrinted>2021-01-20T14:38:00Z</cp:lastPrinted>
  <dcterms:created xsi:type="dcterms:W3CDTF">2022-02-23T07:13:00Z</dcterms:created>
  <dcterms:modified xsi:type="dcterms:W3CDTF">2022-02-23T07:13:00Z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