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4A84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074B5542" w14:textId="70128C9B" w:rsidR="004A4DEA" w:rsidRDefault="004A4DEA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A4DEA" w:rsidRPr="00BA25FD" w14:paraId="23735C48" w14:textId="77777777" w:rsidTr="008A436A">
        <w:tc>
          <w:tcPr>
            <w:tcW w:w="9250" w:type="dxa"/>
          </w:tcPr>
          <w:p w14:paraId="79CC089D" w14:textId="407613F0" w:rsidR="004A4DEA" w:rsidRPr="00BA25FD" w:rsidRDefault="004A4DEA" w:rsidP="008A436A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12/92</w:t>
            </w:r>
          </w:p>
        </w:tc>
      </w:tr>
      <w:tr w:rsidR="004A4DEA" w:rsidRPr="00BA25FD" w14:paraId="3B17728D" w14:textId="77777777" w:rsidTr="008A436A">
        <w:tc>
          <w:tcPr>
            <w:tcW w:w="9250" w:type="dxa"/>
          </w:tcPr>
          <w:p w14:paraId="1BA809B4" w14:textId="77777777" w:rsidR="004A4DEA" w:rsidRPr="00BA25FD" w:rsidRDefault="004A4DEA" w:rsidP="008A436A">
            <w:pPr>
              <w:jc w:val="both"/>
              <w:rPr>
                <w:rFonts w:ascii="Tahoma" w:hAnsi="Tahoma" w:cs="Tahoma"/>
              </w:rPr>
            </w:pPr>
          </w:p>
          <w:p w14:paraId="1D798061" w14:textId="28C13CA5" w:rsidR="009457D0" w:rsidRDefault="009457D0" w:rsidP="009457D0">
            <w:pPr>
              <w:pStyle w:val="Odstavecseseznamem"/>
              <w:numPr>
                <w:ilvl w:val="0"/>
                <w:numId w:val="2"/>
              </w:numPr>
              <w:ind w:left="426" w:hanging="4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bere na vědomí předkládaný návrh na poskytnutí dotací z dotačního programu „</w:t>
            </w:r>
            <w:r w:rsidR="003669CC" w:rsidRPr="003669CC">
              <w:rPr>
                <w:rFonts w:ascii="Tahoma" w:hAnsi="Tahoma" w:cs="Tahoma"/>
              </w:rPr>
              <w:t>Program obnovy památek nadregionálního významu v Moravskoslezském kraji v letech 2022 a 2023</w:t>
            </w:r>
            <w:r>
              <w:rPr>
                <w:rFonts w:ascii="Tahoma" w:hAnsi="Tahoma" w:cs="Tahoma"/>
              </w:rPr>
              <w:t xml:space="preserve">“ </w:t>
            </w:r>
          </w:p>
          <w:p w14:paraId="593ECD32" w14:textId="77777777" w:rsidR="009457D0" w:rsidRDefault="009457D0" w:rsidP="009457D0">
            <w:pPr>
              <w:pStyle w:val="Odstavecseseznamem"/>
              <w:numPr>
                <w:ilvl w:val="0"/>
                <w:numId w:val="2"/>
              </w:numPr>
              <w:ind w:left="426" w:hanging="4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schvaluje návrh na poskytnutí dotací dle bodu 1) </w:t>
            </w:r>
          </w:p>
          <w:p w14:paraId="5952EDB3" w14:textId="77777777" w:rsidR="009457D0" w:rsidRDefault="009457D0" w:rsidP="009457D0">
            <w:pPr>
              <w:pStyle w:val="Odstavecseseznamem"/>
              <w:numPr>
                <w:ilvl w:val="0"/>
                <w:numId w:val="2"/>
              </w:numPr>
              <w:ind w:left="426" w:hanging="4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doporučuje zastupitelstvu kraje rozhodnout </w:t>
            </w:r>
          </w:p>
          <w:p w14:paraId="5D75D380" w14:textId="23C11616" w:rsidR="009457D0" w:rsidRDefault="009457D0" w:rsidP="009457D0">
            <w:pPr>
              <w:spacing w:line="280" w:lineRule="exact"/>
              <w:ind w:left="851" w:hanging="5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a)   poskytnout účelové neinvestiční dotace z rozpočtu Moravskoslezského kraje na rok 2022 v rámci dotačního programu „</w:t>
            </w:r>
            <w:r w:rsidR="00EB4876" w:rsidRPr="00EB4876">
              <w:rPr>
                <w:rFonts w:ascii="Tahoma" w:hAnsi="Tahoma" w:cs="Tahoma"/>
              </w:rPr>
              <w:t>Program obnovy památek nadregionálního významu v Moravskoslezském kraji v letech 2022 a 2023</w:t>
            </w:r>
            <w:r>
              <w:rPr>
                <w:rFonts w:ascii="Tahoma" w:hAnsi="Tahoma" w:cs="Tahoma"/>
              </w:rPr>
              <w:t>“ žadatelům dle přílohy č. 1 tohoto usnesení</w:t>
            </w:r>
          </w:p>
          <w:p w14:paraId="0C3FCFC9" w14:textId="5D38AB65" w:rsidR="009457D0" w:rsidRDefault="009457D0" w:rsidP="009457D0">
            <w:pPr>
              <w:spacing w:line="280" w:lineRule="exact"/>
              <w:ind w:left="851" w:hanging="5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b)   poskytnout účelové neinvestiční dotace z rozpočtu Moravskoslezského kraje na rok 2022 v rámci dotačního programu „</w:t>
            </w:r>
            <w:r w:rsidR="008B0624" w:rsidRPr="008B0624">
              <w:rPr>
                <w:rFonts w:ascii="Tahoma" w:hAnsi="Tahoma" w:cs="Tahoma"/>
              </w:rPr>
              <w:t>Program obnovy památek nadregionálního významu v Moravskoslezském kraji v letech 2022 a 2023</w:t>
            </w:r>
            <w:r>
              <w:rPr>
                <w:rFonts w:ascii="Tahoma" w:hAnsi="Tahoma" w:cs="Tahoma"/>
              </w:rPr>
              <w:t>“ náhradním projektům uvedeným v příloze č. 2 tohoto usnesení</w:t>
            </w:r>
          </w:p>
          <w:p w14:paraId="07131648" w14:textId="0F02DE85" w:rsidR="009457D0" w:rsidRDefault="009457D0" w:rsidP="009457D0">
            <w:pPr>
              <w:spacing w:line="280" w:lineRule="exact"/>
              <w:ind w:left="851" w:hanging="4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   neposkytnout účelové neinvestiční dotace z rozpočtu Moravskoslezského kraje na rok 2022 v rámci dotačního programu „</w:t>
            </w:r>
            <w:r w:rsidR="008B0624" w:rsidRPr="008B0624">
              <w:rPr>
                <w:rFonts w:ascii="Tahoma" w:hAnsi="Tahoma" w:cs="Tahoma"/>
              </w:rPr>
              <w:t>Program obnovy památek nadregionálního významu v Moravskoslezském kraji v letech 2022 a 2023</w:t>
            </w:r>
            <w:r>
              <w:rPr>
                <w:rFonts w:ascii="Tahoma" w:hAnsi="Tahoma" w:cs="Tahoma"/>
              </w:rPr>
              <w:t>“ žadatelům dle přílohy č. 3 tohoto usnesení</w:t>
            </w:r>
          </w:p>
          <w:p w14:paraId="5BBEA046" w14:textId="74E5584D" w:rsidR="004A4DEA" w:rsidRPr="00D67B7E" w:rsidRDefault="004A4DEA" w:rsidP="009457D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14:paraId="7EC2AB1E" w14:textId="77777777" w:rsidR="000C09F3" w:rsidRDefault="000C09F3"/>
    <w:sectPr w:rsidR="000C0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0278F" w14:textId="77777777" w:rsidR="006D290A" w:rsidRDefault="006D290A" w:rsidP="008D5539">
      <w:r>
        <w:separator/>
      </w:r>
    </w:p>
  </w:endnote>
  <w:endnote w:type="continuationSeparator" w:id="0">
    <w:p w14:paraId="7B3FA755" w14:textId="77777777" w:rsidR="006D290A" w:rsidRDefault="006D290A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A9BA" w14:textId="77777777" w:rsidR="008D5539" w:rsidRDefault="008D5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EF5F" w14:textId="77777777" w:rsidR="008D5539" w:rsidRDefault="008D5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DE602" w14:textId="77777777" w:rsidR="006D290A" w:rsidRDefault="006D290A" w:rsidP="008D5539">
      <w:r>
        <w:separator/>
      </w:r>
    </w:p>
  </w:footnote>
  <w:footnote w:type="continuationSeparator" w:id="0">
    <w:p w14:paraId="54A68697" w14:textId="77777777" w:rsidR="006D290A" w:rsidRDefault="006D290A" w:rsidP="008D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0F83" w14:textId="77777777" w:rsidR="008D5539" w:rsidRDefault="008D5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58CCE" w14:textId="77777777" w:rsidR="008D5539" w:rsidRDefault="008D5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6918" w14:textId="77777777" w:rsidR="008D5539" w:rsidRDefault="008D5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39"/>
    <w:rsid w:val="000017AA"/>
    <w:rsid w:val="0000661F"/>
    <w:rsid w:val="00007EF6"/>
    <w:rsid w:val="00021E77"/>
    <w:rsid w:val="0005475E"/>
    <w:rsid w:val="00066D1B"/>
    <w:rsid w:val="00097809"/>
    <w:rsid w:val="000C09F3"/>
    <w:rsid w:val="0010224B"/>
    <w:rsid w:val="00297CEF"/>
    <w:rsid w:val="002E5113"/>
    <w:rsid w:val="003478C3"/>
    <w:rsid w:val="003669CC"/>
    <w:rsid w:val="00392E9F"/>
    <w:rsid w:val="004A4DEA"/>
    <w:rsid w:val="004C1289"/>
    <w:rsid w:val="004E23AA"/>
    <w:rsid w:val="00501990"/>
    <w:rsid w:val="0053365B"/>
    <w:rsid w:val="00575D67"/>
    <w:rsid w:val="005C501E"/>
    <w:rsid w:val="006C1CDA"/>
    <w:rsid w:val="006D290A"/>
    <w:rsid w:val="006D4402"/>
    <w:rsid w:val="006F5BCC"/>
    <w:rsid w:val="00736A4E"/>
    <w:rsid w:val="00856DBD"/>
    <w:rsid w:val="0086396D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B91727"/>
    <w:rsid w:val="00C06EAF"/>
    <w:rsid w:val="00C607D6"/>
    <w:rsid w:val="00D2336B"/>
    <w:rsid w:val="00D67B7E"/>
    <w:rsid w:val="00E36F8F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Crhonková Kateřina</cp:lastModifiedBy>
  <cp:revision>3</cp:revision>
  <cp:lastPrinted>2022-04-13T06:11:00Z</cp:lastPrinted>
  <dcterms:created xsi:type="dcterms:W3CDTF">2022-05-19T09:14:00Z</dcterms:created>
  <dcterms:modified xsi:type="dcterms:W3CDTF">2022-05-19T09:14:00Z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