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75A8" w14:textId="296D7ABA" w:rsidR="00500666" w:rsidRPr="00C05288" w:rsidRDefault="00500666" w:rsidP="00500666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2E4973A" w14:textId="077A9097" w:rsidR="00500666" w:rsidRDefault="00500666" w:rsidP="00500666">
      <w:pPr>
        <w:spacing w:after="48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05288">
        <w:rPr>
          <w:rFonts w:ascii="Tahoma" w:hAnsi="Tahoma" w:cs="Tahoma"/>
          <w:b/>
          <w:bCs/>
          <w:sz w:val="28"/>
          <w:szCs w:val="28"/>
        </w:rPr>
        <w:t xml:space="preserve">O SPOLUPRÁCI </w:t>
      </w:r>
      <w:r w:rsidR="00904092">
        <w:rPr>
          <w:rFonts w:ascii="Tahoma" w:hAnsi="Tahoma" w:cs="Tahoma"/>
          <w:b/>
          <w:bCs/>
          <w:sz w:val="28"/>
          <w:szCs w:val="28"/>
        </w:rPr>
        <w:t>NA</w:t>
      </w:r>
      <w:r w:rsidR="00381FE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6F0DCE">
        <w:rPr>
          <w:rFonts w:ascii="Tahoma" w:hAnsi="Tahoma" w:cs="Tahoma"/>
          <w:b/>
          <w:bCs/>
          <w:sz w:val="28"/>
          <w:szCs w:val="28"/>
        </w:rPr>
        <w:t>PŘÍPRAV</w:t>
      </w:r>
      <w:r w:rsidR="00904092">
        <w:rPr>
          <w:rFonts w:ascii="Tahoma" w:hAnsi="Tahoma" w:cs="Tahoma"/>
          <w:b/>
          <w:bCs/>
          <w:sz w:val="28"/>
          <w:szCs w:val="28"/>
        </w:rPr>
        <w:t>Ě</w:t>
      </w:r>
      <w:r w:rsidR="006F0DCE">
        <w:rPr>
          <w:rFonts w:ascii="Tahoma" w:hAnsi="Tahoma" w:cs="Tahoma"/>
          <w:b/>
          <w:bCs/>
          <w:sz w:val="28"/>
          <w:szCs w:val="28"/>
        </w:rPr>
        <w:t xml:space="preserve"> A </w:t>
      </w:r>
      <w:r>
        <w:rPr>
          <w:rFonts w:ascii="Tahoma" w:hAnsi="Tahoma" w:cs="Tahoma"/>
          <w:b/>
          <w:bCs/>
          <w:sz w:val="28"/>
          <w:szCs w:val="28"/>
        </w:rPr>
        <w:t>REALIZAC</w:t>
      </w:r>
      <w:r w:rsidR="00904092">
        <w:rPr>
          <w:rFonts w:ascii="Tahoma" w:hAnsi="Tahoma" w:cs="Tahoma"/>
          <w:b/>
          <w:bCs/>
          <w:sz w:val="28"/>
          <w:szCs w:val="28"/>
        </w:rPr>
        <w:t>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6F0DCE">
        <w:rPr>
          <w:rFonts w:ascii="Tahoma" w:hAnsi="Tahoma" w:cs="Tahoma"/>
          <w:b/>
          <w:bCs/>
          <w:sz w:val="28"/>
          <w:szCs w:val="28"/>
        </w:rPr>
        <w:t xml:space="preserve">ZÁMĚRU </w:t>
      </w:r>
      <w:r w:rsidR="00112542">
        <w:rPr>
          <w:rFonts w:ascii="Tahoma" w:hAnsi="Tahoma" w:cs="Tahoma"/>
          <w:b/>
          <w:bCs/>
          <w:sz w:val="28"/>
          <w:szCs w:val="28"/>
        </w:rPr>
        <w:t xml:space="preserve">SOUBORU </w:t>
      </w:r>
      <w:r w:rsidR="006F0DCE">
        <w:rPr>
          <w:rFonts w:ascii="Tahoma" w:hAnsi="Tahoma" w:cs="Tahoma"/>
          <w:b/>
          <w:bCs/>
          <w:sz w:val="28"/>
          <w:szCs w:val="28"/>
        </w:rPr>
        <w:t>DOPRAVNÍ</w:t>
      </w:r>
      <w:r w:rsidR="00112542">
        <w:rPr>
          <w:rFonts w:ascii="Tahoma" w:hAnsi="Tahoma" w:cs="Tahoma"/>
          <w:b/>
          <w:bCs/>
          <w:sz w:val="28"/>
          <w:szCs w:val="28"/>
        </w:rPr>
        <w:t>CH</w:t>
      </w:r>
      <w:r w:rsidR="006F0DCE">
        <w:rPr>
          <w:rFonts w:ascii="Tahoma" w:hAnsi="Tahoma" w:cs="Tahoma"/>
          <w:b/>
          <w:bCs/>
          <w:sz w:val="28"/>
          <w:szCs w:val="28"/>
        </w:rPr>
        <w:t xml:space="preserve"> STAV</w:t>
      </w:r>
      <w:r w:rsidR="00112542">
        <w:rPr>
          <w:rFonts w:ascii="Tahoma" w:hAnsi="Tahoma" w:cs="Tahoma"/>
          <w:b/>
          <w:bCs/>
          <w:sz w:val="28"/>
          <w:szCs w:val="28"/>
        </w:rPr>
        <w:t>EB</w:t>
      </w:r>
    </w:p>
    <w:p w14:paraId="468A8D2C" w14:textId="2DA01B0F" w:rsidR="006F0DCE" w:rsidRPr="00C05288" w:rsidRDefault="006F0DCE" w:rsidP="00500666">
      <w:pPr>
        <w:spacing w:after="480" w:line="24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„</w:t>
      </w:r>
      <w:r w:rsidR="00C8405D">
        <w:rPr>
          <w:rFonts w:ascii="Tahoma" w:hAnsi="Tahoma" w:cs="Tahoma"/>
          <w:b/>
          <w:bCs/>
          <w:sz w:val="28"/>
          <w:szCs w:val="28"/>
        </w:rPr>
        <w:t>Modernizace ulice Na Karol</w:t>
      </w:r>
      <w:r w:rsidR="00290AB9">
        <w:rPr>
          <w:rFonts w:ascii="Tahoma" w:hAnsi="Tahoma" w:cs="Tahoma"/>
          <w:b/>
          <w:bCs/>
          <w:sz w:val="28"/>
          <w:szCs w:val="28"/>
        </w:rPr>
        <w:t>í</w:t>
      </w:r>
      <w:r w:rsidR="00C8405D">
        <w:rPr>
          <w:rFonts w:ascii="Tahoma" w:hAnsi="Tahoma" w:cs="Tahoma"/>
          <w:b/>
          <w:bCs/>
          <w:sz w:val="28"/>
          <w:szCs w:val="28"/>
        </w:rPr>
        <w:t>ně</w:t>
      </w:r>
      <w:r>
        <w:rPr>
          <w:rFonts w:ascii="Tahoma" w:hAnsi="Tahoma" w:cs="Tahoma"/>
          <w:b/>
          <w:bCs/>
          <w:sz w:val="28"/>
          <w:szCs w:val="28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6804"/>
      </w:tblGrid>
      <w:tr w:rsidR="00500666" w:rsidRPr="00FD3605" w14:paraId="33B63465" w14:textId="77777777" w:rsidTr="000B5276">
        <w:trPr>
          <w:trHeight w:val="238"/>
        </w:trPr>
        <w:tc>
          <w:tcPr>
            <w:tcW w:w="9749" w:type="dxa"/>
            <w:gridSpan w:val="2"/>
            <w:vAlign w:val="bottom"/>
          </w:tcPr>
          <w:p w14:paraId="4C56A9A0" w14:textId="70B0667F" w:rsidR="00500666" w:rsidRPr="00333B49" w:rsidRDefault="00500666" w:rsidP="000B5276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333B49">
              <w:rPr>
                <w:rFonts w:ascii="Tahoma" w:hAnsi="Tahoma" w:cs="Tahoma"/>
                <w:b/>
                <w:caps/>
              </w:rPr>
              <w:t>Článek I.</w:t>
            </w:r>
          </w:p>
        </w:tc>
      </w:tr>
      <w:tr w:rsidR="00500666" w:rsidRPr="00FD3605" w14:paraId="0477667B" w14:textId="77777777" w:rsidTr="000B5276">
        <w:trPr>
          <w:trHeight w:val="345"/>
        </w:trPr>
        <w:tc>
          <w:tcPr>
            <w:tcW w:w="9749" w:type="dxa"/>
            <w:gridSpan w:val="2"/>
            <w:vAlign w:val="bottom"/>
          </w:tcPr>
          <w:p w14:paraId="7004D54A" w14:textId="42FE3361" w:rsidR="00500666" w:rsidRPr="00333B49" w:rsidRDefault="00500666" w:rsidP="000B5276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>Signatáři memoranda</w:t>
            </w:r>
          </w:p>
        </w:tc>
      </w:tr>
      <w:tr w:rsidR="00381FE5" w:rsidRPr="00FD3605" w14:paraId="3D682488" w14:textId="77777777" w:rsidTr="00ED47C5">
        <w:trPr>
          <w:trHeight w:val="208"/>
        </w:trPr>
        <w:tc>
          <w:tcPr>
            <w:tcW w:w="2945" w:type="dxa"/>
          </w:tcPr>
          <w:p w14:paraId="73A3340E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804" w:type="dxa"/>
          </w:tcPr>
          <w:p w14:paraId="5710DFD7" w14:textId="227CF0CC" w:rsidR="00381FE5" w:rsidRPr="00360309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D1551">
              <w:rPr>
                <w:rFonts w:ascii="Tahoma" w:hAnsi="Tahoma" w:cs="Tahoma"/>
                <w:b/>
                <w:sz w:val="20"/>
                <w:szCs w:val="20"/>
              </w:rPr>
              <w:t>Statutární město Ostrava</w:t>
            </w:r>
          </w:p>
        </w:tc>
      </w:tr>
      <w:tr w:rsidR="00381FE5" w:rsidRPr="00FD3605" w14:paraId="2309DE81" w14:textId="77777777" w:rsidTr="00ED47C5">
        <w:trPr>
          <w:trHeight w:val="208"/>
        </w:trPr>
        <w:tc>
          <w:tcPr>
            <w:tcW w:w="2945" w:type="dxa"/>
          </w:tcPr>
          <w:p w14:paraId="5F4E3EAF" w14:textId="1C74F30C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60309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6804" w:type="dxa"/>
          </w:tcPr>
          <w:p w14:paraId="57C7B223" w14:textId="3DB4FEED" w:rsidR="00381FE5" w:rsidRDefault="00381FE5" w:rsidP="00381FE5">
            <w:pPr>
              <w:spacing w:after="0" w:line="240" w:lineRule="auto"/>
              <w:jc w:val="both"/>
            </w:pPr>
            <w:r w:rsidRPr="004D1551">
              <w:rPr>
                <w:rFonts w:ascii="Tahoma" w:hAnsi="Tahoma" w:cs="Tahoma"/>
                <w:b/>
                <w:sz w:val="20"/>
                <w:szCs w:val="20"/>
              </w:rPr>
              <w:t>Prokešovo nám. 8, 729 30 Ostrava</w:t>
            </w:r>
          </w:p>
        </w:tc>
      </w:tr>
      <w:tr w:rsidR="00381FE5" w:rsidRPr="00FD3605" w14:paraId="7697D401" w14:textId="77777777" w:rsidTr="00ED47C5">
        <w:trPr>
          <w:trHeight w:val="208"/>
        </w:trPr>
        <w:tc>
          <w:tcPr>
            <w:tcW w:w="2945" w:type="dxa"/>
          </w:tcPr>
          <w:p w14:paraId="4CA9C305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</w:tcPr>
          <w:p w14:paraId="27AB6D96" w14:textId="78F806E3" w:rsidR="00381FE5" w:rsidRDefault="00381FE5" w:rsidP="00381FE5">
            <w:pPr>
              <w:spacing w:after="0" w:line="240" w:lineRule="auto"/>
              <w:jc w:val="both"/>
            </w:pPr>
            <w:r w:rsidRPr="004D1551">
              <w:rPr>
                <w:rFonts w:ascii="Tahoma" w:hAnsi="Tahoma" w:cs="Tahoma"/>
                <w:b/>
                <w:sz w:val="20"/>
                <w:szCs w:val="20"/>
              </w:rPr>
              <w:t>00845451</w:t>
            </w:r>
          </w:p>
        </w:tc>
      </w:tr>
      <w:tr w:rsidR="00381FE5" w:rsidRPr="00FD3605" w14:paraId="16DC61BA" w14:textId="77777777" w:rsidTr="00ED47C5">
        <w:trPr>
          <w:trHeight w:val="208"/>
        </w:trPr>
        <w:tc>
          <w:tcPr>
            <w:tcW w:w="2945" w:type="dxa"/>
          </w:tcPr>
          <w:p w14:paraId="39AD1343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3FC8D691" w14:textId="2479E2E1" w:rsidR="00381FE5" w:rsidRDefault="00381FE5" w:rsidP="00381FE5">
            <w:pPr>
              <w:spacing w:after="0" w:line="240" w:lineRule="auto"/>
              <w:jc w:val="both"/>
            </w:pPr>
            <w:r w:rsidRPr="004D1551">
              <w:rPr>
                <w:rFonts w:ascii="Tahoma" w:hAnsi="Tahoma" w:cs="Tahoma"/>
                <w:b/>
                <w:sz w:val="20"/>
                <w:szCs w:val="20"/>
              </w:rPr>
              <w:t>CZ 00845451</w:t>
            </w:r>
          </w:p>
        </w:tc>
      </w:tr>
      <w:tr w:rsidR="00381FE5" w:rsidRPr="00FD3605" w14:paraId="39419157" w14:textId="77777777" w:rsidTr="00ED47C5">
        <w:trPr>
          <w:trHeight w:val="208"/>
        </w:trPr>
        <w:tc>
          <w:tcPr>
            <w:tcW w:w="2945" w:type="dxa"/>
          </w:tcPr>
          <w:p w14:paraId="1F9DE960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</w:t>
            </w:r>
            <w:r w:rsidRPr="0036030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080EC253" w14:textId="6ECE942E" w:rsidR="00381FE5" w:rsidRDefault="00381FE5" w:rsidP="00381FE5">
            <w:pPr>
              <w:spacing w:after="0" w:line="240" w:lineRule="auto"/>
              <w:jc w:val="both"/>
            </w:pPr>
            <w:r w:rsidRPr="004D1551">
              <w:rPr>
                <w:rFonts w:ascii="Tahoma" w:hAnsi="Tahoma" w:cs="Tahoma"/>
                <w:b/>
                <w:sz w:val="20"/>
                <w:szCs w:val="20"/>
              </w:rPr>
              <w:t>Ing. Tomášem Macurou, MBA, primátorem města</w:t>
            </w:r>
          </w:p>
        </w:tc>
      </w:tr>
      <w:tr w:rsidR="00381FE5" w:rsidRPr="00FD3605" w14:paraId="126AB67E" w14:textId="77777777" w:rsidTr="00ED47C5">
        <w:trPr>
          <w:trHeight w:val="208"/>
        </w:trPr>
        <w:tc>
          <w:tcPr>
            <w:tcW w:w="2945" w:type="dxa"/>
          </w:tcPr>
          <w:p w14:paraId="2371905F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6804" w:type="dxa"/>
          </w:tcPr>
          <w:p w14:paraId="56BC5737" w14:textId="77777777" w:rsidR="00381FE5" w:rsidRDefault="00381FE5" w:rsidP="00381FE5">
            <w:pPr>
              <w:spacing w:after="0" w:line="240" w:lineRule="auto"/>
              <w:jc w:val="both"/>
            </w:pPr>
            <w:r w:rsidRPr="006112BA">
              <w:rPr>
                <w:rFonts w:ascii="Tahoma" w:hAnsi="Tahoma" w:cs="Tahoma"/>
                <w:b/>
                <w:sz w:val="20"/>
                <w:szCs w:val="20"/>
              </w:rPr>
              <w:t>5zubv7w</w:t>
            </w:r>
          </w:p>
        </w:tc>
      </w:tr>
      <w:tr w:rsidR="00381FE5" w:rsidRPr="00FD3605" w14:paraId="6AA823A3" w14:textId="77777777" w:rsidTr="00ED47C5">
        <w:trPr>
          <w:trHeight w:val="208"/>
        </w:trPr>
        <w:tc>
          <w:tcPr>
            <w:tcW w:w="2945" w:type="dxa"/>
          </w:tcPr>
          <w:p w14:paraId="22E7CDA0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804" w:type="dxa"/>
          </w:tcPr>
          <w:p w14:paraId="31C84266" w14:textId="77777777" w:rsidR="00381FE5" w:rsidRDefault="0057306A" w:rsidP="00381FE5">
            <w:pPr>
              <w:spacing w:after="0" w:line="240" w:lineRule="auto"/>
              <w:jc w:val="both"/>
            </w:pPr>
            <w:hyperlink r:id="rId11" w:history="1">
              <w:r w:rsidR="00381FE5" w:rsidRPr="00AF613C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posta@ostrava.cz</w:t>
              </w:r>
            </w:hyperlink>
          </w:p>
        </w:tc>
      </w:tr>
      <w:tr w:rsidR="00381FE5" w:rsidRPr="00FD3605" w14:paraId="779BE652" w14:textId="77777777" w:rsidTr="00ED47C5">
        <w:trPr>
          <w:trHeight w:val="208"/>
        </w:trPr>
        <w:tc>
          <w:tcPr>
            <w:tcW w:w="2945" w:type="dxa"/>
          </w:tcPr>
          <w:p w14:paraId="4F6C0339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(„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SMO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“)</w:t>
            </w:r>
          </w:p>
        </w:tc>
        <w:tc>
          <w:tcPr>
            <w:tcW w:w="6804" w:type="dxa"/>
          </w:tcPr>
          <w:p w14:paraId="7DC487D5" w14:textId="34010B46" w:rsidR="00381FE5" w:rsidRDefault="00381FE5" w:rsidP="00381FE5">
            <w:pPr>
              <w:spacing w:after="0" w:line="240" w:lineRule="auto"/>
              <w:jc w:val="both"/>
            </w:pPr>
          </w:p>
        </w:tc>
      </w:tr>
      <w:tr w:rsidR="00381FE5" w:rsidRPr="00FD3605" w14:paraId="4E8C2C29" w14:textId="77777777" w:rsidTr="00ED47C5">
        <w:trPr>
          <w:trHeight w:val="208"/>
        </w:trPr>
        <w:tc>
          <w:tcPr>
            <w:tcW w:w="2945" w:type="dxa"/>
          </w:tcPr>
          <w:p w14:paraId="32DFC004" w14:textId="77777777" w:rsidR="00381FE5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CD62667" w14:textId="77777777" w:rsidR="00381FE5" w:rsidRDefault="00381FE5" w:rsidP="00381FE5">
            <w:pPr>
              <w:spacing w:after="0" w:line="240" w:lineRule="auto"/>
              <w:jc w:val="both"/>
            </w:pPr>
          </w:p>
        </w:tc>
      </w:tr>
      <w:tr w:rsidR="00381FE5" w:rsidRPr="00FD3605" w14:paraId="2CA6A876" w14:textId="77777777" w:rsidTr="00ED47C5">
        <w:trPr>
          <w:trHeight w:val="208"/>
        </w:trPr>
        <w:tc>
          <w:tcPr>
            <w:tcW w:w="2945" w:type="dxa"/>
          </w:tcPr>
          <w:p w14:paraId="72870C90" w14:textId="77777777" w:rsidR="00381FE5" w:rsidRPr="009C335D" w:rsidRDefault="00381FE5" w:rsidP="00381FE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41F9F130" w14:textId="77777777" w:rsidR="00381FE5" w:rsidRPr="009C335D" w:rsidRDefault="00381FE5" w:rsidP="00381FE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1FE5" w:rsidRPr="00FD3605" w14:paraId="7B4E58C8" w14:textId="77777777" w:rsidTr="00ED47C5">
        <w:trPr>
          <w:trHeight w:val="208"/>
        </w:trPr>
        <w:tc>
          <w:tcPr>
            <w:tcW w:w="2945" w:type="dxa"/>
          </w:tcPr>
          <w:p w14:paraId="10999189" w14:textId="2EE3A6E9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804" w:type="dxa"/>
          </w:tcPr>
          <w:p w14:paraId="6E70E000" w14:textId="77777777" w:rsidR="00381FE5" w:rsidRDefault="00381FE5" w:rsidP="00381FE5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>Moravskoslezský kraj</w:t>
            </w:r>
          </w:p>
        </w:tc>
      </w:tr>
      <w:tr w:rsidR="00381FE5" w:rsidRPr="00FD3605" w14:paraId="6E399869" w14:textId="77777777" w:rsidTr="00ED47C5">
        <w:trPr>
          <w:trHeight w:val="208"/>
        </w:trPr>
        <w:tc>
          <w:tcPr>
            <w:tcW w:w="2945" w:type="dxa"/>
          </w:tcPr>
          <w:p w14:paraId="07B0E95F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60309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6804" w:type="dxa"/>
          </w:tcPr>
          <w:p w14:paraId="28F5869A" w14:textId="77777777" w:rsidR="00381FE5" w:rsidRDefault="00381FE5" w:rsidP="00381FE5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>28. října 117, 702 18 Ostrava</w:t>
            </w:r>
          </w:p>
        </w:tc>
      </w:tr>
      <w:tr w:rsidR="00381FE5" w:rsidRPr="00FD3605" w14:paraId="3D461546" w14:textId="77777777" w:rsidTr="00ED47C5">
        <w:trPr>
          <w:trHeight w:val="208"/>
        </w:trPr>
        <w:tc>
          <w:tcPr>
            <w:tcW w:w="2945" w:type="dxa"/>
          </w:tcPr>
          <w:p w14:paraId="3298E583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</w:tcPr>
          <w:p w14:paraId="2EA9A5B0" w14:textId="77777777" w:rsidR="00381FE5" w:rsidRDefault="00381FE5" w:rsidP="00381FE5">
            <w:pPr>
              <w:spacing w:after="0" w:line="240" w:lineRule="auto"/>
              <w:jc w:val="both"/>
            </w:pPr>
            <w:r w:rsidRPr="006120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70890692</w:t>
            </w:r>
          </w:p>
        </w:tc>
      </w:tr>
      <w:tr w:rsidR="00381FE5" w:rsidRPr="00FD3605" w14:paraId="3D6E9F4B" w14:textId="77777777" w:rsidTr="00ED47C5">
        <w:trPr>
          <w:trHeight w:val="208"/>
        </w:trPr>
        <w:tc>
          <w:tcPr>
            <w:tcW w:w="2945" w:type="dxa"/>
          </w:tcPr>
          <w:p w14:paraId="44AAEB15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6C09577F" w14:textId="77777777" w:rsidR="00381FE5" w:rsidRDefault="00381FE5" w:rsidP="00381FE5">
            <w:pPr>
              <w:spacing w:after="0" w:line="240" w:lineRule="auto"/>
              <w:jc w:val="both"/>
            </w:pPr>
            <w:r w:rsidRPr="006120D6">
              <w:rPr>
                <w:rFonts w:ascii="Tahoma" w:hAnsi="Tahoma" w:cs="Tahoma"/>
                <w:b/>
                <w:sz w:val="20"/>
                <w:szCs w:val="20"/>
              </w:rPr>
              <w:t>CZ</w:t>
            </w:r>
            <w:r w:rsidRPr="006120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70890692</w:t>
            </w:r>
          </w:p>
        </w:tc>
      </w:tr>
      <w:tr w:rsidR="00381FE5" w:rsidRPr="00FD3605" w14:paraId="69D4E33D" w14:textId="77777777" w:rsidTr="00ED47C5">
        <w:trPr>
          <w:trHeight w:val="208"/>
        </w:trPr>
        <w:tc>
          <w:tcPr>
            <w:tcW w:w="2945" w:type="dxa"/>
          </w:tcPr>
          <w:p w14:paraId="57E1D956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</w:t>
            </w:r>
            <w:r w:rsidRPr="0036030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0E5B90F6" w14:textId="77777777" w:rsidR="00381FE5" w:rsidRDefault="00381FE5" w:rsidP="00381FE5">
            <w:pPr>
              <w:spacing w:after="0" w:line="240" w:lineRule="auto"/>
              <w:jc w:val="both"/>
            </w:pPr>
            <w:r w:rsidRPr="006120D6">
              <w:rPr>
                <w:rStyle w:val="Siln"/>
                <w:rFonts w:ascii="Tahoma" w:hAnsi="Tahoma" w:cs="Tahoma"/>
                <w:color w:val="000000"/>
                <w:sz w:val="20"/>
                <w:szCs w:val="20"/>
              </w:rPr>
              <w:t>prof. Ing. Ivo Vondrákem, CSc., hejtmanem kraje</w:t>
            </w:r>
          </w:p>
        </w:tc>
      </w:tr>
      <w:tr w:rsidR="00381FE5" w:rsidRPr="00FD3605" w14:paraId="1290664F" w14:textId="77777777" w:rsidTr="00ED47C5">
        <w:trPr>
          <w:trHeight w:val="208"/>
        </w:trPr>
        <w:tc>
          <w:tcPr>
            <w:tcW w:w="2945" w:type="dxa"/>
          </w:tcPr>
          <w:p w14:paraId="271E8C01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6804" w:type="dxa"/>
          </w:tcPr>
          <w:p w14:paraId="59EDCAF8" w14:textId="77777777" w:rsidR="00381FE5" w:rsidRDefault="00381FE5" w:rsidP="00381FE5">
            <w:pPr>
              <w:spacing w:after="0" w:line="240" w:lineRule="auto"/>
              <w:jc w:val="both"/>
            </w:pPr>
            <w:r w:rsidRPr="00134EC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8x6bxsd</w:t>
            </w:r>
          </w:p>
        </w:tc>
      </w:tr>
      <w:tr w:rsidR="00381FE5" w:rsidRPr="00FD3605" w14:paraId="4B1C8248" w14:textId="77777777" w:rsidTr="00ED47C5">
        <w:trPr>
          <w:trHeight w:val="208"/>
        </w:trPr>
        <w:tc>
          <w:tcPr>
            <w:tcW w:w="2945" w:type="dxa"/>
          </w:tcPr>
          <w:p w14:paraId="48B1B2D9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6804" w:type="dxa"/>
          </w:tcPr>
          <w:p w14:paraId="642719FA" w14:textId="3324F6BD" w:rsidR="00381FE5" w:rsidRDefault="0057306A" w:rsidP="00381FE5">
            <w:pPr>
              <w:spacing w:after="0" w:line="240" w:lineRule="auto"/>
              <w:jc w:val="both"/>
            </w:pPr>
            <w:hyperlink r:id="rId12" w:history="1">
              <w:r w:rsidR="006C7B63" w:rsidRPr="00F773E9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posta@msk.cz</w:t>
              </w:r>
            </w:hyperlink>
          </w:p>
        </w:tc>
      </w:tr>
      <w:tr w:rsidR="00381FE5" w:rsidRPr="00FD3605" w14:paraId="1F51ED5C" w14:textId="77777777" w:rsidTr="00ED47C5">
        <w:trPr>
          <w:trHeight w:val="208"/>
        </w:trPr>
        <w:tc>
          <w:tcPr>
            <w:tcW w:w="2945" w:type="dxa"/>
          </w:tcPr>
          <w:p w14:paraId="1FBEE4AB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309">
              <w:rPr>
                <w:rFonts w:ascii="Tahoma" w:hAnsi="Tahoma" w:cs="Tahoma"/>
                <w:sz w:val="20"/>
                <w:szCs w:val="20"/>
              </w:rPr>
              <w:t xml:space="preserve">dále jen 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(„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MSK</w:t>
            </w:r>
            <w:r w:rsidRPr="00360309">
              <w:rPr>
                <w:rFonts w:ascii="Tahoma" w:hAnsi="Tahoma" w:cs="Tahoma"/>
                <w:b/>
                <w:sz w:val="20"/>
                <w:szCs w:val="20"/>
              </w:rPr>
              <w:t>“)</w:t>
            </w:r>
          </w:p>
        </w:tc>
        <w:tc>
          <w:tcPr>
            <w:tcW w:w="6804" w:type="dxa"/>
          </w:tcPr>
          <w:p w14:paraId="795725CC" w14:textId="77777777" w:rsidR="00381FE5" w:rsidRDefault="00381FE5" w:rsidP="00381FE5">
            <w:pPr>
              <w:spacing w:after="0" w:line="240" w:lineRule="auto"/>
              <w:jc w:val="both"/>
            </w:pPr>
          </w:p>
        </w:tc>
      </w:tr>
      <w:tr w:rsidR="00381FE5" w:rsidRPr="00FD3605" w14:paraId="1682D489" w14:textId="77777777" w:rsidTr="00ED47C5">
        <w:trPr>
          <w:trHeight w:val="208"/>
        </w:trPr>
        <w:tc>
          <w:tcPr>
            <w:tcW w:w="2945" w:type="dxa"/>
          </w:tcPr>
          <w:p w14:paraId="250BABC7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BC9C477" w14:textId="77777777" w:rsidR="00381FE5" w:rsidRDefault="00381FE5" w:rsidP="00381FE5">
            <w:pPr>
              <w:spacing w:after="0" w:line="240" w:lineRule="auto"/>
              <w:jc w:val="both"/>
            </w:pPr>
          </w:p>
        </w:tc>
      </w:tr>
      <w:tr w:rsidR="00381FE5" w:rsidRPr="00FD3605" w14:paraId="0822F39E" w14:textId="77777777" w:rsidTr="00ED47C5">
        <w:trPr>
          <w:trHeight w:val="208"/>
        </w:trPr>
        <w:tc>
          <w:tcPr>
            <w:tcW w:w="2945" w:type="dxa"/>
          </w:tcPr>
          <w:p w14:paraId="3420544D" w14:textId="77777777" w:rsidR="00381FE5" w:rsidRPr="00360309" w:rsidRDefault="00381FE5" w:rsidP="00381F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74EE138" w14:textId="77777777" w:rsidR="00381FE5" w:rsidRDefault="00381FE5" w:rsidP="00381FE5">
            <w:pPr>
              <w:spacing w:after="0" w:line="240" w:lineRule="auto"/>
              <w:jc w:val="both"/>
            </w:pPr>
          </w:p>
        </w:tc>
      </w:tr>
      <w:tr w:rsidR="00381FE5" w:rsidRPr="00FD3605" w14:paraId="5E06B0D1" w14:textId="77777777" w:rsidTr="000B5276">
        <w:trPr>
          <w:trHeight w:val="357"/>
        </w:trPr>
        <w:tc>
          <w:tcPr>
            <w:tcW w:w="9749" w:type="dxa"/>
            <w:gridSpan w:val="2"/>
          </w:tcPr>
          <w:p w14:paraId="3FE8B8CF" w14:textId="77777777" w:rsidR="00381FE5" w:rsidRPr="008677BD" w:rsidRDefault="00381FE5" w:rsidP="00381FE5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77BD">
              <w:rPr>
                <w:rFonts w:ascii="Tahoma" w:hAnsi="Tahoma" w:cs="Tahoma"/>
                <w:sz w:val="20"/>
                <w:szCs w:val="20"/>
              </w:rPr>
              <w:t>uzavírají 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8677BD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memorandum </w:t>
            </w:r>
            <w:r w:rsidRPr="008677BD">
              <w:rPr>
                <w:rFonts w:ascii="Tahoma" w:hAnsi="Tahoma" w:cs="Tahoma"/>
                <w:sz w:val="20"/>
                <w:szCs w:val="20"/>
              </w:rPr>
              <w:t>o spolupráci:</w:t>
            </w:r>
          </w:p>
        </w:tc>
      </w:tr>
      <w:tr w:rsidR="00381FE5" w:rsidRPr="00FD3605" w14:paraId="1FDE50CD" w14:textId="77777777" w:rsidTr="000B5276">
        <w:trPr>
          <w:trHeight w:val="175"/>
        </w:trPr>
        <w:tc>
          <w:tcPr>
            <w:tcW w:w="9749" w:type="dxa"/>
            <w:gridSpan w:val="2"/>
          </w:tcPr>
          <w:p w14:paraId="41BA370A" w14:textId="77777777" w:rsidR="00381FE5" w:rsidRPr="00333B49" w:rsidRDefault="00381FE5" w:rsidP="00381FE5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 xml:space="preserve">ČLÁNEK </w:t>
            </w:r>
            <w:r w:rsidRPr="00333B49">
              <w:rPr>
                <w:rFonts w:ascii="Tahoma" w:hAnsi="Tahoma" w:cs="Tahoma"/>
                <w:b/>
                <w:caps/>
              </w:rPr>
              <w:t>II.</w:t>
            </w:r>
          </w:p>
        </w:tc>
      </w:tr>
      <w:tr w:rsidR="00381FE5" w:rsidRPr="00FD3605" w14:paraId="478EF03C" w14:textId="77777777" w:rsidTr="000B5276">
        <w:trPr>
          <w:trHeight w:val="357"/>
        </w:trPr>
        <w:tc>
          <w:tcPr>
            <w:tcW w:w="9749" w:type="dxa"/>
            <w:gridSpan w:val="2"/>
          </w:tcPr>
          <w:p w14:paraId="2ECE9DF8" w14:textId="77777777" w:rsidR="00381FE5" w:rsidRPr="00333B49" w:rsidRDefault="00381FE5" w:rsidP="00381FE5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</w:rPr>
              <w:t>PREAMBULE</w:t>
            </w:r>
          </w:p>
        </w:tc>
      </w:tr>
    </w:tbl>
    <w:p w14:paraId="51A31007" w14:textId="021905DC" w:rsidR="006F5C26" w:rsidRPr="009E51BE" w:rsidRDefault="00C761D4" w:rsidP="009E51BE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Modernizace ulice Na Karolině je součástí záměru revitalizace širšího centra Ostravy</w:t>
      </w:r>
      <w:r w:rsidR="006F5C26" w:rsidRPr="009E51BE">
        <w:rPr>
          <w:rFonts w:ascii="Tahoma" w:hAnsi="Tahoma" w:cs="Tahoma"/>
        </w:rPr>
        <w:t xml:space="preserve">, který zahrnuje i nové </w:t>
      </w:r>
      <w:r w:rsidRPr="009E51BE">
        <w:rPr>
          <w:rFonts w:ascii="Tahoma" w:hAnsi="Tahoma" w:cs="Tahoma"/>
        </w:rPr>
        <w:t>propojení</w:t>
      </w:r>
      <w:r w:rsidR="006F5C26" w:rsidRPr="009E51BE">
        <w:rPr>
          <w:rFonts w:ascii="Tahoma" w:hAnsi="Tahoma" w:cs="Tahoma"/>
        </w:rPr>
        <w:t xml:space="preserve"> rozvíjejících se části města na obou březích řeky Ostravice. Ulice Na Karol</w:t>
      </w:r>
      <w:r w:rsidR="00290AB9">
        <w:rPr>
          <w:rFonts w:ascii="Tahoma" w:hAnsi="Tahoma" w:cs="Tahoma"/>
        </w:rPr>
        <w:t>í</w:t>
      </w:r>
      <w:r w:rsidR="006F5C26" w:rsidRPr="009E51BE">
        <w:rPr>
          <w:rFonts w:ascii="Tahoma" w:hAnsi="Tahoma" w:cs="Tahoma"/>
        </w:rPr>
        <w:t xml:space="preserve">ně historicky převádí tah silnice III. třídy č. 4793 a tvoří tak kapacitní silniční propojení mezi silnicí I. třídy č. 56 (ul. Místeckou) a silnicí II. třídy č. 477 (ul. </w:t>
      </w:r>
      <w:r w:rsidR="00A839D6" w:rsidRPr="009E51BE">
        <w:rPr>
          <w:rFonts w:ascii="Tahoma" w:hAnsi="Tahoma" w:cs="Tahoma"/>
        </w:rPr>
        <w:t>Frýdeckou</w:t>
      </w:r>
      <w:r w:rsidR="006F5C26" w:rsidRPr="009E51BE">
        <w:rPr>
          <w:rFonts w:ascii="Tahoma" w:hAnsi="Tahoma" w:cs="Tahoma"/>
        </w:rPr>
        <w:t>).</w:t>
      </w:r>
    </w:p>
    <w:p w14:paraId="77AABB66" w14:textId="4DB60317" w:rsidR="0037166D" w:rsidRDefault="00F47E54" w:rsidP="00A7458D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 xml:space="preserve">Smluvní strany deklarují společný zájem na </w:t>
      </w:r>
      <w:r w:rsidR="006F5C26" w:rsidRPr="00F60D6C">
        <w:rPr>
          <w:rFonts w:ascii="Tahoma" w:hAnsi="Tahoma" w:cs="Tahoma"/>
        </w:rPr>
        <w:t xml:space="preserve">naplnění </w:t>
      </w:r>
      <w:r w:rsidR="00401E64" w:rsidRPr="00F60D6C">
        <w:rPr>
          <w:rFonts w:ascii="Tahoma" w:hAnsi="Tahoma" w:cs="Tahoma"/>
        </w:rPr>
        <w:t>jednoho z cílů</w:t>
      </w:r>
      <w:r w:rsidR="00401E64" w:rsidRPr="009E51BE">
        <w:rPr>
          <w:rFonts w:ascii="Tahoma" w:hAnsi="Tahoma" w:cs="Tahoma"/>
        </w:rPr>
        <w:t xml:space="preserve"> </w:t>
      </w:r>
      <w:r w:rsidR="006F5C26" w:rsidRPr="009E51BE">
        <w:rPr>
          <w:rFonts w:ascii="Tahoma" w:hAnsi="Tahoma" w:cs="Tahoma"/>
        </w:rPr>
        <w:t>Územního plánu Ostravy – nahrazení silnice č. III/4793 (ul. Na Karol</w:t>
      </w:r>
      <w:r w:rsidR="00290AB9">
        <w:rPr>
          <w:rFonts w:ascii="Tahoma" w:hAnsi="Tahoma" w:cs="Tahoma"/>
        </w:rPr>
        <w:t>í</w:t>
      </w:r>
      <w:r w:rsidR="006F5C26" w:rsidRPr="009E51BE">
        <w:rPr>
          <w:rFonts w:ascii="Tahoma" w:hAnsi="Tahoma" w:cs="Tahoma"/>
        </w:rPr>
        <w:t xml:space="preserve">ně) </w:t>
      </w:r>
      <w:r w:rsidR="0037166D" w:rsidRPr="009E51BE">
        <w:rPr>
          <w:rFonts w:ascii="Tahoma" w:hAnsi="Tahoma" w:cs="Tahoma"/>
        </w:rPr>
        <w:t xml:space="preserve">komunikací </w:t>
      </w:r>
      <w:r w:rsidR="00E103E1" w:rsidRPr="009E51BE">
        <w:rPr>
          <w:rFonts w:ascii="Tahoma" w:hAnsi="Tahoma" w:cs="Tahoma"/>
        </w:rPr>
        <w:t xml:space="preserve">městského charakteru </w:t>
      </w:r>
      <w:r w:rsidR="0037166D" w:rsidRPr="009E51BE">
        <w:rPr>
          <w:rFonts w:ascii="Tahoma" w:hAnsi="Tahoma" w:cs="Tahoma"/>
        </w:rPr>
        <w:t xml:space="preserve">se zachováním dopravní funkce pro vedení automobilové, cyklistické i pěší dopravy. </w:t>
      </w:r>
      <w:r w:rsidR="00A84267" w:rsidRPr="009E51BE">
        <w:rPr>
          <w:rFonts w:ascii="Tahoma" w:hAnsi="Tahoma" w:cs="Tahoma"/>
        </w:rPr>
        <w:t>Smluvní strany kladou zvýšený důraz na rekonstrukci stávající</w:t>
      </w:r>
      <w:r w:rsidR="00DC5424" w:rsidRPr="009E51BE">
        <w:rPr>
          <w:rFonts w:ascii="Tahoma" w:hAnsi="Tahoma" w:cs="Tahoma"/>
        </w:rPr>
        <w:t>c</w:t>
      </w:r>
      <w:r w:rsidR="00A84267" w:rsidRPr="009E51BE">
        <w:rPr>
          <w:rFonts w:ascii="Tahoma" w:hAnsi="Tahoma" w:cs="Tahoma"/>
        </w:rPr>
        <w:t>h silniční</w:t>
      </w:r>
      <w:r w:rsidR="00DC5424" w:rsidRPr="009E51BE">
        <w:rPr>
          <w:rFonts w:ascii="Tahoma" w:hAnsi="Tahoma" w:cs="Tahoma"/>
        </w:rPr>
        <w:t>c</w:t>
      </w:r>
      <w:r w:rsidR="00A84267" w:rsidRPr="009E51BE">
        <w:rPr>
          <w:rFonts w:ascii="Tahoma" w:hAnsi="Tahoma" w:cs="Tahoma"/>
        </w:rPr>
        <w:t>h most</w:t>
      </w:r>
      <w:r w:rsidR="00DC5424" w:rsidRPr="009E51BE">
        <w:rPr>
          <w:rFonts w:ascii="Tahoma" w:hAnsi="Tahoma" w:cs="Tahoma"/>
        </w:rPr>
        <w:t>ů</w:t>
      </w:r>
      <w:r w:rsidR="00A84267" w:rsidRPr="009E51BE">
        <w:rPr>
          <w:rFonts w:ascii="Tahoma" w:hAnsi="Tahoma" w:cs="Tahoma"/>
        </w:rPr>
        <w:t xml:space="preserve"> ev.</w:t>
      </w:r>
      <w:r w:rsidR="00DC5424" w:rsidRPr="009E51BE">
        <w:rPr>
          <w:rFonts w:ascii="Tahoma" w:hAnsi="Tahoma" w:cs="Tahoma"/>
        </w:rPr>
        <w:t xml:space="preserve"> </w:t>
      </w:r>
      <w:r w:rsidR="00A84267" w:rsidRPr="009E51BE">
        <w:rPr>
          <w:rFonts w:ascii="Tahoma" w:hAnsi="Tahoma" w:cs="Tahoma"/>
        </w:rPr>
        <w:t>č. 4793-4.1 a 4793-4.2</w:t>
      </w:r>
      <w:r w:rsidR="00DC5424" w:rsidRPr="009E51BE">
        <w:rPr>
          <w:rFonts w:ascii="Tahoma" w:hAnsi="Tahoma" w:cs="Tahoma"/>
        </w:rPr>
        <w:t>, které budou nahrazeny mostem novým, městským</w:t>
      </w:r>
      <w:r w:rsidR="00644BE2" w:rsidRPr="009E51BE">
        <w:rPr>
          <w:rFonts w:ascii="Tahoma" w:hAnsi="Tahoma" w:cs="Tahoma"/>
        </w:rPr>
        <w:t>,</w:t>
      </w:r>
      <w:r w:rsidR="00904092">
        <w:rPr>
          <w:rFonts w:ascii="Tahoma" w:hAnsi="Tahoma" w:cs="Tahoma"/>
        </w:rPr>
        <w:t xml:space="preserve"> dle přílohy č. 1 tohoto memoranda</w:t>
      </w:r>
      <w:r w:rsidR="00644BE2" w:rsidRPr="009E51BE">
        <w:rPr>
          <w:rFonts w:ascii="Tahoma" w:hAnsi="Tahoma" w:cs="Tahoma"/>
        </w:rPr>
        <w:t xml:space="preserve"> </w:t>
      </w:r>
      <w:r w:rsidR="00936FF9" w:rsidRPr="009E51BE">
        <w:rPr>
          <w:rFonts w:ascii="Tahoma" w:hAnsi="Tahoma" w:cs="Tahoma"/>
        </w:rPr>
        <w:t xml:space="preserve">(dále také jako </w:t>
      </w:r>
      <w:r w:rsidR="00382757">
        <w:rPr>
          <w:rFonts w:ascii="Tahoma" w:hAnsi="Tahoma" w:cs="Tahoma"/>
        </w:rPr>
        <w:t>„</w:t>
      </w:r>
      <w:r w:rsidR="00936FF9" w:rsidRPr="009E51BE">
        <w:rPr>
          <w:rFonts w:ascii="Tahoma" w:hAnsi="Tahoma" w:cs="Tahoma"/>
        </w:rPr>
        <w:t>nový mostní objekt</w:t>
      </w:r>
      <w:r w:rsidR="00382757">
        <w:rPr>
          <w:rFonts w:ascii="Tahoma" w:hAnsi="Tahoma" w:cs="Tahoma"/>
        </w:rPr>
        <w:t>“</w:t>
      </w:r>
      <w:r w:rsidR="00936FF9" w:rsidRPr="009E51BE">
        <w:rPr>
          <w:rFonts w:ascii="Tahoma" w:hAnsi="Tahoma" w:cs="Tahoma"/>
        </w:rPr>
        <w:t>)</w:t>
      </w:r>
      <w:r w:rsidR="00DC5424" w:rsidRPr="009E51BE">
        <w:rPr>
          <w:rFonts w:ascii="Tahoma" w:hAnsi="Tahoma" w:cs="Tahoma"/>
        </w:rPr>
        <w:t xml:space="preserve">. </w:t>
      </w:r>
      <w:r w:rsidR="00CE2CBD" w:rsidRPr="009E51BE">
        <w:rPr>
          <w:rFonts w:ascii="Tahoma" w:hAnsi="Tahoma" w:cs="Tahoma"/>
        </w:rPr>
        <w:t xml:space="preserve">Nový mostní objekt </w:t>
      </w:r>
      <w:r w:rsidR="00DC5424" w:rsidRPr="009E51BE">
        <w:rPr>
          <w:rFonts w:ascii="Tahoma" w:hAnsi="Tahoma" w:cs="Tahoma"/>
        </w:rPr>
        <w:t xml:space="preserve">se stane součástí nového komunikačního skeletu území i rozpoznatelnou </w:t>
      </w:r>
      <w:r w:rsidR="00DC5424" w:rsidRPr="009E51BE">
        <w:rPr>
          <w:rFonts w:ascii="Tahoma" w:hAnsi="Tahoma" w:cs="Tahoma"/>
        </w:rPr>
        <w:lastRenderedPageBreak/>
        <w:t>dominantou území se zahrnutím nábřežní promenády, univerzitního kampusu a nové ul. Univerzitní.</w:t>
      </w:r>
    </w:p>
    <w:p w14:paraId="15B0F595" w14:textId="77777777" w:rsidR="006C7B63" w:rsidRDefault="006C7B63" w:rsidP="006C7B63">
      <w:pPr>
        <w:pStyle w:val="Odstavecseseznamem"/>
        <w:jc w:val="both"/>
        <w:rPr>
          <w:rFonts w:ascii="Tahoma" w:hAnsi="Tahoma" w:cs="Tahoma"/>
        </w:rPr>
      </w:pPr>
    </w:p>
    <w:p w14:paraId="6BE4369B" w14:textId="06188BC6" w:rsidR="00BB0A96" w:rsidRPr="006C7B63" w:rsidRDefault="002D401D" w:rsidP="006C7B63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6C7B63">
        <w:rPr>
          <w:rFonts w:ascii="Tahoma" w:hAnsi="Tahoma" w:cs="Tahoma"/>
        </w:rPr>
        <w:t>Smluvní strany podpoř</w:t>
      </w:r>
      <w:r w:rsidR="00165A81" w:rsidRPr="006C7B63">
        <w:rPr>
          <w:rFonts w:ascii="Tahoma" w:hAnsi="Tahoma" w:cs="Tahoma"/>
        </w:rPr>
        <w:t>í</w:t>
      </w:r>
      <w:r w:rsidRPr="006C7B63">
        <w:rPr>
          <w:rFonts w:ascii="Tahoma" w:hAnsi="Tahoma" w:cs="Tahoma"/>
        </w:rPr>
        <w:t xml:space="preserve"> společný zájem t</w:t>
      </w:r>
      <w:r w:rsidR="00ED47C5" w:rsidRPr="006C7B63">
        <w:rPr>
          <w:rFonts w:ascii="Tahoma" w:hAnsi="Tahoma" w:cs="Tahoma"/>
        </w:rPr>
        <w:t>akto</w:t>
      </w:r>
      <w:r w:rsidR="00B1416C" w:rsidRPr="006C7B63">
        <w:rPr>
          <w:rFonts w:ascii="Tahoma" w:hAnsi="Tahoma" w:cs="Tahoma"/>
        </w:rPr>
        <w:t>:</w:t>
      </w:r>
    </w:p>
    <w:p w14:paraId="2D0FD092" w14:textId="77777777" w:rsidR="00CA7A4F" w:rsidRDefault="00CA7A4F" w:rsidP="00BB3982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</w:p>
    <w:p w14:paraId="52C1390B" w14:textId="77777777" w:rsidR="00500666" w:rsidRDefault="00BB3982" w:rsidP="00BB3982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článek </w:t>
      </w:r>
      <w:r w:rsidR="00500666" w:rsidRPr="00500666">
        <w:rPr>
          <w:rFonts w:ascii="Tahoma" w:hAnsi="Tahoma" w:cs="Tahoma"/>
          <w:b/>
          <w:caps/>
        </w:rPr>
        <w:t>III.</w:t>
      </w:r>
    </w:p>
    <w:p w14:paraId="59B64A30" w14:textId="77777777" w:rsidR="00E51D6D" w:rsidRPr="009C335D" w:rsidRDefault="00E521AC" w:rsidP="00660BDA">
      <w:pPr>
        <w:keepNext/>
        <w:spacing w:after="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obsah a postup spolupráce</w:t>
      </w:r>
    </w:p>
    <w:p w14:paraId="4C909F7B" w14:textId="7E9AAD7C" w:rsidR="00904092" w:rsidRDefault="000B7D64" w:rsidP="00904092">
      <w:pPr>
        <w:pStyle w:val="Odstavecseseznamem"/>
        <w:keepNext/>
        <w:numPr>
          <w:ilvl w:val="0"/>
          <w:numId w:val="13"/>
        </w:numPr>
        <w:spacing w:after="0"/>
        <w:jc w:val="both"/>
        <w:rPr>
          <w:rFonts w:ascii="Tahoma" w:hAnsi="Tahoma" w:cs="Tahoma"/>
        </w:rPr>
      </w:pPr>
      <w:r w:rsidRPr="00753CFA">
        <w:rPr>
          <w:rFonts w:ascii="Tahoma" w:hAnsi="Tahoma" w:cs="Tahoma"/>
        </w:rPr>
        <w:t>SMO</w:t>
      </w:r>
      <w:r w:rsidR="00644BE2" w:rsidRPr="00753CFA">
        <w:rPr>
          <w:rFonts w:ascii="Tahoma" w:hAnsi="Tahoma" w:cs="Tahoma"/>
        </w:rPr>
        <w:t xml:space="preserve"> </w:t>
      </w:r>
      <w:r w:rsidRPr="00753CFA">
        <w:rPr>
          <w:rFonts w:ascii="Tahoma" w:hAnsi="Tahoma" w:cs="Tahoma"/>
        </w:rPr>
        <w:t xml:space="preserve">a MSK provedou </w:t>
      </w:r>
      <w:r w:rsidR="000C5559" w:rsidRPr="00753CFA">
        <w:rPr>
          <w:rFonts w:ascii="Tahoma" w:hAnsi="Tahoma" w:cs="Tahoma"/>
        </w:rPr>
        <w:t xml:space="preserve">úkony směřující k realizaci záměru </w:t>
      </w:r>
      <w:r w:rsidR="008933B7" w:rsidRPr="00753CFA">
        <w:rPr>
          <w:rFonts w:ascii="Tahoma" w:hAnsi="Tahoma" w:cs="Tahoma"/>
        </w:rPr>
        <w:t>Modernizace ulice Na Karol</w:t>
      </w:r>
      <w:r w:rsidR="00382757">
        <w:rPr>
          <w:rFonts w:ascii="Tahoma" w:hAnsi="Tahoma" w:cs="Tahoma"/>
        </w:rPr>
        <w:t>í</w:t>
      </w:r>
      <w:r w:rsidR="008933B7" w:rsidRPr="00753CFA">
        <w:rPr>
          <w:rFonts w:ascii="Tahoma" w:hAnsi="Tahoma" w:cs="Tahoma"/>
        </w:rPr>
        <w:t xml:space="preserve">ně včetně </w:t>
      </w:r>
      <w:r w:rsidR="000C5559" w:rsidRPr="00753CFA">
        <w:rPr>
          <w:rFonts w:ascii="Tahoma" w:hAnsi="Tahoma" w:cs="Tahoma"/>
        </w:rPr>
        <w:t>nového mostního objektu</w:t>
      </w:r>
      <w:r w:rsidR="00904092">
        <w:rPr>
          <w:rFonts w:ascii="Tahoma" w:hAnsi="Tahoma" w:cs="Tahoma"/>
        </w:rPr>
        <w:t xml:space="preserve">. SMO zajistí dokončení projektové dokumentace nového mostního objektu přes řeku Ostravici potřebné pro realizaci záměru včetně získání příslušných povolení </w:t>
      </w:r>
      <w:r w:rsidR="00866C93">
        <w:rPr>
          <w:rFonts w:ascii="Tahoma" w:hAnsi="Tahoma" w:cs="Tahoma"/>
        </w:rPr>
        <w:t xml:space="preserve">této </w:t>
      </w:r>
      <w:r w:rsidR="00904092">
        <w:rPr>
          <w:rFonts w:ascii="Tahoma" w:hAnsi="Tahoma" w:cs="Tahoma"/>
        </w:rPr>
        <w:t>stavby. MSK poskytne součinnost při přípravě projektové dokumentace a získání potřebného povolení</w:t>
      </w:r>
      <w:r w:rsidR="00866C93">
        <w:rPr>
          <w:rFonts w:ascii="Tahoma" w:hAnsi="Tahoma" w:cs="Tahoma"/>
        </w:rPr>
        <w:t xml:space="preserve"> dle tohoto odstavce.</w:t>
      </w:r>
      <w:r w:rsidR="00904092">
        <w:rPr>
          <w:rFonts w:ascii="Tahoma" w:hAnsi="Tahoma" w:cs="Tahoma"/>
        </w:rPr>
        <w:t xml:space="preserve"> </w:t>
      </w:r>
    </w:p>
    <w:p w14:paraId="4DB5B8EA" w14:textId="1425D4AC" w:rsidR="003C5139" w:rsidRPr="00A36BE4" w:rsidRDefault="00383E41" w:rsidP="00A66F2A">
      <w:pPr>
        <w:pStyle w:val="Odstavecseseznamem"/>
        <w:keepNext/>
        <w:numPr>
          <w:ilvl w:val="0"/>
          <w:numId w:val="13"/>
        </w:numPr>
        <w:spacing w:after="0"/>
        <w:jc w:val="both"/>
      </w:pPr>
      <w:r w:rsidRPr="00A36BE4">
        <w:rPr>
          <w:rFonts w:ascii="Tahoma" w:hAnsi="Tahoma" w:cs="Tahoma"/>
        </w:rPr>
        <w:t xml:space="preserve">Po získání stavebního povolení </w:t>
      </w:r>
      <w:r w:rsidR="00DD47AD" w:rsidRPr="00A36BE4">
        <w:rPr>
          <w:rFonts w:ascii="Tahoma" w:hAnsi="Tahoma" w:cs="Tahoma"/>
        </w:rPr>
        <w:t>provedou SMO a MS</w:t>
      </w:r>
      <w:r w:rsidR="00A66F2A" w:rsidRPr="00A36BE4">
        <w:rPr>
          <w:rFonts w:ascii="Tahoma" w:hAnsi="Tahoma" w:cs="Tahoma"/>
        </w:rPr>
        <w:t>K</w:t>
      </w:r>
      <w:r w:rsidR="00DD47AD" w:rsidRPr="00A36BE4">
        <w:rPr>
          <w:rFonts w:ascii="Tahoma" w:hAnsi="Tahoma" w:cs="Tahoma"/>
        </w:rPr>
        <w:t xml:space="preserve"> </w:t>
      </w:r>
      <w:r w:rsidR="00E66DFA" w:rsidRPr="00A36BE4">
        <w:rPr>
          <w:rFonts w:ascii="Tahoma" w:hAnsi="Tahoma" w:cs="Tahoma"/>
        </w:rPr>
        <w:t>v souladu s čl. I</w:t>
      </w:r>
      <w:r w:rsidR="00391C7F">
        <w:rPr>
          <w:rFonts w:ascii="Tahoma" w:hAnsi="Tahoma" w:cs="Tahoma"/>
        </w:rPr>
        <w:t>V</w:t>
      </w:r>
      <w:r w:rsidR="00E66DFA" w:rsidRPr="00A36BE4">
        <w:rPr>
          <w:rFonts w:ascii="Tahoma" w:hAnsi="Tahoma" w:cs="Tahoma"/>
        </w:rPr>
        <w:t xml:space="preserve">. tohoto memoranda </w:t>
      </w:r>
      <w:r w:rsidR="00DD47AD" w:rsidRPr="00A36BE4">
        <w:rPr>
          <w:rFonts w:ascii="Tahoma" w:hAnsi="Tahoma" w:cs="Tahoma"/>
        </w:rPr>
        <w:t xml:space="preserve">potřebné úkony pro </w:t>
      </w:r>
      <w:r w:rsidR="000C5559" w:rsidRPr="00A36BE4">
        <w:rPr>
          <w:rFonts w:ascii="Tahoma" w:hAnsi="Tahoma" w:cs="Tahoma"/>
        </w:rPr>
        <w:t>vypořádání souvisejících majetkoprávních vztahů</w:t>
      </w:r>
      <w:r w:rsidR="00A66F2A" w:rsidRPr="00A36BE4">
        <w:rPr>
          <w:rFonts w:ascii="Tahoma" w:hAnsi="Tahoma" w:cs="Tahoma"/>
        </w:rPr>
        <w:t xml:space="preserve"> tak, aby ze strany MSK došlo vůči SMO </w:t>
      </w:r>
      <w:r w:rsidR="00DD512C" w:rsidRPr="00A36BE4">
        <w:rPr>
          <w:rFonts w:ascii="Tahoma" w:hAnsi="Tahoma" w:cs="Tahoma"/>
        </w:rPr>
        <w:t>k</w:t>
      </w:r>
      <w:r w:rsidR="002A4F4B" w:rsidRPr="00A36BE4">
        <w:rPr>
          <w:rFonts w:ascii="Tahoma" w:hAnsi="Tahoma" w:cs="Tahoma"/>
        </w:rPr>
        <w:t xml:space="preserve"> bezúplatnému</w:t>
      </w:r>
      <w:r w:rsidR="00416323" w:rsidRPr="00A36BE4">
        <w:rPr>
          <w:rFonts w:ascii="Tahoma" w:hAnsi="Tahoma" w:cs="Tahoma"/>
        </w:rPr>
        <w:t xml:space="preserve"> </w:t>
      </w:r>
      <w:r w:rsidR="00A66F2A" w:rsidRPr="00A36BE4">
        <w:rPr>
          <w:rFonts w:ascii="Tahoma" w:hAnsi="Tahoma" w:cs="Tahoma"/>
        </w:rPr>
        <w:t>předání</w:t>
      </w:r>
      <w:r w:rsidR="000C5559" w:rsidRPr="00A36BE4">
        <w:rPr>
          <w:rFonts w:ascii="Tahoma" w:hAnsi="Tahoma" w:cs="Tahoma"/>
        </w:rPr>
        <w:t>:</w:t>
      </w:r>
      <w:r w:rsidR="00DD47AD" w:rsidRPr="00A36BE4">
        <w:rPr>
          <w:rFonts w:ascii="Tahoma" w:hAnsi="Tahoma" w:cs="Tahoma"/>
        </w:rPr>
        <w:t xml:space="preserve"> </w:t>
      </w:r>
      <w:r w:rsidR="003C5139" w:rsidRPr="00391C7F">
        <w:rPr>
          <w:rFonts w:ascii="Tahoma" w:hAnsi="Tahoma" w:cs="Tahoma"/>
        </w:rPr>
        <w:t>část</w:t>
      </w:r>
      <w:r w:rsidR="00A66F2A" w:rsidRPr="00391C7F">
        <w:rPr>
          <w:rFonts w:ascii="Tahoma" w:hAnsi="Tahoma" w:cs="Tahoma"/>
        </w:rPr>
        <w:t>i</w:t>
      </w:r>
      <w:r w:rsidR="003C5139" w:rsidRPr="00391C7F">
        <w:rPr>
          <w:rFonts w:ascii="Tahoma" w:hAnsi="Tahoma" w:cs="Tahoma"/>
        </w:rPr>
        <w:t xml:space="preserve"> silnice č. III/4793 v délce 0,</w:t>
      </w:r>
      <w:r w:rsidR="00597217" w:rsidRPr="00391C7F">
        <w:rPr>
          <w:rFonts w:ascii="Tahoma" w:hAnsi="Tahoma" w:cs="Tahoma"/>
        </w:rPr>
        <w:t>866</w:t>
      </w:r>
      <w:r w:rsidR="003C5139" w:rsidRPr="00391C7F">
        <w:rPr>
          <w:rFonts w:ascii="Tahoma" w:hAnsi="Tahoma" w:cs="Tahoma"/>
        </w:rPr>
        <w:t xml:space="preserve"> km</w:t>
      </w:r>
      <w:r w:rsidR="00725F5B" w:rsidRPr="00391C7F">
        <w:rPr>
          <w:rFonts w:ascii="Tahoma" w:hAnsi="Tahoma" w:cs="Tahoma"/>
        </w:rPr>
        <w:t xml:space="preserve"> včetně silničních mostů ev. č. </w:t>
      </w:r>
      <w:r w:rsidR="003C5139" w:rsidRPr="00391C7F">
        <w:rPr>
          <w:rFonts w:ascii="Tahoma" w:hAnsi="Tahoma" w:cs="Tahoma"/>
        </w:rPr>
        <w:t>4793-4.1 a 4793-4.2</w:t>
      </w:r>
      <w:r w:rsidR="00A66F2A" w:rsidRPr="00391C7F">
        <w:rPr>
          <w:rFonts w:ascii="Tahoma" w:hAnsi="Tahoma" w:cs="Tahoma"/>
        </w:rPr>
        <w:t xml:space="preserve"> dle přílohy č. </w:t>
      </w:r>
      <w:r w:rsidR="00882469">
        <w:rPr>
          <w:rFonts w:ascii="Tahoma" w:hAnsi="Tahoma" w:cs="Tahoma"/>
        </w:rPr>
        <w:t>2</w:t>
      </w:r>
      <w:r w:rsidR="00A66F2A" w:rsidRPr="00391C7F">
        <w:rPr>
          <w:rFonts w:ascii="Tahoma" w:hAnsi="Tahoma" w:cs="Tahoma"/>
        </w:rPr>
        <w:t xml:space="preserve"> tohoto memoranda</w:t>
      </w:r>
      <w:r w:rsidR="003C5139" w:rsidRPr="00391C7F">
        <w:rPr>
          <w:rFonts w:ascii="Tahoma" w:hAnsi="Tahoma" w:cs="Tahoma"/>
        </w:rPr>
        <w:t>.</w:t>
      </w:r>
      <w:r w:rsidR="003C5139" w:rsidRPr="00A36BE4">
        <w:t xml:space="preserve"> </w:t>
      </w:r>
    </w:p>
    <w:p w14:paraId="22B2F388" w14:textId="5E96A461" w:rsidR="003C5139" w:rsidRPr="00A36BE4" w:rsidRDefault="003C5139" w:rsidP="003053D4">
      <w:pPr>
        <w:pStyle w:val="Odstavecseseznamem"/>
        <w:keepNext/>
        <w:numPr>
          <w:ilvl w:val="0"/>
          <w:numId w:val="13"/>
        </w:numPr>
        <w:spacing w:after="0"/>
        <w:jc w:val="both"/>
        <w:rPr>
          <w:rFonts w:ascii="Tahoma" w:hAnsi="Tahoma" w:cs="Tahoma"/>
        </w:rPr>
      </w:pPr>
      <w:r w:rsidRPr="00A36BE4">
        <w:rPr>
          <w:rFonts w:ascii="Tahoma" w:hAnsi="Tahoma" w:cs="Tahoma"/>
        </w:rPr>
        <w:t xml:space="preserve">MSK poskytne SMO dotaci ve výši </w:t>
      </w:r>
      <w:r w:rsidR="00B6722B" w:rsidRPr="00A36BE4">
        <w:rPr>
          <w:rFonts w:ascii="Tahoma" w:hAnsi="Tahoma" w:cs="Tahoma"/>
        </w:rPr>
        <w:t>140</w:t>
      </w:r>
      <w:r w:rsidRPr="00A36BE4">
        <w:rPr>
          <w:rFonts w:ascii="Tahoma" w:hAnsi="Tahoma" w:cs="Tahoma"/>
        </w:rPr>
        <w:t xml:space="preserve"> mil. Kč. Výše dotace odpovídá nákladům na správu, údržbu a opravy převedené silnice a rekonstrukci stávajících mostů ev. č. 4793-4.1 a</w:t>
      </w:r>
      <w:r w:rsidR="00A36BE4">
        <w:rPr>
          <w:rFonts w:ascii="Tahoma" w:hAnsi="Tahoma" w:cs="Tahoma"/>
        </w:rPr>
        <w:t> </w:t>
      </w:r>
      <w:r w:rsidRPr="00A36BE4">
        <w:rPr>
          <w:rFonts w:ascii="Tahoma" w:hAnsi="Tahoma" w:cs="Tahoma"/>
        </w:rPr>
        <w:t>4793-</w:t>
      </w:r>
      <w:r w:rsidR="00391C7F">
        <w:rPr>
          <w:rFonts w:ascii="Tahoma" w:hAnsi="Tahoma" w:cs="Tahoma"/>
        </w:rPr>
        <w:t> </w:t>
      </w:r>
      <w:r w:rsidRPr="00A36BE4">
        <w:rPr>
          <w:rFonts w:ascii="Tahoma" w:hAnsi="Tahoma" w:cs="Tahoma"/>
        </w:rPr>
        <w:t>2</w:t>
      </w:r>
      <w:r w:rsidR="00D46C1F" w:rsidRPr="00A36BE4">
        <w:rPr>
          <w:rFonts w:ascii="Tahoma" w:hAnsi="Tahoma" w:cs="Tahoma"/>
        </w:rPr>
        <w:t>, které budou ve smyslu odst. 2 tohoto článku memoranda předány SMO</w:t>
      </w:r>
      <w:r w:rsidRPr="00A36BE4">
        <w:rPr>
          <w:rFonts w:ascii="Tahoma" w:hAnsi="Tahoma" w:cs="Tahoma"/>
        </w:rPr>
        <w:t xml:space="preserve">. MSK </w:t>
      </w:r>
      <w:r w:rsidR="00AB5C4B" w:rsidRPr="00A36BE4">
        <w:rPr>
          <w:rFonts w:ascii="Tahoma" w:hAnsi="Tahoma" w:cs="Tahoma"/>
        </w:rPr>
        <w:t xml:space="preserve">bude dotaci SMO </w:t>
      </w:r>
      <w:r w:rsidRPr="00A36BE4">
        <w:rPr>
          <w:rFonts w:ascii="Tahoma" w:hAnsi="Tahoma" w:cs="Tahoma"/>
        </w:rPr>
        <w:t>poskyt</w:t>
      </w:r>
      <w:r w:rsidR="00AB5C4B" w:rsidRPr="00A36BE4">
        <w:rPr>
          <w:rFonts w:ascii="Tahoma" w:hAnsi="Tahoma" w:cs="Tahoma"/>
        </w:rPr>
        <w:t>ovat v návaznosti na postupné vypořádání</w:t>
      </w:r>
      <w:r w:rsidR="00AB5C4B" w:rsidRPr="00A36BE4">
        <w:t xml:space="preserve"> </w:t>
      </w:r>
      <w:r w:rsidR="00AB5C4B" w:rsidRPr="00A36BE4">
        <w:rPr>
          <w:rFonts w:ascii="Tahoma" w:hAnsi="Tahoma" w:cs="Tahoma"/>
        </w:rPr>
        <w:t>majetkoprávních vztahů</w:t>
      </w:r>
      <w:r w:rsidR="00866C93" w:rsidRPr="00A36BE4">
        <w:rPr>
          <w:rFonts w:ascii="Tahoma" w:hAnsi="Tahoma" w:cs="Tahoma"/>
        </w:rPr>
        <w:t xml:space="preserve"> dle čl. I</w:t>
      </w:r>
      <w:r w:rsidR="00882469">
        <w:rPr>
          <w:rFonts w:ascii="Tahoma" w:hAnsi="Tahoma" w:cs="Tahoma"/>
        </w:rPr>
        <w:t>V</w:t>
      </w:r>
      <w:r w:rsidR="00866C93" w:rsidRPr="00A36BE4">
        <w:rPr>
          <w:rFonts w:ascii="Tahoma" w:hAnsi="Tahoma" w:cs="Tahoma"/>
        </w:rPr>
        <w:t>. odst. 1 tohoto memoranda</w:t>
      </w:r>
      <w:r w:rsidR="00AB5C4B" w:rsidRPr="00A36BE4">
        <w:rPr>
          <w:rFonts w:ascii="Tahoma" w:hAnsi="Tahoma" w:cs="Tahoma"/>
        </w:rPr>
        <w:t xml:space="preserve"> a přípravu stavby nového mostního objektu</w:t>
      </w:r>
      <w:r w:rsidR="00866C93" w:rsidRPr="00A36BE4">
        <w:rPr>
          <w:rFonts w:ascii="Tahoma" w:hAnsi="Tahoma" w:cs="Tahoma"/>
        </w:rPr>
        <w:t xml:space="preserve"> tímto způsobem</w:t>
      </w:r>
      <w:r w:rsidR="00AB5C4B" w:rsidRPr="00A36BE4">
        <w:rPr>
          <w:rFonts w:ascii="Tahoma" w:hAnsi="Tahoma" w:cs="Tahoma"/>
        </w:rPr>
        <w:t>:</w:t>
      </w:r>
    </w:p>
    <w:p w14:paraId="716F55D7" w14:textId="1DB48B58" w:rsidR="003053D4" w:rsidRPr="00A36BE4" w:rsidRDefault="00AB5C4B" w:rsidP="00866C93">
      <w:pPr>
        <w:pStyle w:val="Odstavecseseznamem"/>
        <w:keepNext/>
        <w:numPr>
          <w:ilvl w:val="1"/>
          <w:numId w:val="13"/>
        </w:numPr>
        <w:spacing w:after="0"/>
        <w:jc w:val="both"/>
        <w:rPr>
          <w:rFonts w:ascii="Tahoma" w:hAnsi="Tahoma" w:cs="Tahoma"/>
        </w:rPr>
      </w:pPr>
      <w:r w:rsidRPr="00A36BE4">
        <w:rPr>
          <w:rFonts w:ascii="Tahoma" w:hAnsi="Tahoma" w:cs="Tahoma"/>
        </w:rPr>
        <w:t xml:space="preserve">část </w:t>
      </w:r>
      <w:r w:rsidR="003053D4" w:rsidRPr="00A36BE4">
        <w:rPr>
          <w:rFonts w:ascii="Tahoma" w:hAnsi="Tahoma" w:cs="Tahoma"/>
        </w:rPr>
        <w:t>dotace ve výši 5 mil.</w:t>
      </w:r>
      <w:r w:rsidR="00866C93" w:rsidRPr="00A36BE4">
        <w:rPr>
          <w:rFonts w:ascii="Tahoma" w:hAnsi="Tahoma" w:cs="Tahoma"/>
        </w:rPr>
        <w:t xml:space="preserve"> bude MSK poskytnuta</w:t>
      </w:r>
      <w:r w:rsidR="003053D4" w:rsidRPr="00A36BE4">
        <w:rPr>
          <w:rFonts w:ascii="Tahoma" w:hAnsi="Tahoma" w:cs="Tahoma"/>
        </w:rPr>
        <w:t xml:space="preserve"> p</w:t>
      </w:r>
      <w:r w:rsidR="00AE75D0" w:rsidRPr="00A36BE4">
        <w:rPr>
          <w:rFonts w:ascii="Tahoma" w:hAnsi="Tahoma" w:cs="Tahoma"/>
        </w:rPr>
        <w:t>o zahájení zpracování dokumentace pro povolení stavby</w:t>
      </w:r>
      <w:r w:rsidR="00866C93" w:rsidRPr="00A36BE4">
        <w:rPr>
          <w:rFonts w:ascii="Tahoma" w:hAnsi="Tahoma" w:cs="Tahoma"/>
        </w:rPr>
        <w:t xml:space="preserve"> ze strany SMO</w:t>
      </w:r>
      <w:r w:rsidR="00DC6935" w:rsidRPr="00A36BE4">
        <w:rPr>
          <w:rFonts w:ascii="Tahoma" w:hAnsi="Tahoma" w:cs="Tahoma"/>
        </w:rPr>
        <w:t xml:space="preserve"> (poskytnutí se předpokládá </w:t>
      </w:r>
      <w:r w:rsidR="003D697E">
        <w:rPr>
          <w:rFonts w:ascii="Tahoma" w:hAnsi="Tahoma" w:cs="Tahoma"/>
        </w:rPr>
        <w:t>v roce</w:t>
      </w:r>
      <w:r w:rsidR="00DC6935" w:rsidRPr="00A36BE4">
        <w:rPr>
          <w:rFonts w:ascii="Tahoma" w:hAnsi="Tahoma" w:cs="Tahoma"/>
        </w:rPr>
        <w:t xml:space="preserve"> 202</w:t>
      </w:r>
      <w:r w:rsidR="003D697E">
        <w:rPr>
          <w:rFonts w:ascii="Tahoma" w:hAnsi="Tahoma" w:cs="Tahoma"/>
        </w:rPr>
        <w:t>3</w:t>
      </w:r>
      <w:r w:rsidR="00DC6935" w:rsidRPr="00A36BE4">
        <w:rPr>
          <w:rFonts w:ascii="Tahoma" w:hAnsi="Tahoma" w:cs="Tahoma"/>
        </w:rPr>
        <w:t>)</w:t>
      </w:r>
      <w:r w:rsidR="00866C93" w:rsidRPr="00A36BE4">
        <w:rPr>
          <w:rFonts w:ascii="Tahoma" w:hAnsi="Tahoma" w:cs="Tahoma"/>
        </w:rPr>
        <w:t>,</w:t>
      </w:r>
    </w:p>
    <w:p w14:paraId="6463979D" w14:textId="7CB019C5" w:rsidR="00AB5C4B" w:rsidRPr="00A36BE4" w:rsidRDefault="00866C93" w:rsidP="00AB5C4B">
      <w:pPr>
        <w:pStyle w:val="Odstavecseseznamem"/>
        <w:keepNext/>
        <w:numPr>
          <w:ilvl w:val="1"/>
          <w:numId w:val="13"/>
        </w:numPr>
        <w:spacing w:after="0"/>
        <w:jc w:val="both"/>
        <w:rPr>
          <w:rFonts w:ascii="Tahoma" w:hAnsi="Tahoma" w:cs="Tahoma"/>
        </w:rPr>
      </w:pPr>
      <w:r w:rsidRPr="00A36BE4">
        <w:rPr>
          <w:rFonts w:ascii="Tahoma" w:hAnsi="Tahoma" w:cs="Tahoma"/>
        </w:rPr>
        <w:t xml:space="preserve">další </w:t>
      </w:r>
      <w:r w:rsidR="00AE75D0" w:rsidRPr="00A36BE4">
        <w:rPr>
          <w:rFonts w:ascii="Tahoma" w:hAnsi="Tahoma" w:cs="Tahoma"/>
        </w:rPr>
        <w:t xml:space="preserve">část </w:t>
      </w:r>
      <w:r w:rsidR="00AB5C4B" w:rsidRPr="00A36BE4">
        <w:rPr>
          <w:rFonts w:ascii="Tahoma" w:hAnsi="Tahoma" w:cs="Tahoma"/>
        </w:rPr>
        <w:t xml:space="preserve">dotace ve výši </w:t>
      </w:r>
      <w:r w:rsidR="00B6722B" w:rsidRPr="00A36BE4">
        <w:rPr>
          <w:rFonts w:ascii="Tahoma" w:hAnsi="Tahoma" w:cs="Tahoma"/>
        </w:rPr>
        <w:t>20</w:t>
      </w:r>
      <w:r w:rsidR="00AB5C4B" w:rsidRPr="00A36BE4">
        <w:rPr>
          <w:rFonts w:ascii="Tahoma" w:hAnsi="Tahoma" w:cs="Tahoma"/>
        </w:rPr>
        <w:t xml:space="preserve"> mil. Kč</w:t>
      </w:r>
      <w:r w:rsidRPr="00A36BE4">
        <w:rPr>
          <w:rFonts w:ascii="Tahoma" w:hAnsi="Tahoma" w:cs="Tahoma"/>
        </w:rPr>
        <w:t xml:space="preserve"> bude MSK poskytnuta</w:t>
      </w:r>
      <w:r w:rsidR="00AB5C4B" w:rsidRPr="00A36BE4">
        <w:rPr>
          <w:rFonts w:ascii="Tahoma" w:hAnsi="Tahoma" w:cs="Tahoma"/>
        </w:rPr>
        <w:t xml:space="preserve"> po předání části silnice č.</w:t>
      </w:r>
      <w:r w:rsidR="00A36BE4">
        <w:rPr>
          <w:rFonts w:ascii="Tahoma" w:hAnsi="Tahoma" w:cs="Tahoma"/>
        </w:rPr>
        <w:t> </w:t>
      </w:r>
      <w:r w:rsidR="00AB5C4B" w:rsidRPr="00A36BE4">
        <w:rPr>
          <w:rFonts w:ascii="Tahoma" w:hAnsi="Tahoma" w:cs="Tahoma"/>
        </w:rPr>
        <w:t xml:space="preserve">III/4793 v délce </w:t>
      </w:r>
      <w:r w:rsidR="00597217" w:rsidRPr="00A36BE4">
        <w:rPr>
          <w:rFonts w:ascii="Tahoma" w:hAnsi="Tahoma" w:cs="Tahoma"/>
        </w:rPr>
        <w:t xml:space="preserve">0,866 </w:t>
      </w:r>
      <w:r w:rsidR="00AB5C4B" w:rsidRPr="00A36BE4">
        <w:rPr>
          <w:rFonts w:ascii="Tahoma" w:hAnsi="Tahoma" w:cs="Tahoma"/>
        </w:rPr>
        <w:t>km včetně silničních mostů ev. č. 4793-4.1 a 4793-4.2</w:t>
      </w:r>
      <w:r w:rsidRPr="00A36BE4">
        <w:rPr>
          <w:rFonts w:ascii="Tahoma" w:hAnsi="Tahoma" w:cs="Tahoma"/>
        </w:rPr>
        <w:t xml:space="preserve"> SMO</w:t>
      </w:r>
      <w:r w:rsidR="00DC6935" w:rsidRPr="00A36BE4">
        <w:rPr>
          <w:rFonts w:ascii="Tahoma" w:hAnsi="Tahoma" w:cs="Tahoma"/>
        </w:rPr>
        <w:t xml:space="preserve"> (poskytnutí se předpokládá v roce 2024)</w:t>
      </w:r>
      <w:r w:rsidR="00AB5C4B" w:rsidRPr="00A36BE4">
        <w:rPr>
          <w:rFonts w:ascii="Tahoma" w:hAnsi="Tahoma" w:cs="Tahoma"/>
        </w:rPr>
        <w:t>,</w:t>
      </w:r>
    </w:p>
    <w:p w14:paraId="013497C6" w14:textId="27C69368" w:rsidR="00AB5C4B" w:rsidRPr="00A36BE4" w:rsidRDefault="00866C93" w:rsidP="00AB5C4B">
      <w:pPr>
        <w:pStyle w:val="Odstavecseseznamem"/>
        <w:keepNext/>
        <w:numPr>
          <w:ilvl w:val="1"/>
          <w:numId w:val="13"/>
        </w:numPr>
        <w:spacing w:after="0"/>
        <w:rPr>
          <w:rFonts w:ascii="Tahoma" w:hAnsi="Tahoma" w:cs="Tahoma"/>
        </w:rPr>
      </w:pPr>
      <w:r w:rsidRPr="00A36BE4">
        <w:rPr>
          <w:rFonts w:ascii="Tahoma" w:hAnsi="Tahoma" w:cs="Tahoma"/>
        </w:rPr>
        <w:t xml:space="preserve">zbývající </w:t>
      </w:r>
      <w:r w:rsidR="00AB5C4B" w:rsidRPr="00A36BE4">
        <w:rPr>
          <w:rFonts w:ascii="Tahoma" w:hAnsi="Tahoma" w:cs="Tahoma"/>
        </w:rPr>
        <w:t xml:space="preserve">část dotace ve výši </w:t>
      </w:r>
      <w:r w:rsidR="00365161" w:rsidRPr="00A36BE4">
        <w:rPr>
          <w:rFonts w:ascii="Tahoma" w:hAnsi="Tahoma" w:cs="Tahoma"/>
        </w:rPr>
        <w:t xml:space="preserve">115 </w:t>
      </w:r>
      <w:r w:rsidR="00AB5C4B" w:rsidRPr="00A36BE4">
        <w:rPr>
          <w:rFonts w:ascii="Tahoma" w:hAnsi="Tahoma" w:cs="Tahoma"/>
        </w:rPr>
        <w:t>mil. Kč</w:t>
      </w:r>
      <w:r w:rsidRPr="00A36BE4">
        <w:rPr>
          <w:rFonts w:ascii="Tahoma" w:hAnsi="Tahoma" w:cs="Tahoma"/>
        </w:rPr>
        <w:t xml:space="preserve"> bude MSK poskytnuta p</w:t>
      </w:r>
      <w:r w:rsidR="00AB5C4B" w:rsidRPr="00A36BE4">
        <w:rPr>
          <w:rFonts w:ascii="Tahoma" w:hAnsi="Tahoma" w:cs="Tahoma"/>
        </w:rPr>
        <w:t xml:space="preserve">o zahájení realizace </w:t>
      </w:r>
      <w:r w:rsidRPr="00A36BE4">
        <w:rPr>
          <w:rFonts w:ascii="Tahoma" w:hAnsi="Tahoma" w:cs="Tahoma"/>
        </w:rPr>
        <w:t xml:space="preserve">stavby </w:t>
      </w:r>
      <w:r w:rsidR="00AB5C4B" w:rsidRPr="00A36BE4">
        <w:rPr>
          <w:rFonts w:ascii="Tahoma" w:hAnsi="Tahoma" w:cs="Tahoma"/>
        </w:rPr>
        <w:t>nového mostního objektu</w:t>
      </w:r>
      <w:r w:rsidR="00DC6935" w:rsidRPr="00A36BE4">
        <w:rPr>
          <w:rFonts w:ascii="Tahoma" w:hAnsi="Tahoma" w:cs="Tahoma"/>
        </w:rPr>
        <w:t xml:space="preserve"> (poskytnutí se předpokládá v roce 2024)</w:t>
      </w:r>
      <w:r w:rsidR="00AB5C4B" w:rsidRPr="00A36BE4">
        <w:rPr>
          <w:rFonts w:ascii="Tahoma" w:hAnsi="Tahoma" w:cs="Tahoma"/>
        </w:rPr>
        <w:t>.</w:t>
      </w:r>
      <w:r w:rsidR="00BB3D90" w:rsidRPr="00A36BE4">
        <w:rPr>
          <w:noProof/>
          <w:lang w:eastAsia="cs-CZ"/>
        </w:rPr>
        <w:t xml:space="preserve"> </w:t>
      </w:r>
    </w:p>
    <w:p w14:paraId="7AD3FD29" w14:textId="77777777" w:rsidR="000B7D64" w:rsidRDefault="000B7D64" w:rsidP="000B7D64">
      <w:pPr>
        <w:keepNext/>
        <w:spacing w:after="0"/>
        <w:jc w:val="both"/>
        <w:rPr>
          <w:rFonts w:ascii="Tahoma" w:hAnsi="Tahoma" w:cs="Tahoma"/>
        </w:rPr>
      </w:pPr>
    </w:p>
    <w:p w14:paraId="31A4100C" w14:textId="77777777" w:rsidR="00A170EA" w:rsidRPr="000B7D64" w:rsidRDefault="00A170EA" w:rsidP="000B7D64">
      <w:pPr>
        <w:keepNext/>
        <w:spacing w:after="0"/>
        <w:jc w:val="both"/>
        <w:rPr>
          <w:rFonts w:ascii="Tahoma" w:hAnsi="Tahoma" w:cs="Tahoma"/>
        </w:rPr>
      </w:pPr>
    </w:p>
    <w:p w14:paraId="7E086376" w14:textId="5E6A7F90" w:rsidR="00E51D6D" w:rsidRDefault="00C30BD7" w:rsidP="00660BDA">
      <w:pPr>
        <w:keepNext/>
        <w:spacing w:after="0"/>
        <w:jc w:val="center"/>
        <w:rPr>
          <w:rFonts w:ascii="Tahoma" w:hAnsi="Tahoma" w:cs="Tahoma"/>
          <w:b/>
          <w:caps/>
        </w:rPr>
      </w:pPr>
      <w:r w:rsidRPr="00C30BD7">
        <w:rPr>
          <w:rFonts w:ascii="Tahoma" w:hAnsi="Tahoma" w:cs="Tahoma"/>
          <w:b/>
          <w:caps/>
        </w:rPr>
        <w:t xml:space="preserve">ČLÁNEK </w:t>
      </w:r>
      <w:r>
        <w:rPr>
          <w:rFonts w:ascii="Tahoma" w:hAnsi="Tahoma" w:cs="Tahoma"/>
          <w:b/>
          <w:caps/>
        </w:rPr>
        <w:t>I</w:t>
      </w:r>
      <w:r w:rsidR="00882469">
        <w:rPr>
          <w:rFonts w:ascii="Tahoma" w:hAnsi="Tahoma" w:cs="Tahoma"/>
          <w:b/>
          <w:caps/>
        </w:rPr>
        <w:t>V</w:t>
      </w:r>
      <w:r w:rsidRPr="00C30BD7">
        <w:rPr>
          <w:rFonts w:ascii="Tahoma" w:hAnsi="Tahoma" w:cs="Tahoma"/>
          <w:b/>
          <w:caps/>
        </w:rPr>
        <w:t>.</w:t>
      </w:r>
    </w:p>
    <w:p w14:paraId="22DCB488" w14:textId="77777777" w:rsidR="00AD6045" w:rsidRPr="00087934" w:rsidRDefault="00E521AC" w:rsidP="00660BDA">
      <w:pPr>
        <w:keepNext/>
        <w:spacing w:after="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Naplnění </w:t>
      </w:r>
      <w:r w:rsidR="00AD6045" w:rsidRPr="00AD6045">
        <w:rPr>
          <w:rFonts w:ascii="Tahoma" w:hAnsi="Tahoma" w:cs="Tahoma"/>
          <w:b/>
          <w:caps/>
        </w:rPr>
        <w:t xml:space="preserve">obsahu </w:t>
      </w:r>
      <w:r>
        <w:rPr>
          <w:rFonts w:ascii="Tahoma" w:hAnsi="Tahoma" w:cs="Tahoma"/>
          <w:b/>
          <w:caps/>
        </w:rPr>
        <w:t xml:space="preserve">a postupu </w:t>
      </w:r>
      <w:r w:rsidR="00AD6045" w:rsidRPr="00AD6045">
        <w:rPr>
          <w:rFonts w:ascii="Tahoma" w:hAnsi="Tahoma" w:cs="Tahoma"/>
          <w:b/>
          <w:caps/>
        </w:rPr>
        <w:t>spolupráce</w:t>
      </w:r>
    </w:p>
    <w:p w14:paraId="08069941" w14:textId="2E40B66D" w:rsidR="00AD6045" w:rsidRPr="009E51BE" w:rsidRDefault="00AD6045" w:rsidP="009E51BE">
      <w:pPr>
        <w:pStyle w:val="Odstavecseseznamem"/>
        <w:keepNext/>
        <w:numPr>
          <w:ilvl w:val="0"/>
          <w:numId w:val="8"/>
        </w:numPr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 xml:space="preserve">Za účelem </w:t>
      </w:r>
      <w:r w:rsidR="00E521AC" w:rsidRPr="009E51BE">
        <w:rPr>
          <w:rFonts w:ascii="Tahoma" w:hAnsi="Tahoma" w:cs="Tahoma"/>
        </w:rPr>
        <w:t>naplnění</w:t>
      </w:r>
      <w:r w:rsidRPr="009E51BE">
        <w:rPr>
          <w:rFonts w:ascii="Tahoma" w:hAnsi="Tahoma" w:cs="Tahoma"/>
        </w:rPr>
        <w:t xml:space="preserve"> obsahu </w:t>
      </w:r>
      <w:r w:rsidR="00E521AC" w:rsidRPr="009E51BE">
        <w:rPr>
          <w:rFonts w:ascii="Tahoma" w:hAnsi="Tahoma" w:cs="Tahoma"/>
        </w:rPr>
        <w:t xml:space="preserve">a postupu </w:t>
      </w:r>
      <w:r w:rsidRPr="009E51BE">
        <w:rPr>
          <w:rFonts w:ascii="Tahoma" w:hAnsi="Tahoma" w:cs="Tahoma"/>
        </w:rPr>
        <w:t>spolupráce mezi st</w:t>
      </w:r>
      <w:r w:rsidR="00E521AC" w:rsidRPr="009E51BE">
        <w:rPr>
          <w:rFonts w:ascii="Tahoma" w:hAnsi="Tahoma" w:cs="Tahoma"/>
        </w:rPr>
        <w:t>ranami bude uzavřena mezi MSK a </w:t>
      </w:r>
      <w:r w:rsidRPr="009E51BE">
        <w:rPr>
          <w:rFonts w:ascii="Tahoma" w:hAnsi="Tahoma" w:cs="Tahoma"/>
        </w:rPr>
        <w:t>SMO samostatná smlouva (případně smlouvy)</w:t>
      </w:r>
      <w:r w:rsidR="00E82207">
        <w:rPr>
          <w:rFonts w:ascii="Tahoma" w:hAnsi="Tahoma" w:cs="Tahoma"/>
        </w:rPr>
        <w:t xml:space="preserve"> v intencích platných právních předpisů</w:t>
      </w:r>
      <w:r w:rsidRPr="009E51BE">
        <w:rPr>
          <w:rFonts w:ascii="Tahoma" w:hAnsi="Tahoma" w:cs="Tahoma"/>
        </w:rPr>
        <w:t xml:space="preserve">, jejímž </w:t>
      </w:r>
      <w:r w:rsidR="00E521AC" w:rsidRPr="009E51BE">
        <w:rPr>
          <w:rFonts w:ascii="Tahoma" w:hAnsi="Tahoma" w:cs="Tahoma"/>
        </w:rPr>
        <w:t>obsahem budou konkrétní práva a </w:t>
      </w:r>
      <w:r w:rsidRPr="009E51BE">
        <w:rPr>
          <w:rFonts w:ascii="Tahoma" w:hAnsi="Tahoma" w:cs="Tahoma"/>
        </w:rPr>
        <w:t>povinnosti stran týkající se realizace</w:t>
      </w:r>
      <w:r w:rsidR="00F64D7F" w:rsidRPr="009E51BE">
        <w:rPr>
          <w:rFonts w:ascii="Tahoma" w:hAnsi="Tahoma" w:cs="Tahoma"/>
        </w:rPr>
        <w:t xml:space="preserve"> </w:t>
      </w:r>
      <w:r w:rsidR="00A163A0" w:rsidRPr="009E51BE">
        <w:rPr>
          <w:rFonts w:ascii="Tahoma" w:hAnsi="Tahoma" w:cs="Tahoma"/>
        </w:rPr>
        <w:t xml:space="preserve">převodu majetku </w:t>
      </w:r>
      <w:r w:rsidRPr="009E51BE">
        <w:rPr>
          <w:rFonts w:ascii="Tahoma" w:hAnsi="Tahoma" w:cs="Tahoma"/>
        </w:rPr>
        <w:t xml:space="preserve">a </w:t>
      </w:r>
      <w:r w:rsidR="00E82207">
        <w:rPr>
          <w:rFonts w:ascii="Tahoma" w:hAnsi="Tahoma" w:cs="Tahoma"/>
        </w:rPr>
        <w:t xml:space="preserve">konkretizace </w:t>
      </w:r>
      <w:r w:rsidR="00F32EE1" w:rsidRPr="009E51BE">
        <w:rPr>
          <w:rFonts w:ascii="Tahoma" w:hAnsi="Tahoma" w:cs="Tahoma"/>
        </w:rPr>
        <w:t>způsob</w:t>
      </w:r>
      <w:r w:rsidR="00E82207">
        <w:rPr>
          <w:rFonts w:ascii="Tahoma" w:hAnsi="Tahoma" w:cs="Tahoma"/>
        </w:rPr>
        <w:t>u</w:t>
      </w:r>
      <w:r w:rsidR="00F32EE1" w:rsidRPr="009E51BE">
        <w:rPr>
          <w:rFonts w:ascii="Tahoma" w:hAnsi="Tahoma" w:cs="Tahoma"/>
        </w:rPr>
        <w:t xml:space="preserve"> poskytnutí dotace.</w:t>
      </w:r>
    </w:p>
    <w:p w14:paraId="00320FE9" w14:textId="77777777" w:rsidR="009D6DD7" w:rsidRPr="00AD6045" w:rsidRDefault="009D6DD7" w:rsidP="00093DAE">
      <w:pPr>
        <w:keepNext/>
        <w:jc w:val="both"/>
        <w:rPr>
          <w:rFonts w:ascii="Tahoma" w:hAnsi="Tahoma" w:cs="Tahoma"/>
        </w:rPr>
      </w:pPr>
    </w:p>
    <w:p w14:paraId="1B990117" w14:textId="205CAA0A" w:rsidR="00500666" w:rsidRPr="00500666" w:rsidRDefault="00BB3982" w:rsidP="00B00FBB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článek </w:t>
      </w:r>
      <w:r w:rsidR="00500666" w:rsidRPr="00500666">
        <w:rPr>
          <w:rFonts w:ascii="Tahoma" w:hAnsi="Tahoma" w:cs="Tahoma"/>
          <w:b/>
          <w:caps/>
        </w:rPr>
        <w:t>V.</w:t>
      </w:r>
    </w:p>
    <w:p w14:paraId="57CB7F9C" w14:textId="77777777" w:rsidR="00500666" w:rsidRPr="00500666" w:rsidRDefault="00500666" w:rsidP="00B00FBB">
      <w:pPr>
        <w:keepNext/>
        <w:spacing w:before="60" w:after="60" w:line="240" w:lineRule="auto"/>
        <w:jc w:val="center"/>
        <w:rPr>
          <w:rFonts w:ascii="Tahoma" w:hAnsi="Tahoma" w:cs="Tahoma"/>
          <w:b/>
          <w:caps/>
        </w:rPr>
      </w:pPr>
      <w:r w:rsidRPr="00500666">
        <w:rPr>
          <w:rFonts w:ascii="Tahoma" w:hAnsi="Tahoma" w:cs="Tahoma"/>
          <w:b/>
          <w:caps/>
        </w:rPr>
        <w:t>ZÁVĚREČNÁ USTANOVENÍ</w:t>
      </w:r>
    </w:p>
    <w:p w14:paraId="34EB6B00" w14:textId="5F3C9BEE" w:rsidR="00500666" w:rsidRDefault="00500666" w:rsidP="00ED6BE5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Smluvní strany berou na vědomí, že k nabytí účinnosti tohoto memoranda je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vyžadováno jeho uveřejnění v registru smluv podle zákona č. 340/2015 Sb., o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 xml:space="preserve">zvláštních podmínkách účinnosti některých smluv, uveřejňování některých smluv </w:t>
      </w:r>
      <w:r w:rsidRPr="009E51BE">
        <w:rPr>
          <w:rFonts w:ascii="Tahoma" w:hAnsi="Tahoma" w:cs="Tahoma"/>
        </w:rPr>
        <w:lastRenderedPageBreak/>
        <w:t>a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o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 (zákon o registru smluv), ve znění pozdějších předpisů (dále jen „zákon o registru smluv“). Zaslání tohoto memoranda do registru smluv zajistí MSK. Toto memorandum nabývá platnosti dnem jeho podpisu oběma/všemi smluvními stranami a účinnosti dnem jeho uveřejnění v registru smluv v souladu se zákonem o</w:t>
      </w:r>
      <w:r w:rsidR="00A36BE4">
        <w:rPr>
          <w:rFonts w:ascii="Tahoma" w:hAnsi="Tahoma" w:cs="Tahoma"/>
        </w:rPr>
        <w:t> </w:t>
      </w:r>
      <w:r w:rsidRPr="009E51BE">
        <w:rPr>
          <w:rFonts w:ascii="Tahoma" w:hAnsi="Tahoma" w:cs="Tahoma"/>
        </w:rPr>
        <w:t>registru smluv.</w:t>
      </w:r>
    </w:p>
    <w:p w14:paraId="7BDDF902" w14:textId="2172EA08" w:rsidR="00772A16" w:rsidRDefault="00772A16" w:rsidP="00ED6BE5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 w:rsidRPr="00412E38">
        <w:rPr>
          <w:rFonts w:ascii="Tahoma" w:hAnsi="Tahoma" w:cs="Tahoma"/>
        </w:rPr>
        <w:t xml:space="preserve">Memorandum se uzavírá na dobu do dosažení účelu tohoto </w:t>
      </w:r>
      <w:r>
        <w:rPr>
          <w:rFonts w:ascii="Tahoma" w:hAnsi="Tahoma" w:cs="Tahoma"/>
        </w:rPr>
        <w:t>m</w:t>
      </w:r>
      <w:r w:rsidRPr="00412E38">
        <w:rPr>
          <w:rFonts w:ascii="Tahoma" w:hAnsi="Tahoma" w:cs="Tahoma"/>
        </w:rPr>
        <w:t xml:space="preserve">emoranda, nejdéle však po dobu setrvání stran </w:t>
      </w:r>
      <w:r>
        <w:rPr>
          <w:rFonts w:ascii="Tahoma" w:hAnsi="Tahoma" w:cs="Tahoma"/>
        </w:rPr>
        <w:t>m</w:t>
      </w:r>
      <w:r w:rsidRPr="00412E38">
        <w:rPr>
          <w:rFonts w:ascii="Tahoma" w:hAnsi="Tahoma" w:cs="Tahoma"/>
        </w:rPr>
        <w:t xml:space="preserve">emoranda na společných vizích a záměrech tohoto </w:t>
      </w:r>
      <w:r>
        <w:rPr>
          <w:rFonts w:ascii="Tahoma" w:hAnsi="Tahoma" w:cs="Tahoma"/>
        </w:rPr>
        <w:t>m</w:t>
      </w:r>
      <w:r w:rsidRPr="00412E38">
        <w:rPr>
          <w:rFonts w:ascii="Tahoma" w:hAnsi="Tahoma" w:cs="Tahoma"/>
        </w:rPr>
        <w:t>emoranda.</w:t>
      </w:r>
    </w:p>
    <w:p w14:paraId="6F19CBAB" w14:textId="5DA1F11C" w:rsidR="0007786C" w:rsidRPr="009E51BE" w:rsidRDefault="0007786C" w:rsidP="009E51BE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 w:rsidRPr="0007786C">
        <w:rPr>
          <w:rFonts w:ascii="Tahoma" w:hAnsi="Tahoma" w:cs="Tahoma"/>
        </w:rPr>
        <w:t>Strany memoranda prohlašují, že Memorandum přečetly, jeho obsahu bezezbytku porozuměly a že jeho obsah vyjadřuje jejich skutečnou, vážnou a svobodnou vůli. To</w:t>
      </w:r>
      <w:r w:rsidR="00A36BE4">
        <w:rPr>
          <w:rFonts w:ascii="Tahoma" w:hAnsi="Tahoma" w:cs="Tahoma"/>
        </w:rPr>
        <w:t> </w:t>
      </w:r>
      <w:r w:rsidRPr="0007786C">
        <w:rPr>
          <w:rFonts w:ascii="Tahoma" w:hAnsi="Tahoma" w:cs="Tahoma"/>
        </w:rPr>
        <w:t>stvrzují níže svými podpisy.</w:t>
      </w:r>
    </w:p>
    <w:p w14:paraId="4674A4FC" w14:textId="2262FB10" w:rsidR="00500666" w:rsidRPr="009E51BE" w:rsidRDefault="00500666" w:rsidP="009E51BE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Doložka platnosti právního jednání dle § 23 zákona č. 129/2000 Sb., o krajích (krajské zřízení), ve znění pozdějších předpisů:</w:t>
      </w:r>
    </w:p>
    <w:p w14:paraId="03EA240D" w14:textId="5EF681C3" w:rsidR="00500666" w:rsidRPr="00B70F26" w:rsidRDefault="00500666" w:rsidP="009E51BE">
      <w:pPr>
        <w:ind w:left="708"/>
        <w:jc w:val="both"/>
        <w:rPr>
          <w:rFonts w:ascii="Tahoma" w:hAnsi="Tahoma" w:cs="Tahoma"/>
        </w:rPr>
      </w:pPr>
      <w:r w:rsidRPr="00B70F26">
        <w:rPr>
          <w:rFonts w:ascii="Tahoma" w:hAnsi="Tahoma" w:cs="Tahoma"/>
        </w:rPr>
        <w:t xml:space="preserve">O uzavření tohoto </w:t>
      </w:r>
      <w:r w:rsidR="00ED6BE5">
        <w:rPr>
          <w:rFonts w:ascii="Tahoma" w:hAnsi="Tahoma" w:cs="Tahoma"/>
        </w:rPr>
        <w:t>memoranda</w:t>
      </w:r>
      <w:r w:rsidR="00ED6BE5" w:rsidRPr="00B70F26">
        <w:rPr>
          <w:rFonts w:ascii="Tahoma" w:hAnsi="Tahoma" w:cs="Tahoma"/>
        </w:rPr>
        <w:t xml:space="preserve"> </w:t>
      </w:r>
      <w:r w:rsidRPr="00B70F26">
        <w:rPr>
          <w:rFonts w:ascii="Tahoma" w:hAnsi="Tahoma" w:cs="Tahoma"/>
        </w:rPr>
        <w:t>rozhodlo zastupitelstvo kraje svým usnesením č.</w:t>
      </w:r>
      <w:r w:rsidR="00A36BE4">
        <w:rPr>
          <w:rFonts w:ascii="Tahoma" w:hAnsi="Tahoma" w:cs="Tahoma"/>
        </w:rPr>
        <w:t> </w:t>
      </w:r>
      <w:r w:rsidRPr="00B70F26">
        <w:rPr>
          <w:rFonts w:ascii="Tahoma" w:hAnsi="Tahoma" w:cs="Tahoma"/>
        </w:rPr>
        <w:t>……………… ze dne ……………….</w:t>
      </w:r>
    </w:p>
    <w:p w14:paraId="4875CBA8" w14:textId="294640E5" w:rsidR="00500666" w:rsidRPr="009E51BE" w:rsidRDefault="00500666" w:rsidP="009E51BE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 w:rsidRPr="009E51BE">
        <w:rPr>
          <w:rFonts w:ascii="Tahoma" w:hAnsi="Tahoma" w:cs="Tahoma"/>
        </w:rPr>
        <w:t>Doložka platnosti právního jednání dle § 41 zákona č. 128/2000 Sb., o obcích, ve znění pozdějších předpisů:</w:t>
      </w:r>
    </w:p>
    <w:p w14:paraId="6A12CA10" w14:textId="414EE4C3" w:rsidR="00500666" w:rsidRPr="00B70F26" w:rsidRDefault="00500666" w:rsidP="009E51BE">
      <w:pPr>
        <w:ind w:left="708"/>
        <w:jc w:val="both"/>
        <w:rPr>
          <w:rFonts w:ascii="Tahoma" w:hAnsi="Tahoma" w:cs="Tahoma"/>
        </w:rPr>
      </w:pPr>
      <w:r w:rsidRPr="00B70F26">
        <w:rPr>
          <w:rFonts w:ascii="Tahoma" w:hAnsi="Tahoma" w:cs="Tahoma"/>
        </w:rPr>
        <w:t xml:space="preserve">O uzavření tohoto </w:t>
      </w:r>
      <w:r w:rsidR="00ED6BE5">
        <w:rPr>
          <w:rFonts w:ascii="Tahoma" w:hAnsi="Tahoma" w:cs="Tahoma"/>
        </w:rPr>
        <w:t>memoranda</w:t>
      </w:r>
      <w:r w:rsidRPr="00B70F26">
        <w:rPr>
          <w:rFonts w:ascii="Tahoma" w:hAnsi="Tahoma" w:cs="Tahoma"/>
        </w:rPr>
        <w:t xml:space="preserve"> rozhodlo Zastupitelstvo města Ostravy svým usnesením č. ………… ze dne …………….</w:t>
      </w:r>
    </w:p>
    <w:p w14:paraId="6DDEC670" w14:textId="37951E85" w:rsidR="00500666" w:rsidRDefault="00ED6BE5" w:rsidP="009E51BE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Toto memorandum</w:t>
      </w:r>
      <w:r w:rsidR="00500666" w:rsidRPr="009E51BE">
        <w:rPr>
          <w:rFonts w:ascii="Tahoma" w:hAnsi="Tahoma" w:cs="Tahoma"/>
        </w:rPr>
        <w:t xml:space="preserve"> je sepsán</w:t>
      </w:r>
      <w:r>
        <w:rPr>
          <w:rFonts w:ascii="Tahoma" w:hAnsi="Tahoma" w:cs="Tahoma"/>
        </w:rPr>
        <w:t>o</w:t>
      </w:r>
      <w:r w:rsidR="00500666" w:rsidRPr="009E51BE">
        <w:rPr>
          <w:rFonts w:ascii="Tahoma" w:hAnsi="Tahoma" w:cs="Tahoma"/>
        </w:rPr>
        <w:t xml:space="preserve"> v </w:t>
      </w:r>
      <w:r w:rsidR="00A36BE4">
        <w:rPr>
          <w:rFonts w:ascii="Tahoma" w:hAnsi="Tahoma" w:cs="Tahoma"/>
        </w:rPr>
        <w:t>6</w:t>
      </w:r>
      <w:r w:rsidR="00500666" w:rsidRPr="009E51BE">
        <w:rPr>
          <w:rFonts w:ascii="Tahoma" w:hAnsi="Tahoma" w:cs="Tahoma"/>
        </w:rPr>
        <w:t xml:space="preserve"> stejnopisech s platností originálu, z nichž </w:t>
      </w:r>
      <w:r w:rsidR="00A36BE4">
        <w:rPr>
          <w:rFonts w:ascii="Tahoma" w:hAnsi="Tahoma" w:cs="Tahoma"/>
        </w:rPr>
        <w:t xml:space="preserve">3 </w:t>
      </w:r>
      <w:r w:rsidR="00500666" w:rsidRPr="009E51BE">
        <w:rPr>
          <w:rFonts w:ascii="Tahoma" w:hAnsi="Tahoma" w:cs="Tahoma"/>
        </w:rPr>
        <w:t>vyhotovení obdrží MSK</w:t>
      </w:r>
      <w:r w:rsidR="00F32EE1" w:rsidRPr="009E51BE">
        <w:rPr>
          <w:rFonts w:ascii="Tahoma" w:hAnsi="Tahoma" w:cs="Tahoma"/>
        </w:rPr>
        <w:t xml:space="preserve"> a SMO</w:t>
      </w:r>
      <w:r w:rsidR="00500666" w:rsidRPr="009E51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obdrží </w:t>
      </w:r>
      <w:r w:rsidR="00A36BE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vyhotovení.</w:t>
      </w:r>
    </w:p>
    <w:p w14:paraId="5144688F" w14:textId="69D1C6D6" w:rsidR="007B145A" w:rsidRDefault="007B145A" w:rsidP="00753CF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Přílohy:</w:t>
      </w:r>
      <w:r w:rsidR="00882469">
        <w:rPr>
          <w:rFonts w:ascii="Tahoma" w:hAnsi="Tahoma" w:cs="Tahoma"/>
        </w:rPr>
        <w:t xml:space="preserve"> </w:t>
      </w:r>
    </w:p>
    <w:p w14:paraId="2D863516" w14:textId="7210476C" w:rsidR="00CF2D49" w:rsidRDefault="00882469" w:rsidP="00CF2D4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č. 1 – </w:t>
      </w:r>
      <w:r w:rsidR="008E35BA">
        <w:rPr>
          <w:rFonts w:ascii="Tahoma" w:hAnsi="Tahoma" w:cs="Tahoma"/>
        </w:rPr>
        <w:t>Studie</w:t>
      </w:r>
    </w:p>
    <w:p w14:paraId="44F4C02D" w14:textId="4F633F74" w:rsidR="00882469" w:rsidRDefault="00882469" w:rsidP="00CF2D4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č. 2 – Rozsah budoucího převodu – přehledná situace</w:t>
      </w:r>
    </w:p>
    <w:p w14:paraId="09F51364" w14:textId="342A56F6" w:rsidR="00882469" w:rsidRPr="0023048C" w:rsidRDefault="00882469" w:rsidP="00CF2D4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č. 3 – Shrnutí nákladů</w:t>
      </w:r>
    </w:p>
    <w:p w14:paraId="166FB5D8" w14:textId="24E7DE4C" w:rsidR="00C30BD7" w:rsidRDefault="00C30BD7" w:rsidP="00CF2D49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Mkatabulky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644BE2" w14:paraId="3B43F51B" w14:textId="77777777" w:rsidTr="00644BE2">
        <w:tc>
          <w:tcPr>
            <w:tcW w:w="4678" w:type="dxa"/>
          </w:tcPr>
          <w:p w14:paraId="569FDC62" w14:textId="77777777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V Ostravě dne </w:t>
            </w:r>
          </w:p>
        </w:tc>
        <w:tc>
          <w:tcPr>
            <w:tcW w:w="4961" w:type="dxa"/>
          </w:tcPr>
          <w:p w14:paraId="4DD68F4A" w14:textId="1C4B2445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V Ostravě dne </w:t>
            </w:r>
          </w:p>
        </w:tc>
      </w:tr>
      <w:tr w:rsidR="00644BE2" w14:paraId="630CE541" w14:textId="77777777" w:rsidTr="00644BE2">
        <w:tc>
          <w:tcPr>
            <w:tcW w:w="4678" w:type="dxa"/>
          </w:tcPr>
          <w:p w14:paraId="391EE3E0" w14:textId="77777777" w:rsidR="00644BE2" w:rsidRPr="00C30BD7" w:rsidRDefault="00644BE2" w:rsidP="002D401D">
            <w:pPr>
              <w:ind w:left="-250" w:firstLine="25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18E4C2" w14:textId="77777777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4BE2" w14:paraId="6465B925" w14:textId="77777777" w:rsidTr="00644BE2">
        <w:tc>
          <w:tcPr>
            <w:tcW w:w="4678" w:type="dxa"/>
          </w:tcPr>
          <w:p w14:paraId="00C3D558" w14:textId="77777777" w:rsidR="00644BE2" w:rsidRPr="009E51BE" w:rsidRDefault="00644BE2" w:rsidP="009E51B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51BE">
              <w:rPr>
                <w:rFonts w:ascii="Tahoma" w:hAnsi="Tahoma" w:cs="Tahoma"/>
                <w:b/>
                <w:bCs/>
                <w:sz w:val="20"/>
                <w:szCs w:val="20"/>
              </w:rPr>
              <w:t>za Statutární město Ostrava</w:t>
            </w:r>
          </w:p>
        </w:tc>
        <w:tc>
          <w:tcPr>
            <w:tcW w:w="4961" w:type="dxa"/>
          </w:tcPr>
          <w:p w14:paraId="73DC4591" w14:textId="63312113" w:rsidR="00644BE2" w:rsidRPr="009E51BE" w:rsidRDefault="00644BE2" w:rsidP="009E51B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51BE">
              <w:rPr>
                <w:rFonts w:ascii="Tahoma" w:hAnsi="Tahoma" w:cs="Tahoma"/>
                <w:b/>
                <w:bCs/>
                <w:sz w:val="20"/>
                <w:szCs w:val="20"/>
              </w:rPr>
              <w:t>za Moravskoslezský kraj</w:t>
            </w:r>
          </w:p>
        </w:tc>
      </w:tr>
      <w:tr w:rsidR="00644BE2" w14:paraId="31F5CF07" w14:textId="77777777" w:rsidTr="00644BE2">
        <w:tc>
          <w:tcPr>
            <w:tcW w:w="4678" w:type="dxa"/>
          </w:tcPr>
          <w:p w14:paraId="2D7CB45B" w14:textId="77777777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1FE0D3" w14:textId="77777777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C5FFE4" w14:textId="77777777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F69D1B" w14:textId="3C46EB12" w:rsidR="00644BE2" w:rsidRPr="00C30BD7" w:rsidRDefault="00644BE2" w:rsidP="002D40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4BE2" w14:paraId="3B8D823E" w14:textId="77777777" w:rsidTr="00644BE2">
        <w:tc>
          <w:tcPr>
            <w:tcW w:w="4678" w:type="dxa"/>
          </w:tcPr>
          <w:p w14:paraId="3E141E8D" w14:textId="77777777" w:rsidR="00644BE2" w:rsidRDefault="00644BE2" w:rsidP="009E51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Ing. Tomáš Macura, MBA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24E4ED5A" w14:textId="77777777" w:rsidR="00644BE2" w:rsidRPr="00C30BD7" w:rsidRDefault="00644BE2" w:rsidP="009E51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primátor</w:t>
            </w:r>
          </w:p>
        </w:tc>
        <w:tc>
          <w:tcPr>
            <w:tcW w:w="4961" w:type="dxa"/>
          </w:tcPr>
          <w:p w14:paraId="7D725F45" w14:textId="77777777" w:rsidR="00644BE2" w:rsidRPr="00C30BD7" w:rsidRDefault="00644BE2" w:rsidP="009E51BE">
            <w:pPr>
              <w:tabs>
                <w:tab w:val="left" w:pos="6804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prof. Ing. Ivo Vondrák, CSc.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27BDE882" w14:textId="77777777" w:rsidR="00644BE2" w:rsidRPr="00C30BD7" w:rsidRDefault="00644BE2" w:rsidP="009E51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30BD7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</w:tr>
    </w:tbl>
    <w:p w14:paraId="3ECA5526" w14:textId="77777777" w:rsidR="00B70F26" w:rsidRDefault="00B70F26" w:rsidP="00093DAE">
      <w:pPr>
        <w:jc w:val="both"/>
        <w:rPr>
          <w:rFonts w:ascii="Tahoma" w:hAnsi="Tahoma" w:cs="Tahoma"/>
        </w:rPr>
      </w:pPr>
    </w:p>
    <w:p w14:paraId="0961A3F6" w14:textId="6BE259A1" w:rsidR="00216634" w:rsidRDefault="00216634">
      <w:pPr>
        <w:spacing w:after="160" w:line="259" w:lineRule="auto"/>
        <w:rPr>
          <w:rFonts w:ascii="Tahoma" w:hAnsi="Tahoma" w:cs="Tahoma"/>
        </w:rPr>
      </w:pPr>
    </w:p>
    <w:sectPr w:rsidR="00216634" w:rsidSect="001308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4FD19" w14:textId="77777777" w:rsidR="0057306A" w:rsidRDefault="0057306A" w:rsidP="00500666">
      <w:pPr>
        <w:spacing w:after="0" w:line="240" w:lineRule="auto"/>
      </w:pPr>
      <w:r>
        <w:separator/>
      </w:r>
    </w:p>
  </w:endnote>
  <w:endnote w:type="continuationSeparator" w:id="0">
    <w:p w14:paraId="4BF98277" w14:textId="77777777" w:rsidR="0057306A" w:rsidRDefault="0057306A" w:rsidP="0050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AACE8" w14:textId="77777777" w:rsidR="004E0A16" w:rsidRDefault="004E0A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9F54" w14:textId="0CB599A2" w:rsidR="00500666" w:rsidRDefault="004E0A16" w:rsidP="00500666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D3A01D" wp14:editId="5963DAA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740400194c29d3cba5419b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09C157" w14:textId="0C7F6FBF" w:rsidR="004E0A16" w:rsidRPr="004E0A16" w:rsidRDefault="004E0A16" w:rsidP="004E0A1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3A01D" id="_x0000_t202" coordsize="21600,21600" o:spt="202" path="m,l,21600r21600,l21600,xe">
              <v:stroke joinstyle="miter"/>
              <v:path gradientshapeok="t" o:connecttype="rect"/>
            </v:shapetype>
            <v:shape id="MSIPCM8740400194c29d3cba5419b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PKzQmSzAgAASA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1309C157" w14:textId="0C7F6FBF" w:rsidR="004E0A16" w:rsidRPr="004E0A16" w:rsidRDefault="004E0A16" w:rsidP="004E0A1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0666">
      <w:fldChar w:fldCharType="begin"/>
    </w:r>
    <w:r w:rsidR="00500666">
      <w:instrText>PAGE   \* MERGEFORMAT</w:instrText>
    </w:r>
    <w:r w:rsidR="00500666">
      <w:fldChar w:fldCharType="separate"/>
    </w:r>
    <w:r w:rsidR="005C049F">
      <w:rPr>
        <w:noProof/>
      </w:rPr>
      <w:t>5</w:t>
    </w:r>
    <w:r w:rsidR="0050066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D6144" w14:textId="77777777" w:rsidR="004E0A16" w:rsidRDefault="004E0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8A27" w14:textId="77777777" w:rsidR="0057306A" w:rsidRDefault="0057306A" w:rsidP="00500666">
      <w:pPr>
        <w:spacing w:after="0" w:line="240" w:lineRule="auto"/>
      </w:pPr>
      <w:r>
        <w:separator/>
      </w:r>
    </w:p>
  </w:footnote>
  <w:footnote w:type="continuationSeparator" w:id="0">
    <w:p w14:paraId="2C0D4279" w14:textId="77777777" w:rsidR="0057306A" w:rsidRDefault="0057306A" w:rsidP="0050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C2D3" w14:textId="77777777" w:rsidR="004E0A16" w:rsidRDefault="004E0A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76FF1" w14:textId="77777777" w:rsidR="00500666" w:rsidRDefault="00500666" w:rsidP="00500666">
    <w:pPr>
      <w:pStyle w:val="Zhlav"/>
      <w:tabs>
        <w:tab w:val="clear" w:pos="4536"/>
        <w:tab w:val="left" w:pos="3402"/>
        <w:tab w:val="left" w:pos="6521"/>
        <w:tab w:val="center" w:pos="6804"/>
        <w:tab w:val="left" w:pos="7513"/>
        <w:tab w:val="left" w:pos="7938"/>
        <w:tab w:val="left" w:pos="8080"/>
      </w:tabs>
      <w:spacing w:after="480"/>
      <w:ind w:left="-567"/>
      <w:jc w:val="center"/>
    </w:pPr>
    <w:r>
      <w:tab/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4D83" w14:textId="77777777" w:rsidR="004E0A16" w:rsidRDefault="004E0A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5CBE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DD204C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599"/>
    <w:multiLevelType w:val="hybridMultilevel"/>
    <w:tmpl w:val="236087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30288"/>
    <w:multiLevelType w:val="hybridMultilevel"/>
    <w:tmpl w:val="A4920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1930"/>
    <w:multiLevelType w:val="hybridMultilevel"/>
    <w:tmpl w:val="A358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646"/>
    <w:multiLevelType w:val="hybridMultilevel"/>
    <w:tmpl w:val="E0EC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A72"/>
    <w:multiLevelType w:val="hybridMultilevel"/>
    <w:tmpl w:val="0CDCB55A"/>
    <w:lvl w:ilvl="0" w:tplc="9B442348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85B3F"/>
    <w:multiLevelType w:val="hybridMultilevel"/>
    <w:tmpl w:val="19CE6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50DFA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D6744"/>
    <w:multiLevelType w:val="multilevel"/>
    <w:tmpl w:val="F5869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D85405"/>
    <w:multiLevelType w:val="hybridMultilevel"/>
    <w:tmpl w:val="0284C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F518C"/>
    <w:multiLevelType w:val="hybridMultilevel"/>
    <w:tmpl w:val="952E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10A4"/>
    <w:multiLevelType w:val="hybridMultilevel"/>
    <w:tmpl w:val="7FAE9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C5080"/>
    <w:multiLevelType w:val="hybridMultilevel"/>
    <w:tmpl w:val="3ACC2024"/>
    <w:lvl w:ilvl="0" w:tplc="9FC8605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F4267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66"/>
    <w:rsid w:val="0000121A"/>
    <w:rsid w:val="000014E8"/>
    <w:rsid w:val="000313AA"/>
    <w:rsid w:val="00057BDB"/>
    <w:rsid w:val="000672FE"/>
    <w:rsid w:val="0007712D"/>
    <w:rsid w:val="0007786C"/>
    <w:rsid w:val="000808DF"/>
    <w:rsid w:val="00083C55"/>
    <w:rsid w:val="00087934"/>
    <w:rsid w:val="00093DAE"/>
    <w:rsid w:val="000B5276"/>
    <w:rsid w:val="000B7D64"/>
    <w:rsid w:val="000C3AC9"/>
    <w:rsid w:val="000C5559"/>
    <w:rsid w:val="000F4A3D"/>
    <w:rsid w:val="000F5843"/>
    <w:rsid w:val="00112542"/>
    <w:rsid w:val="001177BF"/>
    <w:rsid w:val="00130876"/>
    <w:rsid w:val="001476ED"/>
    <w:rsid w:val="0015141B"/>
    <w:rsid w:val="00165A81"/>
    <w:rsid w:val="00172CA6"/>
    <w:rsid w:val="0019046A"/>
    <w:rsid w:val="00196B13"/>
    <w:rsid w:val="001A6EA6"/>
    <w:rsid w:val="001D15A4"/>
    <w:rsid w:val="001D336B"/>
    <w:rsid w:val="001E197D"/>
    <w:rsid w:val="001F52CC"/>
    <w:rsid w:val="002143CB"/>
    <w:rsid w:val="00216634"/>
    <w:rsid w:val="0023048C"/>
    <w:rsid w:val="002418AB"/>
    <w:rsid w:val="002536F2"/>
    <w:rsid w:val="0027294F"/>
    <w:rsid w:val="00290AB9"/>
    <w:rsid w:val="00295B3F"/>
    <w:rsid w:val="002A4F4B"/>
    <w:rsid w:val="002C322E"/>
    <w:rsid w:val="002C608E"/>
    <w:rsid w:val="002D401D"/>
    <w:rsid w:val="003034D2"/>
    <w:rsid w:val="003053D4"/>
    <w:rsid w:val="00330D4F"/>
    <w:rsid w:val="0036081D"/>
    <w:rsid w:val="00362AA8"/>
    <w:rsid w:val="00363AA9"/>
    <w:rsid w:val="00365161"/>
    <w:rsid w:val="0036617D"/>
    <w:rsid w:val="0037166D"/>
    <w:rsid w:val="00381FE5"/>
    <w:rsid w:val="00382757"/>
    <w:rsid w:val="00383E41"/>
    <w:rsid w:val="0039034D"/>
    <w:rsid w:val="00391C7F"/>
    <w:rsid w:val="003A34FF"/>
    <w:rsid w:val="003C0EF4"/>
    <w:rsid w:val="003C5139"/>
    <w:rsid w:val="003D697E"/>
    <w:rsid w:val="003E1D2D"/>
    <w:rsid w:val="003E2216"/>
    <w:rsid w:val="00401E64"/>
    <w:rsid w:val="00416323"/>
    <w:rsid w:val="00421F9E"/>
    <w:rsid w:val="004223B3"/>
    <w:rsid w:val="004343E7"/>
    <w:rsid w:val="0047128F"/>
    <w:rsid w:val="004A6BA2"/>
    <w:rsid w:val="004A7D2C"/>
    <w:rsid w:val="004A7DFF"/>
    <w:rsid w:val="004B3CCB"/>
    <w:rsid w:val="004D74C8"/>
    <w:rsid w:val="004E0A16"/>
    <w:rsid w:val="004E5620"/>
    <w:rsid w:val="00500666"/>
    <w:rsid w:val="00504018"/>
    <w:rsid w:val="005146D9"/>
    <w:rsid w:val="005272C0"/>
    <w:rsid w:val="005527D1"/>
    <w:rsid w:val="00560BF1"/>
    <w:rsid w:val="0057306A"/>
    <w:rsid w:val="00597217"/>
    <w:rsid w:val="005B0A66"/>
    <w:rsid w:val="005C049F"/>
    <w:rsid w:val="005C175C"/>
    <w:rsid w:val="005D4EFB"/>
    <w:rsid w:val="005D650B"/>
    <w:rsid w:val="005E5DAF"/>
    <w:rsid w:val="005F1D77"/>
    <w:rsid w:val="005F4432"/>
    <w:rsid w:val="006157D9"/>
    <w:rsid w:val="006226F5"/>
    <w:rsid w:val="00625D78"/>
    <w:rsid w:val="00644BE2"/>
    <w:rsid w:val="0065392F"/>
    <w:rsid w:val="00660BDA"/>
    <w:rsid w:val="006834B1"/>
    <w:rsid w:val="00694084"/>
    <w:rsid w:val="006A716A"/>
    <w:rsid w:val="006B4071"/>
    <w:rsid w:val="006C7B63"/>
    <w:rsid w:val="006F0DCE"/>
    <w:rsid w:val="006F1245"/>
    <w:rsid w:val="006F5C26"/>
    <w:rsid w:val="006F7D07"/>
    <w:rsid w:val="007013B0"/>
    <w:rsid w:val="007066A2"/>
    <w:rsid w:val="00714275"/>
    <w:rsid w:val="007215C6"/>
    <w:rsid w:val="00725F5B"/>
    <w:rsid w:val="007360A4"/>
    <w:rsid w:val="00736C9A"/>
    <w:rsid w:val="0075109A"/>
    <w:rsid w:val="00753B79"/>
    <w:rsid w:val="00753CFA"/>
    <w:rsid w:val="007609F1"/>
    <w:rsid w:val="00761A00"/>
    <w:rsid w:val="00771E3F"/>
    <w:rsid w:val="00772A16"/>
    <w:rsid w:val="007A7CDC"/>
    <w:rsid w:val="007B145A"/>
    <w:rsid w:val="007B5118"/>
    <w:rsid w:val="007B766C"/>
    <w:rsid w:val="007D0B55"/>
    <w:rsid w:val="007D2D5D"/>
    <w:rsid w:val="007D4657"/>
    <w:rsid w:val="007D60F4"/>
    <w:rsid w:val="0082157E"/>
    <w:rsid w:val="008227F7"/>
    <w:rsid w:val="00827CFA"/>
    <w:rsid w:val="00834B00"/>
    <w:rsid w:val="008505C0"/>
    <w:rsid w:val="0085275D"/>
    <w:rsid w:val="00866C93"/>
    <w:rsid w:val="00876D0D"/>
    <w:rsid w:val="00882469"/>
    <w:rsid w:val="008933B7"/>
    <w:rsid w:val="008A3208"/>
    <w:rsid w:val="008C73B8"/>
    <w:rsid w:val="008D062B"/>
    <w:rsid w:val="008D7DFD"/>
    <w:rsid w:val="008E35BA"/>
    <w:rsid w:val="00904092"/>
    <w:rsid w:val="00906E13"/>
    <w:rsid w:val="00936FF9"/>
    <w:rsid w:val="00945AD1"/>
    <w:rsid w:val="009618DE"/>
    <w:rsid w:val="009809A4"/>
    <w:rsid w:val="00994C57"/>
    <w:rsid w:val="009A5905"/>
    <w:rsid w:val="009B281E"/>
    <w:rsid w:val="009C335D"/>
    <w:rsid w:val="009D6DD7"/>
    <w:rsid w:val="009E51BE"/>
    <w:rsid w:val="009E7FF3"/>
    <w:rsid w:val="00A10F4D"/>
    <w:rsid w:val="00A136D6"/>
    <w:rsid w:val="00A163A0"/>
    <w:rsid w:val="00A170EA"/>
    <w:rsid w:val="00A23DB6"/>
    <w:rsid w:val="00A257DA"/>
    <w:rsid w:val="00A35ED3"/>
    <w:rsid w:val="00A36BE4"/>
    <w:rsid w:val="00A6242D"/>
    <w:rsid w:val="00A648AB"/>
    <w:rsid w:val="00A6673A"/>
    <w:rsid w:val="00A66F2A"/>
    <w:rsid w:val="00A6714B"/>
    <w:rsid w:val="00A671DB"/>
    <w:rsid w:val="00A726B6"/>
    <w:rsid w:val="00A7458D"/>
    <w:rsid w:val="00A82966"/>
    <w:rsid w:val="00A839D6"/>
    <w:rsid w:val="00A84267"/>
    <w:rsid w:val="00A95DFC"/>
    <w:rsid w:val="00AA320D"/>
    <w:rsid w:val="00AA571A"/>
    <w:rsid w:val="00AA669A"/>
    <w:rsid w:val="00AB5C4B"/>
    <w:rsid w:val="00AD6045"/>
    <w:rsid w:val="00AE033D"/>
    <w:rsid w:val="00AE75D0"/>
    <w:rsid w:val="00B00FBB"/>
    <w:rsid w:val="00B11732"/>
    <w:rsid w:val="00B1416C"/>
    <w:rsid w:val="00B2207A"/>
    <w:rsid w:val="00B25BEB"/>
    <w:rsid w:val="00B307CA"/>
    <w:rsid w:val="00B46077"/>
    <w:rsid w:val="00B5113E"/>
    <w:rsid w:val="00B54F2A"/>
    <w:rsid w:val="00B6722B"/>
    <w:rsid w:val="00B70F26"/>
    <w:rsid w:val="00B74180"/>
    <w:rsid w:val="00BB0A96"/>
    <w:rsid w:val="00BB3982"/>
    <w:rsid w:val="00BB3D90"/>
    <w:rsid w:val="00BB693D"/>
    <w:rsid w:val="00BC1B70"/>
    <w:rsid w:val="00BC750C"/>
    <w:rsid w:val="00BD7153"/>
    <w:rsid w:val="00BE67C6"/>
    <w:rsid w:val="00BF3120"/>
    <w:rsid w:val="00BF420F"/>
    <w:rsid w:val="00C12D8B"/>
    <w:rsid w:val="00C23831"/>
    <w:rsid w:val="00C244EA"/>
    <w:rsid w:val="00C30BD7"/>
    <w:rsid w:val="00C32375"/>
    <w:rsid w:val="00C37A0F"/>
    <w:rsid w:val="00C475E8"/>
    <w:rsid w:val="00C4776D"/>
    <w:rsid w:val="00C47CB8"/>
    <w:rsid w:val="00C72270"/>
    <w:rsid w:val="00C72BC5"/>
    <w:rsid w:val="00C761D4"/>
    <w:rsid w:val="00C8405D"/>
    <w:rsid w:val="00C84DAD"/>
    <w:rsid w:val="00C93EFE"/>
    <w:rsid w:val="00CA2220"/>
    <w:rsid w:val="00CA7A4F"/>
    <w:rsid w:val="00CC31B6"/>
    <w:rsid w:val="00CE2CBD"/>
    <w:rsid w:val="00CF2CAF"/>
    <w:rsid w:val="00CF2D49"/>
    <w:rsid w:val="00D02947"/>
    <w:rsid w:val="00D258FD"/>
    <w:rsid w:val="00D46C1F"/>
    <w:rsid w:val="00D82477"/>
    <w:rsid w:val="00D905BF"/>
    <w:rsid w:val="00DA0B98"/>
    <w:rsid w:val="00DA1300"/>
    <w:rsid w:val="00DB2FE8"/>
    <w:rsid w:val="00DB33A9"/>
    <w:rsid w:val="00DB45DA"/>
    <w:rsid w:val="00DC0415"/>
    <w:rsid w:val="00DC5424"/>
    <w:rsid w:val="00DC6935"/>
    <w:rsid w:val="00DD1449"/>
    <w:rsid w:val="00DD303E"/>
    <w:rsid w:val="00DD47AD"/>
    <w:rsid w:val="00DD512C"/>
    <w:rsid w:val="00DD7C55"/>
    <w:rsid w:val="00DF638A"/>
    <w:rsid w:val="00DF6E67"/>
    <w:rsid w:val="00E04FFC"/>
    <w:rsid w:val="00E103E1"/>
    <w:rsid w:val="00E21872"/>
    <w:rsid w:val="00E32034"/>
    <w:rsid w:val="00E42569"/>
    <w:rsid w:val="00E51D6D"/>
    <w:rsid w:val="00E521AC"/>
    <w:rsid w:val="00E53B39"/>
    <w:rsid w:val="00E55B44"/>
    <w:rsid w:val="00E63AC9"/>
    <w:rsid w:val="00E63B04"/>
    <w:rsid w:val="00E66DFA"/>
    <w:rsid w:val="00E82207"/>
    <w:rsid w:val="00E858EC"/>
    <w:rsid w:val="00E92727"/>
    <w:rsid w:val="00E96468"/>
    <w:rsid w:val="00EA7257"/>
    <w:rsid w:val="00EB20D5"/>
    <w:rsid w:val="00EC66DE"/>
    <w:rsid w:val="00ED47C5"/>
    <w:rsid w:val="00ED4FE7"/>
    <w:rsid w:val="00ED6BE5"/>
    <w:rsid w:val="00EE0B47"/>
    <w:rsid w:val="00EE1301"/>
    <w:rsid w:val="00EE1824"/>
    <w:rsid w:val="00F00E99"/>
    <w:rsid w:val="00F07EA4"/>
    <w:rsid w:val="00F31F8E"/>
    <w:rsid w:val="00F32EE1"/>
    <w:rsid w:val="00F47E54"/>
    <w:rsid w:val="00F60D6C"/>
    <w:rsid w:val="00F64D7F"/>
    <w:rsid w:val="00F659A8"/>
    <w:rsid w:val="00F730A5"/>
    <w:rsid w:val="00F84657"/>
    <w:rsid w:val="00FC6156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5A637"/>
  <w15:docId w15:val="{A19E02C4-DB80-3F45-A411-3049551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0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666"/>
  </w:style>
  <w:style w:type="paragraph" w:styleId="Zpat">
    <w:name w:val="footer"/>
    <w:basedOn w:val="Normln"/>
    <w:link w:val="Zpat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666"/>
  </w:style>
  <w:style w:type="character" w:styleId="Hypertextovodkaz">
    <w:name w:val="Hyperlink"/>
    <w:basedOn w:val="Standardnpsmoodstavce"/>
    <w:uiPriority w:val="99"/>
    <w:unhideWhenUsed/>
    <w:rsid w:val="005006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00666"/>
    <w:rPr>
      <w:b/>
      <w:bCs/>
    </w:rPr>
  </w:style>
  <w:style w:type="paragraph" w:styleId="Odstavecseseznamem">
    <w:name w:val="List Paragraph"/>
    <w:basedOn w:val="Normln"/>
    <w:uiPriority w:val="34"/>
    <w:qFormat/>
    <w:rsid w:val="00500666"/>
    <w:pPr>
      <w:ind w:left="720"/>
      <w:contextualSpacing/>
    </w:pPr>
  </w:style>
  <w:style w:type="table" w:styleId="Mkatabulky">
    <w:name w:val="Table Grid"/>
    <w:basedOn w:val="Normlntabulka"/>
    <w:uiPriority w:val="39"/>
    <w:rsid w:val="00B7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4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2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2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2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220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7B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0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ms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ostr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A0EAD772F624890C1E5CC28E11403" ma:contentTypeVersion="12" ma:contentTypeDescription="Create a new document." ma:contentTypeScope="" ma:versionID="7b002d75c1230be913c4a00db65d947a">
  <xsd:schema xmlns:xsd="http://www.w3.org/2001/XMLSchema" xmlns:xs="http://www.w3.org/2001/XMLSchema" xmlns:p="http://schemas.microsoft.com/office/2006/metadata/properties" xmlns:ns3="fdd37a56-462b-45f4-aa4b-cbdfa4e8d310" xmlns:ns4="9ff09d9b-36da-4d78-8832-c33ebda82f8c" targetNamespace="http://schemas.microsoft.com/office/2006/metadata/properties" ma:root="true" ma:fieldsID="0d95072b0ca868ad3d9452f6bf669d95" ns3:_="" ns4:_="">
    <xsd:import namespace="fdd37a56-462b-45f4-aa4b-cbdfa4e8d310"/>
    <xsd:import namespace="9ff09d9b-36da-4d78-8832-c33ebda82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37a56-462b-45f4-aa4b-cbdfa4e8d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9d9b-36da-4d78-8832-c33ebda82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F9D6-3160-4BC1-BE12-7CE6E4C6E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A7097-D4D1-4C68-9614-9068D675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37a56-462b-45f4-aa4b-cbdfa4e8d310"/>
    <ds:schemaRef ds:uri="9ff09d9b-36da-4d78-8832-c33ebda82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82B41-DDEB-43DC-BDB5-A3F8F0501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0C044-DD05-4DDA-B074-F47FE7D6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5</cp:revision>
  <cp:lastPrinted>2022-03-15T10:52:00Z</cp:lastPrinted>
  <dcterms:created xsi:type="dcterms:W3CDTF">2022-05-31T05:15:00Z</dcterms:created>
  <dcterms:modified xsi:type="dcterms:W3CDTF">2022-05-31T05:46:00Z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0x010100EC9A0EAD772F624890C1E5CC28E11403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2022-05-31T05:16:43Z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1a5ed0a5-f267-4445-9507-ae7577dc3b66</vt:lpwstr>
  </property>
  <property fmtid="{D5CDD505-2E9C-101B-9397-08002B2CF9AE}" pid="9" name="MSIP_Label_bc18e8b5-cf04-4356-9f73-4b8f937bc4ae_ContentBits">
    <vt:lpwstr>0</vt:lpwstr>
  </property>
</Properties>
</file>