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463B3" w14:textId="77777777" w:rsidR="003E515B" w:rsidRPr="008F2025" w:rsidRDefault="003E515B" w:rsidP="000D3607">
      <w:pPr>
        <w:spacing w:after="480"/>
        <w:rPr>
          <w:rFonts w:ascii="Tahoma" w:hAnsi="Tahoma" w:cs="Tahoma"/>
          <w:bCs/>
          <w:sz w:val="20"/>
          <w:szCs w:val="20"/>
        </w:rPr>
      </w:pPr>
      <w:r w:rsidRPr="008F2025">
        <w:rPr>
          <w:rFonts w:ascii="Tahoma" w:hAnsi="Tahoma" w:cs="Tahoma"/>
          <w:bCs/>
          <w:sz w:val="20"/>
          <w:szCs w:val="20"/>
        </w:rPr>
        <w:t>Příloha č. 6</w:t>
      </w:r>
    </w:p>
    <w:p w14:paraId="79418D29" w14:textId="4A34F4B8" w:rsidR="00406FC9" w:rsidRDefault="00AF5023" w:rsidP="000D3607">
      <w:pPr>
        <w:spacing w:after="360"/>
        <w:rPr>
          <w:rFonts w:ascii="Tahoma" w:hAnsi="Tahoma" w:cs="Tahoma"/>
          <w:b/>
          <w:sz w:val="22"/>
          <w:szCs w:val="22"/>
        </w:rPr>
      </w:pPr>
      <w:r w:rsidRPr="002A65A9">
        <w:rPr>
          <w:rFonts w:ascii="Tahoma" w:hAnsi="Tahoma" w:cs="Tahoma"/>
          <w:b/>
          <w:sz w:val="22"/>
          <w:szCs w:val="22"/>
        </w:rPr>
        <w:t>Přehled základních ekonomických ukazatelů za Moravskoslezský kraj</w:t>
      </w:r>
    </w:p>
    <w:p w14:paraId="3EA9DF27" w14:textId="4CD43EDE" w:rsidR="001359B6" w:rsidRPr="005113CB" w:rsidRDefault="001359B6" w:rsidP="00D13C52">
      <w:pPr>
        <w:spacing w:after="120"/>
        <w:rPr>
          <w:rFonts w:ascii="Tahoma" w:hAnsi="Tahoma" w:cs="Tahoma"/>
          <w:b/>
          <w:sz w:val="20"/>
          <w:szCs w:val="20"/>
        </w:rPr>
      </w:pPr>
      <w:r w:rsidRPr="005113CB">
        <w:rPr>
          <w:rFonts w:ascii="Tahoma" w:hAnsi="Tahoma" w:cs="Tahoma"/>
          <w:b/>
          <w:sz w:val="20"/>
          <w:szCs w:val="20"/>
        </w:rPr>
        <w:t>Vývoj hrubého domácího produktu</w:t>
      </w:r>
    </w:p>
    <w:p w14:paraId="361575D6" w14:textId="28E20572" w:rsidR="00B77FFB" w:rsidRDefault="00863D37" w:rsidP="005113CB">
      <w:pPr>
        <w:spacing w:after="120"/>
      </w:pPr>
      <w:r>
        <w:rPr>
          <w:noProof/>
        </w:rPr>
        <w:drawing>
          <wp:inline distT="0" distB="0" distL="0" distR="0" wp14:anchorId="14F56A98" wp14:editId="7F7AE64D">
            <wp:extent cx="9335135" cy="1224280"/>
            <wp:effectExtent l="0" t="0" r="0" b="0"/>
            <wp:docPr id="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5135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867453" w14:textId="40DF7151" w:rsidR="00B77FFB" w:rsidRPr="00630FF2" w:rsidRDefault="00B77FFB" w:rsidP="00236835">
      <w:pPr>
        <w:rPr>
          <w:rFonts w:ascii="Tahoma" w:hAnsi="Tahoma" w:cs="Tahoma"/>
          <w:i/>
          <w:iCs/>
          <w:sz w:val="18"/>
          <w:szCs w:val="18"/>
        </w:rPr>
      </w:pPr>
      <w:bookmarkStart w:id="0" w:name="_Hlk103587552"/>
      <w:r w:rsidRPr="00630FF2">
        <w:rPr>
          <w:rFonts w:ascii="Tahoma" w:hAnsi="Tahoma" w:cs="Tahoma"/>
          <w:i/>
          <w:iCs/>
          <w:sz w:val="18"/>
          <w:szCs w:val="18"/>
        </w:rPr>
        <w:t>Zdroj:</w:t>
      </w:r>
      <w:r w:rsidR="00A82397" w:rsidRPr="00630FF2">
        <w:rPr>
          <w:rFonts w:ascii="Tahoma" w:hAnsi="Tahoma" w:cs="Tahoma"/>
          <w:i/>
          <w:iCs/>
          <w:sz w:val="18"/>
          <w:szCs w:val="18"/>
        </w:rPr>
        <w:t xml:space="preserve"> Český statistický úřad </w:t>
      </w:r>
      <w:bookmarkEnd w:id="0"/>
      <w:r w:rsidR="00A82397" w:rsidRPr="00630FF2">
        <w:rPr>
          <w:rFonts w:ascii="Tahoma" w:hAnsi="Tahoma" w:cs="Tahoma"/>
          <w:i/>
          <w:iCs/>
          <w:sz w:val="18"/>
          <w:szCs w:val="18"/>
        </w:rPr>
        <w:t>- v</w:t>
      </w:r>
      <w:r w:rsidR="002B18E4">
        <w:rPr>
          <w:rFonts w:ascii="Tahoma" w:hAnsi="Tahoma" w:cs="Tahoma"/>
          <w:i/>
          <w:iCs/>
          <w:sz w:val="18"/>
          <w:szCs w:val="18"/>
        </w:rPr>
        <w:t>e</w:t>
      </w:r>
      <w:r w:rsidR="00A82397" w:rsidRPr="00630FF2">
        <w:rPr>
          <w:rFonts w:ascii="Tahoma" w:hAnsi="Tahoma" w:cs="Tahoma"/>
          <w:i/>
          <w:iCs/>
          <w:sz w:val="18"/>
          <w:szCs w:val="18"/>
        </w:rPr>
        <w:t xml:space="preserve"> druhé polovině roku 2014 přechod na nový evropský standard ESA 2010, a s tím související revize národních účtů (změna metodiky, změny ve zdrojích údajů a změna metody výpočtů a odhadů zpětně v časových řadách). </w:t>
      </w:r>
      <w:r w:rsidR="00A82397" w:rsidRPr="003632E1">
        <w:rPr>
          <w:rFonts w:ascii="Tahoma" w:hAnsi="Tahoma" w:cs="Tahoma"/>
          <w:b/>
          <w:bCs/>
          <w:i/>
          <w:iCs/>
          <w:sz w:val="18"/>
          <w:szCs w:val="18"/>
        </w:rPr>
        <w:t xml:space="preserve">Data za rok 2021 budou zveřejněna </w:t>
      </w:r>
      <w:r w:rsidR="00976C41">
        <w:rPr>
          <w:rFonts w:ascii="Tahoma" w:hAnsi="Tahoma" w:cs="Tahoma"/>
          <w:b/>
          <w:bCs/>
          <w:i/>
          <w:iCs/>
          <w:sz w:val="18"/>
          <w:szCs w:val="18"/>
        </w:rPr>
        <w:t xml:space="preserve">v prosinci </w:t>
      </w:r>
      <w:r w:rsidR="00A82397" w:rsidRPr="003632E1">
        <w:rPr>
          <w:rFonts w:ascii="Tahoma" w:hAnsi="Tahoma" w:cs="Tahoma"/>
          <w:b/>
          <w:bCs/>
          <w:i/>
          <w:iCs/>
          <w:sz w:val="18"/>
          <w:szCs w:val="18"/>
        </w:rPr>
        <w:t>2022.</w:t>
      </w:r>
    </w:p>
    <w:p w14:paraId="721AD985" w14:textId="5CA5093D" w:rsidR="00B77FFB" w:rsidRPr="00630FF2" w:rsidRDefault="00863D37" w:rsidP="00B77FFB">
      <w:pPr>
        <w:spacing w:after="600"/>
        <w:rPr>
          <w:i/>
          <w:iCs/>
        </w:rPr>
      </w:pPr>
      <w:hyperlink r:id="rId12" w:history="1">
        <w:r w:rsidR="00B77FFB" w:rsidRPr="00630FF2">
          <w:rPr>
            <w:rStyle w:val="Hypertextovodkaz"/>
            <w:rFonts w:ascii="Tahoma" w:hAnsi="Tahoma" w:cs="Tahoma"/>
            <w:i/>
            <w:iCs/>
            <w:sz w:val="18"/>
            <w:szCs w:val="18"/>
          </w:rPr>
          <w:t>http://apl.czso.cz/pll/rocenka/rocenkavyber.volba?titul=Ukazatele%20za%20regionální%20celky&amp;mypriznak=RB&amp;typ=2&amp;proc=rocenka.presmsocas&amp;mylang=CZ&amp;jak=4</w:t>
        </w:r>
      </w:hyperlink>
    </w:p>
    <w:p w14:paraId="406505F7" w14:textId="006F8E00" w:rsidR="00DA552F" w:rsidRPr="002F3EAA" w:rsidRDefault="002A5B5A" w:rsidP="00DA552F">
      <w:pPr>
        <w:spacing w:after="120"/>
      </w:pPr>
      <w:r>
        <w:t xml:space="preserve"> </w:t>
      </w:r>
      <w:r w:rsidR="00DA552F" w:rsidRPr="00DC2097">
        <w:rPr>
          <w:rFonts w:ascii="Tahoma" w:hAnsi="Tahoma" w:cs="Tahoma"/>
          <w:b/>
          <w:sz w:val="20"/>
          <w:szCs w:val="20"/>
        </w:rPr>
        <w:t>Vývoj počtu obyvatel a pohyb obyvatelstva v Moravskoslezském kraji dle okresů</w:t>
      </w:r>
    </w:p>
    <w:p w14:paraId="7EA2BA8E" w14:textId="02287F13" w:rsidR="00DA552F" w:rsidRPr="002A65A9" w:rsidRDefault="00863D37" w:rsidP="00DA552F">
      <w:pPr>
        <w:ind w:right="-141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noProof/>
          <w:sz w:val="22"/>
          <w:szCs w:val="22"/>
        </w:rPr>
        <w:drawing>
          <wp:inline distT="0" distB="0" distL="0" distR="0" wp14:anchorId="04036DD1" wp14:editId="2A044DC6">
            <wp:extent cx="9271000" cy="1447165"/>
            <wp:effectExtent l="0" t="0" r="0" b="0"/>
            <wp:docPr id="5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0" cy="1447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DBD405" w14:textId="10492031" w:rsidR="00DA552F" w:rsidRDefault="00DA552F" w:rsidP="00A43596">
      <w:pPr>
        <w:spacing w:before="120"/>
        <w:jc w:val="both"/>
        <w:rPr>
          <w:rFonts w:ascii="Tahoma" w:hAnsi="Tahoma" w:cs="Tahoma"/>
          <w:b/>
          <w:bCs/>
          <w:sz w:val="18"/>
          <w:szCs w:val="18"/>
        </w:rPr>
      </w:pPr>
      <w:r w:rsidRPr="00630FF2">
        <w:rPr>
          <w:rFonts w:ascii="Tahoma" w:hAnsi="Tahoma" w:cs="Tahoma"/>
          <w:b/>
          <w:bCs/>
          <w:sz w:val="18"/>
          <w:szCs w:val="18"/>
        </w:rPr>
        <w:t>*)</w:t>
      </w:r>
      <w:r w:rsidRPr="00630FF2">
        <w:rPr>
          <w:rFonts w:ascii="Tahoma" w:hAnsi="Tahoma" w:cs="Tahoma"/>
          <w:sz w:val="18"/>
          <w:szCs w:val="18"/>
        </w:rPr>
        <w:t xml:space="preserve"> Koncový stav obyvatel je shodný s počátečním stavem obyvatel následujícího období </w:t>
      </w:r>
      <w:r w:rsidRPr="00527922">
        <w:rPr>
          <w:rFonts w:ascii="Tahoma" w:hAnsi="Tahoma" w:cs="Tahoma"/>
          <w:b/>
          <w:bCs/>
          <w:sz w:val="18"/>
          <w:szCs w:val="18"/>
        </w:rPr>
        <w:t>s výjimkou roků konání sčítání lidu, kdy dochází na základě výsledků nového sčítání lidu ke stanovení (aktualizaci) i počátečního stavu obyvatel v roce sčítání</w:t>
      </w:r>
      <w:r w:rsidRPr="00630FF2">
        <w:rPr>
          <w:rFonts w:ascii="Tahoma" w:hAnsi="Tahoma" w:cs="Tahoma"/>
          <w:sz w:val="18"/>
          <w:szCs w:val="18"/>
        </w:rPr>
        <w:t>. Poslední sčítání lidu se v České republice konalo k 27.</w:t>
      </w:r>
      <w:r>
        <w:rPr>
          <w:rFonts w:ascii="Tahoma" w:hAnsi="Tahoma" w:cs="Tahoma"/>
          <w:sz w:val="18"/>
          <w:szCs w:val="18"/>
        </w:rPr>
        <w:t> </w:t>
      </w:r>
      <w:r w:rsidRPr="00630FF2">
        <w:rPr>
          <w:rFonts w:ascii="Tahoma" w:hAnsi="Tahoma" w:cs="Tahoma"/>
          <w:sz w:val="18"/>
          <w:szCs w:val="18"/>
        </w:rPr>
        <w:t>3.</w:t>
      </w:r>
      <w:r>
        <w:rPr>
          <w:rFonts w:ascii="Tahoma" w:hAnsi="Tahoma" w:cs="Tahoma"/>
          <w:sz w:val="18"/>
          <w:szCs w:val="18"/>
        </w:rPr>
        <w:t> </w:t>
      </w:r>
      <w:r w:rsidRPr="00630FF2">
        <w:rPr>
          <w:rFonts w:ascii="Tahoma" w:hAnsi="Tahoma" w:cs="Tahoma"/>
          <w:sz w:val="18"/>
          <w:szCs w:val="18"/>
        </w:rPr>
        <w:t xml:space="preserve">2021. Na základě něj </w:t>
      </w:r>
      <w:r w:rsidRPr="00630FF2">
        <w:rPr>
          <w:rFonts w:ascii="Tahoma" w:hAnsi="Tahoma" w:cs="Tahoma"/>
          <w:b/>
          <w:bCs/>
          <w:sz w:val="18"/>
          <w:szCs w:val="18"/>
        </w:rPr>
        <w:t xml:space="preserve">došlo </w:t>
      </w:r>
      <w:r>
        <w:rPr>
          <w:rFonts w:ascii="Tahoma" w:hAnsi="Tahoma" w:cs="Tahoma"/>
          <w:b/>
          <w:bCs/>
          <w:sz w:val="18"/>
          <w:szCs w:val="18"/>
        </w:rPr>
        <w:t xml:space="preserve">                             </w:t>
      </w:r>
      <w:r w:rsidRPr="00630FF2">
        <w:rPr>
          <w:rFonts w:ascii="Tahoma" w:hAnsi="Tahoma" w:cs="Tahoma"/>
          <w:b/>
          <w:bCs/>
          <w:sz w:val="18"/>
          <w:szCs w:val="18"/>
        </w:rPr>
        <w:t>k aktualizaci počtu obyvatel k 1.</w:t>
      </w:r>
      <w:r>
        <w:rPr>
          <w:rFonts w:ascii="Tahoma" w:hAnsi="Tahoma" w:cs="Tahoma"/>
          <w:b/>
          <w:bCs/>
          <w:sz w:val="18"/>
          <w:szCs w:val="18"/>
        </w:rPr>
        <w:t> </w:t>
      </w:r>
      <w:r w:rsidRPr="00630FF2">
        <w:rPr>
          <w:rFonts w:ascii="Tahoma" w:hAnsi="Tahoma" w:cs="Tahoma"/>
          <w:b/>
          <w:bCs/>
          <w:sz w:val="18"/>
          <w:szCs w:val="18"/>
        </w:rPr>
        <w:t>1.</w:t>
      </w:r>
      <w:r>
        <w:rPr>
          <w:rFonts w:ascii="Tahoma" w:hAnsi="Tahoma" w:cs="Tahoma"/>
          <w:b/>
          <w:bCs/>
          <w:sz w:val="18"/>
          <w:szCs w:val="18"/>
        </w:rPr>
        <w:t> </w:t>
      </w:r>
      <w:r w:rsidRPr="00630FF2">
        <w:rPr>
          <w:rFonts w:ascii="Tahoma" w:hAnsi="Tahoma" w:cs="Tahoma"/>
          <w:b/>
          <w:bCs/>
          <w:sz w:val="18"/>
          <w:szCs w:val="18"/>
        </w:rPr>
        <w:t>2021, přičemž</w:t>
      </w:r>
      <w:r>
        <w:rPr>
          <w:rFonts w:ascii="Tahoma" w:hAnsi="Tahoma" w:cs="Tahoma"/>
          <w:sz w:val="18"/>
          <w:szCs w:val="18"/>
        </w:rPr>
        <w:t xml:space="preserve"> </w:t>
      </w:r>
      <w:r w:rsidRPr="00630FF2">
        <w:rPr>
          <w:rFonts w:ascii="Tahoma" w:hAnsi="Tahoma" w:cs="Tahoma"/>
          <w:b/>
          <w:bCs/>
          <w:sz w:val="18"/>
          <w:szCs w:val="18"/>
        </w:rPr>
        <w:t>tyto údaje se stávají základem bilance obyvatel pro dalších 10 let.</w:t>
      </w:r>
    </w:p>
    <w:p w14:paraId="3091B0BC" w14:textId="132E4CF1" w:rsidR="0025178D" w:rsidRDefault="000E7B41" w:rsidP="0025178D">
      <w:pPr>
        <w:spacing w:before="120"/>
        <w:rPr>
          <w:rFonts w:ascii="Tahoma" w:hAnsi="Tahoma" w:cs="Tahoma"/>
          <w:b/>
          <w:bCs/>
          <w:noProof/>
          <w:sz w:val="18"/>
          <w:szCs w:val="18"/>
        </w:rPr>
      </w:pPr>
      <w:r w:rsidRPr="000E7B41">
        <w:rPr>
          <w:rFonts w:ascii="Tahoma" w:hAnsi="Tahoma" w:cs="Tahoma"/>
          <w:b/>
          <w:bCs/>
          <w:noProof/>
          <w:sz w:val="18"/>
          <w:szCs w:val="18"/>
        </w:rPr>
        <w:t xml:space="preserve">**) </w:t>
      </w:r>
      <w:r w:rsidR="0025178D" w:rsidRPr="00BF6CD6">
        <w:rPr>
          <w:rFonts w:ascii="Tahoma" w:hAnsi="Tahoma" w:cs="Tahoma"/>
          <w:noProof/>
          <w:sz w:val="18"/>
          <w:szCs w:val="18"/>
        </w:rPr>
        <w:t xml:space="preserve">Poslední </w:t>
      </w:r>
      <w:r w:rsidR="0025178D">
        <w:rPr>
          <w:rFonts w:ascii="Tahoma" w:hAnsi="Tahoma" w:cs="Tahoma"/>
          <w:noProof/>
          <w:sz w:val="18"/>
          <w:szCs w:val="18"/>
        </w:rPr>
        <w:t>datum, ke kterému jsou na</w:t>
      </w:r>
      <w:r w:rsidR="0025178D" w:rsidRPr="00BF6CD6">
        <w:rPr>
          <w:rFonts w:ascii="Tahoma" w:hAnsi="Tahoma" w:cs="Tahoma"/>
          <w:noProof/>
          <w:sz w:val="18"/>
          <w:szCs w:val="18"/>
        </w:rPr>
        <w:t xml:space="preserve"> webových stránkách České statistického ú</w:t>
      </w:r>
      <w:r w:rsidR="0025178D" w:rsidRPr="000D3607">
        <w:rPr>
          <w:rFonts w:ascii="Tahoma" w:hAnsi="Tahoma" w:cs="Tahoma"/>
          <w:noProof/>
          <w:sz w:val="18"/>
          <w:szCs w:val="18"/>
        </w:rPr>
        <w:t xml:space="preserve">řadu zveřejněna data </w:t>
      </w:r>
      <w:r w:rsidR="0025178D">
        <w:rPr>
          <w:rFonts w:ascii="Tahoma" w:hAnsi="Tahoma" w:cs="Tahoma"/>
          <w:noProof/>
          <w:sz w:val="18"/>
          <w:szCs w:val="18"/>
        </w:rPr>
        <w:t>o</w:t>
      </w:r>
      <w:r w:rsidR="001616B6">
        <w:rPr>
          <w:rFonts w:ascii="Tahoma" w:hAnsi="Tahoma" w:cs="Tahoma"/>
          <w:noProof/>
          <w:sz w:val="18"/>
          <w:szCs w:val="18"/>
        </w:rPr>
        <w:t xml:space="preserve"> vývoji počtu a pohybu obyvatel v Moravskoslezském kraji.</w:t>
      </w:r>
    </w:p>
    <w:p w14:paraId="31CA94A3" w14:textId="77777777" w:rsidR="00DA552F" w:rsidRDefault="00DA552F" w:rsidP="00DA552F">
      <w:pPr>
        <w:rPr>
          <w:rFonts w:ascii="Tahoma" w:hAnsi="Tahoma" w:cs="Tahoma"/>
          <w:i/>
          <w:iCs/>
          <w:sz w:val="18"/>
          <w:szCs w:val="18"/>
        </w:rPr>
      </w:pPr>
    </w:p>
    <w:p w14:paraId="43B500B7" w14:textId="77777777" w:rsidR="00DA552F" w:rsidRDefault="00DA552F" w:rsidP="00DA552F">
      <w:pPr>
        <w:rPr>
          <w:rFonts w:ascii="Tahoma" w:hAnsi="Tahoma" w:cs="Tahoma"/>
          <w:i/>
          <w:iCs/>
          <w:sz w:val="18"/>
          <w:szCs w:val="18"/>
        </w:rPr>
      </w:pPr>
      <w:r w:rsidRPr="00630FF2">
        <w:rPr>
          <w:rFonts w:ascii="Tahoma" w:hAnsi="Tahoma" w:cs="Tahoma"/>
          <w:i/>
          <w:iCs/>
          <w:sz w:val="18"/>
          <w:szCs w:val="18"/>
        </w:rPr>
        <w:t>Zdroj: Český statistický úřad</w:t>
      </w:r>
    </w:p>
    <w:p w14:paraId="11E93B9C" w14:textId="77777777" w:rsidR="00DA552F" w:rsidRPr="00602B9A" w:rsidRDefault="00863D37" w:rsidP="00DA552F">
      <w:pPr>
        <w:rPr>
          <w:rFonts w:ascii="Tahoma" w:hAnsi="Tahoma" w:cs="Tahoma"/>
          <w:i/>
          <w:iCs/>
          <w:sz w:val="18"/>
          <w:szCs w:val="18"/>
        </w:rPr>
      </w:pPr>
      <w:hyperlink r:id="rId14" w:anchor="katalog=33155" w:history="1">
        <w:r w:rsidR="00DA552F" w:rsidRPr="00B154B4">
          <w:rPr>
            <w:rStyle w:val="Hypertextovodkaz"/>
            <w:rFonts w:ascii="Tahoma" w:hAnsi="Tahoma" w:cs="Tahoma"/>
            <w:i/>
            <w:iCs/>
            <w:sz w:val="18"/>
            <w:szCs w:val="18"/>
          </w:rPr>
          <w:t>Statistiky VDB (czso.cz)</w:t>
        </w:r>
      </w:hyperlink>
    </w:p>
    <w:p w14:paraId="3E8ED48E" w14:textId="516CA7F6" w:rsidR="002A5B5A" w:rsidRDefault="005113CB" w:rsidP="00DA552F">
      <w:pPr>
        <w:spacing w:after="120"/>
        <w:rPr>
          <w:rFonts w:ascii="Tahoma" w:hAnsi="Tahoma" w:cs="Tahoma"/>
          <w:b/>
          <w:sz w:val="20"/>
          <w:szCs w:val="20"/>
        </w:rPr>
      </w:pPr>
      <w:r w:rsidRPr="005113CB">
        <w:rPr>
          <w:rFonts w:ascii="Tahoma" w:hAnsi="Tahoma" w:cs="Tahoma"/>
          <w:b/>
          <w:sz w:val="20"/>
          <w:szCs w:val="20"/>
        </w:rPr>
        <w:lastRenderedPageBreak/>
        <w:t xml:space="preserve">Obecná míra </w:t>
      </w:r>
      <w:r w:rsidR="00393241">
        <w:rPr>
          <w:rFonts w:ascii="Tahoma" w:hAnsi="Tahoma" w:cs="Tahoma"/>
          <w:b/>
          <w:sz w:val="20"/>
          <w:szCs w:val="20"/>
        </w:rPr>
        <w:t>nezaměstnanosti</w:t>
      </w:r>
    </w:p>
    <w:p w14:paraId="0A66D3D2" w14:textId="357D8F1C" w:rsidR="00E51989" w:rsidRDefault="00863D37" w:rsidP="00DA552F">
      <w:pPr>
        <w:rPr>
          <w:noProof/>
        </w:rPr>
      </w:pPr>
      <w:r>
        <w:rPr>
          <w:noProof/>
        </w:rPr>
        <w:drawing>
          <wp:inline distT="0" distB="0" distL="0" distR="0" wp14:anchorId="56947F46" wp14:editId="4F6D7710">
            <wp:extent cx="3959860" cy="564515"/>
            <wp:effectExtent l="0" t="0" r="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860" cy="564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59250" w14:textId="40A7BED4" w:rsidR="00BF6CD6" w:rsidRDefault="00814AB6" w:rsidP="00A43596">
      <w:pPr>
        <w:spacing w:before="120"/>
        <w:rPr>
          <w:rFonts w:ascii="Tahoma" w:hAnsi="Tahoma" w:cs="Tahoma"/>
          <w:b/>
          <w:bCs/>
          <w:noProof/>
          <w:sz w:val="18"/>
          <w:szCs w:val="18"/>
        </w:rPr>
      </w:pPr>
      <w:r w:rsidRPr="005D3D2F">
        <w:rPr>
          <w:rFonts w:ascii="Tahoma" w:hAnsi="Tahoma" w:cs="Tahoma"/>
          <w:b/>
          <w:bCs/>
          <w:noProof/>
          <w:sz w:val="18"/>
          <w:szCs w:val="18"/>
        </w:rPr>
        <w:t xml:space="preserve">*) </w:t>
      </w:r>
      <w:r w:rsidR="009E76BB" w:rsidRPr="00BF6CD6">
        <w:rPr>
          <w:rFonts w:ascii="Tahoma" w:hAnsi="Tahoma" w:cs="Tahoma"/>
          <w:noProof/>
          <w:sz w:val="18"/>
          <w:szCs w:val="18"/>
        </w:rPr>
        <w:t xml:space="preserve">Poslední </w:t>
      </w:r>
      <w:r w:rsidR="00BF6CD6">
        <w:rPr>
          <w:rFonts w:ascii="Tahoma" w:hAnsi="Tahoma" w:cs="Tahoma"/>
          <w:noProof/>
          <w:sz w:val="18"/>
          <w:szCs w:val="18"/>
        </w:rPr>
        <w:t>datum, ke kterému jsou na</w:t>
      </w:r>
      <w:r w:rsidR="009E76BB" w:rsidRPr="00BF6CD6">
        <w:rPr>
          <w:rFonts w:ascii="Tahoma" w:hAnsi="Tahoma" w:cs="Tahoma"/>
          <w:noProof/>
          <w:sz w:val="18"/>
          <w:szCs w:val="18"/>
        </w:rPr>
        <w:t xml:space="preserve"> webových stránkách České statistického ú</w:t>
      </w:r>
      <w:r w:rsidR="009E76BB" w:rsidRPr="000D3607">
        <w:rPr>
          <w:rFonts w:ascii="Tahoma" w:hAnsi="Tahoma" w:cs="Tahoma"/>
          <w:noProof/>
          <w:sz w:val="18"/>
          <w:szCs w:val="18"/>
        </w:rPr>
        <w:t xml:space="preserve">řadu </w:t>
      </w:r>
      <w:r w:rsidR="00BF6CD6" w:rsidRPr="000D3607">
        <w:rPr>
          <w:rFonts w:ascii="Tahoma" w:hAnsi="Tahoma" w:cs="Tahoma"/>
          <w:noProof/>
          <w:sz w:val="18"/>
          <w:szCs w:val="18"/>
        </w:rPr>
        <w:t>zveřejněna data</w:t>
      </w:r>
      <w:r w:rsidR="000D3607" w:rsidRPr="000D3607">
        <w:rPr>
          <w:rFonts w:ascii="Tahoma" w:hAnsi="Tahoma" w:cs="Tahoma"/>
          <w:noProof/>
          <w:sz w:val="18"/>
          <w:szCs w:val="18"/>
        </w:rPr>
        <w:t xml:space="preserve"> o ob</w:t>
      </w:r>
      <w:r w:rsidR="000D3607">
        <w:rPr>
          <w:rFonts w:ascii="Tahoma" w:hAnsi="Tahoma" w:cs="Tahoma"/>
          <w:noProof/>
          <w:sz w:val="18"/>
          <w:szCs w:val="18"/>
        </w:rPr>
        <w:t>e</w:t>
      </w:r>
      <w:r w:rsidR="000D3607" w:rsidRPr="000D3607">
        <w:rPr>
          <w:rFonts w:ascii="Tahoma" w:hAnsi="Tahoma" w:cs="Tahoma"/>
          <w:noProof/>
          <w:sz w:val="18"/>
          <w:szCs w:val="18"/>
        </w:rPr>
        <w:t>cné míře nezaměstnanosti.</w:t>
      </w:r>
    </w:p>
    <w:p w14:paraId="134DEEA2" w14:textId="36CC938E" w:rsidR="00814AB6" w:rsidRPr="005D3D2F" w:rsidRDefault="00814AB6" w:rsidP="00DA552F">
      <w:pPr>
        <w:spacing w:after="120"/>
        <w:rPr>
          <w:rFonts w:ascii="Tahoma" w:hAnsi="Tahoma" w:cs="Tahoma"/>
          <w:b/>
          <w:sz w:val="18"/>
          <w:szCs w:val="18"/>
        </w:rPr>
      </w:pPr>
      <w:r w:rsidRPr="005D3D2F">
        <w:rPr>
          <w:rFonts w:ascii="Tahoma" w:hAnsi="Tahoma" w:cs="Tahoma"/>
          <w:noProof/>
          <w:sz w:val="18"/>
          <w:szCs w:val="18"/>
        </w:rPr>
        <w:t>Obecná míra nezaměstnanosti =</w:t>
      </w:r>
      <w:r w:rsidR="005D3D2F" w:rsidRPr="005D3D2F">
        <w:rPr>
          <w:rFonts w:ascii="Tahoma" w:hAnsi="Tahoma" w:cs="Tahoma"/>
          <w:noProof/>
          <w:sz w:val="18"/>
          <w:szCs w:val="18"/>
        </w:rPr>
        <w:t xml:space="preserve"> podíl nezaměstnaných k celkové pracovní síle (tj. součtu zaměstnaných a nezaměstnaných)</w:t>
      </w:r>
    </w:p>
    <w:p w14:paraId="6A59354F" w14:textId="77777777" w:rsidR="00814AB6" w:rsidRPr="005D3D2F" w:rsidRDefault="00814AB6" w:rsidP="00DA552F">
      <w:pPr>
        <w:rPr>
          <w:rFonts w:ascii="Tahoma" w:hAnsi="Tahoma" w:cs="Tahoma"/>
          <w:i/>
          <w:iCs/>
          <w:sz w:val="18"/>
          <w:szCs w:val="18"/>
        </w:rPr>
      </w:pPr>
    </w:p>
    <w:p w14:paraId="26347CD2" w14:textId="5D1AA921" w:rsidR="00DC2097" w:rsidRPr="00F86CC5" w:rsidRDefault="00E51989" w:rsidP="00DA552F">
      <w:pPr>
        <w:rPr>
          <w:rFonts w:ascii="Tahoma" w:hAnsi="Tahoma" w:cs="Tahoma"/>
          <w:i/>
          <w:iCs/>
          <w:sz w:val="18"/>
          <w:szCs w:val="18"/>
        </w:rPr>
      </w:pPr>
      <w:r w:rsidRPr="004052CF">
        <w:rPr>
          <w:rFonts w:ascii="Tahoma" w:hAnsi="Tahoma" w:cs="Tahoma"/>
          <w:i/>
          <w:iCs/>
          <w:sz w:val="18"/>
          <w:szCs w:val="18"/>
        </w:rPr>
        <w:t xml:space="preserve">Zdroj: </w:t>
      </w:r>
      <w:r w:rsidRPr="00430101">
        <w:rPr>
          <w:rFonts w:ascii="Tahoma" w:hAnsi="Tahoma" w:cs="Tahoma"/>
          <w:i/>
          <w:iCs/>
          <w:sz w:val="18"/>
          <w:szCs w:val="18"/>
        </w:rPr>
        <w:t>Český statistický úřad</w:t>
      </w:r>
    </w:p>
    <w:p w14:paraId="7AA68575" w14:textId="77777777" w:rsidR="00321341" w:rsidRPr="00321341" w:rsidRDefault="00863D37" w:rsidP="00DA552F">
      <w:pPr>
        <w:rPr>
          <w:rStyle w:val="Hypertextovodkaz"/>
          <w:rFonts w:ascii="Tahoma" w:hAnsi="Tahoma" w:cs="Tahoma"/>
          <w:i/>
          <w:iCs/>
          <w:sz w:val="18"/>
          <w:szCs w:val="18"/>
        </w:rPr>
      </w:pPr>
      <w:hyperlink r:id="rId16" w:history="1">
        <w:r w:rsidR="00321341" w:rsidRPr="00321341">
          <w:rPr>
            <w:rStyle w:val="Hypertextovodkaz"/>
            <w:rFonts w:ascii="Tahoma" w:hAnsi="Tahoma" w:cs="Tahoma"/>
            <w:i/>
            <w:iCs/>
            <w:sz w:val="18"/>
            <w:szCs w:val="18"/>
          </w:rPr>
          <w:t>Zaměstnanost a nezaměstnanost podle výsledků VŠPS - 2. čtvrtletí 2022 | ČSÚ (czso.cz)</w:t>
        </w:r>
      </w:hyperlink>
    </w:p>
    <w:p w14:paraId="2C6A756A" w14:textId="2476BFBD" w:rsidR="00541C21" w:rsidRPr="00430101" w:rsidRDefault="00863D37" w:rsidP="00DA552F">
      <w:pPr>
        <w:rPr>
          <w:rFonts w:ascii="Tahoma" w:hAnsi="Tahoma" w:cs="Tahoma"/>
          <w:i/>
          <w:iCs/>
          <w:sz w:val="18"/>
          <w:szCs w:val="18"/>
        </w:rPr>
      </w:pPr>
      <w:hyperlink r:id="rId17" w:history="1">
        <w:r w:rsidR="00541C21" w:rsidRPr="00430101">
          <w:rPr>
            <w:rStyle w:val="Hypertextovodkaz"/>
            <w:rFonts w:ascii="Tahoma" w:hAnsi="Tahoma" w:cs="Tahoma"/>
            <w:i/>
            <w:iCs/>
            <w:sz w:val="18"/>
            <w:szCs w:val="18"/>
          </w:rPr>
          <w:t>Nejnovější ekonomické údaje | ČSÚ (czso.cz)</w:t>
        </w:r>
      </w:hyperlink>
    </w:p>
    <w:p w14:paraId="5A3DE6F0" w14:textId="4A5C7DDC" w:rsidR="00197DBB" w:rsidRDefault="00863D37" w:rsidP="00DA552F">
      <w:pPr>
        <w:rPr>
          <w:rStyle w:val="Hypertextovodkaz"/>
          <w:rFonts w:ascii="Tahoma" w:hAnsi="Tahoma" w:cs="Tahoma"/>
          <w:i/>
          <w:iCs/>
          <w:sz w:val="18"/>
          <w:szCs w:val="18"/>
        </w:rPr>
      </w:pPr>
      <w:hyperlink r:id="rId18" w:history="1">
        <w:r w:rsidR="00197DBB" w:rsidRPr="00430101">
          <w:rPr>
            <w:rStyle w:val="Hypertextovodkaz"/>
            <w:rFonts w:ascii="Tahoma" w:hAnsi="Tahoma" w:cs="Tahoma"/>
            <w:i/>
            <w:iCs/>
            <w:sz w:val="18"/>
            <w:szCs w:val="18"/>
          </w:rPr>
          <w:t>Zaměstnanost, nezaměstnanost | ČSÚ (czso.cz)</w:t>
        </w:r>
      </w:hyperlink>
    </w:p>
    <w:p w14:paraId="595535BD" w14:textId="2479CF11" w:rsidR="00391416" w:rsidRPr="00391416" w:rsidRDefault="00863D37" w:rsidP="00DA552F">
      <w:pPr>
        <w:rPr>
          <w:rStyle w:val="Hypertextovodkaz"/>
          <w:rFonts w:ascii="Tahoma" w:hAnsi="Tahoma" w:cs="Tahoma"/>
          <w:i/>
          <w:iCs/>
          <w:sz w:val="18"/>
          <w:szCs w:val="18"/>
        </w:rPr>
      </w:pPr>
      <w:hyperlink r:id="rId19" w:history="1">
        <w:r w:rsidR="00391416" w:rsidRPr="00391416">
          <w:rPr>
            <w:rStyle w:val="Hypertextovodkaz"/>
            <w:rFonts w:ascii="Tahoma" w:hAnsi="Tahoma" w:cs="Tahoma"/>
            <w:i/>
            <w:iCs/>
            <w:sz w:val="18"/>
            <w:szCs w:val="18"/>
          </w:rPr>
          <w:t>Nejnovější údaje: Moravskoslezský kraj | ČSÚ v Ostravě (czso.cz)</w:t>
        </w:r>
      </w:hyperlink>
    </w:p>
    <w:p w14:paraId="7009774B" w14:textId="77777777" w:rsidR="00391416" w:rsidRPr="00430101" w:rsidRDefault="00391416" w:rsidP="00DA552F">
      <w:pPr>
        <w:rPr>
          <w:rFonts w:ascii="Tahoma" w:hAnsi="Tahoma" w:cs="Tahoma"/>
          <w:i/>
          <w:iCs/>
          <w:sz w:val="18"/>
          <w:szCs w:val="18"/>
        </w:rPr>
      </w:pPr>
    </w:p>
    <w:p w14:paraId="3AE4377E" w14:textId="77777777" w:rsidR="00D567A8" w:rsidRDefault="00D567A8" w:rsidP="00602B9A">
      <w:pPr>
        <w:spacing w:after="120"/>
        <w:rPr>
          <w:rFonts w:ascii="Tahoma" w:hAnsi="Tahoma" w:cs="Tahoma"/>
          <w:b/>
          <w:sz w:val="20"/>
          <w:szCs w:val="20"/>
        </w:rPr>
      </w:pPr>
    </w:p>
    <w:p w14:paraId="3A05BE99" w14:textId="6031A0A8" w:rsidR="00DC2097" w:rsidRDefault="00DC2097" w:rsidP="00DA552F">
      <w:pPr>
        <w:spacing w:after="12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Uchazeči o zaměstnání na území Moravskoslezského kraje evidovaní na úřadech práce</w:t>
      </w:r>
    </w:p>
    <w:p w14:paraId="24EA8178" w14:textId="6D951E6D" w:rsidR="00DC2097" w:rsidRDefault="00863D37" w:rsidP="005E7320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noProof/>
          <w:sz w:val="20"/>
          <w:szCs w:val="20"/>
        </w:rPr>
        <w:drawing>
          <wp:inline distT="0" distB="0" distL="0" distR="0" wp14:anchorId="488F6FC5" wp14:editId="0D400F3C">
            <wp:extent cx="9271000" cy="239331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71000" cy="239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B7B0D" w14:textId="49155257" w:rsidR="00310510" w:rsidRDefault="00662896" w:rsidP="0025178D">
      <w:pPr>
        <w:spacing w:before="120" w:after="120"/>
        <w:rPr>
          <w:rFonts w:ascii="Tahoma" w:hAnsi="Tahoma" w:cs="Tahoma"/>
          <w:sz w:val="18"/>
          <w:szCs w:val="18"/>
        </w:rPr>
      </w:pPr>
      <w:r w:rsidRPr="00310510">
        <w:rPr>
          <w:rFonts w:ascii="Tahoma" w:hAnsi="Tahoma" w:cs="Tahoma"/>
          <w:b/>
          <w:bCs/>
          <w:sz w:val="18"/>
          <w:szCs w:val="18"/>
        </w:rPr>
        <w:t>*)</w:t>
      </w:r>
      <w:r w:rsidRPr="00310510">
        <w:rPr>
          <w:rFonts w:ascii="Tahoma" w:hAnsi="Tahoma" w:cs="Tahoma"/>
          <w:sz w:val="18"/>
          <w:szCs w:val="18"/>
        </w:rPr>
        <w:t xml:space="preserve"> Podíl nezaměstnaných osob = počet dosažitelných uchazečů o zaměstnání ve věku 15 </w:t>
      </w:r>
      <w:r w:rsidR="00310510" w:rsidRPr="00310510">
        <w:rPr>
          <w:rFonts w:ascii="Tahoma" w:hAnsi="Tahoma" w:cs="Tahoma"/>
          <w:sz w:val="18"/>
          <w:szCs w:val="18"/>
        </w:rPr>
        <w:t>– 64 let / počet obyvatel ve věku 15 – 64 let (v %)</w:t>
      </w:r>
    </w:p>
    <w:p w14:paraId="5204A580" w14:textId="77777777" w:rsidR="00D97835" w:rsidRDefault="00D97835" w:rsidP="0025178D">
      <w:pPr>
        <w:spacing w:before="120" w:after="120"/>
        <w:rPr>
          <w:rFonts w:ascii="Tahoma" w:hAnsi="Tahoma" w:cs="Tahoma"/>
          <w:sz w:val="18"/>
          <w:szCs w:val="18"/>
        </w:rPr>
      </w:pPr>
    </w:p>
    <w:p w14:paraId="4B3BEB90" w14:textId="30A710B4" w:rsidR="00445021" w:rsidRPr="00310510" w:rsidRDefault="00445021" w:rsidP="005E7320">
      <w:pPr>
        <w:spacing w:after="600"/>
        <w:contextualSpacing/>
        <w:rPr>
          <w:rFonts w:ascii="Tahoma" w:hAnsi="Tahoma" w:cs="Tahoma"/>
          <w:i/>
          <w:iCs/>
          <w:sz w:val="18"/>
          <w:szCs w:val="18"/>
        </w:rPr>
      </w:pPr>
      <w:r w:rsidRPr="00310510">
        <w:rPr>
          <w:rFonts w:ascii="Tahoma" w:hAnsi="Tahoma" w:cs="Tahoma"/>
          <w:i/>
          <w:iCs/>
          <w:sz w:val="18"/>
          <w:szCs w:val="18"/>
        </w:rPr>
        <w:t>Zdroj:</w:t>
      </w:r>
      <w:r w:rsidR="00F86CC5">
        <w:rPr>
          <w:rFonts w:ascii="Tahoma" w:hAnsi="Tahoma" w:cs="Tahoma"/>
          <w:i/>
          <w:iCs/>
          <w:sz w:val="18"/>
          <w:szCs w:val="18"/>
        </w:rPr>
        <w:t xml:space="preserve"> </w:t>
      </w:r>
      <w:r w:rsidRPr="00310510">
        <w:rPr>
          <w:rFonts w:ascii="Tahoma" w:hAnsi="Tahoma" w:cs="Tahoma"/>
          <w:i/>
          <w:iCs/>
          <w:sz w:val="18"/>
          <w:szCs w:val="18"/>
        </w:rPr>
        <w:t>Integrovaný portál MPSV</w:t>
      </w:r>
      <w:r w:rsidR="007B3767">
        <w:rPr>
          <w:rFonts w:ascii="Tahoma" w:hAnsi="Tahoma" w:cs="Tahoma"/>
          <w:i/>
          <w:iCs/>
          <w:sz w:val="18"/>
          <w:szCs w:val="18"/>
        </w:rPr>
        <w:t xml:space="preserve"> (a vlastní výpočty odboru financí)</w:t>
      </w:r>
    </w:p>
    <w:p w14:paraId="709E12C4" w14:textId="23460A99" w:rsidR="00C41F96" w:rsidRDefault="00863D37" w:rsidP="005E7320">
      <w:pPr>
        <w:rPr>
          <w:rFonts w:ascii="Tahoma" w:hAnsi="Tahoma" w:cs="Tahoma"/>
          <w:i/>
          <w:iCs/>
          <w:sz w:val="18"/>
          <w:szCs w:val="18"/>
        </w:rPr>
      </w:pPr>
      <w:hyperlink r:id="rId21" w:history="1">
        <w:r w:rsidR="00A120F0" w:rsidRPr="00310510">
          <w:rPr>
            <w:rStyle w:val="Hypertextovodkaz"/>
            <w:rFonts w:ascii="Tahoma" w:hAnsi="Tahoma" w:cs="Tahoma"/>
            <w:i/>
            <w:iCs/>
            <w:sz w:val="18"/>
            <w:szCs w:val="18"/>
          </w:rPr>
          <w:t>https://data.mpsv.cz/web/data/vizualizace15</w:t>
        </w:r>
      </w:hyperlink>
    </w:p>
    <w:p w14:paraId="51114DC6" w14:textId="77777777" w:rsidR="003026BC" w:rsidRDefault="003026BC" w:rsidP="005E7320">
      <w:pPr>
        <w:rPr>
          <w:rFonts w:ascii="Tahoma" w:hAnsi="Tahoma" w:cs="Tahoma"/>
          <w:i/>
          <w:iCs/>
          <w:sz w:val="18"/>
          <w:szCs w:val="18"/>
        </w:rPr>
      </w:pPr>
    </w:p>
    <w:sectPr w:rsidR="003026BC" w:rsidSect="00602B9A">
      <w:footerReference w:type="default" r:id="rId22"/>
      <w:footerReference w:type="first" r:id="rId23"/>
      <w:type w:val="continuous"/>
      <w:pgSz w:w="16838" w:h="11906" w:orient="landscape" w:code="9"/>
      <w:pgMar w:top="993" w:right="1103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227F3" w14:textId="77777777" w:rsidR="006925CF" w:rsidRDefault="006925CF" w:rsidP="007A7BFB">
      <w:r>
        <w:separator/>
      </w:r>
    </w:p>
  </w:endnote>
  <w:endnote w:type="continuationSeparator" w:id="0">
    <w:p w14:paraId="4E1AC4AD" w14:textId="77777777" w:rsidR="006925CF" w:rsidRDefault="006925CF" w:rsidP="007A7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122BA" w14:textId="14591380" w:rsidR="007A7BFB" w:rsidRPr="007A7BFB" w:rsidRDefault="00863D37">
    <w:pPr>
      <w:pStyle w:val="Zpat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FB49833" wp14:editId="744EF6A5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685"/>
              <wp:effectExtent l="0" t="0" r="4445" b="2540"/>
              <wp:wrapNone/>
              <wp:docPr id="2" name="MSIPCM462c4497b85935c15e872451" descr="{&quot;HashCode&quot;:-1069178508,&quot;Height&quot;:595.0,&quot;Width&quot;:841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213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9BC5D0" w14:textId="5C00BA4A" w:rsidR="003C37FC" w:rsidRPr="003C37FC" w:rsidRDefault="003C37FC" w:rsidP="003C37FC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3C37FC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B49833" id="_x0000_t202" coordsize="21600,21600" o:spt="202" path="m,l,21600r21600,l21600,xe">
              <v:stroke joinstyle="miter"/>
              <v:path gradientshapeok="t" o:connecttype="rect"/>
            </v:shapetype>
            <v:shape id="MSIPCM462c4497b85935c15e872451" o:spid="_x0000_s1026" type="#_x0000_t202" alt="{&quot;HashCode&quot;:-1069178508,&quot;Height&quot;:595.0,&quot;Width&quot;:841.0,&quot;Placement&quot;:&quot;Footer&quot;,&quot;Index&quot;:&quot;Primary&quot;,&quot;Section&quot;:1,&quot;Top&quot;:0.0,&quot;Left&quot;:0.0}" style="position:absolute;left:0;text-align:left;margin-left:0;margin-top:558.75pt;width:841.9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" o:allowincell="f" filled="f" stroked="f">
              <v:textbox inset="20pt,0,,0">
                <w:txbxContent>
                  <w:p w14:paraId="7D9BC5D0" w14:textId="5C00BA4A" w:rsidR="003C37FC" w:rsidRPr="003C37FC" w:rsidRDefault="003C37FC" w:rsidP="003C37FC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3C37FC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7BFB" w:rsidRPr="007A7BFB">
      <w:rPr>
        <w:rFonts w:ascii="Tahoma" w:hAnsi="Tahoma" w:cs="Tahoma"/>
        <w:sz w:val="20"/>
        <w:szCs w:val="20"/>
      </w:rPr>
      <w:fldChar w:fldCharType="begin"/>
    </w:r>
    <w:r w:rsidR="007A7BFB" w:rsidRPr="007A7BFB">
      <w:rPr>
        <w:rFonts w:ascii="Tahoma" w:hAnsi="Tahoma" w:cs="Tahoma"/>
        <w:sz w:val="20"/>
        <w:szCs w:val="20"/>
      </w:rPr>
      <w:instrText>PAGE   \* MERGEFORMAT</w:instrText>
    </w:r>
    <w:r w:rsidR="007A7BFB" w:rsidRPr="007A7BFB">
      <w:rPr>
        <w:rFonts w:ascii="Tahoma" w:hAnsi="Tahoma" w:cs="Tahoma"/>
        <w:sz w:val="20"/>
        <w:szCs w:val="20"/>
      </w:rPr>
      <w:fldChar w:fldCharType="separate"/>
    </w:r>
    <w:r w:rsidR="003E515B">
      <w:rPr>
        <w:rFonts w:ascii="Tahoma" w:hAnsi="Tahoma" w:cs="Tahoma"/>
        <w:noProof/>
        <w:sz w:val="20"/>
        <w:szCs w:val="20"/>
      </w:rPr>
      <w:t>3</w:t>
    </w:r>
    <w:r w:rsidR="007A7BFB" w:rsidRPr="007A7BFB">
      <w:rPr>
        <w:rFonts w:ascii="Tahoma" w:hAnsi="Tahoma" w:cs="Tahoma"/>
        <w:sz w:val="20"/>
        <w:szCs w:val="20"/>
      </w:rPr>
      <w:fldChar w:fldCharType="end"/>
    </w:r>
  </w:p>
  <w:p w14:paraId="2E0E05D9" w14:textId="77777777" w:rsidR="007A7BFB" w:rsidRDefault="007A7B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C4711A" w14:textId="3DEE3998" w:rsidR="003E515B" w:rsidRPr="002D258E" w:rsidRDefault="00863D37">
    <w:pPr>
      <w:pStyle w:val="Zpat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0F3901E" wp14:editId="071B508F">
              <wp:simplePos x="0" y="0"/>
              <wp:positionH relativeFrom="page">
                <wp:posOffset>0</wp:posOffset>
              </wp:positionH>
              <wp:positionV relativeFrom="page">
                <wp:posOffset>7096125</wp:posOffset>
              </wp:positionV>
              <wp:extent cx="10692130" cy="273685"/>
              <wp:effectExtent l="0" t="0" r="4445" b="2540"/>
              <wp:wrapNone/>
              <wp:docPr id="1" name="MSIPCM2a644518bb1d4e0fc2c8832b" descr="{&quot;HashCode&quot;:-1069178508,&quot;Height&quot;:595.0,&quot;Width&quot;:841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9213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3E23F2" w14:textId="5DF5B548" w:rsidR="003C37FC" w:rsidRPr="003C37FC" w:rsidRDefault="003C37FC" w:rsidP="003C37FC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3C37FC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F3901E" id="_x0000_t202" coordsize="21600,21600" o:spt="202" path="m,l,21600r21600,l21600,xe">
              <v:stroke joinstyle="miter"/>
              <v:path gradientshapeok="t" o:connecttype="rect"/>
            </v:shapetype>
            <v:shape id="MSIPCM2a644518bb1d4e0fc2c8832b" o:spid="_x0000_s1027" type="#_x0000_t202" alt="{&quot;HashCode&quot;:-1069178508,&quot;Height&quot;:595.0,&quot;Width&quot;:841.0,&quot;Placement&quot;:&quot;Footer&quot;,&quot;Index&quot;:&quot;FirstPage&quot;,&quot;Section&quot;:1,&quot;Top&quot;:0.0,&quot;Left&quot;:0.0}" style="position:absolute;left:0;text-align:left;margin-left:0;margin-top:558.75pt;width:841.9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" o:allowincell="f" filled="f" stroked="f">
              <v:textbox inset="20pt,0,,0">
                <w:txbxContent>
                  <w:p w14:paraId="0F3E23F2" w14:textId="5DF5B548" w:rsidR="003C37FC" w:rsidRPr="003C37FC" w:rsidRDefault="003C37FC" w:rsidP="003C37FC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3C37FC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E515B" w:rsidRPr="002D258E">
      <w:rPr>
        <w:rFonts w:ascii="Tahoma" w:hAnsi="Tahoma" w:cs="Tahoma"/>
        <w:sz w:val="20"/>
        <w:szCs w:val="20"/>
      </w:rPr>
      <w:fldChar w:fldCharType="begin"/>
    </w:r>
    <w:r w:rsidR="003E515B" w:rsidRPr="002D258E">
      <w:rPr>
        <w:rFonts w:ascii="Tahoma" w:hAnsi="Tahoma" w:cs="Tahoma"/>
        <w:sz w:val="20"/>
        <w:szCs w:val="20"/>
      </w:rPr>
      <w:instrText>PAGE   \* MERGEFORMAT</w:instrText>
    </w:r>
    <w:r w:rsidR="003E515B" w:rsidRPr="002D258E">
      <w:rPr>
        <w:rFonts w:ascii="Tahoma" w:hAnsi="Tahoma" w:cs="Tahoma"/>
        <w:sz w:val="20"/>
        <w:szCs w:val="20"/>
      </w:rPr>
      <w:fldChar w:fldCharType="separate"/>
    </w:r>
    <w:r w:rsidR="003E515B" w:rsidRPr="002D258E">
      <w:rPr>
        <w:rFonts w:ascii="Tahoma" w:hAnsi="Tahoma" w:cs="Tahoma"/>
        <w:noProof/>
        <w:sz w:val="20"/>
        <w:szCs w:val="20"/>
      </w:rPr>
      <w:t>1</w:t>
    </w:r>
    <w:r w:rsidR="003E515B" w:rsidRPr="002D258E">
      <w:rPr>
        <w:rFonts w:ascii="Tahoma" w:hAnsi="Tahoma" w:cs="Tahoma"/>
        <w:sz w:val="20"/>
        <w:szCs w:val="20"/>
      </w:rPr>
      <w:fldChar w:fldCharType="end"/>
    </w:r>
  </w:p>
  <w:p w14:paraId="5233EFF3" w14:textId="77777777" w:rsidR="003E515B" w:rsidRDefault="003E51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0FDF7E" w14:textId="77777777" w:rsidR="006925CF" w:rsidRDefault="006925CF" w:rsidP="007A7BFB">
      <w:r>
        <w:separator/>
      </w:r>
    </w:p>
  </w:footnote>
  <w:footnote w:type="continuationSeparator" w:id="0">
    <w:p w14:paraId="489B0055" w14:textId="77777777" w:rsidR="006925CF" w:rsidRDefault="006925CF" w:rsidP="007A7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54B0D"/>
    <w:multiLevelType w:val="hybridMultilevel"/>
    <w:tmpl w:val="FDA06622"/>
    <w:lvl w:ilvl="0" w:tplc="285EE2D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18926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5CA"/>
    <w:rsid w:val="0000605F"/>
    <w:rsid w:val="000075A3"/>
    <w:rsid w:val="00023F31"/>
    <w:rsid w:val="000303AF"/>
    <w:rsid w:val="00041F02"/>
    <w:rsid w:val="0006345E"/>
    <w:rsid w:val="000643A0"/>
    <w:rsid w:val="00064FEC"/>
    <w:rsid w:val="00071175"/>
    <w:rsid w:val="000772B9"/>
    <w:rsid w:val="0007761D"/>
    <w:rsid w:val="000855B6"/>
    <w:rsid w:val="00091A6A"/>
    <w:rsid w:val="000A1756"/>
    <w:rsid w:val="000A68C5"/>
    <w:rsid w:val="000B297A"/>
    <w:rsid w:val="000B329E"/>
    <w:rsid w:val="000D085C"/>
    <w:rsid w:val="000D1424"/>
    <w:rsid w:val="000D31CB"/>
    <w:rsid w:val="000D3607"/>
    <w:rsid w:val="000E2B0E"/>
    <w:rsid w:val="000E7B41"/>
    <w:rsid w:val="00110782"/>
    <w:rsid w:val="001359B6"/>
    <w:rsid w:val="00150A8F"/>
    <w:rsid w:val="00151127"/>
    <w:rsid w:val="0015349E"/>
    <w:rsid w:val="00154607"/>
    <w:rsid w:val="001616B6"/>
    <w:rsid w:val="00171888"/>
    <w:rsid w:val="00175EBC"/>
    <w:rsid w:val="00197DBB"/>
    <w:rsid w:val="001A0C1C"/>
    <w:rsid w:val="001A12A7"/>
    <w:rsid w:val="001B2E79"/>
    <w:rsid w:val="001E796E"/>
    <w:rsid w:val="001F0814"/>
    <w:rsid w:val="001F7BD4"/>
    <w:rsid w:val="00210297"/>
    <w:rsid w:val="00226179"/>
    <w:rsid w:val="002269D4"/>
    <w:rsid w:val="00236835"/>
    <w:rsid w:val="00236DDE"/>
    <w:rsid w:val="00247989"/>
    <w:rsid w:val="0025178D"/>
    <w:rsid w:val="002657E5"/>
    <w:rsid w:val="002744B7"/>
    <w:rsid w:val="0027768F"/>
    <w:rsid w:val="002807CC"/>
    <w:rsid w:val="002832CD"/>
    <w:rsid w:val="00283E8D"/>
    <w:rsid w:val="00284DE5"/>
    <w:rsid w:val="002A581B"/>
    <w:rsid w:val="002A5B5A"/>
    <w:rsid w:val="002A65A9"/>
    <w:rsid w:val="002A7216"/>
    <w:rsid w:val="002B18E4"/>
    <w:rsid w:val="002B398D"/>
    <w:rsid w:val="002B4D4A"/>
    <w:rsid w:val="002C66CF"/>
    <w:rsid w:val="002D0766"/>
    <w:rsid w:val="002D1B67"/>
    <w:rsid w:val="002D258E"/>
    <w:rsid w:val="002F3EAA"/>
    <w:rsid w:val="002F5E33"/>
    <w:rsid w:val="003026BC"/>
    <w:rsid w:val="00304205"/>
    <w:rsid w:val="00310510"/>
    <w:rsid w:val="0032044E"/>
    <w:rsid w:val="00321341"/>
    <w:rsid w:val="003215BA"/>
    <w:rsid w:val="00351A6B"/>
    <w:rsid w:val="003571B8"/>
    <w:rsid w:val="00360C57"/>
    <w:rsid w:val="003632E1"/>
    <w:rsid w:val="003806EE"/>
    <w:rsid w:val="00386876"/>
    <w:rsid w:val="00391416"/>
    <w:rsid w:val="00393241"/>
    <w:rsid w:val="003A4F53"/>
    <w:rsid w:val="003C37FC"/>
    <w:rsid w:val="003C3ADA"/>
    <w:rsid w:val="003D5EFC"/>
    <w:rsid w:val="003E515B"/>
    <w:rsid w:val="004052CF"/>
    <w:rsid w:val="00406FC9"/>
    <w:rsid w:val="0042147E"/>
    <w:rsid w:val="00427873"/>
    <w:rsid w:val="00430101"/>
    <w:rsid w:val="004323E9"/>
    <w:rsid w:val="0043419A"/>
    <w:rsid w:val="0044235E"/>
    <w:rsid w:val="00443983"/>
    <w:rsid w:val="00445021"/>
    <w:rsid w:val="0046459E"/>
    <w:rsid w:val="0047515C"/>
    <w:rsid w:val="00476A3F"/>
    <w:rsid w:val="004855FF"/>
    <w:rsid w:val="00486675"/>
    <w:rsid w:val="00495FE2"/>
    <w:rsid w:val="004B371A"/>
    <w:rsid w:val="004B7435"/>
    <w:rsid w:val="004C56B5"/>
    <w:rsid w:val="004D2962"/>
    <w:rsid w:val="004F7678"/>
    <w:rsid w:val="005027CD"/>
    <w:rsid w:val="005040FB"/>
    <w:rsid w:val="005113CB"/>
    <w:rsid w:val="00523335"/>
    <w:rsid w:val="00527922"/>
    <w:rsid w:val="00541607"/>
    <w:rsid w:val="00541C21"/>
    <w:rsid w:val="00552E5A"/>
    <w:rsid w:val="00557F90"/>
    <w:rsid w:val="0058208E"/>
    <w:rsid w:val="0059035A"/>
    <w:rsid w:val="0059235E"/>
    <w:rsid w:val="00597252"/>
    <w:rsid w:val="005B3E1F"/>
    <w:rsid w:val="005B5C1F"/>
    <w:rsid w:val="005C32AA"/>
    <w:rsid w:val="005C5720"/>
    <w:rsid w:val="005D02CE"/>
    <w:rsid w:val="005D3D2F"/>
    <w:rsid w:val="005E7320"/>
    <w:rsid w:val="00602B9A"/>
    <w:rsid w:val="00603C58"/>
    <w:rsid w:val="00622431"/>
    <w:rsid w:val="00630FF2"/>
    <w:rsid w:val="00637DB1"/>
    <w:rsid w:val="00656137"/>
    <w:rsid w:val="00662896"/>
    <w:rsid w:val="00690395"/>
    <w:rsid w:val="006925CF"/>
    <w:rsid w:val="0069558C"/>
    <w:rsid w:val="006B358B"/>
    <w:rsid w:val="006B3D96"/>
    <w:rsid w:val="006B6228"/>
    <w:rsid w:val="006C04E5"/>
    <w:rsid w:val="006C34B2"/>
    <w:rsid w:val="006D13FE"/>
    <w:rsid w:val="006D47F7"/>
    <w:rsid w:val="006D52CA"/>
    <w:rsid w:val="006E03D0"/>
    <w:rsid w:val="006E2F59"/>
    <w:rsid w:val="00700A81"/>
    <w:rsid w:val="007111D4"/>
    <w:rsid w:val="00714E05"/>
    <w:rsid w:val="00731639"/>
    <w:rsid w:val="00732705"/>
    <w:rsid w:val="0073671C"/>
    <w:rsid w:val="00736A18"/>
    <w:rsid w:val="007440CD"/>
    <w:rsid w:val="007569D8"/>
    <w:rsid w:val="007746B4"/>
    <w:rsid w:val="007838E3"/>
    <w:rsid w:val="00785456"/>
    <w:rsid w:val="00785AF0"/>
    <w:rsid w:val="007917EB"/>
    <w:rsid w:val="00793049"/>
    <w:rsid w:val="00795DD7"/>
    <w:rsid w:val="007A2CAD"/>
    <w:rsid w:val="007A7BFB"/>
    <w:rsid w:val="007B2719"/>
    <w:rsid w:val="007B3767"/>
    <w:rsid w:val="007B382B"/>
    <w:rsid w:val="007B4D0F"/>
    <w:rsid w:val="007D6232"/>
    <w:rsid w:val="007D6C8B"/>
    <w:rsid w:val="007E5FC3"/>
    <w:rsid w:val="007F0B9C"/>
    <w:rsid w:val="007F172A"/>
    <w:rsid w:val="007F4953"/>
    <w:rsid w:val="00814A34"/>
    <w:rsid w:val="00814AB6"/>
    <w:rsid w:val="00815481"/>
    <w:rsid w:val="00863814"/>
    <w:rsid w:val="00863D37"/>
    <w:rsid w:val="0087706D"/>
    <w:rsid w:val="008A5082"/>
    <w:rsid w:val="008C71D1"/>
    <w:rsid w:val="008D1D9B"/>
    <w:rsid w:val="008D4390"/>
    <w:rsid w:val="008D5A62"/>
    <w:rsid w:val="008E3603"/>
    <w:rsid w:val="008E3BDF"/>
    <w:rsid w:val="008F2025"/>
    <w:rsid w:val="0091720C"/>
    <w:rsid w:val="009172DA"/>
    <w:rsid w:val="00920C27"/>
    <w:rsid w:val="00923712"/>
    <w:rsid w:val="00925F65"/>
    <w:rsid w:val="00932B9D"/>
    <w:rsid w:val="00936076"/>
    <w:rsid w:val="0094264B"/>
    <w:rsid w:val="00947B39"/>
    <w:rsid w:val="00950B93"/>
    <w:rsid w:val="00951299"/>
    <w:rsid w:val="00963098"/>
    <w:rsid w:val="00970A6E"/>
    <w:rsid w:val="00976C41"/>
    <w:rsid w:val="009A219D"/>
    <w:rsid w:val="009A668D"/>
    <w:rsid w:val="009B4BE7"/>
    <w:rsid w:val="009C2C01"/>
    <w:rsid w:val="009E76BB"/>
    <w:rsid w:val="00A075CA"/>
    <w:rsid w:val="00A11BEC"/>
    <w:rsid w:val="00A120F0"/>
    <w:rsid w:val="00A43596"/>
    <w:rsid w:val="00A43F16"/>
    <w:rsid w:val="00A57864"/>
    <w:rsid w:val="00A76345"/>
    <w:rsid w:val="00A82397"/>
    <w:rsid w:val="00A82A5B"/>
    <w:rsid w:val="00AA531C"/>
    <w:rsid w:val="00AB19AB"/>
    <w:rsid w:val="00AD180A"/>
    <w:rsid w:val="00AD2BB0"/>
    <w:rsid w:val="00AE624C"/>
    <w:rsid w:val="00AE691B"/>
    <w:rsid w:val="00AF5023"/>
    <w:rsid w:val="00AF7855"/>
    <w:rsid w:val="00B055D4"/>
    <w:rsid w:val="00B154B4"/>
    <w:rsid w:val="00B25769"/>
    <w:rsid w:val="00B25E09"/>
    <w:rsid w:val="00B60872"/>
    <w:rsid w:val="00B77FFB"/>
    <w:rsid w:val="00B848D6"/>
    <w:rsid w:val="00BA6941"/>
    <w:rsid w:val="00BB1F7A"/>
    <w:rsid w:val="00BD0E67"/>
    <w:rsid w:val="00BD29A9"/>
    <w:rsid w:val="00BD373D"/>
    <w:rsid w:val="00BE5B3D"/>
    <w:rsid w:val="00BF39C1"/>
    <w:rsid w:val="00BF6CD6"/>
    <w:rsid w:val="00C00E3A"/>
    <w:rsid w:val="00C043B8"/>
    <w:rsid w:val="00C07C76"/>
    <w:rsid w:val="00C10DF7"/>
    <w:rsid w:val="00C16A24"/>
    <w:rsid w:val="00C22159"/>
    <w:rsid w:val="00C34BC5"/>
    <w:rsid w:val="00C41F96"/>
    <w:rsid w:val="00C524F0"/>
    <w:rsid w:val="00C74217"/>
    <w:rsid w:val="00C9786C"/>
    <w:rsid w:val="00CA1391"/>
    <w:rsid w:val="00CB0742"/>
    <w:rsid w:val="00CB0942"/>
    <w:rsid w:val="00CB3507"/>
    <w:rsid w:val="00CB7A76"/>
    <w:rsid w:val="00CC0F40"/>
    <w:rsid w:val="00CC451B"/>
    <w:rsid w:val="00CC4A3D"/>
    <w:rsid w:val="00CC5E6E"/>
    <w:rsid w:val="00CC70D0"/>
    <w:rsid w:val="00CE0BC5"/>
    <w:rsid w:val="00CE5018"/>
    <w:rsid w:val="00CF21C4"/>
    <w:rsid w:val="00CF6697"/>
    <w:rsid w:val="00D00E1E"/>
    <w:rsid w:val="00D13C52"/>
    <w:rsid w:val="00D20992"/>
    <w:rsid w:val="00D22DD1"/>
    <w:rsid w:val="00D238B4"/>
    <w:rsid w:val="00D349B8"/>
    <w:rsid w:val="00D52470"/>
    <w:rsid w:val="00D567A8"/>
    <w:rsid w:val="00D7014F"/>
    <w:rsid w:val="00D85CA7"/>
    <w:rsid w:val="00D877B4"/>
    <w:rsid w:val="00D97835"/>
    <w:rsid w:val="00DA552F"/>
    <w:rsid w:val="00DB2D14"/>
    <w:rsid w:val="00DC005B"/>
    <w:rsid w:val="00DC2097"/>
    <w:rsid w:val="00DD0C60"/>
    <w:rsid w:val="00DE1598"/>
    <w:rsid w:val="00DE4182"/>
    <w:rsid w:val="00E022BC"/>
    <w:rsid w:val="00E1163C"/>
    <w:rsid w:val="00E166E3"/>
    <w:rsid w:val="00E212FA"/>
    <w:rsid w:val="00E216B3"/>
    <w:rsid w:val="00E223F6"/>
    <w:rsid w:val="00E27E97"/>
    <w:rsid w:val="00E3277E"/>
    <w:rsid w:val="00E34B4A"/>
    <w:rsid w:val="00E51989"/>
    <w:rsid w:val="00E56155"/>
    <w:rsid w:val="00E62A9C"/>
    <w:rsid w:val="00E73010"/>
    <w:rsid w:val="00E738CD"/>
    <w:rsid w:val="00E7565A"/>
    <w:rsid w:val="00E75DA9"/>
    <w:rsid w:val="00E7741E"/>
    <w:rsid w:val="00E77AE7"/>
    <w:rsid w:val="00EA2A20"/>
    <w:rsid w:val="00EA3096"/>
    <w:rsid w:val="00EB15C3"/>
    <w:rsid w:val="00EC01A1"/>
    <w:rsid w:val="00EC1582"/>
    <w:rsid w:val="00EC37D9"/>
    <w:rsid w:val="00EC5AB4"/>
    <w:rsid w:val="00EE0D07"/>
    <w:rsid w:val="00EE5BB1"/>
    <w:rsid w:val="00F034A3"/>
    <w:rsid w:val="00F07762"/>
    <w:rsid w:val="00F115D3"/>
    <w:rsid w:val="00F3431D"/>
    <w:rsid w:val="00F43196"/>
    <w:rsid w:val="00F60CF7"/>
    <w:rsid w:val="00F704AE"/>
    <w:rsid w:val="00F71F6C"/>
    <w:rsid w:val="00F776E3"/>
    <w:rsid w:val="00F86CC5"/>
    <w:rsid w:val="00F9363A"/>
    <w:rsid w:val="00F96CF3"/>
    <w:rsid w:val="00FA1F9A"/>
    <w:rsid w:val="00FB14AD"/>
    <w:rsid w:val="00FC5A7E"/>
    <w:rsid w:val="00FD4E03"/>
    <w:rsid w:val="00FE0999"/>
    <w:rsid w:val="00FE4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6FCC3924"/>
  <w15:chartTrackingRefBased/>
  <w15:docId w15:val="{36B399FE-06AD-4B62-A5E6-8B19D9FB7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8C71D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A7BF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7A7BF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A7BF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7A7BFB"/>
    <w:rPr>
      <w:sz w:val="24"/>
      <w:szCs w:val="24"/>
    </w:rPr>
  </w:style>
  <w:style w:type="character" w:styleId="Hypertextovodkaz">
    <w:name w:val="Hyperlink"/>
    <w:uiPriority w:val="99"/>
    <w:unhideWhenUsed/>
    <w:rsid w:val="00064FEC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7B382B"/>
    <w:rPr>
      <w:color w:val="954F72"/>
      <w:u w:val="single"/>
    </w:rPr>
  </w:style>
  <w:style w:type="character" w:styleId="Nevyeenzmnka">
    <w:name w:val="Unresolved Mention"/>
    <w:uiPriority w:val="99"/>
    <w:semiHidden/>
    <w:unhideWhenUsed/>
    <w:rsid w:val="00B77F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hyperlink" Target="https://www.czso.cz/csu/czso/zamestnanost_nezamestnanost_prace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data.mpsv.cz/web/data/vizualizace15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apl.czso.cz/pll/rocenka/rocenkavyber.volba?titul=Ukazatele%20za%20region&#225;ln&#237;%20celky&amp;mypriznak=RB&amp;typ=2&amp;proc=rocenka.presmsocas&amp;mylang=CZ&amp;jak=4" TargetMode="External"/><Relationship Id="rId17" Type="http://schemas.openxmlformats.org/officeDocument/2006/relationships/hyperlink" Target="https://www.czso.cz/csu/czso/aktualniinformac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zso.cz/csu/czso/cri/zamestnanost-a-nezamestnanost-podle-vysledku-vsps-2-ctvrtleti-2022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czso.cz/csu/xt/1-xt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vdb.czso.cz/vdbvo2/faces/cs/index.jsf?page=statistiky&amp;katalog=30845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3BA6C4C7FA934495C34874A5521E3A" ma:contentTypeVersion="10" ma:contentTypeDescription="Create a new document." ma:contentTypeScope="" ma:versionID="8ac68a3e23706d6f876a368d8bfeeefc">
  <xsd:schema xmlns:xsd="http://www.w3.org/2001/XMLSchema" xmlns:xs="http://www.w3.org/2001/XMLSchema" xmlns:p="http://schemas.microsoft.com/office/2006/metadata/properties" xmlns:ns2="30f05adf-e681-4a76-beaf-c04308791892" xmlns:ns3="cb9dfb18-ecd9-4d74-a938-ecf7de4f3d08" targetNamespace="http://schemas.microsoft.com/office/2006/metadata/properties" ma:root="true" ma:fieldsID="874a512eb5feae9647e29b1706fb8fa3" ns2:_="" ns3:_="">
    <xsd:import namespace="30f05adf-e681-4a76-beaf-c04308791892"/>
    <xsd:import namespace="cb9dfb18-ecd9-4d74-a938-ecf7de4f3d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05adf-e681-4a76-beaf-c0430879189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dfb18-ecd9-4d74-a938-ecf7de4f3d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5FDECC-A873-4FFC-801E-3DFDD3165D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f05adf-e681-4a76-beaf-c04308791892"/>
    <ds:schemaRef ds:uri="cb9dfb18-ecd9-4d74-a938-ecf7de4f3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7D08AC-07FD-4578-A650-F864502447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BAD797-9530-4E8A-804C-E35F97B05E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F2A781-469A-4C5C-B9A5-C7BDF33B24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415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KUMSK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nedela</dc:creator>
  <cp:keywords/>
  <cp:lastModifiedBy>Klučková Pavla</cp:lastModifiedBy>
  <cp:revision>2</cp:revision>
  <cp:lastPrinted>2021-11-16T12:26:00Z</cp:lastPrinted>
  <dcterms:created xsi:type="dcterms:W3CDTF">2022-08-15T12:29:00Z</dcterms:created>
  <dcterms:modified xsi:type="dcterms:W3CDTF">2022-08-15T12:29:00Z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Url_iUsneseni">
    <vt:lpwstr>https://portal.msk.cz/iusneseni/</vt:lpwstr>
  </property>
  <property fmtid="{D5CDD505-2E9C-101B-9397-08002B2CF9AE}" pid="4" name="Url_Methis">
    <vt:lpwstr/>
  </property>
  <property fmtid="{D5CDD505-2E9C-101B-9397-08002B2CF9AE}" pid="5" name="IsIntranet">
    <vt:bool>true</vt:bool>
  </property>
  <property fmtid="{D5CDD505-2E9C-101B-9397-08002B2CF9AE}" pid="6" name="CookieAuth">
    <vt:lpwstr>PpLXpeBmxOgFbQx6G9uBp85QbH+9GJ3/2fNC9308alllCzr4hRIzkh3vAQtEurmcMGykC4eFCP0Eb+bay4YciNO9UZAYzcXPnM3PqtI+eyM=</vt:lpwstr>
  </property>
  <property fmtid="{D5CDD505-2E9C-101B-9397-08002B2CF9AE}" pid="7" name="VolaniIdentifikatorCas">
    <vt:lpwstr>t98FoxKyRrs98hvMnphApgkylOV6F2UphBJvtxZApOlMYWORDnDaLAQ+2mCRirS22vVAgF3CQ0JhRRwFxqrP46HY53oxrWQKvALmC/zAjs+tMvw3zC8ej+H/1CVvRrwp</vt:lpwstr>
  </property>
  <property fmtid="{D5CDD505-2E9C-101B-9397-08002B2CF9AE}" pid="8" name="VolaniIdentifikatorUsr">
    <vt:lpwstr>w3CA27s+DCWZK+ZkW8fNc0u3akPQqEKLWxcxWbMFJgg07Sv7OZPQ3vCrxYpJZ120inlGGgdPO5+ZkNM+yHPUHeeONbh7B8NgbCe3X900v2LyAW4kIhuxmrSj+oJY3o12</vt:lpwstr>
  </property>
  <property fmtid="{D5CDD505-2E9C-101B-9397-08002B2CF9AE}" pid="9" name="VolaniIdentifikatorApl">
    <vt:lpwstr>Proc:US_UsneseniNavrh_Edit_AplikaceUpravit.CheckOut .TWordSkript.Script_OtevriWord_KNaplneniVlastnosti. </vt:lpwstr>
  </property>
  <property fmtid="{D5CDD505-2E9C-101B-9397-08002B2CF9AE}" pid="10" name="Typ">
    <vt:lpwstr>Material</vt:lpwstr>
  </property>
  <property fmtid="{D5CDD505-2E9C-101B-9397-08002B2CF9AE}" pid="11" name="ID_Navrh">
    <vt:i4>4202507</vt:i4>
  </property>
  <property fmtid="{D5CDD505-2E9C-101B-9397-08002B2CF9AE}" pid="12" name="ID_Jednani">
    <vt:i4>3843535</vt:i4>
  </property>
  <property fmtid="{D5CDD505-2E9C-101B-9397-08002B2CF9AE}" pid="13" name="Zpracovat">
    <vt:bool>false</vt:bool>
  </property>
  <property fmtid="{D5CDD505-2E9C-101B-9397-08002B2CF9AE}" pid="14" name="Podruhe">
    <vt:bool>false</vt:bool>
  </property>
  <property fmtid="{D5CDD505-2E9C-101B-9397-08002B2CF9AE}" pid="15" name="KontrolaPredlozky">
    <vt:bool>true</vt:bool>
  </property>
  <property fmtid="{D5CDD505-2E9C-101B-9397-08002B2CF9AE}" pid="16" name="CestaUlozitServerExtranet">
    <vt:lpwstr>e580a983-e76f-4884-8c07-e739c4271d78;D:\Program Files\PilsCom\iUsneseni.Athena.MoravskoslezskyKraj\Work\Checkin\637569555902021999_34\MSK_Sablona1.docx</vt:lpwstr>
  </property>
  <property fmtid="{D5CDD505-2E9C-101B-9397-08002B2CF9AE}" pid="17" name="CestaLokalniTemp">
    <vt:lpwstr>https://mskraj-my.sharepoint.com/personal/pavla_kluckova_msk_cz/Documents/ORJ 8/Informace o čerpání - materiály/ZK 2022-09-15 (RK 2022-08-29)/RK 2022-08-29/Příloha č. 7 - Zůstatky finančních prostředků na účtech kraje k 31.07.2022.docx</vt:lpwstr>
  </property>
  <property fmtid="{D5CDD505-2E9C-101B-9397-08002B2CF9AE}" pid="18" name="MSIP_Label_215ad6d0-798b-44f9-b3fd-112ad6275fb4_Enabled">
    <vt:lpwstr>true</vt:lpwstr>
  </property>
  <property fmtid="{D5CDD505-2E9C-101B-9397-08002B2CF9AE}" pid="19" name="MSIP_Label_215ad6d0-798b-44f9-b3fd-112ad6275fb4_SetDate">
    <vt:lpwstr>2022-08-15T12:29:19Z</vt:lpwstr>
  </property>
  <property fmtid="{D5CDD505-2E9C-101B-9397-08002B2CF9AE}" pid="20" name="MSIP_Label_215ad6d0-798b-44f9-b3fd-112ad6275fb4_Method">
    <vt:lpwstr>Standard</vt:lpwstr>
  </property>
  <property fmtid="{D5CDD505-2E9C-101B-9397-08002B2CF9AE}" pid="21" name="MSIP_Label_215ad6d0-798b-44f9-b3fd-112ad6275fb4_Name">
    <vt:lpwstr>Neveřejná informace (popis)</vt:lpwstr>
  </property>
  <property fmtid="{D5CDD505-2E9C-101B-9397-08002B2CF9AE}" pid="22" name="MSIP_Label_215ad6d0-798b-44f9-b3fd-112ad6275fb4_SiteId">
    <vt:lpwstr>39f24d0b-aa30-4551-8e81-43c77cf1000e</vt:lpwstr>
  </property>
  <property fmtid="{D5CDD505-2E9C-101B-9397-08002B2CF9AE}" pid="23" name="MSIP_Label_215ad6d0-798b-44f9-b3fd-112ad6275fb4_ActionId">
    <vt:lpwstr>6b39ec9e-beaf-43c7-b806-1ae709d4ab2b</vt:lpwstr>
  </property>
  <property fmtid="{D5CDD505-2E9C-101B-9397-08002B2CF9AE}" pid="24" name="MSIP_Label_215ad6d0-798b-44f9-b3fd-112ad6275fb4_ContentBits">
    <vt:lpwstr>2</vt:lpwstr>
  </property>
</Properties>
</file>