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9954F" w14:textId="77777777" w:rsidR="0032566E" w:rsidRDefault="006E68DE">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471BB5C" w14:textId="77777777" w:rsidR="0032566E" w:rsidRDefault="0032566E">
      <w:pPr>
        <w:rPr>
          <w:rFonts w:ascii="Arial" w:eastAsia="Arial" w:hAnsi="Arial" w:cs="Arial"/>
        </w:rPr>
      </w:pPr>
    </w:p>
    <w:p w14:paraId="5A2D9315" w14:textId="77777777" w:rsidR="0032566E" w:rsidRDefault="006E68DE">
      <w:pPr>
        <w:pStyle w:val="Nzev"/>
        <w:spacing w:before="0" w:after="0" w:line="276" w:lineRule="auto"/>
        <w:ind w:left="0"/>
        <w:rPr>
          <w:sz w:val="28"/>
          <w:szCs w:val="28"/>
        </w:rPr>
      </w:pPr>
      <w:r>
        <w:rPr>
          <w:sz w:val="28"/>
          <w:szCs w:val="28"/>
        </w:rPr>
        <w:t>SMLOUVA O SPOLUPRÁCI</w:t>
      </w:r>
    </w:p>
    <w:p w14:paraId="21708497" w14:textId="77777777" w:rsidR="0032566E" w:rsidRDefault="006E68DE">
      <w:pPr>
        <w:pStyle w:val="Nzev"/>
        <w:spacing w:before="0" w:after="0" w:line="276" w:lineRule="auto"/>
        <w:ind w:left="0"/>
        <w:rPr>
          <w:sz w:val="28"/>
          <w:szCs w:val="28"/>
        </w:rPr>
      </w:pPr>
      <w:r>
        <w:rPr>
          <w:sz w:val="28"/>
          <w:szCs w:val="28"/>
        </w:rPr>
        <w:t>PŘI ZABEZPEČENÍ PROVOZU INFORMAČNÍHO SYSTÉMU DIGITÁLNÍ TECHNICKÉ MAPY</w:t>
      </w:r>
    </w:p>
    <w:p w14:paraId="749B6746" w14:textId="77777777" w:rsidR="0032566E" w:rsidRDefault="0032566E">
      <w:pPr>
        <w:rPr>
          <w:rFonts w:ascii="Arial" w:eastAsia="Arial" w:hAnsi="Arial" w:cs="Arial"/>
        </w:rPr>
      </w:pPr>
    </w:p>
    <w:p w14:paraId="08D5E125" w14:textId="77777777" w:rsidR="0032566E" w:rsidRDefault="0032566E">
      <w:pPr>
        <w:rPr>
          <w:rFonts w:ascii="Arial" w:eastAsia="Arial" w:hAnsi="Arial" w:cs="Arial"/>
        </w:rPr>
      </w:pPr>
    </w:p>
    <w:p w14:paraId="102AED89" w14:textId="2DFFE95B" w:rsidR="0032566E" w:rsidRPr="004A339D" w:rsidRDefault="00733A16">
      <w:pPr>
        <w:spacing w:after="0"/>
        <w:jc w:val="both"/>
        <w:rPr>
          <w:rFonts w:ascii="Arial" w:eastAsia="Arial" w:hAnsi="Arial" w:cs="Arial"/>
          <w:b/>
        </w:rPr>
      </w:pPr>
      <w:r w:rsidRPr="004A339D">
        <w:rPr>
          <w:rFonts w:ascii="Arial" w:eastAsia="Arial" w:hAnsi="Arial" w:cs="Arial"/>
          <w:b/>
        </w:rPr>
        <w:t>Moravskoslezský kraj</w:t>
      </w:r>
      <w:r w:rsidR="006E68DE" w:rsidRPr="004A339D">
        <w:rPr>
          <w:rFonts w:ascii="Arial" w:eastAsia="Arial" w:hAnsi="Arial" w:cs="Arial"/>
          <w:b/>
        </w:rPr>
        <w:tab/>
      </w:r>
    </w:p>
    <w:p w14:paraId="59E750DF" w14:textId="57173247" w:rsidR="0032566E" w:rsidRPr="004A339D" w:rsidRDefault="006E68DE" w:rsidP="00733A16">
      <w:pPr>
        <w:tabs>
          <w:tab w:val="left" w:pos="3544"/>
        </w:tabs>
        <w:spacing w:after="0"/>
        <w:jc w:val="both"/>
        <w:rPr>
          <w:rFonts w:ascii="Arial" w:eastAsia="Arial" w:hAnsi="Arial" w:cs="Arial"/>
        </w:rPr>
      </w:pPr>
      <w:r w:rsidRPr="004A339D">
        <w:rPr>
          <w:rFonts w:ascii="Arial" w:eastAsia="Arial" w:hAnsi="Arial" w:cs="Arial"/>
        </w:rPr>
        <w:t>se sídlem:</w:t>
      </w:r>
      <w:r w:rsidR="00733A16" w:rsidRPr="004A339D">
        <w:rPr>
          <w:rFonts w:ascii="Arial" w:eastAsia="Arial" w:hAnsi="Arial" w:cs="Arial"/>
        </w:rPr>
        <w:tab/>
        <w:t>28. října 117, 702 18 Ostrava</w:t>
      </w:r>
    </w:p>
    <w:p w14:paraId="1A166C62" w14:textId="1D2EB584" w:rsidR="0032566E" w:rsidRPr="004A339D" w:rsidRDefault="006E68DE" w:rsidP="00733A16">
      <w:pPr>
        <w:tabs>
          <w:tab w:val="left" w:pos="3544"/>
        </w:tabs>
        <w:spacing w:after="0"/>
        <w:jc w:val="both"/>
        <w:rPr>
          <w:rFonts w:ascii="Arial" w:eastAsia="Arial" w:hAnsi="Arial" w:cs="Arial"/>
        </w:rPr>
      </w:pPr>
      <w:r w:rsidRPr="004A339D">
        <w:rPr>
          <w:rFonts w:ascii="Arial" w:eastAsia="Arial" w:hAnsi="Arial" w:cs="Arial"/>
        </w:rPr>
        <w:t>IČO:</w:t>
      </w:r>
      <w:r w:rsidRPr="004A339D">
        <w:rPr>
          <w:rFonts w:ascii="Arial" w:eastAsia="Arial" w:hAnsi="Arial" w:cs="Arial"/>
        </w:rPr>
        <w:tab/>
      </w:r>
      <w:r w:rsidR="00733A16" w:rsidRPr="004A339D">
        <w:rPr>
          <w:rFonts w:ascii="Arial" w:eastAsia="Arial" w:hAnsi="Arial" w:cs="Arial"/>
        </w:rPr>
        <w:t>70890692</w:t>
      </w:r>
    </w:p>
    <w:p w14:paraId="69489842" w14:textId="2AC0E52E" w:rsidR="0032566E" w:rsidRPr="004A339D" w:rsidRDefault="006E68DE" w:rsidP="00733A16">
      <w:pPr>
        <w:tabs>
          <w:tab w:val="left" w:pos="3544"/>
        </w:tabs>
        <w:spacing w:after="0"/>
        <w:jc w:val="both"/>
        <w:rPr>
          <w:rFonts w:ascii="Arial" w:eastAsia="Arial" w:hAnsi="Arial" w:cs="Arial"/>
        </w:rPr>
      </w:pPr>
      <w:r w:rsidRPr="004A339D">
        <w:rPr>
          <w:rFonts w:ascii="Arial" w:eastAsia="Arial" w:hAnsi="Arial" w:cs="Arial"/>
        </w:rPr>
        <w:t>DIČ:</w:t>
      </w:r>
      <w:r w:rsidRPr="004A339D">
        <w:rPr>
          <w:rFonts w:ascii="Arial" w:eastAsia="Arial" w:hAnsi="Arial" w:cs="Arial"/>
        </w:rPr>
        <w:tab/>
      </w:r>
      <w:r w:rsidR="00733A16" w:rsidRPr="004A339D">
        <w:rPr>
          <w:rFonts w:ascii="Arial" w:eastAsia="Arial" w:hAnsi="Arial" w:cs="Arial"/>
        </w:rPr>
        <w:t>CZ70890692</w:t>
      </w:r>
    </w:p>
    <w:p w14:paraId="2105FFB5" w14:textId="5AF41E91" w:rsidR="0032566E" w:rsidRPr="004A339D" w:rsidRDefault="006E68DE" w:rsidP="00733A16">
      <w:pPr>
        <w:tabs>
          <w:tab w:val="left" w:pos="3544"/>
          <w:tab w:val="left" w:pos="3686"/>
        </w:tabs>
        <w:spacing w:after="0"/>
        <w:jc w:val="both"/>
        <w:rPr>
          <w:rFonts w:ascii="Arial" w:eastAsia="Arial" w:hAnsi="Arial" w:cs="Arial"/>
        </w:rPr>
      </w:pPr>
      <w:proofErr w:type="gramStart"/>
      <w:r w:rsidRPr="004A339D">
        <w:rPr>
          <w:rFonts w:ascii="Arial" w:eastAsia="Arial" w:hAnsi="Arial" w:cs="Arial"/>
        </w:rPr>
        <w:t xml:space="preserve">zastoupen:  </w:t>
      </w:r>
      <w:r w:rsidR="00733A16" w:rsidRPr="004A339D">
        <w:rPr>
          <w:rFonts w:ascii="Arial" w:eastAsia="Arial" w:hAnsi="Arial" w:cs="Arial"/>
        </w:rPr>
        <w:tab/>
      </w:r>
      <w:proofErr w:type="gramEnd"/>
      <w:r w:rsidR="00733A16" w:rsidRPr="004A339D">
        <w:rPr>
          <w:rFonts w:ascii="Arial" w:eastAsia="Arial" w:hAnsi="Arial" w:cs="Arial"/>
        </w:rPr>
        <w:t>prof. Ing. Ivo Vondrák</w:t>
      </w:r>
      <w:r w:rsidR="00E96724" w:rsidRPr="004A339D">
        <w:rPr>
          <w:rFonts w:ascii="Arial" w:eastAsia="Arial" w:hAnsi="Arial" w:cs="Arial"/>
        </w:rPr>
        <w:t>em</w:t>
      </w:r>
      <w:r w:rsidR="00733A16" w:rsidRPr="004A339D">
        <w:rPr>
          <w:rFonts w:ascii="Arial" w:eastAsia="Arial" w:hAnsi="Arial" w:cs="Arial"/>
        </w:rPr>
        <w:t>, CSc., hejtmanem kraje</w:t>
      </w:r>
    </w:p>
    <w:p w14:paraId="7E2F9386" w14:textId="09F48162" w:rsidR="0032566E" w:rsidRDefault="006E68DE" w:rsidP="00733A16">
      <w:pPr>
        <w:tabs>
          <w:tab w:val="left" w:pos="720"/>
          <w:tab w:val="left" w:pos="1440"/>
          <w:tab w:val="left" w:pos="2160"/>
          <w:tab w:val="left" w:pos="3544"/>
        </w:tabs>
        <w:spacing w:after="0"/>
        <w:jc w:val="both"/>
        <w:rPr>
          <w:rFonts w:ascii="Arial" w:eastAsia="Arial" w:hAnsi="Arial" w:cs="Arial"/>
          <w:b/>
        </w:rPr>
      </w:pPr>
      <w:r w:rsidRPr="004A339D">
        <w:rPr>
          <w:rFonts w:ascii="Arial" w:eastAsia="Arial" w:hAnsi="Arial" w:cs="Arial"/>
        </w:rPr>
        <w:t>Kontaktní osoba:</w:t>
      </w:r>
      <w:r w:rsidRPr="004A339D">
        <w:rPr>
          <w:rFonts w:ascii="Arial" w:eastAsia="Arial" w:hAnsi="Arial" w:cs="Arial"/>
          <w:b/>
        </w:rPr>
        <w:tab/>
        <w:t xml:space="preserve"> </w:t>
      </w:r>
      <w:r w:rsidR="00733A16" w:rsidRPr="004A339D">
        <w:rPr>
          <w:rFonts w:ascii="Arial" w:eastAsia="Arial" w:hAnsi="Arial" w:cs="Arial"/>
          <w:b/>
        </w:rPr>
        <w:t xml:space="preserve">                     </w:t>
      </w:r>
      <w:r w:rsidR="00733A16" w:rsidRPr="004A339D">
        <w:rPr>
          <w:rFonts w:ascii="Arial" w:eastAsia="Arial" w:hAnsi="Arial" w:cs="Arial"/>
          <w:b/>
        </w:rPr>
        <w:tab/>
      </w:r>
      <w:r w:rsidR="00733A16" w:rsidRPr="004A339D">
        <w:rPr>
          <w:rFonts w:ascii="Arial" w:eastAsia="Arial" w:hAnsi="Arial" w:cs="Arial"/>
        </w:rPr>
        <w:t>Ing. Tomáš Vašica</w:t>
      </w:r>
      <w:r w:rsidR="00733A16" w:rsidRPr="00733A16">
        <w:rPr>
          <w:rFonts w:ascii="Arial" w:eastAsia="Arial" w:hAnsi="Arial" w:cs="Arial"/>
        </w:rPr>
        <w:tab/>
      </w:r>
    </w:p>
    <w:p w14:paraId="023B748B" w14:textId="77777777" w:rsidR="0032566E" w:rsidRDefault="0032566E">
      <w:pPr>
        <w:spacing w:after="0"/>
        <w:jc w:val="both"/>
        <w:rPr>
          <w:rFonts w:ascii="Arial" w:eastAsia="Arial" w:hAnsi="Arial" w:cs="Arial"/>
          <w:b/>
        </w:rPr>
      </w:pPr>
    </w:p>
    <w:p w14:paraId="3DF2AB86" w14:textId="77777777" w:rsidR="0032566E" w:rsidRDefault="006E68DE">
      <w:pPr>
        <w:spacing w:after="0"/>
        <w:jc w:val="both"/>
        <w:rPr>
          <w:rFonts w:ascii="Arial" w:eastAsia="Arial" w:hAnsi="Arial" w:cs="Arial"/>
        </w:rPr>
      </w:pPr>
      <w:r>
        <w:rPr>
          <w:rFonts w:ascii="Arial" w:eastAsia="Arial" w:hAnsi="Arial" w:cs="Arial"/>
        </w:rPr>
        <w:t>(dále jen „Objednatel“)</w:t>
      </w:r>
    </w:p>
    <w:p w14:paraId="21AB01E9" w14:textId="77777777" w:rsidR="0032566E" w:rsidRDefault="0032566E">
      <w:pPr>
        <w:spacing w:after="0"/>
        <w:jc w:val="both"/>
        <w:rPr>
          <w:rFonts w:ascii="Arial" w:eastAsia="Arial" w:hAnsi="Arial" w:cs="Arial"/>
          <w:b/>
        </w:rPr>
      </w:pPr>
    </w:p>
    <w:p w14:paraId="3875040A" w14:textId="77777777" w:rsidR="0032566E" w:rsidRDefault="006E68DE">
      <w:pPr>
        <w:spacing w:after="0"/>
        <w:jc w:val="both"/>
        <w:rPr>
          <w:rFonts w:ascii="Arial" w:eastAsia="Arial" w:hAnsi="Arial" w:cs="Arial"/>
          <w:b/>
        </w:rPr>
      </w:pPr>
      <w:r>
        <w:rPr>
          <w:rFonts w:ascii="Arial" w:eastAsia="Arial" w:hAnsi="Arial" w:cs="Arial"/>
          <w:b/>
        </w:rPr>
        <w:t>a</w:t>
      </w:r>
    </w:p>
    <w:p w14:paraId="7C28B68A" w14:textId="77777777" w:rsidR="0032566E" w:rsidRDefault="0032566E">
      <w:pPr>
        <w:spacing w:after="0"/>
        <w:jc w:val="both"/>
        <w:rPr>
          <w:rFonts w:ascii="Arial" w:eastAsia="Arial" w:hAnsi="Arial" w:cs="Arial"/>
          <w:b/>
        </w:rPr>
      </w:pPr>
    </w:p>
    <w:p w14:paraId="40EFD434" w14:textId="77777777" w:rsidR="0032566E" w:rsidRDefault="006E68DE">
      <w:pPr>
        <w:spacing w:after="0"/>
        <w:jc w:val="both"/>
        <w:rPr>
          <w:rFonts w:ascii="Arial" w:eastAsia="Arial" w:hAnsi="Arial" w:cs="Arial"/>
          <w:b/>
        </w:rPr>
      </w:pPr>
      <w:bookmarkStart w:id="0" w:name="_gjdgxs" w:colFirst="0" w:colLast="0"/>
      <w:bookmarkEnd w:id="0"/>
      <w:r>
        <w:rPr>
          <w:rFonts w:ascii="Arial" w:eastAsia="Arial" w:hAnsi="Arial" w:cs="Arial"/>
          <w:b/>
        </w:rPr>
        <w:t>Kraj Vysočina</w:t>
      </w:r>
    </w:p>
    <w:p w14:paraId="4BACA356" w14:textId="77777777" w:rsidR="0032566E" w:rsidRDefault="006E68DE">
      <w:pPr>
        <w:spacing w:after="0"/>
        <w:jc w:val="both"/>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Žižkova 1882/57, 586 01 Jihlava</w:t>
      </w:r>
    </w:p>
    <w:p w14:paraId="3902E8EB" w14:textId="77777777" w:rsidR="0032566E" w:rsidRDefault="006E68DE">
      <w:pPr>
        <w:spacing w:after="0"/>
        <w:jc w:val="both"/>
        <w:rPr>
          <w:rFonts w:ascii="Arial" w:eastAsia="Arial" w:hAnsi="Arial" w:cs="Arial"/>
        </w:rPr>
      </w:pPr>
      <w:r>
        <w:rPr>
          <w:rFonts w:ascii="Arial" w:eastAsia="Arial" w:hAnsi="Arial" w:cs="Arial"/>
        </w:rPr>
        <w:t>IČO: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70890749</w:t>
      </w:r>
    </w:p>
    <w:p w14:paraId="3FAE4E92" w14:textId="77777777" w:rsidR="0032566E" w:rsidRDefault="006E68DE">
      <w:pPr>
        <w:spacing w:after="0"/>
        <w:jc w:val="both"/>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CZ 70890749</w:t>
      </w:r>
    </w:p>
    <w:p w14:paraId="1D0910A8" w14:textId="77777777" w:rsidR="0032566E" w:rsidRDefault="006E68DE">
      <w:pPr>
        <w:spacing w:after="0"/>
        <w:jc w:val="both"/>
        <w:rPr>
          <w:rFonts w:ascii="Arial" w:eastAsia="Arial" w:hAnsi="Arial" w:cs="Arial"/>
        </w:rPr>
      </w:pPr>
      <w:r>
        <w:rPr>
          <w:rFonts w:ascii="Arial" w:eastAsia="Arial" w:hAnsi="Arial" w:cs="Arial"/>
        </w:rPr>
        <w:t xml:space="preserve">zastoupen: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RNDr. Janem </w:t>
      </w:r>
      <w:proofErr w:type="spellStart"/>
      <w:r>
        <w:rPr>
          <w:rFonts w:ascii="Arial" w:eastAsia="Arial" w:hAnsi="Arial" w:cs="Arial"/>
        </w:rPr>
        <w:t>Břížďalou</w:t>
      </w:r>
      <w:proofErr w:type="spellEnd"/>
      <w:r>
        <w:rPr>
          <w:rFonts w:ascii="Arial" w:eastAsia="Arial" w:hAnsi="Arial" w:cs="Arial"/>
        </w:rPr>
        <w:t>, radním kraje</w:t>
      </w:r>
    </w:p>
    <w:p w14:paraId="7FD0B9CB" w14:textId="77777777" w:rsidR="0032566E" w:rsidRDefault="006E68DE">
      <w:pPr>
        <w:spacing w:after="0"/>
        <w:jc w:val="both"/>
        <w:rPr>
          <w:rFonts w:ascii="Arial" w:eastAsia="Arial" w:hAnsi="Arial" w:cs="Arial"/>
          <w:b/>
        </w:rPr>
      </w:pPr>
      <w:r>
        <w:rPr>
          <w:rFonts w:ascii="Arial" w:eastAsia="Arial" w:hAnsi="Arial" w:cs="Arial"/>
        </w:rPr>
        <w:t xml:space="preserve">kontaktní osoba: </w:t>
      </w:r>
      <w:r>
        <w:rPr>
          <w:rFonts w:ascii="Arial" w:eastAsia="Arial" w:hAnsi="Arial" w:cs="Arial"/>
        </w:rPr>
        <w:tab/>
      </w:r>
      <w:r>
        <w:rPr>
          <w:rFonts w:ascii="Arial" w:eastAsia="Arial" w:hAnsi="Arial" w:cs="Arial"/>
        </w:rPr>
        <w:tab/>
      </w:r>
      <w:r>
        <w:rPr>
          <w:rFonts w:ascii="Arial" w:eastAsia="Arial" w:hAnsi="Arial" w:cs="Arial"/>
        </w:rPr>
        <w:tab/>
        <w:t>Ing. Petr Pavlinec</w:t>
      </w:r>
      <w:r>
        <w:rPr>
          <w:rFonts w:ascii="Arial" w:eastAsia="Arial" w:hAnsi="Arial" w:cs="Arial"/>
          <w:b/>
        </w:rPr>
        <w:tab/>
      </w:r>
    </w:p>
    <w:p w14:paraId="0574ACDE" w14:textId="77777777" w:rsidR="0032566E" w:rsidRDefault="0032566E">
      <w:pPr>
        <w:spacing w:after="0"/>
        <w:jc w:val="both"/>
        <w:rPr>
          <w:rFonts w:ascii="Arial" w:eastAsia="Arial" w:hAnsi="Arial" w:cs="Arial"/>
          <w:b/>
        </w:rPr>
      </w:pPr>
    </w:p>
    <w:p w14:paraId="68186789" w14:textId="77777777" w:rsidR="0032566E" w:rsidRDefault="006E68DE">
      <w:pPr>
        <w:spacing w:after="0"/>
        <w:jc w:val="both"/>
        <w:rPr>
          <w:rFonts w:ascii="Arial" w:eastAsia="Arial" w:hAnsi="Arial" w:cs="Arial"/>
        </w:rPr>
      </w:pPr>
      <w:r>
        <w:rPr>
          <w:rFonts w:ascii="Arial" w:eastAsia="Arial" w:hAnsi="Arial" w:cs="Arial"/>
        </w:rPr>
        <w:t xml:space="preserve">(dále jen „Poskytovatel“)  </w:t>
      </w:r>
    </w:p>
    <w:p w14:paraId="0B48D707" w14:textId="77777777" w:rsidR="0032566E" w:rsidRDefault="0032566E">
      <w:pPr>
        <w:rPr>
          <w:rFonts w:ascii="Arial" w:eastAsia="Arial" w:hAnsi="Arial" w:cs="Arial"/>
        </w:rPr>
      </w:pPr>
    </w:p>
    <w:p w14:paraId="046DDC5F" w14:textId="77777777" w:rsidR="0032566E" w:rsidRDefault="006E68DE">
      <w:pPr>
        <w:rPr>
          <w:rFonts w:ascii="Arial" w:eastAsia="Arial" w:hAnsi="Arial" w:cs="Arial"/>
        </w:rPr>
      </w:pPr>
      <w:r>
        <w:rPr>
          <w:rFonts w:ascii="Arial" w:eastAsia="Arial" w:hAnsi="Arial" w:cs="Arial"/>
        </w:rPr>
        <w:t xml:space="preserve">(dále jednotlivě jako „Smluvní strana“ nebo společně jako „Smluvní strany“) </w:t>
      </w:r>
    </w:p>
    <w:p w14:paraId="05ABDE2A" w14:textId="41CD6178" w:rsidR="0032566E" w:rsidRDefault="006E68DE">
      <w:pPr>
        <w:jc w:val="both"/>
        <w:rPr>
          <w:rFonts w:ascii="Arial" w:eastAsia="Arial" w:hAnsi="Arial" w:cs="Arial"/>
        </w:rPr>
      </w:pPr>
      <w:r>
        <w:rPr>
          <w:rFonts w:ascii="Arial" w:eastAsia="Arial" w:hAnsi="Arial" w:cs="Arial"/>
        </w:rPr>
        <w:t>uzavírají v souladu s ustanovením § 1746 odst. 2 zákona č. 89/2012 Sb., občanského zákoníku,</w:t>
      </w:r>
      <w:r w:rsidR="00C3039C" w:rsidRPr="00C3039C">
        <w:rPr>
          <w:rFonts w:ascii="Arial" w:eastAsia="Arial" w:hAnsi="Arial" w:cs="Arial"/>
        </w:rPr>
        <w:t xml:space="preserve"> </w:t>
      </w:r>
      <w:r w:rsidR="00C3039C">
        <w:rPr>
          <w:rFonts w:ascii="Arial" w:eastAsia="Arial" w:hAnsi="Arial" w:cs="Arial"/>
        </w:rPr>
        <w:t>ve znění pozdějších předpisů (dále jen „občanský zákoník“),</w:t>
      </w:r>
      <w:r>
        <w:rPr>
          <w:rFonts w:ascii="Arial" w:eastAsia="Arial" w:hAnsi="Arial" w:cs="Arial"/>
        </w:rPr>
        <w:t xml:space="preserve"> tuto smlouvu o spolupráci při zabezpečení provozu informačního sy</w:t>
      </w:r>
      <w:r w:rsidR="00F05384">
        <w:rPr>
          <w:rFonts w:ascii="Arial" w:eastAsia="Arial" w:hAnsi="Arial" w:cs="Arial"/>
        </w:rPr>
        <w:t xml:space="preserve">stému Digitální technické mapy </w:t>
      </w:r>
      <w:r>
        <w:rPr>
          <w:rFonts w:ascii="Arial" w:eastAsia="Arial" w:hAnsi="Arial" w:cs="Arial"/>
        </w:rPr>
        <w:t xml:space="preserve">(dále jen „Smlouva“). </w:t>
      </w:r>
    </w:p>
    <w:p w14:paraId="2D76A6D5" w14:textId="77777777" w:rsidR="0032566E" w:rsidRDefault="0032566E">
      <w:pPr>
        <w:rPr>
          <w:rFonts w:ascii="Arial" w:eastAsia="Arial" w:hAnsi="Arial" w:cs="Arial"/>
        </w:rPr>
      </w:pPr>
    </w:p>
    <w:p w14:paraId="3BEB0E59" w14:textId="77777777" w:rsidR="0032566E" w:rsidRDefault="006E68DE">
      <w:pPr>
        <w:pStyle w:val="Nadpis1"/>
        <w:spacing w:before="0"/>
        <w:rPr>
          <w:sz w:val="22"/>
          <w:szCs w:val="22"/>
        </w:rPr>
      </w:pPr>
      <w:r>
        <w:rPr>
          <w:sz w:val="22"/>
          <w:szCs w:val="22"/>
        </w:rPr>
        <w:t>Čl. I</w:t>
      </w:r>
    </w:p>
    <w:p w14:paraId="4392456C" w14:textId="77777777" w:rsidR="0032566E" w:rsidRDefault="006E68DE">
      <w:pPr>
        <w:pStyle w:val="Nadpis1"/>
        <w:spacing w:before="0"/>
        <w:rPr>
          <w:sz w:val="22"/>
          <w:szCs w:val="22"/>
        </w:rPr>
      </w:pPr>
      <w:r>
        <w:rPr>
          <w:sz w:val="22"/>
          <w:szCs w:val="22"/>
        </w:rPr>
        <w:t>Předmět a účel Smlouvy</w:t>
      </w:r>
    </w:p>
    <w:p w14:paraId="5D7E18F3" w14:textId="33294B8E" w:rsidR="0032566E" w:rsidRDefault="006E68DE">
      <w:pPr>
        <w:pStyle w:val="Nadpis2"/>
        <w:keepNext w:val="0"/>
        <w:keepLines w:val="0"/>
        <w:numPr>
          <w:ilvl w:val="0"/>
          <w:numId w:val="8"/>
        </w:numPr>
        <w:spacing w:before="60" w:after="240"/>
        <w:ind w:left="284" w:hanging="284"/>
        <w:jc w:val="both"/>
        <w:rPr>
          <w:rFonts w:ascii="Arial" w:eastAsia="Arial" w:hAnsi="Arial" w:cs="Arial"/>
          <w:color w:val="000000"/>
          <w:sz w:val="22"/>
          <w:szCs w:val="22"/>
        </w:rPr>
      </w:pPr>
      <w:r>
        <w:rPr>
          <w:rFonts w:ascii="Arial" w:eastAsia="Arial" w:hAnsi="Arial" w:cs="Arial"/>
          <w:color w:val="000000"/>
          <w:sz w:val="22"/>
          <w:szCs w:val="22"/>
        </w:rPr>
        <w:t>Předmětem a účelem Smlouvy je vzájemná spolupráce Smluvních stran</w:t>
      </w:r>
      <w:r w:rsidR="00626152">
        <w:rPr>
          <w:rFonts w:ascii="Arial" w:eastAsia="Arial" w:hAnsi="Arial" w:cs="Arial"/>
          <w:color w:val="000000"/>
          <w:sz w:val="22"/>
          <w:szCs w:val="22"/>
        </w:rPr>
        <w:t>, jako subjektů veřejné správy zodpovědných za výkon přenesené působnosti státní správy v oblasti agendy Digitálně technické mapy České Republiky,</w:t>
      </w:r>
      <w:r>
        <w:rPr>
          <w:rFonts w:ascii="Arial" w:eastAsia="Arial" w:hAnsi="Arial" w:cs="Arial"/>
          <w:color w:val="000000"/>
          <w:sz w:val="22"/>
          <w:szCs w:val="22"/>
        </w:rPr>
        <w:t xml:space="preserve"> při </w:t>
      </w:r>
      <w:r w:rsidR="00626152">
        <w:rPr>
          <w:rFonts w:ascii="Arial" w:eastAsia="Arial" w:hAnsi="Arial" w:cs="Arial"/>
          <w:color w:val="000000"/>
          <w:sz w:val="22"/>
          <w:szCs w:val="22"/>
        </w:rPr>
        <w:t xml:space="preserve">zajištění </w:t>
      </w:r>
      <w:r>
        <w:rPr>
          <w:rFonts w:ascii="Arial" w:eastAsia="Arial" w:hAnsi="Arial" w:cs="Arial"/>
          <w:color w:val="000000"/>
          <w:sz w:val="22"/>
          <w:szCs w:val="22"/>
        </w:rPr>
        <w:t xml:space="preserve">provozu informačního systému </w:t>
      </w:r>
      <w:r w:rsidR="00626152">
        <w:rPr>
          <w:rFonts w:ascii="Arial" w:eastAsia="Arial" w:hAnsi="Arial" w:cs="Arial"/>
          <w:color w:val="000000"/>
          <w:sz w:val="22"/>
          <w:szCs w:val="22"/>
        </w:rPr>
        <w:t xml:space="preserve">veřejné správy </w:t>
      </w:r>
      <w:r>
        <w:rPr>
          <w:rFonts w:ascii="Arial" w:eastAsia="Arial" w:hAnsi="Arial" w:cs="Arial"/>
          <w:color w:val="000000"/>
          <w:sz w:val="22"/>
          <w:szCs w:val="22"/>
        </w:rPr>
        <w:t xml:space="preserve">Digitální technické mapy (dále jen „Informační systém“) prostřednictvím infrastruktury v rámci technologického centra Poskytovatele. </w:t>
      </w:r>
    </w:p>
    <w:p w14:paraId="498FFE84" w14:textId="77777777" w:rsidR="0032566E" w:rsidRDefault="006E68DE">
      <w:pPr>
        <w:pStyle w:val="Nadpis2"/>
        <w:keepNext w:val="0"/>
        <w:keepLines w:val="0"/>
        <w:numPr>
          <w:ilvl w:val="0"/>
          <w:numId w:val="8"/>
        </w:numPr>
        <w:spacing w:before="60" w:after="240"/>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Infrastruktura a technické prostředky v majetku Poskytovatele, které budou vyhrazené pro provoz Informačního systému (dále jen „Infrastruktura“), budou umístěny v prostorách technologického centra Kraje Vysočina na adrese — Žižkova 57, Jihlava; Vrchlického 59, Jihlava. </w:t>
      </w:r>
    </w:p>
    <w:p w14:paraId="3423D86F" w14:textId="524455A2" w:rsidR="0032566E" w:rsidRDefault="006E68DE">
      <w:pPr>
        <w:pStyle w:val="Nadpis2"/>
        <w:keepNext w:val="0"/>
        <w:keepLines w:val="0"/>
        <w:numPr>
          <w:ilvl w:val="0"/>
          <w:numId w:val="8"/>
        </w:numPr>
        <w:spacing w:before="60" w:after="240"/>
        <w:ind w:left="284" w:hanging="284"/>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Poskytovatel souhlasí s tím, aby za podmínek stanovených Smlouvou byl Informační systém provozován na Infrastruktuře ve vlastnictví Poskytovatele v rámci </w:t>
      </w:r>
      <w:r w:rsidR="00EF0244">
        <w:rPr>
          <w:rFonts w:ascii="Arial" w:eastAsia="Arial" w:hAnsi="Arial" w:cs="Arial"/>
          <w:color w:val="000000"/>
          <w:sz w:val="22"/>
          <w:szCs w:val="22"/>
        </w:rPr>
        <w:t xml:space="preserve">jeho </w:t>
      </w:r>
      <w:r>
        <w:rPr>
          <w:rFonts w:ascii="Arial" w:eastAsia="Arial" w:hAnsi="Arial" w:cs="Arial"/>
          <w:color w:val="000000"/>
          <w:sz w:val="22"/>
          <w:szCs w:val="22"/>
        </w:rPr>
        <w:t>technologického centra.</w:t>
      </w:r>
    </w:p>
    <w:p w14:paraId="5E32E2EE" w14:textId="736C2B33" w:rsidR="0032566E" w:rsidRDefault="006E68DE">
      <w:pPr>
        <w:pStyle w:val="Nadpis2"/>
        <w:keepNext w:val="0"/>
        <w:keepLines w:val="0"/>
        <w:numPr>
          <w:ilvl w:val="0"/>
          <w:numId w:val="8"/>
        </w:numPr>
        <w:spacing w:before="60" w:after="240"/>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Předmětem Smlouvy je dále závazek Objednatele zaplatit Poskytovateli za služby související se zprovozněním a zabezpečením provozu Informačního systému cenu stanovenou dle čl. III Smlouvy. </w:t>
      </w:r>
    </w:p>
    <w:p w14:paraId="61389EAC" w14:textId="77777777" w:rsidR="0032566E" w:rsidRDefault="0032566E">
      <w:pPr>
        <w:rPr>
          <w:rFonts w:ascii="Arial" w:eastAsia="Arial" w:hAnsi="Arial" w:cs="Arial"/>
        </w:rPr>
      </w:pPr>
    </w:p>
    <w:p w14:paraId="542C20FF" w14:textId="77777777" w:rsidR="0032566E" w:rsidRDefault="006E68DE">
      <w:pPr>
        <w:pStyle w:val="Nadpis1"/>
        <w:spacing w:before="0" w:after="0"/>
        <w:rPr>
          <w:sz w:val="22"/>
          <w:szCs w:val="22"/>
        </w:rPr>
      </w:pPr>
      <w:r>
        <w:rPr>
          <w:sz w:val="22"/>
          <w:szCs w:val="22"/>
        </w:rPr>
        <w:t>Čl. II</w:t>
      </w:r>
    </w:p>
    <w:p w14:paraId="3BFAC1C9" w14:textId="77777777" w:rsidR="0032566E" w:rsidRDefault="006E68DE">
      <w:pPr>
        <w:pStyle w:val="Nadpis1"/>
        <w:spacing w:before="0" w:after="0"/>
        <w:rPr>
          <w:sz w:val="22"/>
          <w:szCs w:val="22"/>
        </w:rPr>
      </w:pPr>
      <w:r>
        <w:rPr>
          <w:sz w:val="22"/>
          <w:szCs w:val="22"/>
        </w:rPr>
        <w:t>Obsah spolupráce smluvních stran</w:t>
      </w:r>
    </w:p>
    <w:p w14:paraId="1DE90C1F" w14:textId="77777777" w:rsidR="0032566E" w:rsidRDefault="0032566E">
      <w:pPr>
        <w:rPr>
          <w:rFonts w:ascii="Arial" w:eastAsia="Arial" w:hAnsi="Arial" w:cs="Arial"/>
        </w:rPr>
      </w:pPr>
    </w:p>
    <w:p w14:paraId="1082BB69" w14:textId="17C22889" w:rsidR="0032566E" w:rsidRDefault="006E68DE">
      <w:pPr>
        <w:pStyle w:val="Nadpis2"/>
        <w:keepNext w:val="0"/>
        <w:keepLines w:val="0"/>
        <w:numPr>
          <w:ilvl w:val="0"/>
          <w:numId w:val="3"/>
        </w:numPr>
        <w:spacing w:before="60"/>
        <w:jc w:val="both"/>
        <w:rPr>
          <w:rFonts w:ascii="Arial" w:eastAsia="Arial" w:hAnsi="Arial" w:cs="Arial"/>
          <w:color w:val="000000"/>
          <w:sz w:val="22"/>
          <w:szCs w:val="22"/>
        </w:rPr>
      </w:pPr>
      <w:r>
        <w:rPr>
          <w:rFonts w:ascii="Arial" w:eastAsia="Arial" w:hAnsi="Arial" w:cs="Arial"/>
          <w:color w:val="000000"/>
          <w:sz w:val="22"/>
          <w:szCs w:val="22"/>
        </w:rPr>
        <w:t>Poskytovatel se k naplnění obsahu spolupráce dle Smlouvy zavazuje zejména:</w:t>
      </w:r>
    </w:p>
    <w:p w14:paraId="025C5CD3" w14:textId="77777777" w:rsidR="0032566E" w:rsidRDefault="006E68DE">
      <w:pPr>
        <w:numPr>
          <w:ilvl w:val="0"/>
          <w:numId w:val="10"/>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Vyčlenit a zprovoznit Infrastrukturu pro zajištění provozu Informačního systému, zejména v podobě příslušných virtuálních serverů</w:t>
      </w:r>
      <w:r>
        <w:rPr>
          <w:rFonts w:ascii="Arial" w:eastAsia="Arial" w:hAnsi="Arial" w:cs="Arial"/>
        </w:rPr>
        <w:t xml:space="preserve">, </w:t>
      </w:r>
      <w:r>
        <w:rPr>
          <w:rFonts w:ascii="Arial" w:eastAsia="Arial" w:hAnsi="Arial" w:cs="Arial"/>
          <w:color w:val="000000"/>
        </w:rPr>
        <w:t>datových úložišť a licencí příslu</w:t>
      </w:r>
      <w:r>
        <w:rPr>
          <w:rFonts w:ascii="Arial" w:eastAsia="Arial" w:hAnsi="Arial" w:cs="Arial"/>
        </w:rPr>
        <w:t>šných SW</w:t>
      </w:r>
      <w:r>
        <w:rPr>
          <w:rFonts w:ascii="Arial" w:eastAsia="Arial" w:hAnsi="Arial" w:cs="Arial"/>
          <w:highlight w:val="white"/>
        </w:rPr>
        <w:t xml:space="preserve"> produktů</w:t>
      </w:r>
      <w:r>
        <w:rPr>
          <w:rFonts w:ascii="Arial" w:eastAsia="Arial" w:hAnsi="Arial" w:cs="Arial"/>
          <w:color w:val="000000"/>
          <w:highlight w:val="white"/>
        </w:rPr>
        <w:t xml:space="preserve"> v technologickém centru Poskytovatele.</w:t>
      </w:r>
    </w:p>
    <w:p w14:paraId="2C61CE8A" w14:textId="03A04667" w:rsidR="0032566E" w:rsidRDefault="006E68DE">
      <w:pPr>
        <w:numPr>
          <w:ilvl w:val="0"/>
          <w:numId w:val="10"/>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Poskytnout technické kapacity Infrastruktury nezbytn</w:t>
      </w:r>
      <w:r>
        <w:rPr>
          <w:rFonts w:ascii="Arial" w:eastAsia="Arial" w:hAnsi="Arial" w:cs="Arial"/>
          <w:highlight w:val="white"/>
        </w:rPr>
        <w:t>é</w:t>
      </w:r>
      <w:r>
        <w:rPr>
          <w:rFonts w:ascii="Arial" w:eastAsia="Arial" w:hAnsi="Arial" w:cs="Arial"/>
          <w:color w:val="000000"/>
          <w:highlight w:val="white"/>
        </w:rPr>
        <w:t xml:space="preserve"> pro provoz Informačního systému v rozsahu uvedeném v Příloze č. 1. Smlouvy.</w:t>
      </w:r>
    </w:p>
    <w:p w14:paraId="3F3D4D57" w14:textId="0E99BD8E" w:rsidR="0032566E" w:rsidRDefault="006E68DE">
      <w:pPr>
        <w:numPr>
          <w:ilvl w:val="0"/>
          <w:numId w:val="10"/>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Zajistit provozní a servisní služby nad Infrastrukturou v rozsahu a dle specifikace jednotlivých služeb uvedené v Příloze č. 2 Smlouvy</w:t>
      </w:r>
      <w:r w:rsidR="000C2BE9">
        <w:rPr>
          <w:rFonts w:ascii="Arial" w:eastAsia="Arial" w:hAnsi="Arial" w:cs="Arial"/>
          <w:color w:val="000000"/>
        </w:rPr>
        <w:t>.</w:t>
      </w:r>
      <w:r>
        <w:rPr>
          <w:rFonts w:ascii="Arial" w:eastAsia="Arial" w:hAnsi="Arial" w:cs="Arial"/>
          <w:color w:val="000000"/>
        </w:rPr>
        <w:t xml:space="preserve"> </w:t>
      </w:r>
    </w:p>
    <w:p w14:paraId="2DCCDED8" w14:textId="77777777" w:rsidR="0032566E" w:rsidRDefault="006E68DE">
      <w:pPr>
        <w:numPr>
          <w:ilvl w:val="0"/>
          <w:numId w:val="10"/>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Zajistit požadavky na bezpečnost v souladu s </w:t>
      </w:r>
      <w:r>
        <w:rPr>
          <w:rFonts w:ascii="Arial" w:eastAsia="Arial" w:hAnsi="Arial" w:cs="Arial"/>
        </w:rPr>
        <w:t xml:space="preserve">článkem IV. </w:t>
      </w:r>
      <w:r>
        <w:rPr>
          <w:rFonts w:ascii="Arial" w:eastAsia="Arial" w:hAnsi="Arial" w:cs="Arial"/>
          <w:color w:val="000000"/>
        </w:rPr>
        <w:t>„</w:t>
      </w:r>
      <w:r>
        <w:rPr>
          <w:rFonts w:ascii="Arial" w:eastAsia="Arial" w:hAnsi="Arial" w:cs="Arial"/>
        </w:rPr>
        <w:t>Kybernetická bezpečnost a ochrana osobních údajů</w:t>
      </w:r>
      <w:r>
        <w:rPr>
          <w:rFonts w:ascii="Arial" w:eastAsia="Arial" w:hAnsi="Arial" w:cs="Arial"/>
          <w:color w:val="000000"/>
        </w:rPr>
        <w:t>“.</w:t>
      </w:r>
    </w:p>
    <w:p w14:paraId="278DCEF3" w14:textId="77777777" w:rsidR="0032566E" w:rsidRDefault="0032566E">
      <w:pPr>
        <w:pBdr>
          <w:top w:val="nil"/>
          <w:left w:val="nil"/>
          <w:bottom w:val="nil"/>
          <w:right w:val="nil"/>
          <w:between w:val="nil"/>
        </w:pBdr>
        <w:ind w:left="1440"/>
        <w:rPr>
          <w:rFonts w:ascii="Arial" w:eastAsia="Arial" w:hAnsi="Arial" w:cs="Arial"/>
          <w:color w:val="000000"/>
        </w:rPr>
      </w:pPr>
    </w:p>
    <w:p w14:paraId="064908E3" w14:textId="3B09A363" w:rsidR="0032566E" w:rsidRDefault="006E68DE">
      <w:pPr>
        <w:pStyle w:val="Nadpis2"/>
        <w:keepNext w:val="0"/>
        <w:keepLines w:val="0"/>
        <w:numPr>
          <w:ilvl w:val="0"/>
          <w:numId w:val="3"/>
        </w:numPr>
        <w:spacing w:before="60"/>
        <w:ind w:left="284" w:hanging="284"/>
        <w:jc w:val="both"/>
        <w:rPr>
          <w:rFonts w:ascii="Arial" w:eastAsia="Arial" w:hAnsi="Arial" w:cs="Arial"/>
          <w:color w:val="000000"/>
          <w:sz w:val="22"/>
          <w:szCs w:val="22"/>
        </w:rPr>
      </w:pPr>
      <w:r>
        <w:rPr>
          <w:rFonts w:ascii="Arial" w:eastAsia="Arial" w:hAnsi="Arial" w:cs="Arial"/>
          <w:color w:val="000000"/>
          <w:sz w:val="22"/>
          <w:szCs w:val="22"/>
        </w:rPr>
        <w:t>Objednatel se k naplnění obsahu spolupráce dle Smlouvy zavazuje zejména:</w:t>
      </w:r>
    </w:p>
    <w:p w14:paraId="3AE6A051" w14:textId="7BCDECA5" w:rsidR="0032566E" w:rsidRDefault="006E68DE">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Poskytovat Poskytovateli řádně a včas nezbytnou součinnost nutnou pro řádný výkon jeho povinností dle Smlouvy.</w:t>
      </w:r>
    </w:p>
    <w:p w14:paraId="3CA11194" w14:textId="25FC746C" w:rsidR="0032566E" w:rsidRDefault="006E68DE">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Poskytnout Poskytovateli na vyžádání veškeré informace nezbytné pro výkon jeho povinností dle Smlouvy.</w:t>
      </w:r>
    </w:p>
    <w:p w14:paraId="0A2C1F8E" w14:textId="77777777" w:rsidR="0032566E" w:rsidRDefault="006E68DE">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Uhradit služby poskytované Poskytovatelem ve výši a termínech stanovených v čl. III, jejichž součástí jsou i náklady na běžný provoz technických prostředků zahrnující zejména náklady na spotřebu el. energie a obsluhu.</w:t>
      </w:r>
    </w:p>
    <w:p w14:paraId="59C33452" w14:textId="77777777" w:rsidR="0032566E" w:rsidRDefault="0032566E">
      <w:pPr>
        <w:rPr>
          <w:rFonts w:ascii="Arial" w:eastAsia="Arial" w:hAnsi="Arial" w:cs="Arial"/>
        </w:rPr>
      </w:pPr>
    </w:p>
    <w:p w14:paraId="30BB0E4C" w14:textId="77777777" w:rsidR="0032566E" w:rsidRDefault="006E68DE">
      <w:pPr>
        <w:pStyle w:val="Nadpis1"/>
        <w:spacing w:before="0" w:after="0"/>
        <w:rPr>
          <w:sz w:val="22"/>
          <w:szCs w:val="22"/>
        </w:rPr>
      </w:pPr>
      <w:r>
        <w:rPr>
          <w:sz w:val="22"/>
          <w:szCs w:val="22"/>
        </w:rPr>
        <w:t>Čl. III</w:t>
      </w:r>
    </w:p>
    <w:p w14:paraId="132051A7" w14:textId="77777777" w:rsidR="0032566E" w:rsidRDefault="006E68DE">
      <w:pPr>
        <w:pStyle w:val="Nadpis1"/>
        <w:spacing w:before="0" w:after="0"/>
        <w:rPr>
          <w:sz w:val="22"/>
          <w:szCs w:val="22"/>
        </w:rPr>
      </w:pPr>
      <w:r>
        <w:rPr>
          <w:sz w:val="22"/>
          <w:szCs w:val="22"/>
        </w:rPr>
        <w:t>Cena a platební podmínky</w:t>
      </w:r>
    </w:p>
    <w:p w14:paraId="59E9378D" w14:textId="77777777" w:rsidR="0032566E" w:rsidRDefault="0032566E">
      <w:pPr>
        <w:pStyle w:val="Nadpis2"/>
      </w:pPr>
    </w:p>
    <w:p w14:paraId="63050BCA" w14:textId="028E1D72" w:rsidR="0032566E" w:rsidRDefault="006E68DE">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Smluvní strany se dohodly, že Objednatel zaplatí Poskytovateli za provoz a poskytnutí služeb dle čl. </w:t>
      </w:r>
      <w:r w:rsidR="00044441">
        <w:rPr>
          <w:rFonts w:ascii="Arial" w:eastAsia="Arial" w:hAnsi="Arial" w:cs="Arial"/>
          <w:color w:val="000000"/>
        </w:rPr>
        <w:t>II</w:t>
      </w:r>
      <w:r>
        <w:rPr>
          <w:rFonts w:ascii="Arial" w:eastAsia="Arial" w:hAnsi="Arial" w:cs="Arial"/>
          <w:color w:val="000000"/>
        </w:rPr>
        <w:t xml:space="preserve">. odst. 1 písm. a) — </w:t>
      </w:r>
      <w:r>
        <w:rPr>
          <w:rFonts w:ascii="Arial" w:eastAsia="Arial" w:hAnsi="Arial" w:cs="Arial"/>
        </w:rPr>
        <w:t>d</w:t>
      </w:r>
      <w:proofErr w:type="gramStart"/>
      <w:r>
        <w:rPr>
          <w:rFonts w:ascii="Arial" w:eastAsia="Arial" w:hAnsi="Arial" w:cs="Arial"/>
          <w:color w:val="000000"/>
        </w:rPr>
        <w:t xml:space="preserve">) </w:t>
      </w:r>
      <w:r w:rsidR="000C2BE9">
        <w:rPr>
          <w:rFonts w:ascii="Arial" w:eastAsia="Arial" w:hAnsi="Arial" w:cs="Arial"/>
          <w:color w:val="000000"/>
        </w:rPr>
        <w:t xml:space="preserve"> (</w:t>
      </w:r>
      <w:proofErr w:type="gramEnd"/>
      <w:r w:rsidR="000C2BE9">
        <w:rPr>
          <w:rFonts w:ascii="Arial" w:eastAsia="Arial" w:hAnsi="Arial" w:cs="Arial"/>
          <w:color w:val="000000"/>
        </w:rPr>
        <w:t xml:space="preserve">dále jen „Služby“) </w:t>
      </w:r>
      <w:r>
        <w:rPr>
          <w:rFonts w:ascii="Arial" w:eastAsia="Arial" w:hAnsi="Arial" w:cs="Arial"/>
          <w:color w:val="000000"/>
        </w:rPr>
        <w:t xml:space="preserve">cenu za kalendářní </w:t>
      </w:r>
      <w:r w:rsidR="009B2936">
        <w:rPr>
          <w:rFonts w:ascii="Arial" w:eastAsia="Arial" w:hAnsi="Arial" w:cs="Arial"/>
          <w:color w:val="000000"/>
        </w:rPr>
        <w:t xml:space="preserve">čtvrtletí </w:t>
      </w:r>
      <w:r>
        <w:rPr>
          <w:rFonts w:ascii="Arial" w:eastAsia="Arial" w:hAnsi="Arial" w:cs="Arial"/>
          <w:color w:val="000000"/>
        </w:rPr>
        <w:t xml:space="preserve">ve výši </w:t>
      </w:r>
      <w:r w:rsidR="002520B5">
        <w:rPr>
          <w:rFonts w:ascii="Arial" w:eastAsia="Arial" w:hAnsi="Arial" w:cs="Arial"/>
        </w:rPr>
        <w:t>86 000</w:t>
      </w:r>
      <w:r>
        <w:rPr>
          <w:rFonts w:ascii="Arial" w:eastAsia="Arial" w:hAnsi="Arial" w:cs="Arial"/>
        </w:rPr>
        <w:t xml:space="preserve"> Kč</w:t>
      </w:r>
      <w:r>
        <w:rPr>
          <w:rFonts w:ascii="Arial" w:eastAsia="Arial" w:hAnsi="Arial" w:cs="Arial"/>
          <w:color w:val="000000"/>
        </w:rPr>
        <w:t xml:space="preserve"> bez DPH.</w:t>
      </w:r>
    </w:p>
    <w:p w14:paraId="53A22FFB" w14:textId="77777777" w:rsidR="0032566E" w:rsidRDefault="006E68DE">
      <w:pPr>
        <w:ind w:left="360"/>
        <w:jc w:val="both"/>
        <w:rPr>
          <w:rFonts w:ascii="Arial" w:eastAsia="Arial" w:hAnsi="Arial" w:cs="Arial"/>
        </w:rPr>
      </w:pPr>
      <w:r>
        <w:rPr>
          <w:rFonts w:ascii="Arial" w:eastAsia="Arial" w:hAnsi="Arial" w:cs="Arial"/>
        </w:rPr>
        <w:t>K této ceně bude připočtena DPH ve výši dle právní úpravy platné ke dni uskutečnění zdanitelného plnění (ke dni podpisu Smlouvy sazba DPH činí 21 %).</w:t>
      </w:r>
    </w:p>
    <w:p w14:paraId="101783BB" w14:textId="035EB722" w:rsidR="0032566E" w:rsidRDefault="006E68DE">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Na cenu za Služby bude Poskytovatelem čtvrtletně vystavován daňový doklad (faktura) a to do 5 pracovních dnů po skončení každého čtvrtletí. Datem uskutečnění zdanitelného plnění je poslední den</w:t>
      </w:r>
      <w:r>
        <w:rPr>
          <w:rFonts w:ascii="Arial" w:eastAsia="Arial" w:hAnsi="Arial" w:cs="Arial"/>
        </w:rPr>
        <w:t xml:space="preserve"> daného </w:t>
      </w:r>
      <w:r>
        <w:rPr>
          <w:rFonts w:ascii="Arial" w:eastAsia="Arial" w:hAnsi="Arial" w:cs="Arial"/>
          <w:color w:val="000000"/>
        </w:rPr>
        <w:t>čtvrtletí, ve kter</w:t>
      </w:r>
      <w:r>
        <w:rPr>
          <w:rFonts w:ascii="Arial" w:eastAsia="Arial" w:hAnsi="Arial" w:cs="Arial"/>
        </w:rPr>
        <w:t xml:space="preserve">ém byly </w:t>
      </w:r>
      <w:r w:rsidR="00044441">
        <w:rPr>
          <w:rFonts w:ascii="Arial" w:eastAsia="Arial" w:hAnsi="Arial" w:cs="Arial"/>
        </w:rPr>
        <w:t>S</w:t>
      </w:r>
      <w:r>
        <w:rPr>
          <w:rFonts w:ascii="Arial" w:eastAsia="Arial" w:hAnsi="Arial" w:cs="Arial"/>
        </w:rPr>
        <w:t xml:space="preserve">lužby poskytovány. </w:t>
      </w:r>
      <w:r>
        <w:rPr>
          <w:rFonts w:ascii="Arial" w:eastAsia="Arial" w:hAnsi="Arial" w:cs="Arial"/>
          <w:color w:val="000000"/>
        </w:rPr>
        <w:t xml:space="preserve"> DPH bude účtována dle předpisů platných v době uskutečnění zdanitelného plnění. Při změně právních předpisů určujících sazby daně z přidané hodnoty se nebude uzavírat písemný dodatek na změnu ceny. V případě neúplného poskytování </w:t>
      </w:r>
      <w:r w:rsidR="006E6E24">
        <w:rPr>
          <w:rFonts w:ascii="Arial" w:eastAsia="Arial" w:hAnsi="Arial" w:cs="Arial"/>
          <w:color w:val="000000"/>
        </w:rPr>
        <w:t>S</w:t>
      </w:r>
      <w:r>
        <w:rPr>
          <w:rFonts w:ascii="Arial" w:eastAsia="Arial" w:hAnsi="Arial" w:cs="Arial"/>
          <w:color w:val="000000"/>
        </w:rPr>
        <w:t>lužeb bude fakturace provedena v alikvotní výši.</w:t>
      </w:r>
    </w:p>
    <w:p w14:paraId="712564B6" w14:textId="77777777" w:rsidR="0032566E" w:rsidRDefault="006E68DE" w:rsidP="00FA1F55">
      <w:pPr>
        <w:numPr>
          <w:ilvl w:val="0"/>
          <w:numId w:val="2"/>
        </w:numPr>
        <w:pBdr>
          <w:top w:val="nil"/>
          <w:left w:val="nil"/>
          <w:bottom w:val="nil"/>
          <w:right w:val="nil"/>
          <w:between w:val="nil"/>
        </w:pBdr>
        <w:spacing w:before="240" w:after="0"/>
        <w:ind w:left="357" w:hanging="357"/>
        <w:jc w:val="both"/>
        <w:rPr>
          <w:rFonts w:ascii="Arial" w:eastAsia="Arial" w:hAnsi="Arial" w:cs="Arial"/>
          <w:color w:val="000000"/>
        </w:rPr>
      </w:pPr>
      <w:r>
        <w:rPr>
          <w:rFonts w:ascii="Arial" w:eastAsia="Arial" w:hAnsi="Arial" w:cs="Arial"/>
          <w:color w:val="000000"/>
        </w:rPr>
        <w:lastRenderedPageBreak/>
        <w:t>Smluvní strany se dohodly na lhůtě splatnosti faktur v délce třiceti (30) kalendářních dnů ode dne doručení faktury datovou zprávou do datové schránky Objednatele.</w:t>
      </w:r>
    </w:p>
    <w:p w14:paraId="42959AC5" w14:textId="210C3DA9" w:rsidR="0032566E" w:rsidRDefault="006E68DE" w:rsidP="00FA1F55">
      <w:pPr>
        <w:numPr>
          <w:ilvl w:val="0"/>
          <w:numId w:val="2"/>
        </w:numPr>
        <w:pBdr>
          <w:top w:val="nil"/>
          <w:left w:val="nil"/>
          <w:bottom w:val="nil"/>
          <w:right w:val="nil"/>
          <w:between w:val="nil"/>
        </w:pBdr>
        <w:spacing w:before="240" w:after="0"/>
        <w:ind w:left="357" w:hanging="357"/>
        <w:jc w:val="both"/>
        <w:rPr>
          <w:rFonts w:ascii="Arial" w:eastAsia="Arial" w:hAnsi="Arial" w:cs="Arial"/>
          <w:color w:val="000000"/>
        </w:rPr>
      </w:pPr>
      <w:r>
        <w:rPr>
          <w:rFonts w:ascii="Arial" w:eastAsia="Arial" w:hAnsi="Arial" w:cs="Arial"/>
          <w:color w:val="000000"/>
        </w:rPr>
        <w:t xml:space="preserve">Objednatel je oprávněn před uplynutím lhůty splatnosti faktury vrátit bez zaplacení fakturu, která neobsahuje náležitosti stanovené touto Smlouvou nebo budou-li tyto údaje uvedeny chybně. Poskytovatel je povinen podle povahy nesprávnosti fakturu opravit nebo nově vyhotovit. V takovém případě není Objednatel v prodlení se zaplacením ceny poskytovaných </w:t>
      </w:r>
      <w:r w:rsidR="004313DA">
        <w:rPr>
          <w:rFonts w:ascii="Arial" w:eastAsia="Arial" w:hAnsi="Arial" w:cs="Arial"/>
          <w:color w:val="000000"/>
        </w:rPr>
        <w:t>S</w:t>
      </w:r>
      <w:r>
        <w:rPr>
          <w:rFonts w:ascii="Arial" w:eastAsia="Arial" w:hAnsi="Arial" w:cs="Arial"/>
          <w:color w:val="000000"/>
        </w:rPr>
        <w:t>lužeb. Okamžikem doručení náležitě doplněné či opravené faktury začne běžet nová lhůta splatnosti faktury v délce třiceti (30) kalendářních dnů.</w:t>
      </w:r>
    </w:p>
    <w:p w14:paraId="005F4CC4" w14:textId="6DA64C6B" w:rsidR="0032566E" w:rsidRDefault="006E68DE" w:rsidP="00FA1F55">
      <w:pPr>
        <w:numPr>
          <w:ilvl w:val="0"/>
          <w:numId w:val="2"/>
        </w:numPr>
        <w:pBdr>
          <w:top w:val="nil"/>
          <w:left w:val="nil"/>
          <w:bottom w:val="nil"/>
          <w:right w:val="nil"/>
          <w:between w:val="nil"/>
        </w:pBdr>
        <w:spacing w:before="240" w:after="0"/>
        <w:ind w:left="357" w:hanging="357"/>
        <w:jc w:val="both"/>
        <w:rPr>
          <w:rFonts w:ascii="Arial" w:eastAsia="Arial" w:hAnsi="Arial" w:cs="Arial"/>
          <w:color w:val="000000"/>
        </w:rPr>
      </w:pPr>
      <w:r>
        <w:rPr>
          <w:rFonts w:ascii="Arial" w:eastAsia="Arial" w:hAnsi="Arial" w:cs="Arial"/>
          <w:color w:val="000000"/>
        </w:rPr>
        <w:t xml:space="preserve">Daňový doklad (faktura) vystavený Poskytovatelem musí mít obecné náležitosti daňových dokladů podle ustanovení § 29 zákona č. 235/2004 Sb., o dani z přidané hodnoty, </w:t>
      </w:r>
      <w:r w:rsidR="004313DA">
        <w:rPr>
          <w:rFonts w:ascii="Arial" w:eastAsia="Arial" w:hAnsi="Arial" w:cs="Arial"/>
          <w:color w:val="000000"/>
        </w:rPr>
        <w:t>ve znění pozdějších předpisů</w:t>
      </w:r>
      <w:r>
        <w:rPr>
          <w:rFonts w:ascii="Arial" w:eastAsia="Arial" w:hAnsi="Arial" w:cs="Arial"/>
          <w:color w:val="000000"/>
        </w:rPr>
        <w:t>.</w:t>
      </w:r>
    </w:p>
    <w:p w14:paraId="63109C78" w14:textId="1FCE956A" w:rsidR="0032566E" w:rsidRDefault="006E68DE" w:rsidP="00FA1F55">
      <w:pPr>
        <w:numPr>
          <w:ilvl w:val="0"/>
          <w:numId w:val="2"/>
        </w:numPr>
        <w:pBdr>
          <w:top w:val="nil"/>
          <w:left w:val="nil"/>
          <w:bottom w:val="nil"/>
          <w:right w:val="nil"/>
          <w:between w:val="nil"/>
        </w:pBdr>
        <w:spacing w:before="240"/>
        <w:ind w:left="357" w:hanging="357"/>
        <w:jc w:val="both"/>
        <w:rPr>
          <w:rFonts w:ascii="Arial" w:eastAsia="Arial" w:hAnsi="Arial" w:cs="Arial"/>
          <w:color w:val="000000"/>
        </w:rPr>
      </w:pPr>
      <w:r>
        <w:rPr>
          <w:rFonts w:ascii="Arial" w:eastAsia="Arial" w:hAnsi="Arial" w:cs="Arial"/>
          <w:color w:val="000000"/>
        </w:rPr>
        <w:t>Součástí ceny dle Smlouvy jsou veškeré práce, dodávky, oprávnění (licence), poplatky a jiné náklady nezbytné pro řádné a úplné poskytování služeb.</w:t>
      </w:r>
    </w:p>
    <w:p w14:paraId="0F4F9A50" w14:textId="6B82603D" w:rsidR="0032566E" w:rsidRDefault="006E68DE">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rPr>
        <w:t xml:space="preserve">Objednatel se s poskytovatelem dohodl, že v dalších letech může být jednou za kalendářní rok provedena úprava ceny plnění. Cena plnění může být upravena pouze o inflaci z předcházejícího kalendářního roku. Při výpočtu inflačního nárůstu </w:t>
      </w:r>
      <w:r w:rsidR="00EF0244">
        <w:rPr>
          <w:rFonts w:ascii="Arial" w:eastAsia="Arial" w:hAnsi="Arial" w:cs="Arial"/>
        </w:rPr>
        <w:t xml:space="preserve">nebo poklesu </w:t>
      </w:r>
      <w:r>
        <w:rPr>
          <w:rFonts w:ascii="Arial" w:eastAsia="Arial" w:hAnsi="Arial" w:cs="Arial"/>
        </w:rPr>
        <w:t>bude postupováno podle indexu růstu spotřebitelských cen (ISC) za předcházející kalendářní rok, který publikuje Český statistický úřad.</w:t>
      </w:r>
      <w:r>
        <w:rPr>
          <w:rFonts w:ascii="Arial" w:eastAsia="Arial" w:hAnsi="Arial" w:cs="Arial"/>
          <w:color w:val="000000"/>
        </w:rPr>
        <w:t xml:space="preserve"> </w:t>
      </w:r>
      <w:r w:rsidR="00EF0244">
        <w:rPr>
          <w:rFonts w:ascii="Arial" w:eastAsia="Arial" w:hAnsi="Arial" w:cs="Arial"/>
          <w:color w:val="000000"/>
        </w:rPr>
        <w:t>V případě nárůstu ceny o více než 20% oproti ceně sjednané Smlouvu</w:t>
      </w:r>
      <w:r w:rsidR="00C3039C">
        <w:rPr>
          <w:rFonts w:ascii="Arial" w:eastAsia="Arial" w:hAnsi="Arial" w:cs="Arial"/>
          <w:color w:val="000000"/>
        </w:rPr>
        <w:t xml:space="preserve"> vyvolá Poskytovatel jednání smluvních stran za účelem uzavření dodatku smlouvy.</w:t>
      </w:r>
    </w:p>
    <w:p w14:paraId="7BDFB471" w14:textId="77777777" w:rsidR="0032566E" w:rsidRDefault="006E68DE">
      <w:pPr>
        <w:rPr>
          <w:rFonts w:ascii="Arial" w:eastAsia="Arial" w:hAnsi="Arial" w:cs="Arial"/>
        </w:rPr>
      </w:pPr>
      <w:r>
        <w:rPr>
          <w:rFonts w:ascii="Arial" w:eastAsia="Arial" w:hAnsi="Arial" w:cs="Arial"/>
        </w:rPr>
        <w:t xml:space="preserve"> </w:t>
      </w:r>
    </w:p>
    <w:p w14:paraId="501A5AE5" w14:textId="77777777" w:rsidR="0032566E" w:rsidRDefault="006E68DE">
      <w:pPr>
        <w:pStyle w:val="Nadpis1"/>
        <w:spacing w:before="0" w:after="0"/>
        <w:rPr>
          <w:sz w:val="22"/>
          <w:szCs w:val="22"/>
        </w:rPr>
      </w:pPr>
      <w:r>
        <w:rPr>
          <w:sz w:val="22"/>
          <w:szCs w:val="22"/>
        </w:rPr>
        <w:t>Čl. IV</w:t>
      </w:r>
    </w:p>
    <w:p w14:paraId="1E1DE92C" w14:textId="77777777" w:rsidR="0032566E" w:rsidRDefault="006E68DE">
      <w:pPr>
        <w:pStyle w:val="Nadpis1"/>
        <w:spacing w:before="0" w:after="0"/>
        <w:rPr>
          <w:sz w:val="22"/>
          <w:szCs w:val="22"/>
        </w:rPr>
      </w:pPr>
      <w:r>
        <w:rPr>
          <w:sz w:val="22"/>
          <w:szCs w:val="22"/>
        </w:rPr>
        <w:t>Kybernetická bezpečnost a ochrana osobních údajů</w:t>
      </w:r>
    </w:p>
    <w:p w14:paraId="7C86F8A0" w14:textId="77777777" w:rsidR="0032566E" w:rsidRDefault="0032566E">
      <w:pPr>
        <w:rPr>
          <w:rFonts w:ascii="Arial" w:eastAsia="Arial" w:hAnsi="Arial" w:cs="Arial"/>
        </w:rPr>
      </w:pPr>
    </w:p>
    <w:p w14:paraId="60FD0271" w14:textId="5FA97C62"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Poskytovatel je povinen zachovávat mlčenlivost o všech skutečnostech a informacích, které mu byly v souvislosti s</w:t>
      </w:r>
      <w:r w:rsidR="00C3039C">
        <w:rPr>
          <w:rFonts w:ascii="Arial" w:eastAsia="Arial" w:hAnsi="Arial" w:cs="Arial"/>
          <w:color w:val="000000"/>
        </w:rPr>
        <w:t>e S</w:t>
      </w:r>
      <w:r>
        <w:rPr>
          <w:rFonts w:ascii="Arial" w:eastAsia="Arial" w:hAnsi="Arial" w:cs="Arial"/>
          <w:color w:val="000000"/>
        </w:rPr>
        <w:t xml:space="preserve">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(dále jen „důvěrné informace“). Poskytovatel nesmí důvěrné informace použít v rozporu s jejich účelem, nesmí je použít ve prospěch svůj nebo třetích osob a nesmí je použít ani v neprospěch </w:t>
      </w:r>
      <w:r>
        <w:rPr>
          <w:rFonts w:ascii="Arial" w:eastAsia="Arial" w:hAnsi="Arial" w:cs="Arial"/>
        </w:rPr>
        <w:t>Objednatele.</w:t>
      </w:r>
    </w:p>
    <w:p w14:paraId="65538DAD" w14:textId="7A647AA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se dále zavazuje zejména zajistit ochranu dat, které obsahují informace o osobních nebo citlivých údajích třetích osob – </w:t>
      </w:r>
      <w:r>
        <w:rPr>
          <w:rFonts w:ascii="Arial" w:eastAsia="Arial" w:hAnsi="Arial" w:cs="Arial"/>
        </w:rPr>
        <w:t>uživatelů</w:t>
      </w:r>
      <w:r>
        <w:rPr>
          <w:rFonts w:ascii="Arial" w:eastAsia="Arial" w:hAnsi="Arial" w:cs="Arial"/>
          <w:color w:val="000000"/>
        </w:rPr>
        <w:t xml:space="preserve">, klientů atp., s nimiž přijde </w:t>
      </w:r>
      <w:r>
        <w:rPr>
          <w:rFonts w:ascii="Arial" w:eastAsia="Arial" w:hAnsi="Arial" w:cs="Arial"/>
        </w:rPr>
        <w:t>Poskytovatel</w:t>
      </w:r>
      <w:r>
        <w:rPr>
          <w:rFonts w:ascii="Arial" w:eastAsia="Arial" w:hAnsi="Arial" w:cs="Arial"/>
          <w:color w:val="000000"/>
        </w:rPr>
        <w:t xml:space="preserve"> (jeho zaměstnanci) do kontaktu v rámci plnění </w:t>
      </w:r>
      <w:r w:rsidR="005726E8">
        <w:rPr>
          <w:rFonts w:ascii="Arial" w:eastAsia="Arial" w:hAnsi="Arial" w:cs="Arial"/>
          <w:color w:val="000000"/>
        </w:rPr>
        <w:t>S</w:t>
      </w:r>
      <w:r>
        <w:rPr>
          <w:rFonts w:ascii="Arial" w:eastAsia="Arial" w:hAnsi="Arial" w:cs="Arial"/>
          <w:color w:val="000000"/>
        </w:rPr>
        <w:t xml:space="preserve">mlouvy,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 souladu se zákonem č. 110/2019 Sb., o </w:t>
      </w:r>
      <w:r>
        <w:rPr>
          <w:rFonts w:ascii="Arial" w:eastAsia="Arial" w:hAnsi="Arial" w:cs="Arial"/>
        </w:rPr>
        <w:t>zpracování</w:t>
      </w:r>
      <w:r>
        <w:rPr>
          <w:rFonts w:ascii="Arial" w:eastAsia="Arial" w:hAnsi="Arial" w:cs="Arial"/>
          <w:color w:val="000000"/>
        </w:rPr>
        <w:t xml:space="preserve"> osobních údajů, ve znění pozdějších předpisů, tzn. zejména zabezpečit, aby byla zachována mlčenlivost o těchto údajích, o všech bezpečnostních opatřeních, a aby zaměstnanci vyvíjeli snahu zabránit jakémukoliv zneužití těchto údajů jinou osobou. Povinnosti dle odstavce </w:t>
      </w:r>
      <w:r w:rsidR="004313DA">
        <w:rPr>
          <w:rFonts w:ascii="Arial" w:eastAsia="Arial" w:hAnsi="Arial" w:cs="Arial"/>
          <w:color w:val="000000"/>
        </w:rPr>
        <w:t xml:space="preserve">1 a 2 tohoto článku </w:t>
      </w:r>
      <w:r>
        <w:rPr>
          <w:rFonts w:ascii="Arial" w:eastAsia="Arial" w:hAnsi="Arial" w:cs="Arial"/>
          <w:color w:val="000000"/>
        </w:rPr>
        <w:t xml:space="preserve">je Poskytovatel povinen zachovávat i po zániku </w:t>
      </w:r>
      <w:r w:rsidR="005726E8">
        <w:rPr>
          <w:rFonts w:ascii="Arial" w:eastAsia="Arial" w:hAnsi="Arial" w:cs="Arial"/>
          <w:color w:val="000000"/>
        </w:rPr>
        <w:t>S</w:t>
      </w:r>
      <w:r>
        <w:rPr>
          <w:rFonts w:ascii="Arial" w:eastAsia="Arial" w:hAnsi="Arial" w:cs="Arial"/>
          <w:color w:val="000000"/>
        </w:rPr>
        <w:t xml:space="preserve">mlouvy, vyjma případů, kdy se důvěrné informace stanou prokazatelně veřejně přístupné bez zavinění Poskytovatele. Povinnosti dle odstavce </w:t>
      </w:r>
      <w:r w:rsidR="004313DA">
        <w:rPr>
          <w:rFonts w:ascii="Arial" w:eastAsia="Arial" w:hAnsi="Arial" w:cs="Arial"/>
          <w:color w:val="000000"/>
        </w:rPr>
        <w:t xml:space="preserve">1 a 2 tohoto článku </w:t>
      </w:r>
      <w:r>
        <w:rPr>
          <w:rFonts w:ascii="Arial" w:eastAsia="Arial" w:hAnsi="Arial" w:cs="Arial"/>
          <w:color w:val="000000"/>
        </w:rPr>
        <w:t>se nevztahují na případy, kdy je Poskytovatel povinen zveřejnit důvěrnou informaci na základě povinnosti uložené Poskytovateli právním předpisem nebo rozhodnutím orgánu veřejné moci.</w:t>
      </w:r>
    </w:p>
    <w:p w14:paraId="516F23E0" w14:textId="47304128" w:rsidR="0032566E" w:rsidRDefault="006E68DE" w:rsidP="001A3B03">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Poskytované Služby budou realizovány </w:t>
      </w:r>
      <w:r>
        <w:rPr>
          <w:rFonts w:ascii="Arial" w:eastAsia="Arial" w:hAnsi="Arial" w:cs="Arial"/>
        </w:rPr>
        <w:t>ve vztahu k</w:t>
      </w:r>
      <w:r>
        <w:rPr>
          <w:rFonts w:ascii="Arial" w:eastAsia="Arial" w:hAnsi="Arial" w:cs="Arial"/>
          <w:color w:val="000000"/>
        </w:rPr>
        <w:t xml:space="preserve"> Informačnímu systému, který je určen jako významný informační systém (dále jen „VIS“) dle zákona č. 181/2014 Sb., o kybernetické bezpečnosti a o změně souvisejících zákonů </w:t>
      </w:r>
      <w:r w:rsidR="004313DA">
        <w:rPr>
          <w:rFonts w:ascii="Arial" w:eastAsia="Arial" w:hAnsi="Arial" w:cs="Arial"/>
          <w:color w:val="000000"/>
        </w:rPr>
        <w:t xml:space="preserve">ve znění pozdějších </w:t>
      </w:r>
      <w:proofErr w:type="gramStart"/>
      <w:r w:rsidR="004313DA">
        <w:rPr>
          <w:rFonts w:ascii="Arial" w:eastAsia="Arial" w:hAnsi="Arial" w:cs="Arial"/>
          <w:color w:val="000000"/>
        </w:rPr>
        <w:t xml:space="preserve">předpisů  </w:t>
      </w:r>
      <w:r>
        <w:rPr>
          <w:rFonts w:ascii="Arial" w:eastAsia="Arial" w:hAnsi="Arial" w:cs="Arial"/>
          <w:color w:val="000000"/>
        </w:rPr>
        <w:t>(</w:t>
      </w:r>
      <w:proofErr w:type="gramEnd"/>
      <w:r>
        <w:rPr>
          <w:rFonts w:ascii="Arial" w:eastAsia="Arial" w:hAnsi="Arial" w:cs="Arial"/>
          <w:color w:val="000000"/>
        </w:rPr>
        <w:t>dále jen „</w:t>
      </w:r>
      <w:proofErr w:type="spellStart"/>
      <w:r>
        <w:rPr>
          <w:rFonts w:ascii="Arial" w:eastAsia="Arial" w:hAnsi="Arial" w:cs="Arial"/>
          <w:color w:val="000000"/>
        </w:rPr>
        <w:t>ZoKB</w:t>
      </w:r>
      <w:proofErr w:type="spellEnd"/>
      <w:r>
        <w:rPr>
          <w:rFonts w:ascii="Arial" w:eastAsia="Arial" w:hAnsi="Arial" w:cs="Arial"/>
          <w:color w:val="000000"/>
        </w:rPr>
        <w:t xml:space="preserve">“), </w:t>
      </w:r>
      <w:r>
        <w:rPr>
          <w:rFonts w:ascii="Arial" w:eastAsia="Arial" w:hAnsi="Arial" w:cs="Arial"/>
        </w:rPr>
        <w:t>Objednatel</w:t>
      </w:r>
      <w:r>
        <w:rPr>
          <w:rFonts w:ascii="Arial" w:eastAsia="Arial" w:hAnsi="Arial" w:cs="Arial"/>
          <w:color w:val="000000"/>
        </w:rPr>
        <w:t xml:space="preserve"> je správcem Informačního systému dle </w:t>
      </w:r>
      <w:proofErr w:type="spellStart"/>
      <w:r>
        <w:rPr>
          <w:rFonts w:ascii="Arial" w:eastAsia="Arial" w:hAnsi="Arial" w:cs="Arial"/>
          <w:color w:val="000000"/>
        </w:rPr>
        <w:t>ZoKB</w:t>
      </w:r>
      <w:proofErr w:type="spellEnd"/>
      <w:r w:rsidR="001A3B03">
        <w:rPr>
          <w:rFonts w:ascii="Arial" w:eastAsia="Arial" w:hAnsi="Arial" w:cs="Arial"/>
          <w:color w:val="000000"/>
        </w:rPr>
        <w:t>, P</w:t>
      </w:r>
      <w:r w:rsidR="001A3B03" w:rsidRPr="001A3B03">
        <w:rPr>
          <w:rFonts w:ascii="Arial" w:eastAsia="Arial" w:hAnsi="Arial" w:cs="Arial"/>
          <w:color w:val="000000"/>
        </w:rPr>
        <w:t>oskytovatel provozovatelem</w:t>
      </w:r>
      <w:r w:rsidR="001A3B03">
        <w:rPr>
          <w:rFonts w:ascii="Arial" w:eastAsia="Arial" w:hAnsi="Arial" w:cs="Arial"/>
          <w:color w:val="000000"/>
        </w:rPr>
        <w:t xml:space="preserve"> Informačního systému dle </w:t>
      </w:r>
      <w:proofErr w:type="spellStart"/>
      <w:r w:rsidR="001A3B03">
        <w:rPr>
          <w:rFonts w:ascii="Arial" w:eastAsia="Arial" w:hAnsi="Arial" w:cs="Arial"/>
          <w:color w:val="000000"/>
        </w:rPr>
        <w:t>ZoKB</w:t>
      </w:r>
      <w:proofErr w:type="spellEnd"/>
      <w:r>
        <w:rPr>
          <w:rFonts w:ascii="Arial" w:eastAsia="Arial" w:hAnsi="Arial" w:cs="Arial"/>
          <w:color w:val="000000"/>
        </w:rPr>
        <w:t>.</w:t>
      </w:r>
    </w:p>
    <w:p w14:paraId="2FC03625" w14:textId="2588BDE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w:t>
      </w:r>
      <w:r w:rsidR="003752F9">
        <w:rPr>
          <w:rFonts w:ascii="Arial" w:eastAsia="Arial" w:hAnsi="Arial" w:cs="Arial"/>
          <w:color w:val="000000"/>
        </w:rPr>
        <w:t xml:space="preserve">uzavřením </w:t>
      </w:r>
      <w:r>
        <w:rPr>
          <w:rFonts w:ascii="Arial" w:eastAsia="Arial" w:hAnsi="Arial" w:cs="Arial"/>
          <w:color w:val="000000"/>
        </w:rPr>
        <w:t xml:space="preserve">Smlouvy akceptuje, že poskytované Služby dle Smlouvy jsou ve prospěch Informačního systému, který je VIS dle </w:t>
      </w:r>
      <w:proofErr w:type="spellStart"/>
      <w:r>
        <w:rPr>
          <w:rFonts w:ascii="Arial" w:eastAsia="Arial" w:hAnsi="Arial" w:cs="Arial"/>
          <w:color w:val="000000"/>
        </w:rPr>
        <w:t>ZoKB</w:t>
      </w:r>
      <w:proofErr w:type="spellEnd"/>
      <w:r>
        <w:rPr>
          <w:rFonts w:ascii="Arial" w:eastAsia="Arial" w:hAnsi="Arial" w:cs="Arial"/>
          <w:color w:val="000000"/>
        </w:rPr>
        <w:t>. Poskytovatel se zavazuje</w:t>
      </w:r>
      <w:r w:rsidR="004313DA" w:rsidRPr="004313DA">
        <w:rPr>
          <w:rFonts w:ascii="Arial" w:eastAsia="Arial" w:hAnsi="Arial" w:cs="Arial"/>
          <w:color w:val="000000"/>
        </w:rPr>
        <w:t xml:space="preserve"> </w:t>
      </w:r>
      <w:r w:rsidR="004313DA">
        <w:rPr>
          <w:rFonts w:ascii="Arial" w:eastAsia="Arial" w:hAnsi="Arial" w:cs="Arial"/>
          <w:color w:val="000000"/>
        </w:rPr>
        <w:t xml:space="preserve">při plnění </w:t>
      </w:r>
      <w:r w:rsidR="005726E8">
        <w:rPr>
          <w:rFonts w:ascii="Arial" w:eastAsia="Arial" w:hAnsi="Arial" w:cs="Arial"/>
          <w:color w:val="000000"/>
        </w:rPr>
        <w:t>S</w:t>
      </w:r>
      <w:r w:rsidR="004313DA">
        <w:rPr>
          <w:rFonts w:ascii="Arial" w:eastAsia="Arial" w:hAnsi="Arial" w:cs="Arial"/>
          <w:color w:val="000000"/>
        </w:rPr>
        <w:t>mlouvy</w:t>
      </w:r>
      <w:r>
        <w:rPr>
          <w:rFonts w:ascii="Arial" w:eastAsia="Arial" w:hAnsi="Arial" w:cs="Arial"/>
          <w:color w:val="000000"/>
        </w:rPr>
        <w:t xml:space="preserve"> k zavedení a dodržování souvisejících bezpečnostních opatření požadovaných </w:t>
      </w:r>
      <w:proofErr w:type="spellStart"/>
      <w:r>
        <w:rPr>
          <w:rFonts w:ascii="Arial" w:eastAsia="Arial" w:hAnsi="Arial" w:cs="Arial"/>
          <w:color w:val="000000"/>
        </w:rPr>
        <w:t>ZoKB</w:t>
      </w:r>
      <w:proofErr w:type="spellEnd"/>
      <w:r>
        <w:rPr>
          <w:rFonts w:ascii="Arial" w:eastAsia="Arial" w:hAnsi="Arial" w:cs="Arial"/>
          <w:color w:val="000000"/>
        </w:rPr>
        <w:t>, vyhláškou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Pr>
          <w:rFonts w:ascii="Arial" w:eastAsia="Arial" w:hAnsi="Arial" w:cs="Arial"/>
          <w:color w:val="000000"/>
        </w:rPr>
        <w:t>VyKB</w:t>
      </w:r>
      <w:proofErr w:type="spellEnd"/>
      <w:r>
        <w:rPr>
          <w:rFonts w:ascii="Arial" w:eastAsia="Arial" w:hAnsi="Arial" w:cs="Arial"/>
          <w:color w:val="000000"/>
        </w:rPr>
        <w:t>“) a bezpečnostní dokumentací VIS, se kterou byl Poskytovatel Objednatele</w:t>
      </w:r>
      <w:r w:rsidR="004313DA">
        <w:rPr>
          <w:rFonts w:ascii="Arial" w:eastAsia="Arial" w:hAnsi="Arial" w:cs="Arial"/>
          <w:color w:val="000000"/>
        </w:rPr>
        <w:t>m</w:t>
      </w:r>
      <w:r>
        <w:rPr>
          <w:rFonts w:ascii="Arial" w:eastAsia="Arial" w:hAnsi="Arial" w:cs="Arial"/>
          <w:color w:val="000000"/>
        </w:rPr>
        <w:t xml:space="preserve"> prokazatelně seznámen, a to minimálně po dobu poskytování Služeb dle Smlouvy.</w:t>
      </w:r>
    </w:p>
    <w:p w14:paraId="7BEA0740" w14:textId="6E29F74B"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je povinen informovat neprodleně Objednatele o kybernetických bezpečnostních incidentech na straně Poskytovatele souvisejících s plněním dle Smlouvy, a které by mohly mít dopad na kybernetickou bezpečnost u Objednatele. </w:t>
      </w:r>
    </w:p>
    <w:p w14:paraId="5C250BF9" w14:textId="0054203A"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se </w:t>
      </w:r>
      <w:r w:rsidR="003752F9">
        <w:rPr>
          <w:rFonts w:ascii="Arial" w:eastAsia="Arial" w:hAnsi="Arial" w:cs="Arial"/>
          <w:color w:val="000000"/>
        </w:rPr>
        <w:t xml:space="preserve">uzavřením </w:t>
      </w:r>
      <w:r>
        <w:rPr>
          <w:rFonts w:ascii="Arial" w:eastAsia="Arial" w:hAnsi="Arial" w:cs="Arial"/>
          <w:color w:val="000000"/>
        </w:rPr>
        <w:t xml:space="preserve">Smlouvy zavazuje k zavedení a dodržování souvisejících bezpečnostních opatření požadovaných </w:t>
      </w:r>
      <w:proofErr w:type="spellStart"/>
      <w:r>
        <w:rPr>
          <w:rFonts w:ascii="Arial" w:eastAsia="Arial" w:hAnsi="Arial" w:cs="Arial"/>
          <w:color w:val="000000"/>
        </w:rPr>
        <w:t>ZoKB</w:t>
      </w:r>
      <w:proofErr w:type="spellEnd"/>
      <w:r>
        <w:rPr>
          <w:rFonts w:ascii="Arial" w:eastAsia="Arial" w:hAnsi="Arial" w:cs="Arial"/>
          <w:color w:val="000000"/>
        </w:rPr>
        <w:t xml:space="preserve"> a </w:t>
      </w:r>
      <w:proofErr w:type="spellStart"/>
      <w:r>
        <w:rPr>
          <w:rFonts w:ascii="Arial" w:eastAsia="Arial" w:hAnsi="Arial" w:cs="Arial"/>
          <w:color w:val="000000"/>
        </w:rPr>
        <w:t>VyKB</w:t>
      </w:r>
      <w:proofErr w:type="spellEnd"/>
      <w:r>
        <w:rPr>
          <w:rFonts w:ascii="Arial" w:eastAsia="Arial" w:hAnsi="Arial" w:cs="Arial"/>
          <w:color w:val="000000"/>
        </w:rPr>
        <w:t>, a to minimálně po dobu poskytování plnění dle podmínek Smlouvy.</w:t>
      </w:r>
    </w:p>
    <w:p w14:paraId="144934B0" w14:textId="2E1E10A9"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Poskytovatel je povinen umožnit Objednateli provedení zákaznického auditu u Poskytovatele a poskytnout mu k němu nezbytnou součinnost (dále jen „zákaznický audit“). Objednatel je oprávněn provést u Poskytovatele zákaznický audit. Dále lze provést zákaznický audit v případě řešení kybernetického bezpečnostního incidentu v přímé souvislosti s plněním dle Smlouvy. Rozsah auditu musí být rozsahem relevantní</w:t>
      </w:r>
      <w:r w:rsidR="004313DA">
        <w:rPr>
          <w:rFonts w:ascii="Arial" w:eastAsia="Arial" w:hAnsi="Arial" w:cs="Arial"/>
          <w:color w:val="000000"/>
        </w:rPr>
        <w:t>m</w:t>
      </w:r>
      <w:r>
        <w:rPr>
          <w:rFonts w:ascii="Arial" w:eastAsia="Arial" w:hAnsi="Arial" w:cs="Arial"/>
          <w:color w:val="000000"/>
        </w:rPr>
        <w:t xml:space="preserve"> k předmětu a účelu Smlouvy. Objednatel oznámí Poskytovateli záměr provést audit prostřednictvím kontaktní osoby minimálně </w:t>
      </w:r>
      <w:r>
        <w:rPr>
          <w:rFonts w:ascii="Arial" w:eastAsia="Arial" w:hAnsi="Arial" w:cs="Arial"/>
        </w:rPr>
        <w:t>7</w:t>
      </w:r>
      <w:r>
        <w:rPr>
          <w:rFonts w:ascii="Arial" w:eastAsia="Arial" w:hAnsi="Arial" w:cs="Arial"/>
          <w:color w:val="000000"/>
        </w:rPr>
        <w:t xml:space="preserve"> dn</w:t>
      </w:r>
      <w:r>
        <w:rPr>
          <w:rFonts w:ascii="Arial" w:eastAsia="Arial" w:hAnsi="Arial" w:cs="Arial"/>
        </w:rPr>
        <w:t>í</w:t>
      </w:r>
      <w:r>
        <w:rPr>
          <w:rFonts w:ascii="Arial" w:eastAsia="Arial" w:hAnsi="Arial" w:cs="Arial"/>
          <w:color w:val="000000"/>
        </w:rPr>
        <w:t xml:space="preserve"> předem.</w:t>
      </w:r>
    </w:p>
    <w:p w14:paraId="5777069F" w14:textId="7777777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Poskytovatel bere na vědomí, že přístup k datům, informacím či zařízením souvisejícím s předmětem Smlouvy je možné povolit pouze odpovědnému zaměstnanci Poskytovatele.</w:t>
      </w:r>
    </w:p>
    <w:p w14:paraId="0C45F4EE" w14:textId="7777777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se při poskytování plnění pro Objednatele zavazuje nakládat s daty pouze v souladu se Smlouvou a příslušnými právními předpisy, zejména </w:t>
      </w:r>
      <w:proofErr w:type="spellStart"/>
      <w:r>
        <w:rPr>
          <w:rFonts w:ascii="Arial" w:eastAsia="Arial" w:hAnsi="Arial" w:cs="Arial"/>
          <w:color w:val="000000"/>
        </w:rPr>
        <w:t>ZoKB</w:t>
      </w:r>
      <w:proofErr w:type="spellEnd"/>
      <w:r>
        <w:rPr>
          <w:rFonts w:ascii="Arial" w:eastAsia="Arial" w:hAnsi="Arial" w:cs="Arial"/>
          <w:color w:val="000000"/>
        </w:rPr>
        <w:t xml:space="preserve">, </w:t>
      </w:r>
      <w:proofErr w:type="spellStart"/>
      <w:r>
        <w:rPr>
          <w:rFonts w:ascii="Arial" w:eastAsia="Arial" w:hAnsi="Arial" w:cs="Arial"/>
          <w:color w:val="000000"/>
        </w:rPr>
        <w:t>VyKB</w:t>
      </w:r>
      <w:proofErr w:type="spellEnd"/>
      <w:r>
        <w:rPr>
          <w:rFonts w:ascii="Arial" w:eastAsia="Arial" w:hAnsi="Arial" w:cs="Arial"/>
          <w:color w:val="000000"/>
        </w:rPr>
        <w:t xml:space="preserve"> a dalšími souvisejícími právními předpisy.</w:t>
      </w:r>
    </w:p>
    <w:p w14:paraId="72D208E7" w14:textId="7777777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se zavazuje zabezpečit veškerý přenos dat a informací z pohledu bezpečnostních požadavků na důvěrnost, integritu a dostupnost </w:t>
      </w:r>
      <w:r w:rsidR="00FA1F55">
        <w:rPr>
          <w:rFonts w:ascii="Arial" w:eastAsia="Arial" w:hAnsi="Arial" w:cs="Arial"/>
        </w:rPr>
        <w:t>definovaných Objednatelem</w:t>
      </w:r>
      <w:r>
        <w:rPr>
          <w:rFonts w:ascii="Arial" w:eastAsia="Arial" w:hAnsi="Arial" w:cs="Arial"/>
          <w:color w:val="000000"/>
        </w:rPr>
        <w:t>.</w:t>
      </w:r>
    </w:p>
    <w:p w14:paraId="7EAC79D4" w14:textId="7777777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Poskytovatel vede a uchovává přiměřené záznamy o bezpečnostních incidentech </w:t>
      </w:r>
      <w:r>
        <w:rPr>
          <w:rFonts w:ascii="Arial" w:eastAsia="Arial" w:hAnsi="Arial" w:cs="Arial"/>
        </w:rPr>
        <w:t>souvisejících s provozem Informačního systému</w:t>
      </w:r>
      <w:r>
        <w:rPr>
          <w:rFonts w:ascii="Arial" w:eastAsia="Arial" w:hAnsi="Arial" w:cs="Arial"/>
          <w:color w:val="000000"/>
        </w:rPr>
        <w:t xml:space="preserve">, vč. krátkodobých a dlouhodobých nápravných opatřeních a poskytuje je na vyžádání Objednateli. </w:t>
      </w:r>
    </w:p>
    <w:p w14:paraId="39CABA38" w14:textId="0566BE6B"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Smluvní strany jako správci zpracovávají osobní údaje kontaktních osob poskytnuté ve Smlouvě, popřípadě osobní údaje dalších osob, které jsou poskytnuty v rámci Smlouvy, pouze a výhradně pro účely související s plněním Smlouvy, a to po dobu trvání Smlouvy, resp. pro účely vyplývající z právních předpisů po dobu delší, která je těmito právními předpisy odůvodněna. 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14:paraId="3156C817" w14:textId="77777777" w:rsidR="0032566E" w:rsidRDefault="006E68DE" w:rsidP="00FA1F55">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Pro případ, že Poskytovatel v rámci plnění Smlouvy získá nahodilý přístup k takovým informacím, jež budou obsahovat osobní údaje podléhající ochraně dle právních předpisů, je Poskytovatel oprávněn přistupovat k takovým osobním údajům pouze v rozsahu nezbytném pro plnění předmětu Smlouvy. Poskytovatel se zavazuje nakládat se zpřístupněnými osobními údaji pouze pro účely plnění Smlouvy, zachovat o nich mlčenlivost a zajistit jejich bezpečnost proti úniku, náhodnému nebo neoprávněnému zničení, ztrátě, pozměňování nebo neoprávněnému zpřístupnění třetím osobám.</w:t>
      </w:r>
    </w:p>
    <w:p w14:paraId="6946FAB6" w14:textId="77777777" w:rsidR="0032566E" w:rsidRDefault="0032566E">
      <w:pPr>
        <w:rPr>
          <w:rFonts w:ascii="Arial" w:eastAsia="Arial" w:hAnsi="Arial" w:cs="Arial"/>
        </w:rPr>
      </w:pPr>
    </w:p>
    <w:p w14:paraId="630D0895" w14:textId="77777777" w:rsidR="0032566E" w:rsidRDefault="006E68DE">
      <w:pPr>
        <w:pStyle w:val="Nadpis1"/>
        <w:spacing w:before="0" w:after="0"/>
        <w:rPr>
          <w:sz w:val="22"/>
          <w:szCs w:val="22"/>
        </w:rPr>
      </w:pPr>
      <w:r>
        <w:rPr>
          <w:sz w:val="22"/>
          <w:szCs w:val="22"/>
        </w:rPr>
        <w:t>Čl. V</w:t>
      </w:r>
    </w:p>
    <w:p w14:paraId="060F2EA0" w14:textId="77777777" w:rsidR="0032566E" w:rsidRDefault="006E68DE">
      <w:pPr>
        <w:pStyle w:val="Nadpis1"/>
        <w:spacing w:before="0" w:after="0"/>
        <w:rPr>
          <w:sz w:val="22"/>
          <w:szCs w:val="22"/>
        </w:rPr>
      </w:pPr>
      <w:r>
        <w:rPr>
          <w:sz w:val="22"/>
          <w:szCs w:val="22"/>
        </w:rPr>
        <w:t>Sankce</w:t>
      </w:r>
    </w:p>
    <w:p w14:paraId="0F7C5238" w14:textId="77777777" w:rsidR="0032566E" w:rsidRDefault="0032566E">
      <w:pPr>
        <w:pStyle w:val="Nadpis2"/>
      </w:pPr>
    </w:p>
    <w:p w14:paraId="2F6AFA9F" w14:textId="43841719" w:rsidR="0032566E" w:rsidRDefault="006E68DE">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 případě nedodržení lhůt odstranění incidentu </w:t>
      </w:r>
      <w:r>
        <w:rPr>
          <w:rFonts w:ascii="Arial" w:eastAsia="Arial" w:hAnsi="Arial" w:cs="Arial"/>
        </w:rPr>
        <w:t>způsobujícího</w:t>
      </w:r>
      <w:r>
        <w:rPr>
          <w:rFonts w:ascii="Arial" w:eastAsia="Arial" w:hAnsi="Arial" w:cs="Arial"/>
          <w:color w:val="000000"/>
        </w:rPr>
        <w:t xml:space="preserve"> nedostupnost informačního systému </w:t>
      </w:r>
      <w:proofErr w:type="gramStart"/>
      <w:r>
        <w:rPr>
          <w:rFonts w:ascii="Arial" w:eastAsia="Arial" w:hAnsi="Arial" w:cs="Arial"/>
        </w:rPr>
        <w:t>dle  Přílohy</w:t>
      </w:r>
      <w:proofErr w:type="gramEnd"/>
      <w:r>
        <w:rPr>
          <w:rFonts w:ascii="Arial" w:eastAsia="Arial" w:hAnsi="Arial" w:cs="Arial"/>
        </w:rPr>
        <w:t xml:space="preserve"> č. 3 Smlouvy</w:t>
      </w:r>
      <w:r>
        <w:rPr>
          <w:rFonts w:ascii="Arial" w:eastAsia="Arial" w:hAnsi="Arial" w:cs="Arial"/>
          <w:color w:val="000000"/>
        </w:rPr>
        <w:t xml:space="preserve">, je </w:t>
      </w:r>
      <w:r>
        <w:rPr>
          <w:rFonts w:ascii="Arial" w:eastAsia="Arial" w:hAnsi="Arial" w:cs="Arial"/>
        </w:rPr>
        <w:t xml:space="preserve">Objednatel oprávněn požadovat </w:t>
      </w:r>
      <w:r>
        <w:rPr>
          <w:rFonts w:ascii="Arial" w:eastAsia="Arial" w:hAnsi="Arial" w:cs="Arial"/>
          <w:color w:val="000000"/>
        </w:rPr>
        <w:t>slevu ve výši</w:t>
      </w:r>
      <w:r>
        <w:rPr>
          <w:rFonts w:ascii="Arial" w:eastAsia="Arial" w:hAnsi="Arial" w:cs="Arial"/>
        </w:rPr>
        <w:t xml:space="preserve"> 1% z ceny </w:t>
      </w:r>
      <w:r w:rsidR="004313DA">
        <w:rPr>
          <w:rFonts w:ascii="Arial" w:eastAsia="Arial" w:hAnsi="Arial" w:cs="Arial"/>
        </w:rPr>
        <w:t xml:space="preserve">v Kč včetně DPH za </w:t>
      </w:r>
      <w:r>
        <w:rPr>
          <w:rFonts w:ascii="Arial" w:eastAsia="Arial" w:hAnsi="Arial" w:cs="Arial"/>
        </w:rPr>
        <w:t xml:space="preserve">příslušné </w:t>
      </w:r>
      <w:r w:rsidR="004313DA">
        <w:rPr>
          <w:rFonts w:ascii="Arial" w:eastAsia="Arial" w:hAnsi="Arial" w:cs="Arial"/>
        </w:rPr>
        <w:t>kalendářní čtvrtletí, ve kterém došlo k výskytu incidentu</w:t>
      </w:r>
      <w:r>
        <w:rPr>
          <w:rFonts w:ascii="Arial" w:eastAsia="Arial" w:hAnsi="Arial" w:cs="Arial"/>
        </w:rPr>
        <w:t xml:space="preserve"> za každou započatou hodinu až do doby obnovení provozu. Maximální výše slevy dosahuje 100 % z ceny Služby v příslušném období.</w:t>
      </w:r>
    </w:p>
    <w:p w14:paraId="361D7C28" w14:textId="77777777" w:rsidR="0032566E" w:rsidRDefault="006E68DE" w:rsidP="00FA1F55">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 případě prodlení Objednatele s úhradou řádně vystavené a doručené faktury, je Objednatel povinen uhradit Poskytovateli úrok z prodl</w:t>
      </w:r>
      <w:r w:rsidR="00FA1F55">
        <w:rPr>
          <w:rFonts w:ascii="Arial" w:eastAsia="Arial" w:hAnsi="Arial" w:cs="Arial"/>
          <w:color w:val="000000"/>
        </w:rPr>
        <w:t xml:space="preserve">ení 0,05 % z fakturované částky </w:t>
      </w:r>
      <w:r>
        <w:rPr>
          <w:rFonts w:ascii="Arial" w:eastAsia="Arial" w:hAnsi="Arial" w:cs="Arial"/>
          <w:color w:val="000000"/>
        </w:rPr>
        <w:t>za každý den prodlení.</w:t>
      </w:r>
    </w:p>
    <w:p w14:paraId="2430CE91" w14:textId="77777777" w:rsidR="0032566E" w:rsidRDefault="0032566E">
      <w:pPr>
        <w:rPr>
          <w:rFonts w:ascii="Arial" w:eastAsia="Arial" w:hAnsi="Arial" w:cs="Arial"/>
        </w:rPr>
      </w:pPr>
    </w:p>
    <w:p w14:paraId="7F7167D0" w14:textId="77777777" w:rsidR="0032566E" w:rsidRDefault="006E68DE">
      <w:pPr>
        <w:pStyle w:val="Nadpis1"/>
        <w:spacing w:before="0" w:after="0"/>
        <w:rPr>
          <w:sz w:val="22"/>
          <w:szCs w:val="22"/>
        </w:rPr>
      </w:pPr>
      <w:r>
        <w:rPr>
          <w:sz w:val="22"/>
          <w:szCs w:val="22"/>
        </w:rPr>
        <w:t>Čl. VI</w:t>
      </w:r>
    </w:p>
    <w:p w14:paraId="3CA8A048" w14:textId="77777777" w:rsidR="0032566E" w:rsidRDefault="006E68DE">
      <w:pPr>
        <w:pStyle w:val="Nadpis1"/>
        <w:spacing w:before="0" w:after="0"/>
        <w:rPr>
          <w:sz w:val="22"/>
          <w:szCs w:val="22"/>
        </w:rPr>
      </w:pPr>
      <w:r>
        <w:rPr>
          <w:sz w:val="22"/>
          <w:szCs w:val="22"/>
        </w:rPr>
        <w:t>Ostatní ujednání</w:t>
      </w:r>
    </w:p>
    <w:p w14:paraId="2C19BE9A" w14:textId="77777777" w:rsidR="0032566E" w:rsidRDefault="0032566E">
      <w:pPr>
        <w:pStyle w:val="Nadpis2"/>
      </w:pPr>
    </w:p>
    <w:p w14:paraId="72B1E89E" w14:textId="519CDAFD" w:rsidR="0032566E" w:rsidRDefault="006E68DE" w:rsidP="00FA1F55">
      <w:pPr>
        <w:numPr>
          <w:ilvl w:val="0"/>
          <w:numId w:val="6"/>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Poskytovatel je povinen ve smyslu ustanovení § 2 písm. e) zákona č. 320/2001 Sb., o finanční kontrole ve veřejné správě a o změně některých zákonů (zákon o finanční kontrole)</w:t>
      </w:r>
      <w:r w:rsidR="004313DA">
        <w:rPr>
          <w:rFonts w:ascii="Arial" w:eastAsia="Arial" w:hAnsi="Arial" w:cs="Arial"/>
          <w:color w:val="000000"/>
        </w:rPr>
        <w:t>, ve znění pozdějších předpisů</w:t>
      </w:r>
      <w:r>
        <w:rPr>
          <w:rFonts w:ascii="Arial" w:eastAsia="Arial" w:hAnsi="Arial" w:cs="Arial"/>
          <w:color w:val="000000"/>
        </w:rPr>
        <w:t xml:space="preserve"> spolupůsobit při výkonu finanční kontroly.</w:t>
      </w:r>
    </w:p>
    <w:p w14:paraId="2E35EAF6" w14:textId="77777777" w:rsidR="0032566E" w:rsidRDefault="006E68DE" w:rsidP="00FA1F55">
      <w:pPr>
        <w:numPr>
          <w:ilvl w:val="0"/>
          <w:numId w:val="6"/>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Smluvní strany prohlašují, že skutečnosti uvedené ve Smlouvě nepovažují za obchodní tajemství ve smyslu ustanovení § 504 občanského zákoníku a udělují svolení k jejich užití a zveřejnění bez stanovení jakýchkoliv dalších podmínek.</w:t>
      </w:r>
    </w:p>
    <w:p w14:paraId="6583B90E" w14:textId="3D76E277" w:rsidR="0032566E" w:rsidRDefault="006E68DE" w:rsidP="00FA1F55">
      <w:pPr>
        <w:numPr>
          <w:ilvl w:val="0"/>
          <w:numId w:val="6"/>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Veškerá komunikace mezi Smluvními stranami při plnění předmětu Smlouvy bude probíhat e-mailem prostřednictvím kontaktních osob, popř. jimi pověřených pracovníků. Smluvní strany jsou oprávněny změnit kontaktní osoby či kontaktní údaje, ale jsou povinny o této změně neprodleně informovat druhou Smluvní stranu.</w:t>
      </w:r>
    </w:p>
    <w:p w14:paraId="095F3830" w14:textId="77777777" w:rsidR="0032566E" w:rsidRDefault="006E68DE" w:rsidP="00FA1F55">
      <w:pPr>
        <w:numPr>
          <w:ilvl w:val="0"/>
          <w:numId w:val="6"/>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Kontaktní osoby:</w:t>
      </w:r>
    </w:p>
    <w:p w14:paraId="49FBD361" w14:textId="571B347F" w:rsidR="00733A16" w:rsidRPr="004A339D" w:rsidRDefault="006E68DE" w:rsidP="00733A16">
      <w:pPr>
        <w:ind w:left="1056"/>
        <w:jc w:val="both"/>
        <w:rPr>
          <w:rFonts w:ascii="Arial" w:eastAsia="Arial" w:hAnsi="Arial" w:cs="Arial"/>
        </w:rPr>
      </w:pPr>
      <w:r w:rsidRPr="004A339D">
        <w:rPr>
          <w:rFonts w:ascii="Arial" w:eastAsia="Arial" w:hAnsi="Arial" w:cs="Arial"/>
        </w:rPr>
        <w:t xml:space="preserve">Kontaktní osoba Objednatele ve věcech </w:t>
      </w:r>
      <w:r w:rsidR="00C3039C" w:rsidRPr="004A339D">
        <w:rPr>
          <w:rFonts w:ascii="Arial" w:eastAsia="Arial" w:hAnsi="Arial" w:cs="Arial"/>
        </w:rPr>
        <w:t>smluvních</w:t>
      </w:r>
      <w:r w:rsidRPr="004A339D">
        <w:rPr>
          <w:rFonts w:ascii="Arial" w:eastAsia="Arial" w:hAnsi="Arial" w:cs="Arial"/>
        </w:rPr>
        <w:t xml:space="preserve">: </w:t>
      </w:r>
      <w:r w:rsidR="00733A16" w:rsidRPr="004A339D">
        <w:rPr>
          <w:rFonts w:ascii="Arial" w:eastAsia="Arial" w:hAnsi="Arial" w:cs="Arial"/>
        </w:rPr>
        <w:t xml:space="preserve">Ing. Tomáš Vašica, </w:t>
      </w:r>
      <w:hyperlink r:id="rId10" w:history="1">
        <w:r w:rsidR="00733A16" w:rsidRPr="004A339D">
          <w:rPr>
            <w:rStyle w:val="Hypertextovodkaz"/>
            <w:rFonts w:ascii="Arial" w:eastAsia="Arial" w:hAnsi="Arial" w:cs="Arial"/>
          </w:rPr>
          <w:t>tomas.vasica@msk.cz</w:t>
        </w:r>
      </w:hyperlink>
      <w:r w:rsidR="00733A16" w:rsidRPr="004A339D">
        <w:rPr>
          <w:rFonts w:ascii="Arial" w:eastAsia="Arial" w:hAnsi="Arial" w:cs="Arial"/>
        </w:rPr>
        <w:t>, +420 606 759 775</w:t>
      </w:r>
    </w:p>
    <w:p w14:paraId="5687A13B" w14:textId="254CECA6" w:rsidR="0032566E" w:rsidRPr="004A339D" w:rsidRDefault="006E68DE" w:rsidP="00FA1F55">
      <w:pPr>
        <w:ind w:left="1056"/>
        <w:jc w:val="both"/>
        <w:rPr>
          <w:rFonts w:ascii="Arial" w:eastAsia="Arial" w:hAnsi="Arial" w:cs="Arial"/>
          <w:lang w:val="en-US"/>
        </w:rPr>
      </w:pPr>
      <w:r w:rsidRPr="004A339D">
        <w:rPr>
          <w:rFonts w:ascii="Arial" w:eastAsia="Arial" w:hAnsi="Arial" w:cs="Arial"/>
        </w:rPr>
        <w:t xml:space="preserve">Kontaktní osoba Poskytovatele ve věcech </w:t>
      </w:r>
      <w:r w:rsidR="00C3039C" w:rsidRPr="004A339D">
        <w:rPr>
          <w:rFonts w:ascii="Arial" w:eastAsia="Arial" w:hAnsi="Arial" w:cs="Arial"/>
        </w:rPr>
        <w:t>smluvních</w:t>
      </w:r>
      <w:r w:rsidRPr="004A339D">
        <w:rPr>
          <w:rFonts w:ascii="Arial" w:eastAsia="Arial" w:hAnsi="Arial" w:cs="Arial"/>
        </w:rPr>
        <w:t>:</w:t>
      </w:r>
      <w:r w:rsidR="00FA1F55" w:rsidRPr="004A339D">
        <w:rPr>
          <w:rFonts w:ascii="Arial" w:eastAsia="Arial" w:hAnsi="Arial" w:cs="Arial"/>
        </w:rPr>
        <w:t xml:space="preserve"> Ing. Petr Pavlinec, </w:t>
      </w:r>
      <w:hyperlink r:id="rId11" w:history="1">
        <w:r w:rsidR="00FA1F55" w:rsidRPr="004A339D">
          <w:rPr>
            <w:rStyle w:val="Hypertextovodkaz"/>
            <w:rFonts w:ascii="Arial" w:eastAsia="Arial" w:hAnsi="Arial" w:cs="Arial"/>
          </w:rPr>
          <w:t>pavlinec.p@kr-vysocina.cz</w:t>
        </w:r>
      </w:hyperlink>
      <w:r w:rsidR="00FA1F55" w:rsidRPr="004A339D">
        <w:rPr>
          <w:rFonts w:ascii="Arial" w:eastAsia="Arial" w:hAnsi="Arial" w:cs="Arial"/>
        </w:rPr>
        <w:t xml:space="preserve">, </w:t>
      </w:r>
      <w:r w:rsidR="00FA1F55" w:rsidRPr="004A339D">
        <w:rPr>
          <w:rFonts w:ascii="Arial" w:eastAsia="Arial" w:hAnsi="Arial" w:cs="Arial"/>
          <w:lang w:val="en-US"/>
        </w:rPr>
        <w:t>+420 724 650 102</w:t>
      </w:r>
    </w:p>
    <w:p w14:paraId="2C41273B" w14:textId="58FC0366" w:rsidR="00FA1F55" w:rsidRDefault="006E68DE" w:rsidP="00733A16">
      <w:pPr>
        <w:ind w:left="1056"/>
        <w:jc w:val="both"/>
        <w:rPr>
          <w:rFonts w:ascii="Arial" w:eastAsia="Arial" w:hAnsi="Arial" w:cs="Arial"/>
        </w:rPr>
      </w:pPr>
      <w:r w:rsidRPr="004A339D">
        <w:rPr>
          <w:rFonts w:ascii="Arial" w:eastAsia="Arial" w:hAnsi="Arial" w:cs="Arial"/>
        </w:rPr>
        <w:t>Kontaktní osoba Objednatele ve věcech technických:</w:t>
      </w:r>
      <w:r w:rsidR="00733A16" w:rsidRPr="004A339D">
        <w:rPr>
          <w:rFonts w:ascii="Arial" w:eastAsia="Arial" w:hAnsi="Arial" w:cs="Arial"/>
        </w:rPr>
        <w:t xml:space="preserve"> Ing. Jiří Hošek, </w:t>
      </w:r>
      <w:hyperlink r:id="rId12" w:history="1">
        <w:r w:rsidR="00733A16" w:rsidRPr="004A339D">
          <w:rPr>
            <w:rStyle w:val="Hypertextovodkaz"/>
            <w:rFonts w:ascii="Arial" w:eastAsia="Arial" w:hAnsi="Arial" w:cs="Arial"/>
          </w:rPr>
          <w:t>jiri.hosek@msk.cz</w:t>
        </w:r>
      </w:hyperlink>
      <w:r w:rsidR="00733A16" w:rsidRPr="004A339D">
        <w:rPr>
          <w:rFonts w:ascii="Arial" w:eastAsia="Arial" w:hAnsi="Arial" w:cs="Arial"/>
        </w:rPr>
        <w:t>, +420 724 179 603</w:t>
      </w:r>
      <w:r>
        <w:rPr>
          <w:rFonts w:ascii="Arial" w:eastAsia="Arial" w:hAnsi="Arial" w:cs="Arial"/>
        </w:rPr>
        <w:t xml:space="preserve"> </w:t>
      </w:r>
    </w:p>
    <w:p w14:paraId="5A8AD142" w14:textId="77777777" w:rsidR="0032566E" w:rsidRDefault="006E68DE" w:rsidP="00FA1F55">
      <w:pPr>
        <w:ind w:left="1056"/>
        <w:jc w:val="both"/>
        <w:rPr>
          <w:rFonts w:ascii="Arial" w:eastAsia="Arial" w:hAnsi="Arial" w:cs="Arial"/>
        </w:rPr>
      </w:pPr>
      <w:r>
        <w:rPr>
          <w:rFonts w:ascii="Arial" w:eastAsia="Arial" w:hAnsi="Arial" w:cs="Arial"/>
        </w:rPr>
        <w:t>Kontaktní osoba Poskytovatele ve věcech technických:</w:t>
      </w:r>
      <w:r w:rsidR="00FA1F55">
        <w:rPr>
          <w:rFonts w:ascii="Arial" w:eastAsia="Arial" w:hAnsi="Arial" w:cs="Arial"/>
        </w:rPr>
        <w:t xml:space="preserve"> Ing. Martin Procházka, </w:t>
      </w:r>
      <w:hyperlink r:id="rId13" w:history="1">
        <w:r w:rsidR="00FA1F55" w:rsidRPr="00014F99">
          <w:rPr>
            <w:rStyle w:val="Hypertextovodkaz"/>
            <w:rFonts w:ascii="Arial" w:eastAsia="Arial" w:hAnsi="Arial" w:cs="Arial"/>
          </w:rPr>
          <w:t>prochazka.m@kr-vysocina.cz</w:t>
        </w:r>
      </w:hyperlink>
      <w:r w:rsidR="00FA1F55">
        <w:rPr>
          <w:rFonts w:ascii="Arial" w:eastAsia="Arial" w:hAnsi="Arial" w:cs="Arial"/>
        </w:rPr>
        <w:t xml:space="preserve">, </w:t>
      </w:r>
      <w:r w:rsidR="00FA1F55">
        <w:rPr>
          <w:rFonts w:ascii="Arial" w:eastAsia="Arial" w:hAnsi="Arial" w:cs="Arial"/>
          <w:lang w:val="en-US"/>
        </w:rPr>
        <w:t xml:space="preserve">+420 </w:t>
      </w:r>
      <w:r w:rsidR="00FA1F55" w:rsidRPr="00FA1F55">
        <w:rPr>
          <w:rFonts w:ascii="Arial" w:eastAsia="Arial" w:hAnsi="Arial" w:cs="Arial"/>
        </w:rPr>
        <w:t>604 223 078</w:t>
      </w:r>
      <w:r w:rsidR="00FA1F55" w:rsidRPr="00FA1F55">
        <w:rPr>
          <w:rFonts w:ascii="Arial" w:eastAsia="Arial" w:hAnsi="Arial" w:cs="Arial"/>
        </w:rPr>
        <w:tab/>
      </w:r>
    </w:p>
    <w:p w14:paraId="1A8AAE1D" w14:textId="77777777" w:rsidR="0032566E" w:rsidRDefault="006E68DE" w:rsidP="00FA1F55">
      <w:pPr>
        <w:numPr>
          <w:ilvl w:val="0"/>
          <w:numId w:val="6"/>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Kontaktní osoby zastupují Smluvní strany ve věcech obchodních a ve věcech technických týkajících se plnění Smlouvy.</w:t>
      </w:r>
    </w:p>
    <w:p w14:paraId="55465FE8" w14:textId="77777777" w:rsidR="0032566E" w:rsidRDefault="0032566E">
      <w:pPr>
        <w:jc w:val="both"/>
        <w:rPr>
          <w:rFonts w:ascii="Arial" w:eastAsia="Arial" w:hAnsi="Arial" w:cs="Arial"/>
        </w:rPr>
      </w:pPr>
    </w:p>
    <w:p w14:paraId="07DA2B2A" w14:textId="77777777" w:rsidR="0032566E" w:rsidRDefault="006E68DE">
      <w:pPr>
        <w:pStyle w:val="Nadpis1"/>
        <w:spacing w:before="0" w:after="0"/>
        <w:rPr>
          <w:sz w:val="22"/>
          <w:szCs w:val="22"/>
        </w:rPr>
      </w:pPr>
      <w:r>
        <w:rPr>
          <w:sz w:val="22"/>
          <w:szCs w:val="22"/>
        </w:rPr>
        <w:t>Čl. VII</w:t>
      </w:r>
    </w:p>
    <w:p w14:paraId="57B6A29A" w14:textId="77777777" w:rsidR="0032566E" w:rsidRDefault="006E68DE">
      <w:pPr>
        <w:pStyle w:val="Nadpis1"/>
        <w:spacing w:before="0" w:after="0"/>
        <w:rPr>
          <w:sz w:val="22"/>
          <w:szCs w:val="22"/>
        </w:rPr>
      </w:pPr>
      <w:r>
        <w:rPr>
          <w:sz w:val="22"/>
          <w:szCs w:val="22"/>
        </w:rPr>
        <w:t>Doba trvání smlouvy</w:t>
      </w:r>
    </w:p>
    <w:p w14:paraId="1488DE91" w14:textId="77777777" w:rsidR="0032566E" w:rsidRDefault="0032566E">
      <w:pPr>
        <w:pStyle w:val="Nadpis2"/>
      </w:pPr>
    </w:p>
    <w:p w14:paraId="61CF1460" w14:textId="77777777"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 xml:space="preserve">Tato Smlouva se uzavírá na dobu </w:t>
      </w:r>
      <w:r>
        <w:rPr>
          <w:rFonts w:ascii="Arial" w:eastAsia="Arial" w:hAnsi="Arial" w:cs="Arial"/>
        </w:rPr>
        <w:t>neurčitou.</w:t>
      </w:r>
    </w:p>
    <w:p w14:paraId="604D8D73" w14:textId="70F23149"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 xml:space="preserve">Tato Smlouva nabývá platnosti dnem podpisu obou smluvních stran a účinnosti </w:t>
      </w:r>
      <w:r w:rsidR="004313DA">
        <w:rPr>
          <w:rFonts w:ascii="Arial" w:eastAsia="Arial" w:hAnsi="Arial" w:cs="Arial"/>
          <w:color w:val="000000"/>
        </w:rPr>
        <w:t xml:space="preserve">prvním platným </w:t>
      </w:r>
      <w:r>
        <w:rPr>
          <w:rFonts w:ascii="Arial" w:eastAsia="Arial" w:hAnsi="Arial" w:cs="Arial"/>
          <w:color w:val="000000"/>
        </w:rPr>
        <w:t>zveřejnění</w:t>
      </w:r>
      <w:r w:rsidR="003752F9">
        <w:rPr>
          <w:rFonts w:ascii="Arial" w:eastAsia="Arial" w:hAnsi="Arial" w:cs="Arial"/>
          <w:color w:val="000000"/>
        </w:rPr>
        <w:t>m</w:t>
      </w:r>
      <w:r>
        <w:rPr>
          <w:rFonts w:ascii="Arial" w:eastAsia="Arial" w:hAnsi="Arial" w:cs="Arial"/>
          <w:color w:val="000000"/>
        </w:rPr>
        <w:t xml:space="preserve"> Smlouvy v registru smluv dle zákona 340/2015 Sb., </w:t>
      </w:r>
      <w:r w:rsidR="004313DA" w:rsidRPr="00226C02">
        <w:rPr>
          <w:rFonts w:ascii="Arial" w:eastAsia="Arial" w:hAnsi="Arial" w:cs="Arial"/>
          <w:color w:val="000000"/>
        </w:rPr>
        <w:t>o zvláštních podmínkách účinnosti některých smluv, uveřejňování těchto smluv a o registru smluv (zákon o registru smluv)</w:t>
      </w:r>
      <w:r w:rsidR="004313DA">
        <w:rPr>
          <w:rFonts w:ascii="Arial" w:eastAsia="Arial" w:hAnsi="Arial" w:cs="Arial"/>
          <w:color w:val="000000"/>
        </w:rPr>
        <w:t>, ve znění pozdějších předpisů</w:t>
      </w:r>
      <w:r>
        <w:rPr>
          <w:rFonts w:ascii="Arial" w:eastAsia="Arial" w:hAnsi="Arial" w:cs="Arial"/>
          <w:color w:val="000000"/>
        </w:rPr>
        <w:t>. Smluvní strany se dohodly, že Smlouvu v registru smluv zveřejní Poskytovatel, přičemž Objednatel souhlasí se zveřejněním celého znění Smlouvy.</w:t>
      </w:r>
    </w:p>
    <w:p w14:paraId="1A38682B" w14:textId="1659B64F"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Tuto Smlouvu lze ukončit písemnou dohodou Smluvních stran, výpovědí Smluvních stran nebo jednostranným odstoupením z důvodů stanovených právními předpisy nebo Smlouvou, nebo v případě podstatného porušení Smlouvy.</w:t>
      </w:r>
    </w:p>
    <w:p w14:paraId="010108F9" w14:textId="77777777"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Výpověď musí být učiněna písemně na kontaktní adresu. Výpovědní lhůta počíná běžet 1. dnem měsíce následujícího po měsíci, ve kterém byla Výpověď doručena druhé Smluvní straně a činí 2 měsíce.</w:t>
      </w:r>
    </w:p>
    <w:p w14:paraId="1FC1F9A6" w14:textId="1DCDBF4A"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Za podstatné porušení Smlouvy se považují zejména případy, kdy:</w:t>
      </w:r>
    </w:p>
    <w:p w14:paraId="6F9309D4" w14:textId="7B8A485C" w:rsidR="0032566E" w:rsidRDefault="006E68DE" w:rsidP="00F05384">
      <w:pPr>
        <w:numPr>
          <w:ilvl w:val="0"/>
          <w:numId w:val="13"/>
        </w:num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je Objednatel v prodlení s úhradou faktury vystavené na základě a v souladu s podmínkami Smlouvy déle než třicet (30) kalendářních dnů;</w:t>
      </w:r>
    </w:p>
    <w:p w14:paraId="76ECFC04" w14:textId="77777777" w:rsidR="0032566E" w:rsidRDefault="006E68DE" w:rsidP="00F05384">
      <w:pPr>
        <w:numPr>
          <w:ilvl w:val="0"/>
          <w:numId w:val="13"/>
        </w:numPr>
        <w:pBdr>
          <w:top w:val="nil"/>
          <w:left w:val="nil"/>
          <w:bottom w:val="nil"/>
          <w:right w:val="nil"/>
          <w:between w:val="nil"/>
        </w:pBdr>
        <w:ind w:left="1080"/>
        <w:jc w:val="both"/>
        <w:rPr>
          <w:rFonts w:ascii="Arial" w:eastAsia="Arial" w:hAnsi="Arial" w:cs="Arial"/>
          <w:color w:val="000000"/>
        </w:rPr>
      </w:pPr>
      <w:r>
        <w:rPr>
          <w:rFonts w:ascii="Arial" w:eastAsia="Arial" w:hAnsi="Arial" w:cs="Arial"/>
          <w:color w:val="000000"/>
        </w:rPr>
        <w:t>Poskytovatel neposkytne Služby řádně a/nebo v rozsahu a termínech dle Smlouvy.</w:t>
      </w:r>
    </w:p>
    <w:p w14:paraId="7C8D208F" w14:textId="77777777" w:rsidR="0032566E" w:rsidRDefault="006E68DE" w:rsidP="00F05384">
      <w:pPr>
        <w:numPr>
          <w:ilvl w:val="0"/>
          <w:numId w:val="12"/>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Odstoupení od Smlouvy musí být učiněno písemně a musí být doručeno druhé Smluvní straně. V případě odstoupení od Smlouvy zaniká Smlouva dnem doručení písemného odstoupení druhé Smluvní straně.</w:t>
      </w:r>
    </w:p>
    <w:p w14:paraId="4D26F892" w14:textId="77777777" w:rsidR="0032566E" w:rsidRDefault="0032566E">
      <w:pPr>
        <w:rPr>
          <w:rFonts w:ascii="Arial" w:eastAsia="Arial" w:hAnsi="Arial" w:cs="Arial"/>
        </w:rPr>
      </w:pPr>
    </w:p>
    <w:p w14:paraId="6B1AE529" w14:textId="77777777" w:rsidR="0032566E" w:rsidRDefault="006E68DE">
      <w:pPr>
        <w:pStyle w:val="Nadpis1"/>
        <w:spacing w:before="0" w:after="0"/>
        <w:rPr>
          <w:sz w:val="22"/>
          <w:szCs w:val="22"/>
        </w:rPr>
      </w:pPr>
      <w:r>
        <w:rPr>
          <w:sz w:val="22"/>
          <w:szCs w:val="22"/>
        </w:rPr>
        <w:t>Čl. VIII</w:t>
      </w:r>
    </w:p>
    <w:p w14:paraId="01D633DC" w14:textId="77777777" w:rsidR="0032566E" w:rsidRDefault="006E68DE">
      <w:pPr>
        <w:pStyle w:val="Nadpis1"/>
        <w:spacing w:before="0" w:after="0"/>
        <w:rPr>
          <w:sz w:val="22"/>
          <w:szCs w:val="22"/>
        </w:rPr>
      </w:pPr>
      <w:r>
        <w:rPr>
          <w:sz w:val="22"/>
          <w:szCs w:val="22"/>
        </w:rPr>
        <w:t>Závěrečná ustanovení</w:t>
      </w:r>
    </w:p>
    <w:p w14:paraId="11902A02" w14:textId="77777777" w:rsidR="0032566E" w:rsidRDefault="0032566E">
      <w:pPr>
        <w:pStyle w:val="Nadpis2"/>
      </w:pPr>
    </w:p>
    <w:p w14:paraId="62A85336" w14:textId="496AE1B4" w:rsidR="0032566E" w:rsidRDefault="006E68DE"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Jakékoli změny a doplňky Smlouvy lze platně provádět pouze na základě vzájemné dohody, a to formou písemných, číslovaných a oboustranně podepsaných dodatků.</w:t>
      </w:r>
    </w:p>
    <w:p w14:paraId="6E8D3035" w14:textId="77777777" w:rsidR="0032566E" w:rsidRDefault="006E68DE"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Smluvní strany se zavazují řešit případné spory přátelským jednáním a vzájemnou dohodou za účelem smírčího vyřešení sporu.</w:t>
      </w:r>
    </w:p>
    <w:p w14:paraId="397F492E" w14:textId="0AB3A0B0" w:rsidR="0032566E" w:rsidRDefault="006E68DE"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Právní vztahy Smlouvou výslovně neupravené a z ní vyplývající nebo s ní související se řídí odpovídajícími ustanoveními občanského zákoníku.</w:t>
      </w:r>
    </w:p>
    <w:p w14:paraId="63274127" w14:textId="77777777" w:rsidR="0032566E" w:rsidRDefault="0032566E" w:rsidP="00F05384">
      <w:pPr>
        <w:pBdr>
          <w:top w:val="nil"/>
          <w:left w:val="nil"/>
          <w:bottom w:val="nil"/>
          <w:right w:val="nil"/>
          <w:between w:val="nil"/>
        </w:pBdr>
        <w:ind w:left="360"/>
        <w:jc w:val="both"/>
        <w:rPr>
          <w:rFonts w:ascii="Arial" w:eastAsia="Arial" w:hAnsi="Arial" w:cs="Arial"/>
          <w:color w:val="000000"/>
        </w:rPr>
      </w:pPr>
    </w:p>
    <w:p w14:paraId="73FB4E08" w14:textId="5CAB1906" w:rsidR="0032566E" w:rsidRDefault="006E68DE"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O uzavření Smlouvy rozhodl</w:t>
      </w:r>
      <w:r>
        <w:rPr>
          <w:rFonts w:ascii="Arial" w:eastAsia="Arial" w:hAnsi="Arial" w:cs="Arial"/>
        </w:rPr>
        <w:t>o</w:t>
      </w:r>
      <w:r>
        <w:rPr>
          <w:rFonts w:ascii="Arial" w:eastAsia="Arial" w:hAnsi="Arial" w:cs="Arial"/>
          <w:color w:val="000000"/>
        </w:rPr>
        <w:t xml:space="preserve"> </w:t>
      </w:r>
      <w:r>
        <w:rPr>
          <w:rFonts w:ascii="Arial" w:eastAsia="Arial" w:hAnsi="Arial" w:cs="Arial"/>
        </w:rPr>
        <w:t>Zastupitelstvo</w:t>
      </w:r>
      <w:r>
        <w:rPr>
          <w:rFonts w:ascii="Arial" w:eastAsia="Arial" w:hAnsi="Arial" w:cs="Arial"/>
          <w:color w:val="000000"/>
        </w:rPr>
        <w:t xml:space="preserve"> Kraje Vysočina dne ……………………………………. usnesením č. ………………</w:t>
      </w:r>
      <w:proofErr w:type="gramStart"/>
      <w:r>
        <w:rPr>
          <w:rFonts w:ascii="Arial" w:eastAsia="Arial" w:hAnsi="Arial" w:cs="Arial"/>
          <w:color w:val="000000"/>
        </w:rPr>
        <w:t>…….</w:t>
      </w:r>
      <w:proofErr w:type="gramEnd"/>
      <w:r>
        <w:rPr>
          <w:rFonts w:ascii="Arial" w:eastAsia="Arial" w:hAnsi="Arial" w:cs="Arial"/>
          <w:color w:val="000000"/>
        </w:rPr>
        <w:t>.</w:t>
      </w:r>
    </w:p>
    <w:p w14:paraId="0AED7315" w14:textId="37FA6A1D" w:rsidR="0032566E" w:rsidRDefault="006E68DE" w:rsidP="00F05384">
      <w:pPr>
        <w:ind w:left="348"/>
        <w:jc w:val="both"/>
        <w:rPr>
          <w:rFonts w:ascii="Arial" w:eastAsia="Arial" w:hAnsi="Arial" w:cs="Arial"/>
        </w:rPr>
      </w:pPr>
      <w:r>
        <w:rPr>
          <w:rFonts w:ascii="Arial" w:eastAsia="Arial" w:hAnsi="Arial" w:cs="Arial"/>
        </w:rPr>
        <w:t xml:space="preserve">O uzavření Smlouvy rozhodlo </w:t>
      </w:r>
      <w:r w:rsidRPr="004A339D">
        <w:rPr>
          <w:rFonts w:ascii="Arial" w:eastAsia="Arial" w:hAnsi="Arial" w:cs="Arial"/>
        </w:rPr>
        <w:t xml:space="preserve">Zastupitelstvo </w:t>
      </w:r>
      <w:r w:rsidR="00733A16" w:rsidRPr="004A339D">
        <w:rPr>
          <w:rFonts w:ascii="Arial" w:eastAsia="Arial" w:hAnsi="Arial" w:cs="Arial"/>
        </w:rPr>
        <w:t xml:space="preserve">Moravskoslezského </w:t>
      </w:r>
      <w:r w:rsidRPr="004A339D">
        <w:rPr>
          <w:rFonts w:ascii="Arial" w:eastAsia="Arial" w:hAnsi="Arial" w:cs="Arial"/>
        </w:rPr>
        <w:t>kraje dne</w:t>
      </w:r>
      <w:r>
        <w:rPr>
          <w:rFonts w:ascii="Arial" w:eastAsia="Arial" w:hAnsi="Arial" w:cs="Arial"/>
        </w:rPr>
        <w:t xml:space="preserve"> ……………………………………. usnesením č. ………………</w:t>
      </w:r>
      <w:proofErr w:type="gramStart"/>
      <w:r>
        <w:rPr>
          <w:rFonts w:ascii="Arial" w:eastAsia="Arial" w:hAnsi="Arial" w:cs="Arial"/>
        </w:rPr>
        <w:t>…….</w:t>
      </w:r>
      <w:proofErr w:type="gramEnd"/>
      <w:r>
        <w:rPr>
          <w:rFonts w:ascii="Arial" w:eastAsia="Arial" w:hAnsi="Arial" w:cs="Arial"/>
        </w:rPr>
        <w:t>.</w:t>
      </w:r>
    </w:p>
    <w:p w14:paraId="5264AEF1" w14:textId="0649BEEE" w:rsidR="0032566E" w:rsidRDefault="006E68DE"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 xml:space="preserve">Každá ze Smluvních stran prohlašuje, že Smlouvu uzavírá svobodně a vážně, že považuje obsah Smlouvy za určitý a srozumitelný, a </w:t>
      </w:r>
      <w:bookmarkStart w:id="1" w:name="_GoBack"/>
      <w:bookmarkEnd w:id="1"/>
      <w:r>
        <w:rPr>
          <w:rFonts w:ascii="Arial" w:eastAsia="Arial" w:hAnsi="Arial" w:cs="Arial"/>
          <w:color w:val="000000"/>
        </w:rPr>
        <w:t xml:space="preserve">že jsou jí známy veškeré skutečnosti, jež jsou </w:t>
      </w:r>
      <w:r>
        <w:rPr>
          <w:rFonts w:ascii="Arial" w:eastAsia="Arial" w:hAnsi="Arial" w:cs="Arial"/>
          <w:color w:val="000000"/>
        </w:rPr>
        <w:lastRenderedPageBreak/>
        <w:t>pro uzavření Smlouvy rozhodující, na důkaz čehož připojují na Smlouvě podpisy svých oprávněných zástupců.</w:t>
      </w:r>
    </w:p>
    <w:p w14:paraId="7B9823DF" w14:textId="4805FB10" w:rsidR="00FA1F55" w:rsidRDefault="00FA1F55" w:rsidP="00F05384">
      <w:pPr>
        <w:numPr>
          <w:ilvl w:val="0"/>
          <w:numId w:val="14"/>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Smluvní strany shodně konstatují, že služby v rozsahu stanovené</w:t>
      </w:r>
      <w:r w:rsidR="00C3039C">
        <w:rPr>
          <w:rFonts w:ascii="Arial" w:eastAsia="Arial" w:hAnsi="Arial" w:cs="Arial"/>
          <w:color w:val="000000"/>
        </w:rPr>
        <w:t>m</w:t>
      </w:r>
      <w:r>
        <w:rPr>
          <w:rFonts w:ascii="Arial" w:eastAsia="Arial" w:hAnsi="Arial" w:cs="Arial"/>
          <w:color w:val="000000"/>
        </w:rPr>
        <w:t xml:space="preserve"> </w:t>
      </w:r>
      <w:r w:rsidR="00C3039C">
        <w:rPr>
          <w:rFonts w:ascii="Arial" w:eastAsia="Arial" w:hAnsi="Arial" w:cs="Arial"/>
          <w:color w:val="000000"/>
        </w:rPr>
        <w:t>S</w:t>
      </w:r>
      <w:r>
        <w:rPr>
          <w:rFonts w:ascii="Arial" w:eastAsia="Arial" w:hAnsi="Arial" w:cs="Arial"/>
          <w:color w:val="000000"/>
        </w:rPr>
        <w:t>mlouvou byly objednateli řádně poskytovány Poskytovatelem již v období od 1. 1. 2023</w:t>
      </w:r>
      <w:r w:rsidR="00C3039C">
        <w:rPr>
          <w:rFonts w:ascii="Arial" w:eastAsia="Arial" w:hAnsi="Arial" w:cs="Arial"/>
          <w:color w:val="000000"/>
        </w:rPr>
        <w:t xml:space="preserve"> a považují se za plnění dle Smlouvy</w:t>
      </w:r>
      <w:r>
        <w:rPr>
          <w:rFonts w:ascii="Arial" w:eastAsia="Arial" w:hAnsi="Arial" w:cs="Arial"/>
          <w:color w:val="000000"/>
        </w:rPr>
        <w:t xml:space="preserve">. Smluvní strany se dále dohodly, že tyto Poskytovatelem řádně poskytnuté služby budou Objednatelem uhrazeny dle příslušných ustavení </w:t>
      </w:r>
      <w:r w:rsidR="00C3039C">
        <w:rPr>
          <w:rFonts w:ascii="Arial" w:eastAsia="Arial" w:hAnsi="Arial" w:cs="Arial"/>
          <w:color w:val="000000"/>
        </w:rPr>
        <w:t>S</w:t>
      </w:r>
      <w:r>
        <w:rPr>
          <w:rFonts w:ascii="Arial" w:eastAsia="Arial" w:hAnsi="Arial" w:cs="Arial"/>
          <w:color w:val="000000"/>
        </w:rPr>
        <w:t>mlouvy.</w:t>
      </w:r>
    </w:p>
    <w:p w14:paraId="16A5176D" w14:textId="77777777" w:rsidR="00FA1F55" w:rsidRPr="00FA1F55" w:rsidRDefault="00FA1F55" w:rsidP="00F05384">
      <w:pPr>
        <w:pBdr>
          <w:top w:val="nil"/>
          <w:left w:val="nil"/>
          <w:bottom w:val="nil"/>
          <w:right w:val="nil"/>
          <w:between w:val="nil"/>
        </w:pBdr>
        <w:spacing w:after="0"/>
        <w:ind w:left="360"/>
        <w:jc w:val="both"/>
        <w:rPr>
          <w:rFonts w:ascii="Arial" w:eastAsia="Arial" w:hAnsi="Arial" w:cs="Arial"/>
          <w:color w:val="000000"/>
        </w:rPr>
      </w:pPr>
    </w:p>
    <w:p w14:paraId="56807C59" w14:textId="77777777" w:rsidR="0032566E" w:rsidRDefault="006E68DE" w:rsidP="00F05384">
      <w:pPr>
        <w:numPr>
          <w:ilvl w:val="0"/>
          <w:numId w:val="14"/>
        </w:numPr>
        <w:pBdr>
          <w:top w:val="nil"/>
          <w:left w:val="nil"/>
          <w:bottom w:val="nil"/>
          <w:right w:val="nil"/>
          <w:between w:val="nil"/>
        </w:pBdr>
        <w:spacing w:after="0"/>
        <w:ind w:left="360"/>
        <w:rPr>
          <w:rFonts w:ascii="Arial" w:eastAsia="Arial" w:hAnsi="Arial" w:cs="Arial"/>
          <w:color w:val="000000"/>
        </w:rPr>
      </w:pPr>
      <w:r>
        <w:rPr>
          <w:rFonts w:ascii="Arial" w:eastAsia="Arial" w:hAnsi="Arial" w:cs="Arial"/>
          <w:color w:val="000000"/>
        </w:rPr>
        <w:t>Nedílnou součástí Smlouvy jsou následující přílohy:</w:t>
      </w:r>
    </w:p>
    <w:p w14:paraId="1A2F54AD" w14:textId="77777777" w:rsidR="0032566E" w:rsidRDefault="006E68DE" w:rsidP="00F05384">
      <w:pPr>
        <w:numPr>
          <w:ilvl w:val="0"/>
          <w:numId w:val="7"/>
        </w:numPr>
        <w:pBdr>
          <w:top w:val="nil"/>
          <w:left w:val="nil"/>
          <w:bottom w:val="nil"/>
          <w:right w:val="nil"/>
          <w:between w:val="nil"/>
        </w:pBdr>
        <w:spacing w:after="0"/>
        <w:ind w:left="1080"/>
        <w:rPr>
          <w:rFonts w:ascii="Arial" w:eastAsia="Arial" w:hAnsi="Arial" w:cs="Arial"/>
          <w:i/>
          <w:color w:val="000000"/>
        </w:rPr>
      </w:pPr>
      <w:r>
        <w:rPr>
          <w:rFonts w:ascii="Arial" w:eastAsia="Arial" w:hAnsi="Arial" w:cs="Arial"/>
          <w:color w:val="000000"/>
        </w:rPr>
        <w:t>Příloha 1 – Popis poskytované infrastruktur</w:t>
      </w:r>
      <w:r>
        <w:rPr>
          <w:rFonts w:ascii="Arial" w:eastAsia="Arial" w:hAnsi="Arial" w:cs="Arial"/>
        </w:rPr>
        <w:t>y</w:t>
      </w:r>
    </w:p>
    <w:p w14:paraId="24D02B5E" w14:textId="77777777" w:rsidR="0032566E" w:rsidRDefault="006E68DE" w:rsidP="00F05384">
      <w:pPr>
        <w:numPr>
          <w:ilvl w:val="0"/>
          <w:numId w:val="7"/>
        </w:num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Příloha 2 - </w:t>
      </w:r>
      <w:r>
        <w:rPr>
          <w:rFonts w:ascii="Arial" w:eastAsia="Arial" w:hAnsi="Arial" w:cs="Arial"/>
          <w:i/>
        </w:rPr>
        <w:t xml:space="preserve"> </w:t>
      </w:r>
      <w:r>
        <w:rPr>
          <w:rFonts w:ascii="Arial" w:eastAsia="Arial" w:hAnsi="Arial" w:cs="Arial"/>
        </w:rPr>
        <w:t>Popis poskytovaných služeb</w:t>
      </w:r>
    </w:p>
    <w:p w14:paraId="611C89AA" w14:textId="77777777" w:rsidR="0032566E" w:rsidRDefault="006E68DE" w:rsidP="00F05384">
      <w:pPr>
        <w:numPr>
          <w:ilvl w:val="0"/>
          <w:numId w:val="7"/>
        </w:num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Příloha 3 – Úroveň poskytovaných služeb - SLA</w:t>
      </w:r>
    </w:p>
    <w:p w14:paraId="1EDA3AC4" w14:textId="77777777" w:rsidR="0032566E" w:rsidRDefault="006E68DE" w:rsidP="00F05384">
      <w:pPr>
        <w:numPr>
          <w:ilvl w:val="0"/>
          <w:numId w:val="7"/>
        </w:num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 xml:space="preserve">Příloha 4 – </w:t>
      </w:r>
      <w:r>
        <w:rPr>
          <w:rFonts w:ascii="Arial" w:eastAsia="Arial" w:hAnsi="Arial" w:cs="Arial"/>
        </w:rPr>
        <w:t>P</w:t>
      </w:r>
      <w:r>
        <w:rPr>
          <w:rFonts w:ascii="Arial" w:eastAsia="Arial" w:hAnsi="Arial" w:cs="Arial"/>
          <w:color w:val="000000"/>
        </w:rPr>
        <w:t>odrobná kalkulace ceny</w:t>
      </w:r>
    </w:p>
    <w:p w14:paraId="350D3C48" w14:textId="77777777" w:rsidR="0032566E" w:rsidRDefault="0032566E">
      <w:pPr>
        <w:rPr>
          <w:rFonts w:ascii="Arial" w:eastAsia="Arial" w:hAnsi="Arial" w:cs="Arial"/>
        </w:rPr>
      </w:pPr>
    </w:p>
    <w:p w14:paraId="57CE7025" w14:textId="77777777" w:rsidR="0032566E" w:rsidRDefault="0032566E">
      <w:pPr>
        <w:rPr>
          <w:rFonts w:ascii="Arial" w:eastAsia="Arial" w:hAnsi="Arial" w:cs="Arial"/>
        </w:rPr>
      </w:pPr>
    </w:p>
    <w:p w14:paraId="25B11B0D" w14:textId="77777777" w:rsidR="0032566E" w:rsidRDefault="006E68DE">
      <w:pPr>
        <w:rPr>
          <w:rFonts w:ascii="Arial" w:eastAsia="Arial" w:hAnsi="Arial" w:cs="Arial"/>
        </w:rPr>
      </w:pPr>
      <w:r>
        <w:rPr>
          <w:rFonts w:ascii="Arial" w:eastAsia="Arial" w:hAnsi="Arial" w:cs="Arial"/>
        </w:rPr>
        <w:t xml:space="preserve">V </w:t>
      </w:r>
      <w:proofErr w:type="gramStart"/>
      <w:r>
        <w:rPr>
          <w:rFonts w:ascii="Arial" w:eastAsia="Arial" w:hAnsi="Arial" w:cs="Arial"/>
        </w:rPr>
        <w:t>…….</w:t>
      </w:r>
      <w:proofErr w:type="gramEnd"/>
      <w:r>
        <w:rPr>
          <w:rFonts w:ascii="Arial" w:eastAsia="Arial" w:hAnsi="Arial" w:cs="Arial"/>
        </w:rPr>
        <w:t>. dne: _____________</w:t>
      </w:r>
      <w:r>
        <w:rPr>
          <w:rFonts w:ascii="Arial" w:eastAsia="Arial" w:hAnsi="Arial" w:cs="Arial"/>
        </w:rPr>
        <w:tab/>
      </w:r>
      <w:r>
        <w:rPr>
          <w:rFonts w:ascii="Arial" w:eastAsia="Arial" w:hAnsi="Arial" w:cs="Arial"/>
        </w:rPr>
        <w:tab/>
      </w:r>
      <w:r>
        <w:rPr>
          <w:rFonts w:ascii="Arial" w:eastAsia="Arial" w:hAnsi="Arial" w:cs="Arial"/>
        </w:rPr>
        <w:tab/>
        <w:t>V Jihlavě dne: _____________</w:t>
      </w:r>
    </w:p>
    <w:p w14:paraId="166792DF" w14:textId="77777777" w:rsidR="0032566E" w:rsidRDefault="0032566E">
      <w:pPr>
        <w:rPr>
          <w:rFonts w:ascii="Arial" w:eastAsia="Arial" w:hAnsi="Arial" w:cs="Arial"/>
        </w:rPr>
      </w:pPr>
    </w:p>
    <w:p w14:paraId="1E7A43FD" w14:textId="77777777" w:rsidR="0032566E" w:rsidRDefault="006E68DE">
      <w:pPr>
        <w:rPr>
          <w:rFonts w:ascii="Arial" w:eastAsia="Arial" w:hAnsi="Arial" w:cs="Arial"/>
        </w:rPr>
      </w:pPr>
      <w:r>
        <w:rPr>
          <w:rFonts w:ascii="Arial" w:eastAsia="Arial" w:hAnsi="Arial" w:cs="Arial"/>
        </w:rPr>
        <w:t>Za objednatele: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Za poskytovatele:</w:t>
      </w:r>
    </w:p>
    <w:p w14:paraId="538F059E" w14:textId="77777777" w:rsidR="0032566E" w:rsidRDefault="0032566E">
      <w:pPr>
        <w:rPr>
          <w:rFonts w:ascii="Arial" w:eastAsia="Arial" w:hAnsi="Arial" w:cs="Arial"/>
        </w:rPr>
      </w:pPr>
    </w:p>
    <w:p w14:paraId="30D76DE5" w14:textId="77777777" w:rsidR="00F05384" w:rsidRDefault="00F05384">
      <w:pPr>
        <w:rPr>
          <w:rFonts w:ascii="Arial" w:eastAsia="Arial" w:hAnsi="Arial" w:cs="Arial"/>
        </w:rPr>
      </w:pPr>
      <w:r>
        <w:rPr>
          <w:rFonts w:ascii="Arial" w:eastAsia="Arial" w:hAnsi="Arial" w:cs="Arial"/>
        </w:rPr>
        <w:br w:type="page"/>
      </w:r>
    </w:p>
    <w:p w14:paraId="539FA875" w14:textId="77777777" w:rsidR="0032566E" w:rsidRDefault="0032566E">
      <w:pPr>
        <w:rPr>
          <w:rFonts w:ascii="Arial" w:eastAsia="Arial" w:hAnsi="Arial" w:cs="Arial"/>
        </w:rPr>
      </w:pPr>
    </w:p>
    <w:p w14:paraId="2F0E682C" w14:textId="77777777" w:rsidR="0032566E" w:rsidRDefault="006E68DE">
      <w:pPr>
        <w:spacing w:after="0"/>
        <w:rPr>
          <w:rFonts w:ascii="Arial" w:eastAsia="Arial" w:hAnsi="Arial" w:cs="Arial"/>
          <w:b/>
          <w:sz w:val="24"/>
          <w:szCs w:val="24"/>
        </w:rPr>
      </w:pPr>
      <w:r>
        <w:rPr>
          <w:rFonts w:ascii="Arial" w:eastAsia="Arial" w:hAnsi="Arial" w:cs="Arial"/>
          <w:b/>
          <w:sz w:val="24"/>
          <w:szCs w:val="24"/>
        </w:rPr>
        <w:t>Příloha 1 – Popis poskytované infrastruktury</w:t>
      </w:r>
    </w:p>
    <w:p w14:paraId="56BF2764" w14:textId="77777777" w:rsidR="0032566E" w:rsidRDefault="0032566E">
      <w:pPr>
        <w:rPr>
          <w:rFonts w:ascii="Arial" w:eastAsia="Arial" w:hAnsi="Arial" w:cs="Arial"/>
        </w:rPr>
      </w:pPr>
    </w:p>
    <w:p w14:paraId="7E570523" w14:textId="77777777" w:rsidR="0032566E" w:rsidRDefault="006E68DE">
      <w:pPr>
        <w:jc w:val="both"/>
        <w:rPr>
          <w:rFonts w:ascii="Arial" w:eastAsia="Arial" w:hAnsi="Arial" w:cs="Arial"/>
        </w:rPr>
      </w:pPr>
      <w:r>
        <w:rPr>
          <w:rFonts w:ascii="Arial" w:eastAsia="Arial" w:hAnsi="Arial" w:cs="Arial"/>
        </w:rPr>
        <w:t>Součástí infrastruktury poskytované pro zajištění provozu IS DTM jsou následující sdílené prvky Technologického centra Kraje Vysočina:</w:t>
      </w:r>
    </w:p>
    <w:p w14:paraId="6B6CF970" w14:textId="77777777" w:rsidR="0032566E" w:rsidRDefault="0032566E">
      <w:pPr>
        <w:ind w:left="720"/>
        <w:jc w:val="both"/>
        <w:rPr>
          <w:rFonts w:ascii="Arial" w:eastAsia="Arial" w:hAnsi="Arial" w:cs="Arial"/>
        </w:rPr>
      </w:pPr>
    </w:p>
    <w:p w14:paraId="4EAA22EA" w14:textId="77777777" w:rsidR="0032566E" w:rsidRDefault="006E68DE">
      <w:pPr>
        <w:numPr>
          <w:ilvl w:val="0"/>
          <w:numId w:val="11"/>
        </w:numPr>
        <w:spacing w:after="0"/>
        <w:jc w:val="both"/>
        <w:rPr>
          <w:rFonts w:ascii="Arial" w:eastAsia="Arial" w:hAnsi="Arial" w:cs="Arial"/>
        </w:rPr>
      </w:pPr>
      <w:r>
        <w:rPr>
          <w:rFonts w:ascii="Arial" w:eastAsia="Arial" w:hAnsi="Arial" w:cs="Arial"/>
        </w:rPr>
        <w:t xml:space="preserve">Serverová virtualizace - 4 fyzické hosty pro </w:t>
      </w:r>
      <w:proofErr w:type="spellStart"/>
      <w:r>
        <w:rPr>
          <w:rFonts w:ascii="Arial" w:eastAsia="Arial" w:hAnsi="Arial" w:cs="Arial"/>
        </w:rPr>
        <w:t>VMWare</w:t>
      </w:r>
      <w:proofErr w:type="spellEnd"/>
      <w:r>
        <w:rPr>
          <w:rFonts w:ascii="Arial" w:eastAsia="Arial" w:hAnsi="Arial" w:cs="Arial"/>
        </w:rPr>
        <w:t xml:space="preserve"> ESX</w:t>
      </w:r>
    </w:p>
    <w:p w14:paraId="700A5421" w14:textId="77777777" w:rsidR="0032566E" w:rsidRDefault="006E68DE">
      <w:pPr>
        <w:numPr>
          <w:ilvl w:val="1"/>
          <w:numId w:val="11"/>
        </w:numPr>
        <w:jc w:val="both"/>
        <w:rPr>
          <w:rFonts w:ascii="Arial" w:eastAsia="Arial" w:hAnsi="Arial" w:cs="Arial"/>
          <w:sz w:val="20"/>
          <w:szCs w:val="20"/>
        </w:rPr>
      </w:pPr>
      <w:r>
        <w:rPr>
          <w:rFonts w:ascii="Arial" w:eastAsia="Arial" w:hAnsi="Arial" w:cs="Arial"/>
          <w:sz w:val="20"/>
          <w:szCs w:val="20"/>
        </w:rPr>
        <w:t xml:space="preserve">ESX server v modelu </w:t>
      </w:r>
      <w:proofErr w:type="spellStart"/>
      <w:r>
        <w:rPr>
          <w:rFonts w:ascii="Arial" w:eastAsia="Arial" w:hAnsi="Arial" w:cs="Arial"/>
          <w:sz w:val="20"/>
          <w:szCs w:val="20"/>
        </w:rPr>
        <w:t>vSAN</w:t>
      </w:r>
      <w:proofErr w:type="spellEnd"/>
      <w:r>
        <w:rPr>
          <w:rFonts w:ascii="Arial" w:eastAsia="Arial" w:hAnsi="Arial" w:cs="Arial"/>
          <w:sz w:val="20"/>
          <w:szCs w:val="20"/>
        </w:rPr>
        <w:t xml:space="preserve"> (včetně SSD diskové kapacity 30TB per server) - Dell </w:t>
      </w:r>
      <w:proofErr w:type="spellStart"/>
      <w:r>
        <w:rPr>
          <w:rFonts w:ascii="Arial" w:eastAsia="Arial" w:hAnsi="Arial" w:cs="Arial"/>
          <w:sz w:val="20"/>
          <w:szCs w:val="20"/>
        </w:rPr>
        <w:t>PowerEdge</w:t>
      </w:r>
      <w:proofErr w:type="spellEnd"/>
      <w:r>
        <w:rPr>
          <w:rFonts w:ascii="Arial" w:eastAsia="Arial" w:hAnsi="Arial" w:cs="Arial"/>
          <w:sz w:val="20"/>
          <w:szCs w:val="20"/>
        </w:rPr>
        <w:t xml:space="preserve"> R7515, 1 ks AMD EPYC 7543P 2.8GHz, RAM 1024GB, </w:t>
      </w:r>
      <w:proofErr w:type="spellStart"/>
      <w:r>
        <w:rPr>
          <w:rFonts w:ascii="Arial" w:eastAsia="Arial" w:hAnsi="Arial" w:cs="Arial"/>
          <w:sz w:val="20"/>
          <w:szCs w:val="20"/>
        </w:rPr>
        <w:t>NVMe</w:t>
      </w:r>
      <w:proofErr w:type="spellEnd"/>
      <w:r>
        <w:rPr>
          <w:rFonts w:ascii="Arial" w:eastAsia="Arial" w:hAnsi="Arial" w:cs="Arial"/>
          <w:sz w:val="20"/>
          <w:szCs w:val="20"/>
        </w:rPr>
        <w:t xml:space="preserve"> disky 2ks 400GB (</w:t>
      </w:r>
      <w:proofErr w:type="spellStart"/>
      <w:r>
        <w:rPr>
          <w:rFonts w:ascii="Arial" w:eastAsia="Arial" w:hAnsi="Arial" w:cs="Arial"/>
          <w:sz w:val="20"/>
          <w:szCs w:val="20"/>
        </w:rPr>
        <w:t>Write</w:t>
      </w:r>
      <w:proofErr w:type="spellEnd"/>
      <w:r>
        <w:rPr>
          <w:rFonts w:ascii="Arial" w:eastAsia="Arial" w:hAnsi="Arial" w:cs="Arial"/>
          <w:sz w:val="20"/>
          <w:szCs w:val="20"/>
        </w:rPr>
        <w:t xml:space="preserve"> </w:t>
      </w:r>
      <w:proofErr w:type="spellStart"/>
      <w:r>
        <w:rPr>
          <w:rFonts w:ascii="Arial" w:eastAsia="Arial" w:hAnsi="Arial" w:cs="Arial"/>
          <w:sz w:val="20"/>
          <w:szCs w:val="20"/>
        </w:rPr>
        <w:t>Intensive</w:t>
      </w:r>
      <w:proofErr w:type="spellEnd"/>
      <w:r>
        <w:rPr>
          <w:rFonts w:ascii="Arial" w:eastAsia="Arial" w:hAnsi="Arial" w:cs="Arial"/>
          <w:sz w:val="20"/>
          <w:szCs w:val="20"/>
        </w:rPr>
        <w:t>), 8ks 3.84TB (</w:t>
      </w:r>
      <w:proofErr w:type="spellStart"/>
      <w:r>
        <w:rPr>
          <w:rFonts w:ascii="Arial" w:eastAsia="Arial" w:hAnsi="Arial" w:cs="Arial"/>
          <w:sz w:val="20"/>
          <w:szCs w:val="20"/>
        </w:rPr>
        <w:t>Read</w:t>
      </w:r>
      <w:proofErr w:type="spellEnd"/>
      <w:r>
        <w:rPr>
          <w:rFonts w:ascii="Arial" w:eastAsia="Arial" w:hAnsi="Arial" w:cs="Arial"/>
          <w:sz w:val="20"/>
          <w:szCs w:val="20"/>
        </w:rPr>
        <w:t xml:space="preserve"> </w:t>
      </w:r>
      <w:proofErr w:type="spellStart"/>
      <w:r>
        <w:rPr>
          <w:rFonts w:ascii="Arial" w:eastAsia="Arial" w:hAnsi="Arial" w:cs="Arial"/>
          <w:sz w:val="20"/>
          <w:szCs w:val="20"/>
        </w:rPr>
        <w:t>Intensive</w:t>
      </w:r>
      <w:proofErr w:type="spellEnd"/>
      <w:r>
        <w:rPr>
          <w:rFonts w:ascii="Arial" w:eastAsia="Arial" w:hAnsi="Arial" w:cs="Arial"/>
          <w:sz w:val="20"/>
          <w:szCs w:val="20"/>
        </w:rPr>
        <w:t>)</w:t>
      </w:r>
    </w:p>
    <w:p w14:paraId="574A701F" w14:textId="77777777" w:rsidR="0032566E" w:rsidRDefault="0032566E">
      <w:pPr>
        <w:spacing w:after="0"/>
        <w:ind w:left="1440"/>
        <w:jc w:val="both"/>
        <w:rPr>
          <w:rFonts w:ascii="Arial" w:eastAsia="Arial" w:hAnsi="Arial" w:cs="Arial"/>
        </w:rPr>
      </w:pPr>
    </w:p>
    <w:p w14:paraId="5DBC3219" w14:textId="77777777" w:rsidR="0032566E" w:rsidRDefault="006E68DE">
      <w:pPr>
        <w:numPr>
          <w:ilvl w:val="0"/>
          <w:numId w:val="11"/>
        </w:numPr>
        <w:spacing w:after="0"/>
        <w:jc w:val="both"/>
        <w:rPr>
          <w:rFonts w:ascii="Arial" w:eastAsia="Arial" w:hAnsi="Arial" w:cs="Arial"/>
        </w:rPr>
      </w:pPr>
      <w:r>
        <w:rPr>
          <w:rFonts w:ascii="Arial" w:eastAsia="Arial" w:hAnsi="Arial" w:cs="Arial"/>
        </w:rPr>
        <w:t>Diskové pole - 2 nezávislá disková pole SAS/SATA</w:t>
      </w:r>
    </w:p>
    <w:p w14:paraId="17DAC4F2" w14:textId="77777777" w:rsidR="0032566E" w:rsidRDefault="006E68DE">
      <w:pPr>
        <w:numPr>
          <w:ilvl w:val="1"/>
          <w:numId w:val="11"/>
        </w:numPr>
        <w:jc w:val="both"/>
        <w:rPr>
          <w:rFonts w:ascii="Arial" w:eastAsia="Arial" w:hAnsi="Arial" w:cs="Arial"/>
        </w:rPr>
      </w:pPr>
      <w:r>
        <w:rPr>
          <w:rFonts w:ascii="Arial" w:eastAsia="Arial" w:hAnsi="Arial" w:cs="Arial"/>
          <w:sz w:val="20"/>
          <w:szCs w:val="20"/>
        </w:rPr>
        <w:t xml:space="preserve">Dell ME5012 </w:t>
      </w:r>
      <w:proofErr w:type="spellStart"/>
      <w:r>
        <w:rPr>
          <w:rFonts w:ascii="Arial" w:eastAsia="Arial" w:hAnsi="Arial" w:cs="Arial"/>
          <w:sz w:val="20"/>
          <w:szCs w:val="20"/>
        </w:rPr>
        <w:t>Storage</w:t>
      </w:r>
      <w:proofErr w:type="spellEnd"/>
      <w:r>
        <w:rPr>
          <w:rFonts w:ascii="Arial" w:eastAsia="Arial" w:hAnsi="Arial" w:cs="Arial"/>
          <w:sz w:val="20"/>
          <w:szCs w:val="20"/>
        </w:rPr>
        <w:t xml:space="preserve"> </w:t>
      </w:r>
      <w:proofErr w:type="spellStart"/>
      <w:r>
        <w:rPr>
          <w:rFonts w:ascii="Arial" w:eastAsia="Arial" w:hAnsi="Arial" w:cs="Arial"/>
          <w:sz w:val="20"/>
          <w:szCs w:val="20"/>
        </w:rPr>
        <w:t>Array</w:t>
      </w:r>
      <w:proofErr w:type="spellEnd"/>
      <w:r>
        <w:rPr>
          <w:rFonts w:ascii="Arial" w:eastAsia="Arial" w:hAnsi="Arial" w:cs="Arial"/>
          <w:sz w:val="20"/>
          <w:szCs w:val="20"/>
        </w:rPr>
        <w:t xml:space="preserve"> + ME412 </w:t>
      </w:r>
      <w:proofErr w:type="spellStart"/>
      <w:r>
        <w:rPr>
          <w:rFonts w:ascii="Arial" w:eastAsia="Arial" w:hAnsi="Arial" w:cs="Arial"/>
          <w:sz w:val="20"/>
          <w:szCs w:val="20"/>
        </w:rPr>
        <w:t>Storage</w:t>
      </w:r>
      <w:proofErr w:type="spellEnd"/>
      <w:r>
        <w:rPr>
          <w:rFonts w:ascii="Arial" w:eastAsia="Arial" w:hAnsi="Arial" w:cs="Arial"/>
          <w:sz w:val="20"/>
          <w:szCs w:val="20"/>
        </w:rPr>
        <w:t xml:space="preserve"> </w:t>
      </w:r>
      <w:proofErr w:type="spellStart"/>
      <w:r>
        <w:rPr>
          <w:rFonts w:ascii="Arial" w:eastAsia="Arial" w:hAnsi="Arial" w:cs="Arial"/>
          <w:sz w:val="20"/>
          <w:szCs w:val="20"/>
        </w:rPr>
        <w:t>Expansion</w:t>
      </w:r>
      <w:proofErr w:type="spellEnd"/>
      <w:r>
        <w:rPr>
          <w:rFonts w:ascii="Arial" w:eastAsia="Arial" w:hAnsi="Arial" w:cs="Arial"/>
          <w:sz w:val="20"/>
          <w:szCs w:val="20"/>
        </w:rPr>
        <w:t xml:space="preserve"> </w:t>
      </w:r>
      <w:proofErr w:type="spellStart"/>
      <w:r>
        <w:rPr>
          <w:rFonts w:ascii="Arial" w:eastAsia="Arial" w:hAnsi="Arial" w:cs="Arial"/>
          <w:sz w:val="20"/>
          <w:szCs w:val="20"/>
        </w:rPr>
        <w:t>Enclosur</w:t>
      </w:r>
      <w:proofErr w:type="spellEnd"/>
      <w:r>
        <w:rPr>
          <w:rFonts w:ascii="Arial" w:eastAsia="Arial" w:hAnsi="Arial" w:cs="Arial"/>
          <w:sz w:val="20"/>
          <w:szCs w:val="20"/>
        </w:rPr>
        <w:t>, 21 ks 16TB Hard Drive SAS ISE 12Gbps 7.2K 512e 3.5in Hot-</w:t>
      </w:r>
      <w:proofErr w:type="spellStart"/>
      <w:r>
        <w:rPr>
          <w:rFonts w:ascii="Arial" w:eastAsia="Arial" w:hAnsi="Arial" w:cs="Arial"/>
          <w:sz w:val="20"/>
          <w:szCs w:val="20"/>
        </w:rPr>
        <w:t>Plug</w:t>
      </w:r>
      <w:proofErr w:type="spellEnd"/>
      <w:r>
        <w:rPr>
          <w:rFonts w:ascii="Arial" w:eastAsia="Arial" w:hAnsi="Arial" w:cs="Arial"/>
          <w:sz w:val="20"/>
          <w:szCs w:val="20"/>
        </w:rPr>
        <w:t xml:space="preserve">, celkem 206,63 </w:t>
      </w:r>
      <w:proofErr w:type="spellStart"/>
      <w:r>
        <w:rPr>
          <w:rFonts w:ascii="Arial" w:eastAsia="Arial" w:hAnsi="Arial" w:cs="Arial"/>
          <w:sz w:val="20"/>
          <w:szCs w:val="20"/>
        </w:rPr>
        <w:t>TiB</w:t>
      </w:r>
      <w:proofErr w:type="spellEnd"/>
      <w:r>
        <w:rPr>
          <w:rFonts w:ascii="Arial" w:eastAsia="Arial" w:hAnsi="Arial" w:cs="Arial"/>
        </w:rPr>
        <w:t xml:space="preserve"> </w:t>
      </w:r>
    </w:p>
    <w:p w14:paraId="3EC245EA" w14:textId="77777777" w:rsidR="0032566E" w:rsidRDefault="0032566E">
      <w:pPr>
        <w:spacing w:after="0"/>
        <w:ind w:left="1440"/>
        <w:jc w:val="both"/>
        <w:rPr>
          <w:rFonts w:ascii="Arial" w:eastAsia="Arial" w:hAnsi="Arial" w:cs="Arial"/>
        </w:rPr>
      </w:pPr>
    </w:p>
    <w:p w14:paraId="3E00FF38" w14:textId="77777777" w:rsidR="0032566E" w:rsidRDefault="006E68DE">
      <w:pPr>
        <w:numPr>
          <w:ilvl w:val="0"/>
          <w:numId w:val="11"/>
        </w:numPr>
        <w:rPr>
          <w:rFonts w:ascii="Arial" w:eastAsia="Arial" w:hAnsi="Arial" w:cs="Arial"/>
        </w:rPr>
      </w:pPr>
      <w:r>
        <w:rPr>
          <w:rFonts w:ascii="Arial" w:eastAsia="Arial" w:hAnsi="Arial" w:cs="Arial"/>
        </w:rPr>
        <w:t>Zálohování - zálohovací servery, disková kapacita (70TB) a zálohovací software (</w:t>
      </w:r>
      <w:proofErr w:type="spellStart"/>
      <w:r>
        <w:rPr>
          <w:rFonts w:ascii="Arial" w:eastAsia="Arial" w:hAnsi="Arial" w:cs="Arial"/>
        </w:rPr>
        <w:t>Veeam</w:t>
      </w:r>
      <w:proofErr w:type="spellEnd"/>
      <w:r>
        <w:rPr>
          <w:rFonts w:ascii="Arial" w:eastAsia="Arial" w:hAnsi="Arial" w:cs="Arial"/>
        </w:rPr>
        <w:t xml:space="preserve"> 4CPU)</w:t>
      </w:r>
    </w:p>
    <w:p w14:paraId="474BDFAF" w14:textId="77777777" w:rsidR="0032566E" w:rsidRDefault="0032566E">
      <w:pPr>
        <w:spacing w:after="0"/>
        <w:ind w:left="720"/>
        <w:rPr>
          <w:rFonts w:ascii="Arial" w:eastAsia="Arial" w:hAnsi="Arial" w:cs="Arial"/>
        </w:rPr>
      </w:pPr>
    </w:p>
    <w:p w14:paraId="44D11C55" w14:textId="77777777" w:rsidR="0032566E" w:rsidRDefault="006E68DE">
      <w:pPr>
        <w:numPr>
          <w:ilvl w:val="0"/>
          <w:numId w:val="11"/>
        </w:numPr>
        <w:spacing w:after="0"/>
        <w:rPr>
          <w:rFonts w:ascii="Arial" w:eastAsia="Arial" w:hAnsi="Arial" w:cs="Arial"/>
        </w:rPr>
      </w:pPr>
      <w:r>
        <w:rPr>
          <w:rFonts w:ascii="Arial" w:eastAsia="Arial" w:hAnsi="Arial" w:cs="Arial"/>
        </w:rPr>
        <w:t xml:space="preserve"> Systémový software</w:t>
      </w:r>
    </w:p>
    <w:p w14:paraId="2538C7F7" w14:textId="77777777" w:rsidR="0032566E" w:rsidRDefault="006E68DE">
      <w:pPr>
        <w:numPr>
          <w:ilvl w:val="1"/>
          <w:numId w:val="11"/>
        </w:numPr>
        <w:spacing w:after="0"/>
        <w:rPr>
          <w:rFonts w:ascii="Arial" w:eastAsia="Arial" w:hAnsi="Arial" w:cs="Arial"/>
          <w:sz w:val="20"/>
          <w:szCs w:val="20"/>
        </w:rPr>
      </w:pPr>
      <w:proofErr w:type="spellStart"/>
      <w:r>
        <w:rPr>
          <w:rFonts w:ascii="Arial" w:eastAsia="Arial" w:hAnsi="Arial" w:cs="Arial"/>
          <w:sz w:val="20"/>
          <w:szCs w:val="20"/>
        </w:rPr>
        <w:t>vSPHERE</w:t>
      </w:r>
      <w:proofErr w:type="spellEnd"/>
      <w:r>
        <w:rPr>
          <w:rFonts w:ascii="Arial" w:eastAsia="Arial" w:hAnsi="Arial" w:cs="Arial"/>
          <w:sz w:val="20"/>
          <w:szCs w:val="20"/>
        </w:rPr>
        <w:t xml:space="preserve"> 7.0 za 4 HW CPU</w:t>
      </w:r>
    </w:p>
    <w:p w14:paraId="0E5C1577"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VEEAM za 4HW CPU</w:t>
      </w:r>
    </w:p>
    <w:p w14:paraId="7DB03BB0"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 xml:space="preserve">VMWARE </w:t>
      </w:r>
      <w:proofErr w:type="spellStart"/>
      <w:r>
        <w:rPr>
          <w:rFonts w:ascii="Arial" w:eastAsia="Arial" w:hAnsi="Arial" w:cs="Arial"/>
          <w:sz w:val="20"/>
          <w:szCs w:val="20"/>
        </w:rPr>
        <w:t>vSAN</w:t>
      </w:r>
      <w:proofErr w:type="spellEnd"/>
      <w:r>
        <w:rPr>
          <w:rFonts w:ascii="Arial" w:eastAsia="Arial" w:hAnsi="Arial" w:cs="Arial"/>
          <w:sz w:val="20"/>
          <w:szCs w:val="20"/>
        </w:rPr>
        <w:t xml:space="preserve"> za 4 HW CPU</w:t>
      </w:r>
    </w:p>
    <w:p w14:paraId="6CEEB763"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VMWARE NSX za 4 HW CPU</w:t>
      </w:r>
    </w:p>
    <w:p w14:paraId="1CFE32E6"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 xml:space="preserve">Windows DC </w:t>
      </w:r>
      <w:proofErr w:type="spellStart"/>
      <w:r>
        <w:rPr>
          <w:rFonts w:ascii="Arial" w:eastAsia="Arial" w:hAnsi="Arial" w:cs="Arial"/>
          <w:sz w:val="20"/>
          <w:szCs w:val="20"/>
        </w:rPr>
        <w:t>edition</w:t>
      </w:r>
      <w:proofErr w:type="spellEnd"/>
      <w:r>
        <w:rPr>
          <w:rFonts w:ascii="Arial" w:eastAsia="Arial" w:hAnsi="Arial" w:cs="Arial"/>
          <w:sz w:val="20"/>
          <w:szCs w:val="20"/>
        </w:rPr>
        <w:t xml:space="preserve"> za 4 HW CPU (32C)</w:t>
      </w:r>
    </w:p>
    <w:p w14:paraId="5EF3649D" w14:textId="77777777" w:rsidR="0032566E" w:rsidRDefault="006E68DE">
      <w:pPr>
        <w:numPr>
          <w:ilvl w:val="1"/>
          <w:numId w:val="11"/>
        </w:numPr>
        <w:rPr>
          <w:rFonts w:ascii="Arial" w:eastAsia="Arial" w:hAnsi="Arial" w:cs="Arial"/>
          <w:sz w:val="20"/>
          <w:szCs w:val="20"/>
        </w:rPr>
      </w:pPr>
      <w:r>
        <w:rPr>
          <w:rFonts w:ascii="Arial" w:eastAsia="Arial" w:hAnsi="Arial" w:cs="Arial"/>
          <w:sz w:val="20"/>
          <w:szCs w:val="20"/>
        </w:rPr>
        <w:t>BIG IP F5 VA 1Gbps 2 ks</w:t>
      </w:r>
    </w:p>
    <w:p w14:paraId="3A67CAAE" w14:textId="77777777" w:rsidR="0032566E" w:rsidRDefault="0032566E">
      <w:pPr>
        <w:spacing w:after="0"/>
        <w:ind w:left="720"/>
        <w:rPr>
          <w:rFonts w:ascii="Arial" w:eastAsia="Arial" w:hAnsi="Arial" w:cs="Arial"/>
        </w:rPr>
      </w:pPr>
    </w:p>
    <w:p w14:paraId="3AD7416A" w14:textId="77777777" w:rsidR="0032566E" w:rsidRDefault="006E68DE">
      <w:pPr>
        <w:numPr>
          <w:ilvl w:val="0"/>
          <w:numId w:val="11"/>
        </w:numPr>
        <w:spacing w:after="0"/>
        <w:rPr>
          <w:rFonts w:ascii="Arial" w:eastAsia="Arial" w:hAnsi="Arial" w:cs="Arial"/>
        </w:rPr>
      </w:pPr>
      <w:r>
        <w:rPr>
          <w:rFonts w:ascii="Arial" w:eastAsia="Arial" w:hAnsi="Arial" w:cs="Arial"/>
        </w:rPr>
        <w:t>Další součásti infrastruktury</w:t>
      </w:r>
    </w:p>
    <w:p w14:paraId="6EF54EEE"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konektivita KIVS/CMS 2.0  - 2x1Gbps</w:t>
      </w:r>
    </w:p>
    <w:p w14:paraId="53E1EEFB"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konektivita veřejné internet (</w:t>
      </w:r>
      <w:proofErr w:type="spellStart"/>
      <w:r>
        <w:rPr>
          <w:rFonts w:ascii="Arial" w:eastAsia="Arial" w:hAnsi="Arial" w:cs="Arial"/>
          <w:sz w:val="20"/>
          <w:szCs w:val="20"/>
        </w:rPr>
        <w:t>Cesnet</w:t>
      </w:r>
      <w:proofErr w:type="spellEnd"/>
      <w:r>
        <w:rPr>
          <w:rFonts w:ascii="Arial" w:eastAsia="Arial" w:hAnsi="Arial" w:cs="Arial"/>
          <w:sz w:val="20"/>
          <w:szCs w:val="20"/>
        </w:rPr>
        <w:t xml:space="preserve">, </w:t>
      </w:r>
      <w:proofErr w:type="spellStart"/>
      <w:r>
        <w:rPr>
          <w:rFonts w:ascii="Arial" w:eastAsia="Arial" w:hAnsi="Arial" w:cs="Arial"/>
          <w:sz w:val="20"/>
          <w:szCs w:val="20"/>
        </w:rPr>
        <w:t>Optonet</w:t>
      </w:r>
      <w:proofErr w:type="spellEnd"/>
      <w:r>
        <w:rPr>
          <w:rFonts w:ascii="Arial" w:eastAsia="Arial" w:hAnsi="Arial" w:cs="Arial"/>
          <w:sz w:val="20"/>
          <w:szCs w:val="20"/>
        </w:rPr>
        <w:t>) - 2x2Gbps</w:t>
      </w:r>
    </w:p>
    <w:p w14:paraId="1D99EA07"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ochrana síťového perimetru (</w:t>
      </w:r>
      <w:proofErr w:type="spellStart"/>
      <w:r>
        <w:rPr>
          <w:rFonts w:ascii="Arial" w:eastAsia="Arial" w:hAnsi="Arial" w:cs="Arial"/>
          <w:sz w:val="20"/>
          <w:szCs w:val="20"/>
        </w:rPr>
        <w:t>clusterový</w:t>
      </w:r>
      <w:proofErr w:type="spellEnd"/>
      <w:r>
        <w:rPr>
          <w:rFonts w:ascii="Arial" w:eastAsia="Arial" w:hAnsi="Arial" w:cs="Arial"/>
          <w:sz w:val="20"/>
          <w:szCs w:val="20"/>
        </w:rPr>
        <w:t xml:space="preserve"> firewall, aplikační firewall)</w:t>
      </w:r>
    </w:p>
    <w:p w14:paraId="34B3D607"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systémové služby: DNS, CA, NTP</w:t>
      </w:r>
    </w:p>
    <w:p w14:paraId="722688F5"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VPN pro dodavatele a servis</w:t>
      </w:r>
    </w:p>
    <w:p w14:paraId="4B61049B" w14:textId="77777777" w:rsidR="0032566E" w:rsidRDefault="006E68DE">
      <w:pPr>
        <w:numPr>
          <w:ilvl w:val="1"/>
          <w:numId w:val="11"/>
        </w:numPr>
        <w:spacing w:after="0"/>
        <w:rPr>
          <w:rFonts w:ascii="Arial" w:eastAsia="Arial" w:hAnsi="Arial" w:cs="Arial"/>
          <w:sz w:val="20"/>
          <w:szCs w:val="20"/>
        </w:rPr>
      </w:pPr>
      <w:r>
        <w:rPr>
          <w:rFonts w:ascii="Arial" w:eastAsia="Arial" w:hAnsi="Arial" w:cs="Arial"/>
          <w:sz w:val="20"/>
          <w:szCs w:val="20"/>
        </w:rPr>
        <w:t>napájení - UPS, DA ve všech lokalitách</w:t>
      </w:r>
    </w:p>
    <w:p w14:paraId="63FA93D6" w14:textId="77777777" w:rsidR="0032566E" w:rsidRDefault="006E68DE">
      <w:pPr>
        <w:numPr>
          <w:ilvl w:val="1"/>
          <w:numId w:val="11"/>
        </w:numPr>
        <w:rPr>
          <w:rFonts w:ascii="Arial" w:eastAsia="Arial" w:hAnsi="Arial" w:cs="Arial"/>
          <w:sz w:val="20"/>
          <w:szCs w:val="20"/>
        </w:rPr>
      </w:pPr>
      <w:r>
        <w:rPr>
          <w:rFonts w:ascii="Arial" w:eastAsia="Arial" w:hAnsi="Arial" w:cs="Arial"/>
          <w:sz w:val="20"/>
          <w:szCs w:val="20"/>
        </w:rPr>
        <w:t>dohled a monitoring</w:t>
      </w:r>
    </w:p>
    <w:p w14:paraId="1F06574E" w14:textId="77777777" w:rsidR="0032566E" w:rsidRDefault="0032566E">
      <w:pPr>
        <w:rPr>
          <w:rFonts w:ascii="Arial" w:eastAsia="Arial" w:hAnsi="Arial" w:cs="Arial"/>
        </w:rPr>
      </w:pPr>
    </w:p>
    <w:p w14:paraId="515007A7" w14:textId="77777777" w:rsidR="0032566E" w:rsidRDefault="006E68DE">
      <w:pPr>
        <w:jc w:val="both"/>
        <w:rPr>
          <w:rFonts w:ascii="Arial" w:eastAsia="Arial" w:hAnsi="Arial" w:cs="Arial"/>
        </w:rPr>
      </w:pPr>
      <w:r>
        <w:rPr>
          <w:rFonts w:ascii="Arial" w:eastAsia="Arial" w:hAnsi="Arial" w:cs="Arial"/>
        </w:rPr>
        <w:t>Prvky infrastruktury jsou poskytovány jako sdílené pro úlohy IS DTM K6 a případné další úlohy TCK Kraje Vysočina. Kraj Vysočina v rámci provozních poplatků zajišťuje jejich provoz a obnovu a po dohodě s objednateli i případné navýšení kapacit. Technické parametry jednotlivých prvků se mohou v průběhu poskytování služby změnit.</w:t>
      </w:r>
    </w:p>
    <w:p w14:paraId="064273FA" w14:textId="77777777" w:rsidR="0032566E" w:rsidRDefault="0032566E">
      <w:pPr>
        <w:rPr>
          <w:rFonts w:ascii="Arial" w:eastAsia="Arial" w:hAnsi="Arial" w:cs="Arial"/>
        </w:rPr>
      </w:pPr>
    </w:p>
    <w:p w14:paraId="3E67FD49" w14:textId="77777777" w:rsidR="0032566E" w:rsidRDefault="0032566E">
      <w:pPr>
        <w:rPr>
          <w:rFonts w:ascii="Arial" w:eastAsia="Arial" w:hAnsi="Arial" w:cs="Arial"/>
        </w:rPr>
      </w:pPr>
    </w:p>
    <w:p w14:paraId="366CAD97" w14:textId="77777777" w:rsidR="0032566E" w:rsidRDefault="0032566E">
      <w:pPr>
        <w:rPr>
          <w:rFonts w:ascii="Arial" w:eastAsia="Arial" w:hAnsi="Arial" w:cs="Arial"/>
        </w:rPr>
      </w:pPr>
    </w:p>
    <w:p w14:paraId="024C4C0E" w14:textId="77777777" w:rsidR="0032566E" w:rsidRDefault="006E68DE">
      <w:pPr>
        <w:rPr>
          <w:rFonts w:ascii="Arial" w:eastAsia="Arial" w:hAnsi="Arial" w:cs="Arial"/>
        </w:rPr>
      </w:pPr>
      <w:r>
        <w:br w:type="page"/>
      </w:r>
    </w:p>
    <w:p w14:paraId="440E7287" w14:textId="77777777" w:rsidR="0032566E" w:rsidRDefault="006E68DE">
      <w:pPr>
        <w:spacing w:after="0"/>
        <w:rPr>
          <w:rFonts w:ascii="Arial" w:eastAsia="Arial" w:hAnsi="Arial" w:cs="Arial"/>
          <w:b/>
          <w:sz w:val="24"/>
          <w:szCs w:val="24"/>
        </w:rPr>
      </w:pPr>
      <w:r>
        <w:rPr>
          <w:rFonts w:ascii="Arial" w:eastAsia="Arial" w:hAnsi="Arial" w:cs="Arial"/>
          <w:b/>
          <w:sz w:val="24"/>
          <w:szCs w:val="24"/>
        </w:rPr>
        <w:lastRenderedPageBreak/>
        <w:t xml:space="preserve">Příloha 2 - </w:t>
      </w:r>
      <w:r>
        <w:rPr>
          <w:rFonts w:ascii="Arial" w:eastAsia="Arial" w:hAnsi="Arial" w:cs="Arial"/>
          <w:b/>
          <w:i/>
          <w:sz w:val="24"/>
          <w:szCs w:val="24"/>
        </w:rPr>
        <w:t xml:space="preserve"> </w:t>
      </w:r>
      <w:r>
        <w:rPr>
          <w:rFonts w:ascii="Arial" w:eastAsia="Arial" w:hAnsi="Arial" w:cs="Arial"/>
          <w:b/>
          <w:sz w:val="24"/>
          <w:szCs w:val="24"/>
        </w:rPr>
        <w:t>Popis poskytovaných služeb</w:t>
      </w:r>
    </w:p>
    <w:p w14:paraId="794C7CC8" w14:textId="77777777" w:rsidR="0032566E" w:rsidRDefault="0032566E">
      <w:pPr>
        <w:rPr>
          <w:rFonts w:ascii="Arial" w:eastAsia="Arial" w:hAnsi="Arial" w:cs="Arial"/>
        </w:rPr>
      </w:pPr>
    </w:p>
    <w:p w14:paraId="065C1067" w14:textId="77777777" w:rsidR="0032566E" w:rsidRDefault="006E68DE">
      <w:pPr>
        <w:rPr>
          <w:rFonts w:ascii="Arial" w:eastAsia="Arial" w:hAnsi="Arial" w:cs="Arial"/>
        </w:rPr>
      </w:pPr>
      <w:r>
        <w:rPr>
          <w:rFonts w:ascii="Arial" w:eastAsia="Arial" w:hAnsi="Arial" w:cs="Arial"/>
        </w:rPr>
        <w:t>Součástí hostingu jsou následující služby:</w:t>
      </w:r>
    </w:p>
    <w:p w14:paraId="14EDE9C1" w14:textId="77777777" w:rsidR="0032566E" w:rsidRDefault="0032566E">
      <w:pPr>
        <w:rPr>
          <w:rFonts w:ascii="Arial" w:eastAsia="Arial" w:hAnsi="Arial" w:cs="Arial"/>
        </w:rPr>
      </w:pPr>
    </w:p>
    <w:p w14:paraId="062D5CA5" w14:textId="26BFC91F" w:rsidR="0032566E" w:rsidRDefault="006E68DE">
      <w:pPr>
        <w:numPr>
          <w:ilvl w:val="0"/>
          <w:numId w:val="9"/>
        </w:numPr>
        <w:spacing w:after="0"/>
        <w:rPr>
          <w:rFonts w:ascii="Arial" w:eastAsia="Arial" w:hAnsi="Arial" w:cs="Arial"/>
        </w:rPr>
      </w:pPr>
      <w:r>
        <w:rPr>
          <w:rFonts w:ascii="Arial" w:eastAsia="Arial" w:hAnsi="Arial" w:cs="Arial"/>
        </w:rPr>
        <w:t>Konfigurace a správa technologií pro hosting</w:t>
      </w:r>
      <w:r w:rsidR="004313DA">
        <w:rPr>
          <w:rFonts w:ascii="Arial" w:eastAsia="Arial" w:hAnsi="Arial" w:cs="Arial"/>
        </w:rPr>
        <w:t>.</w:t>
      </w:r>
    </w:p>
    <w:p w14:paraId="1547DD04" w14:textId="7D033461" w:rsidR="0032566E" w:rsidRDefault="006E68DE">
      <w:pPr>
        <w:numPr>
          <w:ilvl w:val="0"/>
          <w:numId w:val="9"/>
        </w:numPr>
        <w:spacing w:after="0"/>
        <w:rPr>
          <w:rFonts w:ascii="Arial" w:eastAsia="Arial" w:hAnsi="Arial" w:cs="Arial"/>
        </w:rPr>
      </w:pPr>
      <w:r>
        <w:rPr>
          <w:rFonts w:ascii="Arial" w:eastAsia="Arial" w:hAnsi="Arial" w:cs="Arial"/>
        </w:rPr>
        <w:t>Spolupráce s dodavatele a servisním partnerem IS DTM K6</w:t>
      </w:r>
      <w:r w:rsidR="004313DA">
        <w:rPr>
          <w:rFonts w:ascii="Arial" w:eastAsia="Arial" w:hAnsi="Arial" w:cs="Arial"/>
        </w:rPr>
        <w:t>.</w:t>
      </w:r>
    </w:p>
    <w:p w14:paraId="00F6A957" w14:textId="161B178F" w:rsidR="0032566E" w:rsidRDefault="006E68DE">
      <w:pPr>
        <w:numPr>
          <w:ilvl w:val="0"/>
          <w:numId w:val="9"/>
        </w:numPr>
        <w:spacing w:after="0"/>
        <w:rPr>
          <w:rFonts w:ascii="Arial" w:eastAsia="Arial" w:hAnsi="Arial" w:cs="Arial"/>
        </w:rPr>
      </w:pPr>
      <w:r>
        <w:rPr>
          <w:rFonts w:ascii="Arial" w:eastAsia="Arial" w:hAnsi="Arial" w:cs="Arial"/>
        </w:rPr>
        <w:t>Návrh, konfigurace a správa sítí nezbytných pro provoz IS DMT K6</w:t>
      </w:r>
      <w:r w:rsidR="004313DA">
        <w:rPr>
          <w:rFonts w:ascii="Arial" w:eastAsia="Arial" w:hAnsi="Arial" w:cs="Arial"/>
        </w:rPr>
        <w:t>.</w:t>
      </w:r>
    </w:p>
    <w:p w14:paraId="11CB1BA4" w14:textId="545D3AD7" w:rsidR="0032566E" w:rsidRDefault="006E68DE">
      <w:pPr>
        <w:numPr>
          <w:ilvl w:val="0"/>
          <w:numId w:val="9"/>
        </w:numPr>
        <w:spacing w:after="0"/>
        <w:rPr>
          <w:rFonts w:ascii="Arial" w:eastAsia="Arial" w:hAnsi="Arial" w:cs="Arial"/>
        </w:rPr>
      </w:pPr>
      <w:r>
        <w:rPr>
          <w:rFonts w:ascii="Arial" w:eastAsia="Arial" w:hAnsi="Arial" w:cs="Arial"/>
        </w:rPr>
        <w:t>Údržba dokumentace prostředí</w:t>
      </w:r>
      <w:r w:rsidR="004313DA">
        <w:rPr>
          <w:rFonts w:ascii="Arial" w:eastAsia="Arial" w:hAnsi="Arial" w:cs="Arial"/>
        </w:rPr>
        <w:t>.</w:t>
      </w:r>
    </w:p>
    <w:p w14:paraId="37F01C6D" w14:textId="441FD0DA" w:rsidR="0032566E" w:rsidRDefault="006E68DE">
      <w:pPr>
        <w:numPr>
          <w:ilvl w:val="0"/>
          <w:numId w:val="9"/>
        </w:numPr>
        <w:spacing w:after="0"/>
        <w:rPr>
          <w:rFonts w:ascii="Arial" w:eastAsia="Arial" w:hAnsi="Arial" w:cs="Arial"/>
        </w:rPr>
      </w:pPr>
      <w:r>
        <w:rPr>
          <w:rFonts w:ascii="Arial" w:eastAsia="Arial" w:hAnsi="Arial" w:cs="Arial"/>
        </w:rPr>
        <w:t>Infrastrukturní i bezpečnostní dohled a monitoring</w:t>
      </w:r>
      <w:r w:rsidR="004313DA">
        <w:rPr>
          <w:rFonts w:ascii="Arial" w:eastAsia="Arial" w:hAnsi="Arial" w:cs="Arial"/>
        </w:rPr>
        <w:t>.</w:t>
      </w:r>
    </w:p>
    <w:p w14:paraId="117F4945" w14:textId="59D5AD87" w:rsidR="0032566E" w:rsidRDefault="006E68DE">
      <w:pPr>
        <w:numPr>
          <w:ilvl w:val="0"/>
          <w:numId w:val="9"/>
        </w:numPr>
        <w:spacing w:after="0"/>
        <w:rPr>
          <w:rFonts w:ascii="Arial" w:eastAsia="Arial" w:hAnsi="Arial" w:cs="Arial"/>
        </w:rPr>
      </w:pPr>
      <w:r>
        <w:rPr>
          <w:rFonts w:ascii="Arial" w:eastAsia="Arial" w:hAnsi="Arial" w:cs="Arial"/>
        </w:rPr>
        <w:t>Poskytování nezbytné technické součinnosti Objednateli a jím určeným osobám</w:t>
      </w:r>
      <w:r w:rsidR="004313DA">
        <w:rPr>
          <w:rFonts w:ascii="Arial" w:eastAsia="Arial" w:hAnsi="Arial" w:cs="Arial"/>
        </w:rPr>
        <w:t>.</w:t>
      </w:r>
    </w:p>
    <w:p w14:paraId="5B2A98C2" w14:textId="306770A5" w:rsidR="0032566E" w:rsidRDefault="006E68DE">
      <w:pPr>
        <w:numPr>
          <w:ilvl w:val="0"/>
          <w:numId w:val="9"/>
        </w:numPr>
        <w:spacing w:after="0"/>
        <w:rPr>
          <w:rFonts w:ascii="Arial" w:eastAsia="Arial" w:hAnsi="Arial" w:cs="Arial"/>
        </w:rPr>
      </w:pPr>
      <w:r>
        <w:rPr>
          <w:rFonts w:ascii="Arial" w:eastAsia="Arial" w:hAnsi="Arial" w:cs="Arial"/>
        </w:rPr>
        <w:t>Součinnost se správcem CMS 2.0 (NAKIT)</w:t>
      </w:r>
      <w:r w:rsidR="004313DA">
        <w:rPr>
          <w:rFonts w:ascii="Arial" w:eastAsia="Arial" w:hAnsi="Arial" w:cs="Arial"/>
        </w:rPr>
        <w:t>.</w:t>
      </w:r>
    </w:p>
    <w:p w14:paraId="0C332944" w14:textId="4C78ED13" w:rsidR="0032566E" w:rsidRDefault="006E68DE">
      <w:pPr>
        <w:numPr>
          <w:ilvl w:val="0"/>
          <w:numId w:val="9"/>
        </w:numPr>
        <w:spacing w:after="0"/>
        <w:rPr>
          <w:rFonts w:ascii="Arial" w:eastAsia="Arial" w:hAnsi="Arial" w:cs="Arial"/>
        </w:rPr>
      </w:pPr>
      <w:r>
        <w:rPr>
          <w:rFonts w:ascii="Arial" w:eastAsia="Arial" w:hAnsi="Arial" w:cs="Arial"/>
        </w:rPr>
        <w:t>Správa DNS a Certifikační autority pro potřeby IS DTM K6</w:t>
      </w:r>
      <w:r w:rsidR="004313DA">
        <w:rPr>
          <w:rFonts w:ascii="Arial" w:eastAsia="Arial" w:hAnsi="Arial" w:cs="Arial"/>
        </w:rPr>
        <w:t>.</w:t>
      </w:r>
    </w:p>
    <w:p w14:paraId="21C2C090" w14:textId="55972AE0" w:rsidR="0032566E" w:rsidRDefault="006E68DE">
      <w:pPr>
        <w:numPr>
          <w:ilvl w:val="0"/>
          <w:numId w:val="9"/>
        </w:numPr>
        <w:rPr>
          <w:rFonts w:ascii="Arial" w:eastAsia="Arial" w:hAnsi="Arial" w:cs="Arial"/>
        </w:rPr>
      </w:pPr>
      <w:r>
        <w:rPr>
          <w:rFonts w:ascii="Arial" w:eastAsia="Arial" w:hAnsi="Arial" w:cs="Arial"/>
        </w:rPr>
        <w:t>Zajištění procesů zálohování</w:t>
      </w:r>
      <w:r w:rsidR="004313DA">
        <w:rPr>
          <w:rFonts w:ascii="Arial" w:eastAsia="Arial" w:hAnsi="Arial" w:cs="Arial"/>
        </w:rPr>
        <w:t>.</w:t>
      </w:r>
    </w:p>
    <w:p w14:paraId="2354AA38" w14:textId="132A07AD" w:rsidR="004F6F93" w:rsidRDefault="00BF0C1C">
      <w:pPr>
        <w:numPr>
          <w:ilvl w:val="0"/>
          <w:numId w:val="9"/>
        </w:numPr>
        <w:rPr>
          <w:rFonts w:ascii="Arial" w:eastAsia="Arial" w:hAnsi="Arial" w:cs="Arial"/>
        </w:rPr>
      </w:pPr>
      <w:r>
        <w:rPr>
          <w:rFonts w:ascii="Arial" w:eastAsia="Arial" w:hAnsi="Arial" w:cs="Arial"/>
        </w:rPr>
        <w:t xml:space="preserve">1x ročně </w:t>
      </w:r>
      <w:r w:rsidR="004F6F93">
        <w:rPr>
          <w:rFonts w:ascii="Arial" w:eastAsia="Arial" w:hAnsi="Arial" w:cs="Arial"/>
        </w:rPr>
        <w:t xml:space="preserve">penetrační test sdílené infrastruktury a aplikací jednoho </w:t>
      </w:r>
      <w:proofErr w:type="spellStart"/>
      <w:r w:rsidR="004F6F93">
        <w:rPr>
          <w:rFonts w:ascii="Arial" w:eastAsia="Arial" w:hAnsi="Arial" w:cs="Arial"/>
        </w:rPr>
        <w:t>tenantu</w:t>
      </w:r>
      <w:proofErr w:type="spellEnd"/>
      <w:r w:rsidR="004F6F93">
        <w:rPr>
          <w:rFonts w:ascii="Arial" w:eastAsia="Arial" w:hAnsi="Arial" w:cs="Arial"/>
        </w:rPr>
        <w:t xml:space="preserve"> </w:t>
      </w:r>
    </w:p>
    <w:p w14:paraId="47622A41" w14:textId="77777777" w:rsidR="0032566E" w:rsidRDefault="0032566E">
      <w:pPr>
        <w:ind w:left="720"/>
        <w:rPr>
          <w:rFonts w:ascii="Arial" w:eastAsia="Arial" w:hAnsi="Arial" w:cs="Arial"/>
        </w:rPr>
      </w:pPr>
    </w:p>
    <w:p w14:paraId="1BFBE691" w14:textId="77777777" w:rsidR="0032566E" w:rsidRDefault="0032566E">
      <w:pPr>
        <w:rPr>
          <w:rFonts w:ascii="Arial" w:eastAsia="Arial" w:hAnsi="Arial" w:cs="Arial"/>
        </w:rPr>
      </w:pPr>
    </w:p>
    <w:p w14:paraId="29C9122F" w14:textId="77777777" w:rsidR="0032566E" w:rsidRDefault="006E68DE">
      <w:pPr>
        <w:rPr>
          <w:rFonts w:ascii="Arial" w:eastAsia="Arial" w:hAnsi="Arial" w:cs="Arial"/>
        </w:rPr>
      </w:pPr>
      <w:r>
        <w:rPr>
          <w:rFonts w:ascii="Arial" w:eastAsia="Arial" w:hAnsi="Arial" w:cs="Arial"/>
        </w:rPr>
        <w:tab/>
      </w:r>
    </w:p>
    <w:p w14:paraId="21CB4FD2" w14:textId="77777777" w:rsidR="0032566E" w:rsidRDefault="0032566E">
      <w:pPr>
        <w:rPr>
          <w:rFonts w:ascii="Arial" w:eastAsia="Arial" w:hAnsi="Arial" w:cs="Arial"/>
        </w:rPr>
      </w:pPr>
    </w:p>
    <w:p w14:paraId="0FC1EE5A" w14:textId="77777777" w:rsidR="0032566E" w:rsidRDefault="006E68DE">
      <w:pPr>
        <w:rPr>
          <w:rFonts w:ascii="Arial" w:eastAsia="Arial" w:hAnsi="Arial" w:cs="Arial"/>
        </w:rPr>
      </w:pPr>
      <w:r>
        <w:rPr>
          <w:rFonts w:ascii="Arial" w:eastAsia="Arial" w:hAnsi="Arial" w:cs="Arial"/>
        </w:rPr>
        <w:t> </w:t>
      </w:r>
    </w:p>
    <w:p w14:paraId="1DE1BBFA" w14:textId="77777777" w:rsidR="0032566E" w:rsidRDefault="0032566E">
      <w:pPr>
        <w:rPr>
          <w:rFonts w:ascii="Arial" w:eastAsia="Arial" w:hAnsi="Arial" w:cs="Arial"/>
        </w:rPr>
      </w:pPr>
    </w:p>
    <w:p w14:paraId="77F53205" w14:textId="77777777" w:rsidR="0032566E" w:rsidRDefault="0032566E">
      <w:pPr>
        <w:rPr>
          <w:rFonts w:ascii="Arial" w:eastAsia="Arial" w:hAnsi="Arial" w:cs="Arial"/>
        </w:rPr>
      </w:pPr>
    </w:p>
    <w:p w14:paraId="148CDF9B" w14:textId="77777777" w:rsidR="0032566E" w:rsidRDefault="006E68DE">
      <w:pPr>
        <w:spacing w:after="0"/>
        <w:rPr>
          <w:rFonts w:ascii="Arial" w:eastAsia="Arial" w:hAnsi="Arial" w:cs="Arial"/>
          <w:b/>
          <w:sz w:val="24"/>
          <w:szCs w:val="24"/>
        </w:rPr>
      </w:pPr>
      <w:r>
        <w:rPr>
          <w:rFonts w:ascii="Arial" w:eastAsia="Arial" w:hAnsi="Arial" w:cs="Arial"/>
          <w:b/>
          <w:sz w:val="24"/>
          <w:szCs w:val="24"/>
        </w:rPr>
        <w:t>Příloha 3 – Úroveň poskytovaných služeb - SLA</w:t>
      </w:r>
    </w:p>
    <w:p w14:paraId="7B6B0576" w14:textId="77777777" w:rsidR="0032566E" w:rsidRDefault="0032566E">
      <w:pPr>
        <w:spacing w:after="0"/>
        <w:rPr>
          <w:rFonts w:ascii="Arial" w:eastAsia="Arial" w:hAnsi="Arial" w:cs="Arial"/>
        </w:rPr>
      </w:pPr>
    </w:p>
    <w:p w14:paraId="53BD7CFF" w14:textId="7E9F37AD" w:rsidR="0032566E" w:rsidRDefault="006E68DE">
      <w:pPr>
        <w:spacing w:after="0"/>
        <w:jc w:val="both"/>
        <w:rPr>
          <w:rFonts w:ascii="Arial" w:eastAsia="Arial" w:hAnsi="Arial" w:cs="Arial"/>
        </w:rPr>
      </w:pPr>
      <w:r>
        <w:rPr>
          <w:rFonts w:ascii="Arial" w:eastAsia="Arial" w:hAnsi="Arial" w:cs="Arial"/>
        </w:rPr>
        <w:t>Prostředí pro provoz IS DTM K6 je provozováno v „</w:t>
      </w:r>
      <w:proofErr w:type="spellStart"/>
      <w:r>
        <w:rPr>
          <w:rFonts w:ascii="Arial" w:eastAsia="Arial" w:hAnsi="Arial" w:cs="Arial"/>
        </w:rPr>
        <w:t>best</w:t>
      </w:r>
      <w:proofErr w:type="spellEnd"/>
      <w:r>
        <w:rPr>
          <w:rFonts w:ascii="Arial" w:eastAsia="Arial" w:hAnsi="Arial" w:cs="Arial"/>
        </w:rPr>
        <w:t xml:space="preserve"> </w:t>
      </w:r>
      <w:proofErr w:type="spellStart"/>
      <w:r>
        <w:rPr>
          <w:rFonts w:ascii="Arial" w:eastAsia="Arial" w:hAnsi="Arial" w:cs="Arial"/>
        </w:rPr>
        <w:t>effort</w:t>
      </w:r>
      <w:proofErr w:type="spellEnd"/>
      <w:r>
        <w:rPr>
          <w:rFonts w:ascii="Arial" w:eastAsia="Arial" w:hAnsi="Arial" w:cs="Arial"/>
        </w:rPr>
        <w:t xml:space="preserve">“ režimu. Poskytovatel vyvíjí veškeré úsilí k zaručení dostupnosti a bezpečnosti infrastruktury a k uchování a bezpečnosti dat. Poskytovatel pro tento účel zajišťuje, že provoz infrastruktury a ochrana uložených dat a přístup k nim odpovídají standardům špičkových technologií vyvinutých pro provoz hostingu. Poskytovatel také deklaruje vysokou odbornou a morální úroveň osob obslužného technického personálu. Vysoká dostupnost a bezpečnost služeb je dána redundancí hardwarových komponent, bezpečnostními politikami systémů, zálohováním požadovaných dat a v neposlední řadě parametry technické a systémové podpory, kterou v režimu 8x5 zajišťuje svými zaměstnanci Poskytovatel a v režimu 24x7 jeho smluvní servisní </w:t>
      </w:r>
      <w:proofErr w:type="gramStart"/>
      <w:r>
        <w:rPr>
          <w:rFonts w:ascii="Arial" w:eastAsia="Arial" w:hAnsi="Arial" w:cs="Arial"/>
        </w:rPr>
        <w:t>partneři..</w:t>
      </w:r>
      <w:proofErr w:type="gramEnd"/>
      <w:r>
        <w:rPr>
          <w:rFonts w:ascii="Arial" w:eastAsia="Arial" w:hAnsi="Arial" w:cs="Arial"/>
        </w:rPr>
        <w:t xml:space="preserve"> Architektura infrastruktury byla navržena pro zajištění před ztrátou dostupnosti</w:t>
      </w:r>
      <w:r w:rsidR="00D06873">
        <w:rPr>
          <w:rFonts w:ascii="Arial" w:eastAsia="Arial" w:hAnsi="Arial" w:cs="Arial"/>
        </w:rPr>
        <w:t xml:space="preserve"> Informačního systému</w:t>
      </w:r>
      <w:r>
        <w:rPr>
          <w:rFonts w:ascii="Arial" w:eastAsia="Arial" w:hAnsi="Arial" w:cs="Arial"/>
        </w:rPr>
        <w:t xml:space="preserve"> a dat v úrovni 99,99 %. </w:t>
      </w:r>
    </w:p>
    <w:p w14:paraId="277129AA" w14:textId="77777777" w:rsidR="0032566E" w:rsidRDefault="0032566E">
      <w:pPr>
        <w:spacing w:after="0"/>
        <w:jc w:val="both"/>
        <w:rPr>
          <w:rFonts w:ascii="Arial" w:eastAsia="Arial" w:hAnsi="Arial" w:cs="Arial"/>
        </w:rPr>
      </w:pPr>
    </w:p>
    <w:p w14:paraId="3B582F3B" w14:textId="77777777" w:rsidR="0032566E" w:rsidRDefault="0032566E">
      <w:pPr>
        <w:spacing w:after="0"/>
        <w:jc w:val="both"/>
        <w:rPr>
          <w:rFonts w:ascii="Arial" w:eastAsia="Arial" w:hAnsi="Arial" w:cs="Arial"/>
        </w:rPr>
      </w:pPr>
    </w:p>
    <w:p w14:paraId="4118C76B" w14:textId="77777777" w:rsidR="0032566E" w:rsidRDefault="006E68DE">
      <w:pPr>
        <w:spacing w:after="0"/>
        <w:jc w:val="both"/>
        <w:rPr>
          <w:rFonts w:ascii="Arial" w:eastAsia="Arial" w:hAnsi="Arial" w:cs="Arial"/>
        </w:rPr>
      </w:pPr>
      <w:r>
        <w:br w:type="page"/>
      </w:r>
    </w:p>
    <w:p w14:paraId="6EA73DAB" w14:textId="77777777" w:rsidR="0032566E" w:rsidRDefault="0032566E">
      <w:pPr>
        <w:spacing w:after="0"/>
        <w:jc w:val="both"/>
        <w:rPr>
          <w:rFonts w:ascii="Arial" w:eastAsia="Arial" w:hAnsi="Arial" w:cs="Arial"/>
        </w:rPr>
      </w:pPr>
    </w:p>
    <w:p w14:paraId="20F5B53F" w14:textId="77777777" w:rsidR="0032566E" w:rsidRDefault="006E68DE">
      <w:pPr>
        <w:rPr>
          <w:rFonts w:ascii="Arial" w:eastAsia="Arial" w:hAnsi="Arial" w:cs="Arial"/>
          <w:b/>
          <w:sz w:val="24"/>
          <w:szCs w:val="24"/>
        </w:rPr>
      </w:pPr>
      <w:r>
        <w:rPr>
          <w:rFonts w:ascii="Arial" w:eastAsia="Arial" w:hAnsi="Arial" w:cs="Arial"/>
          <w:b/>
          <w:sz w:val="24"/>
          <w:szCs w:val="24"/>
        </w:rPr>
        <w:t>Příloha 4 – Podrobná kalkulace ceny</w:t>
      </w:r>
    </w:p>
    <w:p w14:paraId="0D36E990" w14:textId="77777777" w:rsidR="0032566E" w:rsidRDefault="0032566E">
      <w:pPr>
        <w:spacing w:after="0"/>
        <w:jc w:val="both"/>
        <w:rPr>
          <w:rFonts w:ascii="Arial" w:eastAsia="Arial" w:hAnsi="Arial" w:cs="Arial"/>
        </w:rPr>
      </w:pPr>
    </w:p>
    <w:p w14:paraId="0EAAEB38" w14:textId="77777777" w:rsidR="0032566E" w:rsidRDefault="006E68DE">
      <w:pPr>
        <w:spacing w:after="0"/>
        <w:jc w:val="both"/>
        <w:rPr>
          <w:rFonts w:ascii="Arial" w:eastAsia="Arial" w:hAnsi="Arial" w:cs="Arial"/>
        </w:rPr>
      </w:pPr>
      <w:r>
        <w:rPr>
          <w:rFonts w:ascii="Arial" w:eastAsia="Arial" w:hAnsi="Arial" w:cs="Arial"/>
        </w:rPr>
        <w:t>Celkové náklady na pořízení a provoz infrastruktury</w:t>
      </w:r>
    </w:p>
    <w:p w14:paraId="4E0E75C5" w14:textId="77777777" w:rsidR="0032566E" w:rsidRDefault="0032566E">
      <w:pPr>
        <w:spacing w:after="0"/>
        <w:jc w:val="both"/>
        <w:rPr>
          <w:rFonts w:ascii="Arial" w:eastAsia="Arial" w:hAnsi="Arial" w:cs="Arial"/>
        </w:rPr>
      </w:pPr>
    </w:p>
    <w:p w14:paraId="1BC8E9C6" w14:textId="3D27E534" w:rsidR="0032566E" w:rsidRDefault="0032566E">
      <w:pPr>
        <w:spacing w:after="0"/>
        <w:jc w:val="both"/>
        <w:rPr>
          <w:rFonts w:ascii="Arial" w:eastAsia="Arial" w:hAnsi="Arial" w:cs="Arial"/>
        </w:rPr>
      </w:pPr>
    </w:p>
    <w:p w14:paraId="05BD174B" w14:textId="6A8BBC4D" w:rsidR="0032566E" w:rsidRDefault="002520B5">
      <w:pPr>
        <w:spacing w:after="0"/>
        <w:jc w:val="both"/>
        <w:rPr>
          <w:rFonts w:ascii="Arial" w:eastAsia="Arial" w:hAnsi="Arial" w:cs="Arial"/>
        </w:rPr>
      </w:pPr>
      <w:r w:rsidRPr="002520B5">
        <w:rPr>
          <w:noProof/>
        </w:rPr>
        <w:drawing>
          <wp:inline distT="0" distB="0" distL="0" distR="0" wp14:anchorId="29E74F89" wp14:editId="2052E3D4">
            <wp:extent cx="5760720" cy="3178955"/>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178955"/>
                    </a:xfrm>
                    <a:prstGeom prst="rect">
                      <a:avLst/>
                    </a:prstGeom>
                    <a:noFill/>
                    <a:ln>
                      <a:noFill/>
                    </a:ln>
                  </pic:spPr>
                </pic:pic>
              </a:graphicData>
            </a:graphic>
          </wp:inline>
        </w:drawing>
      </w:r>
    </w:p>
    <w:p w14:paraId="42333ADD" w14:textId="77777777" w:rsidR="0032566E" w:rsidRDefault="0032566E">
      <w:pPr>
        <w:spacing w:after="0"/>
        <w:jc w:val="both"/>
        <w:rPr>
          <w:rFonts w:ascii="Arial" w:eastAsia="Arial" w:hAnsi="Arial" w:cs="Arial"/>
        </w:rPr>
      </w:pPr>
    </w:p>
    <w:p w14:paraId="104D3137" w14:textId="77777777" w:rsidR="005726E8" w:rsidRDefault="005726E8">
      <w:pPr>
        <w:spacing w:after="0"/>
        <w:jc w:val="both"/>
        <w:rPr>
          <w:rFonts w:ascii="Arial" w:eastAsia="Arial" w:hAnsi="Arial" w:cs="Arial"/>
        </w:rPr>
      </w:pPr>
    </w:p>
    <w:p w14:paraId="426606FA" w14:textId="5A948F60" w:rsidR="0032566E" w:rsidRDefault="006E68DE">
      <w:pPr>
        <w:spacing w:after="0"/>
        <w:jc w:val="both"/>
        <w:rPr>
          <w:rFonts w:ascii="Arial" w:eastAsia="Arial" w:hAnsi="Arial" w:cs="Arial"/>
        </w:rPr>
      </w:pPr>
      <w:r>
        <w:rPr>
          <w:rFonts w:ascii="Arial" w:eastAsia="Arial" w:hAnsi="Arial" w:cs="Arial"/>
        </w:rPr>
        <w:t>Náklady pro Objednatele</w:t>
      </w:r>
    </w:p>
    <w:p w14:paraId="5F2684BA" w14:textId="7CB93D47" w:rsidR="0032566E" w:rsidRDefault="0032566E">
      <w:pPr>
        <w:spacing w:after="0"/>
        <w:jc w:val="both"/>
        <w:rPr>
          <w:rFonts w:ascii="Arial" w:eastAsia="Arial" w:hAnsi="Arial" w:cs="Arial"/>
        </w:rPr>
      </w:pPr>
    </w:p>
    <w:p w14:paraId="63BEC097" w14:textId="72A45D7C" w:rsidR="0032566E" w:rsidRDefault="002520B5">
      <w:pPr>
        <w:spacing w:after="0"/>
        <w:jc w:val="both"/>
        <w:rPr>
          <w:rFonts w:ascii="Arial" w:eastAsia="Arial" w:hAnsi="Arial" w:cs="Arial"/>
        </w:rPr>
      </w:pPr>
      <w:r w:rsidRPr="002520B5">
        <w:rPr>
          <w:noProof/>
        </w:rPr>
        <w:drawing>
          <wp:inline distT="0" distB="0" distL="0" distR="0" wp14:anchorId="0F3D595E" wp14:editId="3F32C2B2">
            <wp:extent cx="5760720" cy="21040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104070"/>
                    </a:xfrm>
                    <a:prstGeom prst="rect">
                      <a:avLst/>
                    </a:prstGeom>
                    <a:noFill/>
                    <a:ln>
                      <a:noFill/>
                    </a:ln>
                  </pic:spPr>
                </pic:pic>
              </a:graphicData>
            </a:graphic>
          </wp:inline>
        </w:drawing>
      </w:r>
    </w:p>
    <w:sectPr w:rsidR="0032566E" w:rsidSect="00F05384">
      <w:headerReference w:type="even" r:id="rId16"/>
      <w:headerReference w:type="default" r:id="rId17"/>
      <w:footerReference w:type="even" r:id="rId18"/>
      <w:footerReference w:type="default" r:id="rId19"/>
      <w:headerReference w:type="first" r:id="rId20"/>
      <w:footerReference w:type="first" r:id="rId21"/>
      <w:pgSz w:w="11906" w:h="16838"/>
      <w:pgMar w:top="1133" w:right="1417" w:bottom="141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C69E" w14:textId="77777777" w:rsidR="007534B4" w:rsidRDefault="007534B4">
      <w:pPr>
        <w:spacing w:after="0" w:line="240" w:lineRule="auto"/>
      </w:pPr>
      <w:r>
        <w:separator/>
      </w:r>
    </w:p>
  </w:endnote>
  <w:endnote w:type="continuationSeparator" w:id="0">
    <w:p w14:paraId="42CDF871" w14:textId="77777777" w:rsidR="007534B4" w:rsidRDefault="0075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B4A3" w14:textId="77777777" w:rsidR="00733A16" w:rsidRDefault="00733A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8BE0" w14:textId="3CD0ECF6" w:rsidR="0032566E" w:rsidRDefault="00733A16">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mc:AlternateContent>
        <mc:Choice Requires="wps">
          <w:drawing>
            <wp:anchor distT="0" distB="0" distL="114300" distR="114300" simplePos="0" relativeHeight="251659264" behindDoc="0" locked="0" layoutInCell="0" allowOverlap="1" wp14:anchorId="361F7215" wp14:editId="52527C43">
              <wp:simplePos x="0" y="0"/>
              <wp:positionH relativeFrom="page">
                <wp:posOffset>0</wp:posOffset>
              </wp:positionH>
              <wp:positionV relativeFrom="page">
                <wp:posOffset>10227945</wp:posOffset>
              </wp:positionV>
              <wp:extent cx="7560310" cy="273050"/>
              <wp:effectExtent l="0" t="0" r="0" b="12700"/>
              <wp:wrapNone/>
              <wp:docPr id="1" name="MSIPCM70be4d7686655b7770e56cd7"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4D12D" w14:textId="6C3236BE" w:rsidR="00733A16" w:rsidRPr="00733A16" w:rsidRDefault="00733A16" w:rsidP="00733A16">
                          <w:pPr>
                            <w:spacing w:after="0"/>
                            <w:rPr>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1F7215" id="_x0000_t202" coordsize="21600,21600" o:spt="202" path="m,l,21600r21600,l21600,xe">
              <v:stroke joinstyle="miter"/>
              <v:path gradientshapeok="t" o:connecttype="rect"/>
            </v:shapetype>
            <v:shape id="MSIPCM70be4d7686655b7770e56cd7"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ACYRMRHQMAADgGAAAOAAAAAAAA&#10;AAAAAAAAAC4CAABkcnMvZTJvRG9jLnhtbFBLAQItABQABgAIAAAAIQB8dgjh3wAAAAsBAAAPAAAA&#10;AAAAAAAAAAAAAHcFAABkcnMvZG93bnJldi54bWxQSwUGAAAAAAQABADzAAAAgwYAAAAA&#10;" o:allowincell="f" filled="f" stroked="f" strokeweight=".5pt">
              <v:textbox inset="20pt,0,,0">
                <w:txbxContent>
                  <w:p w14:paraId="0D14D12D" w14:textId="6C3236BE" w:rsidR="00733A16" w:rsidRPr="00733A16" w:rsidRDefault="00733A16" w:rsidP="00733A16">
                    <w:pPr>
                      <w:spacing w:after="0"/>
                      <w:rPr>
                        <w:color w:val="000000"/>
                        <w:sz w:val="18"/>
                      </w:rPr>
                    </w:pPr>
                  </w:p>
                </w:txbxContent>
              </v:textbox>
              <w10:wrap anchorx="page" anchory="page"/>
            </v:shape>
          </w:pict>
        </mc:Fallback>
      </mc:AlternateContent>
    </w:r>
    <w:r w:rsidR="006E68DE">
      <w:rPr>
        <w:color w:val="000000"/>
      </w:rPr>
      <w:fldChar w:fldCharType="begin"/>
    </w:r>
    <w:r w:rsidR="006E68DE">
      <w:rPr>
        <w:color w:val="000000"/>
      </w:rPr>
      <w:instrText>PAGE</w:instrText>
    </w:r>
    <w:r w:rsidR="006E68DE">
      <w:rPr>
        <w:color w:val="000000"/>
      </w:rPr>
      <w:fldChar w:fldCharType="separate"/>
    </w:r>
    <w:r w:rsidR="00BF0C1C">
      <w:rPr>
        <w:noProof/>
        <w:color w:val="000000"/>
      </w:rPr>
      <w:t>10</w:t>
    </w:r>
    <w:r w:rsidR="006E68DE">
      <w:rPr>
        <w:color w:val="000000"/>
      </w:rPr>
      <w:fldChar w:fldCharType="end"/>
    </w:r>
  </w:p>
  <w:p w14:paraId="2F81C833" w14:textId="77777777" w:rsidR="0032566E" w:rsidRDefault="0032566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0F10" w14:textId="77777777" w:rsidR="00733A16" w:rsidRDefault="00733A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C5D1" w14:textId="77777777" w:rsidR="007534B4" w:rsidRDefault="007534B4">
      <w:pPr>
        <w:spacing w:after="0" w:line="240" w:lineRule="auto"/>
      </w:pPr>
      <w:r>
        <w:separator/>
      </w:r>
    </w:p>
  </w:footnote>
  <w:footnote w:type="continuationSeparator" w:id="0">
    <w:p w14:paraId="7000130F" w14:textId="77777777" w:rsidR="007534B4" w:rsidRDefault="0075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4A8B" w14:textId="77777777" w:rsidR="00733A16" w:rsidRDefault="00733A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2315" w14:textId="77777777" w:rsidR="00733A16" w:rsidRDefault="00733A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97C9" w14:textId="77777777" w:rsidR="00733A16" w:rsidRDefault="00733A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8FD"/>
    <w:multiLevelType w:val="multilevel"/>
    <w:tmpl w:val="9DBCC820"/>
    <w:lvl w:ilvl="0">
      <w:start w:val="1"/>
      <w:numFmt w:val="decimal"/>
      <w:lvlText w:val="%1."/>
      <w:lvlJc w:val="left"/>
      <w:pPr>
        <w:ind w:left="360" w:hanging="360"/>
      </w:pPr>
    </w:lvl>
    <w:lvl w:ilvl="1">
      <w:start w:val="1"/>
      <w:numFmt w:val="lowerLetter"/>
      <w:lvlText w:val="%2."/>
      <w:lvlJc w:val="left"/>
      <w:pPr>
        <w:ind w:left="22" w:hanging="360"/>
      </w:pPr>
    </w:lvl>
    <w:lvl w:ilvl="2">
      <w:start w:val="1"/>
      <w:numFmt w:val="lowerRoman"/>
      <w:lvlText w:val="%3."/>
      <w:lvlJc w:val="right"/>
      <w:pPr>
        <w:ind w:left="742" w:hanging="180"/>
      </w:pPr>
    </w:lvl>
    <w:lvl w:ilvl="3">
      <w:start w:val="1"/>
      <w:numFmt w:val="decimal"/>
      <w:lvlText w:val="%4."/>
      <w:lvlJc w:val="left"/>
      <w:pPr>
        <w:ind w:left="1462" w:hanging="360"/>
      </w:pPr>
    </w:lvl>
    <w:lvl w:ilvl="4">
      <w:start w:val="1"/>
      <w:numFmt w:val="lowerLetter"/>
      <w:lvlText w:val="%5."/>
      <w:lvlJc w:val="left"/>
      <w:pPr>
        <w:ind w:left="2182" w:hanging="360"/>
      </w:pPr>
    </w:lvl>
    <w:lvl w:ilvl="5">
      <w:start w:val="1"/>
      <w:numFmt w:val="lowerRoman"/>
      <w:lvlText w:val="%6."/>
      <w:lvlJc w:val="right"/>
      <w:pPr>
        <w:ind w:left="2902" w:hanging="180"/>
      </w:pPr>
    </w:lvl>
    <w:lvl w:ilvl="6">
      <w:start w:val="1"/>
      <w:numFmt w:val="decimal"/>
      <w:lvlText w:val="%7."/>
      <w:lvlJc w:val="left"/>
      <w:pPr>
        <w:ind w:left="3622" w:hanging="360"/>
      </w:pPr>
    </w:lvl>
    <w:lvl w:ilvl="7">
      <w:start w:val="1"/>
      <w:numFmt w:val="lowerLetter"/>
      <w:lvlText w:val="%8."/>
      <w:lvlJc w:val="left"/>
      <w:pPr>
        <w:ind w:left="4342" w:hanging="360"/>
      </w:pPr>
    </w:lvl>
    <w:lvl w:ilvl="8">
      <w:start w:val="1"/>
      <w:numFmt w:val="lowerRoman"/>
      <w:lvlText w:val="%9."/>
      <w:lvlJc w:val="right"/>
      <w:pPr>
        <w:ind w:left="5062" w:hanging="180"/>
      </w:pPr>
    </w:lvl>
  </w:abstractNum>
  <w:abstractNum w:abstractNumId="1" w15:restartNumberingAfterBreak="0">
    <w:nsid w:val="09BC24FD"/>
    <w:multiLevelType w:val="multilevel"/>
    <w:tmpl w:val="4A680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C5113"/>
    <w:multiLevelType w:val="multilevel"/>
    <w:tmpl w:val="0E7859B4"/>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D7B4D"/>
    <w:multiLevelType w:val="multilevel"/>
    <w:tmpl w:val="1EF6484E"/>
    <w:lvl w:ilvl="0">
      <w:start w:val="1"/>
      <w:numFmt w:val="decimal"/>
      <w:lvlText w:val="%1."/>
      <w:lvlJc w:val="left"/>
      <w:pPr>
        <w:ind w:left="360" w:hanging="360"/>
      </w:pPr>
    </w:lvl>
    <w:lvl w:ilvl="1">
      <w:start w:val="1"/>
      <w:numFmt w:val="lowerLetter"/>
      <w:lvlText w:val="%2."/>
      <w:lvlJc w:val="left"/>
      <w:pPr>
        <w:ind w:left="22" w:hanging="360"/>
      </w:pPr>
    </w:lvl>
    <w:lvl w:ilvl="2">
      <w:start w:val="1"/>
      <w:numFmt w:val="lowerRoman"/>
      <w:lvlText w:val="%3."/>
      <w:lvlJc w:val="right"/>
      <w:pPr>
        <w:ind w:left="742" w:hanging="180"/>
      </w:pPr>
    </w:lvl>
    <w:lvl w:ilvl="3">
      <w:start w:val="1"/>
      <w:numFmt w:val="decimal"/>
      <w:lvlText w:val="%4."/>
      <w:lvlJc w:val="left"/>
      <w:pPr>
        <w:ind w:left="1462" w:hanging="360"/>
      </w:pPr>
    </w:lvl>
    <w:lvl w:ilvl="4">
      <w:start w:val="1"/>
      <w:numFmt w:val="lowerLetter"/>
      <w:lvlText w:val="%5."/>
      <w:lvlJc w:val="left"/>
      <w:pPr>
        <w:ind w:left="2182" w:hanging="360"/>
      </w:pPr>
    </w:lvl>
    <w:lvl w:ilvl="5">
      <w:start w:val="1"/>
      <w:numFmt w:val="lowerRoman"/>
      <w:lvlText w:val="%6."/>
      <w:lvlJc w:val="right"/>
      <w:pPr>
        <w:ind w:left="2902" w:hanging="180"/>
      </w:pPr>
    </w:lvl>
    <w:lvl w:ilvl="6">
      <w:start w:val="1"/>
      <w:numFmt w:val="decimal"/>
      <w:lvlText w:val="%7."/>
      <w:lvlJc w:val="left"/>
      <w:pPr>
        <w:ind w:left="3622" w:hanging="360"/>
      </w:pPr>
    </w:lvl>
    <w:lvl w:ilvl="7">
      <w:start w:val="1"/>
      <w:numFmt w:val="lowerLetter"/>
      <w:lvlText w:val="%8."/>
      <w:lvlJc w:val="left"/>
      <w:pPr>
        <w:ind w:left="4342" w:hanging="360"/>
      </w:pPr>
    </w:lvl>
    <w:lvl w:ilvl="8">
      <w:start w:val="1"/>
      <w:numFmt w:val="lowerRoman"/>
      <w:lvlText w:val="%9."/>
      <w:lvlJc w:val="right"/>
      <w:pPr>
        <w:ind w:left="5062" w:hanging="180"/>
      </w:pPr>
    </w:lvl>
  </w:abstractNum>
  <w:abstractNum w:abstractNumId="4" w15:restartNumberingAfterBreak="0">
    <w:nsid w:val="1ADE6DE2"/>
    <w:multiLevelType w:val="multilevel"/>
    <w:tmpl w:val="B262F8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F00BB4"/>
    <w:multiLevelType w:val="multilevel"/>
    <w:tmpl w:val="32623A96"/>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2A43338"/>
    <w:multiLevelType w:val="multilevel"/>
    <w:tmpl w:val="39A25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5E6878"/>
    <w:multiLevelType w:val="multilevel"/>
    <w:tmpl w:val="3D289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527F9"/>
    <w:multiLevelType w:val="multilevel"/>
    <w:tmpl w:val="58F661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C477E24"/>
    <w:multiLevelType w:val="multilevel"/>
    <w:tmpl w:val="EC6EC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E23A47"/>
    <w:multiLevelType w:val="multilevel"/>
    <w:tmpl w:val="CCA8C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FC40EA"/>
    <w:multiLevelType w:val="multilevel"/>
    <w:tmpl w:val="44F25BF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B9E50F6"/>
    <w:multiLevelType w:val="multilevel"/>
    <w:tmpl w:val="6582B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451491"/>
    <w:multiLevelType w:val="multilevel"/>
    <w:tmpl w:val="7590B6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1"/>
  </w:num>
  <w:num w:numId="2">
    <w:abstractNumId w:val="0"/>
  </w:num>
  <w:num w:numId="3">
    <w:abstractNumId w:val="3"/>
  </w:num>
  <w:num w:numId="4">
    <w:abstractNumId w:val="6"/>
  </w:num>
  <w:num w:numId="5">
    <w:abstractNumId w:val="4"/>
  </w:num>
  <w:num w:numId="6">
    <w:abstractNumId w:val="7"/>
  </w:num>
  <w:num w:numId="7">
    <w:abstractNumId w:val="5"/>
  </w:num>
  <w:num w:numId="8">
    <w:abstractNumId w:val="2"/>
  </w:num>
  <w:num w:numId="9">
    <w:abstractNumId w:val="12"/>
  </w:num>
  <w:num w:numId="10">
    <w:abstractNumId w:val="13"/>
  </w:num>
  <w:num w:numId="11">
    <w:abstractNumId w:val="9"/>
  </w:num>
  <w:num w:numId="12">
    <w:abstractNumId w:val="1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6E"/>
    <w:rsid w:val="00025481"/>
    <w:rsid w:val="00044441"/>
    <w:rsid w:val="00071C4A"/>
    <w:rsid w:val="00077106"/>
    <w:rsid w:val="000C2BE9"/>
    <w:rsid w:val="001A3B03"/>
    <w:rsid w:val="002520B5"/>
    <w:rsid w:val="00294EBE"/>
    <w:rsid w:val="0032566E"/>
    <w:rsid w:val="0033587A"/>
    <w:rsid w:val="003752F9"/>
    <w:rsid w:val="003C7225"/>
    <w:rsid w:val="004144C7"/>
    <w:rsid w:val="004313DA"/>
    <w:rsid w:val="0047094A"/>
    <w:rsid w:val="004A339D"/>
    <w:rsid w:val="004F6F93"/>
    <w:rsid w:val="005726E8"/>
    <w:rsid w:val="00626152"/>
    <w:rsid w:val="00676D1E"/>
    <w:rsid w:val="006D06D6"/>
    <w:rsid w:val="006E68DE"/>
    <w:rsid w:val="006E6E24"/>
    <w:rsid w:val="006F5C90"/>
    <w:rsid w:val="00733A16"/>
    <w:rsid w:val="00745220"/>
    <w:rsid w:val="007534B4"/>
    <w:rsid w:val="007E3044"/>
    <w:rsid w:val="00976186"/>
    <w:rsid w:val="009B2936"/>
    <w:rsid w:val="00BF0C1C"/>
    <w:rsid w:val="00C3039C"/>
    <w:rsid w:val="00D06873"/>
    <w:rsid w:val="00D14FCB"/>
    <w:rsid w:val="00D95E24"/>
    <w:rsid w:val="00DD3316"/>
    <w:rsid w:val="00E96724"/>
    <w:rsid w:val="00EB7276"/>
    <w:rsid w:val="00EF0244"/>
    <w:rsid w:val="00F05384"/>
    <w:rsid w:val="00FA1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2B513"/>
  <w15:docId w15:val="{0BE50F8B-620B-46E0-9FFE-CE1D3644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360" w:after="240" w:line="240" w:lineRule="auto"/>
      <w:jc w:val="center"/>
      <w:outlineLvl w:val="0"/>
    </w:pPr>
    <w:rPr>
      <w:rFonts w:ascii="Arial" w:eastAsia="Arial" w:hAnsi="Arial" w:cs="Arial"/>
      <w:b/>
      <w:sz w:val="32"/>
      <w:szCs w:val="32"/>
    </w:rPr>
  </w:style>
  <w:style w:type="paragraph" w:styleId="Nadpis2">
    <w:name w:val="heading 2"/>
    <w:basedOn w:val="Normln"/>
    <w:next w:val="Normln"/>
    <w:pPr>
      <w:keepNext/>
      <w:keepLines/>
      <w:spacing w:before="40" w:after="0"/>
      <w:outlineLvl w:val="1"/>
    </w:pPr>
    <w:rPr>
      <w:color w:val="2E75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360" w:line="240" w:lineRule="auto"/>
      <w:ind w:left="851"/>
      <w:jc w:val="center"/>
    </w:pPr>
    <w:rPr>
      <w:rFonts w:ascii="Arial" w:eastAsia="Arial" w:hAnsi="Arial" w:cs="Arial"/>
      <w:b/>
      <w:sz w:val="40"/>
      <w:szCs w:val="4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FA1F55"/>
    <w:rPr>
      <w:color w:val="0000FF" w:themeColor="hyperlink"/>
      <w:u w:val="single"/>
    </w:rPr>
  </w:style>
  <w:style w:type="paragraph" w:styleId="Textbubliny">
    <w:name w:val="Balloon Text"/>
    <w:basedOn w:val="Normln"/>
    <w:link w:val="TextbublinyChar"/>
    <w:uiPriority w:val="99"/>
    <w:semiHidden/>
    <w:unhideWhenUsed/>
    <w:rsid w:val="00044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441"/>
    <w:rPr>
      <w:rFonts w:ascii="Segoe UI" w:hAnsi="Segoe UI" w:cs="Segoe UI"/>
      <w:sz w:val="18"/>
      <w:szCs w:val="18"/>
    </w:rPr>
  </w:style>
  <w:style w:type="character" w:styleId="Odkaznakoment">
    <w:name w:val="annotation reference"/>
    <w:basedOn w:val="Standardnpsmoodstavce"/>
    <w:uiPriority w:val="99"/>
    <w:semiHidden/>
    <w:unhideWhenUsed/>
    <w:rsid w:val="006E6E24"/>
    <w:rPr>
      <w:sz w:val="16"/>
      <w:szCs w:val="16"/>
    </w:rPr>
  </w:style>
  <w:style w:type="paragraph" w:styleId="Textkomente">
    <w:name w:val="annotation text"/>
    <w:basedOn w:val="Normln"/>
    <w:link w:val="TextkomenteChar"/>
    <w:uiPriority w:val="99"/>
    <w:semiHidden/>
    <w:unhideWhenUsed/>
    <w:rsid w:val="006E6E24"/>
    <w:pPr>
      <w:spacing w:line="240" w:lineRule="auto"/>
    </w:pPr>
    <w:rPr>
      <w:sz w:val="20"/>
      <w:szCs w:val="20"/>
    </w:rPr>
  </w:style>
  <w:style w:type="character" w:customStyle="1" w:styleId="TextkomenteChar">
    <w:name w:val="Text komentáře Char"/>
    <w:basedOn w:val="Standardnpsmoodstavce"/>
    <w:link w:val="Textkomente"/>
    <w:uiPriority w:val="99"/>
    <w:semiHidden/>
    <w:rsid w:val="006E6E24"/>
    <w:rPr>
      <w:sz w:val="20"/>
      <w:szCs w:val="20"/>
    </w:rPr>
  </w:style>
  <w:style w:type="paragraph" w:styleId="Pedmtkomente">
    <w:name w:val="annotation subject"/>
    <w:basedOn w:val="Textkomente"/>
    <w:next w:val="Textkomente"/>
    <w:link w:val="PedmtkomenteChar"/>
    <w:uiPriority w:val="99"/>
    <w:semiHidden/>
    <w:unhideWhenUsed/>
    <w:rsid w:val="006E6E24"/>
    <w:rPr>
      <w:b/>
      <w:bCs/>
    </w:rPr>
  </w:style>
  <w:style w:type="character" w:customStyle="1" w:styleId="PedmtkomenteChar">
    <w:name w:val="Předmět komentáře Char"/>
    <w:basedOn w:val="TextkomenteChar"/>
    <w:link w:val="Pedmtkomente"/>
    <w:uiPriority w:val="99"/>
    <w:semiHidden/>
    <w:rsid w:val="006E6E24"/>
    <w:rPr>
      <w:b/>
      <w:bCs/>
      <w:sz w:val="20"/>
      <w:szCs w:val="20"/>
    </w:rPr>
  </w:style>
  <w:style w:type="character" w:styleId="Nevyeenzmnka">
    <w:name w:val="Unresolved Mention"/>
    <w:basedOn w:val="Standardnpsmoodstavce"/>
    <w:uiPriority w:val="99"/>
    <w:semiHidden/>
    <w:unhideWhenUsed/>
    <w:rsid w:val="00733A16"/>
    <w:rPr>
      <w:color w:val="605E5C"/>
      <w:shd w:val="clear" w:color="auto" w:fill="E1DFDD"/>
    </w:rPr>
  </w:style>
  <w:style w:type="paragraph" w:styleId="Zhlav">
    <w:name w:val="header"/>
    <w:basedOn w:val="Normln"/>
    <w:link w:val="ZhlavChar"/>
    <w:uiPriority w:val="99"/>
    <w:unhideWhenUsed/>
    <w:rsid w:val="00733A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3A16"/>
  </w:style>
  <w:style w:type="paragraph" w:styleId="Zpat">
    <w:name w:val="footer"/>
    <w:basedOn w:val="Normln"/>
    <w:link w:val="ZpatChar"/>
    <w:uiPriority w:val="99"/>
    <w:unhideWhenUsed/>
    <w:rsid w:val="00733A16"/>
    <w:pPr>
      <w:tabs>
        <w:tab w:val="center" w:pos="4536"/>
        <w:tab w:val="right" w:pos="9072"/>
      </w:tabs>
      <w:spacing w:after="0" w:line="240" w:lineRule="auto"/>
    </w:pPr>
  </w:style>
  <w:style w:type="character" w:customStyle="1" w:styleId="ZpatChar">
    <w:name w:val="Zápatí Char"/>
    <w:basedOn w:val="Standardnpsmoodstavce"/>
    <w:link w:val="Zpat"/>
    <w:uiPriority w:val="99"/>
    <w:rsid w:val="0073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hazka.m@kr-vysocin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iri.hosek@msk.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vlinec.p@kr-vysocina.cz"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mailto:tomas.vasica@msk.c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4" ma:contentTypeDescription="Create a new document." ma:contentTypeScope="" ma:versionID="9612622bbbe1eafe8c19da33a9710b75">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9d43db90824f6c2c8d4a0562f6ef4a01"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65EC6-F37E-4881-B461-700154A830E3}">
  <ds:schemaRefs>
    <ds:schemaRef ds:uri="http://schemas.microsoft.com/sharepoint/v3/contenttype/forms"/>
  </ds:schemaRefs>
</ds:datastoreItem>
</file>

<file path=customXml/itemProps2.xml><?xml version="1.0" encoding="utf-8"?>
<ds:datastoreItem xmlns:ds="http://schemas.openxmlformats.org/officeDocument/2006/customXml" ds:itemID="{FF6707D2-73AA-45AF-8F52-2C05FF0BD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DE5130-28CB-425C-ACD3-A8D8BAA4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Jan</dc:creator>
  <cp:lastModifiedBy>Fojtík Radim</cp:lastModifiedBy>
  <cp:revision>7</cp:revision>
  <dcterms:created xsi:type="dcterms:W3CDTF">2023-01-17T06:55:00Z</dcterms:created>
  <dcterms:modified xsi:type="dcterms:W3CDTF">2023-01-24T06:31:00Z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bc18e8b5-cf04-4356-9f73-4b8f937bc4ae_Enabled">
    <vt:lpwstr>true</vt:lpwstr>
  </property>
  <property fmtid="{D5CDD505-2E9C-101B-9397-08002B2CF9AE}" pid="4" name="MSIP_Label_bc18e8b5-cf04-4356-9f73-4b8f937bc4ae_SetDate">
    <vt:lpwstr>2023-01-17T06:55:54Z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2941c685-636e-42f1-8b2b-a298bca0ec84</vt:lpwstr>
  </property>
  <property fmtid="{D5CDD505-2E9C-101B-9397-08002B2CF9AE}" pid="9" name="MSIP_Label_bc18e8b5-cf04-4356-9f73-4b8f937bc4ae_ContentBits">
    <vt:lpwstr>0</vt:lpwstr>
  </property>
</Properties>
</file>