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2E82F5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F0331">
        <w:rPr>
          <w:rFonts w:ascii="Tahoma" w:hAnsi="Tahoma" w:cs="Tahoma"/>
        </w:rPr>
        <w:t>8</w:t>
      </w:r>
    </w:p>
    <w:p w14:paraId="61F0B2D5" w14:textId="4DDF7A5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F0331">
        <w:rPr>
          <w:rFonts w:ascii="Tahoma" w:hAnsi="Tahoma" w:cs="Tahoma"/>
        </w:rPr>
        <w:t>3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F0331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2FCEFA6A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18/13</w:t>
      </w:r>
      <w:r w:rsidR="009C6018">
        <w:rPr>
          <w:rFonts w:ascii="Tahoma" w:hAnsi="Tahoma" w:cs="Tahoma"/>
          <w:sz w:val="22"/>
          <w:szCs w:val="22"/>
        </w:rPr>
        <w:t>4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7B30ADD1" w14:textId="77777777" w:rsidR="009C6018" w:rsidRDefault="009C6018" w:rsidP="009C6018">
      <w:pPr>
        <w:pStyle w:val="MSKNormal"/>
      </w:pPr>
    </w:p>
    <w:p w14:paraId="158926C9" w14:textId="77777777" w:rsidR="009C6018" w:rsidRDefault="009C6018" w:rsidP="009C6018">
      <w:pPr>
        <w:pStyle w:val="MSKDoplnek"/>
        <w:numPr>
          <w:ilvl w:val="1"/>
          <w:numId w:val="2"/>
        </w:numPr>
        <w:jc w:val="left"/>
      </w:pPr>
      <w:r>
        <w:t>d</w:t>
      </w:r>
      <w:r w:rsidRPr="00926432">
        <w:t>oporučuje</w:t>
      </w:r>
    </w:p>
    <w:p w14:paraId="49A1AA3C" w14:textId="77777777" w:rsidR="009C6018" w:rsidRDefault="009C6018" w:rsidP="009C6018">
      <w:pPr>
        <w:pStyle w:val="MSKNormal"/>
      </w:pPr>
    </w:p>
    <w:p w14:paraId="5A0CA8FF" w14:textId="77777777" w:rsidR="009C6018" w:rsidRDefault="009C6018" w:rsidP="009C6018">
      <w:pPr>
        <w:pStyle w:val="MSKNormal"/>
      </w:pPr>
      <w:r>
        <w:t>zastupitelstvu kraje</w:t>
      </w:r>
    </w:p>
    <w:p w14:paraId="32BC1960" w14:textId="77777777" w:rsidR="009C6018" w:rsidRDefault="009C6018" w:rsidP="009C6018">
      <w:pPr>
        <w:pStyle w:val="MSKNormal"/>
        <w:rPr>
          <w:rFonts w:cs="Tahoma"/>
        </w:rPr>
      </w:pPr>
      <w:r>
        <w:t xml:space="preserve">schválit Plán dopravní obslužnosti území Moravskoslezského kraje </w:t>
      </w:r>
      <w:r>
        <w:rPr>
          <w:rFonts w:cs="Tahoma"/>
          <w:noProof/>
        </w:rPr>
        <w:t xml:space="preserve">na období 2022 – 2026 ve znění aktualizace k 1. 5. 2023, </w:t>
      </w:r>
      <w:r>
        <w:t xml:space="preserve">dle přílohy č. 1 </w:t>
      </w:r>
      <w:r>
        <w:rPr>
          <w:rFonts w:cs="Tahoma"/>
        </w:rPr>
        <w:t>předloženého materiálu</w:t>
      </w:r>
    </w:p>
    <w:p w14:paraId="157C39AA" w14:textId="77777777" w:rsidR="003311DB" w:rsidRDefault="003311DB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DE27DAC" w14:textId="77777777" w:rsidR="003311DB" w:rsidRPr="00092C14" w:rsidRDefault="003311DB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6B66206D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2043F0">
        <w:rPr>
          <w:rFonts w:ascii="Tahoma" w:hAnsi="Tahoma" w:cs="Tahoma"/>
          <w:sz w:val="22"/>
          <w:szCs w:val="22"/>
        </w:rPr>
        <w:t>3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05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F0F55"/>
    <w:rsid w:val="001E4F60"/>
    <w:rsid w:val="001F0331"/>
    <w:rsid w:val="00203536"/>
    <w:rsid w:val="002043F0"/>
    <w:rsid w:val="00214052"/>
    <w:rsid w:val="00254A9B"/>
    <w:rsid w:val="00282836"/>
    <w:rsid w:val="0032494C"/>
    <w:rsid w:val="003311DB"/>
    <w:rsid w:val="003530C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98440A"/>
    <w:rsid w:val="009C6018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2023-05-22T10:17:00Z</dcterms:created>
  <dcterms:modified xsi:type="dcterms:W3CDTF">2023-05-22T10:17:00Z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