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AABC" w14:textId="166C81EC" w:rsidR="002E6AEA" w:rsidRPr="002E6AEA" w:rsidRDefault="003F0D7C" w:rsidP="002E6AEA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bCs/>
          <w:i w:val="0"/>
          <w:color w:val="FF0000"/>
          <w:sz w:val="24"/>
          <w:szCs w:val="24"/>
        </w:rPr>
      </w:pPr>
      <w:r>
        <w:rPr>
          <w:rFonts w:ascii="Tahoma" w:hAnsi="Tahoma" w:cs="Tahoma"/>
          <w:b/>
          <w:bCs/>
          <w:i w:val="0"/>
          <w:color w:val="FF0000"/>
          <w:sz w:val="24"/>
          <w:szCs w:val="24"/>
        </w:rPr>
        <w:t>KONCEPT</w:t>
      </w:r>
    </w:p>
    <w:p w14:paraId="51FA4B44" w14:textId="77777777" w:rsidR="00A910F4" w:rsidRPr="00437D91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5A1D1DF6" w14:textId="53D8D8B3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  <w:r w:rsidRPr="00AC47B9">
        <w:rPr>
          <w:rFonts w:ascii="Tahoma" w:hAnsi="Tahoma" w:cs="Tahoma"/>
          <w:b/>
          <w:i w:val="0"/>
          <w:sz w:val="24"/>
          <w:szCs w:val="24"/>
        </w:rPr>
        <w:t xml:space="preserve">DODATEK Č. </w:t>
      </w:r>
      <w:r w:rsidR="009A0D83">
        <w:rPr>
          <w:rFonts w:ascii="Tahoma" w:hAnsi="Tahoma" w:cs="Tahoma"/>
          <w:b/>
          <w:i w:val="0"/>
          <w:sz w:val="24"/>
          <w:szCs w:val="24"/>
        </w:rPr>
        <w:t>2</w:t>
      </w:r>
    </w:p>
    <w:p w14:paraId="436A16B2" w14:textId="77777777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</w:p>
    <w:p w14:paraId="0A26401B" w14:textId="5F94277A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  <w:r w:rsidRPr="00AC47B9">
        <w:rPr>
          <w:rFonts w:ascii="Tahoma" w:hAnsi="Tahoma" w:cs="Tahoma"/>
          <w:b/>
          <w:i w:val="0"/>
          <w:sz w:val="24"/>
          <w:szCs w:val="24"/>
        </w:rPr>
        <w:t>ke SMLOUVĚ O KOUPI POZEMKŮ ze dne 18. 10. 2021</w:t>
      </w:r>
    </w:p>
    <w:p w14:paraId="7875FB76" w14:textId="77777777" w:rsidR="00A910F4" w:rsidRPr="00437D91" w:rsidRDefault="00A910F4" w:rsidP="00A910F4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613CCBC9" w14:textId="65C94167" w:rsidR="00A910F4" w:rsidRPr="00437D91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4B703D3E" w14:textId="7AB00590" w:rsidR="00A910F4" w:rsidRDefault="00A910F4" w:rsidP="00A910F4">
      <w:pPr>
        <w:rPr>
          <w:rFonts w:ascii="Tahoma" w:hAnsi="Tahoma" w:cs="Tahoma"/>
          <w:sz w:val="20"/>
          <w:szCs w:val="20"/>
        </w:rPr>
      </w:pPr>
    </w:p>
    <w:p w14:paraId="4DD26ECE" w14:textId="1CF1BAAA" w:rsidR="00243FAD" w:rsidRDefault="00243FAD" w:rsidP="00A910F4">
      <w:pPr>
        <w:rPr>
          <w:rFonts w:ascii="Tahoma" w:hAnsi="Tahoma" w:cs="Tahoma"/>
          <w:sz w:val="20"/>
          <w:szCs w:val="20"/>
        </w:rPr>
      </w:pPr>
    </w:p>
    <w:p w14:paraId="0092DFD5" w14:textId="77777777" w:rsidR="00243FAD" w:rsidRDefault="00243FAD" w:rsidP="00A910F4">
      <w:pPr>
        <w:rPr>
          <w:rFonts w:ascii="Tahoma" w:hAnsi="Tahoma" w:cs="Tahoma"/>
          <w:sz w:val="20"/>
          <w:szCs w:val="20"/>
        </w:rPr>
      </w:pPr>
    </w:p>
    <w:p w14:paraId="40A634C1" w14:textId="6592637E" w:rsidR="00A910F4" w:rsidRPr="00AC47B9" w:rsidRDefault="004B79B7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Smluvní strany:</w:t>
      </w:r>
    </w:p>
    <w:p w14:paraId="01F9FD7E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6E7E6F1C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PRODÁVAJÍCÍ: </w:t>
      </w:r>
    </w:p>
    <w:p w14:paraId="0379890D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688B7649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Moravskoslezský kraj </w:t>
      </w:r>
    </w:p>
    <w:p w14:paraId="4945C20F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IČO: 708 90 692</w:t>
      </w:r>
    </w:p>
    <w:p w14:paraId="143296BD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DIČ: CZ70890692 </w:t>
      </w:r>
    </w:p>
    <w:p w14:paraId="73CD899A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se sídlem 28. října 2771/117, Moravská Ostrava, 702 00 Ostrava</w:t>
      </w:r>
    </w:p>
    <w:p w14:paraId="2F24DAF2" w14:textId="77777777" w:rsidR="00A910F4" w:rsidRPr="00AC47B9" w:rsidRDefault="00A910F4" w:rsidP="00A910F4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Tahoma" w:hAnsi="Tahoma" w:cs="Tahoma"/>
          <w:b w:val="0"/>
          <w:sz w:val="22"/>
          <w:szCs w:val="22"/>
        </w:rPr>
      </w:pPr>
      <w:r w:rsidRPr="00AC47B9">
        <w:rPr>
          <w:rFonts w:ascii="Tahoma" w:hAnsi="Tahoma" w:cs="Tahoma"/>
          <w:b w:val="0"/>
          <w:sz w:val="22"/>
          <w:szCs w:val="22"/>
        </w:rPr>
        <w:t>zastoupen prof. Ing. Ivo Vondrákem, CSc., hejtmanem Moravskoslezského kraje</w:t>
      </w:r>
    </w:p>
    <w:p w14:paraId="33F05573" w14:textId="275ACB31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(dále také jen </w:t>
      </w:r>
      <w:r w:rsidR="000545AC"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Prodávající</w:t>
      </w:r>
      <w:r w:rsidR="000545AC"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 xml:space="preserve"> anebo </w:t>
      </w:r>
      <w:r w:rsidR="000545AC"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MSK</w:t>
      </w:r>
      <w:r w:rsidR="000545AC"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>)</w:t>
      </w:r>
    </w:p>
    <w:p w14:paraId="260AE6F5" w14:textId="665F6FE3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76543AF7" w14:textId="18671E54" w:rsidR="004B79B7" w:rsidRPr="00AC47B9" w:rsidRDefault="004B79B7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a</w:t>
      </w:r>
    </w:p>
    <w:p w14:paraId="0B4B181A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21F16392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>KUPUJÍCÍ:</w:t>
      </w:r>
    </w:p>
    <w:p w14:paraId="4485ADD5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576A9D65" w14:textId="77777777" w:rsidR="00A910F4" w:rsidRPr="00AC47B9" w:rsidRDefault="00A910F4" w:rsidP="00A910F4">
      <w:pPr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</w:pPr>
      <w:proofErr w:type="spellStart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>Vector</w:t>
      </w:r>
      <w:proofErr w:type="spellEnd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 xml:space="preserve"> </w:t>
      </w:r>
      <w:proofErr w:type="spellStart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>Parks</w:t>
      </w:r>
      <w:proofErr w:type="spellEnd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 xml:space="preserve"> Ostrava (Mošnov) s.r.o.</w:t>
      </w:r>
    </w:p>
    <w:p w14:paraId="3024FD71" w14:textId="77777777" w:rsidR="00A910F4" w:rsidRPr="00AC47B9" w:rsidRDefault="00A910F4" w:rsidP="00A910F4">
      <w:pPr>
        <w:rPr>
          <w:rFonts w:ascii="Tahoma" w:hAnsi="Tahoma" w:cs="Tahoma"/>
          <w:bCs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IČO: </w:t>
      </w:r>
      <w:r w:rsidRPr="00AC47B9">
        <w:rPr>
          <w:rFonts w:ascii="Tahoma" w:hAnsi="Tahoma" w:cs="Tahoma"/>
          <w:bCs/>
          <w:sz w:val="22"/>
          <w:szCs w:val="22"/>
        </w:rPr>
        <w:t>04766181</w:t>
      </w:r>
    </w:p>
    <w:p w14:paraId="161B920C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bCs/>
          <w:sz w:val="22"/>
          <w:szCs w:val="22"/>
        </w:rPr>
        <w:t>DIČ: CZ04766181</w:t>
      </w:r>
    </w:p>
    <w:p w14:paraId="3ABEA077" w14:textId="77777777" w:rsidR="00A910F4" w:rsidRPr="00AC47B9" w:rsidRDefault="00A910F4" w:rsidP="00A910F4">
      <w:pPr>
        <w:pStyle w:val="Bezmezer"/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se sídlem </w:t>
      </w:r>
      <w:r w:rsidRPr="00AC47B9">
        <w:rPr>
          <w:rFonts w:ascii="Tahoma" w:hAnsi="Tahoma" w:cs="Tahoma"/>
          <w:sz w:val="22"/>
          <w:szCs w:val="22"/>
          <w:lang w:bidi="cs-CZ"/>
        </w:rPr>
        <w:t>Technická 2247, 251 01 Říčany</w:t>
      </w:r>
      <w:r w:rsidRPr="00AC47B9">
        <w:rPr>
          <w:rFonts w:ascii="Tahoma" w:hAnsi="Tahoma" w:cs="Tahoma"/>
          <w:sz w:val="22"/>
          <w:szCs w:val="22"/>
        </w:rPr>
        <w:t xml:space="preserve">    </w:t>
      </w:r>
    </w:p>
    <w:p w14:paraId="3E1EC15C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>zastoupena Peterem Bečárem a Ing. Dušanem Kastlem, jednateli</w:t>
      </w:r>
    </w:p>
    <w:p w14:paraId="3CECAEE1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zapsán v oddílu C, č. </w:t>
      </w:r>
      <w:proofErr w:type="spellStart"/>
      <w:r w:rsidRPr="00AC47B9">
        <w:rPr>
          <w:rFonts w:ascii="Tahoma" w:hAnsi="Tahoma" w:cs="Tahoma"/>
          <w:sz w:val="22"/>
          <w:szCs w:val="22"/>
        </w:rPr>
        <w:t>vl</w:t>
      </w:r>
      <w:proofErr w:type="spellEnd"/>
      <w:r w:rsidRPr="00AC47B9">
        <w:rPr>
          <w:rFonts w:ascii="Tahoma" w:hAnsi="Tahoma" w:cs="Tahoma"/>
          <w:sz w:val="22"/>
          <w:szCs w:val="22"/>
        </w:rPr>
        <w:t xml:space="preserve">. 253321, obchodního rejstříku vedeného Městským soudem v Praze   </w:t>
      </w:r>
    </w:p>
    <w:p w14:paraId="5EFDBA04" w14:textId="40FE21A5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(dále také jen </w:t>
      </w:r>
      <w:r w:rsidR="000545AC"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Kupující</w:t>
      </w:r>
      <w:r w:rsidR="000545AC"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>)</w:t>
      </w:r>
    </w:p>
    <w:p w14:paraId="2283DCD8" w14:textId="77777777" w:rsidR="004B79B7" w:rsidRPr="00AC47B9" w:rsidRDefault="004B79B7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46D601D8" w14:textId="7D032870" w:rsidR="00A910F4" w:rsidRPr="00AC47B9" w:rsidRDefault="004B79B7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(Kupující a Prodávající společně dále také jen </w:t>
      </w:r>
      <w:r w:rsidR="000545AC"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Smluvní strany</w:t>
      </w:r>
      <w:r w:rsidR="000545AC"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>)</w:t>
      </w:r>
    </w:p>
    <w:p w14:paraId="390945CF" w14:textId="7073A74B" w:rsidR="00B46126" w:rsidRDefault="00B46126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1FE5DA97" w14:textId="77777777" w:rsidR="00DC0D22" w:rsidRDefault="00DC0D22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5BA5ED6C" w14:textId="77777777" w:rsidR="00243FAD" w:rsidRPr="00AC47B9" w:rsidRDefault="00243FAD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1B11A5DF" w14:textId="6264E28B" w:rsidR="00A910F4" w:rsidRPr="00AC47B9" w:rsidRDefault="00A910F4" w:rsidP="004B79B7">
      <w:pPr>
        <w:pStyle w:val="Zkladntext20"/>
        <w:numPr>
          <w:ilvl w:val="0"/>
          <w:numId w:val="5"/>
        </w:numPr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</w:p>
    <w:p w14:paraId="5E15EC4C" w14:textId="7B8465E1" w:rsidR="00B71E03" w:rsidRPr="00AC47B9" w:rsidRDefault="004B79B7" w:rsidP="00B71E03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>ÚVODNÍ USTANOVENÍ</w:t>
      </w:r>
    </w:p>
    <w:p w14:paraId="762742C4" w14:textId="0068C0DF" w:rsidR="00B46126" w:rsidRPr="00AC47B9" w:rsidRDefault="00B46126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Smluvní strany uzavřely dne 18. 10. 2021 Smlouvu o koupi pozemků dle </w:t>
      </w:r>
      <w:proofErr w:type="spellStart"/>
      <w:r w:rsidRPr="00AC47B9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AC47B9">
        <w:rPr>
          <w:rFonts w:ascii="Tahoma" w:hAnsi="Tahoma" w:cs="Tahoma"/>
          <w:i w:val="0"/>
          <w:sz w:val="22"/>
          <w:szCs w:val="22"/>
        </w:rPr>
        <w:t>. § 2079 a násl. zákona č. 89/2012 Sb., občanského zákoníku, ve znění pozdějších předpisů. Předmětem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Smlouvy</w:t>
      </w:r>
      <w:r w:rsidR="00DF01D9">
        <w:rPr>
          <w:rFonts w:ascii="Tahoma" w:hAnsi="Tahoma" w:cs="Tahoma"/>
          <w:i w:val="0"/>
          <w:sz w:val="22"/>
          <w:szCs w:val="22"/>
        </w:rPr>
        <w:t xml:space="preserve"> o koupi pozemků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je převod vlastnického práva k Pozemkům specifikovaným ve Smlouvě</w:t>
      </w:r>
      <w:r w:rsidR="00DF01D9">
        <w:rPr>
          <w:rFonts w:ascii="Tahoma" w:hAnsi="Tahoma" w:cs="Tahoma"/>
          <w:i w:val="0"/>
          <w:sz w:val="22"/>
          <w:szCs w:val="22"/>
        </w:rPr>
        <w:t xml:space="preserve"> o koupi pozemků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od Prodávajícího na Kupujícího a úprava práv a povinností Smluvních stran v souvislosti s plánovanou Stavbou Kupujícího na Pozemcích.</w:t>
      </w:r>
      <w:r w:rsidR="003C5B12" w:rsidRPr="00AC47B9">
        <w:rPr>
          <w:rFonts w:ascii="Tahoma" w:hAnsi="Tahoma" w:cs="Tahoma"/>
          <w:i w:val="0"/>
          <w:sz w:val="22"/>
          <w:szCs w:val="22"/>
        </w:rPr>
        <w:t xml:space="preserve"> Stavba, jejíž výstavbu připraví a bude realizovat Kupující, je plánována pro účely provozu společnosti DHL Express (Czech Republic) s.r.o.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</w:t>
      </w:r>
      <w:r w:rsidR="009C0D39">
        <w:rPr>
          <w:rFonts w:ascii="Tahoma" w:hAnsi="Tahoma" w:cs="Tahoma"/>
          <w:i w:val="0"/>
          <w:sz w:val="22"/>
          <w:szCs w:val="22"/>
        </w:rPr>
        <w:t>(dále také jen „DHL“).</w:t>
      </w:r>
    </w:p>
    <w:p w14:paraId="345B6901" w14:textId="404D2A81" w:rsidR="002B7ACD" w:rsidRPr="002B7ACD" w:rsidRDefault="00DF01D9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b/>
          <w:i w:val="0"/>
          <w:sz w:val="22"/>
          <w:szCs w:val="22"/>
        </w:rPr>
      </w:pPr>
      <w:r>
        <w:rPr>
          <w:rFonts w:ascii="Tahoma" w:hAnsi="Tahoma" w:cs="Tahoma"/>
          <w:i w:val="0"/>
          <w:sz w:val="22"/>
          <w:szCs w:val="22"/>
        </w:rPr>
        <w:t>Smluvní strany uzavřely dne 15. 8. 2022 Dodatek č. 1 ke Smlouvě</w:t>
      </w:r>
      <w:r w:rsidR="009C0D39">
        <w:rPr>
          <w:rFonts w:ascii="Tahoma" w:hAnsi="Tahoma" w:cs="Tahoma"/>
          <w:i w:val="0"/>
          <w:sz w:val="22"/>
          <w:szCs w:val="22"/>
        </w:rPr>
        <w:t xml:space="preserve"> o koupi pozemků</w:t>
      </w:r>
      <w:r>
        <w:rPr>
          <w:rFonts w:ascii="Tahoma" w:hAnsi="Tahoma" w:cs="Tahoma"/>
          <w:i w:val="0"/>
          <w:sz w:val="22"/>
          <w:szCs w:val="22"/>
        </w:rPr>
        <w:t xml:space="preserve">, ve kterém </w:t>
      </w:r>
      <w:r w:rsidR="009C0D39">
        <w:rPr>
          <w:rFonts w:ascii="Tahoma" w:hAnsi="Tahoma" w:cs="Tahoma"/>
          <w:i w:val="0"/>
          <w:sz w:val="22"/>
          <w:szCs w:val="22"/>
        </w:rPr>
        <w:t xml:space="preserve">si </w:t>
      </w:r>
      <w:r w:rsidR="00586205">
        <w:rPr>
          <w:rFonts w:ascii="Tahoma" w:hAnsi="Tahoma" w:cs="Tahoma"/>
          <w:i w:val="0"/>
          <w:sz w:val="22"/>
          <w:szCs w:val="22"/>
        </w:rPr>
        <w:t xml:space="preserve">smluvně potvrdily posunutí </w:t>
      </w:r>
      <w:r w:rsidRPr="00AC47B9">
        <w:rPr>
          <w:rFonts w:ascii="Tahoma" w:hAnsi="Tahoma" w:cs="Tahoma"/>
          <w:bCs/>
          <w:i w:val="0"/>
          <w:sz w:val="22"/>
          <w:szCs w:val="22"/>
        </w:rPr>
        <w:t>závazn</w:t>
      </w:r>
      <w:r>
        <w:rPr>
          <w:rFonts w:ascii="Tahoma" w:hAnsi="Tahoma" w:cs="Tahoma"/>
          <w:bCs/>
          <w:i w:val="0"/>
          <w:sz w:val="22"/>
          <w:szCs w:val="22"/>
        </w:rPr>
        <w:t>ých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termín</w:t>
      </w:r>
      <w:r>
        <w:rPr>
          <w:rFonts w:ascii="Tahoma" w:hAnsi="Tahoma" w:cs="Tahoma"/>
          <w:bCs/>
          <w:i w:val="0"/>
          <w:sz w:val="22"/>
          <w:szCs w:val="22"/>
        </w:rPr>
        <w:t>ů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týkající</w:t>
      </w:r>
      <w:r>
        <w:rPr>
          <w:rFonts w:ascii="Tahoma" w:hAnsi="Tahoma" w:cs="Tahoma"/>
          <w:bCs/>
          <w:i w:val="0"/>
          <w:sz w:val="22"/>
          <w:szCs w:val="22"/>
        </w:rPr>
        <w:t>ch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se přípravy a realizace Stavby</w:t>
      </w:r>
      <w:r>
        <w:rPr>
          <w:rFonts w:ascii="Tahoma" w:hAnsi="Tahoma" w:cs="Tahoma"/>
          <w:bCs/>
          <w:i w:val="0"/>
          <w:sz w:val="22"/>
          <w:szCs w:val="22"/>
        </w:rPr>
        <w:t xml:space="preserve"> z důvodu </w:t>
      </w:r>
      <w:r w:rsidR="004D2BFB">
        <w:rPr>
          <w:rFonts w:ascii="Tahoma" w:hAnsi="Tahoma" w:cs="Tahoma"/>
          <w:bCs/>
          <w:i w:val="0"/>
          <w:sz w:val="22"/>
          <w:szCs w:val="22"/>
        </w:rPr>
        <w:t xml:space="preserve">prodlení a </w:t>
      </w:r>
      <w:r>
        <w:rPr>
          <w:rFonts w:ascii="Tahoma" w:hAnsi="Tahoma" w:cs="Tahoma"/>
          <w:bCs/>
          <w:i w:val="0"/>
          <w:sz w:val="22"/>
          <w:szCs w:val="22"/>
        </w:rPr>
        <w:t xml:space="preserve">komplikací vzniklých v důsledku pandemie Covid a válečného konfliktu na Ukrajině. </w:t>
      </w:r>
    </w:p>
    <w:p w14:paraId="33CB99EB" w14:textId="71D5DBBA" w:rsidR="00DF01D9" w:rsidRPr="00AF15B0" w:rsidRDefault="00DF01D9" w:rsidP="002B7ACD">
      <w:pPr>
        <w:pStyle w:val="Zkladntext20"/>
        <w:tabs>
          <w:tab w:val="left" w:pos="677"/>
        </w:tabs>
        <w:spacing w:after="120" w:line="240" w:lineRule="auto"/>
        <w:ind w:left="567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(</w:t>
      </w:r>
      <w:r>
        <w:rPr>
          <w:rFonts w:ascii="Tahoma" w:hAnsi="Tahoma" w:cs="Tahoma"/>
          <w:i w:val="0"/>
          <w:sz w:val="22"/>
          <w:szCs w:val="22"/>
        </w:rPr>
        <w:t xml:space="preserve">Smlouva o koupi pozemků ve znění Dodatku č. 1 </w:t>
      </w:r>
      <w:r w:rsidRPr="00AC47B9">
        <w:rPr>
          <w:rFonts w:ascii="Tahoma" w:hAnsi="Tahoma" w:cs="Tahoma"/>
          <w:i w:val="0"/>
          <w:sz w:val="22"/>
          <w:szCs w:val="22"/>
        </w:rPr>
        <w:t xml:space="preserve">dále také jen </w:t>
      </w:r>
      <w:r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Smlouva</w:t>
      </w:r>
      <w:r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>)</w:t>
      </w:r>
      <w:r>
        <w:rPr>
          <w:rFonts w:ascii="Tahoma" w:hAnsi="Tahoma" w:cs="Tahoma"/>
          <w:i w:val="0"/>
          <w:sz w:val="22"/>
          <w:szCs w:val="22"/>
        </w:rPr>
        <w:t>.</w:t>
      </w:r>
    </w:p>
    <w:p w14:paraId="07FD2DC9" w14:textId="52D8DAA6" w:rsidR="00221B51" w:rsidRPr="00AC47B9" w:rsidRDefault="009C0D39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b/>
          <w:i w:val="0"/>
          <w:sz w:val="22"/>
          <w:szCs w:val="22"/>
        </w:rPr>
      </w:pPr>
      <w:r>
        <w:rPr>
          <w:rFonts w:ascii="Tahoma" w:hAnsi="Tahoma" w:cs="Tahoma"/>
          <w:bCs/>
          <w:i w:val="0"/>
          <w:sz w:val="22"/>
          <w:szCs w:val="22"/>
        </w:rPr>
        <w:lastRenderedPageBreak/>
        <w:t>Vzhledem k tomu, že došlo ke zpoždění při projektové přípravě Stavby, zejména z důvodu nutné koordinace projektů Kupujícího a Letiště Ostrava, a.s. a z důvodu úprav vstup</w:t>
      </w:r>
      <w:r w:rsidR="004D2BFB">
        <w:rPr>
          <w:rFonts w:ascii="Tahoma" w:hAnsi="Tahoma" w:cs="Tahoma"/>
          <w:bCs/>
          <w:i w:val="0"/>
          <w:sz w:val="22"/>
          <w:szCs w:val="22"/>
        </w:rPr>
        <w:t>ních dat pro projekt</w:t>
      </w:r>
      <w:r>
        <w:rPr>
          <w:rFonts w:ascii="Tahoma" w:hAnsi="Tahoma" w:cs="Tahoma"/>
          <w:bCs/>
          <w:i w:val="0"/>
          <w:sz w:val="22"/>
          <w:szCs w:val="22"/>
        </w:rPr>
        <w:t xml:space="preserve"> od společnosti DHL jakožto budoucího uživatele Stavby, dohodly </w:t>
      </w:r>
      <w:r w:rsidRPr="00AC47B9">
        <w:rPr>
          <w:rFonts w:ascii="Tahoma" w:hAnsi="Tahoma" w:cs="Tahoma"/>
          <w:bCs/>
          <w:i w:val="0"/>
          <w:sz w:val="22"/>
          <w:szCs w:val="22"/>
        </w:rPr>
        <w:t>se Smluvní strany na</w:t>
      </w:r>
      <w:r>
        <w:rPr>
          <w:rFonts w:ascii="Tahoma" w:hAnsi="Tahoma" w:cs="Tahoma"/>
          <w:bCs/>
          <w:i w:val="0"/>
          <w:sz w:val="22"/>
          <w:szCs w:val="22"/>
        </w:rPr>
        <w:t xml:space="preserve"> 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uzavření tohoto Dodatku č. </w:t>
      </w:r>
      <w:r>
        <w:rPr>
          <w:rFonts w:ascii="Tahoma" w:hAnsi="Tahoma" w:cs="Tahoma"/>
          <w:bCs/>
          <w:i w:val="0"/>
          <w:sz w:val="22"/>
          <w:szCs w:val="22"/>
        </w:rPr>
        <w:t>2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ke Smlouvě </w:t>
      </w:r>
      <w:r w:rsidRPr="00AC47B9">
        <w:rPr>
          <w:rFonts w:ascii="Tahoma" w:hAnsi="Tahoma" w:cs="Tahoma"/>
          <w:i w:val="0"/>
          <w:sz w:val="22"/>
          <w:szCs w:val="22"/>
        </w:rPr>
        <w:t xml:space="preserve">(dále také jen </w:t>
      </w:r>
      <w:r w:rsidR="000545AC">
        <w:rPr>
          <w:rFonts w:ascii="Tahoma" w:hAnsi="Tahoma" w:cs="Tahoma"/>
          <w:i w:val="0"/>
          <w:sz w:val="22"/>
          <w:szCs w:val="22"/>
        </w:rPr>
        <w:t>„</w:t>
      </w:r>
      <w:r w:rsidRPr="00AC47B9">
        <w:rPr>
          <w:rFonts w:ascii="Tahoma" w:hAnsi="Tahoma" w:cs="Tahoma"/>
          <w:i w:val="0"/>
          <w:sz w:val="22"/>
          <w:szCs w:val="22"/>
        </w:rPr>
        <w:t>Dodatek</w:t>
      </w:r>
      <w:r w:rsidR="000545AC">
        <w:rPr>
          <w:rFonts w:ascii="Tahoma" w:hAnsi="Tahoma" w:cs="Tahoma"/>
          <w:i w:val="0"/>
          <w:sz w:val="22"/>
          <w:szCs w:val="22"/>
        </w:rPr>
        <w:t>“</w:t>
      </w:r>
      <w:r w:rsidRPr="00AC47B9">
        <w:rPr>
          <w:rFonts w:ascii="Tahoma" w:hAnsi="Tahoma" w:cs="Tahoma"/>
          <w:i w:val="0"/>
          <w:sz w:val="22"/>
          <w:szCs w:val="22"/>
        </w:rPr>
        <w:t>)</w:t>
      </w:r>
      <w:r>
        <w:rPr>
          <w:rFonts w:ascii="Tahoma" w:hAnsi="Tahoma" w:cs="Tahoma"/>
          <w:i w:val="0"/>
          <w:sz w:val="22"/>
          <w:szCs w:val="22"/>
        </w:rPr>
        <w:t xml:space="preserve">, jehož předmětem je </w:t>
      </w:r>
      <w:r>
        <w:rPr>
          <w:rFonts w:ascii="Tahoma" w:hAnsi="Tahoma" w:cs="Tahoma"/>
          <w:bCs/>
          <w:i w:val="0"/>
          <w:sz w:val="22"/>
          <w:szCs w:val="22"/>
        </w:rPr>
        <w:t>posunutí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závazn</w:t>
      </w:r>
      <w:r>
        <w:rPr>
          <w:rFonts w:ascii="Tahoma" w:hAnsi="Tahoma" w:cs="Tahoma"/>
          <w:bCs/>
          <w:i w:val="0"/>
          <w:sz w:val="22"/>
          <w:szCs w:val="22"/>
        </w:rPr>
        <w:t>ých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termín</w:t>
      </w:r>
      <w:r>
        <w:rPr>
          <w:rFonts w:ascii="Tahoma" w:hAnsi="Tahoma" w:cs="Tahoma"/>
          <w:bCs/>
          <w:i w:val="0"/>
          <w:sz w:val="22"/>
          <w:szCs w:val="22"/>
        </w:rPr>
        <w:t>ů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stanoven</w:t>
      </w:r>
      <w:r>
        <w:rPr>
          <w:rFonts w:ascii="Tahoma" w:hAnsi="Tahoma" w:cs="Tahoma"/>
          <w:bCs/>
          <w:i w:val="0"/>
          <w:sz w:val="22"/>
          <w:szCs w:val="22"/>
        </w:rPr>
        <w:t>ých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ve Smlouvě týkající</w:t>
      </w:r>
      <w:r>
        <w:rPr>
          <w:rFonts w:ascii="Tahoma" w:hAnsi="Tahoma" w:cs="Tahoma"/>
          <w:bCs/>
          <w:i w:val="0"/>
          <w:sz w:val="22"/>
          <w:szCs w:val="22"/>
        </w:rPr>
        <w:t>ch</w:t>
      </w:r>
      <w:r w:rsidRPr="00AC47B9">
        <w:rPr>
          <w:rFonts w:ascii="Tahoma" w:hAnsi="Tahoma" w:cs="Tahoma"/>
          <w:bCs/>
          <w:i w:val="0"/>
          <w:sz w:val="22"/>
          <w:szCs w:val="22"/>
        </w:rPr>
        <w:t xml:space="preserve"> se přípravy a realizace Stavby</w:t>
      </w:r>
      <w:r w:rsidRPr="00AC47B9">
        <w:rPr>
          <w:rFonts w:ascii="Tahoma" w:hAnsi="Tahoma" w:cs="Tahoma"/>
          <w:i w:val="0"/>
          <w:sz w:val="22"/>
          <w:szCs w:val="22"/>
        </w:rPr>
        <w:t>.</w:t>
      </w:r>
      <w:r>
        <w:rPr>
          <w:rFonts w:ascii="Tahoma" w:hAnsi="Tahoma" w:cs="Tahoma"/>
          <w:i w:val="0"/>
          <w:sz w:val="22"/>
          <w:szCs w:val="22"/>
        </w:rPr>
        <w:t xml:space="preserve"> V současné době probíhají mezi Kupujícím a společností DHL rovněž jednání ohledně </w:t>
      </w:r>
      <w:r w:rsidR="00292AB2">
        <w:rPr>
          <w:rFonts w:ascii="Tahoma" w:hAnsi="Tahoma" w:cs="Tahoma"/>
          <w:i w:val="0"/>
          <w:sz w:val="22"/>
          <w:szCs w:val="22"/>
        </w:rPr>
        <w:t xml:space="preserve">možné </w:t>
      </w:r>
      <w:r>
        <w:rPr>
          <w:rFonts w:ascii="Tahoma" w:hAnsi="Tahoma" w:cs="Tahoma"/>
          <w:i w:val="0"/>
          <w:sz w:val="22"/>
          <w:szCs w:val="22"/>
        </w:rPr>
        <w:t xml:space="preserve">změny </w:t>
      </w:r>
      <w:r w:rsidR="004D2BFB">
        <w:rPr>
          <w:rFonts w:ascii="Tahoma" w:hAnsi="Tahoma" w:cs="Tahoma"/>
          <w:i w:val="0"/>
          <w:sz w:val="22"/>
          <w:szCs w:val="22"/>
        </w:rPr>
        <w:t xml:space="preserve">typu </w:t>
      </w:r>
      <w:r w:rsidR="000545AC">
        <w:rPr>
          <w:rFonts w:ascii="Tahoma" w:hAnsi="Tahoma" w:cs="Tahoma"/>
          <w:i w:val="0"/>
          <w:sz w:val="22"/>
          <w:szCs w:val="22"/>
        </w:rPr>
        <w:t>transakce</w:t>
      </w:r>
      <w:r>
        <w:rPr>
          <w:rFonts w:ascii="Tahoma" w:hAnsi="Tahoma" w:cs="Tahoma"/>
          <w:i w:val="0"/>
          <w:sz w:val="22"/>
          <w:szCs w:val="22"/>
        </w:rPr>
        <w:t xml:space="preserve">, </w:t>
      </w:r>
      <w:r w:rsidRPr="000545AC">
        <w:rPr>
          <w:rFonts w:ascii="Tahoma" w:hAnsi="Tahoma" w:cs="Tahoma"/>
          <w:i w:val="0"/>
          <w:sz w:val="22"/>
          <w:szCs w:val="22"/>
        </w:rPr>
        <w:t xml:space="preserve">kdy společnost DHL má zájem předmětnou Stavbu </w:t>
      </w:r>
      <w:r w:rsidR="00490284" w:rsidRPr="000545AC">
        <w:rPr>
          <w:rFonts w:ascii="Tahoma" w:hAnsi="Tahoma" w:cs="Tahoma"/>
          <w:bCs/>
          <w:i w:val="0"/>
          <w:sz w:val="22"/>
          <w:szCs w:val="22"/>
        </w:rPr>
        <w:t xml:space="preserve">po jejím dokončení </w:t>
      </w:r>
      <w:r w:rsidR="000545AC" w:rsidRPr="00AF15B0">
        <w:rPr>
          <w:rFonts w:ascii="Tahoma" w:hAnsi="Tahoma" w:cs="Tahoma"/>
          <w:bCs/>
          <w:i w:val="0"/>
          <w:sz w:val="22"/>
          <w:szCs w:val="22"/>
        </w:rPr>
        <w:t xml:space="preserve">od Kupujícího koupit namísto </w:t>
      </w:r>
      <w:r w:rsidR="00490284" w:rsidRPr="000545AC">
        <w:rPr>
          <w:rFonts w:ascii="Tahoma" w:hAnsi="Tahoma" w:cs="Tahoma"/>
          <w:bCs/>
          <w:i w:val="0"/>
          <w:sz w:val="22"/>
          <w:szCs w:val="22"/>
        </w:rPr>
        <w:t>jejího pronájmu</w:t>
      </w:r>
      <w:r w:rsidR="000545AC" w:rsidRPr="00AF15B0">
        <w:rPr>
          <w:rFonts w:ascii="Tahoma" w:hAnsi="Tahoma" w:cs="Tahoma"/>
          <w:bCs/>
          <w:i w:val="0"/>
          <w:sz w:val="22"/>
          <w:szCs w:val="22"/>
        </w:rPr>
        <w:t xml:space="preserve">. </w:t>
      </w:r>
      <w:r w:rsidR="000545AC">
        <w:rPr>
          <w:rFonts w:ascii="Tahoma" w:hAnsi="Tahoma" w:cs="Tahoma"/>
          <w:bCs/>
          <w:i w:val="0"/>
          <w:sz w:val="22"/>
          <w:szCs w:val="22"/>
        </w:rPr>
        <w:t xml:space="preserve">Předmětem tohoto Dodatku je proto </w:t>
      </w:r>
      <w:r w:rsidR="006613A6">
        <w:rPr>
          <w:rFonts w:ascii="Tahoma" w:hAnsi="Tahoma" w:cs="Tahoma"/>
          <w:bCs/>
          <w:i w:val="0"/>
          <w:sz w:val="22"/>
          <w:szCs w:val="22"/>
        </w:rPr>
        <w:t>také</w:t>
      </w:r>
      <w:r w:rsidR="000545AC">
        <w:rPr>
          <w:rFonts w:ascii="Tahoma" w:hAnsi="Tahoma" w:cs="Tahoma"/>
          <w:bCs/>
          <w:i w:val="0"/>
          <w:sz w:val="22"/>
          <w:szCs w:val="22"/>
        </w:rPr>
        <w:t xml:space="preserve"> </w:t>
      </w:r>
      <w:r w:rsidR="004D2BFB">
        <w:rPr>
          <w:rFonts w:ascii="Tahoma" w:hAnsi="Tahoma" w:cs="Tahoma"/>
          <w:bCs/>
          <w:i w:val="0"/>
          <w:sz w:val="22"/>
          <w:szCs w:val="22"/>
        </w:rPr>
        <w:t>promítnutí možné</w:t>
      </w:r>
      <w:r w:rsidR="000545AC">
        <w:rPr>
          <w:rFonts w:ascii="Tahoma" w:hAnsi="Tahoma" w:cs="Tahoma"/>
          <w:bCs/>
          <w:i w:val="0"/>
          <w:sz w:val="22"/>
          <w:szCs w:val="22"/>
        </w:rPr>
        <w:t xml:space="preserve"> změn</w:t>
      </w:r>
      <w:r w:rsidR="004D2BFB">
        <w:rPr>
          <w:rFonts w:ascii="Tahoma" w:hAnsi="Tahoma" w:cs="Tahoma"/>
          <w:bCs/>
          <w:i w:val="0"/>
          <w:sz w:val="22"/>
          <w:szCs w:val="22"/>
        </w:rPr>
        <w:t>y</w:t>
      </w:r>
      <w:r w:rsidR="000545AC">
        <w:rPr>
          <w:rFonts w:ascii="Tahoma" w:hAnsi="Tahoma" w:cs="Tahoma"/>
          <w:bCs/>
          <w:i w:val="0"/>
          <w:sz w:val="22"/>
          <w:szCs w:val="22"/>
        </w:rPr>
        <w:t xml:space="preserve"> typu tr</w:t>
      </w:r>
      <w:r w:rsidR="004D2BFB">
        <w:rPr>
          <w:rFonts w:ascii="Tahoma" w:hAnsi="Tahoma" w:cs="Tahoma"/>
          <w:bCs/>
          <w:i w:val="0"/>
          <w:sz w:val="22"/>
          <w:szCs w:val="22"/>
        </w:rPr>
        <w:t>an</w:t>
      </w:r>
      <w:r w:rsidR="000545AC">
        <w:rPr>
          <w:rFonts w:ascii="Tahoma" w:hAnsi="Tahoma" w:cs="Tahoma"/>
          <w:bCs/>
          <w:i w:val="0"/>
          <w:sz w:val="22"/>
          <w:szCs w:val="22"/>
        </w:rPr>
        <w:t>sakce</w:t>
      </w:r>
      <w:r w:rsidR="006613A6">
        <w:rPr>
          <w:rFonts w:ascii="Tahoma" w:hAnsi="Tahoma" w:cs="Tahoma"/>
          <w:bCs/>
          <w:i w:val="0"/>
          <w:sz w:val="22"/>
          <w:szCs w:val="22"/>
        </w:rPr>
        <w:t xml:space="preserve"> mezi Kupujícím a společností DHL do Smlouvy mezi Smluvními stranami</w:t>
      </w:r>
      <w:r w:rsidR="000545AC">
        <w:rPr>
          <w:rFonts w:ascii="Tahoma" w:hAnsi="Tahoma" w:cs="Tahoma"/>
          <w:bCs/>
          <w:i w:val="0"/>
          <w:sz w:val="22"/>
          <w:szCs w:val="22"/>
        </w:rPr>
        <w:t xml:space="preserve">. </w:t>
      </w:r>
    </w:p>
    <w:p w14:paraId="31C8E1C8" w14:textId="48B9CD45" w:rsidR="00557F40" w:rsidRPr="002E6AEA" w:rsidRDefault="00221B51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Pojmy definované ve Smlouvě mají stejný význam </w:t>
      </w:r>
      <w:r w:rsidR="00CA7AD6">
        <w:rPr>
          <w:rFonts w:ascii="Tahoma" w:hAnsi="Tahoma" w:cs="Tahoma"/>
          <w:i w:val="0"/>
          <w:sz w:val="22"/>
          <w:szCs w:val="22"/>
        </w:rPr>
        <w:t xml:space="preserve">i </w:t>
      </w:r>
      <w:r w:rsidRPr="00AC47B9">
        <w:rPr>
          <w:rFonts w:ascii="Tahoma" w:hAnsi="Tahoma" w:cs="Tahoma"/>
          <w:i w:val="0"/>
          <w:sz w:val="22"/>
          <w:szCs w:val="22"/>
        </w:rPr>
        <w:t xml:space="preserve">v tomto Dodatku, není-li v tomto Dodatku stanoveno výslovně jinak. </w:t>
      </w:r>
    </w:p>
    <w:p w14:paraId="1B0498AD" w14:textId="77777777" w:rsidR="002E6AEA" w:rsidRPr="00AC47B9" w:rsidRDefault="002E6AEA" w:rsidP="002E6AEA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481CABB6" w14:textId="77777777" w:rsidR="001A7DE8" w:rsidRPr="00AC47B9" w:rsidRDefault="001A7DE8" w:rsidP="00221B51">
      <w:pPr>
        <w:pStyle w:val="Zkladntext20"/>
        <w:numPr>
          <w:ilvl w:val="0"/>
          <w:numId w:val="6"/>
        </w:numPr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221198D1" w14:textId="0E901259" w:rsidR="00221B51" w:rsidRPr="00AC47B9" w:rsidRDefault="00221B51" w:rsidP="001A7DE8">
      <w:pPr>
        <w:pStyle w:val="Zkladntext20"/>
        <w:tabs>
          <w:tab w:val="left" w:pos="677"/>
        </w:tabs>
        <w:spacing w:after="120" w:line="240" w:lineRule="auto"/>
        <w:ind w:left="4897" w:hanging="4897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ZMĚNA </w:t>
      </w:r>
      <w:r w:rsidR="001A7DE8" w:rsidRPr="00AC47B9">
        <w:rPr>
          <w:rFonts w:ascii="Tahoma" w:hAnsi="Tahoma" w:cs="Tahoma"/>
          <w:b/>
          <w:i w:val="0"/>
          <w:sz w:val="22"/>
          <w:szCs w:val="22"/>
        </w:rPr>
        <w:t>SMLOUVY</w:t>
      </w:r>
    </w:p>
    <w:p w14:paraId="50631608" w14:textId="77777777" w:rsidR="001A7DE8" w:rsidRPr="00AC47B9" w:rsidRDefault="001A7DE8" w:rsidP="001A7DE8">
      <w:pPr>
        <w:pStyle w:val="Odstavecseseznamem"/>
        <w:numPr>
          <w:ilvl w:val="0"/>
          <w:numId w:val="5"/>
        </w:numPr>
        <w:rPr>
          <w:rFonts w:ascii="Tahoma" w:hAnsi="Tahoma" w:cs="Tahoma"/>
          <w:iCs/>
          <w:vanish/>
          <w:sz w:val="22"/>
          <w:szCs w:val="22"/>
        </w:rPr>
      </w:pPr>
    </w:p>
    <w:p w14:paraId="2D652707" w14:textId="0339945E" w:rsidR="003D50A6" w:rsidRPr="00AC47B9" w:rsidRDefault="001A7DE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Smluvní strany </w:t>
      </w:r>
      <w:r w:rsidR="003D50A6" w:rsidRPr="00AC47B9">
        <w:rPr>
          <w:rFonts w:ascii="Tahoma" w:hAnsi="Tahoma" w:cs="Tahoma"/>
          <w:iCs/>
          <w:sz w:val="22"/>
          <w:szCs w:val="22"/>
        </w:rPr>
        <w:t>se dohodly na posunutí termínů stanovených ve Smlouvě</w:t>
      </w:r>
      <w:r w:rsidR="00B91F9E">
        <w:rPr>
          <w:rFonts w:ascii="Tahoma" w:hAnsi="Tahoma" w:cs="Tahoma"/>
          <w:iCs/>
          <w:sz w:val="22"/>
          <w:szCs w:val="22"/>
        </w:rPr>
        <w:t xml:space="preserve"> a na některých dalších změnách Smlouvy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, a proto se mění </w:t>
      </w:r>
      <w:r w:rsidR="0086214D">
        <w:rPr>
          <w:rFonts w:ascii="Tahoma" w:hAnsi="Tahoma" w:cs="Tahoma"/>
          <w:iCs/>
          <w:sz w:val="22"/>
          <w:szCs w:val="22"/>
        </w:rPr>
        <w:t xml:space="preserve">příslušná 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ustanovení </w:t>
      </w:r>
      <w:r w:rsidR="00113CE8" w:rsidRPr="00AC47B9">
        <w:rPr>
          <w:rFonts w:ascii="Tahoma" w:hAnsi="Tahoma" w:cs="Tahoma"/>
          <w:iCs/>
          <w:sz w:val="22"/>
          <w:szCs w:val="22"/>
        </w:rPr>
        <w:t>S</w:t>
      </w:r>
      <w:r w:rsidR="003D50A6" w:rsidRPr="00AC47B9">
        <w:rPr>
          <w:rFonts w:ascii="Tahoma" w:hAnsi="Tahoma" w:cs="Tahoma"/>
          <w:iCs/>
          <w:sz w:val="22"/>
          <w:szCs w:val="22"/>
        </w:rPr>
        <w:t>mlouvy</w:t>
      </w:r>
      <w:r w:rsidR="0086214D">
        <w:rPr>
          <w:rFonts w:ascii="Tahoma" w:hAnsi="Tahoma" w:cs="Tahoma"/>
          <w:iCs/>
          <w:sz w:val="22"/>
          <w:szCs w:val="22"/>
        </w:rPr>
        <w:t>, jak je uvedeno v </w:t>
      </w:r>
      <w:r w:rsidR="003D50A6" w:rsidRPr="00AC47B9">
        <w:rPr>
          <w:rFonts w:ascii="Tahoma" w:hAnsi="Tahoma" w:cs="Tahoma"/>
          <w:iCs/>
          <w:sz w:val="22"/>
          <w:szCs w:val="22"/>
        </w:rPr>
        <w:t>odst. 2.</w:t>
      </w:r>
      <w:r w:rsidR="004F1FAF">
        <w:rPr>
          <w:rFonts w:ascii="Tahoma" w:hAnsi="Tahoma" w:cs="Tahoma"/>
          <w:iCs/>
          <w:sz w:val="22"/>
          <w:szCs w:val="22"/>
        </w:rPr>
        <w:t>2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 </w:t>
      </w:r>
      <w:r w:rsidR="003D50A6" w:rsidRPr="001918D8">
        <w:rPr>
          <w:rFonts w:ascii="Tahoma" w:hAnsi="Tahoma" w:cs="Tahoma"/>
          <w:iCs/>
          <w:sz w:val="22"/>
          <w:szCs w:val="22"/>
        </w:rPr>
        <w:t xml:space="preserve">až </w:t>
      </w:r>
      <w:r w:rsidR="00417BEB" w:rsidRPr="001918D8">
        <w:rPr>
          <w:rFonts w:ascii="Tahoma" w:hAnsi="Tahoma" w:cs="Tahoma"/>
          <w:iCs/>
          <w:sz w:val="22"/>
          <w:szCs w:val="22"/>
        </w:rPr>
        <w:t>2.1</w:t>
      </w:r>
      <w:r w:rsidR="000C0E3A" w:rsidRPr="001918D8">
        <w:rPr>
          <w:rFonts w:ascii="Tahoma" w:hAnsi="Tahoma" w:cs="Tahoma"/>
          <w:iCs/>
          <w:sz w:val="22"/>
          <w:szCs w:val="22"/>
        </w:rPr>
        <w:t>4</w:t>
      </w:r>
      <w:r w:rsidR="00417BEB">
        <w:rPr>
          <w:rFonts w:ascii="Tahoma" w:hAnsi="Tahoma" w:cs="Tahoma"/>
          <w:iCs/>
          <w:sz w:val="22"/>
          <w:szCs w:val="22"/>
        </w:rPr>
        <w:t xml:space="preserve"> 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níže. </w:t>
      </w:r>
    </w:p>
    <w:p w14:paraId="56F08F79" w14:textId="77777777" w:rsidR="00CA77BE" w:rsidRPr="00CA77BE" w:rsidRDefault="00292AB2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014644">
        <w:rPr>
          <w:rFonts w:ascii="Tahoma" w:hAnsi="Tahoma" w:cs="Tahoma"/>
          <w:iCs/>
          <w:sz w:val="22"/>
          <w:szCs w:val="22"/>
        </w:rPr>
        <w:t xml:space="preserve">V kapitole 9 </w:t>
      </w:r>
      <w:r w:rsidRPr="00014644">
        <w:rPr>
          <w:rFonts w:ascii="Tahoma" w:hAnsi="Tahoma" w:cs="Tahoma"/>
          <w:i/>
          <w:sz w:val="22"/>
          <w:szCs w:val="22"/>
        </w:rPr>
        <w:t>Zvláštní závazky Smluvních stran</w:t>
      </w:r>
      <w:r w:rsidRPr="00014644">
        <w:rPr>
          <w:rFonts w:ascii="Tahoma" w:hAnsi="Tahoma" w:cs="Tahoma"/>
          <w:iCs/>
          <w:sz w:val="22"/>
          <w:szCs w:val="22"/>
        </w:rPr>
        <w:t xml:space="preserve">, v článku 9.2 </w:t>
      </w:r>
      <w:r w:rsidRPr="00014644">
        <w:rPr>
          <w:rFonts w:ascii="Tahoma" w:hAnsi="Tahoma" w:cs="Tahoma"/>
          <w:i/>
          <w:sz w:val="22"/>
          <w:szCs w:val="22"/>
        </w:rPr>
        <w:t>Zvláštní závazky Kupujícího</w:t>
      </w:r>
      <w:r w:rsidRPr="00014644">
        <w:rPr>
          <w:rFonts w:ascii="Tahoma" w:hAnsi="Tahoma" w:cs="Tahoma"/>
          <w:iCs/>
          <w:sz w:val="22"/>
          <w:szCs w:val="22"/>
        </w:rPr>
        <w:t>, v </w:t>
      </w:r>
      <w:r w:rsidRPr="00014644">
        <w:rPr>
          <w:rFonts w:ascii="Tahoma" w:hAnsi="Tahoma" w:cs="Tahoma"/>
          <w:b/>
          <w:bCs/>
          <w:iCs/>
          <w:sz w:val="22"/>
          <w:szCs w:val="22"/>
        </w:rPr>
        <w:t>odst. 9.2.</w:t>
      </w:r>
      <w:r>
        <w:rPr>
          <w:rFonts w:ascii="Tahoma" w:hAnsi="Tahoma" w:cs="Tahoma"/>
          <w:b/>
          <w:bCs/>
          <w:iCs/>
          <w:sz w:val="22"/>
          <w:szCs w:val="22"/>
        </w:rPr>
        <w:t>2</w:t>
      </w:r>
      <w:r w:rsidRPr="00014644">
        <w:rPr>
          <w:rFonts w:ascii="Tahoma" w:hAnsi="Tahoma" w:cs="Tahoma"/>
          <w:iCs/>
          <w:sz w:val="22"/>
          <w:szCs w:val="22"/>
        </w:rPr>
        <w:t xml:space="preserve"> se</w:t>
      </w:r>
      <w:r>
        <w:rPr>
          <w:rFonts w:ascii="Tahoma" w:hAnsi="Tahoma" w:cs="Tahoma"/>
          <w:iCs/>
          <w:sz w:val="22"/>
          <w:szCs w:val="22"/>
        </w:rPr>
        <w:t xml:space="preserve"> na konci tohoto odstavce doplňuje nový text následujícího znění: </w:t>
      </w:r>
    </w:p>
    <w:p w14:paraId="6377F83A" w14:textId="42BF1455" w:rsidR="00292AB2" w:rsidRPr="00CA77BE" w:rsidRDefault="00292AB2" w:rsidP="00CA77BE">
      <w:pPr>
        <w:pStyle w:val="Odstavecseseznamem"/>
        <w:spacing w:after="120"/>
        <w:ind w:left="788"/>
        <w:contextualSpacing w:val="0"/>
        <w:jc w:val="both"/>
        <w:rPr>
          <w:sz w:val="22"/>
          <w:szCs w:val="22"/>
        </w:rPr>
      </w:pPr>
      <w:r w:rsidRPr="00CA77BE">
        <w:rPr>
          <w:rFonts w:ascii="Tahoma" w:hAnsi="Tahoma" w:cs="Tahoma"/>
          <w:i/>
          <w:sz w:val="22"/>
          <w:szCs w:val="22"/>
        </w:rPr>
        <w:t>„</w:t>
      </w:r>
      <w:r w:rsidRPr="001918D8">
        <w:rPr>
          <w:rFonts w:ascii="Tahoma" w:hAnsi="Tahoma" w:cs="Tahoma"/>
          <w:i/>
          <w:sz w:val="22"/>
          <w:szCs w:val="22"/>
        </w:rPr>
        <w:t xml:space="preserve">Prodávající souhlasí s tím, aby Kupující </w:t>
      </w:r>
      <w:r w:rsidR="00B26B6D" w:rsidRPr="001918D8">
        <w:rPr>
          <w:rFonts w:ascii="Tahoma" w:hAnsi="Tahoma" w:cs="Tahoma"/>
          <w:i/>
          <w:sz w:val="22"/>
          <w:szCs w:val="22"/>
        </w:rPr>
        <w:t>po</w:t>
      </w:r>
      <w:r w:rsidRPr="001918D8">
        <w:rPr>
          <w:rFonts w:ascii="Tahoma" w:hAnsi="Tahoma" w:cs="Tahoma"/>
          <w:i/>
          <w:sz w:val="22"/>
          <w:szCs w:val="22"/>
        </w:rPr>
        <w:t xml:space="preserve"> získání pravomocného povolení k užívání Stavby Stavbu a Pozemky prodal společnosti DHL Express (Czech Republic) s.r.o.</w:t>
      </w:r>
      <w:r w:rsidR="00B26B6D" w:rsidRPr="001918D8">
        <w:rPr>
          <w:rFonts w:ascii="Tahoma" w:hAnsi="Tahoma" w:cs="Tahoma"/>
          <w:i/>
          <w:sz w:val="22"/>
          <w:szCs w:val="22"/>
        </w:rPr>
        <w:t xml:space="preserve"> </w:t>
      </w:r>
      <w:r w:rsidR="0042204C" w:rsidRPr="001918D8">
        <w:rPr>
          <w:rFonts w:ascii="Tahoma" w:hAnsi="Tahoma" w:cs="Tahoma"/>
          <w:i/>
          <w:sz w:val="22"/>
          <w:szCs w:val="22"/>
        </w:rPr>
        <w:t>za předpokladu, že</w:t>
      </w:r>
      <w:r w:rsidR="00B26B6D" w:rsidRPr="001918D8">
        <w:rPr>
          <w:rFonts w:ascii="Tahoma" w:hAnsi="Tahoma" w:cs="Tahoma"/>
          <w:i/>
          <w:sz w:val="22"/>
          <w:szCs w:val="22"/>
        </w:rPr>
        <w:t xml:space="preserve"> se společnost DHL Express (Czech Republic) s.r.o. zaváže na základě smlouvy s Prodávajícím ke stejným povinnostem, jak jsou stanoveny v tomto odstavci výše (tj. 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k </w:t>
      </w:r>
      <w:r w:rsidR="00B26B6D" w:rsidRPr="001918D8">
        <w:rPr>
          <w:rFonts w:ascii="Tahoma" w:hAnsi="Tahoma" w:cs="Tahoma"/>
          <w:i/>
          <w:sz w:val="22"/>
          <w:szCs w:val="22"/>
        </w:rPr>
        <w:t xml:space="preserve">provozování Stavby jako skladovací haly pro letecké </w:t>
      </w:r>
      <w:proofErr w:type="spellStart"/>
      <w:r w:rsidR="00B26B6D" w:rsidRPr="001918D8">
        <w:rPr>
          <w:rFonts w:ascii="Tahoma" w:hAnsi="Tahoma" w:cs="Tahoma"/>
          <w:i/>
          <w:sz w:val="22"/>
          <w:szCs w:val="22"/>
        </w:rPr>
        <w:t>cargo</w:t>
      </w:r>
      <w:proofErr w:type="spellEnd"/>
      <w:r w:rsidR="00B26B6D" w:rsidRPr="001918D8">
        <w:rPr>
          <w:rFonts w:ascii="Tahoma" w:hAnsi="Tahoma" w:cs="Tahoma"/>
          <w:i/>
          <w:sz w:val="22"/>
          <w:szCs w:val="22"/>
        </w:rPr>
        <w:t xml:space="preserve"> po dobu 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alespoň </w:t>
      </w:r>
      <w:r w:rsidR="00B26B6D" w:rsidRPr="001918D8">
        <w:rPr>
          <w:rFonts w:ascii="Tahoma" w:hAnsi="Tahoma" w:cs="Tahoma"/>
          <w:i/>
          <w:sz w:val="22"/>
          <w:szCs w:val="22"/>
        </w:rPr>
        <w:t>7 let ode dne právní moci příslušného povolení k užívání</w:t>
      </w:r>
      <w:r w:rsidRPr="001918D8">
        <w:rPr>
          <w:rFonts w:ascii="Tahoma" w:hAnsi="Tahoma" w:cs="Tahoma"/>
          <w:i/>
          <w:sz w:val="22"/>
          <w:szCs w:val="22"/>
        </w:rPr>
        <w:t xml:space="preserve"> </w:t>
      </w:r>
      <w:r w:rsidR="00B26B6D" w:rsidRPr="001918D8">
        <w:rPr>
          <w:rFonts w:ascii="Tahoma" w:hAnsi="Tahoma" w:cs="Tahoma"/>
          <w:i/>
          <w:sz w:val="22"/>
          <w:szCs w:val="22"/>
        </w:rPr>
        <w:t xml:space="preserve">Stavby) 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a dále v </w:t>
      </w:r>
      <w:r w:rsidR="00D06095" w:rsidRPr="001918D8">
        <w:rPr>
          <w:rFonts w:ascii="Tahoma" w:hAnsi="Tahoma" w:cs="Tahoma"/>
          <w:i/>
          <w:sz w:val="22"/>
          <w:szCs w:val="22"/>
        </w:rPr>
        <w:t>článku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 11, </w:t>
      </w:r>
      <w:r w:rsidR="00D06095" w:rsidRPr="001918D8">
        <w:rPr>
          <w:rFonts w:ascii="Tahoma" w:hAnsi="Tahoma" w:cs="Tahoma"/>
          <w:i/>
          <w:sz w:val="22"/>
          <w:szCs w:val="22"/>
        </w:rPr>
        <w:t>odst.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 11.4 až 11.6 (týkajících se věcného předkupního práva Prodávajícího</w:t>
      </w:r>
      <w:r w:rsidR="00CA77BE" w:rsidRPr="001918D8">
        <w:rPr>
          <w:rFonts w:ascii="Tahoma" w:hAnsi="Tahoma" w:cs="Tahoma"/>
          <w:i/>
          <w:sz w:val="22"/>
          <w:szCs w:val="22"/>
        </w:rPr>
        <w:t xml:space="preserve"> k Pozemkům</w:t>
      </w:r>
      <w:r w:rsidR="0042204C" w:rsidRPr="001918D8">
        <w:rPr>
          <w:rFonts w:ascii="Tahoma" w:hAnsi="Tahoma" w:cs="Tahoma"/>
          <w:i/>
          <w:sz w:val="22"/>
          <w:szCs w:val="22"/>
        </w:rPr>
        <w:t xml:space="preserve">). V takovém případě nebude prodej </w:t>
      </w:r>
      <w:r w:rsidR="00D06095" w:rsidRPr="001918D8">
        <w:rPr>
          <w:rFonts w:ascii="Tahoma" w:hAnsi="Tahoma" w:cs="Tahoma"/>
          <w:i/>
          <w:sz w:val="22"/>
          <w:szCs w:val="22"/>
        </w:rPr>
        <w:t xml:space="preserve">Stavby a Pozemků </w:t>
      </w:r>
      <w:r w:rsidR="0042204C" w:rsidRPr="001918D8">
        <w:rPr>
          <w:rFonts w:ascii="Tahoma" w:hAnsi="Tahoma" w:cs="Tahoma"/>
          <w:i/>
          <w:sz w:val="22"/>
          <w:szCs w:val="22"/>
        </w:rPr>
        <w:t>společnosti DHL Express (Czech Republic) s.r.o. pře</w:t>
      </w:r>
      <w:r w:rsidR="000C0E3A" w:rsidRPr="001918D8">
        <w:rPr>
          <w:rFonts w:ascii="Tahoma" w:hAnsi="Tahoma" w:cs="Tahoma"/>
          <w:i/>
          <w:sz w:val="22"/>
          <w:szCs w:val="22"/>
        </w:rPr>
        <w:t>d</w:t>
      </w:r>
      <w:r w:rsidR="0042204C" w:rsidRPr="001918D8">
        <w:rPr>
          <w:rFonts w:ascii="Tahoma" w:hAnsi="Tahoma" w:cs="Tahoma"/>
          <w:i/>
          <w:sz w:val="22"/>
          <w:szCs w:val="22"/>
        </w:rPr>
        <w:t>stavovat porušení závazků Kupujícího dle čl. 9, odst. 9.2, bodu 9.2.2 an</w:t>
      </w:r>
      <w:r w:rsidR="00D06095" w:rsidRPr="001918D8">
        <w:rPr>
          <w:rFonts w:ascii="Tahoma" w:hAnsi="Tahoma" w:cs="Tahoma"/>
          <w:i/>
          <w:sz w:val="22"/>
          <w:szCs w:val="22"/>
        </w:rPr>
        <w:t>i porušení předkupního práva dle čl. 11 odst. 11.4 a násl. této Smlouvy. Prodávající se zavazuje k nezbytné součinnosti pro účely uzavření smlouvy se společností DHL Express (Czech Republic) s.r.o. v souladu s tímto ustanovením.</w:t>
      </w:r>
      <w:r w:rsidR="009776DE" w:rsidRPr="001918D8">
        <w:rPr>
          <w:rFonts w:ascii="Tahoma" w:hAnsi="Tahoma" w:cs="Tahoma"/>
          <w:i/>
          <w:sz w:val="22"/>
          <w:szCs w:val="22"/>
        </w:rPr>
        <w:t xml:space="preserve"> Prodávající</w:t>
      </w:r>
      <w:r w:rsidR="000C0E3A" w:rsidRPr="001918D8">
        <w:rPr>
          <w:rFonts w:ascii="Tahoma" w:hAnsi="Tahoma" w:cs="Tahoma"/>
          <w:i/>
          <w:sz w:val="22"/>
          <w:szCs w:val="22"/>
        </w:rPr>
        <w:t xml:space="preserve"> se zavazuje současně s uzavřením smlouvy se</w:t>
      </w:r>
      <w:r w:rsidR="009776DE" w:rsidRPr="001918D8">
        <w:rPr>
          <w:rFonts w:ascii="Tahoma" w:hAnsi="Tahoma" w:cs="Tahoma"/>
          <w:i/>
          <w:sz w:val="22"/>
          <w:szCs w:val="22"/>
        </w:rPr>
        <w:t xml:space="preserve"> společností DHL Express (Czech Republic) s.r.o.</w:t>
      </w:r>
      <w:r w:rsidR="000C0E3A" w:rsidRPr="001918D8">
        <w:rPr>
          <w:rFonts w:ascii="Tahoma" w:hAnsi="Tahoma" w:cs="Tahoma"/>
          <w:i/>
          <w:sz w:val="22"/>
          <w:szCs w:val="22"/>
        </w:rPr>
        <w:t xml:space="preserve"> udělit Kupujícímu písemný</w:t>
      </w:r>
      <w:r w:rsidR="009776DE" w:rsidRPr="001918D8">
        <w:rPr>
          <w:rFonts w:ascii="Tahoma" w:hAnsi="Tahoma" w:cs="Tahoma"/>
          <w:i/>
          <w:sz w:val="22"/>
          <w:szCs w:val="22"/>
        </w:rPr>
        <w:t xml:space="preserve"> souhlas s převodem </w:t>
      </w:r>
      <w:r w:rsidR="000C0E3A" w:rsidRPr="001918D8">
        <w:rPr>
          <w:rFonts w:ascii="Tahoma" w:hAnsi="Tahoma" w:cs="Tahoma"/>
          <w:i/>
          <w:sz w:val="22"/>
          <w:szCs w:val="22"/>
        </w:rPr>
        <w:t xml:space="preserve">Pozemků a Stavby společnosti DHL Express (Czech Republic) s.r.o. na základě </w:t>
      </w:r>
      <w:r w:rsidR="0059249E" w:rsidRPr="001918D8">
        <w:rPr>
          <w:rFonts w:ascii="Tahoma" w:hAnsi="Tahoma" w:cs="Tahoma"/>
          <w:i/>
          <w:sz w:val="22"/>
          <w:szCs w:val="22"/>
        </w:rPr>
        <w:t xml:space="preserve">vzdání se </w:t>
      </w:r>
      <w:r w:rsidR="000C0E3A" w:rsidRPr="001918D8">
        <w:rPr>
          <w:rFonts w:ascii="Tahoma" w:hAnsi="Tahoma" w:cs="Tahoma"/>
          <w:i/>
          <w:sz w:val="22"/>
          <w:szCs w:val="22"/>
        </w:rPr>
        <w:t>předkupního práva zřizovaného v čl. 11.4 a násl. této Smlouvy.</w:t>
      </w:r>
      <w:r w:rsidR="0042204C" w:rsidRPr="001918D8">
        <w:rPr>
          <w:rFonts w:ascii="Tahoma" w:hAnsi="Tahoma" w:cs="Tahoma"/>
          <w:i/>
          <w:sz w:val="22"/>
          <w:szCs w:val="22"/>
        </w:rPr>
        <w:t>“</w:t>
      </w:r>
      <w:r w:rsidR="0042204C">
        <w:rPr>
          <w:rFonts w:ascii="Tahoma" w:hAnsi="Tahoma" w:cs="Tahoma"/>
          <w:iCs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 xml:space="preserve"> </w:t>
      </w:r>
    </w:p>
    <w:p w14:paraId="1FFA352E" w14:textId="12690F2D" w:rsidR="009602BD" w:rsidRPr="00014644" w:rsidRDefault="009602B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014644">
        <w:rPr>
          <w:rFonts w:ascii="Tahoma" w:hAnsi="Tahoma" w:cs="Tahoma"/>
          <w:iCs/>
          <w:sz w:val="22"/>
          <w:szCs w:val="22"/>
        </w:rPr>
        <w:t>V</w:t>
      </w:r>
      <w:r w:rsidR="007F2E4A" w:rsidRPr="00014644">
        <w:rPr>
          <w:rFonts w:ascii="Tahoma" w:hAnsi="Tahoma" w:cs="Tahoma"/>
          <w:iCs/>
          <w:sz w:val="22"/>
          <w:szCs w:val="22"/>
        </w:rPr>
        <w:t xml:space="preserve"> kapitole 9 </w:t>
      </w:r>
      <w:r w:rsidR="007F2E4A" w:rsidRPr="00014644">
        <w:rPr>
          <w:rFonts w:ascii="Tahoma" w:hAnsi="Tahoma" w:cs="Tahoma"/>
          <w:i/>
          <w:sz w:val="22"/>
          <w:szCs w:val="22"/>
        </w:rPr>
        <w:t>Zvláštní závazky Smluvních stran</w:t>
      </w:r>
      <w:r w:rsidR="007F2E4A" w:rsidRPr="00014644">
        <w:rPr>
          <w:rFonts w:ascii="Tahoma" w:hAnsi="Tahoma" w:cs="Tahoma"/>
          <w:iCs/>
          <w:sz w:val="22"/>
          <w:szCs w:val="22"/>
        </w:rPr>
        <w:t xml:space="preserve">, v </w:t>
      </w:r>
      <w:r w:rsidRPr="00014644">
        <w:rPr>
          <w:rFonts w:ascii="Tahoma" w:hAnsi="Tahoma" w:cs="Tahoma"/>
          <w:iCs/>
          <w:sz w:val="22"/>
          <w:szCs w:val="22"/>
        </w:rPr>
        <w:t xml:space="preserve">článku 9.2 </w:t>
      </w:r>
      <w:r w:rsidRPr="00014644">
        <w:rPr>
          <w:rFonts w:ascii="Tahoma" w:hAnsi="Tahoma" w:cs="Tahoma"/>
          <w:i/>
          <w:sz w:val="22"/>
          <w:szCs w:val="22"/>
        </w:rPr>
        <w:t>Zvláštní závazky Kupujícího</w:t>
      </w:r>
      <w:r w:rsidRPr="00014644">
        <w:rPr>
          <w:rFonts w:ascii="Tahoma" w:hAnsi="Tahoma" w:cs="Tahoma"/>
          <w:iCs/>
          <w:sz w:val="22"/>
          <w:szCs w:val="22"/>
        </w:rPr>
        <w:t>, v </w:t>
      </w:r>
      <w:r w:rsidRPr="00014644">
        <w:rPr>
          <w:rFonts w:ascii="Tahoma" w:hAnsi="Tahoma" w:cs="Tahoma"/>
          <w:b/>
          <w:bCs/>
          <w:iCs/>
          <w:sz w:val="22"/>
          <w:szCs w:val="22"/>
        </w:rPr>
        <w:t>odst. 9.2.4</w:t>
      </w:r>
      <w:r w:rsidRPr="00014644">
        <w:rPr>
          <w:rFonts w:ascii="Tahoma" w:hAnsi="Tahoma" w:cs="Tahoma"/>
          <w:iCs/>
          <w:sz w:val="22"/>
          <w:szCs w:val="22"/>
        </w:rPr>
        <w:t xml:space="preserve"> </w:t>
      </w:r>
      <w:r w:rsidR="0079558D" w:rsidRPr="00014644">
        <w:rPr>
          <w:rFonts w:ascii="Tahoma" w:hAnsi="Tahoma" w:cs="Tahoma"/>
          <w:iCs/>
          <w:sz w:val="22"/>
          <w:szCs w:val="22"/>
        </w:rPr>
        <w:t>se</w:t>
      </w:r>
      <w:r w:rsidRPr="00014644">
        <w:rPr>
          <w:rFonts w:ascii="Tahoma" w:hAnsi="Tahoma" w:cs="Tahoma"/>
          <w:iCs/>
          <w:sz w:val="22"/>
          <w:szCs w:val="22"/>
        </w:rPr>
        <w:t xml:space="preserve"> část textu </w:t>
      </w:r>
      <w:r w:rsidRPr="00014644">
        <w:rPr>
          <w:rFonts w:ascii="Tahoma" w:hAnsi="Tahoma" w:cs="Tahoma"/>
          <w:i/>
          <w:sz w:val="22"/>
          <w:szCs w:val="22"/>
        </w:rPr>
        <w:t xml:space="preserve">„tj. v termínu do </w:t>
      </w:r>
      <w:r w:rsidR="00E501B6" w:rsidRPr="00AF15B0">
        <w:rPr>
          <w:rFonts w:ascii="Tahoma" w:hAnsi="Tahoma" w:cs="Tahoma"/>
          <w:i/>
          <w:sz w:val="22"/>
          <w:szCs w:val="22"/>
        </w:rPr>
        <w:t>27</w:t>
      </w:r>
      <w:r w:rsidRPr="00014644">
        <w:rPr>
          <w:rFonts w:ascii="Tahoma" w:hAnsi="Tahoma" w:cs="Tahoma"/>
          <w:i/>
          <w:sz w:val="22"/>
          <w:szCs w:val="22"/>
        </w:rPr>
        <w:t>.03.202</w:t>
      </w:r>
      <w:r w:rsidR="00E501B6" w:rsidRPr="00AF15B0">
        <w:rPr>
          <w:rFonts w:ascii="Tahoma" w:hAnsi="Tahoma" w:cs="Tahoma"/>
          <w:i/>
          <w:sz w:val="22"/>
          <w:szCs w:val="22"/>
        </w:rPr>
        <w:t>3</w:t>
      </w:r>
      <w:r w:rsidRPr="00014644">
        <w:rPr>
          <w:rFonts w:ascii="Tahoma" w:hAnsi="Tahoma" w:cs="Tahoma"/>
          <w:i/>
          <w:sz w:val="22"/>
          <w:szCs w:val="22"/>
        </w:rPr>
        <w:t>“</w:t>
      </w:r>
      <w:r w:rsidRPr="00014644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014644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014644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014644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0" w:name="_Hlk98919958"/>
      <w:r w:rsidRPr="00014644">
        <w:rPr>
          <w:rFonts w:ascii="Tahoma" w:hAnsi="Tahoma" w:cs="Tahoma"/>
          <w:i/>
          <w:sz w:val="22"/>
          <w:szCs w:val="22"/>
        </w:rPr>
        <w:t>do</w:t>
      </w:r>
      <w:r w:rsidR="0099383C" w:rsidRPr="00014644">
        <w:rPr>
          <w:rFonts w:ascii="Tahoma" w:hAnsi="Tahoma" w:cs="Tahoma"/>
          <w:i/>
          <w:sz w:val="22"/>
          <w:szCs w:val="22"/>
        </w:rPr>
        <w:t xml:space="preserve"> </w:t>
      </w:r>
      <w:r w:rsidR="00E501B6" w:rsidRPr="00AF15B0">
        <w:rPr>
          <w:rFonts w:ascii="Tahoma" w:hAnsi="Tahoma" w:cs="Tahoma"/>
          <w:i/>
          <w:sz w:val="22"/>
          <w:szCs w:val="22"/>
        </w:rPr>
        <w:t>31</w:t>
      </w:r>
      <w:r w:rsidR="0099383C" w:rsidRPr="00014644">
        <w:rPr>
          <w:rFonts w:ascii="Tahoma" w:hAnsi="Tahoma" w:cs="Tahoma"/>
          <w:i/>
          <w:sz w:val="22"/>
          <w:szCs w:val="22"/>
        </w:rPr>
        <w:t>.</w:t>
      </w:r>
      <w:r w:rsidR="0093754B" w:rsidRPr="00014644">
        <w:rPr>
          <w:rFonts w:ascii="Tahoma" w:hAnsi="Tahoma" w:cs="Tahoma"/>
          <w:i/>
          <w:sz w:val="22"/>
          <w:szCs w:val="22"/>
        </w:rPr>
        <w:t>0</w:t>
      </w:r>
      <w:r w:rsidR="00E501B6" w:rsidRPr="00AF15B0">
        <w:rPr>
          <w:rFonts w:ascii="Tahoma" w:hAnsi="Tahoma" w:cs="Tahoma"/>
          <w:i/>
          <w:sz w:val="22"/>
          <w:szCs w:val="22"/>
        </w:rPr>
        <w:t>7</w:t>
      </w:r>
      <w:r w:rsidR="0099383C" w:rsidRPr="00014644">
        <w:rPr>
          <w:rFonts w:ascii="Tahoma" w:hAnsi="Tahoma" w:cs="Tahoma"/>
          <w:i/>
          <w:sz w:val="22"/>
          <w:szCs w:val="22"/>
        </w:rPr>
        <w:t>.2023</w:t>
      </w:r>
      <w:r w:rsidRPr="00014644">
        <w:rPr>
          <w:rFonts w:ascii="Tahoma" w:hAnsi="Tahoma" w:cs="Tahoma"/>
          <w:i/>
          <w:sz w:val="22"/>
          <w:szCs w:val="22"/>
        </w:rPr>
        <w:t>“</w:t>
      </w:r>
      <w:r w:rsidR="0079558D" w:rsidRPr="00014644">
        <w:rPr>
          <w:rFonts w:ascii="Tahoma" w:hAnsi="Tahoma" w:cs="Tahoma"/>
          <w:i/>
          <w:sz w:val="22"/>
          <w:szCs w:val="22"/>
        </w:rPr>
        <w:t xml:space="preserve">, </w:t>
      </w:r>
      <w:r w:rsidR="0079558D" w:rsidRPr="00014644">
        <w:rPr>
          <w:rFonts w:ascii="Tahoma" w:hAnsi="Tahoma" w:cs="Tahoma"/>
          <w:iCs/>
          <w:sz w:val="22"/>
          <w:szCs w:val="22"/>
        </w:rPr>
        <w:t>jakožto novým termínem pro podání žádosti o vydání Územního rozhodnutí pro Stavbu</w:t>
      </w:r>
      <w:bookmarkEnd w:id="0"/>
      <w:r w:rsidR="0079558D" w:rsidRPr="00014644">
        <w:rPr>
          <w:rFonts w:ascii="Tahoma" w:hAnsi="Tahoma" w:cs="Tahoma"/>
          <w:iCs/>
          <w:sz w:val="22"/>
          <w:szCs w:val="22"/>
        </w:rPr>
        <w:t>.</w:t>
      </w:r>
      <w:r w:rsidR="0079558D" w:rsidRPr="00014644">
        <w:rPr>
          <w:rFonts w:ascii="Tahoma" w:hAnsi="Tahoma" w:cs="Tahoma"/>
          <w:i/>
          <w:sz w:val="22"/>
          <w:szCs w:val="22"/>
        </w:rPr>
        <w:t xml:space="preserve"> </w:t>
      </w:r>
      <w:r w:rsidRPr="00014644">
        <w:rPr>
          <w:rFonts w:ascii="Tahoma" w:hAnsi="Tahoma" w:cs="Tahoma"/>
          <w:iCs/>
          <w:sz w:val="22"/>
          <w:szCs w:val="22"/>
        </w:rPr>
        <w:t xml:space="preserve">  </w:t>
      </w:r>
    </w:p>
    <w:p w14:paraId="6AE70E43" w14:textId="4D62F686" w:rsidR="001F2D52" w:rsidRPr="00B91F9E" w:rsidRDefault="009602B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 xml:space="preserve">Zvláštní závazky Smluvních </w:t>
      </w:r>
      <w:r w:rsidR="007F2E4A" w:rsidRPr="00B91F9E">
        <w:rPr>
          <w:rFonts w:ascii="Tahoma" w:hAnsi="Tahoma" w:cs="Tahoma"/>
          <w:i/>
          <w:iCs/>
          <w:sz w:val="22"/>
          <w:szCs w:val="22"/>
        </w:rPr>
        <w:t>stran</w:t>
      </w:r>
      <w:r w:rsidR="007F2E4A" w:rsidRPr="00B91F9E">
        <w:rPr>
          <w:rFonts w:ascii="Tahoma" w:hAnsi="Tahoma" w:cs="Tahoma"/>
          <w:iCs/>
          <w:sz w:val="22"/>
          <w:szCs w:val="22"/>
        </w:rPr>
        <w:t xml:space="preserve">, v </w:t>
      </w:r>
      <w:r w:rsidRPr="00B91F9E">
        <w:rPr>
          <w:rFonts w:ascii="Tahoma" w:hAnsi="Tahoma" w:cs="Tahoma"/>
          <w:iCs/>
          <w:sz w:val="22"/>
          <w:szCs w:val="22"/>
        </w:rPr>
        <w:t xml:space="preserve">článku 9.2 </w:t>
      </w:r>
      <w:r w:rsidRPr="00B91F9E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B91F9E">
        <w:rPr>
          <w:rFonts w:ascii="Tahoma" w:hAnsi="Tahoma" w:cs="Tahoma"/>
          <w:iCs/>
          <w:sz w:val="22"/>
          <w:szCs w:val="22"/>
        </w:rPr>
        <w:t>, v </w:t>
      </w:r>
      <w:r w:rsidRPr="00B91F9E">
        <w:rPr>
          <w:rFonts w:ascii="Tahoma" w:hAnsi="Tahoma" w:cs="Tahoma"/>
          <w:b/>
          <w:bCs/>
          <w:iCs/>
          <w:sz w:val="22"/>
          <w:szCs w:val="22"/>
        </w:rPr>
        <w:t>odst. 9.2.5</w:t>
      </w:r>
      <w:r w:rsidRPr="00B91F9E">
        <w:rPr>
          <w:rFonts w:ascii="Tahoma" w:hAnsi="Tahoma" w:cs="Tahoma"/>
          <w:iCs/>
          <w:sz w:val="22"/>
          <w:szCs w:val="22"/>
        </w:rPr>
        <w:t xml:space="preserve"> se </w:t>
      </w:r>
      <w:r w:rsidRPr="00014644">
        <w:rPr>
          <w:rFonts w:ascii="Tahoma" w:hAnsi="Tahoma" w:cs="Tahoma"/>
          <w:iCs/>
          <w:sz w:val="22"/>
          <w:szCs w:val="22"/>
        </w:rPr>
        <w:t xml:space="preserve">část textu </w:t>
      </w:r>
      <w:r w:rsidRPr="00014644">
        <w:rPr>
          <w:rFonts w:ascii="Tahoma" w:hAnsi="Tahoma" w:cs="Tahoma"/>
          <w:i/>
          <w:sz w:val="22"/>
          <w:szCs w:val="22"/>
        </w:rPr>
        <w:t xml:space="preserve">„tj. v termínu do </w:t>
      </w:r>
      <w:r w:rsidR="00B91F9E" w:rsidRPr="00AF15B0">
        <w:rPr>
          <w:rFonts w:ascii="Tahoma" w:hAnsi="Tahoma" w:cs="Tahoma"/>
          <w:i/>
          <w:sz w:val="22"/>
          <w:szCs w:val="22"/>
        </w:rPr>
        <w:t>10.07.2023</w:t>
      </w:r>
      <w:r w:rsidRPr="00014644">
        <w:rPr>
          <w:rFonts w:ascii="Tahoma" w:hAnsi="Tahoma" w:cs="Tahoma"/>
          <w:i/>
          <w:sz w:val="22"/>
          <w:szCs w:val="22"/>
        </w:rPr>
        <w:t>“</w:t>
      </w:r>
      <w:r w:rsidRPr="00014644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014644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014644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014644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1" w:name="_Hlk98926194"/>
      <w:r w:rsidRPr="00014644">
        <w:rPr>
          <w:rFonts w:ascii="Tahoma" w:hAnsi="Tahoma" w:cs="Tahoma"/>
          <w:i/>
          <w:sz w:val="22"/>
          <w:szCs w:val="22"/>
        </w:rPr>
        <w:t>do</w:t>
      </w:r>
      <w:r w:rsidR="007856C9" w:rsidRPr="00014644">
        <w:rPr>
          <w:rFonts w:ascii="Tahoma" w:hAnsi="Tahoma" w:cs="Tahoma"/>
          <w:i/>
          <w:sz w:val="22"/>
          <w:szCs w:val="22"/>
        </w:rPr>
        <w:t xml:space="preserve"> </w:t>
      </w:r>
      <w:r w:rsidR="00B91F9E" w:rsidRPr="00AF15B0">
        <w:rPr>
          <w:rFonts w:ascii="Tahoma" w:hAnsi="Tahoma" w:cs="Tahoma"/>
          <w:i/>
          <w:sz w:val="22"/>
          <w:szCs w:val="22"/>
        </w:rPr>
        <w:t>3</w:t>
      </w:r>
      <w:r w:rsidR="00014644">
        <w:rPr>
          <w:rFonts w:ascii="Tahoma" w:hAnsi="Tahoma" w:cs="Tahoma"/>
          <w:i/>
          <w:sz w:val="22"/>
          <w:szCs w:val="22"/>
        </w:rPr>
        <w:t>0</w:t>
      </w:r>
      <w:r w:rsidR="00B91F9E" w:rsidRPr="00AF15B0">
        <w:rPr>
          <w:rFonts w:ascii="Tahoma" w:hAnsi="Tahoma" w:cs="Tahoma"/>
          <w:i/>
          <w:sz w:val="22"/>
          <w:szCs w:val="22"/>
        </w:rPr>
        <w:t>.1</w:t>
      </w:r>
      <w:r w:rsidR="00014644">
        <w:rPr>
          <w:rFonts w:ascii="Tahoma" w:hAnsi="Tahoma" w:cs="Tahoma"/>
          <w:i/>
          <w:sz w:val="22"/>
          <w:szCs w:val="22"/>
        </w:rPr>
        <w:t>1</w:t>
      </w:r>
      <w:r w:rsidR="007856C9" w:rsidRPr="00014644">
        <w:rPr>
          <w:rFonts w:ascii="Tahoma" w:hAnsi="Tahoma" w:cs="Tahoma"/>
          <w:i/>
          <w:sz w:val="22"/>
          <w:szCs w:val="22"/>
        </w:rPr>
        <w:t>.2023</w:t>
      </w:r>
      <w:r w:rsidRPr="00014644">
        <w:rPr>
          <w:rFonts w:ascii="Tahoma" w:hAnsi="Tahoma" w:cs="Tahoma"/>
          <w:i/>
          <w:sz w:val="22"/>
          <w:szCs w:val="22"/>
        </w:rPr>
        <w:t>“</w:t>
      </w:r>
      <w:r w:rsidR="0079558D" w:rsidRPr="00014644">
        <w:rPr>
          <w:rFonts w:ascii="Tahoma" w:hAnsi="Tahoma" w:cs="Tahoma"/>
          <w:i/>
          <w:sz w:val="22"/>
          <w:szCs w:val="22"/>
        </w:rPr>
        <w:t xml:space="preserve">, </w:t>
      </w:r>
      <w:r w:rsidR="0079558D" w:rsidRPr="00014644">
        <w:rPr>
          <w:rFonts w:ascii="Tahoma" w:hAnsi="Tahoma" w:cs="Tahoma"/>
          <w:iCs/>
          <w:sz w:val="22"/>
          <w:szCs w:val="22"/>
        </w:rPr>
        <w:t>jakožto</w:t>
      </w:r>
      <w:r w:rsidR="0079558D" w:rsidRPr="00B91F9E">
        <w:rPr>
          <w:rFonts w:ascii="Tahoma" w:hAnsi="Tahoma" w:cs="Tahoma"/>
          <w:iCs/>
          <w:sz w:val="22"/>
          <w:szCs w:val="22"/>
        </w:rPr>
        <w:t xml:space="preserve"> novým termínem pro podání žádosti o vydání Stavebního povolení pro Stavbu</w:t>
      </w:r>
      <w:bookmarkEnd w:id="1"/>
      <w:r w:rsidRPr="00B91F9E">
        <w:rPr>
          <w:rFonts w:ascii="Tahoma" w:hAnsi="Tahoma" w:cs="Tahoma"/>
          <w:i/>
          <w:sz w:val="22"/>
          <w:szCs w:val="22"/>
        </w:rPr>
        <w:t>.</w:t>
      </w:r>
    </w:p>
    <w:p w14:paraId="56A8A177" w14:textId="639D5539" w:rsidR="0079558D" w:rsidRPr="00AC47B9" w:rsidRDefault="0079558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>, v 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</w:t>
      </w:r>
      <w:r w:rsidRPr="00014644">
        <w:rPr>
          <w:rFonts w:ascii="Tahoma" w:hAnsi="Tahoma" w:cs="Tahoma"/>
          <w:b/>
          <w:bCs/>
          <w:iCs/>
          <w:sz w:val="22"/>
          <w:szCs w:val="22"/>
        </w:rPr>
        <w:t>6</w:t>
      </w:r>
      <w:r w:rsidRPr="00014644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014644">
        <w:rPr>
          <w:rFonts w:ascii="Tahoma" w:hAnsi="Tahoma" w:cs="Tahoma"/>
          <w:i/>
          <w:sz w:val="22"/>
          <w:szCs w:val="22"/>
        </w:rPr>
        <w:t xml:space="preserve">„tj. v termínu do </w:t>
      </w:r>
      <w:r w:rsidR="00B91F9E" w:rsidRPr="00014644">
        <w:rPr>
          <w:rFonts w:ascii="Tahoma" w:hAnsi="Tahoma" w:cs="Tahoma"/>
          <w:i/>
          <w:sz w:val="22"/>
          <w:szCs w:val="22"/>
        </w:rPr>
        <w:t>05.10.2023</w:t>
      </w:r>
      <w:r w:rsidRPr="00014644">
        <w:rPr>
          <w:rFonts w:ascii="Tahoma" w:hAnsi="Tahoma" w:cs="Tahoma"/>
          <w:i/>
          <w:sz w:val="22"/>
          <w:szCs w:val="22"/>
        </w:rPr>
        <w:t>“</w:t>
      </w:r>
      <w:r w:rsidRPr="00014644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014644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014644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014644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2" w:name="_Hlk98926251"/>
      <w:r w:rsidRPr="00014644">
        <w:rPr>
          <w:rFonts w:ascii="Tahoma" w:hAnsi="Tahoma" w:cs="Tahoma"/>
          <w:i/>
          <w:sz w:val="22"/>
          <w:szCs w:val="22"/>
        </w:rPr>
        <w:t>do</w:t>
      </w:r>
      <w:r w:rsidR="007856C9" w:rsidRPr="00014644">
        <w:rPr>
          <w:rFonts w:ascii="Tahoma" w:hAnsi="Tahoma" w:cs="Tahoma"/>
          <w:i/>
          <w:sz w:val="22"/>
          <w:szCs w:val="22"/>
        </w:rPr>
        <w:t xml:space="preserve"> </w:t>
      </w:r>
      <w:r w:rsidR="00C0253B">
        <w:rPr>
          <w:rFonts w:ascii="Tahoma" w:hAnsi="Tahoma" w:cs="Tahoma"/>
          <w:i/>
          <w:sz w:val="22"/>
          <w:szCs w:val="22"/>
        </w:rPr>
        <w:t>31</w:t>
      </w:r>
      <w:r w:rsidR="007856C9" w:rsidRPr="00014644">
        <w:rPr>
          <w:rFonts w:ascii="Tahoma" w:hAnsi="Tahoma" w:cs="Tahoma"/>
          <w:i/>
          <w:sz w:val="22"/>
          <w:szCs w:val="22"/>
        </w:rPr>
        <w:t>.</w:t>
      </w:r>
      <w:r w:rsidR="00B91F9E" w:rsidRPr="00014644">
        <w:rPr>
          <w:rFonts w:ascii="Tahoma" w:hAnsi="Tahoma" w:cs="Tahoma"/>
          <w:i/>
          <w:sz w:val="22"/>
          <w:szCs w:val="22"/>
        </w:rPr>
        <w:t>0</w:t>
      </w:r>
      <w:r w:rsidR="00014644" w:rsidRPr="00AF15B0">
        <w:rPr>
          <w:rFonts w:ascii="Tahoma" w:hAnsi="Tahoma" w:cs="Tahoma"/>
          <w:i/>
          <w:sz w:val="22"/>
          <w:szCs w:val="22"/>
        </w:rPr>
        <w:t>3</w:t>
      </w:r>
      <w:r w:rsidR="007856C9" w:rsidRPr="00014644">
        <w:rPr>
          <w:rFonts w:ascii="Tahoma" w:hAnsi="Tahoma" w:cs="Tahoma"/>
          <w:i/>
          <w:sz w:val="22"/>
          <w:szCs w:val="22"/>
        </w:rPr>
        <w:t>.202</w:t>
      </w:r>
      <w:r w:rsidR="00B91F9E" w:rsidRPr="00014644">
        <w:rPr>
          <w:rFonts w:ascii="Tahoma" w:hAnsi="Tahoma" w:cs="Tahoma"/>
          <w:i/>
          <w:sz w:val="22"/>
          <w:szCs w:val="22"/>
        </w:rPr>
        <w:t>4</w:t>
      </w:r>
      <w:r w:rsidRPr="00014644">
        <w:rPr>
          <w:rFonts w:ascii="Tahoma" w:hAnsi="Tahoma" w:cs="Tahoma"/>
          <w:i/>
          <w:sz w:val="22"/>
          <w:szCs w:val="22"/>
        </w:rPr>
        <w:t xml:space="preserve">“, </w:t>
      </w:r>
      <w:r w:rsidRPr="00014644">
        <w:rPr>
          <w:rFonts w:ascii="Tahoma" w:hAnsi="Tahoma" w:cs="Tahoma"/>
          <w:iCs/>
          <w:sz w:val="22"/>
          <w:szCs w:val="22"/>
        </w:rPr>
        <w:t>jakožto</w:t>
      </w:r>
      <w:r w:rsidRPr="00AC47B9">
        <w:rPr>
          <w:rFonts w:ascii="Tahoma" w:hAnsi="Tahoma" w:cs="Tahoma"/>
          <w:iCs/>
          <w:sz w:val="22"/>
          <w:szCs w:val="22"/>
        </w:rPr>
        <w:t xml:space="preserve"> novým termínem pro </w:t>
      </w:r>
      <w:r w:rsidR="009639E5">
        <w:rPr>
          <w:rFonts w:ascii="Tahoma" w:hAnsi="Tahoma" w:cs="Tahoma"/>
          <w:iCs/>
          <w:sz w:val="22"/>
          <w:szCs w:val="22"/>
        </w:rPr>
        <w:t xml:space="preserve">zahájení </w:t>
      </w:r>
      <w:r w:rsidR="009639E5">
        <w:rPr>
          <w:rFonts w:ascii="Tahoma" w:hAnsi="Tahoma" w:cs="Tahoma"/>
          <w:iCs/>
          <w:sz w:val="22"/>
          <w:szCs w:val="22"/>
        </w:rPr>
        <w:lastRenderedPageBreak/>
        <w:t xml:space="preserve">realizace Stavby tak, aby byl pro ni získán kolaudační souhlas, anebo </w:t>
      </w:r>
      <w:r w:rsidR="009415A9" w:rsidRPr="00AC47B9">
        <w:rPr>
          <w:rFonts w:ascii="Tahoma" w:hAnsi="Tahoma" w:cs="Tahoma"/>
          <w:iCs/>
          <w:sz w:val="22"/>
          <w:szCs w:val="22"/>
        </w:rPr>
        <w:t>kolaudačního rozhodnutí nebo povolení zkušebního provozu</w:t>
      </w:r>
      <w:r w:rsidR="00B04177">
        <w:rPr>
          <w:rFonts w:ascii="Tahoma" w:hAnsi="Tahoma" w:cs="Tahoma"/>
          <w:iCs/>
          <w:sz w:val="22"/>
          <w:szCs w:val="22"/>
        </w:rPr>
        <w:t xml:space="preserve"> </w:t>
      </w:r>
      <w:r w:rsidR="009639E5">
        <w:rPr>
          <w:rFonts w:ascii="Tahoma" w:hAnsi="Tahoma" w:cs="Tahoma"/>
          <w:iCs/>
          <w:sz w:val="22"/>
          <w:szCs w:val="22"/>
        </w:rPr>
        <w:t>v souladu s</w:t>
      </w:r>
      <w:r w:rsidR="006613A6">
        <w:rPr>
          <w:rFonts w:ascii="Tahoma" w:hAnsi="Tahoma" w:cs="Tahoma"/>
          <w:iCs/>
          <w:sz w:val="22"/>
          <w:szCs w:val="22"/>
        </w:rPr>
        <w:t> </w:t>
      </w:r>
      <w:r w:rsidR="009639E5">
        <w:rPr>
          <w:rFonts w:ascii="Tahoma" w:hAnsi="Tahoma" w:cs="Tahoma"/>
          <w:iCs/>
          <w:sz w:val="22"/>
          <w:szCs w:val="22"/>
        </w:rPr>
        <w:t>Harmonogramem</w:t>
      </w:r>
      <w:bookmarkEnd w:id="2"/>
      <w:r w:rsidR="009415A9" w:rsidRPr="00AC47B9">
        <w:rPr>
          <w:rFonts w:ascii="Tahoma" w:hAnsi="Tahoma" w:cs="Tahoma"/>
          <w:iCs/>
          <w:sz w:val="22"/>
          <w:szCs w:val="22"/>
        </w:rPr>
        <w:t>.</w:t>
      </w:r>
    </w:p>
    <w:p w14:paraId="52112EB9" w14:textId="54E3958B" w:rsidR="00A14874" w:rsidRPr="00AF15B0" w:rsidRDefault="009415A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 xml:space="preserve">, </w:t>
      </w:r>
      <w:r w:rsidR="00B91F9E">
        <w:rPr>
          <w:rFonts w:ascii="Tahoma" w:hAnsi="Tahoma" w:cs="Tahoma"/>
          <w:iCs/>
          <w:sz w:val="22"/>
          <w:szCs w:val="22"/>
        </w:rPr>
        <w:t xml:space="preserve">se stávající znění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9.2.7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r w:rsidR="00A14874">
        <w:rPr>
          <w:rFonts w:ascii="Tahoma" w:hAnsi="Tahoma" w:cs="Tahoma"/>
          <w:iCs/>
          <w:sz w:val="22"/>
          <w:szCs w:val="22"/>
        </w:rPr>
        <w:t>(</w:t>
      </w:r>
      <w:r w:rsidR="00B91F9E">
        <w:rPr>
          <w:rFonts w:ascii="Tahoma" w:hAnsi="Tahoma" w:cs="Tahoma"/>
          <w:iCs/>
          <w:sz w:val="22"/>
          <w:szCs w:val="22"/>
        </w:rPr>
        <w:t xml:space="preserve">ve kterém je stanoven </w:t>
      </w:r>
      <w:r w:rsidR="00A14874" w:rsidRPr="00A14874">
        <w:rPr>
          <w:rFonts w:ascii="Tahoma" w:hAnsi="Tahoma" w:cs="Tahoma"/>
          <w:iCs/>
          <w:sz w:val="22"/>
          <w:szCs w:val="22"/>
        </w:rPr>
        <w:t xml:space="preserve">termín </w:t>
      </w:r>
      <w:r w:rsidR="00B91F9E" w:rsidRPr="00AF15B0">
        <w:rPr>
          <w:rFonts w:ascii="Tahoma" w:hAnsi="Tahoma" w:cs="Tahoma"/>
          <w:iCs/>
          <w:sz w:val="22"/>
          <w:szCs w:val="22"/>
        </w:rPr>
        <w:t>do 30.06.2023</w:t>
      </w:r>
      <w:r w:rsidR="00A14874" w:rsidRPr="00AF15B0">
        <w:rPr>
          <w:rFonts w:ascii="Tahoma" w:hAnsi="Tahoma" w:cs="Tahoma"/>
          <w:iCs/>
          <w:sz w:val="22"/>
          <w:szCs w:val="22"/>
        </w:rPr>
        <w:t>)</w:t>
      </w:r>
      <w:r w:rsidR="00B91F9E"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38523F">
        <w:rPr>
          <w:rFonts w:ascii="Tahoma" w:hAnsi="Tahoma" w:cs="Tahoma"/>
          <w:iCs/>
          <w:sz w:val="22"/>
          <w:szCs w:val="22"/>
        </w:rPr>
        <w:t>ruší</w:t>
      </w:r>
      <w:proofErr w:type="gramEnd"/>
      <w:r w:rsidR="0038523F">
        <w:rPr>
          <w:rFonts w:ascii="Tahoma" w:hAnsi="Tahoma" w:cs="Tahoma"/>
          <w:iCs/>
          <w:sz w:val="22"/>
          <w:szCs w:val="22"/>
        </w:rPr>
        <w:t xml:space="preserve"> a </w:t>
      </w:r>
      <w:r w:rsidR="00B91F9E">
        <w:rPr>
          <w:rFonts w:ascii="Tahoma" w:hAnsi="Tahoma" w:cs="Tahoma"/>
          <w:iCs/>
          <w:sz w:val="22"/>
          <w:szCs w:val="22"/>
        </w:rPr>
        <w:t>nahrazuje následujícím novým zněním</w:t>
      </w:r>
      <w:r w:rsidR="00A14874">
        <w:rPr>
          <w:rFonts w:ascii="Tahoma" w:hAnsi="Tahoma" w:cs="Tahoma"/>
          <w:iCs/>
          <w:sz w:val="22"/>
          <w:szCs w:val="22"/>
        </w:rPr>
        <w:t xml:space="preserve">, které navazuje na úvodní text </w:t>
      </w:r>
      <w:r w:rsidR="002B7ACD">
        <w:rPr>
          <w:rFonts w:ascii="Tahoma" w:hAnsi="Tahoma" w:cs="Tahoma"/>
          <w:iCs/>
          <w:sz w:val="22"/>
          <w:szCs w:val="22"/>
        </w:rPr>
        <w:t xml:space="preserve">v čl. 9.2 </w:t>
      </w:r>
      <w:r w:rsidR="00A14874" w:rsidRPr="00AF15B0">
        <w:rPr>
          <w:rFonts w:ascii="Tahoma" w:hAnsi="Tahoma" w:cs="Tahoma"/>
          <w:i/>
          <w:sz w:val="22"/>
          <w:szCs w:val="22"/>
        </w:rPr>
        <w:t>Kupující se zavazuje, že</w:t>
      </w:r>
      <w:r w:rsidR="00A14874">
        <w:rPr>
          <w:rFonts w:ascii="Tahoma" w:hAnsi="Tahoma" w:cs="Tahoma"/>
          <w:iCs/>
          <w:sz w:val="22"/>
          <w:szCs w:val="22"/>
        </w:rPr>
        <w:t>:</w:t>
      </w:r>
    </w:p>
    <w:p w14:paraId="06EE55F6" w14:textId="021D8625" w:rsidR="00113CE8" w:rsidRPr="00AC47B9" w:rsidRDefault="00A14874" w:rsidP="00AF15B0">
      <w:pPr>
        <w:pStyle w:val="Odstavecseseznamem"/>
        <w:spacing w:after="120"/>
        <w:ind w:left="788"/>
        <w:contextualSpacing w:val="0"/>
        <w:jc w:val="both"/>
        <w:rPr>
          <w:sz w:val="22"/>
          <w:szCs w:val="22"/>
        </w:rPr>
      </w:pPr>
      <w:r w:rsidRPr="00AF15B0">
        <w:rPr>
          <w:rFonts w:ascii="Tahoma" w:hAnsi="Tahoma" w:cs="Tahoma"/>
          <w:i/>
          <w:sz w:val="22"/>
          <w:szCs w:val="22"/>
        </w:rPr>
        <w:t xml:space="preserve">„9.2.7 </w:t>
      </w:r>
      <w:proofErr w:type="gramStart"/>
      <w:r w:rsidRPr="00AF15B0">
        <w:rPr>
          <w:rFonts w:ascii="Tahoma" w:hAnsi="Tahoma" w:cs="Tahoma"/>
          <w:i/>
          <w:sz w:val="22"/>
          <w:szCs w:val="22"/>
        </w:rPr>
        <w:t>Vynaloží</w:t>
      </w:r>
      <w:proofErr w:type="gramEnd"/>
      <w:r w:rsidRPr="00AF15B0">
        <w:rPr>
          <w:rFonts w:ascii="Tahoma" w:hAnsi="Tahoma" w:cs="Tahoma"/>
          <w:i/>
          <w:sz w:val="22"/>
          <w:szCs w:val="22"/>
        </w:rPr>
        <w:t xml:space="preserve"> veškeré úsilí, které po něm lze rozumně očekávat, aby uzavřel se společností DHL Express (Czech Republic) s.r.o., smlouvu o budoucí nájemní smlouvě </w:t>
      </w:r>
      <w:r>
        <w:rPr>
          <w:rFonts w:ascii="Tahoma" w:hAnsi="Tahoma" w:cs="Tahoma"/>
          <w:i/>
          <w:sz w:val="22"/>
          <w:szCs w:val="22"/>
        </w:rPr>
        <w:t>a</w:t>
      </w:r>
      <w:r w:rsidRPr="00AF15B0">
        <w:rPr>
          <w:rFonts w:ascii="Tahoma" w:hAnsi="Tahoma" w:cs="Tahoma"/>
          <w:i/>
          <w:sz w:val="22"/>
          <w:szCs w:val="22"/>
        </w:rPr>
        <w:t>nebo smlouvu o budoucí kupní smlouvě za účelem nájmu anebo koupě Stavby a Pozemků v termínu do 31.12.2023 (za předpokladu, že se smluvní strany budou schopny dohodnout na podmínkách dané smlouvy).“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="00B91F9E">
        <w:rPr>
          <w:rFonts w:ascii="Tahoma" w:hAnsi="Tahoma" w:cs="Tahoma"/>
          <w:iCs/>
          <w:sz w:val="22"/>
          <w:szCs w:val="22"/>
        </w:rPr>
        <w:t xml:space="preserve"> </w:t>
      </w:r>
    </w:p>
    <w:p w14:paraId="2D2ED4E9" w14:textId="1FB5190C" w:rsidR="005A41A1" w:rsidRPr="00AC47B9" w:rsidRDefault="00113CE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11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Zajištění závazků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11.2,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 xml:space="preserve">„tj. v termínu do </w:t>
      </w:r>
      <w:r w:rsidR="00A14874">
        <w:rPr>
          <w:rFonts w:ascii="Tahoma" w:hAnsi="Tahoma" w:cs="Tahoma"/>
          <w:i/>
          <w:sz w:val="22"/>
          <w:szCs w:val="22"/>
        </w:rPr>
        <w:t>31.08.</w:t>
      </w:r>
      <w:r w:rsidR="00A14874" w:rsidRPr="006E290D">
        <w:rPr>
          <w:rFonts w:ascii="Tahoma" w:hAnsi="Tahoma" w:cs="Tahoma"/>
          <w:i/>
          <w:sz w:val="22"/>
          <w:szCs w:val="22"/>
        </w:rPr>
        <w:t>2024</w:t>
      </w:r>
      <w:r w:rsidRPr="006E290D">
        <w:rPr>
          <w:rFonts w:ascii="Tahoma" w:hAnsi="Tahoma" w:cs="Tahoma"/>
          <w:i/>
          <w:sz w:val="22"/>
          <w:szCs w:val="22"/>
        </w:rPr>
        <w:t>“</w:t>
      </w:r>
      <w:r w:rsidRPr="006E290D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6E290D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6E290D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6E290D">
        <w:rPr>
          <w:rFonts w:ascii="Tahoma" w:hAnsi="Tahoma" w:cs="Tahoma"/>
          <w:i/>
          <w:sz w:val="22"/>
          <w:szCs w:val="22"/>
        </w:rPr>
        <w:t>„tj. v termínu do</w:t>
      </w:r>
      <w:r w:rsidR="0093754B" w:rsidRPr="006E290D">
        <w:rPr>
          <w:rFonts w:ascii="Tahoma" w:hAnsi="Tahoma" w:cs="Tahoma"/>
          <w:i/>
          <w:sz w:val="22"/>
          <w:szCs w:val="22"/>
        </w:rPr>
        <w:t xml:space="preserve"> </w:t>
      </w:r>
      <w:r w:rsidR="00C0253B" w:rsidRPr="00AF15B0">
        <w:rPr>
          <w:rFonts w:ascii="Tahoma" w:hAnsi="Tahoma" w:cs="Tahoma"/>
          <w:i/>
          <w:sz w:val="22"/>
          <w:szCs w:val="22"/>
        </w:rPr>
        <w:t>31.</w:t>
      </w:r>
      <w:r w:rsidR="005F310F">
        <w:rPr>
          <w:rFonts w:ascii="Tahoma" w:hAnsi="Tahoma" w:cs="Tahoma"/>
          <w:i/>
          <w:sz w:val="22"/>
          <w:szCs w:val="22"/>
        </w:rPr>
        <w:t>03</w:t>
      </w:r>
      <w:r w:rsidR="00C0253B" w:rsidRPr="00AF15B0">
        <w:rPr>
          <w:rFonts w:ascii="Tahoma" w:hAnsi="Tahoma" w:cs="Tahoma"/>
          <w:i/>
          <w:sz w:val="22"/>
          <w:szCs w:val="22"/>
        </w:rPr>
        <w:t>.202</w:t>
      </w:r>
      <w:r w:rsidR="005F310F">
        <w:rPr>
          <w:rFonts w:ascii="Tahoma" w:hAnsi="Tahoma" w:cs="Tahoma"/>
          <w:i/>
          <w:sz w:val="22"/>
          <w:szCs w:val="22"/>
        </w:rPr>
        <w:t>5</w:t>
      </w:r>
      <w:r w:rsidRPr="006E290D">
        <w:rPr>
          <w:rFonts w:ascii="Tahoma" w:hAnsi="Tahoma" w:cs="Tahoma"/>
          <w:i/>
          <w:sz w:val="22"/>
          <w:szCs w:val="22"/>
        </w:rPr>
        <w:t xml:space="preserve">“, </w:t>
      </w:r>
      <w:r w:rsidRPr="006E290D">
        <w:rPr>
          <w:rFonts w:ascii="Tahoma" w:hAnsi="Tahoma" w:cs="Tahoma"/>
          <w:iCs/>
          <w:sz w:val="22"/>
          <w:szCs w:val="22"/>
        </w:rPr>
        <w:t>jakožto</w:t>
      </w:r>
      <w:r w:rsidRPr="00AC47B9">
        <w:rPr>
          <w:rFonts w:ascii="Tahoma" w:hAnsi="Tahoma" w:cs="Tahoma"/>
          <w:iCs/>
          <w:sz w:val="22"/>
          <w:szCs w:val="22"/>
        </w:rPr>
        <w:t xml:space="preserve"> novým termínem</w:t>
      </w:r>
      <w:r w:rsidR="00314228" w:rsidRPr="00AC47B9">
        <w:rPr>
          <w:rFonts w:ascii="Tahoma" w:hAnsi="Tahoma" w:cs="Tahoma"/>
          <w:iCs/>
          <w:sz w:val="22"/>
          <w:szCs w:val="22"/>
        </w:rPr>
        <w:t xml:space="preserve"> pro dokončení Stavby a získání povolení k užívání. </w:t>
      </w:r>
    </w:p>
    <w:p w14:paraId="7EE93CFC" w14:textId="74E32C35" w:rsidR="00BB1338" w:rsidRPr="00AC47B9" w:rsidRDefault="005A41A1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12.1,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 xml:space="preserve">„nejpozději do </w:t>
      </w:r>
      <w:r w:rsidR="00A14874">
        <w:rPr>
          <w:rFonts w:ascii="Tahoma" w:hAnsi="Tahoma" w:cs="Tahoma"/>
          <w:i/>
          <w:sz w:val="22"/>
          <w:szCs w:val="22"/>
        </w:rPr>
        <w:t>31.07.2023</w:t>
      </w:r>
      <w:r w:rsidRPr="00AC47B9">
        <w:rPr>
          <w:rFonts w:ascii="Tahoma" w:hAnsi="Tahoma" w:cs="Tahoma"/>
          <w:i/>
          <w:sz w:val="22"/>
          <w:szCs w:val="22"/>
        </w:rPr>
        <w:t>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</w:t>
      </w:r>
      <w:r w:rsidRPr="00C0253B">
        <w:rPr>
          <w:rFonts w:ascii="Tahoma" w:hAnsi="Tahoma" w:cs="Tahoma"/>
          <w:iCs/>
          <w:sz w:val="22"/>
          <w:szCs w:val="22"/>
        </w:rPr>
        <w:t xml:space="preserve">se textem </w:t>
      </w:r>
      <w:r w:rsidRPr="00C0253B">
        <w:rPr>
          <w:rFonts w:ascii="Tahoma" w:hAnsi="Tahoma" w:cs="Tahoma"/>
          <w:i/>
          <w:sz w:val="22"/>
          <w:szCs w:val="22"/>
        </w:rPr>
        <w:t>„</w:t>
      </w:r>
      <w:r w:rsidR="00BB1338" w:rsidRPr="00C0253B">
        <w:rPr>
          <w:rFonts w:ascii="Tahoma" w:hAnsi="Tahoma" w:cs="Tahoma"/>
          <w:i/>
          <w:sz w:val="22"/>
          <w:szCs w:val="22"/>
        </w:rPr>
        <w:t>nejpozději do</w:t>
      </w:r>
      <w:r w:rsidR="0028791A" w:rsidRPr="00C0253B">
        <w:rPr>
          <w:rFonts w:ascii="Tahoma" w:hAnsi="Tahoma" w:cs="Tahoma"/>
          <w:i/>
          <w:sz w:val="22"/>
          <w:szCs w:val="22"/>
        </w:rPr>
        <w:t xml:space="preserve"> 31.0</w:t>
      </w:r>
      <w:r w:rsidR="00A14874" w:rsidRPr="00C0253B">
        <w:rPr>
          <w:rFonts w:ascii="Tahoma" w:hAnsi="Tahoma" w:cs="Tahoma"/>
          <w:i/>
          <w:sz w:val="22"/>
          <w:szCs w:val="22"/>
        </w:rPr>
        <w:t>1</w:t>
      </w:r>
      <w:r w:rsidR="0028791A" w:rsidRPr="00C0253B">
        <w:rPr>
          <w:rFonts w:ascii="Tahoma" w:hAnsi="Tahoma" w:cs="Tahoma"/>
          <w:i/>
          <w:sz w:val="22"/>
          <w:szCs w:val="22"/>
        </w:rPr>
        <w:t>.202</w:t>
      </w:r>
      <w:r w:rsidR="00A14874" w:rsidRPr="00C0253B">
        <w:rPr>
          <w:rFonts w:ascii="Tahoma" w:hAnsi="Tahoma" w:cs="Tahoma"/>
          <w:i/>
          <w:sz w:val="22"/>
          <w:szCs w:val="22"/>
        </w:rPr>
        <w:t>4</w:t>
      </w:r>
      <w:r w:rsidRPr="00C0253B">
        <w:rPr>
          <w:rFonts w:ascii="Tahoma" w:hAnsi="Tahoma" w:cs="Tahoma"/>
          <w:i/>
          <w:sz w:val="22"/>
          <w:szCs w:val="22"/>
        </w:rPr>
        <w:t xml:space="preserve">“, </w:t>
      </w:r>
      <w:r w:rsidRPr="00C0253B">
        <w:rPr>
          <w:rFonts w:ascii="Tahoma" w:hAnsi="Tahoma" w:cs="Tahoma"/>
          <w:iCs/>
          <w:sz w:val="22"/>
          <w:szCs w:val="22"/>
        </w:rPr>
        <w:t xml:space="preserve">jakožto novým termínem pro </w:t>
      </w:r>
      <w:r w:rsidR="00BB1338" w:rsidRPr="00C0253B">
        <w:rPr>
          <w:rFonts w:ascii="Tahoma" w:hAnsi="Tahoma" w:cs="Tahoma"/>
          <w:iCs/>
          <w:sz w:val="22"/>
          <w:szCs w:val="22"/>
        </w:rPr>
        <w:t>nejzazší splnění</w:t>
      </w:r>
      <w:r w:rsidR="00BB1338" w:rsidRPr="00AC47B9">
        <w:rPr>
          <w:rFonts w:ascii="Tahoma" w:hAnsi="Tahoma" w:cs="Tahoma"/>
          <w:iCs/>
          <w:sz w:val="22"/>
          <w:szCs w:val="22"/>
        </w:rPr>
        <w:t xml:space="preserve"> obou kumulativních odkládacích podmínek dle čl. 13, odst. 13.1. Smlouvy.</w:t>
      </w:r>
    </w:p>
    <w:p w14:paraId="6B13DB5D" w14:textId="7863C782" w:rsidR="00BB1338" w:rsidRPr="00AC47B9" w:rsidRDefault="00BB133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12.2, v písm. b)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</w:t>
      </w:r>
      <w:r w:rsidRPr="00C0253B">
        <w:rPr>
          <w:rFonts w:ascii="Tahoma" w:hAnsi="Tahoma" w:cs="Tahoma"/>
          <w:i/>
          <w:sz w:val="22"/>
          <w:szCs w:val="22"/>
        </w:rPr>
        <w:t xml:space="preserve">nejpozději do </w:t>
      </w:r>
      <w:r w:rsidR="00A14874" w:rsidRPr="00C0253B">
        <w:rPr>
          <w:rFonts w:ascii="Tahoma" w:hAnsi="Tahoma" w:cs="Tahoma"/>
          <w:i/>
          <w:sz w:val="22"/>
          <w:szCs w:val="22"/>
        </w:rPr>
        <w:t>31.07.2023</w:t>
      </w:r>
      <w:r w:rsidRPr="00C0253B">
        <w:rPr>
          <w:rFonts w:ascii="Tahoma" w:hAnsi="Tahoma" w:cs="Tahoma"/>
          <w:i/>
          <w:sz w:val="22"/>
          <w:szCs w:val="22"/>
        </w:rPr>
        <w:t>“</w:t>
      </w:r>
      <w:r w:rsidRPr="00C0253B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C0253B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C0253B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C0253B">
        <w:rPr>
          <w:rFonts w:ascii="Tahoma" w:hAnsi="Tahoma" w:cs="Tahoma"/>
          <w:i/>
          <w:sz w:val="22"/>
          <w:szCs w:val="22"/>
        </w:rPr>
        <w:t>„nejpozději do</w:t>
      </w:r>
      <w:r w:rsidR="0028791A" w:rsidRPr="00C0253B">
        <w:rPr>
          <w:rFonts w:ascii="Tahoma" w:hAnsi="Tahoma" w:cs="Tahoma"/>
          <w:i/>
          <w:sz w:val="22"/>
          <w:szCs w:val="22"/>
        </w:rPr>
        <w:t xml:space="preserve"> </w:t>
      </w:r>
      <w:r w:rsidR="00A14874" w:rsidRPr="00AF15B0">
        <w:rPr>
          <w:rFonts w:ascii="Tahoma" w:hAnsi="Tahoma" w:cs="Tahoma"/>
          <w:i/>
          <w:sz w:val="22"/>
          <w:szCs w:val="22"/>
        </w:rPr>
        <w:t>31.01.2024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>jakožto novým termínem pro nejzazší splnění obou kumulativních odkládacích podmínek dle čl. 13, odst. 13.1. Smlouvy.</w:t>
      </w:r>
    </w:p>
    <w:p w14:paraId="2C7A6B48" w14:textId="3DE8F725" w:rsidR="00AC47B9" w:rsidRPr="00AC47B9" w:rsidRDefault="00BB133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12.2,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 xml:space="preserve">„nejpozději do </w:t>
      </w:r>
      <w:r w:rsidR="00A14874" w:rsidRPr="00A14874">
        <w:rPr>
          <w:rFonts w:ascii="Tahoma" w:hAnsi="Tahoma" w:cs="Tahoma"/>
          <w:i/>
          <w:sz w:val="22"/>
          <w:szCs w:val="22"/>
        </w:rPr>
        <w:t>30.09.2023</w:t>
      </w:r>
      <w:r w:rsidRPr="00AC47B9">
        <w:rPr>
          <w:rFonts w:ascii="Tahoma" w:hAnsi="Tahoma" w:cs="Tahoma"/>
          <w:i/>
          <w:sz w:val="22"/>
          <w:szCs w:val="22"/>
        </w:rPr>
        <w:t>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r w:rsidRPr="00C0253B">
        <w:rPr>
          <w:rFonts w:ascii="Tahoma" w:hAnsi="Tahoma" w:cs="Tahoma"/>
          <w:iCs/>
          <w:sz w:val="22"/>
          <w:szCs w:val="22"/>
        </w:rPr>
        <w:t xml:space="preserve">a nahrazuje se textem </w:t>
      </w:r>
      <w:r w:rsidRPr="00C0253B">
        <w:rPr>
          <w:rFonts w:ascii="Tahoma" w:hAnsi="Tahoma" w:cs="Tahoma"/>
          <w:i/>
          <w:sz w:val="22"/>
          <w:szCs w:val="22"/>
        </w:rPr>
        <w:t>„nejpozději do</w:t>
      </w:r>
      <w:r w:rsidR="002824DD" w:rsidRPr="00C0253B">
        <w:rPr>
          <w:rFonts w:ascii="Tahoma" w:hAnsi="Tahoma" w:cs="Tahoma"/>
          <w:i/>
          <w:sz w:val="22"/>
          <w:szCs w:val="22"/>
        </w:rPr>
        <w:t xml:space="preserve"> </w:t>
      </w:r>
      <w:r w:rsidR="00C0253B">
        <w:rPr>
          <w:rFonts w:ascii="Tahoma" w:hAnsi="Tahoma" w:cs="Tahoma"/>
          <w:i/>
          <w:sz w:val="22"/>
          <w:szCs w:val="22"/>
        </w:rPr>
        <w:t>31</w:t>
      </w:r>
      <w:r w:rsidR="00A14874" w:rsidRPr="00C0253B">
        <w:rPr>
          <w:rFonts w:ascii="Tahoma" w:hAnsi="Tahoma" w:cs="Tahoma"/>
          <w:i/>
          <w:sz w:val="22"/>
          <w:szCs w:val="22"/>
        </w:rPr>
        <w:t>.03.2024</w:t>
      </w:r>
      <w:bookmarkStart w:id="3" w:name="_Hlk98926548"/>
      <w:r w:rsidRPr="00C0253B">
        <w:rPr>
          <w:rFonts w:ascii="Tahoma" w:hAnsi="Tahoma" w:cs="Tahoma"/>
          <w:i/>
          <w:sz w:val="22"/>
          <w:szCs w:val="22"/>
        </w:rPr>
        <w:t xml:space="preserve">“, </w:t>
      </w:r>
      <w:r w:rsidRPr="00C0253B">
        <w:rPr>
          <w:rFonts w:ascii="Tahoma" w:hAnsi="Tahoma" w:cs="Tahoma"/>
          <w:iCs/>
          <w:sz w:val="22"/>
          <w:szCs w:val="22"/>
        </w:rPr>
        <w:t>jakožto novým termín</w:t>
      </w:r>
      <w:r w:rsidRPr="00AC47B9">
        <w:rPr>
          <w:rFonts w:ascii="Tahoma" w:hAnsi="Tahoma" w:cs="Tahoma"/>
          <w:iCs/>
          <w:sz w:val="22"/>
          <w:szCs w:val="22"/>
        </w:rPr>
        <w:t xml:space="preserve">em pro </w:t>
      </w:r>
      <w:r w:rsidR="00AC47B9" w:rsidRPr="00AC47B9">
        <w:rPr>
          <w:rFonts w:ascii="Tahoma" w:hAnsi="Tahoma" w:cs="Tahoma"/>
          <w:iCs/>
          <w:sz w:val="22"/>
          <w:szCs w:val="22"/>
        </w:rPr>
        <w:t>vydání Stavebního povolení</w:t>
      </w:r>
      <w:bookmarkEnd w:id="3"/>
      <w:r w:rsidR="00AC47B9" w:rsidRPr="00AC47B9">
        <w:rPr>
          <w:rFonts w:ascii="Tahoma" w:hAnsi="Tahoma" w:cs="Tahoma"/>
          <w:iCs/>
          <w:sz w:val="22"/>
          <w:szCs w:val="22"/>
        </w:rPr>
        <w:t>.</w:t>
      </w:r>
    </w:p>
    <w:p w14:paraId="13635280" w14:textId="437A9978" w:rsidR="00AC47B9" w:rsidRPr="006E290D" w:rsidRDefault="00AC47B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6E290D">
        <w:rPr>
          <w:rFonts w:ascii="Tahoma" w:hAnsi="Tahoma" w:cs="Tahoma"/>
          <w:iCs/>
          <w:sz w:val="22"/>
          <w:szCs w:val="22"/>
        </w:rPr>
        <w:t xml:space="preserve">V kapitole 12 </w:t>
      </w:r>
      <w:r w:rsidRPr="006E290D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6E290D">
        <w:rPr>
          <w:rFonts w:ascii="Tahoma" w:hAnsi="Tahoma" w:cs="Tahoma"/>
          <w:iCs/>
          <w:sz w:val="22"/>
          <w:szCs w:val="22"/>
        </w:rPr>
        <w:t xml:space="preserve">, v </w:t>
      </w:r>
      <w:r w:rsidRPr="006E290D">
        <w:rPr>
          <w:rFonts w:ascii="Tahoma" w:hAnsi="Tahoma" w:cs="Tahoma"/>
          <w:b/>
          <w:bCs/>
          <w:iCs/>
          <w:sz w:val="22"/>
          <w:szCs w:val="22"/>
        </w:rPr>
        <w:t>článku 12.2, v písm. d)</w:t>
      </w:r>
      <w:r w:rsidRPr="006E290D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6E290D">
        <w:rPr>
          <w:rFonts w:ascii="Tahoma" w:hAnsi="Tahoma" w:cs="Tahoma"/>
          <w:i/>
          <w:sz w:val="22"/>
          <w:szCs w:val="22"/>
        </w:rPr>
        <w:t xml:space="preserve">„nejpozději do </w:t>
      </w:r>
      <w:r w:rsidR="00A14874" w:rsidRPr="006E290D">
        <w:rPr>
          <w:rFonts w:ascii="Tahoma" w:hAnsi="Tahoma" w:cs="Tahoma"/>
          <w:i/>
          <w:sz w:val="22"/>
          <w:szCs w:val="22"/>
        </w:rPr>
        <w:t>30.06.2023</w:t>
      </w:r>
      <w:r w:rsidRPr="006E290D">
        <w:rPr>
          <w:rFonts w:ascii="Tahoma" w:hAnsi="Tahoma" w:cs="Tahoma"/>
          <w:i/>
          <w:sz w:val="22"/>
          <w:szCs w:val="22"/>
        </w:rPr>
        <w:t>“</w:t>
      </w:r>
      <w:r w:rsidRPr="006E290D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6E290D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6E290D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6E290D">
        <w:rPr>
          <w:rFonts w:ascii="Tahoma" w:hAnsi="Tahoma" w:cs="Tahoma"/>
          <w:i/>
          <w:sz w:val="22"/>
          <w:szCs w:val="22"/>
        </w:rPr>
        <w:t>„nejpozději do</w:t>
      </w:r>
      <w:r w:rsidR="002824DD" w:rsidRPr="006E290D">
        <w:rPr>
          <w:rFonts w:ascii="Tahoma" w:hAnsi="Tahoma" w:cs="Tahoma"/>
          <w:i/>
          <w:sz w:val="22"/>
          <w:szCs w:val="22"/>
        </w:rPr>
        <w:t xml:space="preserve"> </w:t>
      </w:r>
      <w:r w:rsidR="008C57A2" w:rsidRPr="006E290D">
        <w:rPr>
          <w:rFonts w:ascii="Tahoma" w:hAnsi="Tahoma" w:cs="Tahoma"/>
          <w:i/>
          <w:sz w:val="22"/>
          <w:szCs w:val="22"/>
        </w:rPr>
        <w:t>3</w:t>
      </w:r>
      <w:r w:rsidR="00C0253B" w:rsidRPr="00AF15B0">
        <w:rPr>
          <w:rFonts w:ascii="Tahoma" w:hAnsi="Tahoma" w:cs="Tahoma"/>
          <w:i/>
          <w:sz w:val="22"/>
          <w:szCs w:val="22"/>
        </w:rPr>
        <w:t>1</w:t>
      </w:r>
      <w:r w:rsidR="002824DD" w:rsidRPr="006E290D">
        <w:rPr>
          <w:rFonts w:ascii="Tahoma" w:hAnsi="Tahoma" w:cs="Tahoma"/>
          <w:i/>
          <w:sz w:val="22"/>
          <w:szCs w:val="22"/>
        </w:rPr>
        <w:t>.</w:t>
      </w:r>
      <w:r w:rsidR="00C0253B" w:rsidRPr="00AF15B0">
        <w:rPr>
          <w:rFonts w:ascii="Tahoma" w:hAnsi="Tahoma" w:cs="Tahoma"/>
          <w:i/>
          <w:sz w:val="22"/>
          <w:szCs w:val="22"/>
        </w:rPr>
        <w:t>12</w:t>
      </w:r>
      <w:r w:rsidR="002824DD" w:rsidRPr="006E290D">
        <w:rPr>
          <w:rFonts w:ascii="Tahoma" w:hAnsi="Tahoma" w:cs="Tahoma"/>
          <w:i/>
          <w:sz w:val="22"/>
          <w:szCs w:val="22"/>
        </w:rPr>
        <w:t>.2023</w:t>
      </w:r>
      <w:r w:rsidRPr="006E290D">
        <w:rPr>
          <w:rFonts w:ascii="Tahoma" w:hAnsi="Tahoma" w:cs="Tahoma"/>
          <w:i/>
          <w:sz w:val="22"/>
          <w:szCs w:val="22"/>
        </w:rPr>
        <w:t xml:space="preserve">“, </w:t>
      </w:r>
      <w:r w:rsidRPr="006E290D">
        <w:rPr>
          <w:rFonts w:ascii="Tahoma" w:hAnsi="Tahoma" w:cs="Tahoma"/>
          <w:iCs/>
          <w:sz w:val="22"/>
          <w:szCs w:val="22"/>
        </w:rPr>
        <w:t xml:space="preserve">jakožto novým termínem pro vydání Rozhodnutí o zatrubnění. </w:t>
      </w:r>
    </w:p>
    <w:p w14:paraId="7B47A14A" w14:textId="7BAD98B5" w:rsidR="0038523F" w:rsidRPr="00AF15B0" w:rsidRDefault="0038523F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kapitole 1</w:t>
      </w:r>
      <w:r>
        <w:rPr>
          <w:rFonts w:ascii="Tahoma" w:hAnsi="Tahoma" w:cs="Tahoma"/>
          <w:iCs/>
          <w:sz w:val="22"/>
          <w:szCs w:val="22"/>
        </w:rPr>
        <w:t>3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r w:rsidRPr="00417BEB">
        <w:rPr>
          <w:rFonts w:ascii="Tahoma" w:hAnsi="Tahoma" w:cs="Tahoma"/>
          <w:i/>
          <w:iCs/>
          <w:sz w:val="22"/>
          <w:szCs w:val="22"/>
        </w:rPr>
        <w:t>Podmíněnost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3.1 </w:t>
      </w:r>
      <w:r>
        <w:rPr>
          <w:rFonts w:ascii="Tahoma" w:hAnsi="Tahoma" w:cs="Tahoma"/>
          <w:i/>
          <w:iCs/>
          <w:sz w:val="22"/>
          <w:szCs w:val="22"/>
        </w:rPr>
        <w:t>Odklád</w:t>
      </w:r>
      <w:r w:rsidRPr="00417BEB">
        <w:rPr>
          <w:rFonts w:ascii="Tahoma" w:hAnsi="Tahoma" w:cs="Tahoma"/>
          <w:i/>
          <w:iCs/>
          <w:sz w:val="22"/>
          <w:szCs w:val="22"/>
        </w:rPr>
        <w:t>ací podmínk</w:t>
      </w:r>
      <w:r>
        <w:rPr>
          <w:rFonts w:ascii="Tahoma" w:hAnsi="Tahoma" w:cs="Tahoma"/>
          <w:i/>
          <w:iCs/>
          <w:sz w:val="22"/>
          <w:szCs w:val="22"/>
        </w:rPr>
        <w:t>y</w:t>
      </w:r>
      <w:r>
        <w:rPr>
          <w:rFonts w:ascii="Tahoma" w:hAnsi="Tahoma" w:cs="Tahoma"/>
          <w:iCs/>
          <w:sz w:val="22"/>
          <w:szCs w:val="22"/>
        </w:rPr>
        <w:t xml:space="preserve">, se pododstavec (b) (ve kterém je specifikována druhá odkládací podmínka) </w:t>
      </w:r>
      <w:proofErr w:type="gramStart"/>
      <w:r>
        <w:rPr>
          <w:rFonts w:ascii="Tahoma" w:hAnsi="Tahoma" w:cs="Tahoma"/>
          <w:iCs/>
          <w:sz w:val="22"/>
          <w:szCs w:val="22"/>
        </w:rPr>
        <w:t>ruší</w:t>
      </w:r>
      <w:proofErr w:type="gramEnd"/>
      <w:r>
        <w:rPr>
          <w:rFonts w:ascii="Tahoma" w:hAnsi="Tahoma" w:cs="Tahoma"/>
          <w:iCs/>
          <w:sz w:val="22"/>
          <w:szCs w:val="22"/>
        </w:rPr>
        <w:t xml:space="preserve"> nahrazuje následujícím novým zněním:</w:t>
      </w:r>
    </w:p>
    <w:p w14:paraId="0FDCA05C" w14:textId="76FFCCC7" w:rsidR="0038523F" w:rsidRPr="00AF15B0" w:rsidRDefault="0038523F" w:rsidP="00AF15B0">
      <w:pPr>
        <w:pStyle w:val="Odstavecseseznamem"/>
        <w:spacing w:after="120"/>
        <w:ind w:left="788"/>
        <w:contextualSpacing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Pr="00AF15B0">
        <w:rPr>
          <w:i/>
          <w:iCs/>
          <w:sz w:val="22"/>
          <w:szCs w:val="22"/>
        </w:rPr>
        <w:t>(b) nabytí</w:t>
      </w:r>
      <w:r w:rsidR="006E290D">
        <w:rPr>
          <w:i/>
          <w:iCs/>
          <w:sz w:val="22"/>
          <w:szCs w:val="22"/>
        </w:rPr>
        <w:t xml:space="preserve"> obligačně právní účinnosti v plném rozsahu smlouvy o budoucí nájemní smlouvě o nájmu Stavby a Pozemků nebo smlouvy o budoucí kupní smlouvě o koupi Stavby a Pozemků mezi Kupujícím a společností DHL Express (Czech Republic) s.r.o.“</w:t>
      </w:r>
    </w:p>
    <w:p w14:paraId="44CD3189" w14:textId="250D18BF" w:rsidR="00417BEB" w:rsidRPr="00417BEB" w:rsidRDefault="00AC47B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</w:t>
      </w:r>
      <w:r w:rsidRPr="00C0253B">
        <w:rPr>
          <w:rFonts w:ascii="Tahoma" w:hAnsi="Tahoma" w:cs="Tahoma"/>
          <w:iCs/>
          <w:sz w:val="22"/>
          <w:szCs w:val="22"/>
        </w:rPr>
        <w:t xml:space="preserve">13 </w:t>
      </w:r>
      <w:r w:rsidRPr="00C0253B">
        <w:rPr>
          <w:rFonts w:ascii="Tahoma" w:hAnsi="Tahoma" w:cs="Tahoma"/>
          <w:i/>
          <w:iCs/>
          <w:sz w:val="22"/>
          <w:szCs w:val="22"/>
        </w:rPr>
        <w:t>Podmíněnost Smlouvy</w:t>
      </w:r>
      <w:r w:rsidRPr="00C0253B">
        <w:rPr>
          <w:rFonts w:ascii="Tahoma" w:hAnsi="Tahoma" w:cs="Tahoma"/>
          <w:iCs/>
          <w:sz w:val="22"/>
          <w:szCs w:val="22"/>
        </w:rPr>
        <w:t xml:space="preserve">, v </w:t>
      </w:r>
      <w:r w:rsidRPr="00C0253B">
        <w:rPr>
          <w:rFonts w:ascii="Tahoma" w:hAnsi="Tahoma" w:cs="Tahoma"/>
          <w:b/>
          <w:bCs/>
          <w:iCs/>
          <w:sz w:val="22"/>
          <w:szCs w:val="22"/>
        </w:rPr>
        <w:t>článku 13.</w:t>
      </w:r>
      <w:r w:rsidR="00F43971" w:rsidRPr="00C0253B">
        <w:rPr>
          <w:rFonts w:ascii="Tahoma" w:hAnsi="Tahoma" w:cs="Tahoma"/>
          <w:b/>
          <w:bCs/>
          <w:iCs/>
          <w:sz w:val="22"/>
          <w:szCs w:val="22"/>
        </w:rPr>
        <w:t xml:space="preserve">3 </w:t>
      </w:r>
      <w:r w:rsidR="00F43971" w:rsidRPr="00C0253B">
        <w:rPr>
          <w:rFonts w:ascii="Tahoma" w:hAnsi="Tahoma" w:cs="Tahoma"/>
          <w:i/>
          <w:iCs/>
          <w:sz w:val="22"/>
          <w:szCs w:val="22"/>
        </w:rPr>
        <w:t>Rozvazovací podmínka</w:t>
      </w:r>
      <w:r w:rsidRPr="00C0253B">
        <w:rPr>
          <w:rFonts w:ascii="Tahoma" w:hAnsi="Tahoma" w:cs="Tahoma"/>
          <w:iCs/>
          <w:sz w:val="22"/>
          <w:szCs w:val="22"/>
        </w:rPr>
        <w:t xml:space="preserve"> se část textu </w:t>
      </w:r>
      <w:r w:rsidR="00F43971" w:rsidRPr="00C0253B">
        <w:rPr>
          <w:rFonts w:ascii="Tahoma" w:hAnsi="Tahoma" w:cs="Tahoma"/>
          <w:i/>
          <w:sz w:val="22"/>
          <w:szCs w:val="22"/>
        </w:rPr>
        <w:t xml:space="preserve">„nejpozději do </w:t>
      </w:r>
      <w:r w:rsidR="006F06F5" w:rsidRPr="00C0253B">
        <w:rPr>
          <w:rFonts w:ascii="Tahoma" w:hAnsi="Tahoma" w:cs="Tahoma"/>
          <w:i/>
          <w:sz w:val="22"/>
          <w:szCs w:val="22"/>
        </w:rPr>
        <w:t>30.09.2023</w:t>
      </w:r>
      <w:r w:rsidR="00F43971" w:rsidRPr="00C0253B">
        <w:rPr>
          <w:rFonts w:ascii="Tahoma" w:hAnsi="Tahoma" w:cs="Tahoma"/>
          <w:i/>
          <w:sz w:val="22"/>
          <w:szCs w:val="22"/>
        </w:rPr>
        <w:t>“</w:t>
      </w:r>
      <w:r w:rsidR="00F43971" w:rsidRPr="00C0253B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F43971" w:rsidRPr="00C0253B">
        <w:rPr>
          <w:rFonts w:ascii="Tahoma" w:hAnsi="Tahoma" w:cs="Tahoma"/>
          <w:iCs/>
          <w:sz w:val="22"/>
          <w:szCs w:val="22"/>
        </w:rPr>
        <w:t>ruší</w:t>
      </w:r>
      <w:proofErr w:type="gramEnd"/>
      <w:r w:rsidR="00F43971" w:rsidRPr="00C0253B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="00F43971" w:rsidRPr="00C0253B">
        <w:rPr>
          <w:rFonts w:ascii="Tahoma" w:hAnsi="Tahoma" w:cs="Tahoma"/>
          <w:i/>
          <w:sz w:val="22"/>
          <w:szCs w:val="22"/>
        </w:rPr>
        <w:t>„nejpozději do</w:t>
      </w:r>
      <w:r w:rsidR="002824DD" w:rsidRPr="00C0253B">
        <w:rPr>
          <w:rFonts w:ascii="Tahoma" w:hAnsi="Tahoma" w:cs="Tahoma"/>
          <w:i/>
          <w:sz w:val="22"/>
          <w:szCs w:val="22"/>
        </w:rPr>
        <w:t xml:space="preserve"> </w:t>
      </w:r>
      <w:r w:rsidR="00C0253B" w:rsidRPr="00C0253B">
        <w:rPr>
          <w:rFonts w:ascii="Tahoma" w:hAnsi="Tahoma" w:cs="Tahoma"/>
          <w:i/>
          <w:sz w:val="22"/>
          <w:szCs w:val="22"/>
        </w:rPr>
        <w:t>30</w:t>
      </w:r>
      <w:r w:rsidR="006F06F5" w:rsidRPr="00AF15B0">
        <w:rPr>
          <w:rFonts w:ascii="Tahoma" w:hAnsi="Tahoma" w:cs="Tahoma"/>
          <w:i/>
          <w:sz w:val="22"/>
          <w:szCs w:val="22"/>
        </w:rPr>
        <w:t>.0</w:t>
      </w:r>
      <w:r w:rsidR="00C0253B" w:rsidRPr="00AF15B0">
        <w:rPr>
          <w:rFonts w:ascii="Tahoma" w:hAnsi="Tahoma" w:cs="Tahoma"/>
          <w:i/>
          <w:sz w:val="22"/>
          <w:szCs w:val="22"/>
        </w:rPr>
        <w:t>4</w:t>
      </w:r>
      <w:r w:rsidR="006F06F5" w:rsidRPr="00AF15B0">
        <w:rPr>
          <w:rFonts w:ascii="Tahoma" w:hAnsi="Tahoma" w:cs="Tahoma"/>
          <w:i/>
          <w:sz w:val="22"/>
          <w:szCs w:val="22"/>
        </w:rPr>
        <w:t>.2024</w:t>
      </w:r>
      <w:r w:rsidR="00F43971"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="00F43971" w:rsidRPr="00AC47B9">
        <w:rPr>
          <w:rFonts w:ascii="Tahoma" w:hAnsi="Tahoma" w:cs="Tahoma"/>
          <w:iCs/>
          <w:sz w:val="22"/>
          <w:szCs w:val="22"/>
        </w:rPr>
        <w:t xml:space="preserve">jakožto novým </w:t>
      </w:r>
      <w:r w:rsidR="00F43971">
        <w:rPr>
          <w:rFonts w:ascii="Tahoma" w:hAnsi="Tahoma" w:cs="Tahoma"/>
          <w:iCs/>
          <w:sz w:val="22"/>
          <w:szCs w:val="22"/>
        </w:rPr>
        <w:t>datem určujícím pro splnění rozvazovací podmínky, kdy musí být nejpozději splněny odkládací podmínky dle</w:t>
      </w:r>
      <w:r w:rsidR="00BE4CC3">
        <w:rPr>
          <w:rFonts w:ascii="Tahoma" w:hAnsi="Tahoma" w:cs="Tahoma"/>
          <w:iCs/>
          <w:sz w:val="22"/>
          <w:szCs w:val="22"/>
        </w:rPr>
        <w:t xml:space="preserve"> čl. 13,</w:t>
      </w:r>
      <w:r w:rsidR="00F43971">
        <w:rPr>
          <w:rFonts w:ascii="Tahoma" w:hAnsi="Tahoma" w:cs="Tahoma"/>
          <w:iCs/>
          <w:sz w:val="22"/>
          <w:szCs w:val="22"/>
        </w:rPr>
        <w:t xml:space="preserve"> odst. 13.1 Smlouvy.</w:t>
      </w:r>
      <w:r w:rsidR="00DE722A">
        <w:rPr>
          <w:rFonts w:ascii="Tahoma" w:hAnsi="Tahoma" w:cs="Tahoma"/>
          <w:iCs/>
          <w:sz w:val="22"/>
          <w:szCs w:val="22"/>
        </w:rPr>
        <w:t xml:space="preserve"> </w:t>
      </w:r>
    </w:p>
    <w:p w14:paraId="0A0D46E0" w14:textId="53997AE7" w:rsidR="009415A9" w:rsidRPr="00BE4CC3" w:rsidRDefault="008464F0" w:rsidP="00BE4CC3">
      <w:pPr>
        <w:pStyle w:val="Odstavecseseznamem"/>
        <w:widowControl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 Přílohách Smlouvy se </w:t>
      </w:r>
      <w:r w:rsidR="005F2EA9" w:rsidRPr="00BE4CC3">
        <w:rPr>
          <w:rFonts w:ascii="Tahoma" w:hAnsi="Tahoma" w:cs="Tahoma"/>
          <w:b/>
          <w:bCs/>
          <w:i/>
          <w:sz w:val="22"/>
          <w:szCs w:val="22"/>
        </w:rPr>
        <w:t>Příloha č. 1</w:t>
      </w:r>
      <w:r w:rsidRPr="00BE4CC3">
        <w:rPr>
          <w:rFonts w:ascii="Tahoma" w:hAnsi="Tahoma" w:cs="Tahoma"/>
          <w:b/>
          <w:bCs/>
          <w:i/>
          <w:sz w:val="22"/>
          <w:szCs w:val="22"/>
        </w:rPr>
        <w:t xml:space="preserve"> – Harmonogram Stavby</w:t>
      </w:r>
      <w:r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iCs/>
          <w:sz w:val="22"/>
          <w:szCs w:val="22"/>
        </w:rPr>
        <w:t>ruší</w:t>
      </w:r>
      <w:proofErr w:type="gramEnd"/>
      <w:r>
        <w:rPr>
          <w:rFonts w:ascii="Tahoma" w:hAnsi="Tahoma" w:cs="Tahoma"/>
          <w:iCs/>
          <w:sz w:val="22"/>
          <w:szCs w:val="22"/>
        </w:rPr>
        <w:t xml:space="preserve"> a nahrazuje se novou Přílohou č. 1 – Harmonogram Stavby, kter</w:t>
      </w:r>
      <w:r w:rsidR="00BE4CC3">
        <w:rPr>
          <w:rFonts w:ascii="Tahoma" w:hAnsi="Tahoma" w:cs="Tahoma"/>
          <w:iCs/>
          <w:sz w:val="22"/>
          <w:szCs w:val="22"/>
        </w:rPr>
        <w:t>á</w:t>
      </w:r>
      <w:r>
        <w:rPr>
          <w:rFonts w:ascii="Tahoma" w:hAnsi="Tahoma" w:cs="Tahoma"/>
          <w:iCs/>
          <w:sz w:val="22"/>
          <w:szCs w:val="22"/>
        </w:rPr>
        <w:t xml:space="preserve"> je k tomuto Dodatku připojen</w:t>
      </w:r>
      <w:r w:rsidR="00BE4CC3">
        <w:rPr>
          <w:rFonts w:ascii="Tahoma" w:hAnsi="Tahoma" w:cs="Tahoma"/>
          <w:iCs/>
          <w:sz w:val="22"/>
          <w:szCs w:val="22"/>
        </w:rPr>
        <w:t>a</w:t>
      </w:r>
      <w:r>
        <w:rPr>
          <w:rFonts w:ascii="Tahoma" w:hAnsi="Tahoma" w:cs="Tahoma"/>
          <w:iCs/>
          <w:sz w:val="22"/>
          <w:szCs w:val="22"/>
        </w:rPr>
        <w:t xml:space="preserve"> jako jeho Příloha č. 1. </w:t>
      </w:r>
      <w:r w:rsidR="00F43971">
        <w:rPr>
          <w:rFonts w:ascii="Tahoma" w:hAnsi="Tahoma" w:cs="Tahoma"/>
          <w:iCs/>
          <w:sz w:val="22"/>
          <w:szCs w:val="22"/>
        </w:rPr>
        <w:t xml:space="preserve"> </w:t>
      </w:r>
      <w:r w:rsidR="00AC47B9" w:rsidRPr="00AC47B9">
        <w:rPr>
          <w:rFonts w:ascii="Tahoma" w:hAnsi="Tahoma" w:cs="Tahoma"/>
          <w:iCs/>
          <w:sz w:val="22"/>
          <w:szCs w:val="22"/>
        </w:rPr>
        <w:t xml:space="preserve"> </w:t>
      </w:r>
      <w:r w:rsidR="00BB1338" w:rsidRPr="00AC47B9">
        <w:rPr>
          <w:rFonts w:ascii="Tahoma" w:hAnsi="Tahoma" w:cs="Tahoma"/>
          <w:iCs/>
          <w:sz w:val="22"/>
          <w:szCs w:val="22"/>
        </w:rPr>
        <w:t xml:space="preserve">  </w:t>
      </w:r>
    </w:p>
    <w:p w14:paraId="19E53023" w14:textId="77777777" w:rsidR="00DC0D22" w:rsidRPr="007D3872" w:rsidRDefault="00DC0D22" w:rsidP="00BE4CC3">
      <w:pPr>
        <w:pStyle w:val="Odstavecseseznamem"/>
        <w:widowControl/>
        <w:spacing w:after="120"/>
        <w:ind w:left="788"/>
        <w:contextualSpacing w:val="0"/>
        <w:jc w:val="both"/>
        <w:rPr>
          <w:sz w:val="22"/>
          <w:szCs w:val="22"/>
        </w:rPr>
      </w:pPr>
    </w:p>
    <w:p w14:paraId="40B62FAB" w14:textId="77777777" w:rsidR="007D3872" w:rsidRDefault="007D3872" w:rsidP="007D3872">
      <w:pPr>
        <w:pStyle w:val="Zkladntext20"/>
        <w:numPr>
          <w:ilvl w:val="0"/>
          <w:numId w:val="6"/>
        </w:numPr>
        <w:tabs>
          <w:tab w:val="left" w:pos="677"/>
        </w:tabs>
        <w:spacing w:after="120" w:line="240" w:lineRule="auto"/>
        <w:ind w:hanging="4897"/>
        <w:jc w:val="center"/>
        <w:rPr>
          <w:rFonts w:ascii="Tahoma" w:hAnsi="Tahoma" w:cs="Tahoma"/>
          <w:b/>
          <w:i w:val="0"/>
          <w:sz w:val="22"/>
          <w:szCs w:val="22"/>
        </w:rPr>
      </w:pPr>
    </w:p>
    <w:p w14:paraId="46D733A2" w14:textId="3E118208" w:rsidR="008C2AF5" w:rsidRDefault="008C2AF5" w:rsidP="007D3872">
      <w:pPr>
        <w:pStyle w:val="Zkladntext20"/>
        <w:tabs>
          <w:tab w:val="left" w:pos="677"/>
        </w:tabs>
        <w:spacing w:after="120" w:line="240" w:lineRule="auto"/>
        <w:ind w:left="4897" w:hanging="4897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7D3872">
        <w:rPr>
          <w:rFonts w:ascii="Tahoma" w:hAnsi="Tahoma" w:cs="Tahoma"/>
          <w:b/>
          <w:i w:val="0"/>
          <w:sz w:val="22"/>
          <w:szCs w:val="22"/>
        </w:rPr>
        <w:t>ZÁVĚREČNÁ USTANOVENÍ</w:t>
      </w:r>
    </w:p>
    <w:p w14:paraId="0E4A0294" w14:textId="64C973E8" w:rsidR="007D3872" w:rsidRPr="00BE4CC3" w:rsidRDefault="007D3872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hanging="532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 xml:space="preserve">Ostatní ustanovení Smlouvy zůstávají tímto Dodatkem nedotčena. </w:t>
      </w:r>
    </w:p>
    <w:p w14:paraId="5CA08C5E" w14:textId="74AB5092" w:rsidR="00BE4CC3" w:rsidRPr="00BE4CC3" w:rsidRDefault="00BE4CC3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Cs/>
          <w:i w:val="0"/>
          <w:sz w:val="22"/>
          <w:szCs w:val="22"/>
        </w:rPr>
        <w:lastRenderedPageBreak/>
        <w:t>Nedílnou součástí tohoto Dodatku jsou následující přílohy:</w:t>
      </w:r>
    </w:p>
    <w:p w14:paraId="6B3EDF55" w14:textId="5E0C021D" w:rsidR="00BE4CC3" w:rsidRPr="00BE4CC3" w:rsidRDefault="00BE4CC3" w:rsidP="00BE4CC3">
      <w:pPr>
        <w:pStyle w:val="Zkladntext20"/>
        <w:tabs>
          <w:tab w:val="left" w:pos="677"/>
        </w:tabs>
        <w:spacing w:after="120" w:line="240" w:lineRule="auto"/>
        <w:ind w:left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Cs/>
          <w:i w:val="0"/>
          <w:sz w:val="22"/>
          <w:szCs w:val="22"/>
        </w:rPr>
        <w:t>Příloha č. 1 – Harmonogram Stavby</w:t>
      </w:r>
    </w:p>
    <w:p w14:paraId="7E6F1CE9" w14:textId="089780AA" w:rsidR="000F333B" w:rsidRPr="00BE4CC3" w:rsidRDefault="007D3872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>Tento Dodatek</w:t>
      </w:r>
      <w:r w:rsidRPr="00BE4CC3">
        <w:rPr>
          <w:rFonts w:ascii="Tahoma" w:eastAsia="Microsoft Sans Serif" w:hAnsi="Tahoma" w:cs="Tahoma"/>
          <w:i w:val="0"/>
          <w:iCs w:val="0"/>
          <w:color w:val="000000"/>
          <w:sz w:val="22"/>
          <w:szCs w:val="22"/>
          <w:lang w:eastAsia="cs-CZ" w:bidi="cs-CZ"/>
        </w:rPr>
        <w:t xml:space="preserve"> 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>je vyhotoven v</w:t>
      </w:r>
      <w:r w:rsidR="006E5BC3">
        <w:rPr>
          <w:rFonts w:ascii="Tahoma" w:hAnsi="Tahoma" w:cs="Tahoma"/>
          <w:i w:val="0"/>
          <w:sz w:val="22"/>
          <w:szCs w:val="22"/>
          <w:lang w:bidi="cs-CZ"/>
        </w:rPr>
        <w:t xml:space="preserve"> pěti 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>(</w:t>
      </w:r>
      <w:r w:rsidR="006E5BC3">
        <w:rPr>
          <w:rFonts w:ascii="Tahoma" w:hAnsi="Tahoma" w:cs="Tahoma"/>
          <w:i w:val="0"/>
          <w:sz w:val="22"/>
          <w:szCs w:val="22"/>
          <w:lang w:bidi="cs-CZ"/>
        </w:rPr>
        <w:t>5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) vyhotoveních, přičemž každé vyhotovení má platnost originálu a všechna vyhotovení </w:t>
      </w:r>
      <w:proofErr w:type="gramStart"/>
      <w:r w:rsidRPr="00BE4CC3">
        <w:rPr>
          <w:rFonts w:ascii="Tahoma" w:hAnsi="Tahoma" w:cs="Tahoma"/>
          <w:i w:val="0"/>
          <w:sz w:val="22"/>
          <w:szCs w:val="22"/>
          <w:lang w:bidi="cs-CZ"/>
        </w:rPr>
        <w:t>tvoří</w:t>
      </w:r>
      <w:proofErr w:type="gramEnd"/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dohromady jeden právní dokument. Jednotlivé listy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Dodatku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jsou signovány Smluvními stranami.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Každá Smluvní strana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</w:t>
      </w:r>
      <w:proofErr w:type="gramStart"/>
      <w:r w:rsidRPr="00BE4CC3">
        <w:rPr>
          <w:rFonts w:ascii="Tahoma" w:hAnsi="Tahoma" w:cs="Tahoma"/>
          <w:i w:val="0"/>
          <w:sz w:val="22"/>
          <w:szCs w:val="22"/>
          <w:lang w:bidi="cs-CZ"/>
        </w:rPr>
        <w:t>obdrží</w:t>
      </w:r>
      <w:proofErr w:type="gramEnd"/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dvě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(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2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) vyhotovení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tohoto Dodatku</w:t>
      </w:r>
      <w:r w:rsidR="006E5BC3">
        <w:rPr>
          <w:rFonts w:ascii="Tahoma" w:hAnsi="Tahoma" w:cs="Tahoma"/>
          <w:i w:val="0"/>
          <w:sz w:val="22"/>
          <w:szCs w:val="22"/>
          <w:lang w:bidi="cs-CZ"/>
        </w:rPr>
        <w:t>, jedno (1) vyhotovení je určeno pro Katastrální úřad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. </w:t>
      </w:r>
    </w:p>
    <w:p w14:paraId="1F708A83" w14:textId="2ACB1E7E" w:rsidR="007D3872" w:rsidRPr="00DD7228" w:rsidRDefault="000F333B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 xml:space="preserve">Tento Dodatek je uzavřen a nabývá právní účinnosti jeho podpisem osobami oprávněnými jednat v zastoupení Smluvních stran </w:t>
      </w:r>
      <w:r w:rsidRPr="00DD7228">
        <w:rPr>
          <w:rFonts w:ascii="Tahoma" w:hAnsi="Tahoma" w:cs="Tahoma"/>
          <w:i w:val="0"/>
          <w:sz w:val="22"/>
          <w:szCs w:val="22"/>
        </w:rPr>
        <w:t xml:space="preserve">a dnem jeho zveřejnění prostřednictvím registru smluv dle </w:t>
      </w:r>
      <w:proofErr w:type="spellStart"/>
      <w:r w:rsidRPr="00DD7228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DD7228">
        <w:rPr>
          <w:rFonts w:ascii="Tahoma" w:hAnsi="Tahoma" w:cs="Tahoma"/>
          <w:i w:val="0"/>
          <w:sz w:val="22"/>
          <w:szCs w:val="22"/>
        </w:rPr>
        <w:t xml:space="preserve">. § 6 zákona č. 340/2015 Sb., </w:t>
      </w:r>
      <w:r w:rsidRPr="00DD7228">
        <w:rPr>
          <w:rFonts w:ascii="Tahoma" w:hAnsi="Tahoma" w:cs="Tahoma"/>
          <w:i w:val="0"/>
          <w:sz w:val="22"/>
          <w:szCs w:val="22"/>
          <w:lang w:bidi="cs-CZ"/>
        </w:rPr>
        <w:t xml:space="preserve">zákon o zvláštních podmínkách účinnosti některých smluv, uveřejňování těchto smluv a o registru smluv (zákon o registru smluv). Smluvní strany se dohodly, že uveřejnění tohoto Dodatku dle uvedeného zákona zajistí Prodávající, o čemž bude bez zbytečného odkladu od okamžiku tohoto uveřejnění informovat Kupujícího, a to zasláním kopie potvrzení o uveřejnění Dodatku v registru Smluv, které obdržel od správce tohoto registru. </w:t>
      </w:r>
      <w:r w:rsidRPr="00DD7228">
        <w:rPr>
          <w:rFonts w:ascii="Tahoma" w:hAnsi="Tahoma" w:cs="Tahoma"/>
          <w:i w:val="0"/>
          <w:sz w:val="22"/>
          <w:szCs w:val="22"/>
        </w:rPr>
        <w:t>Kupující souhlasí s tím, že tento Dodatek bude uveřejněn na oficiálních webových stránkách Prodávajícího.</w:t>
      </w:r>
    </w:p>
    <w:p w14:paraId="5CDB86CE" w14:textId="77777777" w:rsidR="002B7ACD" w:rsidRDefault="002B7ACD" w:rsidP="008C2AF5">
      <w:pPr>
        <w:widowControl/>
        <w:spacing w:line="276" w:lineRule="auto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79EB7D42" w14:textId="1A61D8B3" w:rsidR="008C2AF5" w:rsidRPr="00BE4CC3" w:rsidRDefault="007D3872" w:rsidP="008C2AF5">
      <w:pPr>
        <w:widowControl/>
        <w:spacing w:line="276" w:lineRule="auto"/>
        <w:jc w:val="center"/>
        <w:rPr>
          <w:rFonts w:ascii="Tahoma" w:eastAsia="Times New Roman" w:hAnsi="Tahoma" w:cs="Tahoma"/>
          <w:b/>
          <w:iCs/>
          <w:color w:val="auto"/>
          <w:sz w:val="22"/>
          <w:szCs w:val="22"/>
          <w:lang w:eastAsia="en-US" w:bidi="ar-SA"/>
        </w:rPr>
      </w:pPr>
      <w:r w:rsidRPr="00BE4CC3">
        <w:rPr>
          <w:rFonts w:ascii="Tahoma" w:hAnsi="Tahoma" w:cs="Tahoma"/>
          <w:b/>
          <w:color w:val="auto"/>
          <w:sz w:val="22"/>
          <w:szCs w:val="22"/>
        </w:rPr>
        <w:t>4</w:t>
      </w:r>
      <w:r w:rsidR="008C2AF5" w:rsidRPr="00BE4CC3">
        <w:rPr>
          <w:rFonts w:ascii="Tahoma" w:hAnsi="Tahoma" w:cs="Tahoma"/>
          <w:b/>
          <w:color w:val="auto"/>
          <w:sz w:val="22"/>
          <w:szCs w:val="22"/>
        </w:rPr>
        <w:t>.</w:t>
      </w:r>
    </w:p>
    <w:p w14:paraId="5A315259" w14:textId="77777777" w:rsidR="008C2AF5" w:rsidRPr="00BE4CC3" w:rsidRDefault="008C2AF5" w:rsidP="008C2AF5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/>
          <w:i w:val="0"/>
          <w:sz w:val="22"/>
          <w:szCs w:val="22"/>
        </w:rPr>
        <w:t>DOLOŽKA PLATNOSTI PRÁVNÍHO JEDNÁNÍ</w:t>
      </w:r>
    </w:p>
    <w:p w14:paraId="40D1A672" w14:textId="04CDF105" w:rsidR="008C2AF5" w:rsidRPr="00BE4CC3" w:rsidRDefault="008C2AF5" w:rsidP="007D3872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/>
          <w:i w:val="0"/>
          <w:sz w:val="22"/>
          <w:szCs w:val="22"/>
        </w:rPr>
        <w:t>DLE UST. § 23 ZÁKONA č. 129/2000 Sb., O KRAJÍCH (KRAJSKÉ ZŘÍZENÍ)</w:t>
      </w:r>
    </w:p>
    <w:p w14:paraId="57EEF31D" w14:textId="3AB7FA11" w:rsidR="00A8458B" w:rsidRPr="00BE4CC3" w:rsidRDefault="008C2AF5" w:rsidP="008C2AF5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2"/>
          <w:szCs w:val="22"/>
        </w:rPr>
      </w:pPr>
      <w:r w:rsidRPr="00A46C79">
        <w:rPr>
          <w:rFonts w:ascii="Tahoma" w:hAnsi="Tahoma" w:cs="Tahoma"/>
          <w:i w:val="0"/>
          <w:sz w:val="22"/>
          <w:szCs w:val="22"/>
        </w:rPr>
        <w:t xml:space="preserve">O </w:t>
      </w:r>
      <w:r w:rsidR="00DD7228" w:rsidRPr="00A46C79">
        <w:rPr>
          <w:rFonts w:ascii="Tahoma" w:hAnsi="Tahoma" w:cs="Tahoma"/>
          <w:i w:val="0"/>
          <w:sz w:val="22"/>
          <w:szCs w:val="22"/>
        </w:rPr>
        <w:t xml:space="preserve">uzavření tohoto dodatku </w:t>
      </w:r>
      <w:r w:rsidRPr="00A46C79">
        <w:rPr>
          <w:rFonts w:ascii="Tahoma" w:hAnsi="Tahoma" w:cs="Tahoma"/>
          <w:i w:val="0"/>
          <w:sz w:val="22"/>
          <w:szCs w:val="22"/>
        </w:rPr>
        <w:t xml:space="preserve">rozhodlo dle </w:t>
      </w:r>
      <w:proofErr w:type="spellStart"/>
      <w:r w:rsidRPr="00A46C79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A46C79">
        <w:rPr>
          <w:rFonts w:ascii="Tahoma" w:hAnsi="Tahoma" w:cs="Tahoma"/>
          <w:i w:val="0"/>
          <w:sz w:val="22"/>
          <w:szCs w:val="22"/>
        </w:rPr>
        <w:t xml:space="preserve">. § 36 písm. a) zákona č. 129/2000 Sb. na straně Prodávajícího Zastupitelstvo Moravskoslezského kraje </w:t>
      </w:r>
      <w:r w:rsidRPr="00225BA2">
        <w:rPr>
          <w:rFonts w:ascii="Tahoma" w:hAnsi="Tahoma" w:cs="Tahoma"/>
          <w:i w:val="0"/>
          <w:sz w:val="22"/>
          <w:szCs w:val="22"/>
        </w:rPr>
        <w:t xml:space="preserve">svým usnesením </w:t>
      </w:r>
      <w:r w:rsidRPr="002B7ACD">
        <w:rPr>
          <w:rFonts w:ascii="Tahoma" w:hAnsi="Tahoma" w:cs="Tahoma"/>
          <w:i w:val="0"/>
          <w:sz w:val="22"/>
          <w:szCs w:val="22"/>
          <w:highlight w:val="yellow"/>
        </w:rPr>
        <w:t xml:space="preserve">č. </w:t>
      </w:r>
      <w:r w:rsidR="002B7ACD" w:rsidRPr="002B7ACD">
        <w:rPr>
          <w:rFonts w:ascii="Tahoma" w:hAnsi="Tahoma" w:cs="Tahoma"/>
          <w:i w:val="0"/>
          <w:sz w:val="22"/>
          <w:szCs w:val="22"/>
          <w:highlight w:val="yellow"/>
        </w:rPr>
        <w:t>….</w:t>
      </w:r>
      <w:r w:rsidRPr="002B7ACD">
        <w:rPr>
          <w:rFonts w:ascii="Tahoma" w:hAnsi="Tahoma" w:cs="Tahoma"/>
          <w:i w:val="0"/>
          <w:sz w:val="22"/>
          <w:szCs w:val="22"/>
          <w:highlight w:val="yellow"/>
        </w:rPr>
        <w:t xml:space="preserve"> ze dne </w:t>
      </w:r>
      <w:r w:rsidR="002B7ACD" w:rsidRPr="002B7ACD">
        <w:rPr>
          <w:rFonts w:ascii="Tahoma" w:hAnsi="Tahoma" w:cs="Tahoma"/>
          <w:i w:val="0"/>
          <w:sz w:val="22"/>
          <w:szCs w:val="22"/>
          <w:highlight w:val="yellow"/>
        </w:rPr>
        <w:t>…..</w:t>
      </w:r>
      <w:r w:rsidRPr="002B7ACD">
        <w:rPr>
          <w:rFonts w:ascii="Tahoma" w:hAnsi="Tahoma" w:cs="Tahoma"/>
          <w:i w:val="0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Y="154"/>
        <w:tblW w:w="94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8C2AF5" w:rsidRPr="002D5D88" w14:paraId="26797872" w14:textId="77777777" w:rsidTr="00A953E3">
        <w:tc>
          <w:tcPr>
            <w:tcW w:w="4786" w:type="dxa"/>
          </w:tcPr>
          <w:p w14:paraId="76D6BC78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PROD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Á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A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JÍCÍ</w:t>
            </w:r>
          </w:p>
        </w:tc>
        <w:tc>
          <w:tcPr>
            <w:tcW w:w="4678" w:type="dxa"/>
          </w:tcPr>
          <w:p w14:paraId="27092FBF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KUPUJÍCÍ</w:t>
            </w:r>
          </w:p>
        </w:tc>
      </w:tr>
      <w:tr w:rsidR="008C2AF5" w:rsidRPr="002D5D88" w14:paraId="27766F14" w14:textId="77777777" w:rsidTr="00A953E3">
        <w:trPr>
          <w:trHeight w:val="2594"/>
        </w:trPr>
        <w:tc>
          <w:tcPr>
            <w:tcW w:w="4786" w:type="dxa"/>
          </w:tcPr>
          <w:p w14:paraId="1D0E80E3" w14:textId="77777777" w:rsidR="008C2AF5" w:rsidRPr="002D5D88" w:rsidRDefault="008C2AF5" w:rsidP="00A8458B">
            <w:pPr>
              <w:pStyle w:val="Signature2"/>
              <w:keepLines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0734547" w14:textId="77777777" w:rsidR="008C2AF5" w:rsidRDefault="008C2AF5" w:rsidP="00A8458B">
            <w:pPr>
              <w:pStyle w:val="Signature2"/>
              <w:keepLines/>
              <w:spacing w:after="0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Moravskoslezský kraj</w:t>
            </w:r>
          </w:p>
          <w:p w14:paraId="7135933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F5D06A3" w14:textId="771487BF" w:rsidR="008C2AF5" w:rsidRPr="002D5D88" w:rsidRDefault="008C2AF5" w:rsidP="009805B0">
            <w:pPr>
              <w:pStyle w:val="Signature2"/>
              <w:keepLines/>
              <w:jc w:val="left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="009805B0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7248F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Ostrava</w:t>
            </w:r>
            <w:r w:rsidR="009805B0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1ED45F7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45F9101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714AAA5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prof. Ing. Ivo Vondrák, CSc.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4AAE36DB" w14:textId="584272BB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hejtma</w:t>
            </w:r>
            <w:r w:rsidR="00A8458B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4678" w:type="dxa"/>
          </w:tcPr>
          <w:p w14:paraId="187B55E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4E9BAA21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44DA8FB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FC7AC75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7A2FC397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156F75D0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70076D1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Peter Bečár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67F05ACD" w14:textId="44AE286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  <w:r w:rsidR="006E290D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A</w:t>
            </w:r>
          </w:p>
          <w:p w14:paraId="0AD84FB4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  <w:tr w:rsidR="008C2AF5" w:rsidRPr="00CE469A" w14:paraId="47177F34" w14:textId="77777777" w:rsidTr="00CA77BE">
        <w:trPr>
          <w:trHeight w:val="56"/>
        </w:trPr>
        <w:tc>
          <w:tcPr>
            <w:tcW w:w="4786" w:type="dxa"/>
          </w:tcPr>
          <w:p w14:paraId="05901F12" w14:textId="77777777" w:rsidR="008C2AF5" w:rsidRPr="002D5D88" w:rsidRDefault="008C2AF5" w:rsidP="00A8458B">
            <w:pPr>
              <w:pStyle w:val="Signature2"/>
              <w:keepLines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504AFFD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E0241A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</w:p>
          <w:p w14:paraId="74D5ACD8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4454CB89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411245C" w14:textId="77777777" w:rsidR="008C2AF5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20AC8BE1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167F01E5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17868C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Ing. Dušan Kastl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1F2AC6C0" w14:textId="03A1E24A" w:rsidR="008C2AF5" w:rsidRPr="00214FB0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  <w:r w:rsidR="006E290D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B</w:t>
            </w:r>
          </w:p>
        </w:tc>
      </w:tr>
    </w:tbl>
    <w:p w14:paraId="4F446D21" w14:textId="77777777" w:rsidR="00A8458B" w:rsidRPr="00DD691E" w:rsidRDefault="00A8458B" w:rsidP="00DD691E">
      <w:pPr>
        <w:spacing w:after="120"/>
        <w:jc w:val="both"/>
        <w:rPr>
          <w:sz w:val="22"/>
          <w:szCs w:val="22"/>
        </w:rPr>
      </w:pPr>
    </w:p>
    <w:sectPr w:rsidR="00A8458B" w:rsidRPr="00DD691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C5CE" w14:textId="77777777" w:rsidR="00AA0031" w:rsidRDefault="00AA0031" w:rsidP="00EF7A61">
      <w:r>
        <w:separator/>
      </w:r>
    </w:p>
  </w:endnote>
  <w:endnote w:type="continuationSeparator" w:id="0">
    <w:p w14:paraId="5604C64B" w14:textId="77777777" w:rsidR="00AA0031" w:rsidRDefault="00AA0031" w:rsidP="00EF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872616"/>
      <w:docPartObj>
        <w:docPartGallery w:val="Page Numbers (Bottom of Page)"/>
        <w:docPartUnique/>
      </w:docPartObj>
    </w:sdtPr>
    <w:sdtEndPr/>
    <w:sdtContent>
      <w:p w14:paraId="51FF0C75" w14:textId="60FA9FED" w:rsidR="00243FAD" w:rsidRDefault="00243F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7468B" w14:textId="03FB1270" w:rsidR="00EF7A61" w:rsidRDefault="00EF7A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EA8A" w14:textId="77777777" w:rsidR="00AA0031" w:rsidRDefault="00AA0031" w:rsidP="00EF7A61">
      <w:r>
        <w:separator/>
      </w:r>
    </w:p>
  </w:footnote>
  <w:footnote w:type="continuationSeparator" w:id="0">
    <w:p w14:paraId="3316E401" w14:textId="77777777" w:rsidR="00AA0031" w:rsidRDefault="00AA0031" w:rsidP="00EF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FDE"/>
    <w:multiLevelType w:val="multilevel"/>
    <w:tmpl w:val="F1E69A0C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9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7" w:hanging="1440"/>
      </w:pPr>
      <w:rPr>
        <w:rFonts w:hint="default"/>
      </w:rPr>
    </w:lvl>
  </w:abstractNum>
  <w:abstractNum w:abstractNumId="1" w15:restartNumberingAfterBreak="0">
    <w:nsid w:val="14C32394"/>
    <w:multiLevelType w:val="hybridMultilevel"/>
    <w:tmpl w:val="54AE1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6078"/>
    <w:multiLevelType w:val="multilevel"/>
    <w:tmpl w:val="45C03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DE52B5"/>
    <w:multiLevelType w:val="multilevel"/>
    <w:tmpl w:val="82AC928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5D32BB"/>
    <w:multiLevelType w:val="multilevel"/>
    <w:tmpl w:val="C4FC76CC"/>
    <w:lvl w:ilvl="0">
      <w:start w:val="1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4408B2"/>
    <w:multiLevelType w:val="multilevel"/>
    <w:tmpl w:val="37ECE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960D76"/>
    <w:multiLevelType w:val="multilevel"/>
    <w:tmpl w:val="BB5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094024">
    <w:abstractNumId w:val="2"/>
  </w:num>
  <w:num w:numId="2" w16cid:durableId="2012877210">
    <w:abstractNumId w:val="1"/>
  </w:num>
  <w:num w:numId="3" w16cid:durableId="981230524">
    <w:abstractNumId w:val="3"/>
  </w:num>
  <w:num w:numId="4" w16cid:durableId="120997950">
    <w:abstractNumId w:val="5"/>
  </w:num>
  <w:num w:numId="5" w16cid:durableId="1023633622">
    <w:abstractNumId w:val="6"/>
  </w:num>
  <w:num w:numId="6" w16cid:durableId="2032107220">
    <w:abstractNumId w:val="0"/>
  </w:num>
  <w:num w:numId="7" w16cid:durableId="163375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4"/>
    <w:rsid w:val="00014644"/>
    <w:rsid w:val="000545AC"/>
    <w:rsid w:val="000C0E3A"/>
    <w:rsid w:val="000F333B"/>
    <w:rsid w:val="00113CE8"/>
    <w:rsid w:val="00166EA2"/>
    <w:rsid w:val="001918D8"/>
    <w:rsid w:val="001A39B2"/>
    <w:rsid w:val="001A7DE8"/>
    <w:rsid w:val="001F1092"/>
    <w:rsid w:val="001F2D52"/>
    <w:rsid w:val="00216103"/>
    <w:rsid w:val="00221B51"/>
    <w:rsid w:val="00225BA2"/>
    <w:rsid w:val="00243FAD"/>
    <w:rsid w:val="002622E9"/>
    <w:rsid w:val="002824DD"/>
    <w:rsid w:val="0028791A"/>
    <w:rsid w:val="00292AB2"/>
    <w:rsid w:val="002A20D9"/>
    <w:rsid w:val="002B72E7"/>
    <w:rsid w:val="002B7ACD"/>
    <w:rsid w:val="002C2F5E"/>
    <w:rsid w:val="002C39B6"/>
    <w:rsid w:val="002C4CD1"/>
    <w:rsid w:val="002E6AEA"/>
    <w:rsid w:val="0031333A"/>
    <w:rsid w:val="00314228"/>
    <w:rsid w:val="0038523F"/>
    <w:rsid w:val="003C5B12"/>
    <w:rsid w:val="003D50A6"/>
    <w:rsid w:val="003F0D7C"/>
    <w:rsid w:val="00414457"/>
    <w:rsid w:val="00417BEB"/>
    <w:rsid w:val="0042204C"/>
    <w:rsid w:val="00433F12"/>
    <w:rsid w:val="00434136"/>
    <w:rsid w:val="004619D3"/>
    <w:rsid w:val="00490284"/>
    <w:rsid w:val="004A06E8"/>
    <w:rsid w:val="004A29E2"/>
    <w:rsid w:val="004B497F"/>
    <w:rsid w:val="004B79B7"/>
    <w:rsid w:val="004D2BF6"/>
    <w:rsid w:val="004D2BFB"/>
    <w:rsid w:val="004E6F56"/>
    <w:rsid w:val="004F1FAF"/>
    <w:rsid w:val="005543A9"/>
    <w:rsid w:val="00557F40"/>
    <w:rsid w:val="00563D1F"/>
    <w:rsid w:val="00586205"/>
    <w:rsid w:val="00590209"/>
    <w:rsid w:val="0059249E"/>
    <w:rsid w:val="005A41A1"/>
    <w:rsid w:val="005A7266"/>
    <w:rsid w:val="005C2EBF"/>
    <w:rsid w:val="005F2EA9"/>
    <w:rsid w:val="005F310F"/>
    <w:rsid w:val="00620F16"/>
    <w:rsid w:val="006613A6"/>
    <w:rsid w:val="006622D9"/>
    <w:rsid w:val="00676C0A"/>
    <w:rsid w:val="006E290D"/>
    <w:rsid w:val="006E5BC3"/>
    <w:rsid w:val="006E6C85"/>
    <w:rsid w:val="006F06F5"/>
    <w:rsid w:val="00732B2D"/>
    <w:rsid w:val="0074322D"/>
    <w:rsid w:val="007856C9"/>
    <w:rsid w:val="00792F00"/>
    <w:rsid w:val="0079558D"/>
    <w:rsid w:val="007C2D0F"/>
    <w:rsid w:val="007D3872"/>
    <w:rsid w:val="007F2E4A"/>
    <w:rsid w:val="008464F0"/>
    <w:rsid w:val="0086214D"/>
    <w:rsid w:val="00880D49"/>
    <w:rsid w:val="008B1C6A"/>
    <w:rsid w:val="008C2AF5"/>
    <w:rsid w:val="008C57A2"/>
    <w:rsid w:val="008C790F"/>
    <w:rsid w:val="008D5F87"/>
    <w:rsid w:val="0093754B"/>
    <w:rsid w:val="009415A9"/>
    <w:rsid w:val="009602BD"/>
    <w:rsid w:val="009639E5"/>
    <w:rsid w:val="009776DE"/>
    <w:rsid w:val="009805B0"/>
    <w:rsid w:val="00992D26"/>
    <w:rsid w:val="0099383C"/>
    <w:rsid w:val="009A0D83"/>
    <w:rsid w:val="009C0D39"/>
    <w:rsid w:val="009C6CD6"/>
    <w:rsid w:val="00A14874"/>
    <w:rsid w:val="00A23B51"/>
    <w:rsid w:val="00A37F4D"/>
    <w:rsid w:val="00A44869"/>
    <w:rsid w:val="00A46C79"/>
    <w:rsid w:val="00A8458B"/>
    <w:rsid w:val="00A910F4"/>
    <w:rsid w:val="00AA0031"/>
    <w:rsid w:val="00AC47B9"/>
    <w:rsid w:val="00AD35D8"/>
    <w:rsid w:val="00AE4021"/>
    <w:rsid w:val="00AF15B0"/>
    <w:rsid w:val="00B04177"/>
    <w:rsid w:val="00B2056A"/>
    <w:rsid w:val="00B26B6D"/>
    <w:rsid w:val="00B36FD4"/>
    <w:rsid w:val="00B46126"/>
    <w:rsid w:val="00B71E03"/>
    <w:rsid w:val="00B91F9E"/>
    <w:rsid w:val="00B92755"/>
    <w:rsid w:val="00BA0AEF"/>
    <w:rsid w:val="00BB1338"/>
    <w:rsid w:val="00BE4CC3"/>
    <w:rsid w:val="00BE5ABD"/>
    <w:rsid w:val="00C0253B"/>
    <w:rsid w:val="00C06978"/>
    <w:rsid w:val="00C258BF"/>
    <w:rsid w:val="00C31CAB"/>
    <w:rsid w:val="00C7248F"/>
    <w:rsid w:val="00C81232"/>
    <w:rsid w:val="00C8608E"/>
    <w:rsid w:val="00C87D9D"/>
    <w:rsid w:val="00C973C5"/>
    <w:rsid w:val="00CA07BC"/>
    <w:rsid w:val="00CA3A34"/>
    <w:rsid w:val="00CA77BE"/>
    <w:rsid w:val="00CA7AD6"/>
    <w:rsid w:val="00D06095"/>
    <w:rsid w:val="00D25CCA"/>
    <w:rsid w:val="00D35D7F"/>
    <w:rsid w:val="00D50D23"/>
    <w:rsid w:val="00DC0D22"/>
    <w:rsid w:val="00DC1848"/>
    <w:rsid w:val="00DD691E"/>
    <w:rsid w:val="00DD7228"/>
    <w:rsid w:val="00DE722A"/>
    <w:rsid w:val="00DF01D9"/>
    <w:rsid w:val="00E06C2F"/>
    <w:rsid w:val="00E22D5A"/>
    <w:rsid w:val="00E34F8C"/>
    <w:rsid w:val="00E501B6"/>
    <w:rsid w:val="00E50DC4"/>
    <w:rsid w:val="00E5385E"/>
    <w:rsid w:val="00EE1DE6"/>
    <w:rsid w:val="00EF7A61"/>
    <w:rsid w:val="00F049BD"/>
    <w:rsid w:val="00F14F5B"/>
    <w:rsid w:val="00F43971"/>
    <w:rsid w:val="00F60080"/>
    <w:rsid w:val="00F8440E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95BF8"/>
  <w15:chartTrackingRefBased/>
  <w15:docId w15:val="{E0F991CB-2F91-47A5-BA78-1C20F21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910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A910F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0"/>
    <w:rsid w:val="00A910F4"/>
    <w:rPr>
      <w:rFonts w:eastAsia="Times New Roman"/>
      <w:i/>
      <w:i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910F4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A910F4"/>
    <w:rPr>
      <w:rFonts w:eastAsia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A910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7DE8"/>
    <w:pPr>
      <w:ind w:left="720"/>
      <w:contextualSpacing/>
    </w:pPr>
  </w:style>
  <w:style w:type="paragraph" w:customStyle="1" w:styleId="Signature2">
    <w:name w:val="Signature 2"/>
    <w:basedOn w:val="Normln"/>
    <w:rsid w:val="008C2AF5"/>
    <w:pPr>
      <w:keepNext/>
      <w:widowControl/>
      <w:tabs>
        <w:tab w:val="left" w:pos="1361"/>
        <w:tab w:val="left" w:pos="4536"/>
        <w:tab w:val="left" w:pos="5897"/>
      </w:tabs>
      <w:spacing w:after="120" w:line="270" w:lineRule="atLeast"/>
      <w:jc w:val="both"/>
    </w:pPr>
    <w:rPr>
      <w:rFonts w:ascii="Times New Roman" w:eastAsia="Times New Roman" w:hAnsi="Times New Roman" w:cs="Times New Roman"/>
      <w:color w:val="auto"/>
      <w:sz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F33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3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33B"/>
    <w:rPr>
      <w:rFonts w:ascii="Microsoft Sans Serif" w:eastAsia="Microsoft Sans Serif" w:hAnsi="Microsoft Sans Serif" w:cs="Microsoft Sans Serif"/>
      <w:color w:val="00000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3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33B"/>
    <w:rPr>
      <w:rFonts w:ascii="Microsoft Sans Serif" w:eastAsia="Microsoft Sans Serif" w:hAnsi="Microsoft Sans Serif" w:cs="Microsoft Sans Serif"/>
      <w:b/>
      <w:bCs/>
      <w:color w:val="000000"/>
      <w:lang w:eastAsia="cs-CZ" w:bidi="cs-CZ"/>
    </w:rPr>
  </w:style>
  <w:style w:type="paragraph" w:styleId="Revize">
    <w:name w:val="Revision"/>
    <w:hidden/>
    <w:uiPriority w:val="99"/>
    <w:semiHidden/>
    <w:rsid w:val="00E06C2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D7F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F7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A61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F7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A61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c4da42168dbb94df4a22f96e2dc1414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0eae8035a08eb6c100b76726122db45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97627-0D0C-475E-905D-0FBC043E3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C2AD9-858D-4517-AA30-EC73DC65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D54B6-4B5C-400D-BA24-BAE0E6BCD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C81AB-865E-4BFB-BF31-931AE4AA9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1459</Words>
  <Characters>8609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Kaděrová</dc:creator>
  <cp:keywords/>
  <dc:description/>
  <cp:lastModifiedBy>Zornová Hana</cp:lastModifiedBy>
  <cp:revision>5</cp:revision>
  <cp:lastPrinted>2022-05-23T05:40:00Z</cp:lastPrinted>
  <dcterms:created xsi:type="dcterms:W3CDTF">2023-04-17T08:47:00Z</dcterms:created>
  <dcterms:modified xsi:type="dcterms:W3CDTF">2023-05-17T07:47:00Z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2022-04-13T06:55:54Z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c5cdd85f-842a-467a-8935-1ab68c5b0559</vt:lpwstr>
  </property>
  <property fmtid="{D5CDD505-2E9C-101B-9397-08002B2CF9AE}" pid="9" name="MSIP_Label_63ff9749-f68b-40ec-aa05-229831920469_ContentBits">
    <vt:lpwstr>2</vt:lpwstr>
  </property>
</Properties>
</file>