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F5DA19C" w14:textId="61258971" w:rsidR="0080421C" w:rsidRPr="00CC7B94" w:rsidRDefault="0080421C" w:rsidP="0016005B">
      <w:pPr>
        <w:pStyle w:val="Nzev"/>
        <w:rPr>
          <w:rFonts w:ascii="Calibri" w:hAnsi="Calibri"/>
          <w:b/>
          <w:color w:val="auto"/>
          <w:sz w:val="32"/>
          <w:szCs w:val="32"/>
        </w:rPr>
      </w:pPr>
      <w:bookmarkStart w:id="0" w:name="_GoBack"/>
      <w:bookmarkEnd w:id="0"/>
      <w:r w:rsidRPr="00CC7B94">
        <w:rPr>
          <w:rFonts w:ascii="Calibri" w:hAnsi="Calibri"/>
          <w:b/>
          <w:color w:val="auto"/>
          <w:sz w:val="32"/>
          <w:szCs w:val="32"/>
        </w:rPr>
        <w:t xml:space="preserve">MEMORANDUM O </w:t>
      </w:r>
      <w:r w:rsidR="00DB0150" w:rsidRPr="00CC7B94">
        <w:rPr>
          <w:rFonts w:ascii="Calibri" w:hAnsi="Calibri"/>
          <w:b/>
          <w:color w:val="auto"/>
          <w:sz w:val="32"/>
          <w:szCs w:val="32"/>
        </w:rPr>
        <w:t>Spolupráci</w:t>
      </w:r>
      <w:r w:rsidR="00664468" w:rsidRPr="00CC7B94">
        <w:rPr>
          <w:rFonts w:ascii="Calibri" w:hAnsi="Calibri"/>
          <w:b/>
          <w:color w:val="auto"/>
          <w:sz w:val="32"/>
          <w:szCs w:val="32"/>
        </w:rPr>
        <w:t xml:space="preserve"> v oblasti podpory podnikání a inovací</w:t>
      </w:r>
    </w:p>
    <w:p w14:paraId="1DA6A4E2" w14:textId="6069EF10" w:rsidR="0080421C" w:rsidRPr="00CC7B94" w:rsidRDefault="00375A6F" w:rsidP="00375A6F">
      <w:pPr>
        <w:jc w:val="center"/>
        <w:rPr>
          <w:rFonts w:ascii="Calibri" w:hAnsi="Calibri"/>
          <w:color w:val="000000"/>
        </w:rPr>
      </w:pPr>
      <w:r w:rsidRPr="00CC7B94">
        <w:rPr>
          <w:rFonts w:ascii="Calibri" w:hAnsi="Calibri"/>
          <w:color w:val="000000"/>
        </w:rPr>
        <w:t xml:space="preserve">Uzavřené mezi </w:t>
      </w:r>
      <w:r w:rsidR="004F3826" w:rsidRPr="00CC7B94">
        <w:rPr>
          <w:rFonts w:ascii="Calibri" w:hAnsi="Calibri"/>
          <w:color w:val="000000"/>
        </w:rPr>
        <w:t>Moravskoslezský</w:t>
      </w:r>
      <w:r w:rsidRPr="00CC7B94">
        <w:rPr>
          <w:rFonts w:ascii="Calibri" w:hAnsi="Calibri"/>
          <w:color w:val="000000"/>
        </w:rPr>
        <w:t>m</w:t>
      </w:r>
      <w:r w:rsidR="0080421C" w:rsidRPr="00CC7B94">
        <w:rPr>
          <w:rFonts w:ascii="Calibri" w:hAnsi="Calibri"/>
          <w:color w:val="000000"/>
        </w:rPr>
        <w:t xml:space="preserve"> kraj</w:t>
      </w:r>
      <w:r w:rsidRPr="00CC7B94">
        <w:rPr>
          <w:rFonts w:ascii="Calibri" w:hAnsi="Calibri"/>
          <w:color w:val="000000"/>
        </w:rPr>
        <w:t>em</w:t>
      </w:r>
      <w:r w:rsidR="00D72C0D" w:rsidRPr="00CC7B94">
        <w:rPr>
          <w:rFonts w:ascii="Calibri" w:hAnsi="Calibri"/>
          <w:color w:val="000000"/>
        </w:rPr>
        <w:t xml:space="preserve"> a S</w:t>
      </w:r>
      <w:r w:rsidR="0080421C" w:rsidRPr="00CC7B94">
        <w:rPr>
          <w:rFonts w:ascii="Calibri" w:hAnsi="Calibri"/>
          <w:color w:val="000000"/>
        </w:rPr>
        <w:t>tatutární</w:t>
      </w:r>
      <w:r w:rsidRPr="00CC7B94">
        <w:rPr>
          <w:rFonts w:ascii="Calibri" w:hAnsi="Calibri"/>
          <w:color w:val="000000"/>
        </w:rPr>
        <w:t>m městem</w:t>
      </w:r>
      <w:r w:rsidR="0080421C" w:rsidRPr="00CC7B94">
        <w:rPr>
          <w:rFonts w:ascii="Calibri" w:hAnsi="Calibri"/>
          <w:color w:val="000000"/>
        </w:rPr>
        <w:t xml:space="preserve"> </w:t>
      </w:r>
      <w:r w:rsidR="004F3826" w:rsidRPr="00CC7B94">
        <w:rPr>
          <w:rFonts w:ascii="Calibri" w:hAnsi="Calibri"/>
          <w:color w:val="000000"/>
        </w:rPr>
        <w:t>Ostrava</w:t>
      </w:r>
      <w:r w:rsidR="00650EE5" w:rsidRPr="00CC7B94">
        <w:rPr>
          <w:rFonts w:ascii="Calibri" w:hAnsi="Calibri"/>
          <w:color w:val="000000"/>
        </w:rPr>
        <w:t xml:space="preserve"> </w:t>
      </w:r>
      <w:r w:rsidR="0080421C" w:rsidRPr="00CC7B94">
        <w:rPr>
          <w:rFonts w:ascii="Calibri" w:hAnsi="Calibri"/>
          <w:color w:val="000000"/>
        </w:rPr>
        <w:t>(dále „signatáři“).</w:t>
      </w:r>
    </w:p>
    <w:p w14:paraId="1D102B80" w14:textId="37F51EE3" w:rsidR="0080421C" w:rsidRPr="00CC7B94" w:rsidRDefault="00F5063C" w:rsidP="00B26B35">
      <w:pPr>
        <w:pStyle w:val="Nadpis1"/>
        <w:pBdr>
          <w:bottom w:val="none" w:sz="0" w:space="0" w:color="auto"/>
        </w:pBdr>
        <w:rPr>
          <w:rFonts w:ascii="Calibri" w:hAnsi="Calibri"/>
          <w:b/>
          <w:color w:val="auto"/>
        </w:rPr>
      </w:pPr>
      <w:r w:rsidRPr="00CC7B94">
        <w:rPr>
          <w:rFonts w:ascii="Calibri" w:hAnsi="Calibri"/>
          <w:b/>
          <w:color w:val="auto"/>
        </w:rPr>
        <w:t>Společné cíle</w:t>
      </w:r>
    </w:p>
    <w:p w14:paraId="0866FF71" w14:textId="67EC7955" w:rsidR="0080421C" w:rsidRPr="00CC7B94" w:rsidRDefault="0080421C" w:rsidP="00D11172">
      <w:pPr>
        <w:pStyle w:val="Odstavecseseznamem"/>
        <w:numPr>
          <w:ilvl w:val="0"/>
          <w:numId w:val="2"/>
        </w:numPr>
        <w:jc w:val="both"/>
        <w:rPr>
          <w:rFonts w:ascii="Calibri" w:hAnsi="Calibri"/>
        </w:rPr>
      </w:pPr>
      <w:r w:rsidRPr="00CC7B94">
        <w:rPr>
          <w:rFonts w:ascii="Calibri" w:hAnsi="Calibri"/>
          <w:b/>
        </w:rPr>
        <w:t>VZHLEDEM K TOMU, ŽE</w:t>
      </w:r>
      <w:r w:rsidRPr="00CC7B94">
        <w:rPr>
          <w:rFonts w:ascii="Calibri" w:hAnsi="Calibri"/>
        </w:rPr>
        <w:t xml:space="preserve"> signatáři jsou si vědomi významu </w:t>
      </w:r>
      <w:r w:rsidR="006C437F" w:rsidRPr="00CC7B94">
        <w:rPr>
          <w:rFonts w:ascii="Calibri" w:hAnsi="Calibri"/>
        </w:rPr>
        <w:t xml:space="preserve">podnikání a inovací </w:t>
      </w:r>
      <w:r w:rsidR="00BF63E6" w:rsidRPr="00CC7B94">
        <w:rPr>
          <w:rFonts w:ascii="Calibri" w:hAnsi="Calibri"/>
        </w:rPr>
        <w:t>pro </w:t>
      </w:r>
      <w:r w:rsidRPr="00CC7B94">
        <w:rPr>
          <w:rFonts w:ascii="Calibri" w:hAnsi="Calibri"/>
        </w:rPr>
        <w:t>dlouhodobou pr</w:t>
      </w:r>
      <w:r w:rsidR="006C437F" w:rsidRPr="00CC7B94">
        <w:rPr>
          <w:rFonts w:ascii="Calibri" w:hAnsi="Calibri"/>
        </w:rPr>
        <w:t xml:space="preserve">osperitu regionální ekonomiky; </w:t>
      </w:r>
    </w:p>
    <w:p w14:paraId="32CCA927" w14:textId="77777777" w:rsidR="006C437F" w:rsidRPr="00CC7B94" w:rsidRDefault="006C437F" w:rsidP="006C437F">
      <w:pPr>
        <w:pStyle w:val="Odstavecseseznamem"/>
        <w:jc w:val="both"/>
        <w:rPr>
          <w:rFonts w:ascii="Calibri" w:hAnsi="Calibri"/>
        </w:rPr>
      </w:pPr>
    </w:p>
    <w:p w14:paraId="7082125C" w14:textId="3963ADB7" w:rsidR="006C437F" w:rsidRPr="00CC7B94" w:rsidRDefault="0080421C" w:rsidP="00AA15AB">
      <w:pPr>
        <w:pStyle w:val="Odstavecseseznamem"/>
        <w:numPr>
          <w:ilvl w:val="0"/>
          <w:numId w:val="2"/>
        </w:numPr>
        <w:jc w:val="both"/>
        <w:rPr>
          <w:rFonts w:ascii="Calibri" w:hAnsi="Calibri"/>
        </w:rPr>
      </w:pPr>
      <w:r w:rsidRPr="00CC7B94">
        <w:rPr>
          <w:rFonts w:ascii="Calibri" w:hAnsi="Calibri"/>
          <w:b/>
        </w:rPr>
        <w:t>VZHLEDEM K TOMU, ŽE</w:t>
      </w:r>
      <w:r w:rsidR="006C437F" w:rsidRPr="00CC7B94">
        <w:rPr>
          <w:rFonts w:ascii="Calibri" w:hAnsi="Calibri"/>
        </w:rPr>
        <w:t xml:space="preserve"> signatáři mohou být významnými iniciátory a hybateli procesu formování vhodného prostředí pro podnikání a inovace</w:t>
      </w:r>
      <w:r w:rsidR="00BF63E6" w:rsidRPr="00CC7B94">
        <w:rPr>
          <w:rFonts w:ascii="Calibri" w:hAnsi="Calibri"/>
        </w:rPr>
        <w:t xml:space="preserve"> v regionu, včetně podmínek pro </w:t>
      </w:r>
      <w:r w:rsidR="006C437F" w:rsidRPr="00CC7B94">
        <w:rPr>
          <w:rFonts w:ascii="Calibri" w:hAnsi="Calibri"/>
        </w:rPr>
        <w:t xml:space="preserve">vzdělávání, výzkum a spolupráci jakožto důležitých složek inovačního ekosystému regionu; </w:t>
      </w:r>
    </w:p>
    <w:p w14:paraId="36657239" w14:textId="77777777" w:rsidR="006C437F" w:rsidRPr="00CC7B94" w:rsidRDefault="006C437F" w:rsidP="006C437F">
      <w:pPr>
        <w:pStyle w:val="Odstavecseseznamem"/>
        <w:rPr>
          <w:rFonts w:ascii="Calibri" w:hAnsi="Calibri"/>
        </w:rPr>
      </w:pPr>
    </w:p>
    <w:p w14:paraId="72625782" w14:textId="742388E9" w:rsidR="0080421C" w:rsidRPr="00CC7B94" w:rsidRDefault="006C437F" w:rsidP="00AA15AB">
      <w:pPr>
        <w:pStyle w:val="Odstavecseseznamem"/>
        <w:numPr>
          <w:ilvl w:val="0"/>
          <w:numId w:val="2"/>
        </w:numPr>
        <w:jc w:val="both"/>
        <w:rPr>
          <w:rFonts w:ascii="Calibri" w:hAnsi="Calibri"/>
        </w:rPr>
      </w:pPr>
      <w:r w:rsidRPr="00CC7B94">
        <w:rPr>
          <w:rFonts w:ascii="Calibri" w:hAnsi="Calibri"/>
          <w:b/>
        </w:rPr>
        <w:t>VZHLEDEM K TOMU, ŽE</w:t>
      </w:r>
      <w:r w:rsidRPr="00CC7B94">
        <w:rPr>
          <w:rFonts w:ascii="Calibri" w:hAnsi="Calibri"/>
        </w:rPr>
        <w:t xml:space="preserve"> signatáři jsou </w:t>
      </w:r>
      <w:r w:rsidR="0080421C" w:rsidRPr="00CC7B94">
        <w:rPr>
          <w:rFonts w:ascii="Calibri" w:hAnsi="Calibri"/>
        </w:rPr>
        <w:t xml:space="preserve">aktivními spolutvůrci Regionální inovační strategie </w:t>
      </w:r>
      <w:r w:rsidRPr="00CC7B94">
        <w:rPr>
          <w:rFonts w:ascii="Calibri" w:hAnsi="Calibri"/>
        </w:rPr>
        <w:t xml:space="preserve">Moravskoslezského kraje, která definuje </w:t>
      </w:r>
      <w:r w:rsidR="0080421C" w:rsidRPr="00CC7B94">
        <w:rPr>
          <w:rFonts w:ascii="Calibri" w:hAnsi="Calibri"/>
        </w:rPr>
        <w:t>společný a koordi</w:t>
      </w:r>
      <w:r w:rsidRPr="00CC7B94">
        <w:rPr>
          <w:rFonts w:ascii="Calibri" w:hAnsi="Calibri"/>
        </w:rPr>
        <w:t xml:space="preserve">novaný postup v podpoře inovací a posílení </w:t>
      </w:r>
      <w:r w:rsidR="0080421C" w:rsidRPr="00CC7B94">
        <w:rPr>
          <w:rFonts w:ascii="Calibri" w:hAnsi="Calibri"/>
        </w:rPr>
        <w:t xml:space="preserve">inovačního </w:t>
      </w:r>
      <w:r w:rsidRPr="00CC7B94">
        <w:rPr>
          <w:rFonts w:ascii="Calibri" w:hAnsi="Calibri"/>
        </w:rPr>
        <w:t>eko</w:t>
      </w:r>
      <w:r w:rsidR="0080421C" w:rsidRPr="00CC7B94">
        <w:rPr>
          <w:rFonts w:ascii="Calibri" w:hAnsi="Calibri"/>
        </w:rPr>
        <w:t>systému regionu;</w:t>
      </w:r>
    </w:p>
    <w:p w14:paraId="41C3FEAD" w14:textId="77777777" w:rsidR="0080421C" w:rsidRPr="00CC7B94" w:rsidRDefault="0080421C" w:rsidP="00B26B35">
      <w:pPr>
        <w:pStyle w:val="Odstavecseseznamem"/>
        <w:rPr>
          <w:rFonts w:ascii="Calibri" w:hAnsi="Calibri"/>
        </w:rPr>
      </w:pPr>
    </w:p>
    <w:p w14:paraId="170E14C8" w14:textId="3EC27C83" w:rsidR="0080421C" w:rsidRPr="00CC7B94" w:rsidRDefault="0080421C" w:rsidP="00AA15AB">
      <w:pPr>
        <w:pStyle w:val="Odstavecseseznamem"/>
        <w:numPr>
          <w:ilvl w:val="0"/>
          <w:numId w:val="2"/>
        </w:numPr>
        <w:jc w:val="both"/>
        <w:rPr>
          <w:rFonts w:ascii="Calibri" w:hAnsi="Calibri"/>
        </w:rPr>
      </w:pPr>
      <w:r w:rsidRPr="00CC7B94">
        <w:rPr>
          <w:rFonts w:ascii="Calibri" w:hAnsi="Calibri"/>
          <w:b/>
        </w:rPr>
        <w:t>VZHLEDEM K TOMU, ŽE</w:t>
      </w:r>
      <w:r w:rsidRPr="00CC7B94">
        <w:rPr>
          <w:rFonts w:ascii="Calibri" w:hAnsi="Calibri"/>
        </w:rPr>
        <w:t xml:space="preserve"> signatáři </w:t>
      </w:r>
      <w:r w:rsidR="006C437F" w:rsidRPr="00CC7B94">
        <w:rPr>
          <w:rFonts w:ascii="Calibri" w:hAnsi="Calibri"/>
        </w:rPr>
        <w:t>chtějí být společně silným a respektovaným partnerem centrálních orgánů decizní sféry usilujících o rozvoj tzv. strukturálně znevýhodněných regionů</w:t>
      </w:r>
      <w:r w:rsidRPr="00CC7B94">
        <w:rPr>
          <w:rFonts w:ascii="Calibri" w:hAnsi="Calibri"/>
        </w:rPr>
        <w:t>;</w:t>
      </w:r>
    </w:p>
    <w:p w14:paraId="123FFFA5" w14:textId="77777777" w:rsidR="0080421C" w:rsidRPr="00CC7B94" w:rsidRDefault="0080421C" w:rsidP="00B26B35">
      <w:pPr>
        <w:pStyle w:val="Odstavecseseznamem"/>
        <w:rPr>
          <w:rFonts w:ascii="Calibri" w:hAnsi="Calibri"/>
        </w:rPr>
      </w:pPr>
    </w:p>
    <w:p w14:paraId="3C3F1F41" w14:textId="47720B19" w:rsidR="0080421C" w:rsidRPr="00CC7B94" w:rsidRDefault="0080421C" w:rsidP="00AA15AB">
      <w:pPr>
        <w:pStyle w:val="Odstavecseseznamem"/>
        <w:numPr>
          <w:ilvl w:val="0"/>
          <w:numId w:val="2"/>
        </w:numPr>
        <w:jc w:val="both"/>
        <w:rPr>
          <w:rFonts w:ascii="Calibri" w:hAnsi="Calibri"/>
        </w:rPr>
      </w:pPr>
      <w:r w:rsidRPr="00CC7B94">
        <w:rPr>
          <w:rFonts w:ascii="Calibri" w:hAnsi="Calibri"/>
          <w:b/>
        </w:rPr>
        <w:t>VZHLEDEM K TOMU, ŽE</w:t>
      </w:r>
      <w:r w:rsidRPr="00CC7B94">
        <w:rPr>
          <w:rFonts w:ascii="Calibri" w:hAnsi="Calibri"/>
        </w:rPr>
        <w:t xml:space="preserve"> signatáři vnímají strategický význam </w:t>
      </w:r>
      <w:r w:rsidR="00FE637F" w:rsidRPr="00CC7B94">
        <w:rPr>
          <w:rFonts w:ascii="Calibri" w:hAnsi="Calibri"/>
        </w:rPr>
        <w:t>s</w:t>
      </w:r>
      <w:r w:rsidR="00267254" w:rsidRPr="00CC7B94">
        <w:rPr>
          <w:rFonts w:ascii="Calibri" w:hAnsi="Calibri"/>
        </w:rPr>
        <w:t>polečného přístupu k d</w:t>
      </w:r>
      <w:r w:rsidR="00BF63E6" w:rsidRPr="00CC7B94">
        <w:rPr>
          <w:rFonts w:ascii="Calibri" w:hAnsi="Calibri"/>
        </w:rPr>
        <w:t>iskusi a </w:t>
      </w:r>
      <w:r w:rsidR="00267254" w:rsidRPr="00CC7B94">
        <w:rPr>
          <w:rFonts w:ascii="Calibri" w:hAnsi="Calibri"/>
        </w:rPr>
        <w:t>spolupráci s firmami, které jsou hlavním realizátory inovací podporujících společnou prosperitu</w:t>
      </w:r>
      <w:r w:rsidRPr="00CC7B94">
        <w:rPr>
          <w:rFonts w:ascii="Calibri" w:hAnsi="Calibri"/>
        </w:rPr>
        <w:t>;</w:t>
      </w:r>
    </w:p>
    <w:p w14:paraId="5C9ED0EF" w14:textId="0FBF0FFF" w:rsidR="0080421C" w:rsidRPr="00CC7B94" w:rsidRDefault="002908A3" w:rsidP="00AA15AB">
      <w:pPr>
        <w:jc w:val="both"/>
        <w:rPr>
          <w:rFonts w:ascii="Calibri" w:hAnsi="Calibri"/>
        </w:rPr>
      </w:pPr>
      <w:r w:rsidRPr="00CC7B94">
        <w:rPr>
          <w:rFonts w:ascii="Calibri" w:hAnsi="Calibri"/>
        </w:rPr>
        <w:t>S</w:t>
      </w:r>
      <w:r w:rsidR="0080421C" w:rsidRPr="00CC7B94">
        <w:rPr>
          <w:rFonts w:ascii="Calibri" w:hAnsi="Calibri"/>
        </w:rPr>
        <w:t>ignatáři uzavírají toto memorandum, které</w:t>
      </w:r>
      <w:r w:rsidRPr="00CC7B94">
        <w:rPr>
          <w:rFonts w:ascii="Calibri" w:hAnsi="Calibri"/>
        </w:rPr>
        <w:t xml:space="preserve"> deklaruje jejich </w:t>
      </w:r>
      <w:r w:rsidRPr="00CC7B94">
        <w:rPr>
          <w:rFonts w:ascii="Calibri" w:hAnsi="Calibri"/>
          <w:b/>
        </w:rPr>
        <w:t>společné cíle</w:t>
      </w:r>
      <w:r w:rsidRPr="00CC7B94">
        <w:rPr>
          <w:rFonts w:ascii="Calibri" w:hAnsi="Calibri"/>
        </w:rPr>
        <w:t xml:space="preserve">, jimiž přispějí ke zlepšení prostředí pro podnikání a inovace v </w:t>
      </w:r>
      <w:r w:rsidR="00FE001E" w:rsidRPr="00CC7B94">
        <w:rPr>
          <w:rFonts w:ascii="Calibri" w:hAnsi="Calibri"/>
        </w:rPr>
        <w:t>Moravskoslez</w:t>
      </w:r>
      <w:r w:rsidRPr="00CC7B94">
        <w:rPr>
          <w:rFonts w:ascii="Calibri" w:hAnsi="Calibri"/>
        </w:rPr>
        <w:t>ském kraji</w:t>
      </w:r>
      <w:r w:rsidR="00AC534B" w:rsidRPr="00CC7B94">
        <w:rPr>
          <w:rFonts w:ascii="Calibri" w:hAnsi="Calibri"/>
        </w:rPr>
        <w:t>. Společné cíle signatářů jsou definovány následovně</w:t>
      </w:r>
      <w:r w:rsidR="0080421C" w:rsidRPr="00CC7B94">
        <w:rPr>
          <w:rFonts w:ascii="Calibri" w:hAnsi="Calibri"/>
        </w:rPr>
        <w:t xml:space="preserve">: </w:t>
      </w:r>
    </w:p>
    <w:p w14:paraId="2C1992E8" w14:textId="1E3D349D" w:rsidR="002908A3" w:rsidRPr="00CC7B94" w:rsidRDefault="00D4609F" w:rsidP="00693B50">
      <w:pPr>
        <w:pStyle w:val="Odstavecseseznamem"/>
        <w:numPr>
          <w:ilvl w:val="0"/>
          <w:numId w:val="5"/>
        </w:numPr>
        <w:jc w:val="both"/>
        <w:rPr>
          <w:rFonts w:ascii="Calibri" w:hAnsi="Calibri"/>
        </w:rPr>
      </w:pPr>
      <w:r w:rsidRPr="00CC7B94">
        <w:rPr>
          <w:rFonts w:ascii="Calibri" w:hAnsi="Calibri"/>
        </w:rPr>
        <w:t xml:space="preserve">zhodnotit a </w:t>
      </w:r>
      <w:r w:rsidR="002908A3" w:rsidRPr="00CC7B94">
        <w:rPr>
          <w:rFonts w:ascii="Calibri" w:hAnsi="Calibri"/>
        </w:rPr>
        <w:t>r</w:t>
      </w:r>
      <w:r w:rsidRPr="00CC7B94">
        <w:rPr>
          <w:rFonts w:ascii="Calibri" w:hAnsi="Calibri"/>
        </w:rPr>
        <w:t>evidovat</w:t>
      </w:r>
      <w:r w:rsidR="002908A3" w:rsidRPr="00CC7B94">
        <w:rPr>
          <w:rFonts w:ascii="Calibri" w:hAnsi="Calibri"/>
        </w:rPr>
        <w:t xml:space="preserve"> </w:t>
      </w:r>
      <w:r w:rsidRPr="00CC7B94">
        <w:rPr>
          <w:rFonts w:ascii="Calibri" w:hAnsi="Calibri"/>
        </w:rPr>
        <w:t>činnost vlastních organizací a aktivit zaměřených na podporu podnikání, inovací a rozvoje inovačního ekosystému regionu (vzdělávání, výzkum ad.)</w:t>
      </w:r>
      <w:r w:rsidR="00855C71">
        <w:rPr>
          <w:rFonts w:ascii="Calibri" w:hAnsi="Calibri"/>
        </w:rPr>
        <w:t>,</w:t>
      </w:r>
      <w:r w:rsidR="00BF63E6" w:rsidRPr="00CC7B94">
        <w:rPr>
          <w:rFonts w:ascii="Calibri" w:hAnsi="Calibri"/>
        </w:rPr>
        <w:t xml:space="preserve"> a to </w:t>
      </w:r>
      <w:r w:rsidR="00A34EBE" w:rsidRPr="00CC7B94">
        <w:rPr>
          <w:rFonts w:ascii="Calibri" w:hAnsi="Calibri"/>
        </w:rPr>
        <w:t>s přihlédnutím k potenciálu a možnost</w:t>
      </w:r>
      <w:r w:rsidR="000868BA" w:rsidRPr="00CC7B94">
        <w:rPr>
          <w:rFonts w:ascii="Calibri" w:hAnsi="Calibri"/>
        </w:rPr>
        <w:t>em</w:t>
      </w:r>
      <w:r w:rsidR="00A34EBE" w:rsidRPr="00CC7B94">
        <w:rPr>
          <w:rFonts w:ascii="Calibri" w:hAnsi="Calibri"/>
        </w:rPr>
        <w:t xml:space="preserve"> </w:t>
      </w:r>
      <w:r w:rsidR="004B45E9" w:rsidRPr="00CC7B94">
        <w:rPr>
          <w:rFonts w:ascii="Calibri" w:hAnsi="Calibri"/>
        </w:rPr>
        <w:t>případných dalších</w:t>
      </w:r>
      <w:r w:rsidR="000868BA" w:rsidRPr="00CC7B94">
        <w:rPr>
          <w:rFonts w:ascii="Calibri" w:hAnsi="Calibri"/>
        </w:rPr>
        <w:t xml:space="preserve"> signatářů</w:t>
      </w:r>
      <w:r w:rsidRPr="00CC7B94">
        <w:rPr>
          <w:rFonts w:ascii="Calibri" w:hAnsi="Calibri"/>
        </w:rPr>
        <w:t>;</w:t>
      </w:r>
    </w:p>
    <w:p w14:paraId="13EE349D" w14:textId="77777777" w:rsidR="00D4609F" w:rsidRPr="00CC7B94" w:rsidRDefault="00D4609F" w:rsidP="00D4609F">
      <w:pPr>
        <w:pStyle w:val="Odstavecseseznamem"/>
        <w:jc w:val="both"/>
        <w:rPr>
          <w:rFonts w:ascii="Calibri" w:hAnsi="Calibri"/>
        </w:rPr>
      </w:pPr>
    </w:p>
    <w:p w14:paraId="68F008CA" w14:textId="5861A6F2" w:rsidR="00D4609F" w:rsidRPr="00CC7B94" w:rsidRDefault="001B6DBB" w:rsidP="00693B50">
      <w:pPr>
        <w:pStyle w:val="Odstavecseseznamem"/>
        <w:numPr>
          <w:ilvl w:val="0"/>
          <w:numId w:val="5"/>
        </w:numPr>
        <w:jc w:val="both"/>
        <w:rPr>
          <w:rFonts w:ascii="Calibri" w:hAnsi="Calibri"/>
        </w:rPr>
      </w:pPr>
      <w:r w:rsidRPr="00CC7B94">
        <w:rPr>
          <w:rFonts w:ascii="Calibri" w:hAnsi="Calibri"/>
        </w:rPr>
        <w:t xml:space="preserve">v případech, kdy trh spontánně nenaplňuje existující potřeby uspokojivě, </w:t>
      </w:r>
      <w:r w:rsidR="00D4609F" w:rsidRPr="00CC7B94">
        <w:rPr>
          <w:rFonts w:ascii="Calibri" w:hAnsi="Calibri"/>
        </w:rPr>
        <w:t>rozvíjet</w:t>
      </w:r>
      <w:r w:rsidR="002908A3" w:rsidRPr="00CC7B94">
        <w:rPr>
          <w:rFonts w:ascii="Calibri" w:hAnsi="Calibri"/>
        </w:rPr>
        <w:t xml:space="preserve"> nabídku kvalitních a relevantních služeb</w:t>
      </w:r>
      <w:r w:rsidR="00D4609F" w:rsidRPr="00CC7B94">
        <w:rPr>
          <w:rFonts w:ascii="Calibri" w:hAnsi="Calibri"/>
        </w:rPr>
        <w:t>:</w:t>
      </w:r>
    </w:p>
    <w:p w14:paraId="731F62B8" w14:textId="77777777" w:rsidR="00D4609F" w:rsidRPr="00CC7B94" w:rsidRDefault="00D4609F" w:rsidP="00D4609F">
      <w:pPr>
        <w:pStyle w:val="Odstavecseseznamem"/>
        <w:rPr>
          <w:rFonts w:ascii="Calibri" w:hAnsi="Calibri"/>
        </w:rPr>
      </w:pPr>
    </w:p>
    <w:p w14:paraId="17F36F8D" w14:textId="7E49CB98" w:rsidR="00D4609F" w:rsidRPr="00CC7B94" w:rsidRDefault="00D4609F" w:rsidP="00D4609F">
      <w:pPr>
        <w:pStyle w:val="Odstavecseseznamem"/>
        <w:numPr>
          <w:ilvl w:val="0"/>
          <w:numId w:val="8"/>
        </w:numPr>
        <w:jc w:val="both"/>
        <w:rPr>
          <w:rFonts w:ascii="Calibri" w:hAnsi="Calibri"/>
        </w:rPr>
      </w:pPr>
      <w:r w:rsidRPr="00CC7B94">
        <w:rPr>
          <w:rFonts w:ascii="Calibri" w:hAnsi="Calibri"/>
        </w:rPr>
        <w:t xml:space="preserve">stimulujících inovace </w:t>
      </w:r>
      <w:r w:rsidR="00EA7CF4" w:rsidRPr="00CC7B94">
        <w:rPr>
          <w:rFonts w:ascii="Calibri" w:hAnsi="Calibri"/>
        </w:rPr>
        <w:t xml:space="preserve">a růst </w:t>
      </w:r>
      <w:r w:rsidR="001B6DBB" w:rsidRPr="00CC7B94">
        <w:rPr>
          <w:rFonts w:ascii="Calibri" w:hAnsi="Calibri"/>
        </w:rPr>
        <w:t>v malých a středních firmách</w:t>
      </w:r>
      <w:r w:rsidRPr="00CC7B94">
        <w:rPr>
          <w:rFonts w:ascii="Calibri" w:hAnsi="Calibri"/>
        </w:rPr>
        <w:t>,</w:t>
      </w:r>
    </w:p>
    <w:p w14:paraId="4A20C5C8" w14:textId="77777777" w:rsidR="00D4609F" w:rsidRPr="00CC7B94" w:rsidRDefault="00D4609F" w:rsidP="00D4609F">
      <w:pPr>
        <w:pStyle w:val="Odstavecseseznamem"/>
        <w:numPr>
          <w:ilvl w:val="0"/>
          <w:numId w:val="8"/>
        </w:numPr>
        <w:jc w:val="both"/>
        <w:rPr>
          <w:rFonts w:ascii="Calibri" w:hAnsi="Calibri"/>
        </w:rPr>
      </w:pPr>
      <w:r w:rsidRPr="00CC7B94">
        <w:rPr>
          <w:rFonts w:ascii="Calibri" w:hAnsi="Calibri"/>
        </w:rPr>
        <w:t>usnadňujících lidem zahájení vlastního podnikání s důrazem na podnikatelské aktivity v technologicky náročných oborech,</w:t>
      </w:r>
    </w:p>
    <w:p w14:paraId="61732DD6" w14:textId="32B8E5D1" w:rsidR="0080421C" w:rsidRPr="00CC7B94" w:rsidRDefault="00EA7CF4" w:rsidP="007118E8">
      <w:pPr>
        <w:pStyle w:val="Odstavecseseznamem"/>
        <w:numPr>
          <w:ilvl w:val="0"/>
          <w:numId w:val="8"/>
        </w:numPr>
        <w:jc w:val="both"/>
        <w:rPr>
          <w:rFonts w:ascii="Calibri" w:hAnsi="Calibri"/>
        </w:rPr>
      </w:pPr>
      <w:r w:rsidRPr="00CC7B94">
        <w:rPr>
          <w:rFonts w:ascii="Calibri" w:hAnsi="Calibri"/>
        </w:rPr>
        <w:t>propojujících lidi různých zkušeností a expertíz pro řešení konkrétních potřeb subjektů inovačního ekosystému;</w:t>
      </w:r>
      <w:r w:rsidR="00D4609F" w:rsidRPr="00CC7B94">
        <w:rPr>
          <w:rFonts w:ascii="Calibri" w:hAnsi="Calibri"/>
        </w:rPr>
        <w:t xml:space="preserve"> </w:t>
      </w:r>
    </w:p>
    <w:p w14:paraId="1AB2561E" w14:textId="77777777" w:rsidR="0080421C" w:rsidRPr="00CC7B94" w:rsidRDefault="0080421C" w:rsidP="00AB38EB">
      <w:pPr>
        <w:pStyle w:val="Odstavecseseznamem"/>
        <w:rPr>
          <w:rFonts w:ascii="Calibri" w:hAnsi="Calibri"/>
        </w:rPr>
      </w:pPr>
    </w:p>
    <w:p w14:paraId="469E7B8A" w14:textId="2408102D" w:rsidR="0080421C" w:rsidRPr="00CC7B94" w:rsidRDefault="001B6DBB" w:rsidP="00B33D3C">
      <w:pPr>
        <w:pStyle w:val="Odstavecseseznamem"/>
        <w:numPr>
          <w:ilvl w:val="0"/>
          <w:numId w:val="5"/>
        </w:numPr>
        <w:spacing w:after="0" w:line="276" w:lineRule="auto"/>
        <w:jc w:val="both"/>
        <w:rPr>
          <w:rFonts w:ascii="Calibri" w:hAnsi="Calibri"/>
        </w:rPr>
      </w:pPr>
      <w:r w:rsidRPr="00CC7B94">
        <w:rPr>
          <w:rFonts w:ascii="Calibri" w:hAnsi="Calibri"/>
        </w:rPr>
        <w:t xml:space="preserve">zlepšovat </w:t>
      </w:r>
      <w:r w:rsidR="00EA7CF4" w:rsidRPr="00CC7B94">
        <w:rPr>
          <w:rFonts w:ascii="Calibri" w:hAnsi="Calibri"/>
        </w:rPr>
        <w:t>prostředí</w:t>
      </w:r>
      <w:r w:rsidRPr="00CC7B94">
        <w:rPr>
          <w:rFonts w:ascii="Calibri" w:hAnsi="Calibri"/>
        </w:rPr>
        <w:t xml:space="preserve"> pro podnikání a inovace v kraji, a to zejména prostřednictvím:</w:t>
      </w:r>
    </w:p>
    <w:p w14:paraId="614F1DE7" w14:textId="5C32CC7E" w:rsidR="00EA7CF4" w:rsidRPr="00CC7B94" w:rsidRDefault="00EA7CF4" w:rsidP="001B6DBB">
      <w:pPr>
        <w:pStyle w:val="Odstavecseseznamem"/>
        <w:numPr>
          <w:ilvl w:val="0"/>
          <w:numId w:val="10"/>
        </w:numPr>
        <w:spacing w:after="0" w:line="276" w:lineRule="auto"/>
        <w:jc w:val="both"/>
        <w:rPr>
          <w:rFonts w:ascii="Calibri" w:hAnsi="Calibri"/>
        </w:rPr>
      </w:pPr>
      <w:r w:rsidRPr="00CC7B94">
        <w:rPr>
          <w:rFonts w:ascii="Calibri" w:hAnsi="Calibri"/>
        </w:rPr>
        <w:t>zlepšen</w:t>
      </w:r>
      <w:r w:rsidR="006C7DCB" w:rsidRPr="00CC7B94">
        <w:rPr>
          <w:rFonts w:ascii="Calibri" w:hAnsi="Calibri"/>
        </w:rPr>
        <w:t>ého</w:t>
      </w:r>
      <w:r w:rsidR="00BF63E6" w:rsidRPr="00CC7B94">
        <w:rPr>
          <w:rFonts w:ascii="Calibri" w:hAnsi="Calibri"/>
        </w:rPr>
        <w:t xml:space="preserve"> </w:t>
      </w:r>
      <w:r w:rsidRPr="00CC7B94">
        <w:rPr>
          <w:rFonts w:ascii="Calibri" w:hAnsi="Calibri"/>
        </w:rPr>
        <w:t>řízení realizace Regionální inovační strategie MS kraje</w:t>
      </w:r>
      <w:r w:rsidR="00BF63E6" w:rsidRPr="00CC7B94">
        <w:rPr>
          <w:rFonts w:ascii="Calibri" w:hAnsi="Calibri"/>
        </w:rPr>
        <w:t xml:space="preserve"> orientovaného na konkrétní měřitelné výsledky</w:t>
      </w:r>
      <w:r w:rsidRPr="00CC7B94">
        <w:rPr>
          <w:rFonts w:ascii="Calibri" w:hAnsi="Calibri"/>
        </w:rPr>
        <w:t>;</w:t>
      </w:r>
    </w:p>
    <w:p w14:paraId="5773A0A3" w14:textId="7D656F38" w:rsidR="001B6DBB" w:rsidRPr="00CC7B94" w:rsidRDefault="001B6DBB" w:rsidP="001B6DBB">
      <w:pPr>
        <w:pStyle w:val="Odstavecseseznamem"/>
        <w:numPr>
          <w:ilvl w:val="0"/>
          <w:numId w:val="10"/>
        </w:numPr>
        <w:spacing w:after="0" w:line="276" w:lineRule="auto"/>
        <w:jc w:val="both"/>
        <w:rPr>
          <w:rFonts w:ascii="Calibri" w:hAnsi="Calibri"/>
        </w:rPr>
      </w:pPr>
      <w:r w:rsidRPr="00CC7B94">
        <w:rPr>
          <w:rFonts w:ascii="Calibri" w:hAnsi="Calibri"/>
        </w:rPr>
        <w:t>iniciace a rozvoj</w:t>
      </w:r>
      <w:r w:rsidR="00EA7CF4" w:rsidRPr="00CC7B94">
        <w:rPr>
          <w:rFonts w:ascii="Calibri" w:hAnsi="Calibri"/>
        </w:rPr>
        <w:t>e</w:t>
      </w:r>
      <w:r w:rsidRPr="00CC7B94">
        <w:rPr>
          <w:rFonts w:ascii="Calibri" w:hAnsi="Calibri"/>
        </w:rPr>
        <w:t xml:space="preserve"> podnikavosti a kreativity oby</w:t>
      </w:r>
      <w:r w:rsidR="001B022F" w:rsidRPr="00CC7B94">
        <w:rPr>
          <w:rFonts w:ascii="Calibri" w:hAnsi="Calibri"/>
        </w:rPr>
        <w:t>vatel, zejména žáků, studentů a </w:t>
      </w:r>
      <w:r w:rsidRPr="00CC7B94">
        <w:rPr>
          <w:rFonts w:ascii="Calibri" w:hAnsi="Calibri"/>
        </w:rPr>
        <w:t>mladých lidí zvažujících podnikání jako alternativu ke kariéře zaměstnance</w:t>
      </w:r>
      <w:r w:rsidR="00EA7CF4" w:rsidRPr="00CC7B94">
        <w:rPr>
          <w:rFonts w:ascii="Calibri" w:hAnsi="Calibri"/>
        </w:rPr>
        <w:t>;</w:t>
      </w:r>
    </w:p>
    <w:p w14:paraId="366FCE9B" w14:textId="08EF59A7" w:rsidR="001B6DBB" w:rsidRPr="00CC7B94" w:rsidRDefault="00EA7CF4" w:rsidP="001B6DBB">
      <w:pPr>
        <w:pStyle w:val="Odstavecseseznamem"/>
        <w:numPr>
          <w:ilvl w:val="0"/>
          <w:numId w:val="10"/>
        </w:numPr>
        <w:spacing w:after="0" w:line="276" w:lineRule="auto"/>
        <w:jc w:val="both"/>
        <w:rPr>
          <w:rFonts w:ascii="Calibri" w:hAnsi="Calibri"/>
        </w:rPr>
      </w:pPr>
      <w:r w:rsidRPr="00CC7B94">
        <w:rPr>
          <w:rFonts w:ascii="Calibri" w:hAnsi="Calibri"/>
        </w:rPr>
        <w:lastRenderedPageBreak/>
        <w:t>investic do rozvoje technologických kompetenčních center;</w:t>
      </w:r>
    </w:p>
    <w:p w14:paraId="1B6FD42A" w14:textId="78140701" w:rsidR="00EA7CF4" w:rsidRPr="00CC7B94" w:rsidRDefault="00963D32" w:rsidP="001B6DBB">
      <w:pPr>
        <w:pStyle w:val="Odstavecseseznamem"/>
        <w:numPr>
          <w:ilvl w:val="0"/>
          <w:numId w:val="10"/>
        </w:numPr>
        <w:spacing w:after="0" w:line="276" w:lineRule="auto"/>
        <w:jc w:val="both"/>
        <w:rPr>
          <w:rFonts w:ascii="Calibri" w:hAnsi="Calibri"/>
        </w:rPr>
      </w:pPr>
      <w:r w:rsidRPr="00CC7B94">
        <w:rPr>
          <w:rFonts w:ascii="Calibri" w:hAnsi="Calibri"/>
        </w:rPr>
        <w:t xml:space="preserve">strategického řízení infrastruktury a služeb pro </w:t>
      </w:r>
      <w:r w:rsidR="00D11172" w:rsidRPr="00CC7B94">
        <w:rPr>
          <w:rFonts w:ascii="Calibri" w:hAnsi="Calibri"/>
        </w:rPr>
        <w:t xml:space="preserve">domácí i zahraniční </w:t>
      </w:r>
      <w:r w:rsidRPr="00CC7B94">
        <w:rPr>
          <w:rFonts w:ascii="Calibri" w:hAnsi="Calibri"/>
        </w:rPr>
        <w:t>investory;</w:t>
      </w:r>
    </w:p>
    <w:p w14:paraId="42C421FA" w14:textId="3ABA1550" w:rsidR="007118E8" w:rsidRPr="00CC7B94" w:rsidRDefault="007118E8" w:rsidP="001B6DBB">
      <w:pPr>
        <w:pStyle w:val="Odstavecseseznamem"/>
        <w:numPr>
          <w:ilvl w:val="0"/>
          <w:numId w:val="10"/>
        </w:numPr>
        <w:spacing w:after="0" w:line="276" w:lineRule="auto"/>
        <w:jc w:val="both"/>
        <w:rPr>
          <w:rFonts w:ascii="Calibri" w:hAnsi="Calibri"/>
        </w:rPr>
      </w:pPr>
      <w:r w:rsidRPr="00CC7B94">
        <w:rPr>
          <w:rFonts w:ascii="Calibri" w:hAnsi="Calibri"/>
        </w:rPr>
        <w:t xml:space="preserve">zlepšování image a vytvoření </w:t>
      </w:r>
      <w:proofErr w:type="spellStart"/>
      <w:r w:rsidRPr="00CC7B94">
        <w:rPr>
          <w:rFonts w:ascii="Calibri" w:hAnsi="Calibri"/>
        </w:rPr>
        <w:t>brandu</w:t>
      </w:r>
      <w:proofErr w:type="spellEnd"/>
      <w:r w:rsidRPr="00CC7B94">
        <w:rPr>
          <w:rFonts w:ascii="Calibri" w:hAnsi="Calibri"/>
        </w:rPr>
        <w:t xml:space="preserve"> regionu jako vhodného prostředí pro rozvoj znalostně intenzivních podnikatelských aktivit;</w:t>
      </w:r>
    </w:p>
    <w:p w14:paraId="7A553F77" w14:textId="678959F0" w:rsidR="007118E8" w:rsidRPr="00CC7B94" w:rsidRDefault="007118E8" w:rsidP="001B6DBB">
      <w:pPr>
        <w:pStyle w:val="Odstavecseseznamem"/>
        <w:numPr>
          <w:ilvl w:val="0"/>
          <w:numId w:val="10"/>
        </w:numPr>
        <w:spacing w:after="0" w:line="276" w:lineRule="auto"/>
        <w:jc w:val="both"/>
        <w:rPr>
          <w:rFonts w:ascii="Calibri" w:hAnsi="Calibri"/>
        </w:rPr>
      </w:pPr>
      <w:r w:rsidRPr="00CC7B94">
        <w:rPr>
          <w:rFonts w:ascii="Calibri" w:hAnsi="Calibri"/>
        </w:rPr>
        <w:t xml:space="preserve">rozvoje veřejných služeb zaměřených na </w:t>
      </w:r>
      <w:r w:rsidR="00D11172" w:rsidRPr="00CC7B94">
        <w:rPr>
          <w:rFonts w:ascii="Calibri" w:hAnsi="Calibri"/>
        </w:rPr>
        <w:t xml:space="preserve">lepší uplatnění a využití </w:t>
      </w:r>
      <w:r w:rsidRPr="00CC7B94">
        <w:rPr>
          <w:rFonts w:ascii="Calibri" w:hAnsi="Calibri"/>
        </w:rPr>
        <w:t>talentu místních obyvatel</w:t>
      </w:r>
      <w:r w:rsidR="00D11172" w:rsidRPr="00CC7B94">
        <w:rPr>
          <w:rFonts w:ascii="Calibri" w:hAnsi="Calibri"/>
        </w:rPr>
        <w:t xml:space="preserve"> i na příliv talentovaných lidí do Moravskoslezského kraje a města Ostravy.</w:t>
      </w:r>
    </w:p>
    <w:p w14:paraId="099B1BB1" w14:textId="77777777" w:rsidR="0080421C" w:rsidRPr="00CC7B94" w:rsidRDefault="0080421C" w:rsidP="00DE6141">
      <w:pPr>
        <w:rPr>
          <w:rFonts w:ascii="Calibri" w:hAnsi="Calibri"/>
        </w:rPr>
      </w:pPr>
    </w:p>
    <w:p w14:paraId="1E82070E" w14:textId="3B83BCAB" w:rsidR="0080421C" w:rsidRPr="00CC7B94" w:rsidRDefault="00DE6141" w:rsidP="00B33D3C">
      <w:pPr>
        <w:pStyle w:val="Odstavecseseznamem"/>
        <w:numPr>
          <w:ilvl w:val="0"/>
          <w:numId w:val="5"/>
        </w:numPr>
        <w:spacing w:after="0" w:line="276" w:lineRule="auto"/>
        <w:jc w:val="both"/>
        <w:rPr>
          <w:rFonts w:ascii="Calibri" w:hAnsi="Calibri"/>
        </w:rPr>
      </w:pPr>
      <w:r w:rsidRPr="00CC7B94">
        <w:rPr>
          <w:rFonts w:ascii="Calibri" w:hAnsi="Calibri"/>
        </w:rPr>
        <w:t>nastavit transparentní systém pravidelného vyhodnocení společného úsilí o podporu hospodářské prosperity regionu, včetně aktualizace dlouhodobé strategie pro tuto oblast</w:t>
      </w:r>
    </w:p>
    <w:p w14:paraId="51173FC8" w14:textId="77777777" w:rsidR="009A12A4" w:rsidRPr="00CC7B94" w:rsidRDefault="009A12A4" w:rsidP="003E209B">
      <w:pPr>
        <w:jc w:val="center"/>
        <w:rPr>
          <w:rFonts w:ascii="Calibri" w:hAnsi="Calibri"/>
          <w:b/>
          <w:sz w:val="28"/>
          <w:szCs w:val="28"/>
        </w:rPr>
      </w:pPr>
    </w:p>
    <w:p w14:paraId="538A11E4" w14:textId="4B934FB7" w:rsidR="003E209B" w:rsidRPr="00CC7B94" w:rsidRDefault="003E209B" w:rsidP="003E209B">
      <w:pPr>
        <w:jc w:val="center"/>
        <w:rPr>
          <w:rFonts w:ascii="Calibri" w:hAnsi="Calibri"/>
          <w:b/>
          <w:sz w:val="28"/>
          <w:szCs w:val="28"/>
        </w:rPr>
      </w:pPr>
      <w:r w:rsidRPr="00CC7B94">
        <w:rPr>
          <w:rFonts w:ascii="Calibri" w:hAnsi="Calibri"/>
          <w:b/>
          <w:sz w:val="28"/>
          <w:szCs w:val="28"/>
        </w:rPr>
        <w:t>VZÁJEMNÉ DEKLARACE</w:t>
      </w:r>
    </w:p>
    <w:p w14:paraId="7F78E9A9" w14:textId="17549CD2" w:rsidR="003E209B" w:rsidRPr="00CC7B94" w:rsidRDefault="003E209B" w:rsidP="003E209B">
      <w:pPr>
        <w:jc w:val="both"/>
        <w:rPr>
          <w:rFonts w:ascii="Calibri" w:hAnsi="Calibri" w:cs="OOLPOC+TimesNewRoman"/>
          <w:color w:val="000000"/>
        </w:rPr>
      </w:pPr>
      <w:r w:rsidRPr="00CC7B94">
        <w:rPr>
          <w:rFonts w:ascii="Calibri" w:hAnsi="Calibri" w:cs="OOLPOC+TimesNewRoman"/>
          <w:color w:val="000000"/>
        </w:rPr>
        <w:t>Za ú</w:t>
      </w:r>
      <w:r w:rsidRPr="00CC7B94">
        <w:rPr>
          <w:rFonts w:ascii="Calibri" w:hAnsi="Calibri"/>
          <w:color w:val="000000"/>
        </w:rPr>
        <w:t>č</w:t>
      </w:r>
      <w:r w:rsidRPr="00CC7B94">
        <w:rPr>
          <w:rFonts w:ascii="Calibri" w:hAnsi="Calibri" w:cs="OOLPOC+TimesNewRoman"/>
          <w:color w:val="000000"/>
        </w:rPr>
        <w:t>elem dosažení t</w:t>
      </w:r>
      <w:r w:rsidRPr="00CC7B94">
        <w:rPr>
          <w:rFonts w:ascii="Calibri" w:hAnsi="Calibri"/>
          <w:color w:val="000000"/>
        </w:rPr>
        <w:t>ě</w:t>
      </w:r>
      <w:r w:rsidRPr="00CC7B94">
        <w:rPr>
          <w:rFonts w:ascii="Calibri" w:hAnsi="Calibri" w:cs="OOLPOC+TimesNewRoman"/>
          <w:color w:val="000000"/>
        </w:rPr>
        <w:t>chto cíl</w:t>
      </w:r>
      <w:r w:rsidRPr="00CC7B94">
        <w:rPr>
          <w:rFonts w:ascii="Calibri" w:hAnsi="Calibri"/>
          <w:color w:val="000000"/>
        </w:rPr>
        <w:t>ů</w:t>
      </w:r>
      <w:r w:rsidRPr="00CC7B94">
        <w:rPr>
          <w:rFonts w:ascii="Calibri" w:hAnsi="Calibri" w:cs="OOLPOC+TimesNewRoman"/>
          <w:color w:val="000000"/>
        </w:rPr>
        <w:t xml:space="preserve"> signatáři deklarují </w:t>
      </w:r>
      <w:r w:rsidR="003E30B2" w:rsidRPr="00CC7B94">
        <w:rPr>
          <w:rFonts w:ascii="Calibri" w:hAnsi="Calibri" w:cs="OOLPOC+TimesNewRoman"/>
          <w:color w:val="000000"/>
        </w:rPr>
        <w:t>následující dohodu</w:t>
      </w:r>
      <w:r w:rsidRPr="00CC7B94">
        <w:rPr>
          <w:rFonts w:ascii="Calibri" w:hAnsi="Calibri" w:cs="OOLPOC+TimesNewRoman"/>
          <w:color w:val="000000"/>
        </w:rPr>
        <w:t>:</w:t>
      </w:r>
    </w:p>
    <w:p w14:paraId="5B965040" w14:textId="32FAF77B" w:rsidR="0073756B" w:rsidRPr="00CC7B94" w:rsidRDefault="003E30B2" w:rsidP="0073756B">
      <w:pPr>
        <w:jc w:val="both"/>
        <w:rPr>
          <w:rFonts w:ascii="Calibri" w:hAnsi="Calibri" w:cs="OOLPOC+TimesNewRoman"/>
          <w:color w:val="000000"/>
        </w:rPr>
      </w:pPr>
      <w:r w:rsidRPr="00CC7B94">
        <w:rPr>
          <w:rFonts w:ascii="Calibri" w:hAnsi="Calibri" w:cs="OOLPOC+TimesNewRoman"/>
          <w:color w:val="000000"/>
        </w:rPr>
        <w:t>Počínaje rokem 2017 bude Vědecko-technologický park Ostrava, a.s.</w:t>
      </w:r>
      <w:r w:rsidR="0073756B" w:rsidRPr="00CC7B94">
        <w:rPr>
          <w:rFonts w:ascii="Calibri" w:hAnsi="Calibri" w:cs="OOLPOC+TimesNewRoman"/>
          <w:color w:val="000000"/>
        </w:rPr>
        <w:t xml:space="preserve"> pověřen</w:t>
      </w:r>
      <w:r w:rsidRPr="00CC7B94">
        <w:rPr>
          <w:rFonts w:ascii="Calibri" w:hAnsi="Calibri" w:cs="OOLPOC+TimesNewRoman"/>
          <w:color w:val="000000"/>
        </w:rPr>
        <w:t xml:space="preserve"> </w:t>
      </w:r>
    </w:p>
    <w:p w14:paraId="0D583AC5" w14:textId="60F4FD14" w:rsidR="003E30B2" w:rsidRPr="00CC7B94" w:rsidRDefault="003E30B2" w:rsidP="0073756B">
      <w:pPr>
        <w:pStyle w:val="Odstavecseseznamem"/>
        <w:numPr>
          <w:ilvl w:val="0"/>
          <w:numId w:val="14"/>
        </w:numPr>
        <w:jc w:val="both"/>
        <w:rPr>
          <w:rFonts w:ascii="Calibri" w:hAnsi="Calibri" w:cs="OOLPOC+TimesNewRoman"/>
          <w:color w:val="000000"/>
        </w:rPr>
      </w:pPr>
      <w:r w:rsidRPr="00CC7B94">
        <w:rPr>
          <w:rFonts w:ascii="Calibri" w:hAnsi="Calibri" w:cs="OOLPOC+TimesNewRoman"/>
          <w:color w:val="000000"/>
        </w:rPr>
        <w:t xml:space="preserve">koordinací </w:t>
      </w:r>
      <w:r w:rsidR="0073756B" w:rsidRPr="00CC7B94">
        <w:rPr>
          <w:rFonts w:ascii="Calibri" w:hAnsi="Calibri" w:cs="OOLPOC+TimesNewRoman"/>
          <w:color w:val="000000"/>
        </w:rPr>
        <w:t xml:space="preserve">rozvoje inovačního ekosystému v Moravskoslezském kraji a </w:t>
      </w:r>
    </w:p>
    <w:p w14:paraId="12E964B1" w14:textId="7B8B20BA" w:rsidR="003E30B2" w:rsidRPr="00CC7B94" w:rsidRDefault="0073756B" w:rsidP="003E30B2">
      <w:pPr>
        <w:pStyle w:val="Odstavecseseznamem"/>
        <w:numPr>
          <w:ilvl w:val="0"/>
          <w:numId w:val="14"/>
        </w:numPr>
        <w:jc w:val="both"/>
        <w:rPr>
          <w:rFonts w:ascii="Calibri" w:hAnsi="Calibri" w:cs="OOLPOC+TimesNewRoman"/>
          <w:color w:val="000000"/>
        </w:rPr>
      </w:pPr>
      <w:r w:rsidRPr="00CC7B94">
        <w:rPr>
          <w:rFonts w:ascii="Calibri" w:hAnsi="Calibri" w:cs="OOLPOC+TimesNewRoman"/>
          <w:color w:val="000000"/>
        </w:rPr>
        <w:t>zajištěním nabídky kvalitních služeb podporujících firmy a jednotlivce z Moravskoslezského kraje v jejich inovačních aktivitách.</w:t>
      </w:r>
    </w:p>
    <w:p w14:paraId="55026821" w14:textId="39EA2C8D" w:rsidR="0073756B" w:rsidRPr="00CC7B94" w:rsidRDefault="0073756B" w:rsidP="003E30B2">
      <w:pPr>
        <w:jc w:val="both"/>
        <w:rPr>
          <w:rFonts w:ascii="Calibri" w:hAnsi="Calibri" w:cs="OOLPOC+TimesNewRoman"/>
          <w:color w:val="000000"/>
        </w:rPr>
      </w:pPr>
      <w:r w:rsidRPr="00CC7B94">
        <w:rPr>
          <w:rFonts w:ascii="Calibri" w:hAnsi="Calibri" w:cs="OOLPOC+TimesNewRoman"/>
          <w:color w:val="000000"/>
        </w:rPr>
        <w:t>Vědecko-technologický park Ostrava, a.s.</w:t>
      </w:r>
      <w:r w:rsidR="00E020AD" w:rsidRPr="00CC7B94">
        <w:rPr>
          <w:rFonts w:ascii="Calibri" w:hAnsi="Calibri" w:cs="OOLPOC+TimesNewRoman"/>
          <w:color w:val="000000"/>
        </w:rPr>
        <w:t xml:space="preserve"> (dále VTPO, a.s.)</w:t>
      </w:r>
      <w:r w:rsidRPr="00CC7B94">
        <w:rPr>
          <w:rFonts w:ascii="Calibri" w:hAnsi="Calibri" w:cs="OOLPOC+TimesNewRoman"/>
          <w:color w:val="000000"/>
        </w:rPr>
        <w:t xml:space="preserve"> bude </w:t>
      </w:r>
      <w:r w:rsidR="00E020AD" w:rsidRPr="00CC7B94">
        <w:rPr>
          <w:rFonts w:ascii="Calibri" w:hAnsi="Calibri" w:cs="OOLPOC+TimesNewRoman"/>
          <w:color w:val="000000"/>
        </w:rPr>
        <w:t>své aktivity vykonávat</w:t>
      </w:r>
      <w:r w:rsidRPr="00CC7B94">
        <w:rPr>
          <w:rFonts w:ascii="Calibri" w:hAnsi="Calibri" w:cs="OOLPOC+TimesNewRoman"/>
          <w:color w:val="000000"/>
        </w:rPr>
        <w:t xml:space="preserve"> </w:t>
      </w:r>
      <w:r w:rsidR="00E020AD" w:rsidRPr="00CC7B94">
        <w:rPr>
          <w:rFonts w:ascii="Calibri" w:hAnsi="Calibri" w:cs="OOLPOC+TimesNewRoman"/>
          <w:color w:val="000000"/>
        </w:rPr>
        <w:t xml:space="preserve">ve společném zájmu signatářů. Vzhledem k tomu, že se primárně jedná o služby ve veřejném zájmu, signatáři </w:t>
      </w:r>
      <w:r w:rsidR="00DC59F9" w:rsidRPr="00CC7B94">
        <w:rPr>
          <w:rFonts w:ascii="Calibri" w:hAnsi="Calibri" w:cs="OOLPOC+TimesNewRoman"/>
          <w:color w:val="000000"/>
        </w:rPr>
        <w:t>se </w:t>
      </w:r>
      <w:r w:rsidR="00E020AD" w:rsidRPr="00CC7B94">
        <w:rPr>
          <w:rFonts w:ascii="Calibri" w:hAnsi="Calibri" w:cs="OOLPOC+TimesNewRoman"/>
          <w:color w:val="000000"/>
        </w:rPr>
        <w:t xml:space="preserve">budou finančně podílet na dlouhodobém zajištění nezbytných podmínek pro výkon pověřené činnosti. Rozsah potřebných finančních prostředků od jednotlivých signatářů bude průběžně upravován ve vazbě na předem dohodnuté konkrétní aktivity a jejich výstupy. </w:t>
      </w:r>
      <w:r w:rsidR="00DC59F9" w:rsidRPr="00CC7B94">
        <w:rPr>
          <w:rFonts w:ascii="Calibri" w:hAnsi="Calibri" w:cs="OOLPOC+TimesNewRoman"/>
          <w:color w:val="000000"/>
        </w:rPr>
        <w:t>Podkladem přitom bude nová dlouhodobá strategie rozvoje VTPO, a.s.</w:t>
      </w:r>
      <w:r w:rsidR="00394C22" w:rsidRPr="00CC7B94">
        <w:rPr>
          <w:rFonts w:ascii="Calibri" w:hAnsi="Calibri" w:cs="OOLPOC+TimesNewRoman"/>
          <w:color w:val="000000"/>
        </w:rPr>
        <w:t xml:space="preserve"> na roky 2017 – 2023.</w:t>
      </w:r>
    </w:p>
    <w:p w14:paraId="419ABD76" w14:textId="37039527" w:rsidR="00324DC5" w:rsidRPr="00CC7B94" w:rsidRDefault="005F258E" w:rsidP="003E30B2">
      <w:pPr>
        <w:jc w:val="both"/>
        <w:rPr>
          <w:rFonts w:ascii="Calibri" w:hAnsi="Calibri" w:cs="OOLPOC+TimesNewRoman"/>
          <w:color w:val="000000"/>
        </w:rPr>
      </w:pPr>
      <w:r w:rsidRPr="00CC7B94">
        <w:rPr>
          <w:rFonts w:ascii="Calibri" w:hAnsi="Calibri" w:cs="OOLPOC+TimesNewRoman"/>
          <w:color w:val="000000"/>
        </w:rPr>
        <w:t>V oblastech, kde potřebné služby může místo VTPO, a.s. účinněji zajistit jiná organizace, signatáři na základě doporučení VTPO, a.s. mohou část prostředků alokovaných na implementaci Regionální inovační strategie Moravskoslezského kraje</w:t>
      </w:r>
      <w:r w:rsidR="00BD1AD9" w:rsidRPr="00CC7B94">
        <w:rPr>
          <w:rFonts w:ascii="Calibri" w:hAnsi="Calibri" w:cs="OOLPOC+TimesNewRoman"/>
          <w:color w:val="000000"/>
        </w:rPr>
        <w:t xml:space="preserve"> (dále RIS MSK)</w:t>
      </w:r>
      <w:r w:rsidRPr="00CC7B94">
        <w:rPr>
          <w:rFonts w:ascii="Calibri" w:hAnsi="Calibri" w:cs="OOLPOC+TimesNewRoman"/>
          <w:color w:val="000000"/>
        </w:rPr>
        <w:t xml:space="preserve"> přesunout z VTPO, a.s. do příslušných organizací. Na základě stávající dohody signatářů se jedná o Centrum podpory inovací při VŠB – TUO</w:t>
      </w:r>
      <w:r w:rsidR="00394C22" w:rsidRPr="00CC7B94">
        <w:rPr>
          <w:rFonts w:ascii="Calibri" w:hAnsi="Calibri" w:cs="OOLPOC+TimesNewRoman"/>
          <w:color w:val="000000"/>
        </w:rPr>
        <w:t xml:space="preserve"> na služby poptávané VTPO k podpoře zájemců o podnikání a začínajících podnikatelů s perspektivou rychlého růstu</w:t>
      </w:r>
      <w:r w:rsidRPr="00CC7B94">
        <w:rPr>
          <w:rFonts w:ascii="Calibri" w:hAnsi="Calibri" w:cs="OOLPOC+TimesNewRoman"/>
          <w:color w:val="000000"/>
        </w:rPr>
        <w:t xml:space="preserve">, Agenturu pro regionální rozvoj, a.s. </w:t>
      </w:r>
      <w:r w:rsidR="00394C22" w:rsidRPr="00CC7B94">
        <w:rPr>
          <w:rFonts w:ascii="Calibri" w:hAnsi="Calibri" w:cs="OOLPOC+TimesNewRoman"/>
          <w:color w:val="000000"/>
        </w:rPr>
        <w:t xml:space="preserve">na služby poptávané VTPO pro investory do podnikání s vysokou přidanou hodnotou </w:t>
      </w:r>
      <w:r w:rsidRPr="00CC7B94">
        <w:rPr>
          <w:rFonts w:ascii="Calibri" w:hAnsi="Calibri" w:cs="OOLPOC+TimesNewRoman"/>
          <w:color w:val="000000"/>
        </w:rPr>
        <w:t xml:space="preserve">a </w:t>
      </w:r>
      <w:r w:rsidR="00394C22" w:rsidRPr="00CC7B94">
        <w:rPr>
          <w:rFonts w:ascii="Calibri" w:hAnsi="Calibri" w:cs="OOLPOC+TimesNewRoman"/>
          <w:color w:val="000000"/>
        </w:rPr>
        <w:t xml:space="preserve">na </w:t>
      </w:r>
      <w:r w:rsidRPr="00CC7B94">
        <w:rPr>
          <w:rFonts w:ascii="Calibri" w:hAnsi="Calibri" w:cs="OOLPOC+TimesNewRoman"/>
          <w:color w:val="000000"/>
        </w:rPr>
        <w:t>Sdružení pro rozvoj Moravskoslezského kraje</w:t>
      </w:r>
      <w:r w:rsidR="00394C22" w:rsidRPr="00CC7B94">
        <w:rPr>
          <w:rFonts w:ascii="Calibri" w:hAnsi="Calibri" w:cs="OOLPOC+TimesNewRoman"/>
          <w:color w:val="000000"/>
        </w:rPr>
        <w:t xml:space="preserve"> </w:t>
      </w:r>
      <w:proofErr w:type="gramStart"/>
      <w:r w:rsidR="00394C22" w:rsidRPr="00CC7B94">
        <w:rPr>
          <w:rFonts w:ascii="Calibri" w:hAnsi="Calibri" w:cs="OOLPOC+TimesNewRoman"/>
          <w:color w:val="000000"/>
        </w:rPr>
        <w:t>na  služby</w:t>
      </w:r>
      <w:proofErr w:type="gramEnd"/>
      <w:r w:rsidR="00394C22" w:rsidRPr="00CC7B94">
        <w:rPr>
          <w:rFonts w:ascii="Calibri" w:hAnsi="Calibri" w:cs="OOLPOC+TimesNewRoman"/>
          <w:color w:val="000000"/>
        </w:rPr>
        <w:t xml:space="preserve"> poptávané VTPO v oblasti zajištění a rozvoje lidských zdrojů</w:t>
      </w:r>
      <w:r w:rsidRPr="00CC7B94">
        <w:rPr>
          <w:rFonts w:ascii="Calibri" w:hAnsi="Calibri" w:cs="OOLPOC+TimesNewRoman"/>
          <w:color w:val="000000"/>
        </w:rPr>
        <w:t xml:space="preserve">. </w:t>
      </w:r>
      <w:r w:rsidR="00394C22" w:rsidRPr="00CC7B94">
        <w:rPr>
          <w:rFonts w:ascii="Calibri" w:hAnsi="Calibri" w:cs="OOLPOC+TimesNewRoman"/>
          <w:color w:val="000000"/>
        </w:rPr>
        <w:t xml:space="preserve">Poptávka po těchto službách ze strany </w:t>
      </w:r>
      <w:r w:rsidR="00BD1AD9" w:rsidRPr="00CC7B94">
        <w:rPr>
          <w:rFonts w:ascii="Calibri" w:hAnsi="Calibri" w:cs="OOLPOC+TimesNewRoman"/>
          <w:color w:val="000000"/>
        </w:rPr>
        <w:t xml:space="preserve"> VTPO j</w:t>
      </w:r>
      <w:r w:rsidR="00CC7B94" w:rsidRPr="00CC7B94">
        <w:rPr>
          <w:rFonts w:ascii="Calibri" w:hAnsi="Calibri" w:cs="OOLPOC+TimesNewRoman"/>
          <w:color w:val="000000"/>
        </w:rPr>
        <w:t>e podmínkou</w:t>
      </w:r>
      <w:r w:rsidR="00BD1AD9" w:rsidRPr="00CC7B94">
        <w:rPr>
          <w:rFonts w:ascii="Calibri" w:hAnsi="Calibri" w:cs="OOLPOC+TimesNewRoman"/>
          <w:color w:val="000000"/>
        </w:rPr>
        <w:t xml:space="preserve"> pro poskytnutí zdrojů signatářů výše uvedeným organizacím</w:t>
      </w:r>
      <w:r w:rsidR="00CC7B94" w:rsidRPr="00CC7B94">
        <w:rPr>
          <w:rFonts w:ascii="Calibri" w:hAnsi="Calibri" w:cs="OOLPOC+TimesNewRoman"/>
          <w:color w:val="000000"/>
        </w:rPr>
        <w:t xml:space="preserve">. VTPO odpovídá </w:t>
      </w:r>
      <w:proofErr w:type="gramStart"/>
      <w:r w:rsidR="00CC7B94" w:rsidRPr="00CC7B94">
        <w:rPr>
          <w:rFonts w:ascii="Calibri" w:hAnsi="Calibri" w:cs="OOLPOC+TimesNewRoman"/>
          <w:color w:val="000000"/>
        </w:rPr>
        <w:t xml:space="preserve">za </w:t>
      </w:r>
      <w:r w:rsidR="00BD1AD9" w:rsidRPr="00CC7B94">
        <w:rPr>
          <w:rFonts w:ascii="Calibri" w:hAnsi="Calibri" w:cs="OOLPOC+TimesNewRoman"/>
          <w:color w:val="000000"/>
        </w:rPr>
        <w:t xml:space="preserve"> technické</w:t>
      </w:r>
      <w:proofErr w:type="gramEnd"/>
      <w:r w:rsidR="00BD1AD9" w:rsidRPr="00CC7B94">
        <w:rPr>
          <w:rFonts w:ascii="Calibri" w:hAnsi="Calibri" w:cs="OOLPOC+TimesNewRoman"/>
          <w:color w:val="000000"/>
        </w:rPr>
        <w:t xml:space="preserve"> ověření souladu financovaných aktivit s RIS MSK. </w:t>
      </w:r>
    </w:p>
    <w:p w14:paraId="0E16C4B7" w14:textId="3D314CCE" w:rsidR="003E209B" w:rsidRPr="00CC7B94" w:rsidRDefault="002159D6" w:rsidP="003E30B2">
      <w:pPr>
        <w:jc w:val="both"/>
        <w:rPr>
          <w:rFonts w:ascii="Calibri" w:hAnsi="Calibri" w:cs="OOLPOC+TimesNewRoman"/>
          <w:color w:val="000000"/>
        </w:rPr>
      </w:pPr>
      <w:r w:rsidRPr="00CC7B94">
        <w:rPr>
          <w:rFonts w:ascii="Calibri" w:hAnsi="Calibri" w:cs="OOLPOC+TimesNewRoman"/>
          <w:color w:val="000000"/>
        </w:rPr>
        <w:t xml:space="preserve">Na základě uvedené dohody jednotliví signatáři </w:t>
      </w:r>
      <w:r w:rsidR="003E30B2" w:rsidRPr="00CC7B94">
        <w:rPr>
          <w:rFonts w:ascii="Calibri" w:hAnsi="Calibri" w:cs="OOLPOC+TimesNewRoman"/>
          <w:color w:val="000000"/>
        </w:rPr>
        <w:t>deklarují</w:t>
      </w:r>
      <w:r w:rsidR="00A16987">
        <w:rPr>
          <w:rFonts w:ascii="Calibri" w:hAnsi="Calibri" w:cs="OOLPOC+TimesNewRoman"/>
          <w:color w:val="000000"/>
        </w:rPr>
        <w:t>, že vyvinou maximálně možné úsilí pro realizaci následujících kroků:</w:t>
      </w:r>
    </w:p>
    <w:p w14:paraId="1264F264" w14:textId="19C529D5" w:rsidR="003E209B" w:rsidRPr="00CC7B94" w:rsidRDefault="003E209B" w:rsidP="003E209B">
      <w:pPr>
        <w:jc w:val="both"/>
        <w:rPr>
          <w:rFonts w:ascii="Calibri" w:hAnsi="Calibri"/>
          <w:b/>
        </w:rPr>
      </w:pPr>
      <w:r w:rsidRPr="00CC7B94">
        <w:rPr>
          <w:rFonts w:ascii="Calibri" w:hAnsi="Calibri"/>
          <w:b/>
        </w:rPr>
        <w:t>Moravskoslezský kraj</w:t>
      </w:r>
    </w:p>
    <w:p w14:paraId="31BF7A57" w14:textId="50DA442C" w:rsidR="003E209B" w:rsidRPr="00CC7B94" w:rsidRDefault="004A1C95" w:rsidP="003E209B">
      <w:pPr>
        <w:pStyle w:val="Odstavecseseznamem"/>
        <w:numPr>
          <w:ilvl w:val="0"/>
          <w:numId w:val="12"/>
        </w:numPr>
        <w:jc w:val="both"/>
        <w:rPr>
          <w:rFonts w:ascii="Calibri" w:hAnsi="Calibri"/>
        </w:rPr>
      </w:pPr>
      <w:r w:rsidRPr="00CC7B94">
        <w:rPr>
          <w:rFonts w:ascii="Calibri" w:hAnsi="Calibri"/>
        </w:rPr>
        <w:t xml:space="preserve">přímý majetkový vstup </w:t>
      </w:r>
      <w:r w:rsidR="00CC7B94" w:rsidRPr="00CC7B94">
        <w:rPr>
          <w:rFonts w:ascii="Calibri" w:hAnsi="Calibri"/>
        </w:rPr>
        <w:t>Moravskoslezského kraje do VTPO, a.s. (</w:t>
      </w:r>
      <w:r w:rsidRPr="00CC7B94">
        <w:rPr>
          <w:rFonts w:ascii="Calibri" w:hAnsi="Calibri"/>
        </w:rPr>
        <w:t>nikoliv prostřednictvím Agentury pro regionální rozvoj, a.s.</w:t>
      </w:r>
      <w:r w:rsidR="00CC7B94" w:rsidRPr="00CC7B94">
        <w:rPr>
          <w:rFonts w:ascii="Calibri" w:hAnsi="Calibri"/>
        </w:rPr>
        <w:t>)</w:t>
      </w:r>
    </w:p>
    <w:p w14:paraId="6C543175" w14:textId="410D65A4" w:rsidR="004A1C95" w:rsidRPr="00CC7B94" w:rsidRDefault="004A1C95" w:rsidP="003E209B">
      <w:pPr>
        <w:pStyle w:val="Odstavecseseznamem"/>
        <w:numPr>
          <w:ilvl w:val="0"/>
          <w:numId w:val="12"/>
        </w:numPr>
        <w:jc w:val="both"/>
        <w:rPr>
          <w:rFonts w:ascii="Calibri" w:hAnsi="Calibri"/>
        </w:rPr>
      </w:pPr>
      <w:r w:rsidRPr="00CC7B94">
        <w:rPr>
          <w:rFonts w:ascii="Calibri" w:hAnsi="Calibri"/>
        </w:rPr>
        <w:t>zvýšení vlastnického podílu výměnou za navýšení základního jmění VTPO, a.s.</w:t>
      </w:r>
    </w:p>
    <w:p w14:paraId="7626477A" w14:textId="11AFC852" w:rsidR="00E52C37" w:rsidRPr="00CC7B94" w:rsidRDefault="00E52C37" w:rsidP="003E209B">
      <w:pPr>
        <w:pStyle w:val="Odstavecseseznamem"/>
        <w:numPr>
          <w:ilvl w:val="0"/>
          <w:numId w:val="12"/>
        </w:numPr>
        <w:jc w:val="both"/>
        <w:rPr>
          <w:rFonts w:ascii="Calibri" w:hAnsi="Calibri"/>
        </w:rPr>
      </w:pPr>
      <w:r w:rsidRPr="00CC7B94">
        <w:rPr>
          <w:rFonts w:ascii="Calibri" w:hAnsi="Calibri"/>
        </w:rPr>
        <w:t xml:space="preserve">přijetí dlouhodobého závazku financování </w:t>
      </w:r>
      <w:r w:rsidR="00CC7B94" w:rsidRPr="00CC7B94">
        <w:rPr>
          <w:rFonts w:ascii="Calibri" w:hAnsi="Calibri"/>
        </w:rPr>
        <w:t xml:space="preserve">k </w:t>
      </w:r>
      <w:r w:rsidRPr="00CC7B94">
        <w:rPr>
          <w:rFonts w:ascii="Calibri" w:hAnsi="Calibri"/>
        </w:rPr>
        <w:t>zajištění dohodnutých služeb v zájmu Moravskoslezského kraje s tím, že přesný popis jednotlivých služeb, jejich výstupů a nákladů bude předmětem smlouvy o vyrovnávací platbě ve veřejném zájmu uzavřené s VTPO, a.s.</w:t>
      </w:r>
    </w:p>
    <w:p w14:paraId="6B6EFB53" w14:textId="5067F22B" w:rsidR="00A652D1" w:rsidRPr="00CC7B94" w:rsidRDefault="00A652D1" w:rsidP="003E209B">
      <w:pPr>
        <w:pStyle w:val="Odstavecseseznamem"/>
        <w:numPr>
          <w:ilvl w:val="0"/>
          <w:numId w:val="12"/>
        </w:numPr>
        <w:jc w:val="both"/>
        <w:rPr>
          <w:rFonts w:ascii="Calibri" w:hAnsi="Calibri"/>
        </w:rPr>
      </w:pPr>
      <w:r w:rsidRPr="00CC7B94">
        <w:rPr>
          <w:rFonts w:ascii="Calibri" w:hAnsi="Calibri"/>
        </w:rPr>
        <w:lastRenderedPageBreak/>
        <w:t>zajištění relevantních zástupců v orgánech VTPO, a.s. schopných díky své kvalifikaci být výkonnému řediteli partnerem při stanovení celkové dlouhodobé strategie</w:t>
      </w:r>
    </w:p>
    <w:p w14:paraId="57506A92" w14:textId="56830FBB" w:rsidR="00705B8F" w:rsidRPr="00CC7B94" w:rsidRDefault="002B2D3E" w:rsidP="002B2D3E">
      <w:pPr>
        <w:jc w:val="both"/>
        <w:rPr>
          <w:rFonts w:ascii="Calibri" w:hAnsi="Calibri"/>
          <w:b/>
        </w:rPr>
      </w:pPr>
      <w:r w:rsidRPr="00CC7B94">
        <w:rPr>
          <w:rFonts w:ascii="Calibri" w:hAnsi="Calibri"/>
          <w:b/>
        </w:rPr>
        <w:t>Statutární město Ostrava</w:t>
      </w:r>
    </w:p>
    <w:p w14:paraId="3574A24C" w14:textId="32799DEE" w:rsidR="002B2D3E" w:rsidRPr="00CC7B94" w:rsidRDefault="002B2D3E" w:rsidP="002B2D3E">
      <w:pPr>
        <w:pStyle w:val="Odstavecseseznamem"/>
        <w:numPr>
          <w:ilvl w:val="0"/>
          <w:numId w:val="15"/>
        </w:numPr>
        <w:jc w:val="both"/>
        <w:rPr>
          <w:rFonts w:ascii="Calibri" w:hAnsi="Calibri"/>
        </w:rPr>
      </w:pPr>
      <w:r w:rsidRPr="00CC7B94">
        <w:rPr>
          <w:rFonts w:ascii="Calibri" w:hAnsi="Calibri"/>
        </w:rPr>
        <w:t xml:space="preserve">jako majoritní akcionář VTPO, a.s. souhlasí se snížením vlastnického podílu ve prospěch vlastnického podílu Moravskoslezského kraje, a </w:t>
      </w:r>
      <w:r w:rsidR="00260AF9">
        <w:rPr>
          <w:rFonts w:ascii="Calibri" w:hAnsi="Calibri"/>
        </w:rPr>
        <w:t>to za podmínky splnění dohody o </w:t>
      </w:r>
      <w:r w:rsidRPr="00CC7B94">
        <w:rPr>
          <w:rFonts w:ascii="Calibri" w:hAnsi="Calibri"/>
        </w:rPr>
        <w:t>navýšení základního kapitálu VTPO, a.s. ze strany Moravskoslezského kraje</w:t>
      </w:r>
    </w:p>
    <w:p w14:paraId="0F66FECF" w14:textId="1FA499CE" w:rsidR="00F43874" w:rsidRPr="00CC7B94" w:rsidRDefault="001158CC" w:rsidP="002B2D3E">
      <w:pPr>
        <w:pStyle w:val="Odstavecseseznamem"/>
        <w:numPr>
          <w:ilvl w:val="0"/>
          <w:numId w:val="15"/>
        </w:numPr>
        <w:jc w:val="both"/>
        <w:rPr>
          <w:rFonts w:ascii="Calibri" w:hAnsi="Calibri"/>
        </w:rPr>
      </w:pPr>
      <w:r w:rsidRPr="00CC7B94">
        <w:rPr>
          <w:rFonts w:ascii="Calibri" w:hAnsi="Calibri"/>
        </w:rPr>
        <w:t xml:space="preserve">přijetí dlouhodobého závazku financování zajištění dohodnutých služeb v zájmu </w:t>
      </w:r>
      <w:r w:rsidR="00CC7B94" w:rsidRPr="00CC7B94">
        <w:rPr>
          <w:rFonts w:ascii="Calibri" w:hAnsi="Calibri"/>
        </w:rPr>
        <w:t xml:space="preserve">Statutárního </w:t>
      </w:r>
      <w:r w:rsidRPr="00CC7B94">
        <w:rPr>
          <w:rFonts w:ascii="Calibri" w:hAnsi="Calibri"/>
        </w:rPr>
        <w:t>města Ostravy s tím, že přesný popis jednotlivých služeb, jejich výstupů a nákladů bude předmětem smlouvy o vyrovnávací platbě ve veřejném zájmu uzavřené s VTPO, a.s.</w:t>
      </w:r>
    </w:p>
    <w:p w14:paraId="750F7C75" w14:textId="51A1E176" w:rsidR="00F43874" w:rsidRPr="00CC7B94" w:rsidRDefault="00F43874" w:rsidP="002B2D3E">
      <w:pPr>
        <w:pStyle w:val="Odstavecseseznamem"/>
        <w:numPr>
          <w:ilvl w:val="0"/>
          <w:numId w:val="15"/>
        </w:numPr>
        <w:jc w:val="both"/>
        <w:rPr>
          <w:rFonts w:ascii="Calibri" w:hAnsi="Calibri"/>
        </w:rPr>
      </w:pPr>
      <w:r w:rsidRPr="00CC7B94">
        <w:rPr>
          <w:rFonts w:ascii="Calibri" w:hAnsi="Calibri"/>
        </w:rPr>
        <w:t>poskytnutí potřebných podkladů pro zhodnocení celkové ekonomické situace VTPO, a.s. zástupcům Moravskoslezského kraje</w:t>
      </w:r>
    </w:p>
    <w:p w14:paraId="0EEF0639" w14:textId="4A2215C9" w:rsidR="00A652D1" w:rsidRPr="00CC7B94" w:rsidRDefault="00A652D1" w:rsidP="00A652D1">
      <w:pPr>
        <w:pStyle w:val="Odstavecseseznamem"/>
        <w:numPr>
          <w:ilvl w:val="0"/>
          <w:numId w:val="15"/>
        </w:numPr>
        <w:jc w:val="both"/>
        <w:rPr>
          <w:rFonts w:ascii="Calibri" w:hAnsi="Calibri"/>
        </w:rPr>
      </w:pPr>
      <w:r w:rsidRPr="00CC7B94">
        <w:rPr>
          <w:rFonts w:ascii="Calibri" w:hAnsi="Calibri"/>
        </w:rPr>
        <w:t>zajištění relevantních zástupců v orgánech VTPO, a.s. schopných díky své kvalifikaci být výkonnému řediteli partnerem při stanovení celkové dlouhodobé strategie</w:t>
      </w:r>
    </w:p>
    <w:p w14:paraId="45B3A1AC" w14:textId="77777777" w:rsidR="003E209B" w:rsidRPr="00CC7B94" w:rsidRDefault="003E209B" w:rsidP="009A12A4">
      <w:pPr>
        <w:rPr>
          <w:rFonts w:ascii="Calibri" w:hAnsi="Calibri"/>
          <w:b/>
        </w:rPr>
      </w:pPr>
    </w:p>
    <w:p w14:paraId="7D556EF0" w14:textId="6AEA05B8" w:rsidR="0080421C" w:rsidRPr="00CC7B94" w:rsidRDefault="0080421C" w:rsidP="009A12A4">
      <w:pPr>
        <w:jc w:val="center"/>
        <w:rPr>
          <w:rFonts w:ascii="Calibri" w:hAnsi="Calibri" w:cs="OOLPOC+TimesNewRoman"/>
          <w:b/>
          <w:color w:val="000000"/>
          <w:sz w:val="28"/>
          <w:szCs w:val="28"/>
        </w:rPr>
      </w:pPr>
      <w:r w:rsidRPr="00CC7B94">
        <w:rPr>
          <w:rFonts w:ascii="Calibri" w:hAnsi="Calibri"/>
          <w:b/>
          <w:sz w:val="28"/>
          <w:szCs w:val="28"/>
        </w:rPr>
        <w:t xml:space="preserve"> DEKLARACE</w:t>
      </w:r>
      <w:r w:rsidR="00801DB5" w:rsidRPr="00CC7B94">
        <w:rPr>
          <w:rFonts w:ascii="Calibri" w:hAnsi="Calibri"/>
          <w:b/>
          <w:sz w:val="28"/>
          <w:szCs w:val="28"/>
        </w:rPr>
        <w:t xml:space="preserve"> OTEVŘENOSTI KE SPOLUPRÁCI</w:t>
      </w:r>
    </w:p>
    <w:p w14:paraId="78FB80B3" w14:textId="1019530D" w:rsidR="0080421C" w:rsidRPr="00CC7B94" w:rsidRDefault="0080421C" w:rsidP="00693B50">
      <w:pPr>
        <w:pStyle w:val="Odstavecseseznamem"/>
        <w:ind w:left="0"/>
        <w:jc w:val="both"/>
        <w:rPr>
          <w:rFonts w:ascii="Calibri" w:hAnsi="Calibri"/>
        </w:rPr>
      </w:pPr>
      <w:r w:rsidRPr="00CC7B94">
        <w:rPr>
          <w:rFonts w:ascii="Calibri" w:hAnsi="Calibri"/>
        </w:rPr>
        <w:t>Signatáři berou na vědomí vyjádřený zájem dalších organizací v </w:t>
      </w:r>
      <w:r w:rsidR="00CD1898" w:rsidRPr="00CC7B94">
        <w:rPr>
          <w:rFonts w:ascii="Calibri" w:hAnsi="Calibri"/>
        </w:rPr>
        <w:t>Moravskoslezském</w:t>
      </w:r>
      <w:r w:rsidRPr="00CC7B94">
        <w:rPr>
          <w:rFonts w:ascii="Calibri" w:hAnsi="Calibri"/>
        </w:rPr>
        <w:t xml:space="preserve"> kraji zapojit se do</w:t>
      </w:r>
      <w:r w:rsidR="00411214" w:rsidRPr="00CC7B94">
        <w:rPr>
          <w:rFonts w:ascii="Calibri" w:hAnsi="Calibri"/>
        </w:rPr>
        <w:t xml:space="preserve"> procesu aktualizace zaměření činnosti</w:t>
      </w:r>
      <w:r w:rsidRPr="00CC7B94">
        <w:rPr>
          <w:rFonts w:ascii="Calibri" w:hAnsi="Calibri"/>
        </w:rPr>
        <w:t xml:space="preserve"> </w:t>
      </w:r>
      <w:r w:rsidR="00411214" w:rsidRPr="00CC7B94">
        <w:rPr>
          <w:rFonts w:ascii="Calibri" w:hAnsi="Calibri"/>
        </w:rPr>
        <w:t xml:space="preserve">dotčených organizací na podporu ekonomického rozvoje města a regionu </w:t>
      </w:r>
      <w:r w:rsidR="00801DB5" w:rsidRPr="00CC7B94">
        <w:rPr>
          <w:rFonts w:ascii="Calibri" w:hAnsi="Calibri"/>
        </w:rPr>
        <w:t xml:space="preserve">prostřednictvím podpory podnikání a inovací </w:t>
      </w:r>
      <w:r w:rsidR="00411214" w:rsidRPr="00CC7B94">
        <w:rPr>
          <w:rFonts w:ascii="Calibri" w:hAnsi="Calibri"/>
        </w:rPr>
        <w:t>a</w:t>
      </w:r>
      <w:r w:rsidRPr="00CC7B94">
        <w:rPr>
          <w:rFonts w:ascii="Calibri" w:hAnsi="Calibri"/>
        </w:rPr>
        <w:t xml:space="preserve"> souhlasí proto s tím, aby k tomuto Memorandu mohli přistupovat i další </w:t>
      </w:r>
      <w:r w:rsidR="00855C71">
        <w:rPr>
          <w:rFonts w:ascii="Calibri" w:hAnsi="Calibri"/>
        </w:rPr>
        <w:t>signatáři</w:t>
      </w:r>
      <w:r w:rsidRPr="00CC7B94">
        <w:rPr>
          <w:rFonts w:ascii="Calibri" w:hAnsi="Calibri"/>
        </w:rPr>
        <w:t>;</w:t>
      </w:r>
      <w:r w:rsidR="0074359E" w:rsidRPr="00CC7B94">
        <w:rPr>
          <w:rFonts w:ascii="Calibri" w:hAnsi="Calibri"/>
        </w:rPr>
        <w:t xml:space="preserve"> Signatáři zároveň prohlašují, že přistoupení každého dalšího </w:t>
      </w:r>
      <w:r w:rsidR="00855C71">
        <w:rPr>
          <w:rFonts w:ascii="Calibri" w:hAnsi="Calibri"/>
        </w:rPr>
        <w:t>signatáře</w:t>
      </w:r>
      <w:r w:rsidR="00855C71" w:rsidRPr="00CC7B94">
        <w:rPr>
          <w:rFonts w:ascii="Calibri" w:hAnsi="Calibri"/>
        </w:rPr>
        <w:t xml:space="preserve"> </w:t>
      </w:r>
      <w:r w:rsidR="0074359E" w:rsidRPr="00CC7B94">
        <w:rPr>
          <w:rFonts w:ascii="Calibri" w:hAnsi="Calibri"/>
        </w:rPr>
        <w:t xml:space="preserve">musí být předem odsouhlaseno všemi stávajícími </w:t>
      </w:r>
      <w:r w:rsidR="00855C71">
        <w:rPr>
          <w:rFonts w:ascii="Calibri" w:hAnsi="Calibri"/>
        </w:rPr>
        <w:t>signatáři</w:t>
      </w:r>
      <w:r w:rsidR="0074359E" w:rsidRPr="00CC7B94">
        <w:rPr>
          <w:rFonts w:ascii="Calibri" w:hAnsi="Calibri"/>
        </w:rPr>
        <w:t>.</w:t>
      </w:r>
      <w:r w:rsidR="00411214" w:rsidRPr="00CC7B94">
        <w:rPr>
          <w:rFonts w:ascii="Calibri" w:hAnsi="Calibri"/>
        </w:rPr>
        <w:t xml:space="preserve"> </w:t>
      </w:r>
    </w:p>
    <w:p w14:paraId="63854BE3" w14:textId="77777777" w:rsidR="0080421C" w:rsidRPr="00CC7B94" w:rsidRDefault="0080421C" w:rsidP="008F55D0">
      <w:pPr>
        <w:pStyle w:val="Odstavecseseznamem"/>
        <w:ind w:left="0"/>
        <w:jc w:val="center"/>
        <w:rPr>
          <w:rFonts w:ascii="Calibri" w:hAnsi="Calibri"/>
        </w:rPr>
      </w:pPr>
    </w:p>
    <w:p w14:paraId="11DD168B" w14:textId="77777777" w:rsidR="0080421C" w:rsidRPr="00CC7B94" w:rsidRDefault="0080421C" w:rsidP="00EF4CF2">
      <w:pPr>
        <w:pStyle w:val="Odstavecseseznamem"/>
        <w:spacing w:line="276" w:lineRule="auto"/>
        <w:ind w:left="1440"/>
        <w:rPr>
          <w:rFonts w:ascii="Calibri" w:hAnsi="Calibri"/>
          <w:highlight w:val="yellow"/>
        </w:rPr>
      </w:pPr>
    </w:p>
    <w:p w14:paraId="190DC0D7" w14:textId="47F17CF8" w:rsidR="001B42EA" w:rsidRPr="00CC7B94" w:rsidRDefault="00650EE5" w:rsidP="00650EE5">
      <w:pPr>
        <w:jc w:val="center"/>
        <w:rPr>
          <w:rFonts w:ascii="Calibri" w:hAnsi="Calibri"/>
          <w:b/>
          <w:sz w:val="28"/>
          <w:szCs w:val="28"/>
        </w:rPr>
      </w:pPr>
      <w:r w:rsidRPr="00CC7B94">
        <w:rPr>
          <w:rFonts w:ascii="Calibri" w:hAnsi="Calibri"/>
          <w:b/>
          <w:sz w:val="28"/>
          <w:szCs w:val="28"/>
        </w:rPr>
        <w:t>PRÁVNÍ RÁMEC MEMORANDA</w:t>
      </w:r>
    </w:p>
    <w:p w14:paraId="3FABB9F8" w14:textId="77777777" w:rsidR="000C7EA4" w:rsidRPr="00CC7B94" w:rsidRDefault="000C7EA4" w:rsidP="00693B50">
      <w:pPr>
        <w:keepNext/>
        <w:jc w:val="both"/>
        <w:rPr>
          <w:rFonts w:ascii="Calibri" w:hAnsi="Calibri"/>
          <w:iCs/>
        </w:rPr>
      </w:pPr>
      <w:r w:rsidRPr="00CC7B94">
        <w:rPr>
          <w:rFonts w:ascii="Calibri" w:hAnsi="Calibri"/>
          <w:b/>
          <w:iCs/>
        </w:rPr>
        <w:t>Doložka podle § 23 zákona č. 129/2000 Sb., o krajích (krajské zřízení), ve znění pozdějších předpisů:</w:t>
      </w:r>
    </w:p>
    <w:p w14:paraId="3A0A2BF9" w14:textId="741BE33B" w:rsidR="000C7EA4" w:rsidRPr="00CC7B94" w:rsidRDefault="000C7EA4" w:rsidP="00693B50">
      <w:pPr>
        <w:keepNext/>
        <w:jc w:val="both"/>
        <w:rPr>
          <w:rFonts w:ascii="Calibri" w:hAnsi="Calibri"/>
          <w:iCs/>
        </w:rPr>
      </w:pPr>
      <w:r w:rsidRPr="00CC7B94">
        <w:rPr>
          <w:rFonts w:ascii="Calibri" w:hAnsi="Calibri"/>
          <w:iCs/>
        </w:rPr>
        <w:t xml:space="preserve">O uzavření Memoranda rozhodlo Zastupitelstvo </w:t>
      </w:r>
      <w:r w:rsidR="00E762C7" w:rsidRPr="00CC7B94">
        <w:rPr>
          <w:rFonts w:ascii="Calibri" w:hAnsi="Calibri"/>
          <w:iCs/>
        </w:rPr>
        <w:t>Moravskoslezskéh</w:t>
      </w:r>
      <w:r w:rsidRPr="00CC7B94">
        <w:rPr>
          <w:rFonts w:ascii="Calibri" w:hAnsi="Calibri"/>
          <w:iCs/>
        </w:rPr>
        <w:t xml:space="preserve">o kraje </w:t>
      </w:r>
      <w:r w:rsidRPr="00CC7B94">
        <w:rPr>
          <w:rFonts w:ascii="Calibri" w:hAnsi="Calibri"/>
        </w:rPr>
        <w:t xml:space="preserve">v souladu s </w:t>
      </w:r>
      <w:r w:rsidRPr="00CC7B94">
        <w:rPr>
          <w:rFonts w:ascii="Calibri" w:hAnsi="Calibri"/>
          <w:bCs/>
        </w:rPr>
        <w:t xml:space="preserve">§ 35 odst. 1 zákona </w:t>
      </w:r>
      <w:r w:rsidRPr="00CC7B94">
        <w:rPr>
          <w:rFonts w:ascii="Calibri" w:hAnsi="Calibri"/>
        </w:rPr>
        <w:t>č. 129/2000 Sb., o krajích (krajské zřízení), ve znění pozdějších předpisů,</w:t>
      </w:r>
      <w:r w:rsidRPr="00CC7B94">
        <w:rPr>
          <w:rFonts w:ascii="Calibri" w:hAnsi="Calibri"/>
          <w:iCs/>
        </w:rPr>
        <w:t xml:space="preserve"> na svém </w:t>
      </w:r>
      <w:r w:rsidR="00E762C7" w:rsidRPr="00CC7B94">
        <w:rPr>
          <w:rFonts w:ascii="Calibri" w:hAnsi="Calibri"/>
          <w:iCs/>
        </w:rPr>
        <w:t xml:space="preserve">zasedání konaném dne </w:t>
      </w:r>
      <w:r w:rsidR="00516CF6" w:rsidRPr="00CC7B94">
        <w:rPr>
          <w:rFonts w:ascii="Calibri" w:hAnsi="Calibri"/>
          <w:iCs/>
        </w:rPr>
        <w:t xml:space="preserve">22. 12. </w:t>
      </w:r>
      <w:proofErr w:type="gramStart"/>
      <w:r w:rsidR="00516CF6" w:rsidRPr="00CC7B94">
        <w:rPr>
          <w:rFonts w:ascii="Calibri" w:hAnsi="Calibri"/>
          <w:iCs/>
        </w:rPr>
        <w:t xml:space="preserve">2016 </w:t>
      </w:r>
      <w:r w:rsidRPr="00CC7B94">
        <w:rPr>
          <w:rFonts w:ascii="Calibri" w:hAnsi="Calibri"/>
          <w:iCs/>
        </w:rPr>
        <w:t xml:space="preserve"> </w:t>
      </w:r>
      <w:r w:rsidRPr="00CC7B94">
        <w:rPr>
          <w:rFonts w:ascii="Calibri" w:hAnsi="Calibri"/>
        </w:rPr>
        <w:t>usnesením</w:t>
      </w:r>
      <w:proofErr w:type="gramEnd"/>
      <w:r w:rsidRPr="00CC7B94">
        <w:rPr>
          <w:rFonts w:ascii="Calibri" w:hAnsi="Calibri"/>
        </w:rPr>
        <w:t xml:space="preserve"> č. ……</w:t>
      </w:r>
    </w:p>
    <w:p w14:paraId="5B45DD30" w14:textId="77777777" w:rsidR="00944B24" w:rsidRPr="00CC7B94" w:rsidRDefault="00944B24" w:rsidP="00944B24">
      <w:pPr>
        <w:spacing w:after="0" w:line="240" w:lineRule="auto"/>
        <w:rPr>
          <w:rFonts w:ascii="Calibri" w:hAnsi="Calibri"/>
        </w:rPr>
      </w:pPr>
    </w:p>
    <w:p w14:paraId="224367FC" w14:textId="77777777" w:rsidR="0076543D" w:rsidRPr="00CC7B94" w:rsidRDefault="0076543D" w:rsidP="00944B24">
      <w:pPr>
        <w:keepNext/>
        <w:rPr>
          <w:rFonts w:ascii="Calibri" w:hAnsi="Calibri"/>
          <w:b/>
          <w:iCs/>
        </w:rPr>
      </w:pPr>
      <w:r w:rsidRPr="00CC7B94">
        <w:rPr>
          <w:rFonts w:ascii="Calibri" w:hAnsi="Calibri"/>
          <w:b/>
          <w:iCs/>
        </w:rPr>
        <w:t>Doložka</w:t>
      </w:r>
      <w:r w:rsidR="001B42EA" w:rsidRPr="00CC7B94">
        <w:rPr>
          <w:rFonts w:ascii="Calibri" w:hAnsi="Calibri"/>
          <w:b/>
          <w:iCs/>
        </w:rPr>
        <w:t xml:space="preserve"> </w:t>
      </w:r>
      <w:r w:rsidRPr="00CC7B94">
        <w:rPr>
          <w:rFonts w:ascii="Calibri" w:hAnsi="Calibri"/>
          <w:b/>
          <w:iCs/>
        </w:rPr>
        <w:t>podle § 41 zákona č. 128/2000 Sb., o obcích (obecní zřízení), v platném znění</w:t>
      </w:r>
      <w:r w:rsidR="001B42EA" w:rsidRPr="00CC7B94">
        <w:rPr>
          <w:rFonts w:ascii="Calibri" w:hAnsi="Calibri"/>
          <w:b/>
          <w:iCs/>
        </w:rPr>
        <w:t xml:space="preserve">: </w:t>
      </w:r>
    </w:p>
    <w:p w14:paraId="0DC1B997" w14:textId="62924866" w:rsidR="00855C71" w:rsidRPr="00CC7B94" w:rsidRDefault="00855C71" w:rsidP="00A373FA">
      <w:pPr>
        <w:jc w:val="both"/>
        <w:rPr>
          <w:rFonts w:ascii="Calibri" w:hAnsi="Calibri"/>
        </w:rPr>
      </w:pPr>
      <w:r w:rsidRPr="001B2C12">
        <w:rPr>
          <w:rFonts w:ascii="Calibri" w:hAnsi="Calibri"/>
        </w:rPr>
        <w:t xml:space="preserve">O uzavření Memoranda </w:t>
      </w:r>
      <w:proofErr w:type="gramStart"/>
      <w:r w:rsidRPr="001B2C12">
        <w:rPr>
          <w:rFonts w:ascii="Calibri" w:hAnsi="Calibri"/>
        </w:rPr>
        <w:t xml:space="preserve">rozhodlo </w:t>
      </w:r>
      <w:r>
        <w:rPr>
          <w:rFonts w:ascii="Calibri" w:hAnsi="Calibri"/>
        </w:rPr>
        <w:t xml:space="preserve"> Zastupitelstvo</w:t>
      </w:r>
      <w:proofErr w:type="gramEnd"/>
      <w:r>
        <w:rPr>
          <w:rFonts w:ascii="Calibri" w:hAnsi="Calibri"/>
        </w:rPr>
        <w:t xml:space="preserve"> statutárního města Ostravy </w:t>
      </w:r>
      <w:r w:rsidRPr="001B2C12">
        <w:rPr>
          <w:rFonts w:ascii="Calibri" w:hAnsi="Calibri"/>
        </w:rPr>
        <w:t>na svém zasedání konaném dne</w:t>
      </w:r>
      <w:r>
        <w:rPr>
          <w:rFonts w:ascii="Calibri" w:hAnsi="Calibri"/>
        </w:rPr>
        <w:t xml:space="preserve"> XX</w:t>
      </w:r>
      <w:r w:rsidRPr="001B2C12">
        <w:rPr>
          <w:rFonts w:ascii="Calibri" w:hAnsi="Calibri"/>
        </w:rPr>
        <w:t xml:space="preserve">. </w:t>
      </w:r>
      <w:r>
        <w:rPr>
          <w:rFonts w:ascii="Calibri" w:hAnsi="Calibri"/>
        </w:rPr>
        <w:t>XX</w:t>
      </w:r>
      <w:r w:rsidRPr="001B2C12">
        <w:rPr>
          <w:rFonts w:ascii="Calibri" w:hAnsi="Calibri"/>
        </w:rPr>
        <w:t xml:space="preserve">. </w:t>
      </w:r>
      <w:r>
        <w:rPr>
          <w:rFonts w:ascii="Calibri" w:hAnsi="Calibri"/>
        </w:rPr>
        <w:t>XXXX</w:t>
      </w:r>
      <w:r w:rsidRPr="001B2C12">
        <w:rPr>
          <w:rFonts w:ascii="Calibri" w:hAnsi="Calibri"/>
        </w:rPr>
        <w:t xml:space="preserve">  usnesením č. ……</w:t>
      </w:r>
    </w:p>
    <w:p w14:paraId="00C6EEAA" w14:textId="77777777" w:rsidR="00375A6F" w:rsidRPr="00CC7B94" w:rsidRDefault="00375A6F" w:rsidP="00375A6F">
      <w:pPr>
        <w:spacing w:after="0" w:line="240" w:lineRule="auto"/>
        <w:rPr>
          <w:rFonts w:ascii="Calibri" w:hAnsi="Calibri"/>
          <w:b/>
          <w:bCs/>
          <w:color w:val="000000"/>
        </w:rPr>
      </w:pPr>
    </w:p>
    <w:p w14:paraId="53D1EFB6" w14:textId="0227E5B8" w:rsidR="0080421C" w:rsidRPr="00CC7B94" w:rsidRDefault="0080421C" w:rsidP="00375A6F">
      <w:pPr>
        <w:spacing w:after="0" w:line="240" w:lineRule="auto"/>
        <w:rPr>
          <w:rFonts w:ascii="Calibri" w:hAnsi="Calibri"/>
          <w:color w:val="000000"/>
        </w:rPr>
      </w:pPr>
      <w:r w:rsidRPr="00CC7B94">
        <w:rPr>
          <w:rFonts w:ascii="Calibri" w:hAnsi="Calibri"/>
          <w:b/>
          <w:bCs/>
          <w:color w:val="000000"/>
        </w:rPr>
        <w:t>N</w:t>
      </w:r>
      <w:r w:rsidRPr="00CC7B94">
        <w:rPr>
          <w:rFonts w:ascii="Calibri" w:hAnsi="Calibri"/>
          <w:b/>
          <w:bCs/>
          <w:color w:val="000000"/>
          <w:sz w:val="18"/>
          <w:szCs w:val="18"/>
        </w:rPr>
        <w:t xml:space="preserve">A DŮKAZ TOHOTO </w:t>
      </w:r>
      <w:r w:rsidR="00855C71">
        <w:rPr>
          <w:rFonts w:ascii="Calibri" w:hAnsi="Calibri"/>
          <w:color w:val="000000"/>
        </w:rPr>
        <w:t>signatáři</w:t>
      </w:r>
      <w:r w:rsidR="00855C71" w:rsidRPr="00CC7B94">
        <w:rPr>
          <w:rFonts w:ascii="Calibri" w:hAnsi="Calibri"/>
          <w:color w:val="000000"/>
        </w:rPr>
        <w:t xml:space="preserve"> </w:t>
      </w:r>
      <w:r w:rsidRPr="00CC7B94">
        <w:rPr>
          <w:rFonts w:ascii="Calibri" w:hAnsi="Calibri"/>
          <w:color w:val="000000"/>
        </w:rPr>
        <w:t>v zastoupení svými oprávněnými zástupci připojují k tomuto memorandu své podpisy</w:t>
      </w:r>
      <w:r w:rsidR="001B42EA" w:rsidRPr="00CC7B94">
        <w:rPr>
          <w:rFonts w:ascii="Calibri" w:hAnsi="Calibri"/>
          <w:color w:val="000000"/>
        </w:rPr>
        <w:t>.</w:t>
      </w:r>
    </w:p>
    <w:p w14:paraId="2DE08765" w14:textId="09A08C23" w:rsidR="001B2C03" w:rsidRPr="00CC7B94" w:rsidRDefault="001B2C03">
      <w:pPr>
        <w:jc w:val="center"/>
        <w:rPr>
          <w:rFonts w:ascii="Calibri" w:hAnsi="Calibri"/>
        </w:rPr>
      </w:pPr>
    </w:p>
    <w:tbl>
      <w:tblPr>
        <w:tblW w:w="0" w:type="auto"/>
        <w:jc w:val="center"/>
        <w:tblLook w:val="00A0" w:firstRow="1" w:lastRow="0" w:firstColumn="1" w:lastColumn="0" w:noHBand="0" w:noVBand="0"/>
      </w:tblPr>
      <w:tblGrid>
        <w:gridCol w:w="4536"/>
        <w:gridCol w:w="4536"/>
      </w:tblGrid>
      <w:tr w:rsidR="0080421C" w:rsidRPr="00CC7B94" w14:paraId="51C13F2D" w14:textId="77777777" w:rsidTr="00E762C7">
        <w:trPr>
          <w:trHeight w:hRule="exact" w:val="3402"/>
          <w:jc w:val="center"/>
        </w:trPr>
        <w:tc>
          <w:tcPr>
            <w:tcW w:w="4536" w:type="dxa"/>
          </w:tcPr>
          <w:p w14:paraId="07AFDD3C" w14:textId="5125B012" w:rsidR="00375A6F" w:rsidRPr="00CC7B94" w:rsidRDefault="00375A6F" w:rsidP="00DF4DBD">
            <w:pPr>
              <w:spacing w:after="0" w:line="240" w:lineRule="auto"/>
              <w:rPr>
                <w:rFonts w:ascii="Calibri" w:hAnsi="Calibri"/>
                <w:color w:val="000000"/>
              </w:rPr>
            </w:pPr>
          </w:p>
          <w:p w14:paraId="0A3C42F9" w14:textId="0659478C" w:rsidR="0080421C" w:rsidRPr="00CC7B94" w:rsidRDefault="00E762C7" w:rsidP="00DF4DBD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 w:rsidRPr="00CC7B94">
              <w:rPr>
                <w:rFonts w:ascii="Calibri" w:hAnsi="Calibri"/>
                <w:color w:val="000000"/>
              </w:rPr>
              <w:t>Moravskoslezský</w:t>
            </w:r>
            <w:r w:rsidR="0080421C" w:rsidRPr="00CC7B94">
              <w:rPr>
                <w:rFonts w:ascii="Calibri" w:hAnsi="Calibri"/>
                <w:color w:val="000000"/>
              </w:rPr>
              <w:t xml:space="preserve"> kraj </w:t>
            </w:r>
          </w:p>
          <w:p w14:paraId="44E21203" w14:textId="77777777" w:rsidR="0080421C" w:rsidRPr="00CC7B94" w:rsidRDefault="0080421C" w:rsidP="00DF4DBD">
            <w:pPr>
              <w:spacing w:after="0" w:line="240" w:lineRule="auto"/>
              <w:rPr>
                <w:rFonts w:ascii="Calibri" w:hAnsi="Calibri"/>
                <w:color w:val="000000"/>
              </w:rPr>
            </w:pPr>
          </w:p>
          <w:p w14:paraId="2FD9E8D7" w14:textId="77777777" w:rsidR="0080421C" w:rsidRPr="00CC7B94" w:rsidRDefault="0080421C" w:rsidP="00DF4DBD">
            <w:pPr>
              <w:spacing w:after="0" w:line="240" w:lineRule="auto"/>
              <w:rPr>
                <w:rFonts w:ascii="Calibri" w:hAnsi="Calibri"/>
                <w:color w:val="000000"/>
              </w:rPr>
            </w:pPr>
          </w:p>
          <w:p w14:paraId="30DADF9C" w14:textId="77777777" w:rsidR="001B42EA" w:rsidRPr="00CC7B94" w:rsidRDefault="001B42EA" w:rsidP="00DF4DBD">
            <w:pPr>
              <w:spacing w:after="0" w:line="240" w:lineRule="auto"/>
              <w:rPr>
                <w:rFonts w:ascii="Calibri" w:hAnsi="Calibri"/>
                <w:color w:val="000000"/>
              </w:rPr>
            </w:pPr>
          </w:p>
          <w:p w14:paraId="57C13EB5" w14:textId="77777777" w:rsidR="001B42EA" w:rsidRPr="00CC7B94" w:rsidRDefault="001B42EA" w:rsidP="00DF4DBD">
            <w:pPr>
              <w:spacing w:after="0" w:line="240" w:lineRule="auto"/>
              <w:rPr>
                <w:rFonts w:ascii="Calibri" w:hAnsi="Calibri"/>
                <w:color w:val="000000"/>
              </w:rPr>
            </w:pPr>
          </w:p>
          <w:p w14:paraId="2B8F9A32" w14:textId="6ABE9525" w:rsidR="0080421C" w:rsidRPr="00CC7B94" w:rsidRDefault="0080421C" w:rsidP="00DF4DBD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 w:rsidRPr="00CC7B94">
              <w:rPr>
                <w:rFonts w:ascii="Calibri" w:hAnsi="Calibri"/>
                <w:color w:val="000000"/>
              </w:rPr>
              <w:t>……………………….</w:t>
            </w:r>
            <w:r w:rsidR="00375A6F" w:rsidRPr="00CC7B94">
              <w:rPr>
                <w:rFonts w:ascii="Calibri" w:hAnsi="Calibri"/>
                <w:color w:val="000000"/>
              </w:rPr>
              <w:t>..................</w:t>
            </w:r>
          </w:p>
          <w:p w14:paraId="3F1B2DFB" w14:textId="672E1574" w:rsidR="0080421C" w:rsidRPr="00CC7B94" w:rsidRDefault="00516CF6" w:rsidP="00DF4DBD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 w:rsidRPr="00CC7B94">
              <w:rPr>
                <w:rFonts w:ascii="Calibri" w:hAnsi="Calibri"/>
                <w:color w:val="000000"/>
              </w:rPr>
              <w:t>Prof. Ing. Ivo Vondrák, CSc.</w:t>
            </w:r>
          </w:p>
          <w:p w14:paraId="10BFCA68" w14:textId="77777777" w:rsidR="0080421C" w:rsidRPr="00CC7B94" w:rsidRDefault="0080421C" w:rsidP="00DF4DBD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 w:rsidRPr="00CC7B94">
              <w:rPr>
                <w:rFonts w:ascii="Calibri" w:hAnsi="Calibri"/>
                <w:color w:val="000000"/>
              </w:rPr>
              <w:t>hejtman</w:t>
            </w:r>
          </w:p>
          <w:p w14:paraId="2E215386" w14:textId="77777777" w:rsidR="0080421C" w:rsidRPr="00CC7B94" w:rsidRDefault="0080421C" w:rsidP="00DF4DBD">
            <w:pPr>
              <w:spacing w:after="0" w:line="240" w:lineRule="auto"/>
              <w:rPr>
                <w:rFonts w:ascii="Calibri" w:hAnsi="Calibri"/>
                <w:color w:val="000000"/>
              </w:rPr>
            </w:pPr>
          </w:p>
          <w:p w14:paraId="18B422CD" w14:textId="77777777" w:rsidR="001B2C03" w:rsidRPr="00CC7B94" w:rsidRDefault="001B2C03" w:rsidP="00DF4DBD">
            <w:pPr>
              <w:spacing w:after="0" w:line="240" w:lineRule="auto"/>
              <w:rPr>
                <w:rFonts w:ascii="Calibri" w:hAnsi="Calibri"/>
                <w:color w:val="000000"/>
              </w:rPr>
            </w:pPr>
          </w:p>
          <w:p w14:paraId="28C4B18D" w14:textId="77777777" w:rsidR="001B2C03" w:rsidRPr="00CC7B94" w:rsidRDefault="001B2C03" w:rsidP="00DF4DBD">
            <w:pPr>
              <w:spacing w:after="0" w:line="240" w:lineRule="auto"/>
              <w:rPr>
                <w:rFonts w:ascii="Calibri" w:hAnsi="Calibri"/>
                <w:color w:val="000000"/>
              </w:rPr>
            </w:pPr>
          </w:p>
        </w:tc>
        <w:tc>
          <w:tcPr>
            <w:tcW w:w="4536" w:type="dxa"/>
          </w:tcPr>
          <w:p w14:paraId="2C6C9EC9" w14:textId="77777777" w:rsidR="00375A6F" w:rsidRPr="00CC7B94" w:rsidRDefault="00375A6F" w:rsidP="00DF4DBD">
            <w:pPr>
              <w:spacing w:after="0" w:line="240" w:lineRule="auto"/>
              <w:rPr>
                <w:rFonts w:ascii="Calibri" w:hAnsi="Calibri"/>
                <w:color w:val="000000"/>
              </w:rPr>
            </w:pPr>
          </w:p>
          <w:p w14:paraId="1CDC49CA" w14:textId="6E0A6ECA" w:rsidR="0080421C" w:rsidRPr="00CC7B94" w:rsidRDefault="0080421C" w:rsidP="00DF4DBD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 w:rsidRPr="00CC7B94">
              <w:rPr>
                <w:rFonts w:ascii="Calibri" w:hAnsi="Calibri"/>
                <w:color w:val="000000"/>
              </w:rPr>
              <w:t xml:space="preserve">Statutární město </w:t>
            </w:r>
            <w:r w:rsidR="00E762C7" w:rsidRPr="00CC7B94">
              <w:rPr>
                <w:rFonts w:ascii="Calibri" w:hAnsi="Calibri"/>
                <w:color w:val="000000"/>
              </w:rPr>
              <w:t>Ostrava</w:t>
            </w:r>
          </w:p>
          <w:p w14:paraId="4A077C82" w14:textId="77777777" w:rsidR="0080421C" w:rsidRPr="00CC7B94" w:rsidRDefault="0080421C" w:rsidP="00DF4DBD">
            <w:pPr>
              <w:spacing w:after="0" w:line="240" w:lineRule="auto"/>
              <w:rPr>
                <w:rFonts w:ascii="Calibri" w:hAnsi="Calibri"/>
                <w:color w:val="000000"/>
              </w:rPr>
            </w:pPr>
          </w:p>
          <w:p w14:paraId="6FD25893" w14:textId="77777777" w:rsidR="001B42EA" w:rsidRPr="00CC7B94" w:rsidRDefault="001B42EA" w:rsidP="00DF4DBD">
            <w:pPr>
              <w:spacing w:after="0" w:line="240" w:lineRule="auto"/>
              <w:rPr>
                <w:rFonts w:ascii="Calibri" w:hAnsi="Calibri"/>
                <w:color w:val="000000"/>
              </w:rPr>
            </w:pPr>
          </w:p>
          <w:p w14:paraId="739CED3F" w14:textId="77777777" w:rsidR="001B42EA" w:rsidRPr="00CC7B94" w:rsidRDefault="001B42EA" w:rsidP="00DF4DBD">
            <w:pPr>
              <w:spacing w:after="0" w:line="240" w:lineRule="auto"/>
              <w:rPr>
                <w:rFonts w:ascii="Calibri" w:hAnsi="Calibri"/>
                <w:color w:val="000000"/>
              </w:rPr>
            </w:pPr>
          </w:p>
          <w:p w14:paraId="66466ED0" w14:textId="77777777" w:rsidR="001B42EA" w:rsidRPr="00CC7B94" w:rsidRDefault="001B42EA" w:rsidP="00DF4DBD">
            <w:pPr>
              <w:spacing w:after="0" w:line="240" w:lineRule="auto"/>
              <w:rPr>
                <w:rFonts w:ascii="Calibri" w:hAnsi="Calibri"/>
                <w:color w:val="000000"/>
              </w:rPr>
            </w:pPr>
          </w:p>
          <w:p w14:paraId="3716152D" w14:textId="5E144B00" w:rsidR="0080421C" w:rsidRPr="00CC7B94" w:rsidRDefault="0080421C" w:rsidP="00DF4DBD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 w:rsidRPr="00CC7B94">
              <w:rPr>
                <w:rFonts w:ascii="Calibri" w:hAnsi="Calibri"/>
                <w:color w:val="000000"/>
              </w:rPr>
              <w:t>……………………….</w:t>
            </w:r>
            <w:r w:rsidR="00375A6F" w:rsidRPr="00CC7B94">
              <w:rPr>
                <w:rFonts w:ascii="Calibri" w:hAnsi="Calibri"/>
                <w:color w:val="000000"/>
              </w:rPr>
              <w:t>...............</w:t>
            </w:r>
          </w:p>
          <w:p w14:paraId="6537439A" w14:textId="26EF8B3C" w:rsidR="0080421C" w:rsidRPr="00CC7B94" w:rsidRDefault="00516CF6" w:rsidP="00DF4DBD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 w:rsidRPr="00CC7B94">
              <w:rPr>
                <w:rFonts w:ascii="Calibri" w:hAnsi="Calibri"/>
                <w:color w:val="000000"/>
              </w:rPr>
              <w:t>Ing. Tomáš Macura, MBA</w:t>
            </w:r>
          </w:p>
          <w:p w14:paraId="14294623" w14:textId="77777777" w:rsidR="0080421C" w:rsidRPr="00CC7B94" w:rsidRDefault="0080421C" w:rsidP="00DF4DBD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 w:rsidRPr="00CC7B94">
              <w:rPr>
                <w:rFonts w:ascii="Calibri" w:hAnsi="Calibri"/>
                <w:color w:val="000000"/>
              </w:rPr>
              <w:t xml:space="preserve">primátor </w:t>
            </w:r>
          </w:p>
          <w:p w14:paraId="21EE65B9" w14:textId="77777777" w:rsidR="0080421C" w:rsidRPr="00CC7B94" w:rsidRDefault="0080421C" w:rsidP="00DF4DBD">
            <w:pPr>
              <w:spacing w:after="0" w:line="240" w:lineRule="auto"/>
              <w:rPr>
                <w:rFonts w:ascii="Calibri" w:hAnsi="Calibri"/>
              </w:rPr>
            </w:pPr>
          </w:p>
        </w:tc>
      </w:tr>
      <w:tr w:rsidR="0080421C" w:rsidRPr="00CC7B94" w14:paraId="5E100F32" w14:textId="77777777" w:rsidTr="00E762C7">
        <w:trPr>
          <w:trHeight w:hRule="exact" w:val="2571"/>
          <w:jc w:val="center"/>
        </w:trPr>
        <w:tc>
          <w:tcPr>
            <w:tcW w:w="4536" w:type="dxa"/>
          </w:tcPr>
          <w:p w14:paraId="2C7DECB3" w14:textId="30FD206F" w:rsidR="0080421C" w:rsidRPr="00CC7B94" w:rsidRDefault="0080421C" w:rsidP="001B42EA">
            <w:pPr>
              <w:spacing w:after="0" w:line="240" w:lineRule="auto"/>
              <w:rPr>
                <w:rFonts w:ascii="Calibri" w:hAnsi="Calibri"/>
              </w:rPr>
            </w:pPr>
          </w:p>
        </w:tc>
        <w:tc>
          <w:tcPr>
            <w:tcW w:w="4536" w:type="dxa"/>
          </w:tcPr>
          <w:p w14:paraId="75EE59E1" w14:textId="77777777" w:rsidR="0080421C" w:rsidRPr="00CC7B94" w:rsidRDefault="0080421C" w:rsidP="00DF4DBD">
            <w:pPr>
              <w:spacing w:after="0" w:line="240" w:lineRule="auto"/>
              <w:rPr>
                <w:rFonts w:ascii="Calibri" w:hAnsi="Calibri"/>
              </w:rPr>
            </w:pPr>
          </w:p>
          <w:p w14:paraId="53FAF82F" w14:textId="77777777" w:rsidR="0080421C" w:rsidRPr="00CC7B94" w:rsidRDefault="0080421C" w:rsidP="00DF4DBD">
            <w:pPr>
              <w:spacing w:after="0" w:line="240" w:lineRule="auto"/>
              <w:rPr>
                <w:rFonts w:ascii="Calibri" w:hAnsi="Calibri"/>
              </w:rPr>
            </w:pPr>
          </w:p>
        </w:tc>
      </w:tr>
    </w:tbl>
    <w:p w14:paraId="2923CF20" w14:textId="77777777" w:rsidR="0080421C" w:rsidRPr="00CC7B94" w:rsidRDefault="0080421C" w:rsidP="001B42EA">
      <w:pPr>
        <w:rPr>
          <w:rFonts w:ascii="Calibri" w:hAnsi="Calibri"/>
        </w:rPr>
      </w:pPr>
    </w:p>
    <w:sectPr w:rsidR="0080421C" w:rsidRPr="00CC7B94" w:rsidSect="00944B24">
      <w:footerReference w:type="default" r:id="rId8"/>
      <w:pgSz w:w="11906" w:h="16838"/>
      <w:pgMar w:top="1134" w:right="1417" w:bottom="1417" w:left="1417" w:header="708" w:footer="461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92111AA" w14:textId="77777777" w:rsidR="00C45D26" w:rsidRDefault="00C45D26" w:rsidP="00F168AA">
      <w:pPr>
        <w:spacing w:after="0" w:line="240" w:lineRule="auto"/>
      </w:pPr>
      <w:r>
        <w:separator/>
      </w:r>
    </w:p>
  </w:endnote>
  <w:endnote w:type="continuationSeparator" w:id="0">
    <w:p w14:paraId="5E91608C" w14:textId="77777777" w:rsidR="00C45D26" w:rsidRDefault="00C45D26" w:rsidP="00F168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Microsoft JhengHei">
    <w:altName w:val="Arial Unicode MS"/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OLPOC+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C1AA87" w14:textId="3D188915" w:rsidR="00CC7B94" w:rsidRDefault="00CC7B94">
    <w:pPr>
      <w:pStyle w:val="Zpat"/>
      <w:jc w:val="center"/>
    </w:pPr>
  </w:p>
  <w:p w14:paraId="00B7D9A9" w14:textId="77777777" w:rsidR="00CC7B94" w:rsidRDefault="00CC7B94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11CB5DB" w14:textId="77777777" w:rsidR="00C45D26" w:rsidRDefault="00C45D26" w:rsidP="00F168AA">
      <w:pPr>
        <w:spacing w:after="0" w:line="240" w:lineRule="auto"/>
      </w:pPr>
      <w:r>
        <w:separator/>
      </w:r>
    </w:p>
  </w:footnote>
  <w:footnote w:type="continuationSeparator" w:id="0">
    <w:p w14:paraId="2CED25FD" w14:textId="77777777" w:rsidR="00C45D26" w:rsidRDefault="00C45D26" w:rsidP="00F168A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D60BF5"/>
    <w:multiLevelType w:val="hybridMultilevel"/>
    <w:tmpl w:val="9CDAF410"/>
    <w:lvl w:ilvl="0" w:tplc="91328FF2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E0A2D25"/>
    <w:multiLevelType w:val="hybridMultilevel"/>
    <w:tmpl w:val="C86EC0C6"/>
    <w:lvl w:ilvl="0" w:tplc="CC0C77AE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8213E62"/>
    <w:multiLevelType w:val="hybridMultilevel"/>
    <w:tmpl w:val="4EB605F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466B63"/>
    <w:multiLevelType w:val="hybridMultilevel"/>
    <w:tmpl w:val="B0DA33B8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A823B5"/>
    <w:multiLevelType w:val="hybridMultilevel"/>
    <w:tmpl w:val="64FCABD6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4C5647CC"/>
    <w:multiLevelType w:val="hybridMultilevel"/>
    <w:tmpl w:val="1DA46D7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8916B3"/>
    <w:multiLevelType w:val="hybridMultilevel"/>
    <w:tmpl w:val="3E4A1502"/>
    <w:lvl w:ilvl="0" w:tplc="BCD2625E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52244F8"/>
    <w:multiLevelType w:val="hybridMultilevel"/>
    <w:tmpl w:val="FBF44F5C"/>
    <w:lvl w:ilvl="0" w:tplc="CABE9358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30F0E30"/>
    <w:multiLevelType w:val="hybridMultilevel"/>
    <w:tmpl w:val="96E086A4"/>
    <w:lvl w:ilvl="0" w:tplc="4E544A24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6E77371"/>
    <w:multiLevelType w:val="hybridMultilevel"/>
    <w:tmpl w:val="A61294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684278F8"/>
    <w:multiLevelType w:val="hybridMultilevel"/>
    <w:tmpl w:val="09484E48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D2606C4"/>
    <w:multiLevelType w:val="hybridMultilevel"/>
    <w:tmpl w:val="BB648D90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1145C6E"/>
    <w:multiLevelType w:val="hybridMultilevel"/>
    <w:tmpl w:val="737245C2"/>
    <w:lvl w:ilvl="0" w:tplc="04050017">
      <w:start w:val="1"/>
      <w:numFmt w:val="lowerLetter"/>
      <w:lvlText w:val="%1)"/>
      <w:lvlJc w:val="left"/>
      <w:pPr>
        <w:ind w:left="1440" w:hanging="360"/>
      </w:pPr>
      <w:rPr>
        <w:rFonts w:cs="Times New Roman"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74CC7D43"/>
    <w:multiLevelType w:val="hybridMultilevel"/>
    <w:tmpl w:val="6B503F76"/>
    <w:lvl w:ilvl="0" w:tplc="C3DE941C">
      <w:numFmt w:val="bullet"/>
      <w:lvlText w:val="-"/>
      <w:lvlJc w:val="left"/>
      <w:pPr>
        <w:ind w:left="1440" w:hanging="360"/>
      </w:pPr>
      <w:rPr>
        <w:rFonts w:ascii="Calibri" w:eastAsia="Times New Roman" w:hAnsi="Calibri"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769B774F"/>
    <w:multiLevelType w:val="hybridMultilevel"/>
    <w:tmpl w:val="F0023CBA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4"/>
  </w:num>
  <w:num w:numId="3">
    <w:abstractNumId w:val="9"/>
  </w:num>
  <w:num w:numId="4">
    <w:abstractNumId w:val="12"/>
  </w:num>
  <w:num w:numId="5">
    <w:abstractNumId w:val="0"/>
  </w:num>
  <w:num w:numId="6">
    <w:abstractNumId w:val="5"/>
  </w:num>
  <w:num w:numId="7">
    <w:abstractNumId w:val="11"/>
  </w:num>
  <w:num w:numId="8">
    <w:abstractNumId w:val="1"/>
  </w:num>
  <w:num w:numId="9">
    <w:abstractNumId w:val="10"/>
  </w:num>
  <w:num w:numId="10">
    <w:abstractNumId w:val="8"/>
  </w:num>
  <w:num w:numId="11">
    <w:abstractNumId w:val="2"/>
  </w:num>
  <w:num w:numId="12">
    <w:abstractNumId w:val="6"/>
  </w:num>
  <w:num w:numId="13">
    <w:abstractNumId w:val="14"/>
  </w:num>
  <w:num w:numId="14">
    <w:abstractNumId w:val="3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005B"/>
    <w:rsid w:val="0000687C"/>
    <w:rsid w:val="000868BA"/>
    <w:rsid w:val="000A156D"/>
    <w:rsid w:val="000A41F8"/>
    <w:rsid w:val="000C5A89"/>
    <w:rsid w:val="000C7EA4"/>
    <w:rsid w:val="000D4441"/>
    <w:rsid w:val="000E2E90"/>
    <w:rsid w:val="001158CC"/>
    <w:rsid w:val="00132ED7"/>
    <w:rsid w:val="0016005B"/>
    <w:rsid w:val="001973C5"/>
    <w:rsid w:val="001B022F"/>
    <w:rsid w:val="001B2C03"/>
    <w:rsid w:val="001B42EA"/>
    <w:rsid w:val="001B6DBB"/>
    <w:rsid w:val="001E4DC4"/>
    <w:rsid w:val="001F715D"/>
    <w:rsid w:val="002159D6"/>
    <w:rsid w:val="0022384D"/>
    <w:rsid w:val="00231AF9"/>
    <w:rsid w:val="00260AF9"/>
    <w:rsid w:val="00267254"/>
    <w:rsid w:val="00275CAD"/>
    <w:rsid w:val="00282ED3"/>
    <w:rsid w:val="002872E1"/>
    <w:rsid w:val="002908A3"/>
    <w:rsid w:val="002965D1"/>
    <w:rsid w:val="002B0D41"/>
    <w:rsid w:val="002B2D3E"/>
    <w:rsid w:val="002E51FC"/>
    <w:rsid w:val="00303953"/>
    <w:rsid w:val="003055D5"/>
    <w:rsid w:val="0031218A"/>
    <w:rsid w:val="00324DC5"/>
    <w:rsid w:val="003353C4"/>
    <w:rsid w:val="00375A6F"/>
    <w:rsid w:val="00375C19"/>
    <w:rsid w:val="00394C22"/>
    <w:rsid w:val="0039713F"/>
    <w:rsid w:val="003E209B"/>
    <w:rsid w:val="003E30B2"/>
    <w:rsid w:val="00405B81"/>
    <w:rsid w:val="00411214"/>
    <w:rsid w:val="00414453"/>
    <w:rsid w:val="004317DA"/>
    <w:rsid w:val="004873D0"/>
    <w:rsid w:val="004A1C95"/>
    <w:rsid w:val="004B3FBD"/>
    <w:rsid w:val="004B45E9"/>
    <w:rsid w:val="004D0029"/>
    <w:rsid w:val="004D2A93"/>
    <w:rsid w:val="004E660B"/>
    <w:rsid w:val="004E714C"/>
    <w:rsid w:val="004F3826"/>
    <w:rsid w:val="00516CF6"/>
    <w:rsid w:val="0052280E"/>
    <w:rsid w:val="00523A20"/>
    <w:rsid w:val="00574108"/>
    <w:rsid w:val="005B203A"/>
    <w:rsid w:val="005B49A0"/>
    <w:rsid w:val="005B645E"/>
    <w:rsid w:val="005C4FC4"/>
    <w:rsid w:val="005D55D5"/>
    <w:rsid w:val="005F258E"/>
    <w:rsid w:val="005F4730"/>
    <w:rsid w:val="00610FA1"/>
    <w:rsid w:val="00611E38"/>
    <w:rsid w:val="00633A5D"/>
    <w:rsid w:val="00650EE5"/>
    <w:rsid w:val="006569E1"/>
    <w:rsid w:val="00660A11"/>
    <w:rsid w:val="00664468"/>
    <w:rsid w:val="0069190F"/>
    <w:rsid w:val="00691B70"/>
    <w:rsid w:val="00693B50"/>
    <w:rsid w:val="006A215C"/>
    <w:rsid w:val="006C437F"/>
    <w:rsid w:val="006C7DCB"/>
    <w:rsid w:val="006E41A5"/>
    <w:rsid w:val="006F3E33"/>
    <w:rsid w:val="00705B8F"/>
    <w:rsid w:val="007118E8"/>
    <w:rsid w:val="00714513"/>
    <w:rsid w:val="007232F2"/>
    <w:rsid w:val="00731138"/>
    <w:rsid w:val="0073655D"/>
    <w:rsid w:val="0073756B"/>
    <w:rsid w:val="0074359E"/>
    <w:rsid w:val="00756A5D"/>
    <w:rsid w:val="00756A65"/>
    <w:rsid w:val="0076543D"/>
    <w:rsid w:val="007823EE"/>
    <w:rsid w:val="007A5128"/>
    <w:rsid w:val="007A751E"/>
    <w:rsid w:val="007E5969"/>
    <w:rsid w:val="00801DB5"/>
    <w:rsid w:val="0080421C"/>
    <w:rsid w:val="00812617"/>
    <w:rsid w:val="00830657"/>
    <w:rsid w:val="00845AD7"/>
    <w:rsid w:val="00855C71"/>
    <w:rsid w:val="0086436F"/>
    <w:rsid w:val="00886BFD"/>
    <w:rsid w:val="00890C31"/>
    <w:rsid w:val="008948BA"/>
    <w:rsid w:val="00897820"/>
    <w:rsid w:val="008A31C4"/>
    <w:rsid w:val="008B316E"/>
    <w:rsid w:val="008D2DFB"/>
    <w:rsid w:val="008D5A3F"/>
    <w:rsid w:val="008F0191"/>
    <w:rsid w:val="008F2EF5"/>
    <w:rsid w:val="008F55D0"/>
    <w:rsid w:val="00906816"/>
    <w:rsid w:val="00915C86"/>
    <w:rsid w:val="00922C7F"/>
    <w:rsid w:val="00944B24"/>
    <w:rsid w:val="0095584D"/>
    <w:rsid w:val="00957F2F"/>
    <w:rsid w:val="00963D32"/>
    <w:rsid w:val="00980412"/>
    <w:rsid w:val="00986B06"/>
    <w:rsid w:val="009920D3"/>
    <w:rsid w:val="009A12A4"/>
    <w:rsid w:val="00A16987"/>
    <w:rsid w:val="00A34EBE"/>
    <w:rsid w:val="00A373FA"/>
    <w:rsid w:val="00A572F9"/>
    <w:rsid w:val="00A652D1"/>
    <w:rsid w:val="00AA15AB"/>
    <w:rsid w:val="00AA447D"/>
    <w:rsid w:val="00AB38EB"/>
    <w:rsid w:val="00AC49B2"/>
    <w:rsid w:val="00AC534B"/>
    <w:rsid w:val="00AC576A"/>
    <w:rsid w:val="00AE0619"/>
    <w:rsid w:val="00AE4CCD"/>
    <w:rsid w:val="00B12F92"/>
    <w:rsid w:val="00B1545C"/>
    <w:rsid w:val="00B15914"/>
    <w:rsid w:val="00B22CBA"/>
    <w:rsid w:val="00B26B35"/>
    <w:rsid w:val="00B33D3C"/>
    <w:rsid w:val="00B35957"/>
    <w:rsid w:val="00B9797A"/>
    <w:rsid w:val="00BA7CCE"/>
    <w:rsid w:val="00BB43C3"/>
    <w:rsid w:val="00BD1AD9"/>
    <w:rsid w:val="00BF63E6"/>
    <w:rsid w:val="00C17F99"/>
    <w:rsid w:val="00C3262D"/>
    <w:rsid w:val="00C45D26"/>
    <w:rsid w:val="00C85C32"/>
    <w:rsid w:val="00CA62FF"/>
    <w:rsid w:val="00CB3889"/>
    <w:rsid w:val="00CB631A"/>
    <w:rsid w:val="00CC7B94"/>
    <w:rsid w:val="00CD1898"/>
    <w:rsid w:val="00CE7EAE"/>
    <w:rsid w:val="00D11172"/>
    <w:rsid w:val="00D34519"/>
    <w:rsid w:val="00D4609F"/>
    <w:rsid w:val="00D6299D"/>
    <w:rsid w:val="00D644A6"/>
    <w:rsid w:val="00D72C0D"/>
    <w:rsid w:val="00D73BD0"/>
    <w:rsid w:val="00D815EA"/>
    <w:rsid w:val="00DB0150"/>
    <w:rsid w:val="00DC59F9"/>
    <w:rsid w:val="00DD6702"/>
    <w:rsid w:val="00DE6141"/>
    <w:rsid w:val="00DF4DBD"/>
    <w:rsid w:val="00E020AD"/>
    <w:rsid w:val="00E16F54"/>
    <w:rsid w:val="00E318A0"/>
    <w:rsid w:val="00E338CE"/>
    <w:rsid w:val="00E43654"/>
    <w:rsid w:val="00E45295"/>
    <w:rsid w:val="00E4578D"/>
    <w:rsid w:val="00E47E0D"/>
    <w:rsid w:val="00E52C37"/>
    <w:rsid w:val="00E53DF8"/>
    <w:rsid w:val="00E61C79"/>
    <w:rsid w:val="00E762C7"/>
    <w:rsid w:val="00E903FB"/>
    <w:rsid w:val="00EA7CF4"/>
    <w:rsid w:val="00EF4CF2"/>
    <w:rsid w:val="00F06839"/>
    <w:rsid w:val="00F168AA"/>
    <w:rsid w:val="00F40208"/>
    <w:rsid w:val="00F43874"/>
    <w:rsid w:val="00F5063C"/>
    <w:rsid w:val="00F533E1"/>
    <w:rsid w:val="00F600CD"/>
    <w:rsid w:val="00F61888"/>
    <w:rsid w:val="00F61B27"/>
    <w:rsid w:val="00F845B0"/>
    <w:rsid w:val="00F9097D"/>
    <w:rsid w:val="00F96548"/>
    <w:rsid w:val="00FA03E8"/>
    <w:rsid w:val="00FE001E"/>
    <w:rsid w:val="00FE63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218080C"/>
  <w15:docId w15:val="{2D61769A-EABD-416D-B4A0-B6A4605DEF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Microsoft JhengHei" w:hAnsi="Arial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0" w:unhideWhenUsed="1"/>
    <w:lsdException w:name="toc 2" w:locked="1" w:semiHidden="1" w:uiPriority="0" w:unhideWhenUsed="1"/>
    <w:lsdException w:name="toc 3" w:locked="1" w:semiHidden="1" w:uiPriority="0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6005B"/>
    <w:pPr>
      <w:spacing w:after="200" w:line="252" w:lineRule="auto"/>
    </w:pPr>
    <w:rPr>
      <w:lang w:eastAsia="zh-TW"/>
    </w:rPr>
  </w:style>
  <w:style w:type="paragraph" w:styleId="Nadpis1">
    <w:name w:val="heading 1"/>
    <w:basedOn w:val="Normln"/>
    <w:next w:val="Normln"/>
    <w:link w:val="Nadpis1Char"/>
    <w:uiPriority w:val="99"/>
    <w:qFormat/>
    <w:rsid w:val="0016005B"/>
    <w:pPr>
      <w:pBdr>
        <w:bottom w:val="thinThickSmallGap" w:sz="12" w:space="1" w:color="858585"/>
      </w:pBdr>
      <w:spacing w:before="400"/>
      <w:jc w:val="center"/>
      <w:outlineLvl w:val="0"/>
    </w:pPr>
    <w:rPr>
      <w:caps/>
      <w:color w:val="595959"/>
      <w:spacing w:val="20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9"/>
    <w:qFormat/>
    <w:rsid w:val="0016005B"/>
    <w:pPr>
      <w:pBdr>
        <w:bottom w:val="single" w:sz="4" w:space="1" w:color="585858"/>
      </w:pBdr>
      <w:spacing w:before="400"/>
      <w:jc w:val="center"/>
      <w:outlineLvl w:val="1"/>
    </w:pPr>
    <w:rPr>
      <w:caps/>
      <w:color w:val="595959"/>
      <w:spacing w:val="15"/>
      <w:sz w:val="24"/>
      <w:szCs w:val="24"/>
    </w:rPr>
  </w:style>
  <w:style w:type="paragraph" w:styleId="Nadpis3">
    <w:name w:val="heading 3"/>
    <w:basedOn w:val="Normln"/>
    <w:next w:val="Normln"/>
    <w:link w:val="Nadpis3Char"/>
    <w:uiPriority w:val="99"/>
    <w:qFormat/>
    <w:rsid w:val="0016005B"/>
    <w:pPr>
      <w:pBdr>
        <w:top w:val="dotted" w:sz="4" w:space="1" w:color="585858"/>
        <w:bottom w:val="dotted" w:sz="4" w:space="1" w:color="585858"/>
      </w:pBdr>
      <w:spacing w:before="300"/>
      <w:jc w:val="center"/>
      <w:outlineLvl w:val="2"/>
    </w:pPr>
    <w:rPr>
      <w:caps/>
      <w:color w:val="585858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9"/>
    <w:qFormat/>
    <w:rsid w:val="0016005B"/>
    <w:pPr>
      <w:pBdr>
        <w:bottom w:val="dotted" w:sz="4" w:space="1" w:color="858585"/>
      </w:pBdr>
      <w:spacing w:after="120"/>
      <w:jc w:val="center"/>
      <w:outlineLvl w:val="3"/>
    </w:pPr>
    <w:rPr>
      <w:caps/>
      <w:color w:val="585858"/>
      <w:spacing w:val="10"/>
    </w:rPr>
  </w:style>
  <w:style w:type="paragraph" w:styleId="Nadpis5">
    <w:name w:val="heading 5"/>
    <w:basedOn w:val="Normln"/>
    <w:next w:val="Normln"/>
    <w:link w:val="Nadpis5Char"/>
    <w:uiPriority w:val="99"/>
    <w:qFormat/>
    <w:rsid w:val="0016005B"/>
    <w:pPr>
      <w:spacing w:before="320" w:after="120"/>
      <w:jc w:val="center"/>
      <w:outlineLvl w:val="4"/>
    </w:pPr>
    <w:rPr>
      <w:caps/>
      <w:color w:val="585858"/>
      <w:spacing w:val="10"/>
    </w:rPr>
  </w:style>
  <w:style w:type="paragraph" w:styleId="Nadpis6">
    <w:name w:val="heading 6"/>
    <w:basedOn w:val="Normln"/>
    <w:next w:val="Normln"/>
    <w:link w:val="Nadpis6Char"/>
    <w:uiPriority w:val="99"/>
    <w:qFormat/>
    <w:rsid w:val="0016005B"/>
    <w:pPr>
      <w:spacing w:after="120"/>
      <w:jc w:val="center"/>
      <w:outlineLvl w:val="5"/>
    </w:pPr>
    <w:rPr>
      <w:caps/>
      <w:color w:val="858585"/>
      <w:spacing w:val="10"/>
    </w:rPr>
  </w:style>
  <w:style w:type="paragraph" w:styleId="Nadpis7">
    <w:name w:val="heading 7"/>
    <w:basedOn w:val="Normln"/>
    <w:next w:val="Normln"/>
    <w:link w:val="Nadpis7Char"/>
    <w:uiPriority w:val="99"/>
    <w:qFormat/>
    <w:rsid w:val="0016005B"/>
    <w:pPr>
      <w:spacing w:after="120"/>
      <w:jc w:val="center"/>
      <w:outlineLvl w:val="6"/>
    </w:pPr>
    <w:rPr>
      <w:i/>
      <w:iCs/>
      <w:caps/>
      <w:color w:val="858585"/>
      <w:spacing w:val="10"/>
    </w:rPr>
  </w:style>
  <w:style w:type="paragraph" w:styleId="Nadpis8">
    <w:name w:val="heading 8"/>
    <w:basedOn w:val="Normln"/>
    <w:next w:val="Normln"/>
    <w:link w:val="Nadpis8Char"/>
    <w:uiPriority w:val="99"/>
    <w:qFormat/>
    <w:rsid w:val="0016005B"/>
    <w:pPr>
      <w:spacing w:after="120"/>
      <w:jc w:val="center"/>
      <w:outlineLvl w:val="7"/>
    </w:pPr>
    <w:rPr>
      <w:caps/>
      <w:spacing w:val="10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9"/>
    <w:qFormat/>
    <w:rsid w:val="0016005B"/>
    <w:pPr>
      <w:spacing w:after="120"/>
      <w:jc w:val="center"/>
      <w:outlineLvl w:val="8"/>
    </w:pPr>
    <w:rPr>
      <w:i/>
      <w:iCs/>
      <w:caps/>
      <w:spacing w:val="10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16005B"/>
    <w:rPr>
      <w:rFonts w:cs="Times New Roman"/>
      <w:caps/>
      <w:color w:val="595959"/>
      <w:spacing w:val="20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16005B"/>
    <w:rPr>
      <w:rFonts w:cs="Times New Roman"/>
      <w:caps/>
      <w:color w:val="595959"/>
      <w:spacing w:val="15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9"/>
    <w:semiHidden/>
    <w:locked/>
    <w:rsid w:val="0016005B"/>
    <w:rPr>
      <w:rFonts w:cs="Times New Roman"/>
      <w:caps/>
      <w:color w:val="585858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9"/>
    <w:semiHidden/>
    <w:locked/>
    <w:rsid w:val="0016005B"/>
    <w:rPr>
      <w:rFonts w:cs="Times New Roman"/>
      <w:caps/>
      <w:color w:val="585858"/>
      <w:spacing w:val="10"/>
    </w:rPr>
  </w:style>
  <w:style w:type="character" w:customStyle="1" w:styleId="Nadpis5Char">
    <w:name w:val="Nadpis 5 Char"/>
    <w:basedOn w:val="Standardnpsmoodstavce"/>
    <w:link w:val="Nadpis5"/>
    <w:uiPriority w:val="99"/>
    <w:semiHidden/>
    <w:locked/>
    <w:rsid w:val="0016005B"/>
    <w:rPr>
      <w:rFonts w:cs="Times New Roman"/>
      <w:caps/>
      <w:color w:val="585858"/>
      <w:spacing w:val="10"/>
    </w:rPr>
  </w:style>
  <w:style w:type="character" w:customStyle="1" w:styleId="Nadpis6Char">
    <w:name w:val="Nadpis 6 Char"/>
    <w:basedOn w:val="Standardnpsmoodstavce"/>
    <w:link w:val="Nadpis6"/>
    <w:uiPriority w:val="99"/>
    <w:semiHidden/>
    <w:locked/>
    <w:rsid w:val="0016005B"/>
    <w:rPr>
      <w:rFonts w:cs="Times New Roman"/>
      <w:caps/>
      <w:color w:val="858585"/>
      <w:spacing w:val="10"/>
    </w:rPr>
  </w:style>
  <w:style w:type="character" w:customStyle="1" w:styleId="Nadpis7Char">
    <w:name w:val="Nadpis 7 Char"/>
    <w:basedOn w:val="Standardnpsmoodstavce"/>
    <w:link w:val="Nadpis7"/>
    <w:uiPriority w:val="99"/>
    <w:semiHidden/>
    <w:locked/>
    <w:rsid w:val="0016005B"/>
    <w:rPr>
      <w:rFonts w:cs="Times New Roman"/>
      <w:i/>
      <w:iCs/>
      <w:caps/>
      <w:color w:val="858585"/>
      <w:spacing w:val="10"/>
    </w:rPr>
  </w:style>
  <w:style w:type="character" w:customStyle="1" w:styleId="Nadpis8Char">
    <w:name w:val="Nadpis 8 Char"/>
    <w:basedOn w:val="Standardnpsmoodstavce"/>
    <w:link w:val="Nadpis8"/>
    <w:uiPriority w:val="99"/>
    <w:semiHidden/>
    <w:locked/>
    <w:rsid w:val="0016005B"/>
    <w:rPr>
      <w:rFonts w:cs="Times New Roman"/>
      <w:caps/>
      <w:spacing w:val="10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9"/>
    <w:semiHidden/>
    <w:locked/>
    <w:rsid w:val="0016005B"/>
    <w:rPr>
      <w:rFonts w:cs="Times New Roman"/>
      <w:i/>
      <w:iCs/>
      <w:caps/>
      <w:spacing w:val="10"/>
      <w:sz w:val="20"/>
      <w:szCs w:val="20"/>
    </w:rPr>
  </w:style>
  <w:style w:type="paragraph" w:styleId="Titulek">
    <w:name w:val="caption"/>
    <w:basedOn w:val="Normln"/>
    <w:next w:val="Normln"/>
    <w:uiPriority w:val="99"/>
    <w:qFormat/>
    <w:rsid w:val="0016005B"/>
    <w:rPr>
      <w:caps/>
      <w:spacing w:val="10"/>
      <w:sz w:val="18"/>
      <w:szCs w:val="18"/>
    </w:rPr>
  </w:style>
  <w:style w:type="paragraph" w:styleId="Nzev">
    <w:name w:val="Title"/>
    <w:basedOn w:val="Normln"/>
    <w:next w:val="Normln"/>
    <w:link w:val="NzevChar"/>
    <w:uiPriority w:val="99"/>
    <w:qFormat/>
    <w:rsid w:val="0016005B"/>
    <w:pPr>
      <w:pBdr>
        <w:top w:val="dotted" w:sz="2" w:space="1" w:color="595959"/>
        <w:bottom w:val="dotted" w:sz="2" w:space="6" w:color="595959"/>
      </w:pBdr>
      <w:spacing w:before="500" w:after="300" w:line="240" w:lineRule="auto"/>
      <w:jc w:val="center"/>
    </w:pPr>
    <w:rPr>
      <w:caps/>
      <w:color w:val="595959"/>
      <w:spacing w:val="50"/>
      <w:sz w:val="44"/>
      <w:szCs w:val="44"/>
    </w:rPr>
  </w:style>
  <w:style w:type="character" w:customStyle="1" w:styleId="NzevChar">
    <w:name w:val="Název Char"/>
    <w:basedOn w:val="Standardnpsmoodstavce"/>
    <w:link w:val="Nzev"/>
    <w:uiPriority w:val="99"/>
    <w:locked/>
    <w:rsid w:val="0016005B"/>
    <w:rPr>
      <w:rFonts w:cs="Times New Roman"/>
      <w:caps/>
      <w:color w:val="595959"/>
      <w:spacing w:val="50"/>
      <w:sz w:val="44"/>
      <w:szCs w:val="44"/>
    </w:rPr>
  </w:style>
  <w:style w:type="paragraph" w:styleId="Podtitul">
    <w:name w:val="Subtitle"/>
    <w:basedOn w:val="Normln"/>
    <w:next w:val="Normln"/>
    <w:link w:val="PodtitulChar"/>
    <w:uiPriority w:val="99"/>
    <w:qFormat/>
    <w:rsid w:val="0016005B"/>
    <w:pPr>
      <w:spacing w:after="560" w:line="240" w:lineRule="auto"/>
      <w:jc w:val="center"/>
    </w:pPr>
    <w:rPr>
      <w:caps/>
      <w:spacing w:val="20"/>
      <w:sz w:val="18"/>
      <w:szCs w:val="18"/>
    </w:rPr>
  </w:style>
  <w:style w:type="character" w:customStyle="1" w:styleId="PodtitulChar">
    <w:name w:val="Podtitul Char"/>
    <w:basedOn w:val="Standardnpsmoodstavce"/>
    <w:link w:val="Podtitul"/>
    <w:uiPriority w:val="99"/>
    <w:locked/>
    <w:rsid w:val="0016005B"/>
    <w:rPr>
      <w:rFonts w:cs="Times New Roman"/>
      <w:caps/>
      <w:spacing w:val="20"/>
      <w:sz w:val="18"/>
      <w:szCs w:val="18"/>
    </w:rPr>
  </w:style>
  <w:style w:type="character" w:styleId="Siln">
    <w:name w:val="Strong"/>
    <w:basedOn w:val="Standardnpsmoodstavce"/>
    <w:uiPriority w:val="99"/>
    <w:qFormat/>
    <w:rsid w:val="0016005B"/>
    <w:rPr>
      <w:rFonts w:cs="Times New Roman"/>
      <w:b/>
      <w:color w:val="858585"/>
      <w:spacing w:val="5"/>
    </w:rPr>
  </w:style>
  <w:style w:type="character" w:styleId="Zdraznn">
    <w:name w:val="Emphasis"/>
    <w:basedOn w:val="Standardnpsmoodstavce"/>
    <w:uiPriority w:val="99"/>
    <w:qFormat/>
    <w:rsid w:val="0016005B"/>
    <w:rPr>
      <w:rFonts w:cs="Times New Roman"/>
      <w:caps/>
      <w:spacing w:val="5"/>
      <w:sz w:val="20"/>
    </w:rPr>
  </w:style>
  <w:style w:type="paragraph" w:styleId="Bezmezer">
    <w:name w:val="No Spacing"/>
    <w:basedOn w:val="Normln"/>
    <w:link w:val="BezmezerChar"/>
    <w:uiPriority w:val="99"/>
    <w:qFormat/>
    <w:rsid w:val="0016005B"/>
    <w:pPr>
      <w:spacing w:after="0" w:line="240" w:lineRule="auto"/>
    </w:pPr>
  </w:style>
  <w:style w:type="character" w:customStyle="1" w:styleId="BezmezerChar">
    <w:name w:val="Bez mezer Char"/>
    <w:basedOn w:val="Standardnpsmoodstavce"/>
    <w:link w:val="Bezmezer"/>
    <w:uiPriority w:val="99"/>
    <w:locked/>
    <w:rsid w:val="0016005B"/>
    <w:rPr>
      <w:rFonts w:cs="Times New Roman"/>
    </w:rPr>
  </w:style>
  <w:style w:type="paragraph" w:styleId="Odstavecseseznamem">
    <w:name w:val="List Paragraph"/>
    <w:basedOn w:val="Normln"/>
    <w:uiPriority w:val="99"/>
    <w:qFormat/>
    <w:rsid w:val="0016005B"/>
    <w:pPr>
      <w:ind w:left="720"/>
      <w:contextualSpacing/>
    </w:pPr>
  </w:style>
  <w:style w:type="paragraph" w:styleId="Citt">
    <w:name w:val="Quote"/>
    <w:basedOn w:val="Normln"/>
    <w:next w:val="Normln"/>
    <w:link w:val="CittChar"/>
    <w:uiPriority w:val="99"/>
    <w:qFormat/>
    <w:rsid w:val="0016005B"/>
    <w:rPr>
      <w:i/>
      <w:iCs/>
    </w:rPr>
  </w:style>
  <w:style w:type="character" w:customStyle="1" w:styleId="CittChar">
    <w:name w:val="Citát Char"/>
    <w:basedOn w:val="Standardnpsmoodstavce"/>
    <w:link w:val="Citt"/>
    <w:uiPriority w:val="99"/>
    <w:locked/>
    <w:rsid w:val="0016005B"/>
    <w:rPr>
      <w:rFonts w:cs="Times New Roman"/>
      <w:i/>
      <w:iCs/>
    </w:rPr>
  </w:style>
  <w:style w:type="paragraph" w:styleId="Vrazncitt">
    <w:name w:val="Intense Quote"/>
    <w:basedOn w:val="Normln"/>
    <w:next w:val="Normln"/>
    <w:link w:val="VrazncittChar"/>
    <w:uiPriority w:val="99"/>
    <w:qFormat/>
    <w:rsid w:val="0016005B"/>
    <w:pPr>
      <w:pBdr>
        <w:top w:val="dotted" w:sz="2" w:space="10" w:color="595959"/>
        <w:bottom w:val="dotted" w:sz="2" w:space="4" w:color="595959"/>
      </w:pBdr>
      <w:spacing w:before="160" w:line="300" w:lineRule="auto"/>
      <w:ind w:left="1440" w:right="1440"/>
    </w:pPr>
    <w:rPr>
      <w:caps/>
      <w:color w:val="585858"/>
      <w:spacing w:val="5"/>
      <w:sz w:val="20"/>
      <w:szCs w:val="20"/>
    </w:rPr>
  </w:style>
  <w:style w:type="character" w:customStyle="1" w:styleId="VrazncittChar">
    <w:name w:val="Výrazný citát Char"/>
    <w:basedOn w:val="Standardnpsmoodstavce"/>
    <w:link w:val="Vrazncitt"/>
    <w:uiPriority w:val="99"/>
    <w:locked/>
    <w:rsid w:val="0016005B"/>
    <w:rPr>
      <w:rFonts w:cs="Times New Roman"/>
      <w:caps/>
      <w:color w:val="585858"/>
      <w:spacing w:val="5"/>
      <w:sz w:val="20"/>
      <w:szCs w:val="20"/>
    </w:rPr>
  </w:style>
  <w:style w:type="character" w:styleId="Zdraznnjemn">
    <w:name w:val="Subtle Emphasis"/>
    <w:basedOn w:val="Standardnpsmoodstavce"/>
    <w:uiPriority w:val="99"/>
    <w:qFormat/>
    <w:rsid w:val="0016005B"/>
    <w:rPr>
      <w:i/>
    </w:rPr>
  </w:style>
  <w:style w:type="character" w:styleId="Zdraznnintenzivn">
    <w:name w:val="Intense Emphasis"/>
    <w:basedOn w:val="Standardnpsmoodstavce"/>
    <w:uiPriority w:val="99"/>
    <w:qFormat/>
    <w:rsid w:val="0016005B"/>
    <w:rPr>
      <w:i/>
      <w:caps/>
      <w:spacing w:val="10"/>
      <w:sz w:val="20"/>
    </w:rPr>
  </w:style>
  <w:style w:type="character" w:styleId="Odkazjemn">
    <w:name w:val="Subtle Reference"/>
    <w:basedOn w:val="Standardnpsmoodstavce"/>
    <w:uiPriority w:val="99"/>
    <w:qFormat/>
    <w:rsid w:val="0016005B"/>
    <w:rPr>
      <w:rFonts w:ascii="Times New Roman" w:eastAsia="PMingLiU" w:hAnsi="Times New Roman" w:cs="Times New Roman"/>
      <w:i/>
      <w:iCs/>
      <w:color w:val="585858"/>
    </w:rPr>
  </w:style>
  <w:style w:type="character" w:styleId="Odkazintenzivn">
    <w:name w:val="Intense Reference"/>
    <w:basedOn w:val="Standardnpsmoodstavce"/>
    <w:uiPriority w:val="99"/>
    <w:qFormat/>
    <w:rsid w:val="0016005B"/>
    <w:rPr>
      <w:rFonts w:ascii="Times New Roman" w:eastAsia="PMingLiU" w:hAnsi="Times New Roman"/>
      <w:b/>
      <w:i/>
      <w:color w:val="585858"/>
    </w:rPr>
  </w:style>
  <w:style w:type="character" w:styleId="Nzevknihy">
    <w:name w:val="Book Title"/>
    <w:basedOn w:val="Standardnpsmoodstavce"/>
    <w:uiPriority w:val="99"/>
    <w:qFormat/>
    <w:rsid w:val="0016005B"/>
    <w:rPr>
      <w:caps/>
      <w:color w:val="585858"/>
      <w:spacing w:val="5"/>
      <w:u w:color="585858"/>
    </w:rPr>
  </w:style>
  <w:style w:type="paragraph" w:styleId="Nadpisobsahu">
    <w:name w:val="TOC Heading"/>
    <w:basedOn w:val="Nadpis1"/>
    <w:next w:val="Normln"/>
    <w:uiPriority w:val="99"/>
    <w:qFormat/>
    <w:rsid w:val="0016005B"/>
    <w:pPr>
      <w:outlineLvl w:val="9"/>
    </w:pPr>
  </w:style>
  <w:style w:type="paragraph" w:styleId="Zhlav">
    <w:name w:val="header"/>
    <w:basedOn w:val="Normln"/>
    <w:link w:val="ZhlavChar"/>
    <w:uiPriority w:val="99"/>
    <w:rsid w:val="00F168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F168AA"/>
    <w:rPr>
      <w:rFonts w:cs="Times New Roman"/>
    </w:rPr>
  </w:style>
  <w:style w:type="paragraph" w:styleId="Zpat">
    <w:name w:val="footer"/>
    <w:basedOn w:val="Normln"/>
    <w:link w:val="ZpatChar"/>
    <w:uiPriority w:val="99"/>
    <w:rsid w:val="00F168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F168AA"/>
    <w:rPr>
      <w:rFonts w:cs="Times New Roman"/>
    </w:rPr>
  </w:style>
  <w:style w:type="paragraph" w:styleId="Textbubliny">
    <w:name w:val="Balloon Text"/>
    <w:basedOn w:val="Normln"/>
    <w:link w:val="TextbublinyChar"/>
    <w:uiPriority w:val="99"/>
    <w:semiHidden/>
    <w:rsid w:val="00F068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F06839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rsid w:val="0022384D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22384D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22384D"/>
    <w:rPr>
      <w:rFonts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22384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22384D"/>
    <w:rPr>
      <w:rFonts w:cs="Times New Roman"/>
      <w:b/>
      <w:bCs/>
      <w:sz w:val="20"/>
      <w:szCs w:val="20"/>
    </w:rPr>
  </w:style>
  <w:style w:type="paragraph" w:styleId="Revize">
    <w:name w:val="Revision"/>
    <w:hidden/>
    <w:uiPriority w:val="99"/>
    <w:semiHidden/>
    <w:rsid w:val="005D55D5"/>
    <w:rPr>
      <w:lang w:eastAsia="zh-TW"/>
    </w:rPr>
  </w:style>
  <w:style w:type="table" w:styleId="Mkatabulky">
    <w:name w:val="Table Grid"/>
    <w:basedOn w:val="Normlntabulka"/>
    <w:uiPriority w:val="99"/>
    <w:rsid w:val="00E16F54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4755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64AECE-F5EF-4423-830A-189D013C19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1123</Words>
  <Characters>6628</Characters>
  <Application>Microsoft Office Word</Application>
  <DocSecurity>0</DocSecurity>
  <Lines>55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MEMORANDUM O POROZUMĚNÍ</vt:lpstr>
    </vt:vector>
  </TitlesOfParts>
  <Company>HP</Company>
  <LinksUpToDate>false</LinksUpToDate>
  <CharactersWithSpaces>7736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MEMORANDUM O POROZUMĚNÍ</dc:title>
  <dc:creator>Petr Chládek | JIC</dc:creator>
  <cp:lastModifiedBy>Kubejková Michaela</cp:lastModifiedBy>
  <cp:revision>3</cp:revision>
  <cp:lastPrinted>2012-03-15T10:45:00Z</cp:lastPrinted>
  <dcterms:created xsi:type="dcterms:W3CDTF">2016-12-19T13:51:00Z</dcterms:created>
  <dcterms:modified xsi:type="dcterms:W3CDTF">2016-12-19T13:51:00Z</dcterms:modified>
</cp:coreProperties>
</file>