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E3BC" w14:textId="17F7C119" w:rsidR="005776FD" w:rsidRPr="00190005" w:rsidRDefault="005776FD">
      <w:pPr>
        <w:pStyle w:val="Nzev"/>
        <w:jc w:val="right"/>
        <w:rPr>
          <w:rFonts w:ascii="Tahoma" w:hAnsi="Tahoma" w:cs="Tahoma"/>
          <w:b w:val="0"/>
          <w:caps/>
          <w:sz w:val="20"/>
        </w:rPr>
      </w:pPr>
      <w:r w:rsidRPr="00190005">
        <w:rPr>
          <w:rFonts w:ascii="Tahoma" w:hAnsi="Tahoma" w:cs="Tahoma"/>
          <w:b w:val="0"/>
          <w:caps/>
          <w:sz w:val="20"/>
        </w:rPr>
        <w:t>ZL/</w:t>
      </w:r>
      <w:r w:rsidR="00461F6D" w:rsidRPr="00190005">
        <w:rPr>
          <w:rFonts w:ascii="Tahoma" w:hAnsi="Tahoma" w:cs="Tahoma"/>
          <w:b w:val="0"/>
          <w:caps/>
          <w:sz w:val="20"/>
          <w:highlight w:val="yellow"/>
        </w:rPr>
        <w:t>xxx</w:t>
      </w:r>
      <w:r w:rsidRPr="00190005">
        <w:rPr>
          <w:rFonts w:ascii="Tahoma" w:hAnsi="Tahoma" w:cs="Tahoma"/>
          <w:b w:val="0"/>
          <w:caps/>
          <w:sz w:val="20"/>
        </w:rPr>
        <w:t>/20</w:t>
      </w:r>
      <w:r w:rsidR="00683741" w:rsidRPr="00190005">
        <w:rPr>
          <w:rFonts w:ascii="Tahoma" w:hAnsi="Tahoma" w:cs="Tahoma"/>
          <w:b w:val="0"/>
          <w:caps/>
          <w:sz w:val="20"/>
        </w:rPr>
        <w:t>23</w:t>
      </w:r>
    </w:p>
    <w:p w14:paraId="2BBC6862" w14:textId="77777777" w:rsidR="005776FD" w:rsidRPr="00190005" w:rsidRDefault="005776FD">
      <w:pPr>
        <w:pStyle w:val="Nzev"/>
        <w:jc w:val="right"/>
        <w:rPr>
          <w:rFonts w:ascii="Tahoma" w:hAnsi="Tahoma" w:cs="Tahoma"/>
          <w:caps/>
          <w:sz w:val="20"/>
        </w:rPr>
      </w:pPr>
    </w:p>
    <w:p w14:paraId="75FD3D35" w14:textId="7AD6A7FE" w:rsidR="005776FD" w:rsidRPr="00856BE6" w:rsidRDefault="005776FD">
      <w:pPr>
        <w:pStyle w:val="Nzev"/>
        <w:rPr>
          <w:rFonts w:ascii="Tahoma" w:hAnsi="Tahoma" w:cs="Tahoma"/>
          <w:caps/>
          <w:color w:val="000000"/>
          <w:spacing w:val="60"/>
          <w:szCs w:val="36"/>
        </w:rPr>
      </w:pPr>
      <w:r w:rsidRPr="00856BE6">
        <w:rPr>
          <w:rFonts w:ascii="Tahoma" w:hAnsi="Tahoma" w:cs="Tahoma"/>
          <w:caps/>
          <w:color w:val="000000"/>
          <w:spacing w:val="60"/>
          <w:szCs w:val="36"/>
        </w:rPr>
        <w:t xml:space="preserve">MORAVSKOSLEZSKÝ </w:t>
      </w:r>
      <w:r w:rsidRPr="00856BE6">
        <w:rPr>
          <w:rFonts w:ascii="Tahoma" w:hAnsi="Tahoma" w:cs="Tahoma"/>
          <w:color w:val="000000"/>
          <w:spacing w:val="60"/>
          <w:szCs w:val="36"/>
        </w:rPr>
        <w:t>KRAJ</w:t>
      </w:r>
    </w:p>
    <w:p w14:paraId="0F2210A5" w14:textId="37F537A1" w:rsidR="005776FD" w:rsidRPr="00190005" w:rsidRDefault="00CA388D">
      <w:pPr>
        <w:pStyle w:val="Nzev"/>
        <w:rPr>
          <w:rFonts w:ascii="Tahoma" w:hAnsi="Tahoma" w:cs="Tahoma"/>
          <w:caps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ZASTUPITELSTVO</w:t>
      </w:r>
      <w:r w:rsidRPr="00190005">
        <w:rPr>
          <w:rFonts w:ascii="Tahoma" w:hAnsi="Tahoma" w:cs="Tahoma"/>
          <w:caps/>
          <w:color w:val="000000"/>
          <w:sz w:val="32"/>
          <w:szCs w:val="32"/>
        </w:rPr>
        <w:t xml:space="preserve"> </w:t>
      </w:r>
      <w:r w:rsidR="005776FD" w:rsidRPr="00190005">
        <w:rPr>
          <w:rFonts w:ascii="Tahoma" w:hAnsi="Tahoma" w:cs="Tahoma"/>
          <w:caps/>
          <w:color w:val="000000"/>
          <w:sz w:val="32"/>
          <w:szCs w:val="32"/>
        </w:rPr>
        <w:t>KRAJE</w:t>
      </w:r>
    </w:p>
    <w:p w14:paraId="7D66840F" w14:textId="77777777" w:rsidR="005776FD" w:rsidRPr="00190005" w:rsidRDefault="005776FD" w:rsidP="00CA388D">
      <w:pPr>
        <w:pStyle w:val="Podnadpis"/>
        <w:spacing w:before="240"/>
        <w:rPr>
          <w:rFonts w:ascii="Tahoma" w:hAnsi="Tahoma" w:cs="Tahoma"/>
          <w:color w:val="000000"/>
          <w:sz w:val="20"/>
        </w:rPr>
      </w:pPr>
      <w:r w:rsidRPr="00190005">
        <w:rPr>
          <w:rFonts w:ascii="Tahoma" w:hAnsi="Tahoma" w:cs="Tahoma"/>
          <w:color w:val="000000"/>
          <w:sz w:val="20"/>
        </w:rPr>
        <w:t>vydává</w:t>
      </w:r>
    </w:p>
    <w:p w14:paraId="0F910274" w14:textId="51B51A6B" w:rsidR="005776FD" w:rsidRPr="00190005" w:rsidRDefault="005776FD" w:rsidP="00CA388D">
      <w:pPr>
        <w:pStyle w:val="Podnadpis"/>
        <w:spacing w:before="240"/>
        <w:rPr>
          <w:rFonts w:ascii="Tahoma" w:hAnsi="Tahoma" w:cs="Tahoma"/>
          <w:b w:val="0"/>
          <w:bCs/>
          <w:color w:val="000000"/>
          <w:sz w:val="20"/>
        </w:rPr>
      </w:pPr>
      <w:r w:rsidRPr="00190005">
        <w:rPr>
          <w:rFonts w:ascii="Tahoma" w:hAnsi="Tahoma" w:cs="Tahoma"/>
          <w:b w:val="0"/>
          <w:bCs/>
          <w:color w:val="000000"/>
          <w:sz w:val="20"/>
        </w:rPr>
        <w:t xml:space="preserve">na základě </w:t>
      </w:r>
      <w:r w:rsidR="00CA388D">
        <w:rPr>
          <w:rFonts w:ascii="Tahoma" w:hAnsi="Tahoma" w:cs="Tahoma"/>
          <w:b w:val="0"/>
          <w:bCs/>
          <w:color w:val="000000"/>
          <w:sz w:val="20"/>
        </w:rPr>
        <w:t xml:space="preserve">svého </w:t>
      </w:r>
      <w:r w:rsidRPr="00190005">
        <w:rPr>
          <w:rFonts w:ascii="Tahoma" w:hAnsi="Tahoma" w:cs="Tahoma"/>
          <w:b w:val="0"/>
          <w:bCs/>
          <w:color w:val="000000"/>
          <w:sz w:val="20"/>
        </w:rPr>
        <w:t>usnesení č.</w:t>
      </w:r>
      <w:r w:rsidR="00D64EED" w:rsidRPr="00190005">
        <w:rPr>
          <w:rFonts w:ascii="Tahoma" w:hAnsi="Tahoma" w:cs="Tahoma"/>
          <w:b w:val="0"/>
          <w:bCs/>
          <w:color w:val="000000"/>
          <w:sz w:val="20"/>
        </w:rPr>
        <w:t xml:space="preserve"> </w:t>
      </w:r>
      <w:proofErr w:type="spellStart"/>
      <w:r w:rsidR="00461F6D" w:rsidRPr="00190005">
        <w:rPr>
          <w:rFonts w:ascii="Tahoma" w:hAnsi="Tahoma" w:cs="Tahoma"/>
          <w:b w:val="0"/>
          <w:bCs/>
          <w:color w:val="000000"/>
          <w:sz w:val="20"/>
          <w:highlight w:val="yellow"/>
        </w:rPr>
        <w:t>xxx</w:t>
      </w:r>
      <w:proofErr w:type="spellEnd"/>
      <w:r w:rsidRPr="00190005">
        <w:rPr>
          <w:rFonts w:ascii="Tahoma" w:hAnsi="Tahoma" w:cs="Tahoma"/>
          <w:b w:val="0"/>
          <w:bCs/>
          <w:color w:val="000000"/>
          <w:sz w:val="20"/>
        </w:rPr>
        <w:t xml:space="preserve"> ze dne </w:t>
      </w:r>
      <w:r w:rsidR="003823B8" w:rsidRPr="00190005">
        <w:rPr>
          <w:rFonts w:ascii="Tahoma" w:hAnsi="Tahoma" w:cs="Tahoma"/>
          <w:b w:val="0"/>
          <w:bCs/>
          <w:color w:val="000000"/>
          <w:sz w:val="20"/>
        </w:rPr>
        <w:t>7</w:t>
      </w:r>
      <w:r w:rsidRPr="00190005">
        <w:rPr>
          <w:rFonts w:ascii="Tahoma" w:hAnsi="Tahoma" w:cs="Tahoma"/>
          <w:b w:val="0"/>
          <w:bCs/>
          <w:color w:val="000000"/>
          <w:sz w:val="20"/>
        </w:rPr>
        <w:t>.</w:t>
      </w:r>
      <w:r w:rsidR="008B7FFB" w:rsidRPr="00190005">
        <w:rPr>
          <w:rFonts w:ascii="Tahoma" w:hAnsi="Tahoma" w:cs="Tahoma"/>
          <w:b w:val="0"/>
          <w:bCs/>
          <w:color w:val="000000"/>
          <w:sz w:val="20"/>
        </w:rPr>
        <w:t xml:space="preserve"> </w:t>
      </w:r>
      <w:r w:rsidR="003823B8" w:rsidRPr="00190005">
        <w:rPr>
          <w:rFonts w:ascii="Tahoma" w:hAnsi="Tahoma" w:cs="Tahoma"/>
          <w:b w:val="0"/>
          <w:bCs/>
          <w:color w:val="000000"/>
          <w:sz w:val="20"/>
        </w:rPr>
        <w:t>9</w:t>
      </w:r>
      <w:r w:rsidRPr="00190005">
        <w:rPr>
          <w:rFonts w:ascii="Tahoma" w:hAnsi="Tahoma" w:cs="Tahoma"/>
          <w:b w:val="0"/>
          <w:bCs/>
          <w:color w:val="000000"/>
          <w:sz w:val="20"/>
        </w:rPr>
        <w:t>.</w:t>
      </w:r>
      <w:r w:rsidR="008B7FFB" w:rsidRPr="00190005">
        <w:rPr>
          <w:rFonts w:ascii="Tahoma" w:hAnsi="Tahoma" w:cs="Tahoma"/>
          <w:b w:val="0"/>
          <w:bCs/>
          <w:color w:val="000000"/>
          <w:sz w:val="20"/>
        </w:rPr>
        <w:t xml:space="preserve"> </w:t>
      </w:r>
      <w:r w:rsidRPr="00190005">
        <w:rPr>
          <w:rFonts w:ascii="Tahoma" w:hAnsi="Tahoma" w:cs="Tahoma"/>
          <w:b w:val="0"/>
          <w:bCs/>
          <w:color w:val="000000"/>
          <w:sz w:val="20"/>
        </w:rPr>
        <w:t>20</w:t>
      </w:r>
      <w:r w:rsidR="003823B8" w:rsidRPr="00190005">
        <w:rPr>
          <w:rFonts w:ascii="Tahoma" w:hAnsi="Tahoma" w:cs="Tahoma"/>
          <w:b w:val="0"/>
          <w:bCs/>
          <w:color w:val="000000"/>
          <w:sz w:val="20"/>
        </w:rPr>
        <w:t>23</w:t>
      </w:r>
    </w:p>
    <w:p w14:paraId="25945FDD" w14:textId="1E81FF7A" w:rsidR="005776FD" w:rsidRPr="00CA388D" w:rsidRDefault="005776FD" w:rsidP="00E37327">
      <w:pPr>
        <w:pStyle w:val="Nzev"/>
        <w:spacing w:before="360"/>
        <w:rPr>
          <w:rFonts w:ascii="Tahoma" w:hAnsi="Tahoma" w:cs="Tahoma"/>
          <w:caps/>
          <w:color w:val="000000"/>
          <w:spacing w:val="60"/>
          <w:sz w:val="32"/>
          <w:szCs w:val="32"/>
        </w:rPr>
      </w:pPr>
      <w:r w:rsidRPr="00CA388D">
        <w:rPr>
          <w:rFonts w:ascii="Tahoma" w:hAnsi="Tahoma" w:cs="Tahoma"/>
          <w:caps/>
          <w:color w:val="000000"/>
          <w:spacing w:val="60"/>
          <w:sz w:val="32"/>
          <w:szCs w:val="32"/>
        </w:rPr>
        <w:t>Zřizovací listinu</w:t>
      </w:r>
    </w:p>
    <w:p w14:paraId="5EC0559F" w14:textId="77777777" w:rsidR="005776FD" w:rsidRPr="00E37327" w:rsidRDefault="005776FD" w:rsidP="00E37327">
      <w:pPr>
        <w:pStyle w:val="Nzev"/>
        <w:spacing w:before="360"/>
        <w:rPr>
          <w:rFonts w:ascii="Tahoma" w:hAnsi="Tahoma" w:cs="Tahoma"/>
          <w:b w:val="0"/>
          <w:bCs/>
          <w:sz w:val="20"/>
        </w:rPr>
      </w:pPr>
      <w:r w:rsidRPr="00E37327">
        <w:rPr>
          <w:rFonts w:ascii="Tahoma" w:hAnsi="Tahoma" w:cs="Tahoma"/>
          <w:b w:val="0"/>
          <w:bCs/>
          <w:sz w:val="20"/>
        </w:rPr>
        <w:t>příspěvkové organizace</w:t>
      </w:r>
    </w:p>
    <w:p w14:paraId="38EB2FFB" w14:textId="274FFA29" w:rsidR="005776FD" w:rsidRPr="00A40E47" w:rsidRDefault="003823B8" w:rsidP="00E37327">
      <w:pPr>
        <w:pStyle w:val="Nzev"/>
        <w:spacing w:before="360"/>
        <w:rPr>
          <w:rFonts w:ascii="Tahoma" w:hAnsi="Tahoma" w:cs="Tahoma"/>
          <w:sz w:val="22"/>
          <w:szCs w:val="22"/>
        </w:rPr>
      </w:pPr>
      <w:r w:rsidRPr="00A40E47">
        <w:rPr>
          <w:rFonts w:ascii="Tahoma" w:hAnsi="Tahoma" w:cs="Tahoma"/>
          <w:sz w:val="22"/>
          <w:szCs w:val="22"/>
        </w:rPr>
        <w:t>Černá kostka</w:t>
      </w:r>
      <w:r w:rsidR="005776FD" w:rsidRPr="00A40E47">
        <w:rPr>
          <w:rFonts w:ascii="Tahoma" w:hAnsi="Tahoma" w:cs="Tahoma"/>
          <w:sz w:val="22"/>
          <w:szCs w:val="22"/>
        </w:rPr>
        <w:t>, příspěvková organizace</w:t>
      </w:r>
    </w:p>
    <w:p w14:paraId="319C6FF3" w14:textId="77777777" w:rsidR="005776FD" w:rsidRPr="00190005" w:rsidRDefault="005776FD">
      <w:pPr>
        <w:pStyle w:val="Podnadpis"/>
        <w:rPr>
          <w:rFonts w:ascii="Tahoma" w:hAnsi="Tahoma" w:cs="Tahoma"/>
          <w:b w:val="0"/>
          <w:sz w:val="20"/>
        </w:rPr>
      </w:pPr>
      <w:r w:rsidRPr="00190005">
        <w:rPr>
          <w:rFonts w:ascii="Tahoma" w:hAnsi="Tahoma" w:cs="Tahoma"/>
          <w:b w:val="0"/>
          <w:sz w:val="20"/>
        </w:rPr>
        <w:t xml:space="preserve">(dále jen </w:t>
      </w:r>
      <w:r w:rsidR="00D64EED" w:rsidRPr="00190005">
        <w:rPr>
          <w:rFonts w:ascii="Tahoma" w:hAnsi="Tahoma" w:cs="Tahoma"/>
          <w:b w:val="0"/>
          <w:sz w:val="20"/>
        </w:rPr>
        <w:t>„</w:t>
      </w:r>
      <w:r w:rsidRPr="00190005">
        <w:rPr>
          <w:rFonts w:ascii="Tahoma" w:hAnsi="Tahoma" w:cs="Tahoma"/>
          <w:b w:val="0"/>
          <w:sz w:val="20"/>
        </w:rPr>
        <w:t>organizace</w:t>
      </w:r>
      <w:r w:rsidR="00D64EED" w:rsidRPr="00190005">
        <w:rPr>
          <w:rFonts w:ascii="Tahoma" w:hAnsi="Tahoma" w:cs="Tahoma"/>
          <w:b w:val="0"/>
          <w:sz w:val="20"/>
        </w:rPr>
        <w:t>“</w:t>
      </w:r>
      <w:r w:rsidRPr="00190005">
        <w:rPr>
          <w:rFonts w:ascii="Tahoma" w:hAnsi="Tahoma" w:cs="Tahoma"/>
          <w:b w:val="0"/>
          <w:sz w:val="20"/>
        </w:rPr>
        <w:t>)</w:t>
      </w:r>
    </w:p>
    <w:p w14:paraId="5D47FFA5" w14:textId="2215EFC7" w:rsidR="00CC5B9B" w:rsidRPr="00190005" w:rsidRDefault="00CC5B9B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I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Označení zřizovatele</w:t>
      </w:r>
    </w:p>
    <w:p w14:paraId="32591DB9" w14:textId="77777777" w:rsidR="00CC5B9B" w:rsidRPr="00190005" w:rsidRDefault="00CC5B9B" w:rsidP="00EF6A1D">
      <w:pPr>
        <w:pStyle w:val="Podnadpis"/>
        <w:spacing w:before="240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 xml:space="preserve">Moravskoslezský kraj, 28. října 117, 702 18 </w:t>
      </w:r>
      <w:r w:rsidRPr="00190005">
        <w:rPr>
          <w:rFonts w:ascii="Tahoma" w:hAnsi="Tahoma" w:cs="Tahoma"/>
          <w:b w:val="0"/>
          <w:bCs/>
          <w:snapToGrid w:val="0"/>
          <w:color w:val="000000"/>
          <w:sz w:val="20"/>
        </w:rPr>
        <w:t xml:space="preserve">Ostrava, </w:t>
      </w:r>
      <w:r w:rsidRPr="00190005">
        <w:rPr>
          <w:rFonts w:ascii="Tahoma" w:hAnsi="Tahoma" w:cs="Tahoma"/>
          <w:b w:val="0"/>
          <w:bCs/>
          <w:sz w:val="20"/>
        </w:rPr>
        <w:t>IČO </w:t>
      </w:r>
      <w:r w:rsidRPr="00190005">
        <w:rPr>
          <w:rFonts w:ascii="Tahoma" w:hAnsi="Tahoma" w:cs="Tahoma"/>
          <w:b w:val="0"/>
          <w:bCs/>
          <w:snapToGrid w:val="0"/>
          <w:color w:val="000000"/>
          <w:sz w:val="20"/>
        </w:rPr>
        <w:t>70890692</w:t>
      </w:r>
    </w:p>
    <w:p w14:paraId="31E77C3D" w14:textId="442488F6" w:rsidR="00CC5B9B" w:rsidRPr="00190005" w:rsidRDefault="00CC5B9B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II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Název organizace</w:t>
      </w:r>
    </w:p>
    <w:p w14:paraId="4CBA4E50" w14:textId="28147978" w:rsidR="00CC5B9B" w:rsidRPr="00190005" w:rsidRDefault="005D020D" w:rsidP="00EF6A1D">
      <w:pPr>
        <w:pStyle w:val="Podnadpis"/>
        <w:spacing w:before="240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Černá kostka</w:t>
      </w:r>
      <w:r w:rsidR="00CC5B9B" w:rsidRPr="00190005">
        <w:rPr>
          <w:rFonts w:ascii="Tahoma" w:hAnsi="Tahoma" w:cs="Tahoma"/>
          <w:b w:val="0"/>
          <w:bCs/>
          <w:sz w:val="20"/>
        </w:rPr>
        <w:t>, příspěvková organizace</w:t>
      </w:r>
    </w:p>
    <w:p w14:paraId="7B6B2AAE" w14:textId="6787A1BA" w:rsidR="00CC5B9B" w:rsidRPr="00190005" w:rsidRDefault="00CC5B9B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III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Sídlo organizace</w:t>
      </w:r>
    </w:p>
    <w:p w14:paraId="21E7626E" w14:textId="79C9D810" w:rsidR="00CC5B9B" w:rsidRPr="00190005" w:rsidRDefault="00C66560" w:rsidP="00EF6A1D">
      <w:pPr>
        <w:pStyle w:val="Podnadpis"/>
        <w:spacing w:before="24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Moravskoslezský kraj</w:t>
      </w:r>
    </w:p>
    <w:p w14:paraId="5872ACBD" w14:textId="43CB1882" w:rsidR="00CC5B9B" w:rsidRPr="00190005" w:rsidRDefault="00CC5B9B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IV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Identifikační číslo organizace</w:t>
      </w:r>
    </w:p>
    <w:p w14:paraId="11D42577" w14:textId="77777777" w:rsidR="00550D74" w:rsidRDefault="00550D74" w:rsidP="00EF6A1D">
      <w:pPr>
        <w:pStyle w:val="Podnadpis"/>
        <w:spacing w:before="360"/>
        <w:rPr>
          <w:rFonts w:ascii="Tahoma" w:hAnsi="Tahoma" w:cs="Tahoma"/>
          <w:b w:val="0"/>
          <w:bCs/>
          <w:sz w:val="20"/>
        </w:rPr>
      </w:pPr>
      <w:r w:rsidRPr="00550D74">
        <w:rPr>
          <w:rFonts w:ascii="Tahoma" w:hAnsi="Tahoma" w:cs="Tahoma"/>
          <w:b w:val="0"/>
          <w:bCs/>
          <w:sz w:val="20"/>
        </w:rPr>
        <w:t>19581921</w:t>
      </w:r>
    </w:p>
    <w:p w14:paraId="3A18CA5E" w14:textId="0E349210" w:rsidR="00CC5B9B" w:rsidRPr="00190005" w:rsidRDefault="00CC5B9B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V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Právní forma organizace</w:t>
      </w:r>
    </w:p>
    <w:p w14:paraId="156FB8AE" w14:textId="77777777" w:rsidR="00CC5B9B" w:rsidRPr="00190005" w:rsidRDefault="00CC5B9B" w:rsidP="00EF6A1D">
      <w:pPr>
        <w:pStyle w:val="Podnadpis"/>
        <w:spacing w:before="240"/>
        <w:rPr>
          <w:rFonts w:ascii="Tahoma" w:hAnsi="Tahoma" w:cs="Tahoma"/>
          <w:b w:val="0"/>
          <w:bCs/>
          <w:sz w:val="20"/>
        </w:rPr>
      </w:pPr>
      <w:r w:rsidRPr="00EF6A1D">
        <w:rPr>
          <w:rFonts w:ascii="Tahoma" w:hAnsi="Tahoma" w:cs="Tahoma"/>
          <w:b w:val="0"/>
          <w:sz w:val="20"/>
        </w:rPr>
        <w:t>Příspěvková</w:t>
      </w:r>
      <w:r w:rsidRPr="00190005">
        <w:rPr>
          <w:rFonts w:ascii="Tahoma" w:hAnsi="Tahoma" w:cs="Tahoma"/>
          <w:b w:val="0"/>
          <w:bCs/>
          <w:sz w:val="20"/>
        </w:rPr>
        <w:t xml:space="preserve"> organizace</w:t>
      </w:r>
    </w:p>
    <w:p w14:paraId="210A349F" w14:textId="0DFB5424" w:rsidR="005776FD" w:rsidRPr="00190005" w:rsidRDefault="005776FD" w:rsidP="00EF6A1D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VI</w:t>
      </w:r>
      <w:r w:rsidR="00EF6A1D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Vymezení hlavního účelu a předmětu činnosti organizace</w:t>
      </w:r>
    </w:p>
    <w:p w14:paraId="2CFEE477" w14:textId="77777777" w:rsidR="005776FD" w:rsidRPr="00190005" w:rsidRDefault="005776FD" w:rsidP="00EF6A1D">
      <w:pPr>
        <w:pStyle w:val="Podnadpis"/>
        <w:numPr>
          <w:ilvl w:val="0"/>
          <w:numId w:val="2"/>
        </w:numPr>
        <w:spacing w:before="24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Vymezení hlavního účelu zřízení organizace</w:t>
      </w:r>
    </w:p>
    <w:p w14:paraId="209027A1" w14:textId="452B343F" w:rsidR="005776FD" w:rsidRPr="00190005" w:rsidRDefault="001849BA" w:rsidP="00EF6A1D">
      <w:pPr>
        <w:pStyle w:val="Podnadpis"/>
        <w:spacing w:before="120"/>
        <w:jc w:val="both"/>
        <w:rPr>
          <w:rFonts w:ascii="Tahoma" w:hAnsi="Tahoma" w:cs="Tahoma"/>
          <w:b w:val="0"/>
          <w:sz w:val="20"/>
        </w:rPr>
      </w:pPr>
      <w:r w:rsidRPr="001849BA">
        <w:rPr>
          <w:rFonts w:ascii="Tahoma" w:hAnsi="Tahoma" w:cs="Tahoma"/>
          <w:b w:val="0"/>
          <w:sz w:val="20"/>
        </w:rPr>
        <w:t>Černá kostka, příspěvková organizace je regionální centrum pro digitalizaci, vědu a vzdělávání. Hlavními činnostmi jsou oblasti digitalizace (zachování kulturního a industriálního dědictví v digitální formě a jeho prezentaci), vzdělávání (zejména vzdělávání pedagogů a žáků základních a středních škol se zaměřením na nové technologie a přírodní vědy) a inovace (poskytování infrastruktury pro začínající projekty, či start-upy)</w:t>
      </w:r>
      <w:r w:rsidR="00953000" w:rsidRPr="00190005">
        <w:rPr>
          <w:rFonts w:ascii="Tahoma" w:hAnsi="Tahoma" w:cs="Tahoma"/>
          <w:b w:val="0"/>
          <w:sz w:val="20"/>
        </w:rPr>
        <w:t>.</w:t>
      </w:r>
    </w:p>
    <w:p w14:paraId="554D0A81" w14:textId="77777777" w:rsidR="005776FD" w:rsidRPr="00190005" w:rsidRDefault="005776FD" w:rsidP="00A40E47">
      <w:pPr>
        <w:pStyle w:val="Podnadpis"/>
        <w:numPr>
          <w:ilvl w:val="0"/>
          <w:numId w:val="2"/>
        </w:numPr>
        <w:spacing w:before="24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lastRenderedPageBreak/>
        <w:t>Vymezení předmětu činnosti organizace</w:t>
      </w:r>
    </w:p>
    <w:p w14:paraId="0798C77D" w14:textId="77777777" w:rsidR="005776FD" w:rsidRPr="00190005" w:rsidRDefault="005776FD" w:rsidP="00A40E47">
      <w:pPr>
        <w:pStyle w:val="Podnadpis"/>
        <w:spacing w:before="120"/>
        <w:jc w:val="both"/>
        <w:rPr>
          <w:rFonts w:ascii="Tahoma" w:hAnsi="Tahoma" w:cs="Tahoma"/>
          <w:b w:val="0"/>
          <w:bCs/>
          <w:sz w:val="20"/>
        </w:rPr>
      </w:pPr>
      <w:r w:rsidRPr="00A40E47">
        <w:rPr>
          <w:rFonts w:ascii="Tahoma" w:hAnsi="Tahoma" w:cs="Tahoma"/>
          <w:b w:val="0"/>
          <w:sz w:val="20"/>
        </w:rPr>
        <w:t>Organizace</w:t>
      </w:r>
      <w:r w:rsidRPr="00190005">
        <w:rPr>
          <w:rFonts w:ascii="Tahoma" w:hAnsi="Tahoma" w:cs="Tahoma"/>
          <w:b w:val="0"/>
          <w:bCs/>
          <w:sz w:val="20"/>
        </w:rPr>
        <w:t xml:space="preserve"> dosahuje účelu svého zřízení zejména tím, že:</w:t>
      </w:r>
    </w:p>
    <w:p w14:paraId="56A4084E" w14:textId="17A99E72" w:rsidR="00D768E3" w:rsidRPr="00A40E47" w:rsidRDefault="00EF279D" w:rsidP="00A40E47">
      <w:pPr>
        <w:pStyle w:val="Podnadpis"/>
        <w:numPr>
          <w:ilvl w:val="0"/>
          <w:numId w:val="15"/>
        </w:numPr>
        <w:spacing w:before="120"/>
        <w:ind w:left="357" w:hanging="357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Buduje digitální infrastrukturu pro odvětví kultury Moravskoslezského kraje a podniků kraje a</w:t>
      </w:r>
      <w:r w:rsidR="00A40E47">
        <w:rPr>
          <w:rFonts w:ascii="Tahoma" w:hAnsi="Tahoma" w:cs="Tahoma"/>
          <w:b w:val="0"/>
          <w:bCs/>
          <w:sz w:val="20"/>
        </w:rPr>
        <w:t> </w:t>
      </w:r>
      <w:r w:rsidRPr="00190005">
        <w:rPr>
          <w:rFonts w:ascii="Tahoma" w:hAnsi="Tahoma" w:cs="Tahoma"/>
          <w:b w:val="0"/>
          <w:bCs/>
          <w:sz w:val="20"/>
        </w:rPr>
        <w:t>procesů digitální transformace regionu včetně zpřístupnění a prezentace digitálních dat.</w:t>
      </w:r>
    </w:p>
    <w:p w14:paraId="1861E99E" w14:textId="11D12380" w:rsidR="00DD0A15" w:rsidRPr="00190005" w:rsidRDefault="00D768E3" w:rsidP="00A40E47">
      <w:pPr>
        <w:pStyle w:val="Podnadpis"/>
        <w:numPr>
          <w:ilvl w:val="0"/>
          <w:numId w:val="15"/>
        </w:numPr>
        <w:spacing w:before="120"/>
        <w:ind w:left="357" w:hanging="357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Poskytuje</w:t>
      </w:r>
      <w:r w:rsidR="00EF279D" w:rsidRPr="00190005">
        <w:rPr>
          <w:rFonts w:ascii="Tahoma" w:hAnsi="Tahoma" w:cs="Tahoma"/>
          <w:b w:val="0"/>
          <w:bCs/>
          <w:sz w:val="20"/>
        </w:rPr>
        <w:t xml:space="preserve"> moderní a komplexní služby vzdělávací instituce, které naplní potřeby a poptávku cílových skupin.</w:t>
      </w:r>
    </w:p>
    <w:p w14:paraId="4CEE721A" w14:textId="0DCDC01D" w:rsidR="00A148E1" w:rsidRPr="00190005" w:rsidRDefault="00EF279D" w:rsidP="00A40E47">
      <w:pPr>
        <w:pStyle w:val="Podnadpis"/>
        <w:numPr>
          <w:ilvl w:val="0"/>
          <w:numId w:val="15"/>
        </w:numPr>
        <w:spacing w:before="120"/>
        <w:ind w:left="357" w:hanging="357"/>
        <w:jc w:val="both"/>
        <w:rPr>
          <w:rFonts w:ascii="Tahoma" w:hAnsi="Tahoma" w:cs="Tahoma"/>
          <w:b w:val="0"/>
          <w:bCs/>
          <w:sz w:val="20"/>
        </w:rPr>
      </w:pPr>
      <w:proofErr w:type="gramStart"/>
      <w:r w:rsidRPr="00190005">
        <w:rPr>
          <w:rFonts w:ascii="Tahoma" w:hAnsi="Tahoma" w:cs="Tahoma"/>
          <w:b w:val="0"/>
          <w:bCs/>
          <w:sz w:val="20"/>
        </w:rPr>
        <w:t>Vytv</w:t>
      </w:r>
      <w:r w:rsidR="002911EA" w:rsidRPr="00190005">
        <w:rPr>
          <w:rFonts w:ascii="Tahoma" w:hAnsi="Tahoma" w:cs="Tahoma"/>
          <w:b w:val="0"/>
          <w:bCs/>
          <w:sz w:val="20"/>
        </w:rPr>
        <w:t>áří</w:t>
      </w:r>
      <w:proofErr w:type="gramEnd"/>
      <w:r w:rsidRPr="00190005">
        <w:rPr>
          <w:rFonts w:ascii="Tahoma" w:hAnsi="Tahoma" w:cs="Tahoma"/>
          <w:b w:val="0"/>
          <w:bCs/>
          <w:sz w:val="20"/>
        </w:rPr>
        <w:t xml:space="preserve"> ekosystém</w:t>
      </w:r>
      <w:r w:rsidR="007A6328" w:rsidRPr="00190005">
        <w:rPr>
          <w:rFonts w:ascii="Tahoma" w:hAnsi="Tahoma" w:cs="Tahoma"/>
          <w:b w:val="0"/>
          <w:bCs/>
          <w:sz w:val="20"/>
        </w:rPr>
        <w:t>y</w:t>
      </w:r>
      <w:r w:rsidRPr="00190005">
        <w:rPr>
          <w:rFonts w:ascii="Tahoma" w:hAnsi="Tahoma" w:cs="Tahoma"/>
          <w:b w:val="0"/>
          <w:bCs/>
          <w:sz w:val="20"/>
        </w:rPr>
        <w:t xml:space="preserve"> </w:t>
      </w:r>
      <w:r w:rsidR="00BD2DAB" w:rsidRPr="00190005">
        <w:rPr>
          <w:rFonts w:ascii="Tahoma" w:hAnsi="Tahoma" w:cs="Tahoma"/>
          <w:b w:val="0"/>
          <w:bCs/>
          <w:sz w:val="20"/>
        </w:rPr>
        <w:t xml:space="preserve">navazující </w:t>
      </w:r>
      <w:r w:rsidRPr="00190005">
        <w:rPr>
          <w:rFonts w:ascii="Tahoma" w:hAnsi="Tahoma" w:cs="Tahoma"/>
          <w:b w:val="0"/>
          <w:bCs/>
          <w:sz w:val="20"/>
        </w:rPr>
        <w:t>na digitalizaci, data, vědu a výzkum – vzdělávací a inovačn</w:t>
      </w:r>
      <w:r w:rsidR="00FF2AF3" w:rsidRPr="00190005">
        <w:rPr>
          <w:rFonts w:ascii="Tahoma" w:hAnsi="Tahoma" w:cs="Tahoma"/>
          <w:b w:val="0"/>
          <w:bCs/>
          <w:sz w:val="20"/>
        </w:rPr>
        <w:t>í.</w:t>
      </w:r>
    </w:p>
    <w:p w14:paraId="43B0EA63" w14:textId="7A30425C" w:rsidR="005776FD" w:rsidRPr="00190005" w:rsidRDefault="00D45F7F" w:rsidP="00A40E47">
      <w:pPr>
        <w:pStyle w:val="Podnadpis"/>
        <w:numPr>
          <w:ilvl w:val="0"/>
          <w:numId w:val="15"/>
        </w:numPr>
        <w:spacing w:before="120"/>
        <w:ind w:left="357" w:hanging="357"/>
        <w:jc w:val="both"/>
        <w:rPr>
          <w:rFonts w:ascii="Tahoma" w:hAnsi="Tahoma" w:cs="Tahoma"/>
          <w:b w:val="0"/>
          <w:bCs/>
          <w:sz w:val="20"/>
        </w:rPr>
      </w:pPr>
      <w:proofErr w:type="gramStart"/>
      <w:r w:rsidRPr="00190005">
        <w:rPr>
          <w:rFonts w:ascii="Tahoma" w:hAnsi="Tahoma" w:cs="Tahoma"/>
          <w:b w:val="0"/>
          <w:bCs/>
          <w:sz w:val="20"/>
        </w:rPr>
        <w:t>Vytváří</w:t>
      </w:r>
      <w:proofErr w:type="gramEnd"/>
      <w:r w:rsidR="00EF279D" w:rsidRPr="00190005">
        <w:rPr>
          <w:rFonts w:ascii="Tahoma" w:hAnsi="Tahoma" w:cs="Tahoma"/>
          <w:b w:val="0"/>
          <w:bCs/>
          <w:sz w:val="20"/>
        </w:rPr>
        <w:t xml:space="preserve"> systém národní a mezinárodní spolupráce v kreativním průmyslu, vědě a výzkumu, vzdělávání a inovacích. </w:t>
      </w:r>
    </w:p>
    <w:p w14:paraId="1BABAB06" w14:textId="7E3088ED" w:rsidR="005776FD" w:rsidRPr="00190005" w:rsidRDefault="005776FD" w:rsidP="00BD2DAB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VII</w:t>
      </w:r>
      <w:r w:rsidR="00BD2DAB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Statutární orgán organizace</w:t>
      </w:r>
    </w:p>
    <w:p w14:paraId="105FC95E" w14:textId="77777777" w:rsidR="006042F4" w:rsidRPr="00190005" w:rsidRDefault="006042F4" w:rsidP="00BD2DAB">
      <w:pPr>
        <w:pStyle w:val="Podnadpis"/>
        <w:spacing w:before="120"/>
        <w:jc w:val="both"/>
        <w:rPr>
          <w:rFonts w:ascii="Tahoma" w:hAnsi="Tahoma" w:cs="Tahoma"/>
          <w:b w:val="0"/>
          <w:bCs/>
          <w:sz w:val="20"/>
        </w:rPr>
      </w:pPr>
      <w:r w:rsidRPr="00BD2DAB">
        <w:rPr>
          <w:rFonts w:ascii="Tahoma" w:hAnsi="Tahoma" w:cs="Tahoma"/>
          <w:b w:val="0"/>
          <w:sz w:val="20"/>
        </w:rPr>
        <w:t>Statutárním</w:t>
      </w:r>
      <w:r w:rsidRPr="00190005">
        <w:rPr>
          <w:rFonts w:ascii="Tahoma" w:hAnsi="Tahoma" w:cs="Tahoma"/>
          <w:b w:val="0"/>
          <w:bCs/>
          <w:sz w:val="20"/>
        </w:rPr>
        <w:t xml:space="preserve"> orgánem organizace je ředitel, kterého jmenuje a odvolává rada kraje. Ředitel jedná jménem organizace samostatně. Je odpovědný radě kraje za činnost organizace a při své činnosti je povinen postupovat v souladu s platnými právními předpisy.</w:t>
      </w:r>
    </w:p>
    <w:p w14:paraId="34434E61" w14:textId="1DC773E0" w:rsidR="005776FD" w:rsidRPr="00190005" w:rsidRDefault="005776FD" w:rsidP="00EA7430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</w:t>
      </w:r>
      <w:r w:rsidR="000B030E" w:rsidRPr="00190005">
        <w:rPr>
          <w:rFonts w:ascii="Tahoma" w:hAnsi="Tahoma" w:cs="Tahoma"/>
          <w:sz w:val="20"/>
        </w:rPr>
        <w:t xml:space="preserve"> </w:t>
      </w:r>
      <w:r w:rsidRPr="00190005">
        <w:rPr>
          <w:rFonts w:ascii="Tahoma" w:hAnsi="Tahoma" w:cs="Tahoma"/>
          <w:sz w:val="20"/>
        </w:rPr>
        <w:t>VIII</w:t>
      </w:r>
      <w:r w:rsidR="00EA7430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 xml:space="preserve">Vymezení majetku </w:t>
      </w:r>
      <w:r w:rsidR="00F56D4F" w:rsidRPr="00190005">
        <w:rPr>
          <w:rFonts w:ascii="Tahoma" w:hAnsi="Tahoma" w:cs="Tahoma"/>
          <w:sz w:val="20"/>
        </w:rPr>
        <w:t xml:space="preserve">ve vlastnictví </w:t>
      </w:r>
      <w:r w:rsidRPr="00190005">
        <w:rPr>
          <w:rFonts w:ascii="Tahoma" w:hAnsi="Tahoma" w:cs="Tahoma"/>
          <w:sz w:val="20"/>
        </w:rPr>
        <w:t xml:space="preserve">zřizovatele </w:t>
      </w:r>
      <w:r w:rsidR="00F56D4F" w:rsidRPr="00190005">
        <w:rPr>
          <w:rFonts w:ascii="Tahoma" w:hAnsi="Tahoma" w:cs="Tahoma"/>
          <w:sz w:val="20"/>
        </w:rPr>
        <w:t>předávaného organizaci k hospodaření</w:t>
      </w:r>
    </w:p>
    <w:p w14:paraId="49F269C2" w14:textId="50E450A2" w:rsidR="005776FD" w:rsidRPr="00190005" w:rsidRDefault="00FF61CB" w:rsidP="00EA7430">
      <w:pPr>
        <w:pStyle w:val="Podnadpis"/>
        <w:spacing w:before="120"/>
        <w:jc w:val="both"/>
        <w:rPr>
          <w:rFonts w:ascii="Tahoma" w:hAnsi="Tahoma" w:cs="Tahoma"/>
          <w:b w:val="0"/>
          <w:sz w:val="20"/>
        </w:rPr>
      </w:pPr>
      <w:r w:rsidRPr="00F50B5F">
        <w:rPr>
          <w:rFonts w:ascii="Tahoma" w:hAnsi="Tahoma" w:cs="Tahoma"/>
          <w:b w:val="0"/>
          <w:sz w:val="20"/>
        </w:rPr>
        <w:t>Nemovitý majetek zřizovatele předaný organizaci k hospodaření (dále také „svěřený majetek“), je uveden v příloze č. 1,</w:t>
      </w:r>
      <w:r w:rsidRPr="00190005">
        <w:rPr>
          <w:rFonts w:ascii="Tahoma" w:hAnsi="Tahoma" w:cs="Tahoma"/>
          <w:b w:val="0"/>
          <w:sz w:val="20"/>
        </w:rPr>
        <w:t xml:space="preserve"> která je nedílnou součástí této zřizovací listiny. Zřizovatel předává organizaci k</w:t>
      </w:r>
      <w:r w:rsidR="00EA7430">
        <w:rPr>
          <w:rFonts w:ascii="Tahoma" w:hAnsi="Tahoma" w:cs="Tahoma"/>
          <w:b w:val="0"/>
          <w:sz w:val="20"/>
        </w:rPr>
        <w:t> </w:t>
      </w:r>
      <w:r w:rsidRPr="00190005">
        <w:rPr>
          <w:rFonts w:ascii="Tahoma" w:hAnsi="Tahoma" w:cs="Tahoma"/>
          <w:b w:val="0"/>
          <w:sz w:val="20"/>
        </w:rPr>
        <w:t>hospodaření za účelem plnění jejích úkolů rovněž movitý majetek podle článku IX odstavce 3 této zřizovací listiny, dále finanční a peněžní fondy, pohledávky, zásoby a peníze, ve vlastnictví zřizovatele.</w:t>
      </w:r>
    </w:p>
    <w:p w14:paraId="612BB842" w14:textId="2BA28F05" w:rsidR="005776FD" w:rsidRPr="00190005" w:rsidRDefault="005776FD" w:rsidP="006A5E3E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IX</w:t>
      </w:r>
      <w:r w:rsidR="006A5E3E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Vymezení majetkových práv organizace</w:t>
      </w:r>
    </w:p>
    <w:p w14:paraId="6548948A" w14:textId="77777777" w:rsidR="00D032EA" w:rsidRPr="00190005" w:rsidRDefault="00D032EA" w:rsidP="000B29EB">
      <w:pPr>
        <w:numPr>
          <w:ilvl w:val="0"/>
          <w:numId w:val="4"/>
        </w:numPr>
        <w:tabs>
          <w:tab w:val="clear" w:pos="720"/>
        </w:tabs>
        <w:spacing w:before="240"/>
        <w:ind w:left="680" w:hanging="680"/>
        <w:jc w:val="both"/>
        <w:rPr>
          <w:rFonts w:cs="Tahoma"/>
          <w:b/>
          <w:bCs/>
          <w:sz w:val="20"/>
        </w:rPr>
      </w:pPr>
      <w:r w:rsidRPr="00190005">
        <w:rPr>
          <w:rFonts w:cs="Tahoma"/>
          <w:b/>
          <w:bCs/>
          <w:sz w:val="20"/>
        </w:rPr>
        <w:t>Obecná ustanovení</w:t>
      </w:r>
    </w:p>
    <w:p w14:paraId="2C7766CC" w14:textId="5115DBA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1.1.</w:t>
      </w:r>
      <w:r w:rsidRPr="00190005">
        <w:rPr>
          <w:rFonts w:ascii="Tahoma" w:hAnsi="Tahoma" w:cs="Tahoma"/>
          <w:sz w:val="20"/>
          <w:szCs w:val="20"/>
        </w:rPr>
        <w:tab/>
        <w:t xml:space="preserve">Organizace </w:t>
      </w:r>
      <w:proofErr w:type="gramStart"/>
      <w:r w:rsidRPr="00190005">
        <w:rPr>
          <w:rFonts w:ascii="Tahoma" w:hAnsi="Tahoma" w:cs="Tahoma"/>
          <w:sz w:val="20"/>
          <w:szCs w:val="20"/>
        </w:rPr>
        <w:t>hospodaří</w:t>
      </w:r>
      <w:proofErr w:type="gramEnd"/>
      <w:r w:rsidRPr="00190005">
        <w:rPr>
          <w:rFonts w:ascii="Tahoma" w:hAnsi="Tahoma" w:cs="Tahoma"/>
          <w:sz w:val="20"/>
          <w:szCs w:val="20"/>
        </w:rPr>
        <w:t xml:space="preserve"> se svěřeným majetkem, včetně majetku získaného vlastní činností pro hlavní účel, k němuž byla zřízena, a v rámci předmětu její činnosti. Příspěvková organizace </w:t>
      </w:r>
      <w:proofErr w:type="gramStart"/>
      <w:r w:rsidRPr="00190005">
        <w:rPr>
          <w:rFonts w:ascii="Tahoma" w:hAnsi="Tahoma" w:cs="Tahoma"/>
          <w:sz w:val="20"/>
          <w:szCs w:val="20"/>
        </w:rPr>
        <w:t>hospodaří</w:t>
      </w:r>
      <w:proofErr w:type="gramEnd"/>
      <w:r w:rsidRPr="00190005">
        <w:rPr>
          <w:rFonts w:ascii="Tahoma" w:hAnsi="Tahoma" w:cs="Tahoma"/>
          <w:sz w:val="20"/>
          <w:szCs w:val="20"/>
        </w:rPr>
        <w:t xml:space="preserve"> s peněžními prostředky získanými vlastní činností, včetně účelových dotací a příspěvků od jiných subjektů, peněžními prostředky přijatými z rozpočtu zřizovatele, peněžními prostředky přijatými ze státního rozpočtu a státních fondů. Dále </w:t>
      </w:r>
      <w:proofErr w:type="gramStart"/>
      <w:r w:rsidRPr="00190005">
        <w:rPr>
          <w:rFonts w:ascii="Tahoma" w:hAnsi="Tahoma" w:cs="Tahoma"/>
          <w:sz w:val="20"/>
          <w:szCs w:val="20"/>
        </w:rPr>
        <w:t>hospodaří</w:t>
      </w:r>
      <w:proofErr w:type="gramEnd"/>
      <w:r w:rsidRPr="00190005">
        <w:rPr>
          <w:rFonts w:ascii="Tahoma" w:hAnsi="Tahoma" w:cs="Tahoma"/>
          <w:sz w:val="20"/>
          <w:szCs w:val="20"/>
        </w:rPr>
        <w:t xml:space="preserve"> s prostředky svých fondů, s peněžitými dary od fyzických a právnických osob, včetně peněžních prostředků poskytnutých ze zahraničí, zejména ze zahraničních veřejných zdrojů. Příspěvková organizace </w:t>
      </w:r>
      <w:proofErr w:type="gramStart"/>
      <w:r w:rsidRPr="00190005">
        <w:rPr>
          <w:rFonts w:ascii="Tahoma" w:hAnsi="Tahoma" w:cs="Tahoma"/>
          <w:sz w:val="20"/>
          <w:szCs w:val="20"/>
        </w:rPr>
        <w:t>hospodaří</w:t>
      </w:r>
      <w:proofErr w:type="gramEnd"/>
      <w:r w:rsidRPr="00190005">
        <w:rPr>
          <w:rFonts w:ascii="Tahoma" w:hAnsi="Tahoma" w:cs="Tahoma"/>
          <w:sz w:val="20"/>
          <w:szCs w:val="20"/>
        </w:rPr>
        <w:t xml:space="preserve"> s prostředky získanými z pronájmů majetku a prodeje movitého majetku a získanými zapojením finančních a peněžních fondů, zásob, finančních prostředků na účtech a</w:t>
      </w:r>
      <w:r w:rsidR="004F766E">
        <w:rPr>
          <w:rFonts w:ascii="Tahoma" w:hAnsi="Tahoma" w:cs="Tahoma"/>
          <w:sz w:val="20"/>
          <w:szCs w:val="20"/>
        </w:rPr>
        <w:t> </w:t>
      </w:r>
      <w:r w:rsidRPr="00190005">
        <w:rPr>
          <w:rFonts w:ascii="Tahoma" w:hAnsi="Tahoma" w:cs="Tahoma"/>
          <w:sz w:val="20"/>
          <w:szCs w:val="20"/>
        </w:rPr>
        <w:t>získanými splacením pohledávek.</w:t>
      </w:r>
    </w:p>
    <w:p w14:paraId="7BAF72D4" w14:textId="7777777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1.2.</w:t>
      </w:r>
      <w:r w:rsidRPr="00190005">
        <w:rPr>
          <w:rFonts w:ascii="Tahoma" w:hAnsi="Tahoma" w:cs="Tahoma"/>
          <w:sz w:val="20"/>
          <w:szCs w:val="20"/>
        </w:rPr>
        <w:tab/>
        <w:t>Při hospodaření se svěřeným majetkem postupuje organizace podle této zřizovací listiny a pokynů zřizovatele, byly-li vydány.</w:t>
      </w:r>
    </w:p>
    <w:p w14:paraId="14D51D3D" w14:textId="7777777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1.3.</w:t>
      </w:r>
      <w:r w:rsidRPr="00190005">
        <w:rPr>
          <w:rFonts w:ascii="Tahoma" w:hAnsi="Tahoma" w:cs="Tahoma"/>
          <w:sz w:val="20"/>
          <w:szCs w:val="20"/>
        </w:rPr>
        <w:tab/>
        <w:t>Organizace je povinna svěřený majetek udržovat a opravovat včetně periodických revizí, chránit před poškozením a zničením, jakož i proti neoprávněným zásahům.</w:t>
      </w:r>
    </w:p>
    <w:p w14:paraId="4ECF6821" w14:textId="7777777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1.4.</w:t>
      </w:r>
      <w:r w:rsidRPr="00190005">
        <w:rPr>
          <w:rFonts w:ascii="Tahoma" w:hAnsi="Tahoma" w:cs="Tahoma"/>
          <w:sz w:val="20"/>
          <w:szCs w:val="20"/>
        </w:rPr>
        <w:tab/>
        <w:t>Majetková práva neupravená touto zřizovací listinou vykonává organizace samostatně v rámci platné právní úpravy.</w:t>
      </w:r>
    </w:p>
    <w:p w14:paraId="05DA91F5" w14:textId="7777777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1.5.</w:t>
      </w:r>
      <w:r w:rsidRPr="00190005">
        <w:rPr>
          <w:rFonts w:ascii="Tahoma" w:hAnsi="Tahoma" w:cs="Tahoma"/>
          <w:sz w:val="20"/>
          <w:szCs w:val="20"/>
        </w:rPr>
        <w:tab/>
        <w:t>Organizace je oprávněna nabývat majetek do svého vlastnictví jen s předchozím souhlasem zřizovatele. Majetek nabytý do svého vlastnictví vede organizace v účetnictví na samostatných analytických účtech.</w:t>
      </w:r>
    </w:p>
    <w:p w14:paraId="2D1E20EC" w14:textId="77777777" w:rsidR="00D032EA" w:rsidRPr="00190005" w:rsidRDefault="00D032EA" w:rsidP="004F766E">
      <w:pPr>
        <w:pStyle w:val="Zkladntextodsazen3"/>
        <w:spacing w:before="120"/>
        <w:ind w:left="680" w:hanging="680"/>
        <w:jc w:val="both"/>
        <w:rPr>
          <w:rFonts w:ascii="Tahoma" w:hAnsi="Tahoma" w:cs="Tahoma"/>
          <w:sz w:val="20"/>
          <w:szCs w:val="20"/>
        </w:rPr>
      </w:pPr>
      <w:r w:rsidRPr="00190005">
        <w:rPr>
          <w:rFonts w:ascii="Tahoma" w:hAnsi="Tahoma" w:cs="Tahoma"/>
          <w:sz w:val="20"/>
          <w:szCs w:val="20"/>
        </w:rPr>
        <w:t>1.6.</w:t>
      </w:r>
      <w:r w:rsidRPr="00190005">
        <w:rPr>
          <w:rFonts w:ascii="Tahoma" w:hAnsi="Tahoma" w:cs="Tahoma"/>
          <w:sz w:val="20"/>
          <w:szCs w:val="20"/>
        </w:rPr>
        <w:tab/>
        <w:t xml:space="preserve">Organizace je oprávněna nabývat </w:t>
      </w:r>
      <w:r w:rsidR="00EF133E" w:rsidRPr="00190005">
        <w:rPr>
          <w:rFonts w:ascii="Tahoma" w:hAnsi="Tahoma" w:cs="Tahoma"/>
          <w:sz w:val="20"/>
          <w:szCs w:val="20"/>
        </w:rPr>
        <w:t xml:space="preserve">do svého vlastnictví </w:t>
      </w:r>
      <w:r w:rsidRPr="00190005">
        <w:rPr>
          <w:rFonts w:ascii="Tahoma" w:hAnsi="Tahoma" w:cs="Tahoma"/>
          <w:sz w:val="20"/>
          <w:szCs w:val="20"/>
        </w:rPr>
        <w:t>jen majetek potřebný pro výkon činností, pro který byla zřízena.</w:t>
      </w:r>
    </w:p>
    <w:p w14:paraId="77E1CB0F" w14:textId="77777777" w:rsidR="00AA6FCB" w:rsidRPr="006A5E3E" w:rsidRDefault="00AA6FCB" w:rsidP="000B29EB">
      <w:pPr>
        <w:numPr>
          <w:ilvl w:val="0"/>
          <w:numId w:val="4"/>
        </w:numPr>
        <w:tabs>
          <w:tab w:val="clear" w:pos="720"/>
        </w:tabs>
        <w:spacing w:before="240"/>
        <w:ind w:left="680" w:hanging="680"/>
        <w:jc w:val="both"/>
        <w:rPr>
          <w:rFonts w:cs="Tahoma"/>
          <w:b/>
          <w:bCs/>
          <w:sz w:val="20"/>
        </w:rPr>
      </w:pPr>
      <w:r w:rsidRPr="006A5E3E">
        <w:rPr>
          <w:rFonts w:cs="Tahoma"/>
          <w:b/>
          <w:bCs/>
          <w:sz w:val="20"/>
        </w:rPr>
        <w:t>Nemovitý majetek</w:t>
      </w:r>
    </w:p>
    <w:p w14:paraId="2C37E9AC" w14:textId="77777777" w:rsidR="008613E7" w:rsidRPr="001438E8" w:rsidRDefault="00AA6FCB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lastRenderedPageBreak/>
        <w:t>2.1.</w:t>
      </w:r>
      <w:r w:rsidRPr="00190005">
        <w:rPr>
          <w:rFonts w:cs="Tahoma"/>
          <w:sz w:val="20"/>
        </w:rPr>
        <w:tab/>
      </w:r>
      <w:r w:rsidR="008613E7" w:rsidRPr="001438E8">
        <w:rPr>
          <w:rFonts w:cs="Tahoma"/>
          <w:sz w:val="20"/>
        </w:rPr>
        <w:t xml:space="preserve">Organizace </w:t>
      </w:r>
      <w:proofErr w:type="gramStart"/>
      <w:r w:rsidR="008613E7" w:rsidRPr="001438E8">
        <w:rPr>
          <w:rFonts w:cs="Tahoma"/>
          <w:sz w:val="20"/>
        </w:rPr>
        <w:t>hospodaří</w:t>
      </w:r>
      <w:proofErr w:type="gramEnd"/>
      <w:r w:rsidR="008613E7" w:rsidRPr="001438E8">
        <w:rPr>
          <w:rFonts w:cs="Tahoma"/>
          <w:sz w:val="20"/>
        </w:rPr>
        <w:t xml:space="preserve"> s nemovitým majetkem ve vlastnictví zřizovatele. O předání nemovitého majetku zřizovatele k hospodaření organizaci rozhodne zastupitelstvo kraje; toto předání je účinné rozhodnutím zastupitelstva kraje. Rozhodne-li zastupitelstvo kraje o předání nemovitého majetku organizaci k hospodaření až ke dni nabytí tohoto majetku do vlastnictví zřizovatele, je toto předání účinné nabytím jeho vlastnictví zřizovatelem vkladem práva do katastru nemovitostí.</w:t>
      </w:r>
    </w:p>
    <w:p w14:paraId="780C429F" w14:textId="77777777" w:rsidR="008613E7" w:rsidRPr="001438E8" w:rsidRDefault="008613E7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438E8">
        <w:rPr>
          <w:rFonts w:cs="Tahoma"/>
          <w:sz w:val="20"/>
        </w:rPr>
        <w:t>2.2.</w:t>
      </w:r>
      <w:r w:rsidRPr="001438E8">
        <w:rPr>
          <w:rFonts w:cs="Tahoma"/>
          <w:sz w:val="20"/>
        </w:rPr>
        <w:tab/>
        <w:t>Organizace není oprávněna nemovitý majetek ve vlastnictví zřizovatele zcizovat (např. prodat, směnit, darovat), není oprávněna jej vložit do majetku právnických nebo fyzických osob nebo jej jinak používat k účasti na podnikání třetích osob.</w:t>
      </w:r>
    </w:p>
    <w:p w14:paraId="7CAB5E20" w14:textId="77777777" w:rsidR="008613E7" w:rsidRPr="001438E8" w:rsidRDefault="00AA6FCB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438E8">
        <w:rPr>
          <w:rFonts w:cs="Tahoma"/>
          <w:sz w:val="20"/>
        </w:rPr>
        <w:t>2.3.</w:t>
      </w:r>
      <w:r w:rsidRPr="001438E8">
        <w:rPr>
          <w:rFonts w:cs="Tahoma"/>
          <w:sz w:val="20"/>
        </w:rPr>
        <w:tab/>
      </w:r>
      <w:r w:rsidR="008613E7" w:rsidRPr="001438E8">
        <w:rPr>
          <w:rFonts w:cs="Tahoma"/>
          <w:sz w:val="20"/>
        </w:rPr>
        <w:t>Organizace dále není oprávněna:</w:t>
      </w:r>
    </w:p>
    <w:p w14:paraId="5546E6A9" w14:textId="77777777" w:rsidR="008613E7" w:rsidRPr="001438E8" w:rsidRDefault="008613E7" w:rsidP="004F766E">
      <w:pPr>
        <w:numPr>
          <w:ilvl w:val="1"/>
          <w:numId w:val="12"/>
        </w:numPr>
        <w:autoSpaceDE w:val="0"/>
        <w:autoSpaceDN w:val="0"/>
        <w:spacing w:before="120"/>
        <w:ind w:left="964" w:hanging="284"/>
        <w:jc w:val="both"/>
        <w:rPr>
          <w:rFonts w:cs="Tahoma"/>
          <w:sz w:val="20"/>
          <w:lang w:eastAsia="en-US"/>
        </w:rPr>
      </w:pPr>
      <w:r w:rsidRPr="001438E8">
        <w:rPr>
          <w:rFonts w:eastAsia="Calibri" w:cs="Tahoma"/>
          <w:sz w:val="20"/>
          <w:lang w:eastAsia="en-US"/>
        </w:rPr>
        <w:t>uzavírat smlouvy o výprose,</w:t>
      </w:r>
    </w:p>
    <w:p w14:paraId="1C0BD71C" w14:textId="77777777" w:rsidR="008613E7" w:rsidRPr="001438E8" w:rsidRDefault="008613E7" w:rsidP="004F766E">
      <w:pPr>
        <w:numPr>
          <w:ilvl w:val="1"/>
          <w:numId w:val="12"/>
        </w:numPr>
        <w:autoSpaceDE w:val="0"/>
        <w:autoSpaceDN w:val="0"/>
        <w:spacing w:before="120"/>
        <w:ind w:left="964" w:hanging="284"/>
        <w:jc w:val="both"/>
        <w:rPr>
          <w:rFonts w:cs="Tahoma"/>
          <w:sz w:val="20"/>
          <w:lang w:eastAsia="en-US"/>
        </w:rPr>
      </w:pPr>
      <w:r w:rsidRPr="001438E8">
        <w:rPr>
          <w:rFonts w:eastAsia="Calibri" w:cs="Tahoma"/>
          <w:sz w:val="20"/>
          <w:lang w:eastAsia="en-US"/>
        </w:rPr>
        <w:t>uzavírat smlouvy, kterými se zřizuje právo stavby, věcné břemeno, zástavní právo, zákaz zatížení nebo zcizení jako právo věcné, vedlejší ujednání při kupní smlouvě jako právo věcné (předkupní právo apod.),</w:t>
      </w:r>
    </w:p>
    <w:p w14:paraId="0D480E5D" w14:textId="77777777" w:rsidR="008613E7" w:rsidRPr="001438E8" w:rsidRDefault="008613E7" w:rsidP="004F766E">
      <w:pPr>
        <w:numPr>
          <w:ilvl w:val="1"/>
          <w:numId w:val="12"/>
        </w:numPr>
        <w:autoSpaceDE w:val="0"/>
        <w:autoSpaceDN w:val="0"/>
        <w:spacing w:before="120"/>
        <w:ind w:left="964" w:hanging="284"/>
        <w:jc w:val="both"/>
        <w:rPr>
          <w:rFonts w:cs="Tahoma"/>
          <w:sz w:val="20"/>
          <w:lang w:eastAsia="en-US"/>
        </w:rPr>
      </w:pPr>
      <w:r w:rsidRPr="001438E8">
        <w:rPr>
          <w:rFonts w:eastAsia="Calibri" w:cs="Tahoma"/>
          <w:sz w:val="20"/>
          <w:lang w:eastAsia="en-US"/>
        </w:rPr>
        <w:t>udělit souhlas se zápisem nájemní či pachtovní smlouvy do katastru nemovitostí,</w:t>
      </w:r>
    </w:p>
    <w:p w14:paraId="205BBA50" w14:textId="77777777" w:rsidR="008613E7" w:rsidRPr="001438E8" w:rsidRDefault="008613E7" w:rsidP="004F766E">
      <w:pPr>
        <w:numPr>
          <w:ilvl w:val="1"/>
          <w:numId w:val="12"/>
        </w:numPr>
        <w:autoSpaceDE w:val="0"/>
        <w:autoSpaceDN w:val="0"/>
        <w:spacing w:before="120"/>
        <w:ind w:left="964" w:hanging="284"/>
        <w:jc w:val="both"/>
        <w:rPr>
          <w:rFonts w:cs="Tahoma"/>
          <w:sz w:val="20"/>
          <w:lang w:eastAsia="en-US"/>
        </w:rPr>
      </w:pPr>
      <w:r w:rsidRPr="001438E8">
        <w:rPr>
          <w:rFonts w:eastAsia="Calibri" w:cs="Tahoma"/>
          <w:sz w:val="20"/>
          <w:lang w:eastAsia="en-US"/>
        </w:rPr>
        <w:t>provádět zápisy práv do katastru nemovitostí.</w:t>
      </w:r>
    </w:p>
    <w:p w14:paraId="7A074F33" w14:textId="77777777" w:rsidR="008613E7" w:rsidRPr="001438E8" w:rsidRDefault="008613E7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438E8">
        <w:rPr>
          <w:rFonts w:cs="Tahoma"/>
          <w:sz w:val="20"/>
        </w:rPr>
        <w:t>2.4.</w:t>
      </w:r>
      <w:r w:rsidRPr="001438E8">
        <w:rPr>
          <w:rFonts w:cs="Tahoma"/>
          <w:sz w:val="20"/>
        </w:rPr>
        <w:tab/>
        <w:t>Organizace je oprávněna pronajmout (propachtovat) a výjimečně vypůjčit svěřený nemovitý majetek nebo najmout si (pachtovat si) nemovitý majetek na dobu určitou delší než 1 rok nebo na dobu neurčitou jen s předchozím písemným souhlasem zřizovatele. Předchozí písemný souhlas zřizovatele není třeba v případě výpůjčky svěřeného nemovitého majetku jiné příspěvkové organizaci zřízené Moravskoslezským krajem.</w:t>
      </w:r>
    </w:p>
    <w:p w14:paraId="057643F4" w14:textId="77777777" w:rsidR="008613E7" w:rsidRPr="001438E8" w:rsidRDefault="008613E7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438E8">
        <w:rPr>
          <w:rFonts w:cs="Tahoma"/>
          <w:sz w:val="20"/>
        </w:rPr>
        <w:t xml:space="preserve">2.5. </w:t>
      </w:r>
      <w:r w:rsidRPr="001438E8">
        <w:rPr>
          <w:rFonts w:cs="Tahoma"/>
          <w:sz w:val="20"/>
        </w:rPr>
        <w:tab/>
        <w:t>Organizace je oprávněna provádět na nemovitém majetku opravy, stavební úpravy a realizaci nových staveb ve výši nad 500.000 Kč (bez DPH) jen s předchozím písemným souhlasem zřizovatele.</w:t>
      </w:r>
    </w:p>
    <w:p w14:paraId="251994D3" w14:textId="64072BF6" w:rsidR="00AA6FCB" w:rsidRPr="00190005" w:rsidRDefault="008613E7" w:rsidP="004F766E">
      <w:pPr>
        <w:spacing w:before="120"/>
        <w:ind w:left="680" w:hanging="680"/>
        <w:jc w:val="both"/>
        <w:rPr>
          <w:rFonts w:cs="Tahoma"/>
          <w:sz w:val="20"/>
        </w:rPr>
      </w:pPr>
      <w:r w:rsidRPr="001438E8">
        <w:rPr>
          <w:rFonts w:cs="Tahoma"/>
          <w:sz w:val="20"/>
        </w:rPr>
        <w:t>2.6</w:t>
      </w:r>
      <w:r w:rsidR="00AA6FCB" w:rsidRPr="001438E8">
        <w:rPr>
          <w:rFonts w:cs="Tahoma"/>
          <w:sz w:val="20"/>
        </w:rPr>
        <w:t>.</w:t>
      </w:r>
      <w:r w:rsidR="00AA6FCB" w:rsidRPr="001438E8">
        <w:rPr>
          <w:rFonts w:cs="Tahoma"/>
          <w:sz w:val="20"/>
        </w:rPr>
        <w:tab/>
        <w:t>Při opravách a stavebních úpravách svěřeného nemovitého majetku ve vlastnictví zřizovatele, které je organizace oprávněna provádět dle podmínek bodu 2.</w:t>
      </w:r>
      <w:r w:rsidR="00CC29B4" w:rsidRPr="001438E8">
        <w:rPr>
          <w:rFonts w:cs="Tahoma"/>
          <w:sz w:val="20"/>
        </w:rPr>
        <w:t>5</w:t>
      </w:r>
      <w:r w:rsidR="00AA6FCB" w:rsidRPr="001438E8">
        <w:rPr>
          <w:rFonts w:cs="Tahoma"/>
          <w:sz w:val="20"/>
        </w:rPr>
        <w:t>. této zřizovací listiny, zastupuje statutární orgán organizace vlastníka ve správních řízeních vedených dle zákona č. 183/2006 Sb., o územním plánování a stavebním řádu (stavební zákon), ve znění pozdějších předpisů, a</w:t>
      </w:r>
      <w:r w:rsidR="003C11F8" w:rsidRPr="001438E8">
        <w:rPr>
          <w:rFonts w:cs="Tahoma"/>
          <w:sz w:val="20"/>
        </w:rPr>
        <w:t> </w:t>
      </w:r>
      <w:r w:rsidR="00AA6FCB" w:rsidRPr="001438E8">
        <w:rPr>
          <w:rFonts w:cs="Tahoma"/>
          <w:sz w:val="20"/>
        </w:rPr>
        <w:t>souvisejících předpisů. Uvedené platí rovněž v případech, kdy byl vyjádřen souhlas zřizovatel</w:t>
      </w:r>
      <w:r w:rsidR="009C32C9" w:rsidRPr="001438E8">
        <w:rPr>
          <w:rFonts w:cs="Tahoma"/>
          <w:sz w:val="20"/>
        </w:rPr>
        <w:t xml:space="preserve">e sdělením závazného ukazatele, </w:t>
      </w:r>
      <w:r w:rsidR="00AA6FCB" w:rsidRPr="001438E8">
        <w:rPr>
          <w:rFonts w:cs="Tahoma"/>
          <w:sz w:val="20"/>
        </w:rPr>
        <w:t>tj. přiznáním účelové investiční dotace do investičního fondu nebo příspěvku na provoz účelově určenému na reprodukci majetku.</w:t>
      </w:r>
    </w:p>
    <w:p w14:paraId="00BBBE9E" w14:textId="77777777" w:rsidR="00AA6FCB" w:rsidRPr="004F766E" w:rsidRDefault="00AA6FCB" w:rsidP="000B29EB">
      <w:pPr>
        <w:numPr>
          <w:ilvl w:val="0"/>
          <w:numId w:val="4"/>
        </w:numPr>
        <w:tabs>
          <w:tab w:val="clear" w:pos="720"/>
        </w:tabs>
        <w:spacing w:before="240"/>
        <w:ind w:left="680" w:hanging="680"/>
        <w:jc w:val="both"/>
        <w:rPr>
          <w:rFonts w:cs="Tahoma"/>
          <w:b/>
          <w:bCs/>
          <w:sz w:val="20"/>
        </w:rPr>
      </w:pPr>
      <w:r w:rsidRPr="004F766E">
        <w:rPr>
          <w:rFonts w:cs="Tahoma"/>
          <w:b/>
          <w:bCs/>
          <w:sz w:val="20"/>
        </w:rPr>
        <w:t>Movitý majetek</w:t>
      </w:r>
    </w:p>
    <w:p w14:paraId="3D8C6227" w14:textId="77777777" w:rsidR="00AA6FCB" w:rsidRPr="00190005" w:rsidRDefault="00AA6FCB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 xml:space="preserve">Organizace </w:t>
      </w:r>
      <w:proofErr w:type="gramStart"/>
      <w:r w:rsidR="00813827" w:rsidRPr="00190005">
        <w:rPr>
          <w:rFonts w:ascii="Tahoma" w:hAnsi="Tahoma" w:cs="Tahoma"/>
          <w:sz w:val="20"/>
        </w:rPr>
        <w:t>hospodaří</w:t>
      </w:r>
      <w:proofErr w:type="gramEnd"/>
      <w:r w:rsidR="00813827" w:rsidRPr="00190005">
        <w:rPr>
          <w:rFonts w:ascii="Tahoma" w:hAnsi="Tahoma" w:cs="Tahoma"/>
          <w:sz w:val="20"/>
        </w:rPr>
        <w:t xml:space="preserve"> s movitým majetkem, který ji byl k hospodaření předán ke dni vzniku</w:t>
      </w:r>
      <w:r w:rsidRPr="00190005">
        <w:rPr>
          <w:rFonts w:ascii="Tahoma" w:hAnsi="Tahoma" w:cs="Tahoma"/>
          <w:sz w:val="20"/>
        </w:rPr>
        <w:t>.</w:t>
      </w:r>
      <w:r w:rsidR="00813827" w:rsidRPr="00190005">
        <w:rPr>
          <w:rFonts w:ascii="Tahoma" w:hAnsi="Tahoma" w:cs="Tahoma"/>
          <w:sz w:val="20"/>
        </w:rPr>
        <w:t xml:space="preserve"> Organizace </w:t>
      </w:r>
      <w:proofErr w:type="gramStart"/>
      <w:r w:rsidR="00813827" w:rsidRPr="00190005">
        <w:rPr>
          <w:rFonts w:ascii="Tahoma" w:hAnsi="Tahoma" w:cs="Tahoma"/>
          <w:sz w:val="20"/>
        </w:rPr>
        <w:t>hospodaří</w:t>
      </w:r>
      <w:proofErr w:type="gramEnd"/>
      <w:r w:rsidR="00813827" w:rsidRPr="00190005">
        <w:rPr>
          <w:rFonts w:ascii="Tahoma" w:hAnsi="Tahoma" w:cs="Tahoma"/>
          <w:sz w:val="20"/>
        </w:rPr>
        <w:t xml:space="preserve"> také s movitým majetkem, který dále nabude pro svého zřizovatele, takto nabytý majetek se od okamžiku jeho nabytí do vlastnictví zřizovatele stává majetkem předaným organizaci k hospodaření.</w:t>
      </w:r>
    </w:p>
    <w:p w14:paraId="4D9E5932" w14:textId="77777777" w:rsidR="00813827" w:rsidRPr="00190005" w:rsidRDefault="00813827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Organizace je oprávněna převádět úplatně přebytečný a neupotřebitelný movitý majetek ve vlastnictví zřizovatele na třetí osoby za cenu obvyklou, pokud nestanoví tato zřizovací listina nebo zřizovatel jinak. Organizace upřednostní úplatný i bezúplatný převod movitého majetku na jiné příspěvkové organizace zřízené zřizovatelem.</w:t>
      </w:r>
    </w:p>
    <w:p w14:paraId="36DA4D6A" w14:textId="45737BAD" w:rsidR="00CF78A3" w:rsidRPr="00190005" w:rsidRDefault="002532C2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 xml:space="preserve">Organizace </w:t>
      </w:r>
      <w:r w:rsidR="00CF78A3" w:rsidRPr="00190005">
        <w:rPr>
          <w:rFonts w:ascii="Tahoma" w:hAnsi="Tahoma" w:cs="Tahoma"/>
          <w:sz w:val="20"/>
        </w:rPr>
        <w:t>je oprávněna pronajmout (propachtovat) a výjimečně vypůjčit svěřený movitý majetek (včetně majetku získaného její činností) nebo najmout si (pachtovat si) movitý majetek, jehož účetní (zůstatková) hodnota přesahuje 200.000 Kč, na dobu určitou delší než 1 rok nebo na dobu neurčitou jen s předchozím písemným souhlasem zřizovatele.</w:t>
      </w:r>
    </w:p>
    <w:p w14:paraId="6FD8B498" w14:textId="77777777" w:rsidR="00AA6FCB" w:rsidRPr="00190005" w:rsidRDefault="00AA6FCB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Organizace je oprávněna uzavírat smlouvy o půjčce nebo o úvěru jen s předchozím písemným souhlasem zřizovatele.</w:t>
      </w:r>
    </w:p>
    <w:p w14:paraId="67952A4C" w14:textId="77777777" w:rsidR="00AA6FCB" w:rsidRPr="00190005" w:rsidRDefault="00AA6FCB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Organizace je oprávněna pořizovat věci nákupem na splátky nebo smlouvou o nájmu s právem koupě jen s předchozím písemným souhlasem zřizovatele.</w:t>
      </w:r>
    </w:p>
    <w:p w14:paraId="608481D8" w14:textId="77777777" w:rsidR="00AA6FCB" w:rsidRPr="00190005" w:rsidRDefault="00AA6FCB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lastRenderedPageBreak/>
        <w:t>Organizace není oprávněna nakupovat akcie nebo jiné cenné papíry. Přijímat je jako protihodnotu za své pohledávky vůči jiným subjektům je oprávněna jen s předchozím písemným souhlasem zřizovatele. Příspěvková organizace nesmí vystavovat nebo akceptovat směnky, ani být směnečným ručitelem.</w:t>
      </w:r>
    </w:p>
    <w:p w14:paraId="56762C4F" w14:textId="77777777" w:rsidR="00AA6FCB" w:rsidRPr="00190005" w:rsidRDefault="00AA6FCB" w:rsidP="003C11F8">
      <w:pPr>
        <w:pStyle w:val="Zkladntext"/>
        <w:numPr>
          <w:ilvl w:val="1"/>
          <w:numId w:val="8"/>
        </w:numPr>
        <w:tabs>
          <w:tab w:val="clear" w:pos="2771"/>
        </w:tabs>
        <w:spacing w:before="120"/>
        <w:ind w:left="680" w:hanging="680"/>
        <w:jc w:val="both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Organizace nesmí mít majetkovou účast v právnické osobě zřízené nebo založené za účelem podnikání, vkládat finanční prostředky svého rezervního fondu jako kapitál do činnosti jiných subjektů.</w:t>
      </w:r>
    </w:p>
    <w:p w14:paraId="15A89756" w14:textId="77777777" w:rsidR="00AA6FCB" w:rsidRPr="004F766E" w:rsidRDefault="00AA6FCB" w:rsidP="003C11F8">
      <w:pPr>
        <w:numPr>
          <w:ilvl w:val="0"/>
          <w:numId w:val="4"/>
        </w:numPr>
        <w:tabs>
          <w:tab w:val="clear" w:pos="720"/>
        </w:tabs>
        <w:spacing w:before="240"/>
        <w:ind w:left="680" w:hanging="680"/>
        <w:jc w:val="both"/>
        <w:rPr>
          <w:rFonts w:cs="Tahoma"/>
          <w:b/>
          <w:bCs/>
          <w:sz w:val="20"/>
        </w:rPr>
      </w:pPr>
      <w:r w:rsidRPr="004F766E">
        <w:rPr>
          <w:rFonts w:cs="Tahoma"/>
          <w:b/>
          <w:bCs/>
          <w:sz w:val="20"/>
        </w:rPr>
        <w:t>Jiná majetková práva</w:t>
      </w:r>
    </w:p>
    <w:p w14:paraId="7FC28C64" w14:textId="680113DA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  <w:u w:val="single"/>
        </w:rPr>
      </w:pPr>
      <w:r w:rsidRPr="00190005">
        <w:rPr>
          <w:rFonts w:cs="Tahoma"/>
          <w:sz w:val="20"/>
        </w:rPr>
        <w:t>Organizace je povinna vést účetní a operativní evidenci nemovitého a movitého majetku.</w:t>
      </w:r>
    </w:p>
    <w:p w14:paraId="6590C379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  <w:u w:val="single"/>
        </w:rPr>
      </w:pPr>
      <w:r w:rsidRPr="00190005">
        <w:rPr>
          <w:rFonts w:cs="Tahoma"/>
          <w:sz w:val="20"/>
        </w:rPr>
        <w:t>Organizace je povinna provádět odpisy majetku podle odpisového plánu schváleného zřizovatelem.</w:t>
      </w:r>
    </w:p>
    <w:p w14:paraId="7DA7EF91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  <w:u w:val="single"/>
        </w:rPr>
      </w:pPr>
      <w:r w:rsidRPr="00190005">
        <w:rPr>
          <w:rFonts w:cs="Tahoma"/>
          <w:sz w:val="20"/>
        </w:rPr>
        <w:t>Organizace je povinna provádět pravidelnou roční inventarizaci majetku, na základě provedených inventur předávat zřizovateli soupis přírůstků a úbytků nemovitého majetku.</w:t>
      </w:r>
    </w:p>
    <w:p w14:paraId="2E9E7C1F" w14:textId="260F38FA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  <w:u w:val="single"/>
        </w:rPr>
      </w:pPr>
      <w:r w:rsidRPr="00190005">
        <w:rPr>
          <w:rFonts w:cs="Tahoma"/>
          <w:sz w:val="20"/>
        </w:rPr>
        <w:t xml:space="preserve">Organizace není oprávněna poskytovat dary jiným subjektům, s výjimkou obvyklých peněžitých nebo věcných darů svým zaměstnancům a jiným osobám ze svého fondu kulturních a sociálních potřeb a s výjimkou postupu dle § 27 odst. </w:t>
      </w:r>
      <w:r w:rsidR="000B29EB">
        <w:rPr>
          <w:rFonts w:cs="Tahoma"/>
          <w:sz w:val="20"/>
        </w:rPr>
        <w:t>8</w:t>
      </w:r>
      <w:r w:rsidRPr="00190005">
        <w:rPr>
          <w:rFonts w:cs="Tahoma"/>
          <w:sz w:val="20"/>
        </w:rPr>
        <w:t xml:space="preserve"> zákona č. 250/2000 Sb., o rozpočtových pravidlech územních rozpočtů, ve znění pozdějších předpisů.</w:t>
      </w:r>
    </w:p>
    <w:p w14:paraId="110C8137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je oprávněna postoupit pohledávku, převzít dluh, vzdát se práva a prominout dluh jen s předchozím písemným souhlasem zřizovatele, nejde-li o vzájemný zápočet pohledávek.</w:t>
      </w:r>
    </w:p>
    <w:p w14:paraId="27C5C731" w14:textId="10CE17B9" w:rsidR="00AA6FCB" w:rsidRPr="00190005" w:rsidRDefault="002532C2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je oprávněna upustit od vymáhání pohledávky jen s předchozím souhlasem zřizovatele, nejde-li o pohledávku do výše 20.000</w:t>
      </w:r>
      <w:r w:rsidR="000B29EB">
        <w:rPr>
          <w:rFonts w:cs="Tahoma"/>
          <w:sz w:val="20"/>
        </w:rPr>
        <w:t> </w:t>
      </w:r>
      <w:r w:rsidRPr="00190005">
        <w:rPr>
          <w:rFonts w:cs="Tahoma"/>
          <w:sz w:val="20"/>
        </w:rPr>
        <w:t>Kč v jednotlivém případě a jestliže dlužník zemřel a pohledávka nemohla být uspokojena ani vymáháním na dědicích anebo jestliže pohledávka je promlčena a dlužník odmítá dluh dobrovolně splnit anebo nelze-li prokázat trvání pohledávky anebo nelze-li prokázat její výši, a to ani v soudním či jiném řízení anebo je</w:t>
      </w:r>
      <w:r w:rsidR="000B29EB">
        <w:rPr>
          <w:rFonts w:cs="Tahoma"/>
          <w:sz w:val="20"/>
        </w:rPr>
        <w:noBreakHyphen/>
      </w:r>
      <w:r w:rsidRPr="00190005">
        <w:rPr>
          <w:rFonts w:cs="Tahoma"/>
          <w:sz w:val="20"/>
        </w:rPr>
        <w:t>li zřejmé, že další vymáhání pohledávky by bylo spojeno s náklady převyšujícími výši pohledávky či bylo by neúspěšné.</w:t>
      </w:r>
    </w:p>
    <w:p w14:paraId="69775CB8" w14:textId="60828E05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není oprávněna zajišťovat závazky.</w:t>
      </w:r>
    </w:p>
    <w:p w14:paraId="232CE858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plní povinnosti provozovatele vyhrazených technických zařízení.</w:t>
      </w:r>
    </w:p>
    <w:p w14:paraId="0CDA4838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je povinna zajistit pojištění majetku podle pokynů zřizovatele, byly-li vydány.</w:t>
      </w:r>
    </w:p>
    <w:p w14:paraId="2D11546D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odpovídá za škodu na majetku a zdraví třetích osob vzniklou nedodržením právních předpisů na úseku bezpečnosti, požární ochrany a životního prostředí.</w:t>
      </w:r>
    </w:p>
    <w:p w14:paraId="0CE0A966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Organizace nesmí zřizovat nebo zakládat právnické osoby.</w:t>
      </w:r>
    </w:p>
    <w:p w14:paraId="21CF72B1" w14:textId="77777777" w:rsidR="00AA6FCB" w:rsidRPr="00190005" w:rsidRDefault="00AA6FCB" w:rsidP="003C11F8">
      <w:pPr>
        <w:numPr>
          <w:ilvl w:val="1"/>
          <w:numId w:val="9"/>
        </w:numPr>
        <w:tabs>
          <w:tab w:val="clear" w:pos="360"/>
        </w:tabs>
        <w:spacing w:before="120"/>
        <w:ind w:left="680" w:hanging="680"/>
        <w:jc w:val="both"/>
        <w:rPr>
          <w:rFonts w:cs="Tahoma"/>
          <w:sz w:val="20"/>
        </w:rPr>
      </w:pPr>
      <w:r w:rsidRPr="00190005">
        <w:rPr>
          <w:rFonts w:cs="Tahoma"/>
          <w:sz w:val="20"/>
        </w:rPr>
        <w:t>Ředitel organizace je zmocněn k podávání žádosti o povolení kácení stromů rostoucích mimo les vlastníka svěřených nemovitostí podle § 8 zákona č. 114/1992 SB., o ochraně přírody a krajiny, ve znění pozdějších předpisů.</w:t>
      </w:r>
    </w:p>
    <w:p w14:paraId="4DC14E3B" w14:textId="1D02E777" w:rsidR="005776FD" w:rsidRPr="00190005" w:rsidRDefault="005776FD" w:rsidP="000B29EB">
      <w:pPr>
        <w:pStyle w:val="Podnadpis"/>
        <w:spacing w:before="360"/>
        <w:rPr>
          <w:rFonts w:ascii="Tahoma" w:hAnsi="Tahoma" w:cs="Tahoma"/>
          <w:b w:val="0"/>
          <w:sz w:val="20"/>
        </w:rPr>
      </w:pPr>
      <w:r w:rsidRPr="00190005">
        <w:rPr>
          <w:rFonts w:ascii="Tahoma" w:hAnsi="Tahoma" w:cs="Tahoma"/>
          <w:sz w:val="20"/>
        </w:rPr>
        <w:t>Čl. X</w:t>
      </w:r>
      <w:r w:rsidR="000B29EB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Doplňková činnost organizace</w:t>
      </w:r>
    </w:p>
    <w:p w14:paraId="1D89F1E6" w14:textId="36FAB968" w:rsidR="005776FD" w:rsidRPr="000B29EB" w:rsidRDefault="005776FD" w:rsidP="000B29EB">
      <w:pPr>
        <w:pStyle w:val="Podnadpis"/>
        <w:spacing w:before="120"/>
        <w:jc w:val="both"/>
        <w:rPr>
          <w:rFonts w:ascii="Tahoma" w:hAnsi="Tahoma" w:cs="Tahoma"/>
          <w:b w:val="0"/>
          <w:bCs/>
          <w:sz w:val="20"/>
        </w:rPr>
      </w:pPr>
      <w:r w:rsidRPr="001B3A70">
        <w:rPr>
          <w:rFonts w:ascii="Tahoma" w:hAnsi="Tahoma" w:cs="Tahoma"/>
          <w:b w:val="0"/>
          <w:bCs/>
          <w:sz w:val="20"/>
        </w:rPr>
        <w:t>Okruhy doplňkové činnosti organizace jsou vymezeny na základě ustanovení § 27 odstavce 2 písmene g) zákona č. 250/2000 Sb., o rozpočtových pravidlech územních rozpočtů, ve znění pozdějších předpisů, v příloze č. 2, která je nedílnou součástí této zřizovací listiny.</w:t>
      </w:r>
    </w:p>
    <w:p w14:paraId="635B81A9" w14:textId="11D7A2A8" w:rsidR="005776FD" w:rsidRPr="00190005" w:rsidRDefault="005776FD" w:rsidP="00497935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XI</w:t>
      </w:r>
      <w:r w:rsidR="00497935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Zajištění kontroly organizace</w:t>
      </w:r>
    </w:p>
    <w:p w14:paraId="74863CA5" w14:textId="77777777" w:rsidR="005776FD" w:rsidRPr="00190005" w:rsidRDefault="005776FD" w:rsidP="00497935">
      <w:pPr>
        <w:pStyle w:val="Podnadpis"/>
        <w:spacing w:before="120"/>
        <w:jc w:val="both"/>
        <w:rPr>
          <w:rFonts w:ascii="Tahoma" w:hAnsi="Tahoma" w:cs="Tahoma"/>
          <w:b w:val="0"/>
          <w:sz w:val="20"/>
        </w:rPr>
      </w:pPr>
      <w:r w:rsidRPr="00190005">
        <w:rPr>
          <w:rFonts w:ascii="Tahoma" w:hAnsi="Tahoma" w:cs="Tahoma"/>
          <w:b w:val="0"/>
          <w:sz w:val="20"/>
        </w:rPr>
        <w:t>Organizace je povinna umožnit provádění kontroly v rozsahu a způsobem vymezeným pokyny zřizovatele pro organizaci a provádění kontrol.</w:t>
      </w:r>
    </w:p>
    <w:p w14:paraId="7DABF4C8" w14:textId="67D1DFF9" w:rsidR="00600B86" w:rsidRPr="00190005" w:rsidRDefault="00600B86" w:rsidP="00497935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lastRenderedPageBreak/>
        <w:t>Čl. XII</w:t>
      </w:r>
      <w:r w:rsidR="00497935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Závěrečná ustanovení</w:t>
      </w:r>
    </w:p>
    <w:p w14:paraId="07C8BE31" w14:textId="23ED64C8" w:rsidR="00600B86" w:rsidRPr="00190005" w:rsidRDefault="00600B86" w:rsidP="00497935">
      <w:pPr>
        <w:pStyle w:val="Podnadpis"/>
        <w:spacing w:before="120"/>
        <w:jc w:val="both"/>
        <w:rPr>
          <w:rFonts w:ascii="Tahoma" w:hAnsi="Tahoma" w:cs="Tahoma"/>
          <w:b w:val="0"/>
          <w:sz w:val="20"/>
        </w:rPr>
      </w:pPr>
      <w:r w:rsidRPr="00190005">
        <w:rPr>
          <w:rFonts w:ascii="Tahoma" w:hAnsi="Tahoma" w:cs="Tahoma"/>
          <w:b w:val="0"/>
          <w:sz w:val="20"/>
        </w:rPr>
        <w:t>Příspěvková organizace se zřizuje ke dni 1.</w:t>
      </w:r>
      <w:r w:rsidR="00497935">
        <w:rPr>
          <w:rFonts w:ascii="Tahoma" w:hAnsi="Tahoma" w:cs="Tahoma"/>
          <w:b w:val="0"/>
          <w:sz w:val="20"/>
        </w:rPr>
        <w:t> </w:t>
      </w:r>
      <w:r w:rsidR="00A76B21" w:rsidRPr="00190005">
        <w:rPr>
          <w:rFonts w:ascii="Tahoma" w:hAnsi="Tahoma" w:cs="Tahoma"/>
          <w:b w:val="0"/>
          <w:sz w:val="20"/>
        </w:rPr>
        <w:t>10</w:t>
      </w:r>
      <w:r w:rsidRPr="00190005">
        <w:rPr>
          <w:rFonts w:ascii="Tahoma" w:hAnsi="Tahoma" w:cs="Tahoma"/>
          <w:b w:val="0"/>
          <w:sz w:val="20"/>
        </w:rPr>
        <w:t>.</w:t>
      </w:r>
      <w:r w:rsidR="00497935">
        <w:rPr>
          <w:rFonts w:ascii="Tahoma" w:hAnsi="Tahoma" w:cs="Tahoma"/>
          <w:b w:val="0"/>
          <w:sz w:val="20"/>
        </w:rPr>
        <w:t> </w:t>
      </w:r>
      <w:r w:rsidRPr="00190005">
        <w:rPr>
          <w:rFonts w:ascii="Tahoma" w:hAnsi="Tahoma" w:cs="Tahoma"/>
          <w:b w:val="0"/>
          <w:sz w:val="20"/>
        </w:rPr>
        <w:t>202</w:t>
      </w:r>
      <w:r w:rsidR="00A76B21" w:rsidRPr="00190005">
        <w:rPr>
          <w:rFonts w:ascii="Tahoma" w:hAnsi="Tahoma" w:cs="Tahoma"/>
          <w:b w:val="0"/>
          <w:sz w:val="20"/>
        </w:rPr>
        <w:t>3</w:t>
      </w:r>
      <w:r w:rsidRPr="00190005">
        <w:rPr>
          <w:rFonts w:ascii="Tahoma" w:hAnsi="Tahoma" w:cs="Tahoma"/>
          <w:b w:val="0"/>
          <w:sz w:val="20"/>
        </w:rPr>
        <w:t xml:space="preserve"> usnesením zastupitelstva kraje č. </w:t>
      </w:r>
      <w:proofErr w:type="spellStart"/>
      <w:r w:rsidRPr="00190005">
        <w:rPr>
          <w:rFonts w:ascii="Tahoma" w:hAnsi="Tahoma" w:cs="Tahoma"/>
          <w:b w:val="0"/>
          <w:sz w:val="20"/>
          <w:highlight w:val="yellow"/>
        </w:rPr>
        <w:t>xxxxxxxx</w:t>
      </w:r>
      <w:proofErr w:type="spellEnd"/>
      <w:r w:rsidRPr="00190005">
        <w:rPr>
          <w:rFonts w:ascii="Tahoma" w:hAnsi="Tahoma" w:cs="Tahoma"/>
          <w:b w:val="0"/>
          <w:sz w:val="20"/>
        </w:rPr>
        <w:t xml:space="preserve"> ze dne </w:t>
      </w:r>
      <w:r w:rsidR="00A76B21" w:rsidRPr="00190005">
        <w:rPr>
          <w:rFonts w:ascii="Tahoma" w:hAnsi="Tahoma" w:cs="Tahoma"/>
          <w:b w:val="0"/>
          <w:sz w:val="20"/>
        </w:rPr>
        <w:t>7</w:t>
      </w:r>
      <w:r w:rsidRPr="00190005">
        <w:rPr>
          <w:rFonts w:ascii="Tahoma" w:hAnsi="Tahoma" w:cs="Tahoma"/>
          <w:b w:val="0"/>
          <w:sz w:val="20"/>
        </w:rPr>
        <w:t>. 9. 20</w:t>
      </w:r>
      <w:r w:rsidR="00A76B21" w:rsidRPr="00190005">
        <w:rPr>
          <w:rFonts w:ascii="Tahoma" w:hAnsi="Tahoma" w:cs="Tahoma"/>
          <w:b w:val="0"/>
          <w:sz w:val="20"/>
        </w:rPr>
        <w:t>23</w:t>
      </w:r>
    </w:p>
    <w:p w14:paraId="04C60ABF" w14:textId="7A3B7BFD" w:rsidR="00600B86" w:rsidRPr="00190005" w:rsidRDefault="00600B86" w:rsidP="005E32BB">
      <w:pPr>
        <w:pStyle w:val="Podnadpis"/>
        <w:spacing w:before="360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>Čl. XIII</w:t>
      </w:r>
      <w:r w:rsidR="005E32BB">
        <w:rPr>
          <w:rFonts w:ascii="Tahoma" w:hAnsi="Tahoma" w:cs="Tahoma"/>
          <w:sz w:val="20"/>
        </w:rPr>
        <w:br/>
      </w:r>
      <w:r w:rsidRPr="00190005">
        <w:rPr>
          <w:rFonts w:ascii="Tahoma" w:hAnsi="Tahoma" w:cs="Tahoma"/>
          <w:sz w:val="20"/>
        </w:rPr>
        <w:t>Vymezení doby, na kterou je organizace zřizována</w:t>
      </w:r>
    </w:p>
    <w:p w14:paraId="065C328A" w14:textId="77777777" w:rsidR="00600B86" w:rsidRPr="00190005" w:rsidRDefault="00600B86" w:rsidP="005E32BB">
      <w:pPr>
        <w:pStyle w:val="Podnadpis"/>
        <w:spacing w:before="120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Organizace je zřizována na dobu neurčitou.</w:t>
      </w:r>
    </w:p>
    <w:p w14:paraId="5F20632E" w14:textId="5FCAB498" w:rsidR="00600B86" w:rsidRPr="00190005" w:rsidRDefault="00600B86" w:rsidP="005E32BB">
      <w:pPr>
        <w:pStyle w:val="Podnadpis"/>
        <w:spacing w:before="480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 xml:space="preserve">V Ostravě dne </w:t>
      </w:r>
      <w:r w:rsidR="00A76B21" w:rsidRPr="00190005">
        <w:rPr>
          <w:rFonts w:ascii="Tahoma" w:hAnsi="Tahoma" w:cs="Tahoma"/>
          <w:b w:val="0"/>
          <w:bCs/>
          <w:sz w:val="20"/>
        </w:rPr>
        <w:t>7</w:t>
      </w:r>
      <w:r w:rsidRPr="00190005">
        <w:rPr>
          <w:rFonts w:ascii="Tahoma" w:hAnsi="Tahoma" w:cs="Tahoma"/>
          <w:b w:val="0"/>
          <w:bCs/>
          <w:sz w:val="20"/>
        </w:rPr>
        <w:t>. 9. 20</w:t>
      </w:r>
      <w:r w:rsidR="00A76B21" w:rsidRPr="00190005">
        <w:rPr>
          <w:rFonts w:ascii="Tahoma" w:hAnsi="Tahoma" w:cs="Tahoma"/>
          <w:b w:val="0"/>
          <w:bCs/>
          <w:sz w:val="20"/>
        </w:rPr>
        <w:t>23</w:t>
      </w:r>
    </w:p>
    <w:p w14:paraId="57681B30" w14:textId="77777777" w:rsidR="00600B86" w:rsidRPr="00190005" w:rsidRDefault="00600B86" w:rsidP="005E32BB">
      <w:pPr>
        <w:pStyle w:val="Podnadpis"/>
        <w:spacing w:before="840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…………………………………………..</w:t>
      </w:r>
    </w:p>
    <w:p w14:paraId="4C360905" w14:textId="1D04AB5E" w:rsidR="00B138EF" w:rsidRPr="00190005" w:rsidRDefault="00B138EF" w:rsidP="00600B86">
      <w:pPr>
        <w:pStyle w:val="Podnadpis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Jan Krkoška, MBA</w:t>
      </w:r>
    </w:p>
    <w:p w14:paraId="0E6E134B" w14:textId="5E03A0A0" w:rsidR="00600B86" w:rsidRPr="00190005" w:rsidRDefault="00600B86" w:rsidP="00600B86">
      <w:pPr>
        <w:pStyle w:val="Podnadpis"/>
        <w:jc w:val="both"/>
        <w:rPr>
          <w:rFonts w:ascii="Tahoma" w:hAnsi="Tahoma" w:cs="Tahoma"/>
          <w:b w:val="0"/>
          <w:bCs/>
          <w:sz w:val="20"/>
        </w:rPr>
      </w:pPr>
      <w:r w:rsidRPr="00190005">
        <w:rPr>
          <w:rFonts w:ascii="Tahoma" w:hAnsi="Tahoma" w:cs="Tahoma"/>
          <w:b w:val="0"/>
          <w:bCs/>
          <w:sz w:val="20"/>
        </w:rPr>
        <w:t>hejtman kraje</w:t>
      </w:r>
    </w:p>
    <w:p w14:paraId="482F96FB" w14:textId="77777777" w:rsidR="005776FD" w:rsidRPr="00190005" w:rsidRDefault="005776FD">
      <w:pPr>
        <w:pStyle w:val="Podnadpis"/>
        <w:rPr>
          <w:rFonts w:ascii="Tahoma" w:hAnsi="Tahoma" w:cs="Tahoma"/>
          <w:sz w:val="20"/>
        </w:rPr>
        <w:sectPr w:rsidR="005776FD" w:rsidRPr="00190005" w:rsidSect="00F46618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64BFE9DB" w14:textId="77777777" w:rsidR="008301FB" w:rsidRPr="00190005" w:rsidRDefault="008301FB" w:rsidP="008301FB">
      <w:pPr>
        <w:pStyle w:val="Podnadpis"/>
        <w:rPr>
          <w:rFonts w:ascii="Tahoma" w:hAnsi="Tahoma" w:cs="Tahoma"/>
          <w:color w:val="000000"/>
          <w:sz w:val="20"/>
        </w:rPr>
      </w:pPr>
      <w:r w:rsidRPr="00190005">
        <w:rPr>
          <w:rFonts w:ascii="Tahoma" w:hAnsi="Tahoma" w:cs="Tahoma"/>
          <w:color w:val="000000"/>
          <w:sz w:val="20"/>
        </w:rPr>
        <w:lastRenderedPageBreak/>
        <w:t>Příloha č. 1</w:t>
      </w:r>
    </w:p>
    <w:p w14:paraId="317B6C1F" w14:textId="77777777" w:rsidR="008301FB" w:rsidRPr="00190005" w:rsidRDefault="008301FB" w:rsidP="008301FB">
      <w:pPr>
        <w:pStyle w:val="Podnadpis"/>
        <w:rPr>
          <w:rFonts w:ascii="Tahoma" w:hAnsi="Tahoma" w:cs="Tahoma"/>
          <w:b w:val="0"/>
          <w:bCs/>
          <w:color w:val="000000"/>
          <w:sz w:val="20"/>
        </w:rPr>
      </w:pPr>
      <w:r w:rsidRPr="00190005">
        <w:rPr>
          <w:rFonts w:ascii="Tahoma" w:hAnsi="Tahoma" w:cs="Tahoma"/>
          <w:b w:val="0"/>
          <w:bCs/>
          <w:color w:val="000000"/>
          <w:sz w:val="20"/>
        </w:rPr>
        <w:t>ke zřizovací listině příspěvkové organizace</w:t>
      </w:r>
    </w:p>
    <w:p w14:paraId="66EFBAE0" w14:textId="77777777" w:rsidR="008301FB" w:rsidRPr="00190005" w:rsidRDefault="008301FB" w:rsidP="008301FB">
      <w:pPr>
        <w:pStyle w:val="Podnadpis"/>
        <w:rPr>
          <w:rFonts w:ascii="Tahoma" w:hAnsi="Tahoma" w:cs="Tahoma"/>
          <w:b w:val="0"/>
          <w:bCs/>
          <w:color w:val="000000"/>
          <w:sz w:val="20"/>
        </w:rPr>
      </w:pPr>
    </w:p>
    <w:p w14:paraId="15E10682" w14:textId="373B36D7" w:rsidR="008301FB" w:rsidRPr="00190005" w:rsidRDefault="005D75E8" w:rsidP="008301FB">
      <w:pPr>
        <w:pStyle w:val="Podnadpis"/>
        <w:rPr>
          <w:rFonts w:ascii="Tahoma" w:hAnsi="Tahoma" w:cs="Tahoma"/>
          <w:sz w:val="20"/>
        </w:rPr>
      </w:pPr>
      <w:r w:rsidRPr="00190005">
        <w:rPr>
          <w:rFonts w:ascii="Tahoma" w:hAnsi="Tahoma" w:cs="Tahoma"/>
          <w:sz w:val="20"/>
        </w:rPr>
        <w:t xml:space="preserve">Černá </w:t>
      </w:r>
      <w:r w:rsidR="00EC050E" w:rsidRPr="00190005">
        <w:rPr>
          <w:rFonts w:ascii="Tahoma" w:hAnsi="Tahoma" w:cs="Tahoma"/>
          <w:sz w:val="20"/>
        </w:rPr>
        <w:t>kostka</w:t>
      </w:r>
      <w:r w:rsidR="008301FB" w:rsidRPr="00190005">
        <w:rPr>
          <w:rFonts w:ascii="Tahoma" w:hAnsi="Tahoma" w:cs="Tahoma"/>
          <w:sz w:val="20"/>
        </w:rPr>
        <w:t>, příspěvková organizace</w:t>
      </w:r>
    </w:p>
    <w:p w14:paraId="74C3689D" w14:textId="1423B63B" w:rsidR="008301FB" w:rsidRPr="00190005" w:rsidRDefault="008301FB" w:rsidP="008301FB">
      <w:pPr>
        <w:pStyle w:val="Podnadpis"/>
        <w:rPr>
          <w:rFonts w:ascii="Tahoma" w:hAnsi="Tahoma" w:cs="Tahoma"/>
          <w:b w:val="0"/>
          <w:bCs/>
          <w:sz w:val="20"/>
        </w:rPr>
      </w:pPr>
    </w:p>
    <w:p w14:paraId="6AB0FEE4" w14:textId="77777777" w:rsidR="008301FB" w:rsidRPr="00190005" w:rsidRDefault="008301FB" w:rsidP="008301FB">
      <w:pPr>
        <w:pStyle w:val="Podnadpis"/>
        <w:rPr>
          <w:rFonts w:ascii="Tahoma" w:hAnsi="Tahoma" w:cs="Tahoma"/>
          <w:color w:val="000000"/>
          <w:sz w:val="20"/>
          <w:highlight w:val="yellow"/>
        </w:rPr>
      </w:pPr>
    </w:p>
    <w:p w14:paraId="232F5B3A" w14:textId="77777777" w:rsidR="008301FB" w:rsidRPr="001B3A70" w:rsidRDefault="008301FB" w:rsidP="008301FB">
      <w:pPr>
        <w:pStyle w:val="Podnadpis"/>
        <w:rPr>
          <w:rFonts w:ascii="Tahoma" w:hAnsi="Tahoma" w:cs="Tahoma"/>
          <w:b w:val="0"/>
          <w:bCs/>
          <w:color w:val="000000"/>
          <w:sz w:val="20"/>
        </w:rPr>
      </w:pPr>
      <w:r w:rsidRPr="001B3A70">
        <w:rPr>
          <w:rFonts w:ascii="Tahoma" w:hAnsi="Tahoma" w:cs="Tahoma"/>
          <w:color w:val="000000"/>
          <w:sz w:val="20"/>
        </w:rPr>
        <w:t>Vymezení majetku, který se příspěvkové organizaci předává k hospodaření.</w:t>
      </w:r>
    </w:p>
    <w:p w14:paraId="6ACB9736" w14:textId="77777777" w:rsidR="008301FB" w:rsidRPr="00190005" w:rsidRDefault="008301FB" w:rsidP="008301FB">
      <w:pPr>
        <w:pStyle w:val="Podnadpis"/>
        <w:jc w:val="both"/>
        <w:rPr>
          <w:rFonts w:ascii="Tahoma" w:hAnsi="Tahoma" w:cs="Tahoma"/>
          <w:b w:val="0"/>
          <w:bCs/>
          <w:color w:val="000000"/>
          <w:sz w:val="20"/>
          <w:highlight w:val="yellow"/>
        </w:rPr>
      </w:pPr>
    </w:p>
    <w:p w14:paraId="1F74D5F9" w14:textId="77777777" w:rsidR="008301FB" w:rsidRPr="00190005" w:rsidRDefault="008301FB" w:rsidP="008301FB">
      <w:pPr>
        <w:pStyle w:val="Podnadpis"/>
        <w:jc w:val="both"/>
        <w:rPr>
          <w:rFonts w:ascii="Tahoma" w:hAnsi="Tahoma" w:cs="Tahoma"/>
          <w:b w:val="0"/>
          <w:bCs/>
          <w:color w:val="000000"/>
          <w:sz w:val="20"/>
          <w:highlight w:val="yellow"/>
        </w:rPr>
      </w:pPr>
    </w:p>
    <w:p w14:paraId="21F54054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EE21D1E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4752CF8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20F1A0B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FC2F72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0D00DA3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EF168F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30D9ADB4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00A45199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0060EB02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0893A007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1474FBE5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842D590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DA0AB02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AE3E6F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789E1282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1C250F0F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1567CFF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D2B92B9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E86A811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01AB2B37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2C011D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430D44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6DBEDFB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EBE5BD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5B8DE9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0C100DC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7AC8B821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7A03EAD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D84131C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14983911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BA2CE4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72E030C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41D224E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FF540B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0FB4B8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7233A35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1D22AA8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3B85E54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9883638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EEF675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251EB2C0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135307D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B452C6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59408901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4D53456A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5097263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70AB2D40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321AF4D4" w14:textId="77777777" w:rsidR="00C20202" w:rsidRDefault="00C20202">
      <w:pPr>
        <w:pStyle w:val="Podnadpis"/>
        <w:rPr>
          <w:rFonts w:ascii="Tahoma" w:hAnsi="Tahoma" w:cs="Tahoma"/>
          <w:color w:val="000000"/>
          <w:sz w:val="20"/>
        </w:rPr>
      </w:pPr>
    </w:p>
    <w:p w14:paraId="6EA8ED0C" w14:textId="71F3D40D" w:rsidR="005776FD" w:rsidRPr="00190005" w:rsidRDefault="005776FD">
      <w:pPr>
        <w:pStyle w:val="Podnadpis"/>
        <w:rPr>
          <w:rFonts w:ascii="Tahoma" w:hAnsi="Tahoma" w:cs="Tahoma"/>
          <w:color w:val="000000"/>
          <w:sz w:val="20"/>
        </w:rPr>
      </w:pPr>
      <w:r w:rsidRPr="00190005">
        <w:rPr>
          <w:rFonts w:ascii="Tahoma" w:hAnsi="Tahoma" w:cs="Tahoma"/>
          <w:color w:val="000000"/>
          <w:sz w:val="20"/>
        </w:rPr>
        <w:lastRenderedPageBreak/>
        <w:t>Příloha č. 2</w:t>
      </w:r>
    </w:p>
    <w:p w14:paraId="619ADCF1" w14:textId="77777777" w:rsidR="005776FD" w:rsidRPr="00190005" w:rsidRDefault="005776FD">
      <w:pPr>
        <w:pStyle w:val="Podnadpis"/>
        <w:rPr>
          <w:rFonts w:ascii="Tahoma" w:hAnsi="Tahoma" w:cs="Tahoma"/>
          <w:b w:val="0"/>
          <w:bCs/>
          <w:color w:val="000000"/>
          <w:sz w:val="20"/>
        </w:rPr>
      </w:pPr>
      <w:r w:rsidRPr="00190005">
        <w:rPr>
          <w:rFonts w:ascii="Tahoma" w:hAnsi="Tahoma" w:cs="Tahoma"/>
          <w:b w:val="0"/>
          <w:bCs/>
          <w:color w:val="000000"/>
          <w:sz w:val="20"/>
        </w:rPr>
        <w:t>ke zřizovací listině příspěvkové organizace</w:t>
      </w:r>
    </w:p>
    <w:p w14:paraId="0D1B05DC" w14:textId="77777777" w:rsidR="005776FD" w:rsidRPr="00190005" w:rsidRDefault="005776FD">
      <w:pPr>
        <w:pStyle w:val="Podnadpis"/>
        <w:rPr>
          <w:rFonts w:ascii="Tahoma" w:hAnsi="Tahoma" w:cs="Tahoma"/>
          <w:b w:val="0"/>
          <w:bCs/>
          <w:color w:val="000000"/>
          <w:sz w:val="20"/>
        </w:rPr>
      </w:pPr>
    </w:p>
    <w:p w14:paraId="60BC8982" w14:textId="0D97F5A2" w:rsidR="005776FD" w:rsidRPr="00190005" w:rsidRDefault="00EC050E">
      <w:pPr>
        <w:pStyle w:val="Podnadpis"/>
        <w:rPr>
          <w:rFonts w:ascii="Tahoma" w:hAnsi="Tahoma" w:cs="Tahoma"/>
          <w:b w:val="0"/>
          <w:snapToGrid w:val="0"/>
          <w:color w:val="000000"/>
          <w:sz w:val="20"/>
        </w:rPr>
      </w:pPr>
      <w:r w:rsidRPr="00190005">
        <w:rPr>
          <w:rFonts w:ascii="Tahoma" w:hAnsi="Tahoma" w:cs="Tahoma"/>
          <w:snapToGrid w:val="0"/>
          <w:color w:val="000000"/>
          <w:sz w:val="20"/>
        </w:rPr>
        <w:t>Černá kostka</w:t>
      </w:r>
      <w:r w:rsidR="005776FD" w:rsidRPr="00190005">
        <w:rPr>
          <w:rFonts w:ascii="Tahoma" w:hAnsi="Tahoma" w:cs="Tahoma"/>
          <w:snapToGrid w:val="0"/>
          <w:color w:val="000000"/>
          <w:sz w:val="20"/>
        </w:rPr>
        <w:t xml:space="preserve">, </w:t>
      </w:r>
      <w:r w:rsidR="005776FD" w:rsidRPr="00190005">
        <w:rPr>
          <w:rFonts w:ascii="Tahoma" w:hAnsi="Tahoma" w:cs="Tahoma"/>
          <w:bCs/>
          <w:sz w:val="20"/>
        </w:rPr>
        <w:t>příspěvková organizace</w:t>
      </w:r>
    </w:p>
    <w:p w14:paraId="3BF43018" w14:textId="77777777" w:rsidR="005776FD" w:rsidRPr="00190005" w:rsidRDefault="005776FD">
      <w:pPr>
        <w:pStyle w:val="Podnadpis"/>
        <w:rPr>
          <w:rFonts w:ascii="Tahoma" w:hAnsi="Tahoma" w:cs="Tahoma"/>
          <w:sz w:val="20"/>
        </w:rPr>
      </w:pPr>
    </w:p>
    <w:p w14:paraId="0C482D14" w14:textId="77777777" w:rsidR="005776FD" w:rsidRPr="00190005" w:rsidRDefault="005776FD">
      <w:pPr>
        <w:pStyle w:val="Podnadpis"/>
        <w:rPr>
          <w:rFonts w:ascii="Tahoma" w:hAnsi="Tahoma" w:cs="Tahoma"/>
          <w:color w:val="000000"/>
          <w:sz w:val="20"/>
          <w:highlight w:val="yellow"/>
        </w:rPr>
      </w:pPr>
    </w:p>
    <w:p w14:paraId="47F6218C" w14:textId="77777777" w:rsidR="005776FD" w:rsidRPr="00190005" w:rsidRDefault="005776FD">
      <w:pPr>
        <w:pStyle w:val="Podnadpis"/>
        <w:rPr>
          <w:rFonts w:ascii="Tahoma" w:hAnsi="Tahoma" w:cs="Tahoma"/>
          <w:snapToGrid w:val="0"/>
          <w:color w:val="000000"/>
          <w:sz w:val="20"/>
          <w:highlight w:val="yellow"/>
        </w:rPr>
      </w:pPr>
    </w:p>
    <w:p w14:paraId="4871C410" w14:textId="77777777" w:rsidR="005776FD" w:rsidRPr="00C20202" w:rsidRDefault="005776FD">
      <w:pPr>
        <w:pStyle w:val="Podnadpis"/>
        <w:rPr>
          <w:rFonts w:ascii="Tahoma" w:hAnsi="Tahoma" w:cs="Tahoma"/>
          <w:b w:val="0"/>
          <w:bCs/>
          <w:sz w:val="20"/>
        </w:rPr>
      </w:pPr>
      <w:r w:rsidRPr="00C20202">
        <w:rPr>
          <w:rFonts w:ascii="Tahoma" w:hAnsi="Tahoma" w:cs="Tahoma"/>
          <w:sz w:val="20"/>
        </w:rPr>
        <w:t>Vymezení doplňkové činnosti organizace</w:t>
      </w:r>
    </w:p>
    <w:p w14:paraId="4F7B693C" w14:textId="77777777" w:rsidR="005776FD" w:rsidRPr="00190005" w:rsidRDefault="005776FD">
      <w:pPr>
        <w:pStyle w:val="Podnadpis"/>
        <w:rPr>
          <w:rFonts w:ascii="Tahoma" w:hAnsi="Tahoma" w:cs="Tahoma"/>
          <w:b w:val="0"/>
          <w:bCs/>
          <w:sz w:val="20"/>
          <w:highlight w:val="yellow"/>
        </w:rPr>
      </w:pPr>
    </w:p>
    <w:p w14:paraId="4C811151" w14:textId="77777777" w:rsidR="005776FD" w:rsidRPr="00190005" w:rsidRDefault="005776FD">
      <w:pPr>
        <w:pStyle w:val="Podnadpis"/>
        <w:rPr>
          <w:rFonts w:ascii="Tahoma" w:hAnsi="Tahoma" w:cs="Tahoma"/>
          <w:b w:val="0"/>
          <w:bCs/>
          <w:sz w:val="20"/>
          <w:highlight w:val="yellow"/>
        </w:rPr>
      </w:pPr>
    </w:p>
    <w:sectPr w:rsidR="005776FD" w:rsidRPr="001900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E18E" w14:textId="77777777" w:rsidR="00401D27" w:rsidRDefault="00401D27">
      <w:r>
        <w:separator/>
      </w:r>
    </w:p>
  </w:endnote>
  <w:endnote w:type="continuationSeparator" w:id="0">
    <w:p w14:paraId="7FC8D7AB" w14:textId="77777777" w:rsidR="00401D27" w:rsidRDefault="0040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.com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A8F6" w14:textId="77777777" w:rsidR="00CF78A3" w:rsidRDefault="00CF78A3" w:rsidP="00F466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01FB">
      <w:rPr>
        <w:rStyle w:val="slostrnky"/>
        <w:noProof/>
      </w:rPr>
      <w:t>5</w:t>
    </w:r>
    <w:r>
      <w:rPr>
        <w:rStyle w:val="slostrnky"/>
      </w:rPr>
      <w:fldChar w:fldCharType="end"/>
    </w:r>
  </w:p>
  <w:p w14:paraId="0873A523" w14:textId="77777777" w:rsidR="00CF78A3" w:rsidRDefault="00CF7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DC8A" w14:textId="77777777" w:rsidR="00CF78A3" w:rsidRDefault="00CF78A3" w:rsidP="00F466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717B">
      <w:rPr>
        <w:rStyle w:val="slostrnky"/>
        <w:noProof/>
      </w:rPr>
      <w:t>9</w:t>
    </w:r>
    <w:r>
      <w:rPr>
        <w:rStyle w:val="slostrnky"/>
      </w:rPr>
      <w:fldChar w:fldCharType="end"/>
    </w:r>
  </w:p>
  <w:p w14:paraId="06C35914" w14:textId="77777777" w:rsidR="00CF78A3" w:rsidRDefault="00CF78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B7BE" w14:textId="77777777" w:rsidR="00274A98" w:rsidRDefault="00274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6CF8" w14:textId="77777777" w:rsidR="00401D27" w:rsidRDefault="00401D27">
      <w:r>
        <w:separator/>
      </w:r>
    </w:p>
  </w:footnote>
  <w:footnote w:type="continuationSeparator" w:id="0">
    <w:p w14:paraId="73A67B17" w14:textId="77777777" w:rsidR="00401D27" w:rsidRDefault="0040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623E2B"/>
    <w:multiLevelType w:val="multilevel"/>
    <w:tmpl w:val="395AC2E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4DF7635"/>
    <w:multiLevelType w:val="hybridMultilevel"/>
    <w:tmpl w:val="83805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D29"/>
    <w:multiLevelType w:val="multilevel"/>
    <w:tmpl w:val="E33AC6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6" w15:restartNumberingAfterBreak="0">
    <w:nsid w:val="21946669"/>
    <w:multiLevelType w:val="hybridMultilevel"/>
    <w:tmpl w:val="229617F0"/>
    <w:lvl w:ilvl="0" w:tplc="0096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E75"/>
    <w:multiLevelType w:val="hybridMultilevel"/>
    <w:tmpl w:val="0122BB04"/>
    <w:lvl w:ilvl="0" w:tplc="C066A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74723"/>
    <w:multiLevelType w:val="multilevel"/>
    <w:tmpl w:val="79FE6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D514E9"/>
    <w:multiLevelType w:val="multilevel"/>
    <w:tmpl w:val="B220FD60"/>
    <w:lvl w:ilvl="0">
      <w:start w:val="2"/>
      <w:numFmt w:val="decimal"/>
      <w:pStyle w:val="Nadpis3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26566"/>
    <w:multiLevelType w:val="multilevel"/>
    <w:tmpl w:val="DF7407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651A96"/>
    <w:multiLevelType w:val="multilevel"/>
    <w:tmpl w:val="E69A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18E1648"/>
    <w:multiLevelType w:val="singleLevel"/>
    <w:tmpl w:val="A30C9B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77333490"/>
    <w:multiLevelType w:val="singleLevel"/>
    <w:tmpl w:val="900C87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03470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468970">
    <w:abstractNumId w:val="2"/>
  </w:num>
  <w:num w:numId="3" w16cid:durableId="1516571549">
    <w:abstractNumId w:val="13"/>
  </w:num>
  <w:num w:numId="4" w16cid:durableId="784732401">
    <w:abstractNumId w:val="12"/>
  </w:num>
  <w:num w:numId="5" w16cid:durableId="757091939">
    <w:abstractNumId w:val="9"/>
  </w:num>
  <w:num w:numId="6" w16cid:durableId="1686784686">
    <w:abstractNumId w:val="14"/>
  </w:num>
  <w:num w:numId="7" w16cid:durableId="992486898">
    <w:abstractNumId w:val="7"/>
  </w:num>
  <w:num w:numId="8" w16cid:durableId="1671173656">
    <w:abstractNumId w:val="11"/>
  </w:num>
  <w:num w:numId="9" w16cid:durableId="1553151668">
    <w:abstractNumId w:val="4"/>
  </w:num>
  <w:num w:numId="10" w16cid:durableId="1631545751">
    <w:abstractNumId w:val="5"/>
  </w:num>
  <w:num w:numId="11" w16cid:durableId="52967754">
    <w:abstractNumId w:val="0"/>
  </w:num>
  <w:num w:numId="12" w16cid:durableId="267473635">
    <w:abstractNumId w:val="10"/>
  </w:num>
  <w:num w:numId="13" w16cid:durableId="627585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489130">
    <w:abstractNumId w:val="3"/>
  </w:num>
  <w:num w:numId="15" w16cid:durableId="10103768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F2"/>
    <w:rsid w:val="00076402"/>
    <w:rsid w:val="000B030E"/>
    <w:rsid w:val="000B29EB"/>
    <w:rsid w:val="000B74A2"/>
    <w:rsid w:val="000F3E48"/>
    <w:rsid w:val="001201CA"/>
    <w:rsid w:val="001254ED"/>
    <w:rsid w:val="001438E8"/>
    <w:rsid w:val="001454B1"/>
    <w:rsid w:val="00153DDA"/>
    <w:rsid w:val="00172148"/>
    <w:rsid w:val="001849BA"/>
    <w:rsid w:val="00190005"/>
    <w:rsid w:val="001B3A70"/>
    <w:rsid w:val="001C3A68"/>
    <w:rsid w:val="001E50E6"/>
    <w:rsid w:val="001E743B"/>
    <w:rsid w:val="001F3CB8"/>
    <w:rsid w:val="001F5790"/>
    <w:rsid w:val="00202566"/>
    <w:rsid w:val="002101EC"/>
    <w:rsid w:val="002433A2"/>
    <w:rsid w:val="00245457"/>
    <w:rsid w:val="00245813"/>
    <w:rsid w:val="00251EA6"/>
    <w:rsid w:val="002532C2"/>
    <w:rsid w:val="00274A98"/>
    <w:rsid w:val="002911EA"/>
    <w:rsid w:val="002943B2"/>
    <w:rsid w:val="002A687B"/>
    <w:rsid w:val="002C4473"/>
    <w:rsid w:val="002C78C4"/>
    <w:rsid w:val="003026FD"/>
    <w:rsid w:val="003074C1"/>
    <w:rsid w:val="0031796B"/>
    <w:rsid w:val="00320213"/>
    <w:rsid w:val="003240DF"/>
    <w:rsid w:val="00332C97"/>
    <w:rsid w:val="003554FD"/>
    <w:rsid w:val="00356ACD"/>
    <w:rsid w:val="0037106B"/>
    <w:rsid w:val="003752D4"/>
    <w:rsid w:val="003823B8"/>
    <w:rsid w:val="003825FD"/>
    <w:rsid w:val="003932E7"/>
    <w:rsid w:val="00395A1E"/>
    <w:rsid w:val="003C11F8"/>
    <w:rsid w:val="003D6EAE"/>
    <w:rsid w:val="00401D27"/>
    <w:rsid w:val="004110AF"/>
    <w:rsid w:val="00425D37"/>
    <w:rsid w:val="0043365A"/>
    <w:rsid w:val="00461F6D"/>
    <w:rsid w:val="00494BA4"/>
    <w:rsid w:val="00497935"/>
    <w:rsid w:val="004D3E70"/>
    <w:rsid w:val="004D7822"/>
    <w:rsid w:val="004D7B17"/>
    <w:rsid w:val="004F766E"/>
    <w:rsid w:val="005311AC"/>
    <w:rsid w:val="00550D74"/>
    <w:rsid w:val="00570BCC"/>
    <w:rsid w:val="005776FD"/>
    <w:rsid w:val="00584C27"/>
    <w:rsid w:val="005B6E65"/>
    <w:rsid w:val="005D020D"/>
    <w:rsid w:val="005D75E8"/>
    <w:rsid w:val="005E32BB"/>
    <w:rsid w:val="005E4C06"/>
    <w:rsid w:val="00600B86"/>
    <w:rsid w:val="006042F4"/>
    <w:rsid w:val="006446CA"/>
    <w:rsid w:val="00651668"/>
    <w:rsid w:val="006528BA"/>
    <w:rsid w:val="00683741"/>
    <w:rsid w:val="006868A2"/>
    <w:rsid w:val="006969D8"/>
    <w:rsid w:val="006A5E3E"/>
    <w:rsid w:val="006C4D4C"/>
    <w:rsid w:val="006E09C6"/>
    <w:rsid w:val="00706301"/>
    <w:rsid w:val="00732C62"/>
    <w:rsid w:val="00761316"/>
    <w:rsid w:val="00771654"/>
    <w:rsid w:val="00795F05"/>
    <w:rsid w:val="007A6328"/>
    <w:rsid w:val="007C36CD"/>
    <w:rsid w:val="00813827"/>
    <w:rsid w:val="00817D90"/>
    <w:rsid w:val="008301FB"/>
    <w:rsid w:val="00836961"/>
    <w:rsid w:val="0084491D"/>
    <w:rsid w:val="00856BE6"/>
    <w:rsid w:val="008613E7"/>
    <w:rsid w:val="008B7FFB"/>
    <w:rsid w:val="008C0BCC"/>
    <w:rsid w:val="008C28B7"/>
    <w:rsid w:val="009135AB"/>
    <w:rsid w:val="00953000"/>
    <w:rsid w:val="0096457A"/>
    <w:rsid w:val="00973EF1"/>
    <w:rsid w:val="0098526F"/>
    <w:rsid w:val="0099215C"/>
    <w:rsid w:val="00995919"/>
    <w:rsid w:val="009A717B"/>
    <w:rsid w:val="009B0B0E"/>
    <w:rsid w:val="009C32C9"/>
    <w:rsid w:val="009C3BF1"/>
    <w:rsid w:val="00A148E1"/>
    <w:rsid w:val="00A30BD0"/>
    <w:rsid w:val="00A40E47"/>
    <w:rsid w:val="00A5590C"/>
    <w:rsid w:val="00A67742"/>
    <w:rsid w:val="00A72F30"/>
    <w:rsid w:val="00A76B21"/>
    <w:rsid w:val="00A84462"/>
    <w:rsid w:val="00A87927"/>
    <w:rsid w:val="00A9038E"/>
    <w:rsid w:val="00A92C73"/>
    <w:rsid w:val="00AA1A2B"/>
    <w:rsid w:val="00AA2E1A"/>
    <w:rsid w:val="00AA6FCB"/>
    <w:rsid w:val="00AA7127"/>
    <w:rsid w:val="00AC6D86"/>
    <w:rsid w:val="00AD21D8"/>
    <w:rsid w:val="00AF6CF2"/>
    <w:rsid w:val="00B138EF"/>
    <w:rsid w:val="00B15F04"/>
    <w:rsid w:val="00B326F5"/>
    <w:rsid w:val="00B33BA9"/>
    <w:rsid w:val="00B513F2"/>
    <w:rsid w:val="00B56B3C"/>
    <w:rsid w:val="00B76693"/>
    <w:rsid w:val="00BD2DAB"/>
    <w:rsid w:val="00BE488D"/>
    <w:rsid w:val="00C024FB"/>
    <w:rsid w:val="00C056AF"/>
    <w:rsid w:val="00C20202"/>
    <w:rsid w:val="00C436FE"/>
    <w:rsid w:val="00C6333C"/>
    <w:rsid w:val="00C66560"/>
    <w:rsid w:val="00C835AC"/>
    <w:rsid w:val="00C91A2C"/>
    <w:rsid w:val="00CA388D"/>
    <w:rsid w:val="00CB26E4"/>
    <w:rsid w:val="00CB61FA"/>
    <w:rsid w:val="00CB71F8"/>
    <w:rsid w:val="00CC29B4"/>
    <w:rsid w:val="00CC5B9B"/>
    <w:rsid w:val="00CE00E2"/>
    <w:rsid w:val="00CE063D"/>
    <w:rsid w:val="00CE0691"/>
    <w:rsid w:val="00CF2721"/>
    <w:rsid w:val="00CF758C"/>
    <w:rsid w:val="00CF78A3"/>
    <w:rsid w:val="00D032EA"/>
    <w:rsid w:val="00D06596"/>
    <w:rsid w:val="00D07490"/>
    <w:rsid w:val="00D2144C"/>
    <w:rsid w:val="00D42B61"/>
    <w:rsid w:val="00D446D7"/>
    <w:rsid w:val="00D45F7F"/>
    <w:rsid w:val="00D6433B"/>
    <w:rsid w:val="00D64EED"/>
    <w:rsid w:val="00D768E3"/>
    <w:rsid w:val="00D80D92"/>
    <w:rsid w:val="00DD0A15"/>
    <w:rsid w:val="00DD3F5F"/>
    <w:rsid w:val="00DD7699"/>
    <w:rsid w:val="00E04337"/>
    <w:rsid w:val="00E055AD"/>
    <w:rsid w:val="00E27CBD"/>
    <w:rsid w:val="00E37327"/>
    <w:rsid w:val="00E515D2"/>
    <w:rsid w:val="00E52ED4"/>
    <w:rsid w:val="00E837B9"/>
    <w:rsid w:val="00E9288C"/>
    <w:rsid w:val="00EA0F42"/>
    <w:rsid w:val="00EA2CD2"/>
    <w:rsid w:val="00EA7430"/>
    <w:rsid w:val="00EC050E"/>
    <w:rsid w:val="00EF133E"/>
    <w:rsid w:val="00EF279D"/>
    <w:rsid w:val="00EF6A1D"/>
    <w:rsid w:val="00F33B7F"/>
    <w:rsid w:val="00F46618"/>
    <w:rsid w:val="00F50B5F"/>
    <w:rsid w:val="00F56D4F"/>
    <w:rsid w:val="00F72581"/>
    <w:rsid w:val="00F7456A"/>
    <w:rsid w:val="00F777AE"/>
    <w:rsid w:val="00F93FE3"/>
    <w:rsid w:val="00FB189E"/>
    <w:rsid w:val="00FD5E69"/>
    <w:rsid w:val="00FD68D4"/>
    <w:rsid w:val="00FE0385"/>
    <w:rsid w:val="00FE3AAC"/>
    <w:rsid w:val="00FF2AF3"/>
    <w:rsid w:val="00FF2BAF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12683"/>
  <w15:chartTrackingRefBased/>
  <w15:docId w15:val="{87401777-1FFA-454D-9A4C-7FE88FC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A1E"/>
    <w:rPr>
      <w:rFonts w:ascii="Tahoma" w:hAnsi="Tahoma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</w:rPr>
  </w:style>
  <w:style w:type="paragraph" w:styleId="Nadpis3">
    <w:name w:val="heading 3"/>
    <w:basedOn w:val="Normln"/>
    <w:next w:val="Normln"/>
    <w:qFormat/>
    <w:pPr>
      <w:keepNext/>
      <w:numPr>
        <w:numId w:val="5"/>
      </w:numPr>
      <w:spacing w:before="240"/>
      <w:ind w:hanging="720"/>
      <w:outlineLvl w:val="2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i/>
      <w:sz w:val="24"/>
    </w:rPr>
  </w:style>
  <w:style w:type="paragraph" w:styleId="Zptenadresanaoblku">
    <w:name w:val="envelope return"/>
    <w:basedOn w:val="Normln"/>
    <w:rPr>
      <w:rFonts w:ascii="Arial" w:hAnsi="Arial"/>
      <w:i/>
      <w:sz w:val="16"/>
    </w:rPr>
  </w:style>
  <w:style w:type="paragraph" w:styleId="Zkladntextodsazen">
    <w:name w:val="Body Text Indent"/>
    <w:basedOn w:val="Normln"/>
    <w:pPr>
      <w:jc w:val="both"/>
    </w:pPr>
    <w:rPr>
      <w:rFonts w:ascii="Courier New" w:hAnsi="Courier New"/>
      <w:sz w:val="24"/>
    </w:rPr>
  </w:style>
  <w:style w:type="paragraph" w:styleId="Zkladntext">
    <w:name w:val="Body Text"/>
    <w:basedOn w:val="Normln"/>
    <w:rPr>
      <w:rFonts w:ascii="Courier New" w:hAnsi="Courier New"/>
      <w:sz w:val="24"/>
    </w:rPr>
  </w:style>
  <w:style w:type="paragraph" w:styleId="Zkladntextodsazen2">
    <w:name w:val="Body Text Indent 2"/>
    <w:basedOn w:val="Normln"/>
    <w:pPr>
      <w:ind w:left="435"/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sz w:val="36"/>
    </w:rPr>
  </w:style>
  <w:style w:type="paragraph" w:styleId="Podnadpis">
    <w:name w:val="Subtitle"/>
    <w:aliases w:val="Podtitul,Char1"/>
    <w:basedOn w:val="Normln"/>
    <w:link w:val="PodnadpisChar"/>
    <w:qFormat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32"/>
    </w:rPr>
  </w:style>
  <w:style w:type="paragraph" w:styleId="Zkladntextodsazen3">
    <w:name w:val="Body Text Indent 3"/>
    <w:basedOn w:val="Normln"/>
    <w:pPr>
      <w:ind w:left="426" w:hanging="426"/>
    </w:pPr>
    <w:rPr>
      <w:rFonts w:ascii="Times New Roman" w:hAnsi="Times New Roman"/>
      <w:sz w:val="24"/>
      <w:szCs w:val="22"/>
    </w:rPr>
  </w:style>
  <w:style w:type="paragraph" w:styleId="Zpat">
    <w:name w:val="footer"/>
    <w:basedOn w:val="Normln"/>
    <w:rsid w:val="00F466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6618"/>
  </w:style>
  <w:style w:type="character" w:customStyle="1" w:styleId="PodnadpisChar">
    <w:name w:val="Podnadpis Char"/>
    <w:aliases w:val="Podtitul Char,Char1 Char"/>
    <w:link w:val="Podnadpis"/>
    <w:rsid w:val="00584C27"/>
    <w:rPr>
      <w:b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127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7127"/>
    <w:rPr>
      <w:rFonts w:ascii="Tahoma" w:hAnsi="Tahoma" w:cs="Tahoma"/>
      <w:sz w:val="16"/>
      <w:szCs w:val="16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77165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148E1"/>
    <w:pPr>
      <w:ind w:left="720"/>
      <w:contextualSpacing/>
    </w:pPr>
  </w:style>
  <w:style w:type="paragraph" w:styleId="Revize">
    <w:name w:val="Revision"/>
    <w:hidden/>
    <w:uiPriority w:val="99"/>
    <w:semiHidden/>
    <w:rsid w:val="00CA388D"/>
    <w:rPr>
      <w:rFonts w:ascii="Tahoma" w:hAnsi="Tahoma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80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D9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D9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D92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aaaa\Dokumenty\mat.%20rada\mm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mmm</Template>
  <TotalTime>42</TotalTime>
  <Pages>7</Pages>
  <Words>1560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O S T R A V A</vt:lpstr>
    </vt:vector>
  </TitlesOfParts>
  <Company>Magistrát města Ostravy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O S T R A V A</dc:title>
  <dc:subject/>
  <dc:creator>aaaaaa</dc:creator>
  <cp:keywords/>
  <cp:lastModifiedBy>Martincová Dominika</cp:lastModifiedBy>
  <cp:revision>14</cp:revision>
  <cp:lastPrinted>2019-03-15T10:49:00Z</cp:lastPrinted>
  <dcterms:created xsi:type="dcterms:W3CDTF">2023-07-18T07:38:00Z</dcterms:created>
  <dcterms:modified xsi:type="dcterms:W3CDTF">2023-08-10T10:42:00Z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2023-06-30T06:55:27Z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037ca1b1-0f32-4fad-9484-a9cf8ef0290b</vt:lpwstr>
  </property>
  <property fmtid="{D5CDD505-2E9C-101B-9397-08002B2CF9AE}" pid="8" name="MSIP_Label_215ad6d0-798b-44f9-b3fd-112ad6275fb4_ContentBits">
    <vt:lpwstr>2</vt:lpwstr>
  </property>
</Properties>
</file>