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B2CE5" w14:textId="3C7F9EC5" w:rsidR="000A30DC" w:rsidRPr="000A30DC" w:rsidRDefault="000A30DC" w:rsidP="000A30DC">
      <w:pPr>
        <w:pStyle w:val="Prosttext"/>
        <w:shd w:val="clear" w:color="auto" w:fill="FFFFFF" w:themeFill="background1"/>
        <w:rPr>
          <w:rFonts w:ascii="Tahoma" w:hAnsi="Tahoma" w:cs="Tahoma"/>
          <w:b/>
          <w:bCs/>
          <w:color w:val="000000"/>
        </w:rPr>
      </w:pPr>
      <w:r w:rsidRPr="000A30DC">
        <w:rPr>
          <w:rFonts w:ascii="Tahoma" w:hAnsi="Tahoma" w:cs="Tahoma"/>
          <w:b/>
          <w:bCs/>
          <w:color w:val="000000"/>
        </w:rPr>
        <w:t>Příloha č. 1 materiálu</w:t>
      </w:r>
    </w:p>
    <w:p w14:paraId="5E0971BA" w14:textId="77777777" w:rsidR="000A30DC" w:rsidRPr="000A30DC" w:rsidRDefault="000A30DC" w:rsidP="000A30DC">
      <w:pPr>
        <w:pStyle w:val="Prosttext"/>
        <w:shd w:val="clear" w:color="auto" w:fill="FFFFFF" w:themeFill="background1"/>
        <w:rPr>
          <w:rFonts w:ascii="Tahoma" w:hAnsi="Tahoma" w:cs="Tahoma"/>
          <w:color w:val="000000"/>
        </w:rPr>
      </w:pPr>
    </w:p>
    <w:p w14:paraId="6A9C96F0" w14:textId="77777777" w:rsidR="000A30DC" w:rsidRDefault="000A30DC" w:rsidP="000A30DC">
      <w:pPr>
        <w:pStyle w:val="Prosttext"/>
        <w:shd w:val="clear" w:color="auto" w:fill="FFFFFF" w:themeFill="background1"/>
        <w:rPr>
          <w:rFonts w:ascii="Tahoma" w:hAnsi="Tahoma" w:cs="Tahoma"/>
          <w:color w:val="000000"/>
        </w:rPr>
      </w:pPr>
    </w:p>
    <w:p w14:paraId="75E4012D" w14:textId="77777777" w:rsidR="000A30DC" w:rsidRDefault="000A30DC" w:rsidP="000A30DC">
      <w:pPr>
        <w:pStyle w:val="Prosttext"/>
        <w:shd w:val="clear" w:color="auto" w:fill="FFFFFF" w:themeFill="background1"/>
        <w:rPr>
          <w:rFonts w:ascii="Tahoma" w:hAnsi="Tahoma" w:cs="Tahoma"/>
          <w:color w:val="000000"/>
        </w:rPr>
      </w:pPr>
    </w:p>
    <w:p w14:paraId="015B17F5" w14:textId="77777777" w:rsidR="000A30DC" w:rsidRDefault="000A30DC" w:rsidP="000A30DC">
      <w:pPr>
        <w:pStyle w:val="Prosttext"/>
        <w:shd w:val="clear" w:color="auto" w:fill="FFFFFF" w:themeFill="background1"/>
        <w:rPr>
          <w:rFonts w:ascii="Tahoma" w:hAnsi="Tahoma" w:cs="Tahoma"/>
          <w:color w:val="000000"/>
        </w:rPr>
      </w:pPr>
    </w:p>
    <w:p w14:paraId="4DCA14C6" w14:textId="77777777" w:rsidR="000A30DC" w:rsidRDefault="000A30DC" w:rsidP="000A30DC">
      <w:pPr>
        <w:pStyle w:val="Prosttext"/>
        <w:shd w:val="clear" w:color="auto" w:fill="FFFFFF" w:themeFill="background1"/>
        <w:rPr>
          <w:rFonts w:ascii="Tahoma" w:hAnsi="Tahoma" w:cs="Tahoma"/>
          <w:color w:val="000000"/>
        </w:rPr>
      </w:pPr>
    </w:p>
    <w:p w14:paraId="7CEEA7EC" w14:textId="77777777" w:rsidR="000A30DC" w:rsidRDefault="000A30DC" w:rsidP="000A30DC">
      <w:pPr>
        <w:pStyle w:val="Prosttext"/>
        <w:shd w:val="clear" w:color="auto" w:fill="FFFFFF" w:themeFill="background1"/>
        <w:rPr>
          <w:rFonts w:ascii="Tahoma" w:hAnsi="Tahoma" w:cs="Tahoma"/>
          <w:color w:val="000000"/>
        </w:rPr>
      </w:pPr>
    </w:p>
    <w:p w14:paraId="09E3C075" w14:textId="77777777" w:rsidR="000A30DC" w:rsidRDefault="000A30DC" w:rsidP="000A30DC">
      <w:pPr>
        <w:pStyle w:val="Prosttext"/>
        <w:shd w:val="clear" w:color="auto" w:fill="FFFFFF" w:themeFill="background1"/>
        <w:rPr>
          <w:rFonts w:ascii="Tahoma" w:hAnsi="Tahoma" w:cs="Tahoma"/>
          <w:color w:val="000000"/>
        </w:rPr>
      </w:pPr>
    </w:p>
    <w:p w14:paraId="1ADAB9D9" w14:textId="77777777" w:rsidR="000A30DC" w:rsidRDefault="000A30DC" w:rsidP="000A30DC">
      <w:pPr>
        <w:pStyle w:val="Prosttext"/>
        <w:shd w:val="clear" w:color="auto" w:fill="FFFFFF" w:themeFill="background1"/>
        <w:rPr>
          <w:rFonts w:ascii="Tahoma" w:hAnsi="Tahoma" w:cs="Tahoma"/>
          <w:color w:val="000000"/>
        </w:rPr>
      </w:pPr>
    </w:p>
    <w:p w14:paraId="740C491A" w14:textId="015AFE4E" w:rsidR="000A30DC" w:rsidRPr="000A30DC" w:rsidRDefault="000A30DC" w:rsidP="000A30DC">
      <w:pPr>
        <w:pStyle w:val="Prosttext"/>
        <w:shd w:val="clear" w:color="auto" w:fill="FFFFFF" w:themeFill="background1"/>
        <w:rPr>
          <w:rFonts w:ascii="Tahoma" w:hAnsi="Tahoma" w:cs="Tahoma"/>
        </w:rPr>
      </w:pPr>
      <w:r w:rsidRPr="000A30DC">
        <w:rPr>
          <w:rFonts w:ascii="Tahoma" w:hAnsi="Tahoma" w:cs="Tahoma"/>
          <w:color w:val="000000"/>
        </w:rPr>
        <w:t xml:space="preserve">Článek 6.9.5. Rozhodnutí nově zní takto: </w:t>
      </w:r>
    </w:p>
    <w:p w14:paraId="165D56DF" w14:textId="77777777" w:rsidR="000A30DC" w:rsidRPr="000A30DC" w:rsidRDefault="000A30DC" w:rsidP="000A30DC">
      <w:pPr>
        <w:pStyle w:val="Prosttext"/>
        <w:shd w:val="clear" w:color="auto" w:fill="FFFFFF" w:themeFill="background1"/>
        <w:rPr>
          <w:rFonts w:ascii="Tahoma" w:hAnsi="Tahoma" w:cs="Tahoma"/>
        </w:rPr>
      </w:pPr>
    </w:p>
    <w:p w14:paraId="15DA5632" w14:textId="0CA689DC" w:rsidR="000A30DC" w:rsidRDefault="000A30DC" w:rsidP="000A30DC">
      <w:pPr>
        <w:pStyle w:val="Prosttext"/>
        <w:shd w:val="clear" w:color="auto" w:fill="FFFFFF" w:themeFill="background1"/>
        <w:rPr>
          <w:rFonts w:ascii="Tahoma" w:hAnsi="Tahoma" w:cs="Tahoma"/>
          <w:color w:val="000000"/>
        </w:rPr>
      </w:pPr>
      <w:r w:rsidRPr="000A30DC">
        <w:rPr>
          <w:rFonts w:ascii="Tahoma" w:hAnsi="Tahoma" w:cs="Tahoma"/>
          <w:color w:val="000000"/>
        </w:rPr>
        <w:t>6.9.5.</w:t>
      </w:r>
      <w:r>
        <w:rPr>
          <w:rFonts w:ascii="Tahoma" w:hAnsi="Tahoma" w:cs="Tahoma"/>
          <w:color w:val="000000"/>
        </w:rPr>
        <w:t xml:space="preserve"> </w:t>
      </w:r>
      <w:r w:rsidRPr="000A30DC">
        <w:rPr>
          <w:rFonts w:ascii="Tahoma" w:hAnsi="Tahoma" w:cs="Tahoma"/>
          <w:color w:val="000000"/>
        </w:rPr>
        <w:t xml:space="preserve">Příjemce musí podat závěrečnou žádost o platbu do 1 měsíce ode dne plánovaného ukončení Projektu uvedeného v čl. 3.4. </w:t>
      </w:r>
    </w:p>
    <w:p w14:paraId="586836EA" w14:textId="77777777" w:rsidR="000A30DC" w:rsidRPr="000A30DC" w:rsidRDefault="000A30DC" w:rsidP="000A30DC">
      <w:pPr>
        <w:pStyle w:val="Prosttext"/>
        <w:shd w:val="clear" w:color="auto" w:fill="FFFFFF" w:themeFill="background1"/>
        <w:rPr>
          <w:rFonts w:ascii="Tahoma" w:hAnsi="Tahoma" w:cs="Tahoma"/>
        </w:rPr>
      </w:pPr>
    </w:p>
    <w:p w14:paraId="742983F1" w14:textId="77777777" w:rsidR="000A30DC" w:rsidRPr="000A30DC" w:rsidRDefault="000A30DC" w:rsidP="000A30DC">
      <w:pPr>
        <w:pStyle w:val="Prosttext"/>
        <w:shd w:val="clear" w:color="auto" w:fill="FFFFFF" w:themeFill="background1"/>
        <w:rPr>
          <w:rFonts w:ascii="Tahoma" w:hAnsi="Tahoma" w:cs="Tahoma"/>
        </w:rPr>
      </w:pPr>
    </w:p>
    <w:p w14:paraId="77B7B533" w14:textId="77777777" w:rsidR="000A30DC" w:rsidRPr="000A30DC" w:rsidRDefault="000A30DC" w:rsidP="000A30DC">
      <w:pPr>
        <w:pStyle w:val="Prosttext"/>
        <w:shd w:val="clear" w:color="auto" w:fill="FFFFFF" w:themeFill="background1"/>
        <w:rPr>
          <w:rFonts w:ascii="Tahoma" w:hAnsi="Tahoma" w:cs="Tahoma"/>
        </w:rPr>
      </w:pPr>
      <w:r w:rsidRPr="000A30DC">
        <w:rPr>
          <w:rFonts w:ascii="Tahoma" w:hAnsi="Tahoma" w:cs="Tahoma"/>
          <w:color w:val="000000"/>
        </w:rPr>
        <w:t xml:space="preserve">Článek 6.9.6 Rozhodnutí nově zní takto: </w:t>
      </w:r>
    </w:p>
    <w:p w14:paraId="5DAF6115" w14:textId="77777777" w:rsidR="000A30DC" w:rsidRPr="000A30DC" w:rsidRDefault="000A30DC" w:rsidP="000A30DC">
      <w:pPr>
        <w:pStyle w:val="Prosttext"/>
        <w:shd w:val="clear" w:color="auto" w:fill="FFFFFF" w:themeFill="background1"/>
        <w:rPr>
          <w:rFonts w:ascii="Tahoma" w:hAnsi="Tahoma" w:cs="Tahoma"/>
        </w:rPr>
      </w:pPr>
    </w:p>
    <w:p w14:paraId="2C2C50B3" w14:textId="58F38DA3" w:rsidR="000A30DC" w:rsidRDefault="000A30DC" w:rsidP="000A30DC">
      <w:pPr>
        <w:pStyle w:val="Prosttext"/>
        <w:shd w:val="clear" w:color="auto" w:fill="FFFFFF" w:themeFill="background1"/>
        <w:jc w:val="both"/>
        <w:rPr>
          <w:rFonts w:ascii="Tahoma" w:hAnsi="Tahoma" w:cs="Tahoma"/>
          <w:color w:val="000000"/>
        </w:rPr>
      </w:pPr>
      <w:r w:rsidRPr="000A30DC">
        <w:rPr>
          <w:rFonts w:ascii="Tahoma" w:hAnsi="Tahoma" w:cs="Tahoma"/>
          <w:color w:val="000000"/>
        </w:rPr>
        <w:t>6.9.6. Porušení povinnosti uvedené v čl. 6.9.5. vzniklé z důvodů na straně příjemce bude mít za následek nevyplacení části dotace odpovídající 10 % z poskytnuté dotace při zpoždění v</w:t>
      </w:r>
      <w:r>
        <w:rPr>
          <w:rFonts w:ascii="Tahoma" w:hAnsi="Tahoma" w:cs="Tahoma"/>
          <w:color w:val="000000"/>
        </w:rPr>
        <w:t> </w:t>
      </w:r>
      <w:r w:rsidRPr="000A30DC">
        <w:rPr>
          <w:rFonts w:ascii="Tahoma" w:hAnsi="Tahoma" w:cs="Tahoma"/>
          <w:color w:val="000000"/>
        </w:rPr>
        <w:t xml:space="preserve">podání v délce do 2 týdnů, 50 % z poskytnuté dotace při podání závěrečné žádosti o platbu do 15.2.2024, podání závěrečné žádosti o platbu po 15. 2. 2024 bude mít za následek nevyplacení 100 % poskytnuté dotace. </w:t>
      </w:r>
    </w:p>
    <w:p w14:paraId="3C8038D0" w14:textId="77777777" w:rsidR="000A30DC" w:rsidRPr="000A30DC" w:rsidRDefault="000A30DC" w:rsidP="000A30DC">
      <w:pPr>
        <w:pStyle w:val="Prosttext"/>
        <w:shd w:val="clear" w:color="auto" w:fill="FFFFFF" w:themeFill="background1"/>
        <w:jc w:val="both"/>
        <w:rPr>
          <w:rFonts w:ascii="Tahoma" w:hAnsi="Tahoma" w:cs="Tahoma"/>
        </w:rPr>
      </w:pPr>
    </w:p>
    <w:p w14:paraId="3B20B659" w14:textId="77777777" w:rsidR="000A30DC" w:rsidRPr="000A30DC" w:rsidRDefault="000A30DC" w:rsidP="000A30DC">
      <w:pPr>
        <w:pStyle w:val="Prosttext"/>
        <w:shd w:val="clear" w:color="auto" w:fill="FFFFFF" w:themeFill="background1"/>
        <w:rPr>
          <w:rFonts w:ascii="Tahoma" w:hAnsi="Tahoma" w:cs="Tahoma"/>
        </w:rPr>
      </w:pPr>
    </w:p>
    <w:p w14:paraId="71004D92" w14:textId="77777777" w:rsidR="000A30DC" w:rsidRPr="000A30DC" w:rsidRDefault="000A30DC" w:rsidP="000A30DC">
      <w:pPr>
        <w:pStyle w:val="Prosttext"/>
        <w:shd w:val="clear" w:color="auto" w:fill="FFFFFF" w:themeFill="background1"/>
        <w:rPr>
          <w:rFonts w:ascii="Tahoma" w:hAnsi="Tahoma" w:cs="Tahoma"/>
        </w:rPr>
      </w:pPr>
      <w:r w:rsidRPr="000A30DC">
        <w:rPr>
          <w:rFonts w:ascii="Tahoma" w:hAnsi="Tahoma" w:cs="Tahoma"/>
          <w:color w:val="000000"/>
        </w:rPr>
        <w:t>Poslední dvě věty článku 6.9.7.Rozhodnutí se nahrazují tímto textem:</w:t>
      </w:r>
    </w:p>
    <w:p w14:paraId="33ACC0B1" w14:textId="77777777" w:rsidR="000A30DC" w:rsidRPr="000A30DC" w:rsidRDefault="000A30DC" w:rsidP="000A30DC">
      <w:pPr>
        <w:pStyle w:val="Prosttext"/>
        <w:shd w:val="clear" w:color="auto" w:fill="FFFFFF" w:themeFill="background1"/>
        <w:rPr>
          <w:rFonts w:ascii="Tahoma" w:hAnsi="Tahoma" w:cs="Tahoma"/>
        </w:rPr>
      </w:pPr>
    </w:p>
    <w:p w14:paraId="05691A73" w14:textId="77777777" w:rsidR="000A30DC" w:rsidRPr="000A30DC" w:rsidRDefault="000A30DC" w:rsidP="000A30DC">
      <w:pPr>
        <w:pStyle w:val="Prosttext"/>
        <w:shd w:val="clear" w:color="auto" w:fill="FFFFFF" w:themeFill="background1"/>
        <w:jc w:val="both"/>
        <w:rPr>
          <w:rFonts w:ascii="Tahoma" w:hAnsi="Tahoma" w:cs="Tahoma"/>
        </w:rPr>
      </w:pPr>
      <w:r w:rsidRPr="000A30DC">
        <w:rPr>
          <w:rFonts w:ascii="Tahoma" w:hAnsi="Tahoma" w:cs="Tahoma"/>
          <w:color w:val="000000"/>
        </w:rPr>
        <w:t xml:space="preserve">Příjemce je zejména povinen odstranit z žádosti o platbu všechny nezpůsobilé výdaje, řádně doložit všechny způsobilé výdaje a upravit ostatní nedostatky, na které ho upozorní projektový manažer, a to ve lhůtě stanovené projektovým manažerem. </w:t>
      </w:r>
    </w:p>
    <w:p w14:paraId="578BDD4D" w14:textId="77777777" w:rsidR="0001379F" w:rsidRDefault="0001379F"/>
    <w:sectPr w:rsidR="0001379F">
      <w:footerReference w:type="even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5A17C" w14:textId="77777777" w:rsidR="005576FB" w:rsidRDefault="005576FB" w:rsidP="000A30DC">
      <w:pPr>
        <w:spacing w:after="0" w:line="240" w:lineRule="auto"/>
      </w:pPr>
      <w:r>
        <w:separator/>
      </w:r>
    </w:p>
  </w:endnote>
  <w:endnote w:type="continuationSeparator" w:id="0">
    <w:p w14:paraId="4EFF65EF" w14:textId="77777777" w:rsidR="005576FB" w:rsidRDefault="005576FB" w:rsidP="000A3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3A8BC" w14:textId="1ED6F8AB" w:rsidR="000A30DC" w:rsidRDefault="000A30D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80E8CF1" wp14:editId="6BDE1F7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4747D2" w14:textId="4E9B14E3" w:rsidR="000A30DC" w:rsidRPr="000A30DC" w:rsidRDefault="000A30DC" w:rsidP="000A30D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0A30D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0E8CF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494747D2" w14:textId="4E9B14E3" w:rsidR="000A30DC" w:rsidRPr="000A30DC" w:rsidRDefault="000A30DC" w:rsidP="000A30D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0A30DC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767AD" w14:textId="65BA3091" w:rsidR="000A30DC" w:rsidRDefault="000A30D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2E6093D" wp14:editId="4347585D">
              <wp:simplePos x="898497" y="10074303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3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C62EF4" w14:textId="0E041AB7" w:rsidR="000A30DC" w:rsidRPr="000A30DC" w:rsidRDefault="000A30DC" w:rsidP="000A30D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0A30D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E6093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40C62EF4" w14:textId="0E041AB7" w:rsidR="000A30DC" w:rsidRPr="000A30DC" w:rsidRDefault="000A30DC" w:rsidP="000A30D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0A30DC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A8D7E" w14:textId="08048496" w:rsidR="000A30DC" w:rsidRDefault="000A30D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05F226B" wp14:editId="5F5AB79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C486A9" w14:textId="076EDE62" w:rsidR="000A30DC" w:rsidRPr="000A30DC" w:rsidRDefault="000A30DC" w:rsidP="000A30D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0A30D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5F226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4DC486A9" w14:textId="076EDE62" w:rsidR="000A30DC" w:rsidRPr="000A30DC" w:rsidRDefault="000A30DC" w:rsidP="000A30D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0A30DC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5E0CE" w14:textId="77777777" w:rsidR="005576FB" w:rsidRDefault="005576FB" w:rsidP="000A30DC">
      <w:pPr>
        <w:spacing w:after="0" w:line="240" w:lineRule="auto"/>
      </w:pPr>
      <w:r>
        <w:separator/>
      </w:r>
    </w:p>
  </w:footnote>
  <w:footnote w:type="continuationSeparator" w:id="0">
    <w:p w14:paraId="73C7F4F7" w14:textId="77777777" w:rsidR="005576FB" w:rsidRDefault="005576FB" w:rsidP="000A30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328"/>
    <w:rsid w:val="0001379F"/>
    <w:rsid w:val="000A30DC"/>
    <w:rsid w:val="005576FB"/>
    <w:rsid w:val="00B5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86095"/>
  <w15:chartTrackingRefBased/>
  <w15:docId w15:val="{4996D5E4-F523-4897-BC97-9860825A8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0A30DC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A30DC"/>
    <w:rPr>
      <w:rFonts w:ascii="Calibri" w:hAnsi="Calibri" w:cs="Calibri"/>
      <w14:ligatures w14:val="standardContextual"/>
    </w:rPr>
  </w:style>
  <w:style w:type="paragraph" w:styleId="Zpat">
    <w:name w:val="footer"/>
    <w:basedOn w:val="Normln"/>
    <w:link w:val="ZpatChar"/>
    <w:uiPriority w:val="99"/>
    <w:unhideWhenUsed/>
    <w:rsid w:val="000A30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3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817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 Pavel</dc:creator>
  <cp:keywords/>
  <dc:description/>
  <cp:lastModifiedBy>Kadlec Pavel</cp:lastModifiedBy>
  <cp:revision>2</cp:revision>
  <dcterms:created xsi:type="dcterms:W3CDTF">2023-06-12T09:02:00Z</dcterms:created>
  <dcterms:modified xsi:type="dcterms:W3CDTF">2023-06-12T09:02:00Z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2023-06-12T09:02:53Z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cb732a15-2a07-4b35-ba45-0d553aa60d19</vt:lpwstr>
  </property>
  <property fmtid="{D5CDD505-2E9C-101B-9397-08002B2CF9AE}" pid="11" name="MSIP_Label_215ad6d0-798b-44f9-b3fd-112ad6275fb4_ContentBits">
    <vt:lpwstr>2</vt:lpwstr>
  </property>
</Properties>
</file>