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5663" w14:textId="09AFA8AC" w:rsidR="009E6159" w:rsidRPr="00B62C59" w:rsidRDefault="00380593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ab/>
      </w:r>
      <w:r>
        <w:rPr>
          <w:rFonts w:ascii="Tahoma" w:hAnsi="Tahoma" w:cs="Tahoma"/>
          <w:caps w:val="0"/>
          <w:sz w:val="22"/>
          <w:szCs w:val="22"/>
        </w:rPr>
        <w:tab/>
      </w:r>
      <w:r w:rsidR="009E6159"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9C631B">
        <w:rPr>
          <w:rFonts w:ascii="Tahoma" w:hAnsi="Tahoma" w:cs="Tahoma"/>
          <w:caps w:val="0"/>
          <w:sz w:val="22"/>
          <w:szCs w:val="22"/>
        </w:rPr>
        <w:t>4</w:t>
      </w:r>
    </w:p>
    <w:p w14:paraId="1D3DC678" w14:textId="5152F2D4"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14:paraId="65F3AD67" w14:textId="77777777" w:rsidR="009E6159" w:rsidRPr="007B2797" w:rsidRDefault="007B2797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Cs/>
          <w:sz w:val="22"/>
          <w:szCs w:val="22"/>
        </w:rPr>
      </w:pPr>
      <w:r w:rsidRPr="007B2797">
        <w:rPr>
          <w:rFonts w:ascii="Tahoma" w:hAnsi="Tahoma" w:cs="Tahoma"/>
          <w:bCs/>
          <w:sz w:val="22"/>
          <w:szCs w:val="22"/>
        </w:rPr>
        <w:t>(</w:t>
      </w:r>
      <w:r w:rsidR="009E6159" w:rsidRPr="007B2797">
        <w:rPr>
          <w:rFonts w:ascii="Tahoma" w:hAnsi="Tahoma" w:cs="Tahoma"/>
          <w:bCs/>
          <w:sz w:val="22"/>
          <w:szCs w:val="22"/>
        </w:rPr>
        <w:t>dále jen „</w:t>
      </w:r>
      <w:r w:rsidRPr="007B2797">
        <w:rPr>
          <w:rFonts w:ascii="Tahoma" w:hAnsi="Tahoma" w:cs="Tahoma"/>
          <w:b/>
          <w:sz w:val="22"/>
          <w:szCs w:val="22"/>
        </w:rPr>
        <w:t>D</w:t>
      </w:r>
      <w:r w:rsidR="009E6159" w:rsidRPr="007B2797">
        <w:rPr>
          <w:rFonts w:ascii="Tahoma" w:hAnsi="Tahoma" w:cs="Tahoma"/>
          <w:b/>
          <w:sz w:val="22"/>
          <w:szCs w:val="22"/>
        </w:rPr>
        <w:t>odatek</w:t>
      </w:r>
      <w:r w:rsidR="009E6159" w:rsidRPr="007B2797">
        <w:rPr>
          <w:rFonts w:ascii="Tahoma" w:hAnsi="Tahoma" w:cs="Tahoma"/>
          <w:bCs/>
          <w:sz w:val="22"/>
          <w:szCs w:val="22"/>
        </w:rPr>
        <w:t>“</w:t>
      </w:r>
      <w:r w:rsidRPr="007B2797">
        <w:rPr>
          <w:rFonts w:ascii="Tahoma" w:hAnsi="Tahoma" w:cs="Tahoma"/>
          <w:bCs/>
          <w:sz w:val="22"/>
          <w:szCs w:val="22"/>
        </w:rPr>
        <w:t>)</w:t>
      </w:r>
    </w:p>
    <w:p w14:paraId="50503104" w14:textId="77777777"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2F75562C" w14:textId="77777777"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4377A928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60A12ED5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14:paraId="228E9046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14:paraId="5241A0AD" w14:textId="77777777"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14:paraId="3ABDDF1F" w14:textId="77777777"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14:paraId="21256CAC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Pustkovec, </w:t>
      </w:r>
    </w:p>
    <w:p w14:paraId="33C6D61B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14:paraId="6E10988E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14:paraId="0DB97C1F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společnost je zapsána v obchodním rejstříku vedeném Krajským soudem v Ostravě, oddíl B, vložka </w:t>
      </w:r>
      <w:r w:rsidRPr="00183C97">
        <w:rPr>
          <w:rFonts w:ascii="Tahoma" w:hAnsi="Tahoma" w:cs="Tahoma"/>
          <w:bCs/>
          <w:sz w:val="22"/>
          <w:szCs w:val="22"/>
        </w:rPr>
        <w:t>1686,</w:t>
      </w:r>
    </w:p>
    <w:p w14:paraId="1FDB608B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>
        <w:rPr>
          <w:rFonts w:ascii="Tahoma" w:hAnsi="Tahoma" w:cs="Tahoma"/>
          <w:bCs/>
          <w:sz w:val="22"/>
          <w:szCs w:val="22"/>
        </w:rPr>
        <w:t>Raiffaisenbank</w:t>
      </w:r>
    </w:p>
    <w:p w14:paraId="3E137F93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č. účtu: </w:t>
      </w:r>
      <w:r w:rsidR="00554F69">
        <w:rPr>
          <w:rFonts w:ascii="Tahoma" w:hAnsi="Tahoma" w:cs="Tahoma"/>
          <w:bCs/>
          <w:sz w:val="22"/>
          <w:szCs w:val="22"/>
        </w:rPr>
        <w:t>5268368052/5500</w:t>
      </w:r>
    </w:p>
    <w:p w14:paraId="763A99A3" w14:textId="77777777" w:rsidR="00CA0E30" w:rsidRDefault="00255588" w:rsidP="00C53A52">
      <w:pPr>
        <w:ind w:left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575EBF" w:rsidRPr="00CA0E3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2aagu8p</w:t>
      </w:r>
    </w:p>
    <w:p w14:paraId="073F4FF1" w14:textId="77777777" w:rsidR="00C53A52" w:rsidRPr="00D313B1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  <w:lang w:val="en-GB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e-mail: </w:t>
      </w:r>
      <w:r w:rsidR="00D313B1">
        <w:rPr>
          <w:rFonts w:ascii="Tahoma" w:hAnsi="Tahoma" w:cs="Tahoma"/>
          <w:bCs/>
          <w:sz w:val="22"/>
          <w:szCs w:val="22"/>
          <w:lang w:val="en-GB"/>
        </w:rPr>
        <w:t>adela.hradilova@ms-ic.cz</w:t>
      </w:r>
    </w:p>
    <w:p w14:paraId="22EA7B56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zastoupen </w:t>
      </w:r>
      <w:r w:rsidR="00D313B1">
        <w:rPr>
          <w:rFonts w:ascii="Tahoma" w:hAnsi="Tahoma" w:cs="Tahoma"/>
          <w:bCs/>
          <w:sz w:val="22"/>
          <w:szCs w:val="22"/>
        </w:rPr>
        <w:t>Mgr</w:t>
      </w:r>
      <w:r w:rsidRPr="00183C97">
        <w:rPr>
          <w:rFonts w:ascii="Tahoma" w:hAnsi="Tahoma" w:cs="Tahoma"/>
          <w:bCs/>
          <w:sz w:val="22"/>
          <w:szCs w:val="22"/>
        </w:rPr>
        <w:t>. Pavlem Csankem, předsedou představenstva</w:t>
      </w:r>
    </w:p>
    <w:p w14:paraId="188A6138" w14:textId="77777777" w:rsidR="00D313B1" w:rsidRPr="00D313B1" w:rsidRDefault="00D313B1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kontaktní osoba: Mgr. Adéla Hradilová, M.A.</w:t>
      </w:r>
    </w:p>
    <w:p w14:paraId="0FC0660E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jedné jako „</w:t>
      </w:r>
      <w:r w:rsidRPr="003A5527">
        <w:rPr>
          <w:rFonts w:ascii="Tahoma" w:hAnsi="Tahoma" w:cs="Tahoma"/>
          <w:b/>
          <w:sz w:val="22"/>
          <w:szCs w:val="22"/>
        </w:rPr>
        <w:t>MSIC</w:t>
      </w:r>
      <w:r w:rsidRPr="00183C97">
        <w:rPr>
          <w:rFonts w:ascii="Tahoma" w:hAnsi="Tahoma" w:cs="Tahoma"/>
          <w:bCs/>
          <w:sz w:val="22"/>
          <w:szCs w:val="22"/>
        </w:rPr>
        <w:t>“)</w:t>
      </w:r>
    </w:p>
    <w:p w14:paraId="6317F037" w14:textId="77777777" w:rsidR="00C53A52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2BF4D43F" w14:textId="77777777" w:rsidR="00FE08D1" w:rsidRPr="00183C97" w:rsidRDefault="00FE08D1" w:rsidP="00C53A52">
      <w:pPr>
        <w:jc w:val="both"/>
        <w:rPr>
          <w:rFonts w:ascii="Tahoma" w:hAnsi="Tahoma" w:cs="Tahoma"/>
          <w:sz w:val="22"/>
          <w:szCs w:val="22"/>
        </w:rPr>
      </w:pPr>
    </w:p>
    <w:p w14:paraId="2867529C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14:paraId="1ED90257" w14:textId="77777777" w:rsidR="00C53A52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15A311F6" w14:textId="77777777" w:rsidR="00FE08D1" w:rsidRPr="00183C97" w:rsidRDefault="00FE08D1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063B8B04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2. Moravskoslezský kraj</w:t>
      </w:r>
    </w:p>
    <w:p w14:paraId="3550CFE7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14:paraId="78449447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IČO: 70890692, </w:t>
      </w:r>
    </w:p>
    <w:p w14:paraId="79F94CF1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DIČ: CZ70890692</w:t>
      </w:r>
    </w:p>
    <w:p w14:paraId="6C09C225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 w:rsidRPr="00CA0E30">
        <w:rPr>
          <w:rFonts w:ascii="Tahoma" w:hAnsi="Tahoma" w:cs="Tahoma"/>
          <w:bCs/>
          <w:sz w:val="22"/>
          <w:szCs w:val="22"/>
        </w:rPr>
        <w:t>Česká spořitelna, a.s.</w:t>
      </w:r>
    </w:p>
    <w:p w14:paraId="4D69E460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dotační výdajový účet: </w:t>
      </w:r>
      <w:r w:rsidR="00554F69" w:rsidRPr="00CA0E30">
        <w:rPr>
          <w:rFonts w:ascii="Tahoma" w:hAnsi="Tahoma" w:cs="Tahoma"/>
          <w:bCs/>
          <w:sz w:val="22"/>
          <w:szCs w:val="22"/>
        </w:rPr>
        <w:t>1650676349/0800</w:t>
      </w:r>
    </w:p>
    <w:p w14:paraId="726B161B" w14:textId="77777777" w:rsidR="00255588" w:rsidRPr="00CA0E30" w:rsidRDefault="00255588" w:rsidP="00255588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B519D9" w:rsidRPr="00CA0E30">
        <w:rPr>
          <w:rFonts w:ascii="Tahoma" w:hAnsi="Tahoma" w:cs="Tahoma"/>
          <w:bCs/>
          <w:sz w:val="22"/>
          <w:szCs w:val="22"/>
        </w:rPr>
        <w:t xml:space="preserve"> </w:t>
      </w:r>
      <w:r w:rsidR="00B519D9" w:rsidRPr="00CA0E30">
        <w:rPr>
          <w:rFonts w:ascii="Tahoma" w:hAnsi="Tahoma" w:cs="Tahoma"/>
          <w:color w:val="000000"/>
          <w:sz w:val="22"/>
          <w:szCs w:val="22"/>
        </w:rPr>
        <w:t>8x6bxsd</w:t>
      </w:r>
    </w:p>
    <w:p w14:paraId="113C04D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e-mail:</w:t>
      </w:r>
      <w:r w:rsidR="00554F69" w:rsidRPr="00CA0E30">
        <w:rPr>
          <w:rFonts w:ascii="Tahoma" w:hAnsi="Tahoma" w:cs="Tahoma"/>
          <w:bCs/>
          <w:sz w:val="22"/>
          <w:szCs w:val="22"/>
        </w:rPr>
        <w:t xml:space="preserve"> martin.radvan@msk.cz</w:t>
      </w:r>
    </w:p>
    <w:p w14:paraId="46928FD6" w14:textId="4F0C17F0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zastoupen </w:t>
      </w:r>
      <w:r w:rsidR="00601AC8">
        <w:rPr>
          <w:rFonts w:ascii="Tahoma" w:hAnsi="Tahoma" w:cs="Tahoma"/>
          <w:bCs/>
          <w:sz w:val="22"/>
          <w:szCs w:val="22"/>
        </w:rPr>
        <w:t xml:space="preserve">Janem Krkoškou, </w:t>
      </w:r>
      <w:r w:rsidR="000B0F47">
        <w:rPr>
          <w:rFonts w:ascii="Tahoma" w:hAnsi="Tahoma" w:cs="Tahoma"/>
          <w:bCs/>
          <w:sz w:val="22"/>
          <w:szCs w:val="22"/>
        </w:rPr>
        <w:t xml:space="preserve">MBA., </w:t>
      </w:r>
      <w:r w:rsidRPr="00CA0E30">
        <w:rPr>
          <w:rFonts w:ascii="Tahoma" w:hAnsi="Tahoma" w:cs="Tahoma"/>
          <w:bCs/>
          <w:sz w:val="22"/>
          <w:szCs w:val="22"/>
        </w:rPr>
        <w:t>hejtmanem</w:t>
      </w:r>
      <w:r w:rsidR="00601AC8">
        <w:rPr>
          <w:rFonts w:ascii="Tahoma" w:hAnsi="Tahoma" w:cs="Tahoma"/>
          <w:bCs/>
          <w:sz w:val="22"/>
          <w:szCs w:val="22"/>
        </w:rPr>
        <w:t xml:space="preserve"> kraje</w:t>
      </w:r>
    </w:p>
    <w:p w14:paraId="7FA4D583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kontaktní osoba: </w:t>
      </w:r>
      <w:r w:rsidR="00554F69" w:rsidRPr="00CA0E30">
        <w:rPr>
          <w:rFonts w:ascii="Tahoma" w:hAnsi="Tahoma" w:cs="Tahoma"/>
          <w:bCs/>
          <w:sz w:val="22"/>
          <w:szCs w:val="22"/>
        </w:rPr>
        <w:t>Mgr. Martin Radvan, LL.M</w:t>
      </w:r>
    </w:p>
    <w:p w14:paraId="719FFB72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(na straně druhé jako „</w:t>
      </w:r>
      <w:r w:rsidRPr="00CA0E30">
        <w:rPr>
          <w:rFonts w:ascii="Tahoma" w:hAnsi="Tahoma" w:cs="Tahoma"/>
          <w:b/>
          <w:sz w:val="22"/>
          <w:szCs w:val="22"/>
        </w:rPr>
        <w:t>Kraj</w:t>
      </w:r>
      <w:r w:rsidRPr="00CA0E30">
        <w:rPr>
          <w:rFonts w:ascii="Tahoma" w:hAnsi="Tahoma" w:cs="Tahoma"/>
          <w:bCs/>
          <w:sz w:val="22"/>
          <w:szCs w:val="22"/>
        </w:rPr>
        <w:t>“)</w:t>
      </w:r>
    </w:p>
    <w:p w14:paraId="217E442B" w14:textId="77777777" w:rsidR="00C53A52" w:rsidRPr="00CA0E30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503E95E6" w14:textId="77777777" w:rsidR="009E6159" w:rsidRPr="00CA0E30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0C098B46" w14:textId="77777777" w:rsidR="009E61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54DA8005" w14:textId="77777777" w:rsid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5D6E1F93" w14:textId="77777777" w:rsidR="00CA0E30" w:rsidRP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6530B36D" w14:textId="77777777" w:rsidR="009E6159" w:rsidRPr="00CA0E30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</w:t>
      </w:r>
      <w:r w:rsidR="009E6159" w:rsidRPr="00CA0E30">
        <w:rPr>
          <w:rFonts w:ascii="Tahoma" w:hAnsi="Tahoma" w:cs="Tahoma"/>
          <w:b/>
          <w:sz w:val="22"/>
          <w:szCs w:val="22"/>
        </w:rPr>
        <w:t>.</w:t>
      </w:r>
    </w:p>
    <w:p w14:paraId="186042E1" w14:textId="1DFF2715" w:rsidR="006A43D1" w:rsidRPr="00CA0E30" w:rsidRDefault="00444A4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Předmět Dodatku</w:t>
      </w:r>
    </w:p>
    <w:p w14:paraId="3FF262E4" w14:textId="77777777" w:rsidR="00E13BF4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03551CF1" w14:textId="77777777" w:rsidR="00FE08D1" w:rsidRPr="00CA0E30" w:rsidRDefault="00FE08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50C8A4A9" w14:textId="608B22C0" w:rsidR="00A8609A" w:rsidRPr="00CA0E30" w:rsidRDefault="006A43D1" w:rsidP="00A8609A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uzavřely dne </w:t>
      </w:r>
      <w:r w:rsidR="003A5527" w:rsidRPr="00CA0E30">
        <w:rPr>
          <w:rFonts w:ascii="Tahoma" w:hAnsi="Tahoma" w:cs="Tahoma"/>
          <w:sz w:val="22"/>
          <w:szCs w:val="22"/>
        </w:rPr>
        <w:t>2</w:t>
      </w:r>
      <w:r w:rsidR="00667561">
        <w:rPr>
          <w:rFonts w:ascii="Tahoma" w:hAnsi="Tahoma" w:cs="Tahoma"/>
          <w:sz w:val="22"/>
          <w:szCs w:val="22"/>
        </w:rPr>
        <w:t>1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12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3A5527" w:rsidRPr="00CA0E30">
        <w:rPr>
          <w:rFonts w:ascii="Tahoma" w:hAnsi="Tahoma" w:cs="Tahoma"/>
          <w:sz w:val="22"/>
          <w:szCs w:val="22"/>
        </w:rPr>
        <w:t>20</w:t>
      </w:r>
      <w:r w:rsidR="00667561">
        <w:rPr>
          <w:rFonts w:ascii="Tahoma" w:hAnsi="Tahoma" w:cs="Tahoma"/>
          <w:sz w:val="22"/>
          <w:szCs w:val="22"/>
        </w:rPr>
        <w:t>2</w:t>
      </w:r>
      <w:r w:rsidR="003A5527" w:rsidRPr="00CA0E30">
        <w:rPr>
          <w:rFonts w:ascii="Tahoma" w:hAnsi="Tahoma" w:cs="Tahoma"/>
          <w:sz w:val="22"/>
          <w:szCs w:val="22"/>
        </w:rPr>
        <w:t>1</w:t>
      </w:r>
      <w:r w:rsidRPr="00CA0E30">
        <w:rPr>
          <w:rFonts w:ascii="Tahoma" w:hAnsi="Tahoma" w:cs="Tahoma"/>
          <w:sz w:val="22"/>
          <w:szCs w:val="22"/>
        </w:rPr>
        <w:t xml:space="preserve"> Smlouvu </w:t>
      </w:r>
      <w:r w:rsidR="00C53A52" w:rsidRPr="00CA0E30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667561">
        <w:rPr>
          <w:rFonts w:ascii="Tahoma" w:hAnsi="Tahoma" w:cs="Tahoma"/>
          <w:sz w:val="22"/>
          <w:szCs w:val="22"/>
        </w:rPr>
        <w:t xml:space="preserve"> </w:t>
      </w:r>
      <w:r w:rsidR="00310A37" w:rsidRPr="00CA0E30">
        <w:rPr>
          <w:rFonts w:ascii="Tahoma" w:hAnsi="Tahoma" w:cs="Tahoma"/>
          <w:sz w:val="22"/>
          <w:szCs w:val="22"/>
        </w:rPr>
        <w:t xml:space="preserve">pod číslem </w:t>
      </w:r>
      <w:r w:rsidR="001F4DD7" w:rsidRPr="00CA0E30">
        <w:rPr>
          <w:rFonts w:ascii="Tahoma" w:hAnsi="Tahoma" w:cs="Tahoma"/>
          <w:sz w:val="22"/>
          <w:szCs w:val="22"/>
        </w:rPr>
        <w:t>0</w:t>
      </w:r>
      <w:r w:rsidR="00667561">
        <w:rPr>
          <w:rFonts w:ascii="Tahoma" w:hAnsi="Tahoma" w:cs="Tahoma"/>
          <w:sz w:val="22"/>
          <w:szCs w:val="22"/>
        </w:rPr>
        <w:t>5088</w:t>
      </w:r>
      <w:r w:rsidR="001F4DD7" w:rsidRPr="00CA0E30">
        <w:rPr>
          <w:rFonts w:ascii="Tahoma" w:hAnsi="Tahoma" w:cs="Tahoma"/>
          <w:sz w:val="22"/>
          <w:szCs w:val="22"/>
        </w:rPr>
        <w:t>/20</w:t>
      </w:r>
      <w:r w:rsidR="00667561">
        <w:rPr>
          <w:rFonts w:ascii="Tahoma" w:hAnsi="Tahoma" w:cs="Tahoma"/>
          <w:sz w:val="22"/>
          <w:szCs w:val="22"/>
        </w:rPr>
        <w:t>2</w:t>
      </w:r>
      <w:r w:rsidR="001F4DD7" w:rsidRPr="00CA0E30">
        <w:rPr>
          <w:rFonts w:ascii="Tahoma" w:hAnsi="Tahoma" w:cs="Tahoma"/>
          <w:sz w:val="22"/>
          <w:szCs w:val="22"/>
        </w:rPr>
        <w:t>1/RRC</w:t>
      </w:r>
      <w:r w:rsidR="00A74048">
        <w:rPr>
          <w:rFonts w:ascii="Tahoma" w:hAnsi="Tahoma" w:cs="Tahoma"/>
          <w:sz w:val="22"/>
          <w:szCs w:val="22"/>
        </w:rPr>
        <w:t xml:space="preserve"> ve znění </w:t>
      </w:r>
      <w:r w:rsidR="00BA6567">
        <w:rPr>
          <w:rFonts w:ascii="Tahoma" w:hAnsi="Tahoma" w:cs="Tahoma"/>
          <w:sz w:val="22"/>
          <w:szCs w:val="22"/>
        </w:rPr>
        <w:t xml:space="preserve">pozdějších </w:t>
      </w:r>
      <w:r w:rsidR="00A74048">
        <w:rPr>
          <w:rFonts w:ascii="Tahoma" w:hAnsi="Tahoma" w:cs="Tahoma"/>
          <w:sz w:val="22"/>
          <w:szCs w:val="22"/>
        </w:rPr>
        <w:t>dodatků</w:t>
      </w:r>
      <w:r w:rsidR="00BA6567">
        <w:rPr>
          <w:rFonts w:ascii="Tahoma" w:hAnsi="Tahoma" w:cs="Tahoma"/>
          <w:sz w:val="22"/>
          <w:szCs w:val="22"/>
        </w:rPr>
        <w:t xml:space="preserve"> </w:t>
      </w:r>
      <w:r w:rsidR="00F942E4" w:rsidRPr="00CA0E30">
        <w:rPr>
          <w:rFonts w:ascii="Tahoma" w:hAnsi="Tahoma" w:cs="Tahoma"/>
          <w:sz w:val="22"/>
          <w:szCs w:val="22"/>
        </w:rPr>
        <w:t>(dále jen „</w:t>
      </w:r>
      <w:r w:rsidR="003A5527" w:rsidRPr="00CA0E30">
        <w:rPr>
          <w:rFonts w:ascii="Tahoma" w:hAnsi="Tahoma" w:cs="Tahoma"/>
          <w:b/>
          <w:bCs/>
          <w:sz w:val="22"/>
          <w:szCs w:val="22"/>
        </w:rPr>
        <w:t>S</w:t>
      </w:r>
      <w:r w:rsidR="00F942E4" w:rsidRPr="00CA0E30">
        <w:rPr>
          <w:rFonts w:ascii="Tahoma" w:hAnsi="Tahoma" w:cs="Tahoma"/>
          <w:b/>
          <w:bCs/>
          <w:sz w:val="22"/>
          <w:szCs w:val="22"/>
        </w:rPr>
        <w:t>mlouva</w:t>
      </w:r>
      <w:r w:rsidR="00F942E4" w:rsidRPr="00CA0E30">
        <w:rPr>
          <w:rFonts w:ascii="Tahoma" w:hAnsi="Tahoma" w:cs="Tahoma"/>
          <w:sz w:val="22"/>
          <w:szCs w:val="22"/>
        </w:rPr>
        <w:t>“)</w:t>
      </w:r>
      <w:r w:rsidR="00667561">
        <w:rPr>
          <w:rFonts w:ascii="Tahoma" w:hAnsi="Tahoma" w:cs="Tahoma"/>
          <w:sz w:val="22"/>
          <w:szCs w:val="22"/>
        </w:rPr>
        <w:t>.</w:t>
      </w:r>
      <w:r w:rsidR="003A5527" w:rsidRPr="00CA0E30">
        <w:rPr>
          <w:rFonts w:ascii="Tahoma" w:hAnsi="Tahoma" w:cs="Tahoma"/>
          <w:sz w:val="22"/>
          <w:szCs w:val="22"/>
        </w:rPr>
        <w:t xml:space="preserve"> </w:t>
      </w:r>
    </w:p>
    <w:p w14:paraId="3C61CD73" w14:textId="77777777" w:rsidR="0082271B" w:rsidRPr="00CA0E30" w:rsidRDefault="0082271B" w:rsidP="00380593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1F306B61" w14:textId="7F3F65FB" w:rsidR="00E25E92" w:rsidRDefault="008D0373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>Smluvní strany se dohodly</w:t>
      </w:r>
      <w:r w:rsidRPr="008D54D7">
        <w:t xml:space="preserve"> </w:t>
      </w:r>
      <w:r w:rsidRPr="008D54D7">
        <w:rPr>
          <w:rFonts w:ascii="Tahoma" w:hAnsi="Tahoma" w:cs="Tahoma"/>
          <w:sz w:val="22"/>
          <w:szCs w:val="22"/>
        </w:rPr>
        <w:t>na změně smlouvy</w:t>
      </w:r>
      <w:r w:rsidRPr="00CA0E30">
        <w:rPr>
          <w:rFonts w:ascii="Tahoma" w:hAnsi="Tahoma" w:cs="Tahoma"/>
          <w:sz w:val="22"/>
          <w:szCs w:val="22"/>
        </w:rPr>
        <w:t xml:space="preserve"> s ohledem na aktualizaci </w:t>
      </w:r>
      <w:r>
        <w:rPr>
          <w:rFonts w:ascii="Tahoma" w:hAnsi="Tahoma" w:cs="Tahoma"/>
          <w:sz w:val="22"/>
          <w:szCs w:val="22"/>
        </w:rPr>
        <w:t xml:space="preserve">a rozšíření </w:t>
      </w:r>
      <w:r w:rsidRPr="00CA0E30">
        <w:rPr>
          <w:rFonts w:ascii="Tahoma" w:hAnsi="Tahoma" w:cs="Tahoma"/>
          <w:sz w:val="22"/>
          <w:szCs w:val="22"/>
        </w:rPr>
        <w:t>aktivit v rámci činností, ke kterým byl MSIC pověřen,</w:t>
      </w:r>
      <w:r>
        <w:rPr>
          <w:rFonts w:ascii="Tahoma" w:hAnsi="Tahoma" w:cs="Tahoma"/>
          <w:sz w:val="22"/>
          <w:szCs w:val="22"/>
        </w:rPr>
        <w:t xml:space="preserve"> a to v souvislosti s předložením žádosti o poskytnutí dotace na projekt „</w:t>
      </w:r>
      <w:r w:rsidRPr="007F0FFD">
        <w:rPr>
          <w:rFonts w:ascii="Tahoma" w:hAnsi="Tahoma" w:cs="Tahoma"/>
          <w:sz w:val="22"/>
          <w:szCs w:val="22"/>
        </w:rPr>
        <w:t xml:space="preserve">Smart akcelerátor MSK“ předkládaný do Operačního </w:t>
      </w:r>
      <w:r w:rsidRPr="007F0FFD">
        <w:rPr>
          <w:rFonts w:ascii="Tahoma" w:hAnsi="Tahoma" w:cs="Tahoma"/>
          <w:sz w:val="22"/>
          <w:szCs w:val="22"/>
        </w:rPr>
        <w:lastRenderedPageBreak/>
        <w:t>programu Jan Amos Komenský, prioritní osy 1 Výzkum a vývoj</w:t>
      </w:r>
      <w:r>
        <w:rPr>
          <w:rFonts w:ascii="Tahoma" w:hAnsi="Tahoma" w:cs="Tahoma"/>
          <w:sz w:val="22"/>
          <w:szCs w:val="22"/>
        </w:rPr>
        <w:t xml:space="preserve"> (dále jen „projekt“),</w:t>
      </w:r>
      <w:r w:rsidRPr="00CA0E30">
        <w:rPr>
          <w:rFonts w:ascii="Tahoma" w:hAnsi="Tahoma" w:cs="Tahoma"/>
          <w:sz w:val="22"/>
          <w:szCs w:val="22"/>
        </w:rPr>
        <w:t xml:space="preserve"> jak je uvedeno dále. Přehled pověřených činností je uveden v příloze č. </w:t>
      </w:r>
      <w:r>
        <w:rPr>
          <w:rFonts w:ascii="Tahoma" w:hAnsi="Tahoma" w:cs="Tahoma"/>
          <w:sz w:val="22"/>
          <w:szCs w:val="22"/>
        </w:rPr>
        <w:t>I Smlouvy a</w:t>
      </w:r>
      <w:r w:rsidRPr="00CA0E30">
        <w:rPr>
          <w:rFonts w:ascii="Tahoma" w:hAnsi="Tahoma" w:cs="Tahoma"/>
          <w:sz w:val="22"/>
          <w:szCs w:val="22"/>
        </w:rPr>
        <w:t xml:space="preserve"> tímto Dodatkem dochází k </w:t>
      </w:r>
      <w:r>
        <w:rPr>
          <w:rFonts w:ascii="Tahoma" w:hAnsi="Tahoma" w:cs="Tahoma"/>
          <w:sz w:val="22"/>
          <w:szCs w:val="22"/>
        </w:rPr>
        <w:t>úpravě</w:t>
      </w:r>
      <w:r w:rsidRPr="00CA0E30">
        <w:rPr>
          <w:rFonts w:ascii="Tahoma" w:hAnsi="Tahoma" w:cs="Tahoma"/>
          <w:sz w:val="22"/>
          <w:szCs w:val="22"/>
        </w:rPr>
        <w:t xml:space="preserve"> těchto </w:t>
      </w:r>
      <w:r w:rsidR="00F304A6">
        <w:rPr>
          <w:rFonts w:ascii="Tahoma" w:hAnsi="Tahoma" w:cs="Tahoma"/>
          <w:sz w:val="22"/>
          <w:szCs w:val="22"/>
        </w:rPr>
        <w:t>činností</w:t>
      </w:r>
      <w:r w:rsidRPr="00CA0E30">
        <w:rPr>
          <w:rFonts w:ascii="Tahoma" w:hAnsi="Tahoma" w:cs="Tahoma"/>
          <w:sz w:val="22"/>
          <w:szCs w:val="22"/>
        </w:rPr>
        <w:t xml:space="preserve"> vykonávaných ze strany MSIC</w:t>
      </w:r>
      <w:r w:rsidR="00B62C59" w:rsidRPr="00CA0E30">
        <w:rPr>
          <w:rFonts w:ascii="Tahoma" w:hAnsi="Tahoma" w:cs="Tahoma"/>
          <w:sz w:val="22"/>
          <w:szCs w:val="22"/>
        </w:rPr>
        <w:t xml:space="preserve">. </w:t>
      </w:r>
    </w:p>
    <w:p w14:paraId="47BD9D3F" w14:textId="77777777" w:rsidR="00D43362" w:rsidRDefault="00D43362" w:rsidP="008819E4">
      <w:pPr>
        <w:pStyle w:val="Odstavecseseznamem"/>
        <w:rPr>
          <w:rFonts w:ascii="Tahoma" w:hAnsi="Tahoma" w:cs="Tahoma"/>
          <w:sz w:val="22"/>
          <w:szCs w:val="22"/>
        </w:rPr>
      </w:pPr>
    </w:p>
    <w:p w14:paraId="6D9ED843" w14:textId="77777777" w:rsidR="00681D48" w:rsidRDefault="00121074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činnosti realizované v rámci projektu budou financovány z</w:t>
      </w:r>
      <w:r w:rsidR="00B3622F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prostředků</w:t>
      </w:r>
      <w:r w:rsidR="00B3622F">
        <w:rPr>
          <w:rFonts w:ascii="Tahoma" w:hAnsi="Tahoma" w:cs="Tahoma"/>
          <w:sz w:val="22"/>
          <w:szCs w:val="22"/>
        </w:rPr>
        <w:t xml:space="preserve"> OP Jan Amos Komenský</w:t>
      </w:r>
      <w:r w:rsidR="00D57AEB">
        <w:rPr>
          <w:rFonts w:ascii="Tahoma" w:hAnsi="Tahoma" w:cs="Tahoma"/>
          <w:sz w:val="22"/>
          <w:szCs w:val="22"/>
        </w:rPr>
        <w:t>,</w:t>
      </w:r>
      <w:r w:rsidR="003B74E3">
        <w:rPr>
          <w:rFonts w:ascii="Tahoma" w:hAnsi="Tahoma" w:cs="Tahoma"/>
          <w:sz w:val="22"/>
          <w:szCs w:val="22"/>
        </w:rPr>
        <w:t xml:space="preserve"> </w:t>
      </w:r>
      <w:r w:rsidR="00D57AEB" w:rsidRPr="007F0FFD">
        <w:rPr>
          <w:rFonts w:ascii="Tahoma" w:hAnsi="Tahoma" w:cs="Tahoma"/>
          <w:sz w:val="22"/>
          <w:szCs w:val="22"/>
        </w:rPr>
        <w:t>prioritní osy 1 Výzkum a vývoj</w:t>
      </w:r>
      <w:r w:rsidR="00490D27">
        <w:rPr>
          <w:rFonts w:ascii="Tahoma" w:hAnsi="Tahoma" w:cs="Tahoma"/>
          <w:sz w:val="22"/>
          <w:szCs w:val="22"/>
        </w:rPr>
        <w:t xml:space="preserve">. </w:t>
      </w:r>
    </w:p>
    <w:p w14:paraId="01DB8372" w14:textId="77777777" w:rsidR="00681D48" w:rsidRDefault="00681D48" w:rsidP="008819E4">
      <w:pPr>
        <w:pStyle w:val="Odstavecseseznamem"/>
        <w:rPr>
          <w:rFonts w:ascii="Tahoma" w:hAnsi="Tahoma" w:cs="Tahoma"/>
          <w:sz w:val="22"/>
          <w:szCs w:val="22"/>
        </w:rPr>
      </w:pPr>
    </w:p>
    <w:p w14:paraId="5570140A" w14:textId="2E9B9087" w:rsidR="00D43362" w:rsidRDefault="00681D48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MSIC bere na vědomí, že </w:t>
      </w:r>
      <w:r w:rsidR="003B74E3">
        <w:rPr>
          <w:rFonts w:ascii="Tahoma" w:hAnsi="Tahoma" w:cs="Tahoma"/>
          <w:sz w:val="22"/>
          <w:szCs w:val="22"/>
        </w:rPr>
        <w:t>do doby rozhodnutí</w:t>
      </w:r>
      <w:r w:rsidR="00D57AEB">
        <w:rPr>
          <w:rFonts w:ascii="Tahoma" w:hAnsi="Tahoma" w:cs="Tahoma"/>
          <w:sz w:val="22"/>
          <w:szCs w:val="22"/>
        </w:rPr>
        <w:t xml:space="preserve"> řídícího orgánu o poskytnutí dotace</w:t>
      </w:r>
      <w:r w:rsidR="00F21EE0">
        <w:rPr>
          <w:rFonts w:ascii="Tahoma" w:hAnsi="Tahoma" w:cs="Tahoma"/>
          <w:sz w:val="22"/>
          <w:szCs w:val="22"/>
        </w:rPr>
        <w:t xml:space="preserve"> nevzniká Kraji povinnost </w:t>
      </w:r>
      <w:r w:rsidR="00965BFF">
        <w:rPr>
          <w:rFonts w:ascii="Tahoma" w:hAnsi="Tahoma" w:cs="Tahoma"/>
          <w:sz w:val="22"/>
          <w:szCs w:val="22"/>
        </w:rPr>
        <w:t xml:space="preserve">činnosti realizované v rámci projektu </w:t>
      </w:r>
      <w:r w:rsidR="00365F25">
        <w:rPr>
          <w:rFonts w:ascii="Tahoma" w:hAnsi="Tahoma" w:cs="Tahoma"/>
          <w:sz w:val="22"/>
          <w:szCs w:val="22"/>
        </w:rPr>
        <w:t>financovat</w:t>
      </w:r>
      <w:r w:rsidR="004D4E5E">
        <w:rPr>
          <w:rFonts w:ascii="Tahoma" w:hAnsi="Tahoma" w:cs="Tahoma"/>
          <w:sz w:val="22"/>
          <w:szCs w:val="22"/>
        </w:rPr>
        <w:t xml:space="preserve"> ze svého rozpočtu</w:t>
      </w:r>
      <w:r w:rsidR="00365F25">
        <w:rPr>
          <w:rFonts w:ascii="Tahoma" w:hAnsi="Tahoma" w:cs="Tahoma"/>
          <w:sz w:val="22"/>
          <w:szCs w:val="22"/>
        </w:rPr>
        <w:t>.</w:t>
      </w:r>
      <w:r w:rsidR="00B21A90">
        <w:rPr>
          <w:rFonts w:ascii="Tahoma" w:hAnsi="Tahoma" w:cs="Tahoma"/>
          <w:sz w:val="22"/>
          <w:szCs w:val="22"/>
        </w:rPr>
        <w:t xml:space="preserve"> V</w:t>
      </w:r>
      <w:r w:rsidR="00045521">
        <w:rPr>
          <w:rFonts w:ascii="Tahoma" w:hAnsi="Tahoma" w:cs="Tahoma"/>
          <w:sz w:val="22"/>
          <w:szCs w:val="22"/>
        </w:rPr>
        <w:t> </w:t>
      </w:r>
      <w:r w:rsidR="00B21A90">
        <w:rPr>
          <w:rFonts w:ascii="Tahoma" w:hAnsi="Tahoma" w:cs="Tahoma"/>
          <w:sz w:val="22"/>
          <w:szCs w:val="22"/>
        </w:rPr>
        <w:t>případě</w:t>
      </w:r>
      <w:r w:rsidR="00045521">
        <w:rPr>
          <w:rFonts w:ascii="Tahoma" w:hAnsi="Tahoma" w:cs="Tahoma"/>
          <w:sz w:val="22"/>
          <w:szCs w:val="22"/>
        </w:rPr>
        <w:t xml:space="preserve">, že projekt nebude podpořen vůbec nebo v požadovaném rozsahu, </w:t>
      </w:r>
      <w:r w:rsidR="00960DB0">
        <w:rPr>
          <w:rFonts w:ascii="Tahoma" w:hAnsi="Tahoma" w:cs="Tahoma"/>
          <w:sz w:val="22"/>
          <w:szCs w:val="22"/>
        </w:rPr>
        <w:t xml:space="preserve">dohodnou se smluvní strany na </w:t>
      </w:r>
      <w:r w:rsidR="004D4E5E">
        <w:rPr>
          <w:rFonts w:ascii="Tahoma" w:hAnsi="Tahoma" w:cs="Tahoma"/>
          <w:sz w:val="22"/>
          <w:szCs w:val="22"/>
        </w:rPr>
        <w:t xml:space="preserve">dalším postupu a případné </w:t>
      </w:r>
      <w:r w:rsidR="00756795">
        <w:rPr>
          <w:rFonts w:ascii="Tahoma" w:hAnsi="Tahoma" w:cs="Tahoma"/>
          <w:sz w:val="22"/>
          <w:szCs w:val="22"/>
        </w:rPr>
        <w:t>úpravě činností</w:t>
      </w:r>
      <w:r w:rsidR="000417C9">
        <w:rPr>
          <w:rFonts w:ascii="Tahoma" w:hAnsi="Tahoma" w:cs="Tahoma"/>
          <w:sz w:val="22"/>
          <w:szCs w:val="22"/>
        </w:rPr>
        <w:t xml:space="preserve"> vykonávaných MSIC dle Smlouvy.</w:t>
      </w:r>
    </w:p>
    <w:p w14:paraId="2BEDBBD8" w14:textId="77777777" w:rsidR="00612D31" w:rsidRDefault="00612D31" w:rsidP="008819E4">
      <w:pPr>
        <w:pStyle w:val="Odstavecseseznamem"/>
        <w:rPr>
          <w:rFonts w:ascii="Tahoma" w:hAnsi="Tahoma" w:cs="Tahoma"/>
          <w:sz w:val="22"/>
          <w:szCs w:val="22"/>
        </w:rPr>
      </w:pPr>
    </w:p>
    <w:p w14:paraId="18965102" w14:textId="4E79FD24" w:rsidR="00F35024" w:rsidRDefault="00E919B9" w:rsidP="00F35024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případě </w:t>
      </w:r>
      <w:r w:rsidR="004D4E5E">
        <w:rPr>
          <w:rFonts w:ascii="Tahoma" w:hAnsi="Tahoma" w:cs="Tahoma"/>
          <w:sz w:val="22"/>
          <w:szCs w:val="22"/>
        </w:rPr>
        <w:t>vydání r</w:t>
      </w:r>
      <w:r>
        <w:rPr>
          <w:rFonts w:ascii="Tahoma" w:hAnsi="Tahoma" w:cs="Tahoma"/>
          <w:sz w:val="22"/>
          <w:szCs w:val="22"/>
        </w:rPr>
        <w:t xml:space="preserve">ozhodnutí o poskytnutí dotace na realizaci projektu se </w:t>
      </w:r>
      <w:r w:rsidR="004A6FE0" w:rsidRPr="00DE4C1E">
        <w:rPr>
          <w:rFonts w:ascii="Tahoma" w:hAnsi="Tahoma" w:cs="Tahoma"/>
          <w:sz w:val="22"/>
          <w:szCs w:val="22"/>
        </w:rPr>
        <w:t xml:space="preserve">Kraj </w:t>
      </w:r>
      <w:r w:rsidR="00C90F55" w:rsidRPr="00DE4C1E">
        <w:rPr>
          <w:rFonts w:ascii="Tahoma" w:hAnsi="Tahoma" w:cs="Tahoma"/>
          <w:sz w:val="22"/>
          <w:szCs w:val="22"/>
        </w:rPr>
        <w:t>zavazuje, že poskytne MSIC</w:t>
      </w:r>
      <w:r w:rsidR="00BE73C4" w:rsidRPr="00DE4C1E">
        <w:rPr>
          <w:rFonts w:ascii="Tahoma" w:hAnsi="Tahoma" w:cs="Tahoma"/>
          <w:sz w:val="22"/>
          <w:szCs w:val="22"/>
        </w:rPr>
        <w:t xml:space="preserve"> </w:t>
      </w:r>
      <w:r w:rsidR="00537766">
        <w:rPr>
          <w:rFonts w:ascii="Tahoma" w:hAnsi="Tahoma" w:cs="Tahoma"/>
          <w:sz w:val="22"/>
          <w:szCs w:val="22"/>
        </w:rPr>
        <w:t xml:space="preserve">na jeho účet </w:t>
      </w:r>
      <w:r w:rsidR="003065AC" w:rsidRPr="00DE4C1E">
        <w:rPr>
          <w:rFonts w:ascii="Tahoma" w:hAnsi="Tahoma" w:cs="Tahoma"/>
          <w:sz w:val="22"/>
          <w:szCs w:val="22"/>
        </w:rPr>
        <w:t>záloh</w:t>
      </w:r>
      <w:r w:rsidR="00F35024">
        <w:rPr>
          <w:rFonts w:ascii="Tahoma" w:hAnsi="Tahoma" w:cs="Tahoma"/>
          <w:sz w:val="22"/>
          <w:szCs w:val="22"/>
        </w:rPr>
        <w:t>u</w:t>
      </w:r>
      <w:r w:rsidR="003065AC" w:rsidRPr="00DE4C1E">
        <w:rPr>
          <w:rFonts w:ascii="Tahoma" w:hAnsi="Tahoma" w:cs="Tahoma"/>
          <w:sz w:val="22"/>
          <w:szCs w:val="22"/>
        </w:rPr>
        <w:t xml:space="preserve"> na realizaci projektu</w:t>
      </w:r>
      <w:r w:rsidR="00F35024" w:rsidRPr="00F35024">
        <w:rPr>
          <w:rFonts w:ascii="Tahoma" w:hAnsi="Tahoma" w:cs="Tahoma"/>
          <w:sz w:val="22"/>
          <w:szCs w:val="22"/>
        </w:rPr>
        <w:t xml:space="preserve"> nejpozději do 20 pracovních dnů ode dne, kdy platba od</w:t>
      </w:r>
      <w:r w:rsidR="00F35024">
        <w:rPr>
          <w:rFonts w:ascii="Tahoma" w:hAnsi="Tahoma" w:cs="Tahoma"/>
          <w:sz w:val="22"/>
          <w:szCs w:val="22"/>
        </w:rPr>
        <w:t xml:space="preserve"> </w:t>
      </w:r>
      <w:r w:rsidR="00F35024" w:rsidRPr="00F35024">
        <w:rPr>
          <w:rFonts w:ascii="Tahoma" w:hAnsi="Tahoma" w:cs="Tahoma"/>
          <w:sz w:val="22"/>
          <w:szCs w:val="22"/>
        </w:rPr>
        <w:t>Ministerstva školství, mládeže a tělovýchovy, určená na realizaci projektu, bude zapojena do</w:t>
      </w:r>
      <w:r w:rsidR="00F35024">
        <w:rPr>
          <w:rFonts w:ascii="Tahoma" w:hAnsi="Tahoma" w:cs="Tahoma"/>
          <w:sz w:val="22"/>
          <w:szCs w:val="22"/>
        </w:rPr>
        <w:t xml:space="preserve"> </w:t>
      </w:r>
      <w:r w:rsidR="00F35024" w:rsidRPr="00F35024">
        <w:rPr>
          <w:rFonts w:ascii="Tahoma" w:hAnsi="Tahoma" w:cs="Tahoma"/>
          <w:sz w:val="22"/>
          <w:szCs w:val="22"/>
        </w:rPr>
        <w:t xml:space="preserve">rozpočtu </w:t>
      </w:r>
      <w:r w:rsidR="00AD2B41">
        <w:rPr>
          <w:rFonts w:ascii="Tahoma" w:hAnsi="Tahoma" w:cs="Tahoma"/>
          <w:sz w:val="22"/>
          <w:szCs w:val="22"/>
        </w:rPr>
        <w:t>Kraje</w:t>
      </w:r>
      <w:r w:rsidR="00F35024" w:rsidRPr="00F35024">
        <w:rPr>
          <w:rFonts w:ascii="Tahoma" w:hAnsi="Tahoma" w:cs="Tahoma"/>
          <w:sz w:val="22"/>
          <w:szCs w:val="22"/>
        </w:rPr>
        <w:t xml:space="preserve"> nebo bude přijata na projektový účet </w:t>
      </w:r>
      <w:r w:rsidR="00AD2B41">
        <w:rPr>
          <w:rFonts w:ascii="Tahoma" w:hAnsi="Tahoma" w:cs="Tahoma"/>
          <w:sz w:val="22"/>
          <w:szCs w:val="22"/>
        </w:rPr>
        <w:t>Kraje</w:t>
      </w:r>
      <w:r w:rsidR="00F35024" w:rsidRPr="00F35024">
        <w:rPr>
          <w:rFonts w:ascii="Tahoma" w:hAnsi="Tahoma" w:cs="Tahoma"/>
          <w:sz w:val="22"/>
          <w:szCs w:val="22"/>
        </w:rPr>
        <w:t>, podle toho, co</w:t>
      </w:r>
      <w:r w:rsidR="00F35024">
        <w:rPr>
          <w:rFonts w:ascii="Tahoma" w:hAnsi="Tahoma" w:cs="Tahoma"/>
          <w:sz w:val="22"/>
          <w:szCs w:val="22"/>
        </w:rPr>
        <w:t xml:space="preserve"> </w:t>
      </w:r>
      <w:r w:rsidR="00F35024" w:rsidRPr="00F35024">
        <w:rPr>
          <w:rFonts w:ascii="Tahoma" w:hAnsi="Tahoma" w:cs="Tahoma"/>
          <w:sz w:val="22"/>
          <w:szCs w:val="22"/>
        </w:rPr>
        <w:t>nastane později</w:t>
      </w:r>
      <w:r w:rsidR="00F35024">
        <w:rPr>
          <w:rFonts w:ascii="Tahoma" w:hAnsi="Tahoma" w:cs="Tahoma"/>
          <w:sz w:val="22"/>
          <w:szCs w:val="22"/>
        </w:rPr>
        <w:t>.</w:t>
      </w:r>
      <w:r w:rsidR="00DE4C1E" w:rsidRPr="00F35024">
        <w:rPr>
          <w:rFonts w:ascii="Tahoma" w:hAnsi="Tahoma" w:cs="Tahoma"/>
          <w:sz w:val="22"/>
          <w:szCs w:val="22"/>
        </w:rPr>
        <w:t xml:space="preserve"> </w:t>
      </w:r>
    </w:p>
    <w:p w14:paraId="59AE718C" w14:textId="77777777" w:rsidR="00F35024" w:rsidRDefault="00F35024" w:rsidP="008819E4">
      <w:pPr>
        <w:pStyle w:val="Odstavecseseznamem"/>
        <w:rPr>
          <w:rFonts w:ascii="Tahoma" w:hAnsi="Tahoma" w:cs="Tahoma"/>
          <w:sz w:val="22"/>
          <w:szCs w:val="22"/>
        </w:rPr>
      </w:pPr>
    </w:p>
    <w:p w14:paraId="1F941BCB" w14:textId="1AB47918" w:rsidR="00E25E92" w:rsidRPr="00F35024" w:rsidRDefault="00DE4C1E" w:rsidP="00F35024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F35024">
        <w:rPr>
          <w:rFonts w:ascii="Tahoma" w:hAnsi="Tahoma" w:cs="Tahoma"/>
          <w:sz w:val="22"/>
          <w:szCs w:val="22"/>
        </w:rPr>
        <w:t xml:space="preserve">Další financování projektu bude </w:t>
      </w:r>
      <w:r w:rsidR="00DB1132" w:rsidRPr="00F35024">
        <w:rPr>
          <w:rFonts w:ascii="Tahoma" w:hAnsi="Tahoma" w:cs="Tahoma"/>
          <w:sz w:val="22"/>
          <w:szCs w:val="22"/>
        </w:rPr>
        <w:t>předmětem samostatného dodat</w:t>
      </w:r>
      <w:r w:rsidR="00537766" w:rsidRPr="00F35024">
        <w:rPr>
          <w:rFonts w:ascii="Tahoma" w:hAnsi="Tahoma" w:cs="Tahoma"/>
          <w:sz w:val="22"/>
          <w:szCs w:val="22"/>
        </w:rPr>
        <w:t>k</w:t>
      </w:r>
      <w:r w:rsidR="00DB1132" w:rsidRPr="00F35024">
        <w:rPr>
          <w:rFonts w:ascii="Tahoma" w:hAnsi="Tahoma" w:cs="Tahoma"/>
          <w:sz w:val="22"/>
          <w:szCs w:val="22"/>
        </w:rPr>
        <w:t>u ke Smlouvě v souladu s podmínkami rozhodnutí o poskytnutí dotace</w:t>
      </w:r>
      <w:r w:rsidR="00D2165F" w:rsidRPr="00F35024">
        <w:rPr>
          <w:rFonts w:ascii="Tahoma" w:hAnsi="Tahoma" w:cs="Tahoma"/>
          <w:sz w:val="22"/>
          <w:szCs w:val="22"/>
        </w:rPr>
        <w:t xml:space="preserve"> na realizaci projektu.</w:t>
      </w:r>
    </w:p>
    <w:p w14:paraId="216FCCC1" w14:textId="6BA3A40C" w:rsidR="00520FF0" w:rsidRDefault="00520FF0" w:rsidP="008819E4">
      <w:pPr>
        <w:pStyle w:val="Odstavecseseznamem"/>
        <w:rPr>
          <w:rFonts w:ascii="Tahoma" w:hAnsi="Tahoma" w:cs="Tahoma"/>
          <w:sz w:val="22"/>
          <w:szCs w:val="22"/>
        </w:rPr>
      </w:pPr>
    </w:p>
    <w:p w14:paraId="78D7FD28" w14:textId="77777777" w:rsidR="0082271B" w:rsidRPr="00CA0E30" w:rsidRDefault="0082271B" w:rsidP="008819E4">
      <w:pPr>
        <w:pStyle w:val="Zkladntext"/>
        <w:rPr>
          <w:rFonts w:ascii="Tahoma" w:hAnsi="Tahoma" w:cs="Tahoma"/>
          <w:sz w:val="22"/>
          <w:szCs w:val="22"/>
        </w:rPr>
      </w:pPr>
    </w:p>
    <w:p w14:paraId="1117F2D3" w14:textId="77777777" w:rsidR="00D75B8A" w:rsidRPr="00CA0E30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5ECB55E7" w14:textId="77777777" w:rsidR="00E13BF4" w:rsidRPr="00CA0E30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III.</w:t>
      </w:r>
    </w:p>
    <w:p w14:paraId="39AB632C" w14:textId="77777777" w:rsidR="00E13BF4" w:rsidRPr="00CA0E30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Změna smlouvy</w:t>
      </w:r>
    </w:p>
    <w:p w14:paraId="7F086A2B" w14:textId="77777777" w:rsidR="00E13BF4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7343F48F" w14:textId="77777777" w:rsidR="00FE08D1" w:rsidRPr="00CA0E30" w:rsidRDefault="00FE08D1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00DDF600" w14:textId="70D74033" w:rsidR="006F7E25" w:rsidRDefault="006F7E25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na </w:t>
      </w:r>
      <w:r w:rsidR="00667561">
        <w:rPr>
          <w:rFonts w:ascii="Tahoma" w:hAnsi="Tahoma" w:cs="Tahoma"/>
          <w:sz w:val="22"/>
          <w:szCs w:val="22"/>
        </w:rPr>
        <w:t xml:space="preserve">úpravě </w:t>
      </w:r>
      <w:r w:rsidR="00B76555">
        <w:rPr>
          <w:rFonts w:ascii="Tahoma" w:hAnsi="Tahoma" w:cs="Tahoma"/>
          <w:sz w:val="22"/>
          <w:szCs w:val="22"/>
        </w:rPr>
        <w:t>činností</w:t>
      </w:r>
      <w:r w:rsidR="00B76555" w:rsidRPr="00CA0E30">
        <w:rPr>
          <w:rFonts w:ascii="Tahoma" w:hAnsi="Tahoma" w:cs="Tahoma"/>
          <w:sz w:val="22"/>
          <w:szCs w:val="22"/>
        </w:rPr>
        <w:t xml:space="preserve"> </w:t>
      </w:r>
      <w:r w:rsidRPr="00CA0E30">
        <w:rPr>
          <w:rFonts w:ascii="Tahoma" w:hAnsi="Tahoma" w:cs="Tahoma"/>
          <w:sz w:val="22"/>
          <w:szCs w:val="22"/>
        </w:rPr>
        <w:t>vykonávaných ze strany MSIC</w:t>
      </w:r>
      <w:r w:rsidR="00667561">
        <w:rPr>
          <w:rFonts w:ascii="Tahoma" w:hAnsi="Tahoma" w:cs="Tahoma"/>
          <w:sz w:val="22"/>
          <w:szCs w:val="22"/>
        </w:rPr>
        <w:t xml:space="preserve"> v rozsahu</w:t>
      </w:r>
      <w:r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a</w:t>
      </w:r>
      <w:r w:rsidRPr="00CA0E30">
        <w:rPr>
          <w:rFonts w:ascii="Tahoma" w:hAnsi="Tahoma" w:cs="Tahoma"/>
          <w:sz w:val="22"/>
          <w:szCs w:val="22"/>
        </w:rPr>
        <w:t>ktualizovan</w:t>
      </w:r>
      <w:r w:rsidR="00667561">
        <w:rPr>
          <w:rFonts w:ascii="Tahoma" w:hAnsi="Tahoma" w:cs="Tahoma"/>
          <w:sz w:val="22"/>
          <w:szCs w:val="22"/>
        </w:rPr>
        <w:t>ého</w:t>
      </w:r>
      <w:r w:rsidRPr="00CA0E30">
        <w:rPr>
          <w:rFonts w:ascii="Tahoma" w:hAnsi="Tahoma" w:cs="Tahoma"/>
          <w:sz w:val="22"/>
          <w:szCs w:val="22"/>
        </w:rPr>
        <w:t xml:space="preserve"> seznam</w:t>
      </w:r>
      <w:r w:rsidR="00667561">
        <w:rPr>
          <w:rFonts w:ascii="Tahoma" w:hAnsi="Tahoma" w:cs="Tahoma"/>
          <w:sz w:val="22"/>
          <w:szCs w:val="22"/>
        </w:rPr>
        <w:t>u</w:t>
      </w:r>
      <w:r w:rsidRPr="00CA0E30">
        <w:rPr>
          <w:rFonts w:ascii="Tahoma" w:hAnsi="Tahoma" w:cs="Tahoma"/>
          <w:sz w:val="22"/>
          <w:szCs w:val="22"/>
        </w:rPr>
        <w:t xml:space="preserve"> činností</w:t>
      </w:r>
      <w:r w:rsidR="00667561">
        <w:rPr>
          <w:rFonts w:ascii="Tahoma" w:hAnsi="Tahoma" w:cs="Tahoma"/>
          <w:sz w:val="22"/>
          <w:szCs w:val="22"/>
        </w:rPr>
        <w:t>, který</w:t>
      </w:r>
      <w:r w:rsidRPr="00CA0E30">
        <w:rPr>
          <w:rFonts w:ascii="Tahoma" w:hAnsi="Tahoma" w:cs="Tahoma"/>
          <w:sz w:val="22"/>
          <w:szCs w:val="22"/>
        </w:rPr>
        <w:t xml:space="preserve"> je nově stanoven v </w:t>
      </w:r>
      <w:r w:rsidR="00F86DD3" w:rsidRPr="00CA0E30">
        <w:rPr>
          <w:rFonts w:ascii="Tahoma" w:hAnsi="Tahoma" w:cs="Tahoma"/>
          <w:sz w:val="22"/>
          <w:szCs w:val="22"/>
        </w:rPr>
        <w:t>Přílo</w:t>
      </w:r>
      <w:r w:rsidRPr="00CA0E30">
        <w:rPr>
          <w:rFonts w:ascii="Tahoma" w:hAnsi="Tahoma" w:cs="Tahoma"/>
          <w:sz w:val="22"/>
          <w:szCs w:val="22"/>
        </w:rPr>
        <w:t>ze</w:t>
      </w:r>
      <w:r w:rsidR="00F86DD3" w:rsidRPr="00CA0E30">
        <w:rPr>
          <w:rFonts w:ascii="Tahoma" w:hAnsi="Tahoma" w:cs="Tahoma"/>
          <w:sz w:val="22"/>
          <w:szCs w:val="22"/>
        </w:rPr>
        <w:t xml:space="preserve"> č. I </w:t>
      </w:r>
      <w:r w:rsidRPr="00CA0E30">
        <w:rPr>
          <w:rFonts w:ascii="Tahoma" w:hAnsi="Tahoma" w:cs="Tahoma"/>
          <w:sz w:val="22"/>
          <w:szCs w:val="22"/>
        </w:rPr>
        <w:t>S</w:t>
      </w:r>
      <w:r w:rsidR="00F86DD3" w:rsidRPr="00CA0E30">
        <w:rPr>
          <w:rFonts w:ascii="Tahoma" w:hAnsi="Tahoma" w:cs="Tahoma"/>
          <w:sz w:val="22"/>
          <w:szCs w:val="22"/>
        </w:rPr>
        <w:t>mlouvy</w:t>
      </w:r>
      <w:r w:rsidRPr="00CA0E30">
        <w:rPr>
          <w:rFonts w:ascii="Tahoma" w:hAnsi="Tahoma" w:cs="Tahoma"/>
          <w:sz w:val="22"/>
          <w:szCs w:val="22"/>
        </w:rPr>
        <w:t>, která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  <w:r w:rsidR="005433D9" w:rsidRPr="00CA0E30">
        <w:rPr>
          <w:rFonts w:ascii="Tahoma" w:hAnsi="Tahoma" w:cs="Tahoma"/>
          <w:sz w:val="22"/>
          <w:szCs w:val="22"/>
        </w:rPr>
        <w:t xml:space="preserve">plně </w:t>
      </w:r>
      <w:r w:rsidR="00F86DD3" w:rsidRPr="00CA0E30">
        <w:rPr>
          <w:rFonts w:ascii="Tahoma" w:hAnsi="Tahoma" w:cs="Tahoma"/>
          <w:sz w:val="22"/>
          <w:szCs w:val="22"/>
        </w:rPr>
        <w:t xml:space="preserve">nahrazuje </w:t>
      </w:r>
      <w:r w:rsidRPr="00CA0E30">
        <w:rPr>
          <w:rFonts w:ascii="Tahoma" w:hAnsi="Tahoma" w:cs="Tahoma"/>
          <w:sz w:val="22"/>
          <w:szCs w:val="22"/>
        </w:rPr>
        <w:t>dosavadní</w:t>
      </w:r>
      <w:r w:rsidR="00F86DD3" w:rsidRPr="00CA0E30">
        <w:rPr>
          <w:rFonts w:ascii="Tahoma" w:hAnsi="Tahoma" w:cs="Tahoma"/>
          <w:sz w:val="22"/>
          <w:szCs w:val="22"/>
        </w:rPr>
        <w:t xml:space="preserve"> příloh</w:t>
      </w:r>
      <w:r w:rsidR="002574B9">
        <w:rPr>
          <w:rFonts w:ascii="Tahoma" w:hAnsi="Tahoma" w:cs="Tahoma"/>
          <w:sz w:val="22"/>
          <w:szCs w:val="22"/>
        </w:rPr>
        <w:t>u</w:t>
      </w:r>
      <w:r w:rsidR="00F86DD3" w:rsidRPr="00CA0E30">
        <w:rPr>
          <w:rFonts w:ascii="Tahoma" w:hAnsi="Tahoma" w:cs="Tahoma"/>
          <w:sz w:val="22"/>
          <w:szCs w:val="22"/>
        </w:rPr>
        <w:t xml:space="preserve"> č. I</w:t>
      </w:r>
      <w:r w:rsidR="005433D9" w:rsidRPr="00CA0E30">
        <w:rPr>
          <w:rFonts w:ascii="Tahoma" w:hAnsi="Tahoma" w:cs="Tahoma"/>
          <w:sz w:val="22"/>
          <w:szCs w:val="22"/>
        </w:rPr>
        <w:t xml:space="preserve"> označenou jako</w:t>
      </w:r>
      <w:r w:rsidR="00F86DD3" w:rsidRPr="00CA0E30">
        <w:rPr>
          <w:rFonts w:ascii="Tahoma" w:hAnsi="Tahoma" w:cs="Tahoma"/>
          <w:sz w:val="22"/>
          <w:szCs w:val="22"/>
        </w:rPr>
        <w:t xml:space="preserve"> „</w:t>
      </w:r>
      <w:r w:rsidR="00667561">
        <w:rPr>
          <w:rFonts w:ascii="Tahoma" w:hAnsi="Tahoma" w:cs="Tahoma"/>
          <w:i/>
          <w:iCs/>
          <w:sz w:val="22"/>
          <w:szCs w:val="22"/>
        </w:rPr>
        <w:t>Podrobný popis činností/</w:t>
      </w:r>
      <w:r w:rsidR="00F86DD3" w:rsidRPr="00CA0E30">
        <w:rPr>
          <w:rFonts w:ascii="Tahoma" w:hAnsi="Tahoma" w:cs="Tahoma"/>
          <w:i/>
          <w:iCs/>
          <w:sz w:val="22"/>
          <w:szCs w:val="22"/>
        </w:rPr>
        <w:t>služeb příjemce v závazku veřejné služby</w:t>
      </w:r>
      <w:r w:rsidR="00667561">
        <w:rPr>
          <w:rFonts w:ascii="Tahoma" w:hAnsi="Tahoma" w:cs="Tahoma"/>
          <w:i/>
          <w:iCs/>
          <w:sz w:val="22"/>
          <w:szCs w:val="22"/>
        </w:rPr>
        <w:t xml:space="preserve"> pro rok 202</w:t>
      </w:r>
      <w:r w:rsidR="00637302">
        <w:rPr>
          <w:rFonts w:ascii="Tahoma" w:hAnsi="Tahoma" w:cs="Tahoma"/>
          <w:i/>
          <w:iCs/>
          <w:sz w:val="22"/>
          <w:szCs w:val="22"/>
        </w:rPr>
        <w:t>3</w:t>
      </w:r>
      <w:r w:rsidR="00F86DD3" w:rsidRPr="00CA0E30">
        <w:rPr>
          <w:rFonts w:ascii="Tahoma" w:hAnsi="Tahoma" w:cs="Tahoma"/>
          <w:sz w:val="22"/>
          <w:szCs w:val="22"/>
        </w:rPr>
        <w:t>“</w:t>
      </w:r>
      <w:r w:rsidRPr="00CA0E30">
        <w:rPr>
          <w:rFonts w:ascii="Tahoma" w:hAnsi="Tahoma" w:cs="Tahoma"/>
          <w:sz w:val="22"/>
          <w:szCs w:val="22"/>
        </w:rPr>
        <w:t>.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</w:p>
    <w:p w14:paraId="1573C18B" w14:textId="078DC6A6" w:rsidR="00E71633" w:rsidRDefault="00E71633" w:rsidP="00E7163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I se nahrazuje novou </w:t>
      </w:r>
      <w:r w:rsidRPr="00CA0E30">
        <w:rPr>
          <w:rFonts w:ascii="Tahoma" w:hAnsi="Tahoma" w:cs="Tahoma"/>
          <w:sz w:val="22"/>
          <w:szCs w:val="22"/>
        </w:rPr>
        <w:t>příloh</w:t>
      </w:r>
      <w:r>
        <w:rPr>
          <w:rFonts w:ascii="Tahoma" w:hAnsi="Tahoma" w:cs="Tahoma"/>
          <w:sz w:val="22"/>
          <w:szCs w:val="22"/>
        </w:rPr>
        <w:t>ou</w:t>
      </w:r>
      <w:r w:rsidRPr="00CA0E30">
        <w:rPr>
          <w:rFonts w:ascii="Tahoma" w:hAnsi="Tahoma" w:cs="Tahoma"/>
          <w:sz w:val="22"/>
          <w:szCs w:val="22"/>
        </w:rPr>
        <w:t xml:space="preserve"> č. </w:t>
      </w:r>
      <w:r>
        <w:rPr>
          <w:rFonts w:ascii="Tahoma" w:hAnsi="Tahoma" w:cs="Tahoma"/>
          <w:sz w:val="22"/>
          <w:szCs w:val="22"/>
        </w:rPr>
        <w:t>I</w:t>
      </w:r>
      <w:r w:rsidRPr="00CA0E30">
        <w:rPr>
          <w:rFonts w:ascii="Tahoma" w:hAnsi="Tahoma" w:cs="Tahoma"/>
          <w:sz w:val="22"/>
          <w:szCs w:val="22"/>
        </w:rPr>
        <w:t xml:space="preserve"> označen</w:t>
      </w:r>
      <w:r>
        <w:rPr>
          <w:rFonts w:ascii="Tahoma" w:hAnsi="Tahoma" w:cs="Tahoma"/>
          <w:sz w:val="22"/>
          <w:szCs w:val="22"/>
        </w:rPr>
        <w:t>ou</w:t>
      </w:r>
      <w:r w:rsidRPr="00CA0E30">
        <w:rPr>
          <w:rFonts w:ascii="Tahoma" w:hAnsi="Tahoma" w:cs="Tahoma"/>
          <w:sz w:val="22"/>
          <w:szCs w:val="22"/>
        </w:rPr>
        <w:t xml:space="preserve"> jako „</w:t>
      </w:r>
      <w:r w:rsidRPr="00CA0E30">
        <w:rPr>
          <w:rFonts w:ascii="Tahoma" w:hAnsi="Tahoma" w:cs="Tahoma"/>
          <w:i/>
          <w:sz w:val="22"/>
          <w:szCs w:val="22"/>
        </w:rPr>
        <w:t>Podrobný</w:t>
      </w:r>
      <w:r w:rsidRPr="00CA0E30">
        <w:rPr>
          <w:rFonts w:ascii="Tahoma" w:hAnsi="Tahoma" w:cs="Tahoma"/>
          <w:i/>
          <w:iCs/>
          <w:sz w:val="22"/>
          <w:szCs w:val="22"/>
        </w:rPr>
        <w:t xml:space="preserve"> popis činností</w:t>
      </w:r>
      <w:r w:rsidR="009921C4">
        <w:rPr>
          <w:rFonts w:ascii="Tahoma" w:hAnsi="Tahoma" w:cs="Tahoma"/>
          <w:i/>
          <w:iCs/>
          <w:sz w:val="22"/>
          <w:szCs w:val="22"/>
        </w:rPr>
        <w:t>/</w:t>
      </w:r>
      <w:r w:rsidRPr="00CA0E30">
        <w:rPr>
          <w:rFonts w:ascii="Tahoma" w:hAnsi="Tahoma" w:cs="Tahoma"/>
          <w:i/>
          <w:iCs/>
          <w:sz w:val="22"/>
          <w:szCs w:val="22"/>
        </w:rPr>
        <w:t xml:space="preserve"> služeb příjemce v závazku veřejné služby pro rok 202</w:t>
      </w:r>
      <w:r w:rsidR="00E50616">
        <w:rPr>
          <w:rFonts w:ascii="Tahoma" w:hAnsi="Tahoma" w:cs="Tahoma"/>
          <w:i/>
          <w:iCs/>
          <w:sz w:val="22"/>
          <w:szCs w:val="22"/>
        </w:rPr>
        <w:t>3</w:t>
      </w:r>
      <w:r w:rsidRPr="00CA0E30">
        <w:rPr>
          <w:rFonts w:ascii="Tahoma" w:hAnsi="Tahoma" w:cs="Tahoma"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, jak je uvedeno</w:t>
      </w:r>
      <w:r w:rsidRPr="00CA0E30">
        <w:rPr>
          <w:rFonts w:ascii="Tahoma" w:hAnsi="Tahoma" w:cs="Tahoma"/>
          <w:sz w:val="22"/>
          <w:szCs w:val="22"/>
        </w:rPr>
        <w:t xml:space="preserve"> v příloze tohoto Dodatku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6EA1AA1E" w14:textId="77777777" w:rsidR="00A627C0" w:rsidRDefault="00A627C0" w:rsidP="008819E4">
      <w:pPr>
        <w:pStyle w:val="Zkladntext"/>
        <w:spacing w:before="120" w:after="120"/>
        <w:ind w:left="714"/>
        <w:rPr>
          <w:rFonts w:ascii="Tahoma" w:hAnsi="Tahoma" w:cs="Tahoma"/>
          <w:sz w:val="22"/>
          <w:szCs w:val="22"/>
        </w:rPr>
      </w:pPr>
    </w:p>
    <w:p w14:paraId="6B6C7373" w14:textId="77777777" w:rsidR="00FE08D1" w:rsidRPr="00B62C59" w:rsidRDefault="00FE08D1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14:paraId="7B8DF810" w14:textId="77777777"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14:paraId="107274E0" w14:textId="77777777"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14:paraId="11FA80FB" w14:textId="77777777" w:rsidR="00BD2EAA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1109F5D6" w14:textId="77777777" w:rsidR="00FE08D1" w:rsidRPr="00B62C59" w:rsidRDefault="00FE08D1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5232DB39" w14:textId="77777777"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Ustanovení smlouvy tímto </w:t>
      </w:r>
      <w:r w:rsidR="006F7E25">
        <w:rPr>
          <w:rFonts w:ascii="Tahoma" w:hAnsi="Tahoma" w:cs="Tahoma"/>
          <w:sz w:val="22"/>
          <w:szCs w:val="22"/>
        </w:rPr>
        <w:t>D</w:t>
      </w:r>
      <w:r w:rsidRPr="00B62C59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041102D6" w14:textId="77777777"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 Sb.</w:t>
      </w:r>
      <w:r w:rsidR="0046706B">
        <w:rPr>
          <w:rFonts w:ascii="Tahoma" w:hAnsi="Tahoma" w:cs="Tahoma"/>
          <w:sz w:val="22"/>
          <w:szCs w:val="22"/>
        </w:rPr>
        <w:t>,</w:t>
      </w:r>
      <w:r w:rsidRPr="00D04CF6">
        <w:rPr>
          <w:rFonts w:ascii="Tahoma" w:hAnsi="Tahoma" w:cs="Tahoma"/>
          <w:sz w:val="22"/>
          <w:szCs w:val="22"/>
        </w:rPr>
        <w:t xml:space="preserve"> o zvláštních podmínkách účinnosti některých smluv, </w:t>
      </w:r>
      <w:r w:rsidRPr="00C859B8">
        <w:rPr>
          <w:rFonts w:ascii="Tahoma" w:hAnsi="Tahoma" w:cs="Tahoma"/>
          <w:sz w:val="22"/>
          <w:szCs w:val="22"/>
        </w:rPr>
        <w:t>uveřejňování těchto smluv a o registru smluv</w:t>
      </w:r>
      <w:r w:rsidRPr="00D04CF6">
        <w:rPr>
          <w:rFonts w:ascii="Tahoma" w:hAnsi="Tahoma" w:cs="Tahoma"/>
          <w:sz w:val="22"/>
          <w:szCs w:val="22"/>
        </w:rPr>
        <w:t xml:space="preserve"> (zákon o registru smluv), ve znění pozdějších předpisů (dále jen „zákon o registru smluv“).</w:t>
      </w:r>
    </w:p>
    <w:p w14:paraId="1BA6792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6F7E25">
        <w:rPr>
          <w:rFonts w:ascii="Tahoma" w:hAnsi="Tahoma" w:cs="Tahoma"/>
          <w:sz w:val="22"/>
          <w:szCs w:val="22"/>
        </w:rPr>
        <w:t>D</w:t>
      </w:r>
      <w:r w:rsidR="00D75B8A">
        <w:rPr>
          <w:rFonts w:ascii="Tahoma" w:hAnsi="Tahoma" w:cs="Tahoma"/>
          <w:sz w:val="22"/>
          <w:szCs w:val="22"/>
        </w:rPr>
        <w:t>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 xml:space="preserve">. Kraj se současně zavazuje informovat ostatní smluvní strany o provedení registrace tak, že zašle ostatním smluvním stranám kopii potvrzení správce registru smluv o uveřejnění smlouvy bez zbytečného odkladu poté, kdy sama potvrzení </w:t>
      </w:r>
      <w:proofErr w:type="gramStart"/>
      <w:r w:rsidRPr="00D04CF6">
        <w:rPr>
          <w:rFonts w:ascii="Tahoma" w:hAnsi="Tahoma" w:cs="Tahoma"/>
          <w:sz w:val="22"/>
          <w:szCs w:val="22"/>
        </w:rPr>
        <w:t>obdrží</w:t>
      </w:r>
      <w:proofErr w:type="gramEnd"/>
      <w:r w:rsidRPr="00D04CF6">
        <w:rPr>
          <w:rFonts w:ascii="Tahoma" w:hAnsi="Tahoma" w:cs="Tahoma"/>
          <w:sz w:val="22"/>
          <w:szCs w:val="22"/>
        </w:rPr>
        <w:t xml:space="preserve">, popř. již v průvodním formuláři vyplní příslušnou kolonku s ID datové schránky smluvních stran (v takovém případě </w:t>
      </w:r>
      <w:r w:rsidRPr="00D04CF6">
        <w:rPr>
          <w:rFonts w:ascii="Tahoma" w:hAnsi="Tahoma" w:cs="Tahoma"/>
          <w:sz w:val="22"/>
          <w:szCs w:val="22"/>
        </w:rPr>
        <w:lastRenderedPageBreak/>
        <w:t>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14:paraId="5C82837D" w14:textId="404E5C16" w:rsidR="00D04CF6" w:rsidRPr="00D04CF6" w:rsidRDefault="002172FE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Tento </w:t>
      </w:r>
      <w:r w:rsidR="00380DF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je sepsán </w:t>
      </w:r>
      <w:r w:rsidRPr="00A62A7C">
        <w:rPr>
          <w:rFonts w:ascii="Tahoma" w:hAnsi="Tahoma" w:cs="Tahoma"/>
          <w:sz w:val="22"/>
          <w:szCs w:val="22"/>
        </w:rPr>
        <w:t xml:space="preserve">ve třech stejnopisech s platností originálu, z nichž dva </w:t>
      </w:r>
      <w:proofErr w:type="gramStart"/>
      <w:r w:rsidRPr="00A62A7C">
        <w:rPr>
          <w:rFonts w:ascii="Tahoma" w:hAnsi="Tahoma" w:cs="Tahoma"/>
          <w:sz w:val="22"/>
          <w:szCs w:val="22"/>
        </w:rPr>
        <w:t>obdrží</w:t>
      </w:r>
      <w:proofErr w:type="gramEnd"/>
      <w:r w:rsidRPr="00A62A7C">
        <w:rPr>
          <w:rFonts w:ascii="Tahoma" w:hAnsi="Tahoma" w:cs="Tahoma"/>
          <w:sz w:val="22"/>
          <w:szCs w:val="22"/>
        </w:rPr>
        <w:t xml:space="preserve"> Kraj a jeden </w:t>
      </w:r>
      <w:r>
        <w:rPr>
          <w:rFonts w:ascii="Tahoma" w:hAnsi="Tahoma" w:cs="Tahoma"/>
          <w:sz w:val="22"/>
          <w:szCs w:val="22"/>
        </w:rPr>
        <w:t>MSIC</w:t>
      </w:r>
      <w:r w:rsidR="00D04CF6" w:rsidRPr="00D04CF6">
        <w:rPr>
          <w:rFonts w:ascii="Tahoma" w:hAnsi="Tahoma" w:cs="Tahoma"/>
          <w:sz w:val="22"/>
          <w:szCs w:val="22"/>
        </w:rPr>
        <w:t>.</w:t>
      </w:r>
    </w:p>
    <w:p w14:paraId="15FB46B4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14:paraId="63D41745" w14:textId="0143DD8A" w:rsidR="00D04CF6" w:rsidRPr="00D04CF6" w:rsidRDefault="006262D1" w:rsidP="00DB4429">
      <w:pPr>
        <w:pStyle w:val="Zkladntext"/>
        <w:spacing w:after="120"/>
        <w:ind w:left="709" w:hang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</w:t>
      </w:r>
      <w:r w:rsidR="00E92BC2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</w:t>
      </w:r>
      <w:r w:rsidR="003A16EB">
        <w:rPr>
          <w:rFonts w:ascii="Tahoma" w:hAnsi="Tahoma" w:cs="Tahoma"/>
          <w:sz w:val="22"/>
          <w:szCs w:val="22"/>
        </w:rPr>
        <w:t>„</w:t>
      </w:r>
      <w:r w:rsidR="00D04CF6" w:rsidRPr="00DB5E30">
        <w:rPr>
          <w:rFonts w:ascii="Tahoma" w:hAnsi="Tahoma" w:cs="Tahoma"/>
          <w:i/>
          <w:iCs/>
          <w:sz w:val="22"/>
          <w:szCs w:val="22"/>
        </w:rPr>
        <w:t xml:space="preserve">Podrobný </w:t>
      </w:r>
      <w:r w:rsidR="00D04CF6" w:rsidRPr="006F7E25">
        <w:rPr>
          <w:rFonts w:ascii="Tahoma" w:hAnsi="Tahoma" w:cs="Tahoma"/>
          <w:i/>
          <w:iCs/>
          <w:sz w:val="22"/>
          <w:szCs w:val="22"/>
        </w:rPr>
        <w:t>popis činností</w:t>
      </w:r>
      <w:r w:rsidR="00DB4429">
        <w:rPr>
          <w:rFonts w:ascii="Tahoma" w:hAnsi="Tahoma" w:cs="Tahoma"/>
          <w:i/>
          <w:iCs/>
          <w:sz w:val="22"/>
          <w:szCs w:val="22"/>
        </w:rPr>
        <w:t>/</w:t>
      </w:r>
      <w:r w:rsidR="00D04CF6" w:rsidRPr="006F7E25">
        <w:rPr>
          <w:rFonts w:ascii="Tahoma" w:hAnsi="Tahoma" w:cs="Tahoma"/>
          <w:i/>
          <w:iCs/>
          <w:sz w:val="22"/>
          <w:szCs w:val="22"/>
        </w:rPr>
        <w:t>služeb příjemce v závazku veřejné služby</w:t>
      </w:r>
      <w:r w:rsidR="00DB5E30">
        <w:rPr>
          <w:rFonts w:ascii="Tahoma" w:hAnsi="Tahoma" w:cs="Tahoma"/>
          <w:i/>
          <w:iCs/>
          <w:sz w:val="22"/>
          <w:szCs w:val="22"/>
        </w:rPr>
        <w:t xml:space="preserve"> pro </w:t>
      </w:r>
      <w:r w:rsidR="001E008C">
        <w:rPr>
          <w:rFonts w:ascii="Tahoma" w:hAnsi="Tahoma" w:cs="Tahoma"/>
          <w:i/>
          <w:iCs/>
          <w:sz w:val="22"/>
          <w:szCs w:val="22"/>
        </w:rPr>
        <w:t xml:space="preserve">rok </w:t>
      </w:r>
      <w:r w:rsidR="00DB5E30">
        <w:rPr>
          <w:rFonts w:ascii="Tahoma" w:hAnsi="Tahoma" w:cs="Tahoma"/>
          <w:i/>
          <w:iCs/>
          <w:sz w:val="22"/>
          <w:szCs w:val="22"/>
        </w:rPr>
        <w:t>202</w:t>
      </w:r>
      <w:r w:rsidR="001F76DA">
        <w:rPr>
          <w:rFonts w:ascii="Tahoma" w:hAnsi="Tahoma" w:cs="Tahoma"/>
          <w:i/>
          <w:iCs/>
          <w:sz w:val="22"/>
          <w:szCs w:val="22"/>
        </w:rPr>
        <w:t>3</w:t>
      </w:r>
      <w:r w:rsidR="003A16EB">
        <w:rPr>
          <w:rFonts w:ascii="Tahoma" w:hAnsi="Tahoma" w:cs="Tahoma"/>
          <w:sz w:val="22"/>
          <w:szCs w:val="22"/>
        </w:rPr>
        <w:t>“.</w:t>
      </w:r>
    </w:p>
    <w:p w14:paraId="5A8D8E8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14:paraId="30EFF4C2" w14:textId="77777777" w:rsidR="00EC2612" w:rsidRPr="008819E4" w:rsidRDefault="00EC2612" w:rsidP="008819E4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8819E4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018BA89D" w14:textId="3A769F5D" w:rsidR="00EC2612" w:rsidRPr="00692AB8" w:rsidRDefault="00EC2612" w:rsidP="008819E4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  <w:r w:rsidRPr="008819E4">
        <w:rPr>
          <w:rFonts w:ascii="Tahoma" w:hAnsi="Tahoma" w:cs="Tahoma"/>
          <w:sz w:val="22"/>
          <w:szCs w:val="22"/>
        </w:rPr>
        <w:t xml:space="preserve">O uzavření tohoto Dodatku rozhodlo zastupitelstvo kraje svým usnesením č. …... ze dne </w:t>
      </w:r>
      <w:r w:rsidR="007A59CA">
        <w:rPr>
          <w:rFonts w:ascii="Tahoma" w:hAnsi="Tahoma" w:cs="Tahoma"/>
          <w:sz w:val="22"/>
          <w:szCs w:val="22"/>
        </w:rPr>
        <w:t>7.9.2023</w:t>
      </w:r>
      <w:r w:rsidRPr="008819E4">
        <w:rPr>
          <w:rFonts w:ascii="Tahoma" w:hAnsi="Tahoma" w:cs="Tahoma"/>
          <w:sz w:val="22"/>
          <w:szCs w:val="22"/>
        </w:rPr>
        <w:t>.</w:t>
      </w:r>
    </w:p>
    <w:p w14:paraId="1A2B5119" w14:textId="77777777" w:rsidR="00000602" w:rsidRDefault="00000602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p w14:paraId="4628BBBA" w14:textId="77777777" w:rsidR="00FE08D1" w:rsidRPr="00D04CF6" w:rsidRDefault="00FE08D1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51"/>
      </w:tblGrid>
      <w:tr w:rsidR="00D04CF6" w:rsidRPr="007E1B76" w14:paraId="41D52EE5" w14:textId="77777777" w:rsidTr="00D04CF6">
        <w:tc>
          <w:tcPr>
            <w:tcW w:w="4638" w:type="dxa"/>
          </w:tcPr>
          <w:p w14:paraId="0AD2E063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56F6E133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82A33F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17C39F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B6B620" w14:textId="77777777" w:rsidR="00FE08D1" w:rsidRPr="007E1B76" w:rsidRDefault="00FE08D1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B89C81" w14:textId="3B5DEB69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……………….</w:t>
            </w:r>
          </w:p>
          <w:p w14:paraId="15A3119F" w14:textId="77777777" w:rsidR="008A057F" w:rsidRPr="007E1B76" w:rsidRDefault="008A057F" w:rsidP="00FE08D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14:paraId="0A356E63" w14:textId="14A34C72" w:rsidR="00FE08D1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Mgr. </w:t>
            </w:r>
            <w:r w:rsidRPr="007E1B76">
              <w:rPr>
                <w:rFonts w:ascii="Tahoma" w:hAnsi="Tahoma" w:cs="Tahoma"/>
                <w:sz w:val="22"/>
                <w:szCs w:val="22"/>
              </w:rPr>
              <w:t>Pavel Csank,</w:t>
            </w:r>
          </w:p>
          <w:p w14:paraId="2BE7CAB8" w14:textId="3ED88CEE" w:rsidR="008A057F" w:rsidRPr="007E1B76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předseda představenstva</w:t>
            </w:r>
          </w:p>
          <w:p w14:paraId="733E4EE8" w14:textId="00D4D878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51" w:type="dxa"/>
          </w:tcPr>
          <w:p w14:paraId="3866134B" w14:textId="77777777"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3EFEE536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AC0E99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B8F67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3759E27" w14:textId="77777777" w:rsidR="00FE08D1" w:rsidRDefault="00FE08D1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4D35EB5" w14:textId="4115F7C7"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……………………</w:t>
            </w:r>
          </w:p>
          <w:p w14:paraId="6BE54A26" w14:textId="77777777" w:rsidR="00D04CF6" w:rsidRPr="007E1B76" w:rsidRDefault="00D04CF6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14:paraId="0B89D5A1" w14:textId="1D6304BF" w:rsidR="00D04CF6" w:rsidRPr="007E1B76" w:rsidRDefault="00553572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Jan Krkoška, MBA,</w:t>
            </w:r>
            <w:r w:rsidR="00D04CF6" w:rsidRPr="007E1B76">
              <w:rPr>
                <w:rFonts w:ascii="Tahoma" w:hAnsi="Tahoma" w:cs="Tahoma"/>
                <w:sz w:val="22"/>
                <w:szCs w:val="22"/>
              </w:rPr>
              <w:t xml:space="preserve"> hejtman</w:t>
            </w:r>
            <w:r>
              <w:rPr>
                <w:rFonts w:ascii="Tahoma" w:hAnsi="Tahoma" w:cs="Tahoma"/>
                <w:sz w:val="22"/>
                <w:szCs w:val="22"/>
              </w:rPr>
              <w:t xml:space="preserve"> kraje</w:t>
            </w:r>
          </w:p>
        </w:tc>
      </w:tr>
    </w:tbl>
    <w:p w14:paraId="7176038F" w14:textId="77777777" w:rsidR="009E6159" w:rsidRPr="00B62C59" w:rsidRDefault="009E6159" w:rsidP="00DE2870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9E6159" w:rsidRPr="00B62C59" w:rsidSect="00D75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2480" w14:textId="77777777" w:rsidR="000A5F8F" w:rsidRDefault="000A5F8F" w:rsidP="00D57420">
      <w:r>
        <w:separator/>
      </w:r>
    </w:p>
  </w:endnote>
  <w:endnote w:type="continuationSeparator" w:id="0">
    <w:p w14:paraId="516C9256" w14:textId="77777777" w:rsidR="000A5F8F" w:rsidRDefault="000A5F8F" w:rsidP="00D5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44D74" w14:textId="77777777" w:rsidR="004237A2" w:rsidRDefault="004237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F914" w14:textId="6218B5DB" w:rsidR="00D57420" w:rsidRDefault="00D5742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057D1B" wp14:editId="2AE6512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79d4cb49fa2079198a7f33f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66248" w14:textId="473D8EF6" w:rsidR="00D57420" w:rsidRPr="00CB79DA" w:rsidRDefault="00CB79DA" w:rsidP="00CB79D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79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7D1B" id="_x0000_t202" coordsize="21600,21600" o:spt="202" path="m,l,21600r21600,l21600,xe">
              <v:stroke joinstyle="miter"/>
              <v:path gradientshapeok="t" o:connecttype="rect"/>
            </v:shapetype>
            <v:shape id="MSIPCMc79d4cb49fa2079198a7f33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" o:allowincell="f" filled="f" stroked="f" strokeweight=".5pt">
              <v:textbox inset="20pt,0,,0">
                <w:txbxContent>
                  <w:p w14:paraId="1AD66248" w14:textId="473D8EF6" w:rsidR="00D57420" w:rsidRPr="00CB79DA" w:rsidRDefault="00CB79DA" w:rsidP="00CB79D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79DA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30D2" w14:textId="77777777" w:rsidR="004237A2" w:rsidRDefault="004237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9B1F" w14:textId="77777777" w:rsidR="000A5F8F" w:rsidRDefault="000A5F8F" w:rsidP="00D57420">
      <w:r>
        <w:separator/>
      </w:r>
    </w:p>
  </w:footnote>
  <w:footnote w:type="continuationSeparator" w:id="0">
    <w:p w14:paraId="1B4A0139" w14:textId="77777777" w:rsidR="000A5F8F" w:rsidRDefault="000A5F8F" w:rsidP="00D5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ADB3" w14:textId="77777777" w:rsidR="004237A2" w:rsidRDefault="004237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48AE" w14:textId="02264129" w:rsidR="008819E4" w:rsidRPr="005C7CBA" w:rsidRDefault="005C7CBA">
    <w:pPr>
      <w:pStyle w:val="Zhlav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</w:t>
    </w:r>
    <w:r w:rsidR="008819E4" w:rsidRPr="005C7CBA">
      <w:rPr>
        <w:sz w:val="28"/>
        <w:szCs w:val="28"/>
      </w:rPr>
      <w:t xml:space="preserve">Příloha č. </w:t>
    </w:r>
    <w:r w:rsidR="004237A2">
      <w:rPr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F17E" w14:textId="77777777" w:rsidR="004237A2" w:rsidRDefault="004237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2334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CC7054"/>
    <w:multiLevelType w:val="hybridMultilevel"/>
    <w:tmpl w:val="C5087C14"/>
    <w:lvl w:ilvl="0" w:tplc="287CA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2D91"/>
    <w:multiLevelType w:val="hybridMultilevel"/>
    <w:tmpl w:val="A6F8E2F0"/>
    <w:lvl w:ilvl="0" w:tplc="0B72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664793">
    <w:abstractNumId w:val="27"/>
  </w:num>
  <w:num w:numId="2" w16cid:durableId="218978762">
    <w:abstractNumId w:val="24"/>
  </w:num>
  <w:num w:numId="3" w16cid:durableId="2080783858">
    <w:abstractNumId w:val="14"/>
  </w:num>
  <w:num w:numId="4" w16cid:durableId="1094325088">
    <w:abstractNumId w:val="17"/>
  </w:num>
  <w:num w:numId="5" w16cid:durableId="2133862792">
    <w:abstractNumId w:val="0"/>
  </w:num>
  <w:num w:numId="6" w16cid:durableId="771976549">
    <w:abstractNumId w:val="15"/>
  </w:num>
  <w:num w:numId="7" w16cid:durableId="1627005733">
    <w:abstractNumId w:val="30"/>
  </w:num>
  <w:num w:numId="8" w16cid:durableId="2144882322">
    <w:abstractNumId w:val="22"/>
  </w:num>
  <w:num w:numId="9" w16cid:durableId="766773488">
    <w:abstractNumId w:val="12"/>
  </w:num>
  <w:num w:numId="10" w16cid:durableId="2045788514">
    <w:abstractNumId w:val="8"/>
  </w:num>
  <w:num w:numId="11" w16cid:durableId="1720132465">
    <w:abstractNumId w:val="20"/>
  </w:num>
  <w:num w:numId="12" w16cid:durableId="850679776">
    <w:abstractNumId w:val="25"/>
  </w:num>
  <w:num w:numId="13" w16cid:durableId="1923222791">
    <w:abstractNumId w:val="4"/>
  </w:num>
  <w:num w:numId="14" w16cid:durableId="1862014838">
    <w:abstractNumId w:val="1"/>
  </w:num>
  <w:num w:numId="15" w16cid:durableId="1200171264">
    <w:abstractNumId w:val="5"/>
  </w:num>
  <w:num w:numId="16" w16cid:durableId="160393901">
    <w:abstractNumId w:val="10"/>
  </w:num>
  <w:num w:numId="17" w16cid:durableId="556933888">
    <w:abstractNumId w:val="2"/>
  </w:num>
  <w:num w:numId="18" w16cid:durableId="1029377537">
    <w:abstractNumId w:val="16"/>
  </w:num>
  <w:num w:numId="19" w16cid:durableId="1806392970">
    <w:abstractNumId w:val="23"/>
  </w:num>
  <w:num w:numId="20" w16cid:durableId="1090543997">
    <w:abstractNumId w:val="21"/>
  </w:num>
  <w:num w:numId="21" w16cid:durableId="1218667452">
    <w:abstractNumId w:val="7"/>
  </w:num>
  <w:num w:numId="22" w16cid:durableId="1969781488">
    <w:abstractNumId w:val="29"/>
  </w:num>
  <w:num w:numId="23" w16cid:durableId="1873960245">
    <w:abstractNumId w:val="13"/>
  </w:num>
  <w:num w:numId="24" w16cid:durableId="1709838854">
    <w:abstractNumId w:val="11"/>
  </w:num>
  <w:num w:numId="25" w16cid:durableId="1182816128">
    <w:abstractNumId w:val="9"/>
  </w:num>
  <w:num w:numId="26" w16cid:durableId="1798638706">
    <w:abstractNumId w:val="19"/>
  </w:num>
  <w:num w:numId="27" w16cid:durableId="59789082">
    <w:abstractNumId w:val="3"/>
  </w:num>
  <w:num w:numId="28" w16cid:durableId="374430066">
    <w:abstractNumId w:val="28"/>
  </w:num>
  <w:num w:numId="29" w16cid:durableId="296955704">
    <w:abstractNumId w:val="26"/>
  </w:num>
  <w:num w:numId="30" w16cid:durableId="524756046">
    <w:abstractNumId w:val="18"/>
  </w:num>
  <w:num w:numId="31" w16cid:durableId="2146852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0602"/>
    <w:rsid w:val="00001851"/>
    <w:rsid w:val="00003130"/>
    <w:rsid w:val="00024B7E"/>
    <w:rsid w:val="000274B8"/>
    <w:rsid w:val="0002787C"/>
    <w:rsid w:val="00035CF4"/>
    <w:rsid w:val="000417C9"/>
    <w:rsid w:val="00042478"/>
    <w:rsid w:val="00045521"/>
    <w:rsid w:val="000547E4"/>
    <w:rsid w:val="00056045"/>
    <w:rsid w:val="000851C4"/>
    <w:rsid w:val="00090D23"/>
    <w:rsid w:val="000A1062"/>
    <w:rsid w:val="000A5F8F"/>
    <w:rsid w:val="000B0F47"/>
    <w:rsid w:val="000B4643"/>
    <w:rsid w:val="000C24AC"/>
    <w:rsid w:val="000C3CD3"/>
    <w:rsid w:val="000C4006"/>
    <w:rsid w:val="000C7E5C"/>
    <w:rsid w:val="000D6B54"/>
    <w:rsid w:val="000D7C73"/>
    <w:rsid w:val="000E1134"/>
    <w:rsid w:val="000E388A"/>
    <w:rsid w:val="000F2F97"/>
    <w:rsid w:val="00103328"/>
    <w:rsid w:val="00106449"/>
    <w:rsid w:val="00113010"/>
    <w:rsid w:val="00121074"/>
    <w:rsid w:val="001219FA"/>
    <w:rsid w:val="00142769"/>
    <w:rsid w:val="00150153"/>
    <w:rsid w:val="00150D1D"/>
    <w:rsid w:val="0015715A"/>
    <w:rsid w:val="0015725A"/>
    <w:rsid w:val="00160DC8"/>
    <w:rsid w:val="00183C97"/>
    <w:rsid w:val="00190168"/>
    <w:rsid w:val="001C0BA3"/>
    <w:rsid w:val="001C464D"/>
    <w:rsid w:val="001D7939"/>
    <w:rsid w:val="001E008C"/>
    <w:rsid w:val="001E7244"/>
    <w:rsid w:val="001F4B07"/>
    <w:rsid w:val="001F4DD7"/>
    <w:rsid w:val="001F76DA"/>
    <w:rsid w:val="002172FE"/>
    <w:rsid w:val="0021754B"/>
    <w:rsid w:val="00226D1D"/>
    <w:rsid w:val="00231424"/>
    <w:rsid w:val="00241E0A"/>
    <w:rsid w:val="00243678"/>
    <w:rsid w:val="002524DD"/>
    <w:rsid w:val="00253809"/>
    <w:rsid w:val="00253F8F"/>
    <w:rsid w:val="002543D5"/>
    <w:rsid w:val="002550A9"/>
    <w:rsid w:val="00255588"/>
    <w:rsid w:val="002574B9"/>
    <w:rsid w:val="00257A14"/>
    <w:rsid w:val="00260BBF"/>
    <w:rsid w:val="00277A44"/>
    <w:rsid w:val="002819A2"/>
    <w:rsid w:val="002906E2"/>
    <w:rsid w:val="00292BE9"/>
    <w:rsid w:val="002A4392"/>
    <w:rsid w:val="002C70B2"/>
    <w:rsid w:val="002E0952"/>
    <w:rsid w:val="002E1971"/>
    <w:rsid w:val="002E24A0"/>
    <w:rsid w:val="002E5F0E"/>
    <w:rsid w:val="002F52F1"/>
    <w:rsid w:val="002F5D10"/>
    <w:rsid w:val="002F5F92"/>
    <w:rsid w:val="0030046F"/>
    <w:rsid w:val="00301CB3"/>
    <w:rsid w:val="003035A6"/>
    <w:rsid w:val="00304B5E"/>
    <w:rsid w:val="003065AC"/>
    <w:rsid w:val="00310A37"/>
    <w:rsid w:val="00340773"/>
    <w:rsid w:val="00360534"/>
    <w:rsid w:val="00365F25"/>
    <w:rsid w:val="00380593"/>
    <w:rsid w:val="00380771"/>
    <w:rsid w:val="00380DFF"/>
    <w:rsid w:val="003960B9"/>
    <w:rsid w:val="003A16EB"/>
    <w:rsid w:val="003A5527"/>
    <w:rsid w:val="003B3D29"/>
    <w:rsid w:val="003B74E3"/>
    <w:rsid w:val="003D003D"/>
    <w:rsid w:val="003D6643"/>
    <w:rsid w:val="003D70DA"/>
    <w:rsid w:val="003D7C74"/>
    <w:rsid w:val="003E0C04"/>
    <w:rsid w:val="003E7BFC"/>
    <w:rsid w:val="003F602D"/>
    <w:rsid w:val="003F65CE"/>
    <w:rsid w:val="00412792"/>
    <w:rsid w:val="004237A2"/>
    <w:rsid w:val="004270E5"/>
    <w:rsid w:val="00444A41"/>
    <w:rsid w:val="004473F9"/>
    <w:rsid w:val="00451E52"/>
    <w:rsid w:val="00460285"/>
    <w:rsid w:val="0046706B"/>
    <w:rsid w:val="004863D8"/>
    <w:rsid w:val="00490C0C"/>
    <w:rsid w:val="00490D27"/>
    <w:rsid w:val="004A50CB"/>
    <w:rsid w:val="004A63BD"/>
    <w:rsid w:val="004A6899"/>
    <w:rsid w:val="004A6FE0"/>
    <w:rsid w:val="004B6BA1"/>
    <w:rsid w:val="004C14DF"/>
    <w:rsid w:val="004C3DBE"/>
    <w:rsid w:val="004C3E10"/>
    <w:rsid w:val="004C480B"/>
    <w:rsid w:val="004D4E5E"/>
    <w:rsid w:val="004E064B"/>
    <w:rsid w:val="004E0850"/>
    <w:rsid w:val="004E14F9"/>
    <w:rsid w:val="004F55A7"/>
    <w:rsid w:val="004F5BE0"/>
    <w:rsid w:val="00506685"/>
    <w:rsid w:val="00520FF0"/>
    <w:rsid w:val="00537766"/>
    <w:rsid w:val="00542548"/>
    <w:rsid w:val="005433D9"/>
    <w:rsid w:val="00543586"/>
    <w:rsid w:val="00553572"/>
    <w:rsid w:val="00554F69"/>
    <w:rsid w:val="00555EA7"/>
    <w:rsid w:val="00561948"/>
    <w:rsid w:val="005671BF"/>
    <w:rsid w:val="00575EBF"/>
    <w:rsid w:val="005A4855"/>
    <w:rsid w:val="005C302D"/>
    <w:rsid w:val="005C7CBA"/>
    <w:rsid w:val="005D7E22"/>
    <w:rsid w:val="005E2E32"/>
    <w:rsid w:val="005E5634"/>
    <w:rsid w:val="00601AC8"/>
    <w:rsid w:val="00611A17"/>
    <w:rsid w:val="00612D31"/>
    <w:rsid w:val="0061717A"/>
    <w:rsid w:val="006262D1"/>
    <w:rsid w:val="0063099D"/>
    <w:rsid w:val="00630BFC"/>
    <w:rsid w:val="00630E39"/>
    <w:rsid w:val="00637302"/>
    <w:rsid w:val="00656E58"/>
    <w:rsid w:val="00657964"/>
    <w:rsid w:val="006613A4"/>
    <w:rsid w:val="00667561"/>
    <w:rsid w:val="006716AC"/>
    <w:rsid w:val="00681D48"/>
    <w:rsid w:val="00692AB8"/>
    <w:rsid w:val="00692CF7"/>
    <w:rsid w:val="0069467C"/>
    <w:rsid w:val="006A43D1"/>
    <w:rsid w:val="006B4420"/>
    <w:rsid w:val="006B576F"/>
    <w:rsid w:val="006F14A2"/>
    <w:rsid w:val="006F246C"/>
    <w:rsid w:val="006F7E25"/>
    <w:rsid w:val="007069BA"/>
    <w:rsid w:val="00715932"/>
    <w:rsid w:val="007173BC"/>
    <w:rsid w:val="00730976"/>
    <w:rsid w:val="00740F0C"/>
    <w:rsid w:val="00741B7D"/>
    <w:rsid w:val="00750010"/>
    <w:rsid w:val="00751FBA"/>
    <w:rsid w:val="00756795"/>
    <w:rsid w:val="00761A92"/>
    <w:rsid w:val="00764875"/>
    <w:rsid w:val="00783CC9"/>
    <w:rsid w:val="00783F50"/>
    <w:rsid w:val="0079053D"/>
    <w:rsid w:val="00793C73"/>
    <w:rsid w:val="007A59CA"/>
    <w:rsid w:val="007B2797"/>
    <w:rsid w:val="007B57F4"/>
    <w:rsid w:val="007C1739"/>
    <w:rsid w:val="007E0366"/>
    <w:rsid w:val="007E1B76"/>
    <w:rsid w:val="007F39B1"/>
    <w:rsid w:val="008029EA"/>
    <w:rsid w:val="00811566"/>
    <w:rsid w:val="0082271B"/>
    <w:rsid w:val="00827406"/>
    <w:rsid w:val="00850982"/>
    <w:rsid w:val="0085170A"/>
    <w:rsid w:val="008548C4"/>
    <w:rsid w:val="00861C3E"/>
    <w:rsid w:val="00864CF2"/>
    <w:rsid w:val="00876623"/>
    <w:rsid w:val="00877C8C"/>
    <w:rsid w:val="00880F3E"/>
    <w:rsid w:val="008819E4"/>
    <w:rsid w:val="00885649"/>
    <w:rsid w:val="008A057F"/>
    <w:rsid w:val="008A15C4"/>
    <w:rsid w:val="008B01EF"/>
    <w:rsid w:val="008B166E"/>
    <w:rsid w:val="008B401C"/>
    <w:rsid w:val="008D0373"/>
    <w:rsid w:val="008D0E14"/>
    <w:rsid w:val="008F63DA"/>
    <w:rsid w:val="009100C0"/>
    <w:rsid w:val="009155F4"/>
    <w:rsid w:val="00931DF5"/>
    <w:rsid w:val="00942597"/>
    <w:rsid w:val="00945468"/>
    <w:rsid w:val="00946796"/>
    <w:rsid w:val="00950F1A"/>
    <w:rsid w:val="00951C95"/>
    <w:rsid w:val="00960DB0"/>
    <w:rsid w:val="00965BFF"/>
    <w:rsid w:val="009674D6"/>
    <w:rsid w:val="00976563"/>
    <w:rsid w:val="00980A22"/>
    <w:rsid w:val="0098123A"/>
    <w:rsid w:val="00982ABA"/>
    <w:rsid w:val="009921C4"/>
    <w:rsid w:val="009A2E62"/>
    <w:rsid w:val="009B18D9"/>
    <w:rsid w:val="009B3F5F"/>
    <w:rsid w:val="009C1021"/>
    <w:rsid w:val="009C372D"/>
    <w:rsid w:val="009C4B48"/>
    <w:rsid w:val="009C631B"/>
    <w:rsid w:val="009C75C6"/>
    <w:rsid w:val="009D63B4"/>
    <w:rsid w:val="009D7928"/>
    <w:rsid w:val="009E6159"/>
    <w:rsid w:val="009F4C76"/>
    <w:rsid w:val="00A03676"/>
    <w:rsid w:val="00A149E7"/>
    <w:rsid w:val="00A22CF8"/>
    <w:rsid w:val="00A26975"/>
    <w:rsid w:val="00A355A5"/>
    <w:rsid w:val="00A3632F"/>
    <w:rsid w:val="00A3709E"/>
    <w:rsid w:val="00A424B7"/>
    <w:rsid w:val="00A56959"/>
    <w:rsid w:val="00A61727"/>
    <w:rsid w:val="00A627C0"/>
    <w:rsid w:val="00A633EC"/>
    <w:rsid w:val="00A74048"/>
    <w:rsid w:val="00A8609A"/>
    <w:rsid w:val="00A91BE1"/>
    <w:rsid w:val="00A9679B"/>
    <w:rsid w:val="00AA138D"/>
    <w:rsid w:val="00AA479F"/>
    <w:rsid w:val="00AD18BE"/>
    <w:rsid w:val="00AD2B41"/>
    <w:rsid w:val="00AD6580"/>
    <w:rsid w:val="00AE4710"/>
    <w:rsid w:val="00B01C82"/>
    <w:rsid w:val="00B124B1"/>
    <w:rsid w:val="00B140F4"/>
    <w:rsid w:val="00B21A90"/>
    <w:rsid w:val="00B3622F"/>
    <w:rsid w:val="00B41D74"/>
    <w:rsid w:val="00B455B0"/>
    <w:rsid w:val="00B519D9"/>
    <w:rsid w:val="00B52D9E"/>
    <w:rsid w:val="00B54E80"/>
    <w:rsid w:val="00B57312"/>
    <w:rsid w:val="00B61312"/>
    <w:rsid w:val="00B62C59"/>
    <w:rsid w:val="00B67846"/>
    <w:rsid w:val="00B73EA7"/>
    <w:rsid w:val="00B74EB4"/>
    <w:rsid w:val="00B76555"/>
    <w:rsid w:val="00B97943"/>
    <w:rsid w:val="00BA4C6F"/>
    <w:rsid w:val="00BA6567"/>
    <w:rsid w:val="00BB51F4"/>
    <w:rsid w:val="00BD1FE6"/>
    <w:rsid w:val="00BD2EAA"/>
    <w:rsid w:val="00BD65FA"/>
    <w:rsid w:val="00BE0D35"/>
    <w:rsid w:val="00BE4045"/>
    <w:rsid w:val="00BE73C4"/>
    <w:rsid w:val="00BF2342"/>
    <w:rsid w:val="00C13686"/>
    <w:rsid w:val="00C27213"/>
    <w:rsid w:val="00C35110"/>
    <w:rsid w:val="00C43A32"/>
    <w:rsid w:val="00C44C68"/>
    <w:rsid w:val="00C4757A"/>
    <w:rsid w:val="00C53A52"/>
    <w:rsid w:val="00C64DBD"/>
    <w:rsid w:val="00C7094D"/>
    <w:rsid w:val="00C72F0A"/>
    <w:rsid w:val="00C73918"/>
    <w:rsid w:val="00C76546"/>
    <w:rsid w:val="00C859B8"/>
    <w:rsid w:val="00C90A52"/>
    <w:rsid w:val="00C90F55"/>
    <w:rsid w:val="00CA02C3"/>
    <w:rsid w:val="00CA0E30"/>
    <w:rsid w:val="00CB0A9C"/>
    <w:rsid w:val="00CB79DA"/>
    <w:rsid w:val="00CC044A"/>
    <w:rsid w:val="00CC058B"/>
    <w:rsid w:val="00CC4413"/>
    <w:rsid w:val="00CC5626"/>
    <w:rsid w:val="00CC7BBE"/>
    <w:rsid w:val="00CD0AB9"/>
    <w:rsid w:val="00CD206D"/>
    <w:rsid w:val="00CD29C7"/>
    <w:rsid w:val="00CF63E5"/>
    <w:rsid w:val="00D002FB"/>
    <w:rsid w:val="00D04CF6"/>
    <w:rsid w:val="00D06A04"/>
    <w:rsid w:val="00D155AA"/>
    <w:rsid w:val="00D2165F"/>
    <w:rsid w:val="00D219C9"/>
    <w:rsid w:val="00D313B1"/>
    <w:rsid w:val="00D43362"/>
    <w:rsid w:val="00D54164"/>
    <w:rsid w:val="00D544B5"/>
    <w:rsid w:val="00D57420"/>
    <w:rsid w:val="00D57AEB"/>
    <w:rsid w:val="00D6542E"/>
    <w:rsid w:val="00D73378"/>
    <w:rsid w:val="00D75A44"/>
    <w:rsid w:val="00D75B8A"/>
    <w:rsid w:val="00D77FC6"/>
    <w:rsid w:val="00D94397"/>
    <w:rsid w:val="00D944D2"/>
    <w:rsid w:val="00D94ED8"/>
    <w:rsid w:val="00DB1132"/>
    <w:rsid w:val="00DB4429"/>
    <w:rsid w:val="00DB481B"/>
    <w:rsid w:val="00DB5E30"/>
    <w:rsid w:val="00DC764E"/>
    <w:rsid w:val="00DE0D6E"/>
    <w:rsid w:val="00DE2870"/>
    <w:rsid w:val="00DE2BA2"/>
    <w:rsid w:val="00DE31D0"/>
    <w:rsid w:val="00DE4C1E"/>
    <w:rsid w:val="00DF3F24"/>
    <w:rsid w:val="00E00BD0"/>
    <w:rsid w:val="00E0100D"/>
    <w:rsid w:val="00E0212D"/>
    <w:rsid w:val="00E03864"/>
    <w:rsid w:val="00E114D8"/>
    <w:rsid w:val="00E13BF4"/>
    <w:rsid w:val="00E14D70"/>
    <w:rsid w:val="00E21F6E"/>
    <w:rsid w:val="00E246AC"/>
    <w:rsid w:val="00E25240"/>
    <w:rsid w:val="00E25E92"/>
    <w:rsid w:val="00E3071A"/>
    <w:rsid w:val="00E36E1A"/>
    <w:rsid w:val="00E37588"/>
    <w:rsid w:val="00E41846"/>
    <w:rsid w:val="00E41992"/>
    <w:rsid w:val="00E4284A"/>
    <w:rsid w:val="00E50616"/>
    <w:rsid w:val="00E71633"/>
    <w:rsid w:val="00E839EC"/>
    <w:rsid w:val="00E840EF"/>
    <w:rsid w:val="00E86D79"/>
    <w:rsid w:val="00E919B9"/>
    <w:rsid w:val="00E92BC2"/>
    <w:rsid w:val="00E94449"/>
    <w:rsid w:val="00EA68DE"/>
    <w:rsid w:val="00EB7228"/>
    <w:rsid w:val="00EC2612"/>
    <w:rsid w:val="00EC5324"/>
    <w:rsid w:val="00EE3617"/>
    <w:rsid w:val="00EF4CCD"/>
    <w:rsid w:val="00EF57DE"/>
    <w:rsid w:val="00F001C6"/>
    <w:rsid w:val="00F04665"/>
    <w:rsid w:val="00F05E20"/>
    <w:rsid w:val="00F13E61"/>
    <w:rsid w:val="00F157F8"/>
    <w:rsid w:val="00F2166F"/>
    <w:rsid w:val="00F21EE0"/>
    <w:rsid w:val="00F304A6"/>
    <w:rsid w:val="00F332FC"/>
    <w:rsid w:val="00F35024"/>
    <w:rsid w:val="00F35F97"/>
    <w:rsid w:val="00F63029"/>
    <w:rsid w:val="00F83CA9"/>
    <w:rsid w:val="00F85A2A"/>
    <w:rsid w:val="00F86CBC"/>
    <w:rsid w:val="00F86DD3"/>
    <w:rsid w:val="00F92C0A"/>
    <w:rsid w:val="00F942E4"/>
    <w:rsid w:val="00FB4A43"/>
    <w:rsid w:val="00FB585D"/>
    <w:rsid w:val="00FB734E"/>
    <w:rsid w:val="00FB73FA"/>
    <w:rsid w:val="00FC00DB"/>
    <w:rsid w:val="00FE08D1"/>
    <w:rsid w:val="00FE220D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3B050"/>
  <w15:docId w15:val="{AB94CA16-1708-48D0-90AC-1C430C6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420"/>
    <w:rPr>
      <w:sz w:val="24"/>
      <w:szCs w:val="24"/>
    </w:rPr>
  </w:style>
  <w:style w:type="paragraph" w:styleId="Revize">
    <w:name w:val="Revision"/>
    <w:hidden/>
    <w:uiPriority w:val="99"/>
    <w:semiHidden/>
    <w:rsid w:val="00637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6</cp:revision>
  <cp:lastPrinted>2022-05-10T07:16:00Z</cp:lastPrinted>
  <dcterms:created xsi:type="dcterms:W3CDTF">2023-08-15T09:29:00Z</dcterms:created>
  <dcterms:modified xsi:type="dcterms:W3CDTF">2023-08-15T09:34:00Z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2022-04-28T07:22:01Z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1350cc63-7df8-46af-93a9-1ffe870ad81a</vt:lpwstr>
  </property>
  <property fmtid="{D5CDD505-2E9C-101B-9397-08002B2CF9AE}" pid="8" name="MSIP_Label_63ff9749-f68b-40ec-aa05-229831920469_ContentBits">
    <vt:lpwstr>2</vt:lpwstr>
  </property>
</Properties>
</file>