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1A27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194E1FD0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652739A4" w14:textId="77777777" w:rsidR="00FA4EE2" w:rsidRPr="00E87E7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2CDB2292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r w:rsidR="00FA4EE2" w:rsidRPr="00E87E7A">
        <w:rPr>
          <w:rFonts w:ascii="Tahoma" w:hAnsi="Tahoma" w:cs="Tahoma"/>
          <w:sz w:val="20"/>
          <w:szCs w:val="20"/>
        </w:rPr>
        <w:t xml:space="preserve">28. října </w:t>
      </w:r>
      <w:r w:rsidR="00792DD8">
        <w:rPr>
          <w:rFonts w:ascii="Tahoma" w:hAnsi="Tahoma" w:cs="Tahoma"/>
          <w:sz w:val="20"/>
          <w:szCs w:val="20"/>
        </w:rPr>
        <w:t>2771/</w:t>
      </w:r>
      <w:r w:rsidR="00FA4EE2" w:rsidRPr="00E87E7A">
        <w:rPr>
          <w:rFonts w:ascii="Tahoma" w:hAnsi="Tahoma" w:cs="Tahoma"/>
          <w:sz w:val="20"/>
          <w:szCs w:val="20"/>
        </w:rPr>
        <w:t xml:space="preserve">117, 702 </w:t>
      </w:r>
      <w:r w:rsidR="00792DD8">
        <w:rPr>
          <w:rFonts w:ascii="Tahoma" w:hAnsi="Tahoma" w:cs="Tahoma"/>
          <w:sz w:val="20"/>
          <w:szCs w:val="20"/>
        </w:rPr>
        <w:t>00</w:t>
      </w:r>
      <w:r w:rsidR="00FA4EE2"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6DC9F448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="00F5062F" w:rsidRPr="00C31DAC">
        <w:rPr>
          <w:rFonts w:ascii="Tahoma" w:hAnsi="Tahoma" w:cs="Tahoma"/>
          <w:sz w:val="20"/>
          <w:szCs w:val="20"/>
        </w:rPr>
        <w:t>Bc. Jiřím Navrátilem, MBA, náměstkem hejtmana kraje</w:t>
      </w:r>
    </w:p>
    <w:p w14:paraId="77AD65AA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</w:t>
      </w:r>
      <w:r w:rsidR="004820E5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5222202B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C92159" w:rsidRPr="00E87E7A">
        <w:rPr>
          <w:rFonts w:ascii="Tahoma" w:hAnsi="Tahoma" w:cs="Tahoma"/>
          <w:sz w:val="20"/>
          <w:szCs w:val="20"/>
        </w:rPr>
        <w:t>CZ70890692</w:t>
      </w:r>
    </w:p>
    <w:p w14:paraId="023903BE" w14:textId="77777777" w:rsidR="004820E5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proofErr w:type="spellStart"/>
      <w:r w:rsidR="006604D2">
        <w:rPr>
          <w:rFonts w:ascii="Tahoma" w:hAnsi="Tahoma" w:cs="Tahoma"/>
          <w:sz w:val="20"/>
          <w:szCs w:val="20"/>
        </w:rPr>
        <w:t>UniCredit</w:t>
      </w:r>
      <w:proofErr w:type="spellEnd"/>
      <w:r w:rsidR="006604D2">
        <w:rPr>
          <w:rFonts w:ascii="Tahoma" w:hAnsi="Tahoma" w:cs="Tahoma"/>
          <w:sz w:val="20"/>
          <w:szCs w:val="20"/>
        </w:rPr>
        <w:t xml:space="preserve"> Bank Czech Republic and Slovakia, a. s.</w:t>
      </w:r>
    </w:p>
    <w:p w14:paraId="605135A3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</w:t>
      </w:r>
      <w:r w:rsidR="004820E5" w:rsidRPr="00E87E7A">
        <w:rPr>
          <w:rFonts w:ascii="Tahoma" w:hAnsi="Tahoma" w:cs="Tahoma"/>
          <w:sz w:val="20"/>
          <w:szCs w:val="20"/>
        </w:rPr>
        <w:t>íslo</w:t>
      </w:r>
      <w:r w:rsidRPr="00E87E7A">
        <w:rPr>
          <w:rFonts w:ascii="Tahoma" w:hAnsi="Tahoma" w:cs="Tahoma"/>
          <w:sz w:val="20"/>
          <w:szCs w:val="20"/>
        </w:rPr>
        <w:t xml:space="preserve"> ú</w:t>
      </w:r>
      <w:r w:rsidR="004820E5" w:rsidRPr="00E87E7A">
        <w:rPr>
          <w:rFonts w:ascii="Tahoma" w:hAnsi="Tahoma" w:cs="Tahoma"/>
          <w:sz w:val="20"/>
          <w:szCs w:val="20"/>
        </w:rPr>
        <w:t>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6604D2">
        <w:rPr>
          <w:rFonts w:ascii="Tahoma" w:hAnsi="Tahoma" w:cs="Tahoma"/>
          <w:sz w:val="20"/>
          <w:szCs w:val="20"/>
        </w:rPr>
        <w:t>2106597481/2700</w:t>
      </w:r>
    </w:p>
    <w:p w14:paraId="26838F1A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20159D9B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784C0FE2" w14:textId="77777777" w:rsidR="00FA4EE2" w:rsidRPr="00E87E7A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příjemce</w:t>
      </w:r>
    </w:p>
    <w:p w14:paraId="190A435F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</w:p>
    <w:p w14:paraId="39C74723" w14:textId="77777777" w:rsidR="009C6447" w:rsidRPr="00E87E7A" w:rsidRDefault="00D539BF" w:rsidP="009C6447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zastoupen:</w:t>
      </w:r>
      <w:r w:rsidRPr="00150616">
        <w:rPr>
          <w:rFonts w:ascii="Tahoma" w:hAnsi="Tahoma" w:cs="Tahoma"/>
          <w:sz w:val="20"/>
          <w:szCs w:val="20"/>
        </w:rPr>
        <w:tab/>
      </w:r>
    </w:p>
    <w:p w14:paraId="2D00E953" w14:textId="77777777" w:rsidR="00D539BF" w:rsidRPr="00D539BF" w:rsidRDefault="00D539BF" w:rsidP="009C6447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 w:rsidRPr="00150616">
        <w:rPr>
          <w:rFonts w:ascii="Tahoma" w:hAnsi="Tahoma" w:cs="Tahoma"/>
          <w:sz w:val="20"/>
          <w:szCs w:val="20"/>
        </w:rPr>
        <w:tab/>
      </w:r>
    </w:p>
    <w:p w14:paraId="1703E64D" w14:textId="77777777" w:rsidR="00D539BF" w:rsidRPr="00D539BF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DIČ:</w:t>
      </w:r>
      <w:r w:rsidRPr="00150616">
        <w:rPr>
          <w:rFonts w:ascii="Tahoma" w:hAnsi="Tahoma" w:cs="Tahoma"/>
          <w:sz w:val="20"/>
          <w:szCs w:val="20"/>
        </w:rPr>
        <w:tab/>
      </w:r>
    </w:p>
    <w:p w14:paraId="0BA6E6F3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</w:p>
    <w:p w14:paraId="1CF6BCFD" w14:textId="77777777" w:rsidR="001E123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</w:p>
    <w:p w14:paraId="40BCFF0A" w14:textId="77777777" w:rsidR="004820E5" w:rsidRPr="00E87E7A" w:rsidRDefault="00A95E30" w:rsidP="00A95E30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Zapsán v obchodním rejstříku vedeném ……… v ………, </w:t>
      </w:r>
      <w:proofErr w:type="spellStart"/>
      <w:r w:rsidRPr="00150616">
        <w:rPr>
          <w:rFonts w:ascii="Tahoma" w:hAnsi="Tahoma" w:cs="Tahoma"/>
          <w:sz w:val="20"/>
          <w:szCs w:val="20"/>
        </w:rPr>
        <w:t>sp</w:t>
      </w:r>
      <w:proofErr w:type="spellEnd"/>
      <w:r w:rsidRPr="00150616">
        <w:rPr>
          <w:rFonts w:ascii="Tahoma" w:hAnsi="Tahoma" w:cs="Tahoma"/>
          <w:sz w:val="20"/>
          <w:szCs w:val="20"/>
        </w:rPr>
        <w:t xml:space="preserve">. zn. … </w:t>
      </w:r>
      <w:r w:rsidRPr="00150616">
        <w:rPr>
          <w:rFonts w:ascii="Tahoma" w:hAnsi="Tahoma" w:cs="Tahoma"/>
          <w:i/>
          <w:iCs/>
          <w:color w:val="3366FF"/>
          <w:sz w:val="20"/>
          <w:szCs w:val="20"/>
        </w:rPr>
        <w:t>(uveďte u podnikatele zapsaného v obchodním rejstříku; pokud je příjemce podnikatelem a není zapsán v obchodním rejstříku, uveďte údaj o zápisu do jiné evidence, v níž je zapsán)</w:t>
      </w:r>
    </w:p>
    <w:p w14:paraId="2D910743" w14:textId="77777777" w:rsidR="00FA4EE2" w:rsidRPr="00E87E7A" w:rsidRDefault="00FA4EE2" w:rsidP="00A95E30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2FD06D02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69F2AD22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1DE8CF2A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0760419F" w14:textId="77777777" w:rsidR="00FA4EE2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12C22F8E" w14:textId="77777777" w:rsidR="00A95E30" w:rsidRPr="00A95E30" w:rsidRDefault="009A2D0C" w:rsidP="009A2D0C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prohlašuje, že není obchodní společností, ve které veřejný funkcionář uvedený v §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bookmarkStart w:id="0" w:name="_Hlk105671698"/>
      <w:r w:rsidRPr="00E87E7A">
        <w:rPr>
          <w:rFonts w:ascii="Tahoma" w:hAnsi="Tahoma" w:cs="Tahoma"/>
          <w:b w:val="0"/>
          <w:bCs w:val="0"/>
          <w:sz w:val="20"/>
          <w:szCs w:val="20"/>
        </w:rPr>
        <w:t>Příjemce bere na vědomí, že pokud je uvedené prohlášení nepravdivé, bude to považováno za porušení této smlouvy a neoprávněné použití dotace.</w:t>
      </w:r>
      <w:bookmarkEnd w:id="0"/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(uveďte v případě, že příjemcem je obchodní společnost)</w:t>
      </w:r>
    </w:p>
    <w:p w14:paraId="3EA7164E" w14:textId="77777777" w:rsidR="00792DD8" w:rsidRDefault="00A95E30" w:rsidP="009A2D0C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lastRenderedPageBreak/>
        <w:t>veřejném vlastnictví či pod veřejnou kontrolou. Příjemce bere na vědomí, že pokud je uvedené prohlášení nepravdivé, bude to považováno za porušení této smlouvy a neoprávněné použití dotace.</w:t>
      </w:r>
    </w:p>
    <w:p w14:paraId="2B0F7F43" w14:textId="77777777" w:rsidR="009A2D0C" w:rsidRPr="00792DD8" w:rsidRDefault="00792DD8" w:rsidP="00792DD8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r w:rsidR="009A2D0C" w:rsidRPr="00792DD8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</w:p>
    <w:p w14:paraId="0C91E76A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54677837" w14:textId="77777777" w:rsidR="00FA4EE2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07BC45A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47287987" w14:textId="77777777" w:rsidR="00FA4EE2" w:rsidRPr="00CC25A3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1E1236">
        <w:rPr>
          <w:rFonts w:ascii="Tahoma" w:hAnsi="Tahoma" w:cs="Tahoma"/>
          <w:b w:val="0"/>
          <w:bCs w:val="0"/>
          <w:iCs/>
          <w:sz w:val="20"/>
          <w:szCs w:val="20"/>
        </w:rPr>
        <w:t>neinvestiční</w:t>
      </w:r>
      <w:r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 xml:space="preserve">dotaci v maximální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výši </w:t>
      </w:r>
      <w:r w:rsidR="004820E5" w:rsidRPr="00A61C26">
        <w:rPr>
          <w:rFonts w:ascii="Tahoma" w:hAnsi="Tahoma" w:cs="Tahoma"/>
          <w:bCs w:val="0"/>
          <w:sz w:val="20"/>
          <w:szCs w:val="20"/>
        </w:rPr>
        <w:t>… </w:t>
      </w:r>
      <w:r w:rsidRPr="00A61C26">
        <w:rPr>
          <w:rFonts w:ascii="Tahoma" w:hAnsi="Tahoma" w:cs="Tahoma"/>
          <w:bCs w:val="0"/>
          <w:sz w:val="20"/>
          <w:szCs w:val="20"/>
        </w:rPr>
        <w:t>%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celkových skutečně vynaložených uznatelných nákladů na realizaci projektu </w:t>
      </w:r>
      <w:r w:rsidR="004820E5" w:rsidRPr="00A61C26">
        <w:rPr>
          <w:rFonts w:ascii="Tahoma" w:hAnsi="Tahoma" w:cs="Tahoma"/>
          <w:bCs w:val="0"/>
          <w:sz w:val="20"/>
          <w:szCs w:val="20"/>
        </w:rPr>
        <w:t>………………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„projekt“), m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 xml:space="preserve">aximálně však ve výši </w:t>
      </w:r>
      <w:r w:rsidR="004820E5" w:rsidRPr="00A61C26">
        <w:rPr>
          <w:rFonts w:ascii="Tahoma" w:hAnsi="Tahoma" w:cs="Tahoma"/>
          <w:bCs w:val="0"/>
          <w:sz w:val="20"/>
          <w:szCs w:val="20"/>
        </w:rPr>
        <w:t>… Kč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 xml:space="preserve"> (slovy ……………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korun českých), účelově určenou k úhradě uznatelných nákladů projektu vymezených v čl.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VI této smlouvy.</w:t>
      </w:r>
      <w:r w:rsidR="001E2203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1E1236" w:rsidRPr="001E1236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</w:t>
      </w:r>
      <w:r w:rsidR="00961BF5" w:rsidRPr="001E1236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v</w:t>
      </w:r>
      <w:r w:rsidR="00961BF5" w:rsidRPr="00961BF5">
        <w:rPr>
          <w:rFonts w:ascii="Tahoma" w:hAnsi="Tahoma" w:cs="Tahoma"/>
          <w:b w:val="0"/>
          <w:i/>
          <w:iCs/>
          <w:color w:val="3366FF"/>
          <w:sz w:val="20"/>
          <w:szCs w:val="20"/>
        </w:rPr>
        <w:t>arianta odstavce</w:t>
      </w:r>
      <w:r w:rsidR="00961BF5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1E2203"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pro případ, </w:t>
      </w:r>
      <w:r w:rsidR="001E2203" w:rsidRPr="00CC25A3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kdy</w:t>
      </w:r>
      <w:r w:rsidR="001E2203" w:rsidRPr="00CC25A3">
        <w:rPr>
          <w:rFonts w:ascii="Tahoma" w:hAnsi="Tahoma" w:cs="Tahoma"/>
          <w:bCs w:val="0"/>
          <w:i/>
          <w:iCs/>
          <w:color w:val="3366FF"/>
          <w:sz w:val="20"/>
          <w:szCs w:val="20"/>
        </w:rPr>
        <w:t xml:space="preserve"> je sta</w:t>
      </w:r>
      <w:r w:rsidR="004820E5" w:rsidRPr="00CC25A3">
        <w:rPr>
          <w:rFonts w:ascii="Tahoma" w:hAnsi="Tahoma" w:cs="Tahoma"/>
          <w:bCs w:val="0"/>
          <w:i/>
          <w:iCs/>
          <w:color w:val="3366FF"/>
          <w:sz w:val="20"/>
          <w:szCs w:val="20"/>
        </w:rPr>
        <w:t>noven</w:t>
      </w:r>
      <w:r w:rsidR="004820E5"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4820E5" w:rsidRPr="00CC25A3">
        <w:rPr>
          <w:rFonts w:ascii="Tahoma" w:hAnsi="Tahoma" w:cs="Tahoma"/>
          <w:bCs w:val="0"/>
          <w:i/>
          <w:iCs/>
          <w:color w:val="3366FF"/>
          <w:sz w:val="20"/>
          <w:szCs w:val="20"/>
        </w:rPr>
        <w:t>procentní podíl dotace</w:t>
      </w:r>
      <w:r w:rsidR="004820E5"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na </w:t>
      </w:r>
      <w:r w:rsidR="001E2203"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uznatelných nákladech projektu)</w:t>
      </w:r>
    </w:p>
    <w:p w14:paraId="76CAF8CC" w14:textId="77777777" w:rsidR="00CC25A3" w:rsidRPr="00E87E7A" w:rsidRDefault="00CC25A3" w:rsidP="00CC25A3">
      <w:pPr>
        <w:pStyle w:val="Zkladntext"/>
        <w:spacing w:before="120"/>
        <w:ind w:left="357"/>
        <w:jc w:val="center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***</w:t>
      </w:r>
    </w:p>
    <w:p w14:paraId="63B79242" w14:textId="77777777" w:rsidR="0098339C" w:rsidRPr="00E87E7A" w:rsidRDefault="0098339C" w:rsidP="001E2203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1E1236">
        <w:rPr>
          <w:rFonts w:ascii="Tahoma" w:hAnsi="Tahoma" w:cs="Tahoma"/>
          <w:b w:val="0"/>
          <w:bCs w:val="0"/>
          <w:iCs/>
          <w:sz w:val="20"/>
          <w:szCs w:val="20"/>
        </w:rPr>
        <w:t>neinvestiční</w:t>
      </w:r>
      <w:r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dotaci ve výši </w:t>
      </w:r>
      <w:r w:rsidR="004820E5" w:rsidRPr="00A61C26">
        <w:rPr>
          <w:rFonts w:ascii="Tahoma" w:hAnsi="Tahoma" w:cs="Tahoma"/>
          <w:bCs w:val="0"/>
          <w:sz w:val="20"/>
          <w:szCs w:val="20"/>
        </w:rPr>
        <w:t>… </w:t>
      </w:r>
      <w:r w:rsidRPr="00A61C26">
        <w:rPr>
          <w:rFonts w:ascii="Tahoma" w:hAnsi="Tahoma" w:cs="Tahoma"/>
          <w:bCs w:val="0"/>
          <w:sz w:val="20"/>
          <w:szCs w:val="20"/>
        </w:rPr>
        <w:t>Kč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(slovy …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>…………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uznatelných nákladů projektu </w:t>
      </w:r>
      <w:r w:rsidR="004820E5" w:rsidRPr="00A61C26">
        <w:rPr>
          <w:rFonts w:ascii="Tahoma" w:hAnsi="Tahoma" w:cs="Tahoma"/>
          <w:bCs w:val="0"/>
          <w:sz w:val="20"/>
          <w:szCs w:val="20"/>
        </w:rPr>
        <w:t>………………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 vymezených v čl.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VI této smlouvy. </w:t>
      </w:r>
      <w:r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</w:t>
      </w:r>
      <w:r w:rsidR="00F0663D" w:rsidRPr="00961BF5">
        <w:rPr>
          <w:rFonts w:ascii="Tahoma" w:hAnsi="Tahoma" w:cs="Tahoma"/>
          <w:b w:val="0"/>
          <w:i/>
          <w:iCs/>
          <w:color w:val="3366FF"/>
          <w:sz w:val="20"/>
          <w:szCs w:val="20"/>
        </w:rPr>
        <w:t>varianta odstavce</w:t>
      </w:r>
      <w:r w:rsidR="00F0663D"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pro případ, kdy </w:t>
      </w:r>
      <w:r w:rsidR="00F0663D" w:rsidRPr="00CC25A3">
        <w:rPr>
          <w:rFonts w:ascii="Tahoma" w:hAnsi="Tahoma" w:cs="Tahoma"/>
          <w:bCs w:val="0"/>
          <w:i/>
          <w:iCs/>
          <w:color w:val="3366FF"/>
          <w:sz w:val="20"/>
          <w:szCs w:val="20"/>
        </w:rPr>
        <w:t>není stanoven procentní podíl dotace</w:t>
      </w:r>
      <w:r w:rsidR="00F0663D"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na uznatelných nákladech projektu</w:t>
      </w:r>
      <w:r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)</w:t>
      </w:r>
    </w:p>
    <w:p w14:paraId="1472DA67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Konečná výše dotace bude stanovena s ohledem na skutečnou výši celkových uznatelných nákladů uvedených a doložených v rámci závěrečného vyúčtování.</w:t>
      </w:r>
    </w:p>
    <w:p w14:paraId="15314E87" w14:textId="77777777" w:rsidR="00FA4EE2" w:rsidRPr="00E87E7A" w:rsidRDefault="00FA4EE2" w:rsidP="004820E5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Pokud budou celkové skutečné uznatelné náklady projektu nižší než celkové předpokládané uznatelné náklady, procentní podíl dotace na těchto nákladech se nemění, t</w:t>
      </w:r>
      <w:r w:rsidR="00415837" w:rsidRPr="00E87E7A">
        <w:rPr>
          <w:rFonts w:ascii="Tahoma" w:hAnsi="Tahoma" w:cs="Tahoma"/>
          <w:b w:val="0"/>
          <w:bCs w:val="0"/>
          <w:sz w:val="20"/>
          <w:szCs w:val="20"/>
        </w:rPr>
        <w:t>o znamená, že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 příjemce </w:t>
      </w:r>
      <w:proofErr w:type="gramStart"/>
      <w:r w:rsidRPr="00E87E7A">
        <w:rPr>
          <w:rFonts w:ascii="Tahoma" w:hAnsi="Tahoma" w:cs="Tahoma"/>
          <w:b w:val="0"/>
          <w:bCs w:val="0"/>
          <w:sz w:val="20"/>
          <w:szCs w:val="20"/>
        </w:rPr>
        <w:t>obdrží</w:t>
      </w:r>
      <w:proofErr w:type="gramEnd"/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C207CB" w:rsidRPr="00150616">
        <w:rPr>
          <w:rFonts w:ascii="Tahoma" w:hAnsi="Tahoma" w:cs="Tahoma"/>
          <w:b w:val="0"/>
          <w:bCs w:val="0"/>
          <w:sz w:val="20"/>
          <w:szCs w:val="20"/>
        </w:rPr>
        <w:t xml:space="preserve">tolik procent celkových skutečných uznatelných nákladů, kolik je uvedeno </w:t>
      </w:r>
      <w:r w:rsidR="00C207CB" w:rsidRPr="00150616">
        <w:rPr>
          <w:rFonts w:ascii="Tahoma" w:hAnsi="Tahoma" w:cs="Tahoma"/>
          <w:b w:val="0"/>
          <w:bCs w:val="0"/>
          <w:sz w:val="20"/>
        </w:rPr>
        <w:t>v odstavci 1 tohoto článku smlouvy</w:t>
      </w:r>
      <w:r w:rsidR="00C207CB">
        <w:rPr>
          <w:rFonts w:ascii="Tahoma" w:hAnsi="Tahoma" w:cs="Tahoma"/>
          <w:b w:val="0"/>
          <w:bCs w:val="0"/>
          <w:sz w:val="20"/>
        </w:rPr>
        <w:t>,</w:t>
      </w:r>
      <w:r w:rsidR="00D539BF">
        <w:rPr>
          <w:rFonts w:ascii="Tahoma" w:hAnsi="Tahoma" w:cs="Tahoma"/>
          <w:b w:val="0"/>
          <w:bCs w:val="0"/>
          <w:sz w:val="20"/>
        </w:rPr>
        <w:t xml:space="preserve"> 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>a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konečná výše dotace se úměrně sníží.</w:t>
      </w:r>
    </w:p>
    <w:p w14:paraId="1F9E51DC" w14:textId="77777777" w:rsidR="00FA4EE2" w:rsidRDefault="00FA4EE2" w:rsidP="004820E5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</w:t>
      </w:r>
      <w:proofErr w:type="gramStart"/>
      <w:r w:rsidRPr="00E87E7A">
        <w:rPr>
          <w:rFonts w:ascii="Tahoma" w:hAnsi="Tahoma" w:cs="Tahoma"/>
          <w:b w:val="0"/>
          <w:bCs w:val="0"/>
          <w:sz w:val="20"/>
          <w:szCs w:val="20"/>
        </w:rPr>
        <w:t>překročí</w:t>
      </w:r>
      <w:proofErr w:type="gramEnd"/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celkové předpokládané uznatelné náklady, konečná výše dotace se nezvyšuje a příjemce obdrží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C207CB" w:rsidRPr="00150616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.</w:t>
      </w:r>
      <w:r w:rsidR="001F4F31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1F4F31"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(varianta </w:t>
      </w:r>
      <w:r w:rsidR="00961BF5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odstavce </w:t>
      </w:r>
      <w:r w:rsidR="001F4F31"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pro případ, kdy </w:t>
      </w:r>
      <w:r w:rsidR="001F4F31" w:rsidRPr="00CC25A3">
        <w:rPr>
          <w:rFonts w:ascii="Tahoma" w:hAnsi="Tahoma" w:cs="Tahoma"/>
          <w:bCs w:val="0"/>
          <w:i/>
          <w:iCs/>
          <w:color w:val="3366FF"/>
          <w:sz w:val="20"/>
          <w:szCs w:val="20"/>
        </w:rPr>
        <w:t>je stanoven procentní podíl dotace</w:t>
      </w:r>
      <w:r w:rsidR="001F4F31"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na uznatelných nákladech projektu)</w:t>
      </w:r>
    </w:p>
    <w:p w14:paraId="17B71CF9" w14:textId="77777777" w:rsidR="00CC25A3" w:rsidRPr="00E87E7A" w:rsidRDefault="00CC25A3" w:rsidP="00CC25A3">
      <w:pPr>
        <w:pStyle w:val="Zkladntext"/>
        <w:spacing w:before="120"/>
        <w:ind w:left="357"/>
        <w:jc w:val="center"/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***</w:t>
      </w:r>
    </w:p>
    <w:p w14:paraId="66DF2AD6" w14:textId="77777777" w:rsidR="000B471F" w:rsidRPr="00E87E7A" w:rsidRDefault="001E1236" w:rsidP="001F4F3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0B471F"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(v případě, kdy </w:t>
      </w:r>
      <w:r w:rsidR="000B471F" w:rsidRPr="00CC25A3">
        <w:rPr>
          <w:rFonts w:ascii="Tahoma" w:hAnsi="Tahoma" w:cs="Tahoma"/>
          <w:bCs w:val="0"/>
          <w:i/>
          <w:iCs/>
          <w:color w:val="3366FF"/>
          <w:sz w:val="20"/>
          <w:szCs w:val="20"/>
        </w:rPr>
        <w:t>není stanoven procentní podíl dotace</w:t>
      </w:r>
      <w:r w:rsidR="000B471F"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na uznatelných nákladech</w:t>
      </w:r>
      <w:r w:rsidR="00B62720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projektu</w:t>
      </w:r>
      <w:r w:rsidR="000B471F"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, se odst. 2 vypustí)</w:t>
      </w:r>
    </w:p>
    <w:p w14:paraId="1A7B3E4B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051181F7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B17E1">
        <w:rPr>
          <w:rFonts w:ascii="Tahoma" w:hAnsi="Tahoma" w:cs="Tahoma"/>
          <w:b/>
          <w:sz w:val="20"/>
          <w:szCs w:val="20"/>
        </w:rPr>
        <w:t>Závazky smluvních stran</w:t>
      </w:r>
    </w:p>
    <w:p w14:paraId="0BB3957C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B2248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B2248F" w:rsidRPr="00B2248F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(vyberte vhodnou variantu)</w:t>
      </w:r>
      <w:r w:rsidR="00B031EF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037A64BB" w14:textId="77777777" w:rsidR="00110652" w:rsidRPr="00E87E7A" w:rsidRDefault="00110652" w:rsidP="00110652">
      <w:pPr>
        <w:pStyle w:val="Zkladntext"/>
        <w:numPr>
          <w:ilvl w:val="0"/>
          <w:numId w:val="3"/>
        </w:numPr>
        <w:tabs>
          <w:tab w:val="clear" w:pos="720"/>
        </w:tabs>
        <w:spacing w:before="60"/>
        <w:ind w:left="714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příjemce uvedený v čl. I této smlouvy jednorázovou úhradou ve výši … Kč (slovy …………… korun českých) </w:t>
      </w:r>
      <w:r w:rsidRPr="00B2248F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ve lhůtě do </w:t>
      </w:r>
      <w:r w:rsidR="00B2248F">
        <w:rPr>
          <w:rFonts w:ascii="Tahoma" w:hAnsi="Tahoma" w:cs="Tahoma"/>
          <w:b w:val="0"/>
          <w:bCs w:val="0"/>
          <w:i/>
          <w:iCs/>
          <w:sz w:val="20"/>
          <w:szCs w:val="20"/>
        </w:rPr>
        <w:t>30 dnů ode dne nabytí účinnosti této smlouvy</w:t>
      </w:r>
      <w:r w:rsidRPr="00B2248F">
        <w:rPr>
          <w:rFonts w:ascii="Tahoma" w:hAnsi="Tahoma" w:cs="Tahoma"/>
          <w:b w:val="0"/>
          <w:bCs w:val="0"/>
          <w:i/>
          <w:iCs/>
          <w:sz w:val="20"/>
          <w:szCs w:val="20"/>
        </w:rPr>
        <w:t>.</w:t>
      </w:r>
      <w:r w:rsidR="009D21C3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9D21C3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(v případě, že příjemcem není</w:t>
      </w:r>
      <w:r w:rsidR="009D21C3"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příspěvková organizace obce)</w:t>
      </w:r>
    </w:p>
    <w:p w14:paraId="097713A2" w14:textId="77777777" w:rsidR="00110652" w:rsidRPr="00E87E7A" w:rsidRDefault="00110652" w:rsidP="00110652">
      <w:pPr>
        <w:pStyle w:val="Zkladntext"/>
        <w:numPr>
          <w:ilvl w:val="0"/>
          <w:numId w:val="3"/>
        </w:numPr>
        <w:tabs>
          <w:tab w:val="clear" w:pos="720"/>
        </w:tabs>
        <w:spacing w:before="60"/>
        <w:ind w:left="714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lastRenderedPageBreak/>
        <w:t xml:space="preserve">zřizovatele příjemce, kterým je město/obec ……………, konkrétně převodem na jeho účet vedený u … </w:t>
      </w:r>
      <w:r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(např. České spořitelny a. s., Ostrava)</w:t>
      </w:r>
      <w:r w:rsidR="000E0D34" w:rsidRPr="006B03CC">
        <w:rPr>
          <w:rFonts w:ascii="Tahoma" w:hAnsi="Tahoma" w:cs="Tahoma"/>
          <w:b w:val="0"/>
          <w:bCs w:val="0"/>
          <w:i/>
          <w:iCs/>
          <w:color w:val="000000"/>
          <w:sz w:val="20"/>
          <w:szCs w:val="20"/>
        </w:rPr>
        <w:t>,</w:t>
      </w:r>
      <w:r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č. </w:t>
      </w:r>
      <w:proofErr w:type="spellStart"/>
      <w:r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t>ú.</w:t>
      </w:r>
      <w:proofErr w:type="spellEnd"/>
      <w:r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……………, jednorázovou úhradou ve výši … Kč (slovy …………… korun českých) </w:t>
      </w:r>
      <w:r w:rsidRPr="00B2248F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ve lhůtě do </w:t>
      </w:r>
      <w:r w:rsidR="00B2248F">
        <w:rPr>
          <w:rFonts w:ascii="Tahoma" w:hAnsi="Tahoma" w:cs="Tahoma"/>
          <w:b w:val="0"/>
          <w:bCs w:val="0"/>
          <w:i/>
          <w:iCs/>
          <w:sz w:val="20"/>
          <w:szCs w:val="20"/>
        </w:rPr>
        <w:t>30 dnů ode dne nabytí účinnosti této smlouvy</w:t>
      </w:r>
      <w:r w:rsidRPr="00B2248F">
        <w:rPr>
          <w:rFonts w:ascii="Tahoma" w:hAnsi="Tahoma" w:cs="Tahoma"/>
          <w:b w:val="0"/>
          <w:bCs w:val="0"/>
          <w:i/>
          <w:iCs/>
          <w:sz w:val="20"/>
          <w:szCs w:val="20"/>
        </w:rPr>
        <w:t>.</w:t>
      </w:r>
      <w:r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(v případě, že příjemcem je příspěvková organizace obce)</w:t>
      </w:r>
    </w:p>
    <w:p w14:paraId="3838DC15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785FEE3D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1343877C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20B15420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nepřekročit stanovený </w:t>
      </w:r>
      <w:r w:rsidR="00142EAF">
        <w:rPr>
          <w:rFonts w:ascii="Tahoma" w:hAnsi="Tahoma" w:cs="Tahoma"/>
          <w:bCs/>
          <w:sz w:val="20"/>
          <w:szCs w:val="20"/>
        </w:rPr>
        <w:t>procentní</w:t>
      </w:r>
      <w:r w:rsidR="00142EAF" w:rsidRPr="00E87E7A">
        <w:rPr>
          <w:rFonts w:ascii="Tahoma" w:hAnsi="Tahoma" w:cs="Tahoma"/>
          <w:bCs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podíl poskytovatele na skutečně vynaložených uznatelných nákladech projektu,</w:t>
      </w:r>
      <w:r w:rsidR="00E16C0B" w:rsidRPr="00E87E7A">
        <w:rPr>
          <w:rFonts w:ascii="Tahoma" w:hAnsi="Tahoma" w:cs="Tahoma"/>
          <w:bCs/>
          <w:sz w:val="20"/>
          <w:szCs w:val="20"/>
        </w:rPr>
        <w:t xml:space="preserve"> </w:t>
      </w:r>
      <w:r w:rsidR="00E16C0B" w:rsidRPr="00E87E7A">
        <w:rPr>
          <w:rFonts w:ascii="Tahoma" w:hAnsi="Tahoma" w:cs="Tahoma"/>
          <w:bCs/>
          <w:i/>
          <w:iCs/>
          <w:color w:val="3366FF"/>
          <w:sz w:val="20"/>
          <w:szCs w:val="20"/>
        </w:rPr>
        <w:t>(toto ustanovení se vypustí, není-li stanoven maximální procentní podíl dotace na uznatelných nákladech projektu)</w:t>
      </w:r>
    </w:p>
    <w:p w14:paraId="4DF50C51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dodržet nákladový rozpočet, který </w:t>
      </w:r>
      <w:proofErr w:type="gramStart"/>
      <w:r w:rsidRPr="00E87E7A">
        <w:rPr>
          <w:rFonts w:ascii="Tahoma" w:hAnsi="Tahoma" w:cs="Tahoma"/>
          <w:bCs/>
          <w:sz w:val="20"/>
          <w:szCs w:val="20"/>
        </w:rPr>
        <w:t>tvoří</w:t>
      </w:r>
      <w:proofErr w:type="gramEnd"/>
      <w:r w:rsidRPr="00E87E7A">
        <w:rPr>
          <w:rFonts w:ascii="Tahoma" w:hAnsi="Tahoma" w:cs="Tahoma"/>
          <w:bCs/>
          <w:sz w:val="20"/>
          <w:szCs w:val="20"/>
        </w:rPr>
        <w:t xml:space="preserve"> přílohu č. 1 této smlouvy a je její nedílnou součástí. Od tohoto nákladového rozpočtu je možno se odchýlit jen následujícím způsobem:</w:t>
      </w:r>
    </w:p>
    <w:p w14:paraId="4CE65E36" w14:textId="77777777" w:rsidR="00FA4EE2" w:rsidRPr="00E87E7A" w:rsidRDefault="00FA4EE2" w:rsidP="00FA4EE2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bez omezení provádět vzájemné finanční úpravy jednotlivých nákladových položek v rámci jednoho druhu uznatelného nákladu za předpokladu, že bude dodržena stanovená výše příslušného druhu uznatelného nákladu</w:t>
      </w:r>
      <w:r w:rsidRPr="00A6321C">
        <w:rPr>
          <w:rFonts w:ascii="Tahoma" w:hAnsi="Tahoma" w:cs="Tahoma"/>
          <w:i/>
          <w:sz w:val="20"/>
          <w:szCs w:val="20"/>
        </w:rPr>
        <w:t xml:space="preserve">, stanovený procentuální podíl finanční spoluúčasti </w:t>
      </w:r>
      <w:r w:rsidR="008B69B9">
        <w:rPr>
          <w:rFonts w:ascii="Tahoma" w:hAnsi="Tahoma" w:cs="Tahoma"/>
          <w:i/>
          <w:sz w:val="20"/>
          <w:szCs w:val="20"/>
        </w:rPr>
        <w:t xml:space="preserve">dotace </w:t>
      </w:r>
      <w:r w:rsidRPr="00A6321C">
        <w:rPr>
          <w:rFonts w:ascii="Tahoma" w:hAnsi="Tahoma" w:cs="Tahoma"/>
          <w:i/>
          <w:sz w:val="20"/>
          <w:szCs w:val="20"/>
        </w:rPr>
        <w:t>na celkových uznatelných nákladech projektu</w:t>
      </w:r>
      <w:r w:rsidRPr="00E87E7A">
        <w:rPr>
          <w:rFonts w:ascii="Tahoma" w:hAnsi="Tahoma" w:cs="Tahoma"/>
          <w:sz w:val="20"/>
          <w:szCs w:val="20"/>
        </w:rPr>
        <w:t xml:space="preserve"> a změny nebudou mít vliv na stanovené účelové určení,</w:t>
      </w:r>
    </w:p>
    <w:p w14:paraId="3CB90ED7" w14:textId="77777777" w:rsidR="00FA4EE2" w:rsidRPr="00E87E7A" w:rsidRDefault="00FA4EE2" w:rsidP="00FA4EE2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vzájemnými finančními úpravami jednotlivých nákladových druhů navýšit jednotlivý druh uznatelných nákladů (uvedený v nákladovém rozpočtu projektu) maximálně o</w:t>
      </w:r>
      <w:r w:rsidR="00EC53A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10</w:t>
      </w:r>
      <w:r w:rsidR="00EC53A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% z částky dotace přiznané na tento nákladový druh za předpokladu, že bude dodržena celková výše poskytnuté dotace</w:t>
      </w:r>
      <w:r w:rsidRPr="00A6321C">
        <w:rPr>
          <w:rFonts w:ascii="Tahoma" w:hAnsi="Tahoma" w:cs="Tahoma"/>
          <w:i/>
          <w:sz w:val="20"/>
          <w:szCs w:val="20"/>
        </w:rPr>
        <w:t>, stanovený procentuální podíl spoluúčasti dotace na celkových uznatelných nákladech projektu</w:t>
      </w:r>
      <w:r w:rsidRPr="00E87E7A">
        <w:rPr>
          <w:rFonts w:ascii="Tahoma" w:hAnsi="Tahoma" w:cs="Tahoma"/>
          <w:sz w:val="20"/>
          <w:szCs w:val="20"/>
        </w:rPr>
        <w:t xml:space="preserve"> a provedené změny nebudou mít vliv na účelové určení; na snižování uznatelných nákladů v jednotlivých nákladových druzích se omezení nevztahuje,</w:t>
      </w:r>
      <w:r w:rsidR="00484825">
        <w:rPr>
          <w:rFonts w:ascii="Tahoma" w:hAnsi="Tahoma" w:cs="Tahoma"/>
          <w:sz w:val="20"/>
          <w:szCs w:val="20"/>
        </w:rPr>
        <w:t xml:space="preserve"> </w:t>
      </w:r>
      <w:r w:rsidR="00484825" w:rsidRPr="00E87E7A">
        <w:rPr>
          <w:rFonts w:ascii="Tahoma" w:hAnsi="Tahoma" w:cs="Tahoma"/>
          <w:bCs/>
          <w:i/>
          <w:iCs/>
          <w:color w:val="3366FF"/>
          <w:sz w:val="20"/>
          <w:szCs w:val="20"/>
        </w:rPr>
        <w:t>(</w:t>
      </w:r>
      <w:r w:rsidR="00484825">
        <w:rPr>
          <w:rFonts w:ascii="Tahoma" w:hAnsi="Tahoma" w:cs="Tahoma"/>
          <w:bCs/>
          <w:i/>
          <w:iCs/>
          <w:color w:val="3366FF"/>
          <w:sz w:val="20"/>
          <w:szCs w:val="20"/>
        </w:rPr>
        <w:t xml:space="preserve">text psaný kurzívou </w:t>
      </w:r>
      <w:r w:rsidR="00484825" w:rsidRPr="00E87E7A">
        <w:rPr>
          <w:rFonts w:ascii="Tahoma" w:hAnsi="Tahoma" w:cs="Tahoma"/>
          <w:bCs/>
          <w:i/>
          <w:iCs/>
          <w:color w:val="3366FF"/>
          <w:sz w:val="20"/>
          <w:szCs w:val="20"/>
        </w:rPr>
        <w:t>se vypustí, není-li stanoven maximální procentní podíl dotace na uznatelných nákladech projektu)</w:t>
      </w:r>
    </w:p>
    <w:p w14:paraId="227B240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D6192E">
        <w:rPr>
          <w:rFonts w:ascii="Tahoma" w:hAnsi="Tahoma" w:cs="Tahoma"/>
          <w:b/>
          <w:sz w:val="20"/>
          <w:szCs w:val="20"/>
        </w:rPr>
        <w:t>vrátit nevyčerpané finanční prostředky</w:t>
      </w:r>
      <w:r w:rsidRPr="00E87E7A">
        <w:rPr>
          <w:rFonts w:ascii="Tahoma" w:hAnsi="Tahoma" w:cs="Tahoma"/>
          <w:sz w:val="20"/>
          <w:szCs w:val="20"/>
        </w:rPr>
        <w:t xml:space="preserve"> poskytnuté dotace, jsou-li vyšší než 10</w:t>
      </w:r>
      <w:r w:rsidR="006B0786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 xml:space="preserve">, zpět na účet poskytovatele </w:t>
      </w:r>
      <w:r w:rsidRPr="00D6192E">
        <w:rPr>
          <w:rFonts w:ascii="Tahoma" w:hAnsi="Tahoma" w:cs="Tahoma"/>
          <w:b/>
          <w:bCs/>
          <w:sz w:val="20"/>
          <w:szCs w:val="20"/>
        </w:rPr>
        <w:t>do 7 kalendářních dnů</w:t>
      </w:r>
      <w:r w:rsidRPr="00E87E7A">
        <w:rPr>
          <w:rFonts w:ascii="Tahoma" w:hAnsi="Tahoma" w:cs="Tahoma"/>
          <w:sz w:val="20"/>
          <w:szCs w:val="20"/>
        </w:rPr>
        <w:t xml:space="preserve">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6922C74F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 případě, že realizaci projektu nezahájí nebo ji </w:t>
      </w:r>
      <w:proofErr w:type="gramStart"/>
      <w:r w:rsidRPr="00E87E7A">
        <w:rPr>
          <w:rFonts w:ascii="Tahoma" w:hAnsi="Tahoma" w:cs="Tahoma"/>
          <w:sz w:val="20"/>
          <w:szCs w:val="20"/>
        </w:rPr>
        <w:t>přeruší</w:t>
      </w:r>
      <w:proofErr w:type="gramEnd"/>
      <w:r w:rsidRPr="00E87E7A">
        <w:rPr>
          <w:rFonts w:ascii="Tahoma" w:hAnsi="Tahoma" w:cs="Tahoma"/>
          <w:sz w:val="20"/>
          <w:szCs w:val="20"/>
        </w:rPr>
        <w:t xml:space="preserve"> z důvod</w:t>
      </w:r>
      <w:r w:rsidR="002B51F7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87E7A">
        <w:rPr>
          <w:rFonts w:ascii="Tahoma" w:hAnsi="Tahoma" w:cs="Tahoma"/>
          <w:sz w:val="20"/>
          <w:szCs w:val="20"/>
        </w:rPr>
        <w:t>tuto skutečnost poskytovateli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76451190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52BFC8C8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22868A15" w14:textId="77777777" w:rsidR="00FA4EE2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1E6C10E9" w14:textId="77777777" w:rsidR="0055043E" w:rsidRPr="001351D4" w:rsidRDefault="0055043E" w:rsidP="0055043E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351D4">
        <w:rPr>
          <w:rFonts w:ascii="Tahoma" w:hAnsi="Tahoma" w:cs="Tahoma"/>
          <w:sz w:val="20"/>
          <w:szCs w:val="20"/>
        </w:rPr>
        <w:t xml:space="preserve">za </w:t>
      </w:r>
      <w:r w:rsidR="009258FE" w:rsidRPr="001351D4">
        <w:rPr>
          <w:rFonts w:ascii="Tahoma" w:hAnsi="Tahoma" w:cs="Tahoma"/>
          <w:sz w:val="20"/>
          <w:szCs w:val="20"/>
        </w:rPr>
        <w:t xml:space="preserve">I. </w:t>
      </w:r>
      <w:r w:rsidR="00015166" w:rsidRPr="001351D4">
        <w:rPr>
          <w:rFonts w:ascii="Tahoma" w:hAnsi="Tahoma" w:cs="Tahoma"/>
          <w:sz w:val="20"/>
          <w:szCs w:val="20"/>
        </w:rPr>
        <w:t xml:space="preserve">pololetí </w:t>
      </w:r>
      <w:r w:rsidRPr="001351D4">
        <w:rPr>
          <w:rFonts w:ascii="Tahoma" w:hAnsi="Tahoma" w:cs="Tahoma"/>
          <w:sz w:val="20"/>
          <w:szCs w:val="20"/>
        </w:rPr>
        <w:t xml:space="preserve">doby realizace projektu zpracovat zprávu o vykonávané činnosti Senior Pointu a poslat ji poskytovateli do 20 kalendářních dnů od konce </w:t>
      </w:r>
      <w:r w:rsidR="00015166" w:rsidRPr="001351D4">
        <w:rPr>
          <w:rFonts w:ascii="Tahoma" w:hAnsi="Tahoma" w:cs="Tahoma"/>
          <w:sz w:val="20"/>
          <w:szCs w:val="20"/>
        </w:rPr>
        <w:t xml:space="preserve">tohoto pololetí </w:t>
      </w:r>
      <w:r w:rsidRPr="001351D4">
        <w:rPr>
          <w:rFonts w:ascii="Tahoma" w:hAnsi="Tahoma" w:cs="Tahoma"/>
          <w:sz w:val="20"/>
          <w:szCs w:val="20"/>
        </w:rPr>
        <w:t xml:space="preserve">na adresu </w:t>
      </w:r>
      <w:hyperlink r:id="rId10" w:history="1">
        <w:r w:rsidRPr="001351D4">
          <w:rPr>
            <w:rStyle w:val="Hypertextovodkaz"/>
            <w:rFonts w:ascii="Tahoma" w:hAnsi="Tahoma" w:cs="Tahoma"/>
            <w:sz w:val="20"/>
            <w:szCs w:val="20"/>
          </w:rPr>
          <w:t>posta@msk.cz</w:t>
        </w:r>
      </w:hyperlink>
      <w:r w:rsidRPr="001351D4">
        <w:rPr>
          <w:rFonts w:ascii="Tahoma" w:hAnsi="Tahoma" w:cs="Tahoma"/>
          <w:sz w:val="20"/>
          <w:szCs w:val="20"/>
        </w:rPr>
        <w:t>,</w:t>
      </w:r>
      <w:r w:rsidR="009258FE" w:rsidRPr="001351D4">
        <w:rPr>
          <w:rFonts w:ascii="Tahoma" w:hAnsi="Tahoma" w:cs="Tahoma"/>
          <w:sz w:val="20"/>
          <w:szCs w:val="20"/>
        </w:rPr>
        <w:t xml:space="preserve"> za </w:t>
      </w:r>
      <w:r w:rsidR="00015166" w:rsidRPr="001351D4">
        <w:rPr>
          <w:rFonts w:ascii="Tahoma" w:hAnsi="Tahoma" w:cs="Tahoma"/>
          <w:sz w:val="20"/>
          <w:szCs w:val="20"/>
        </w:rPr>
        <w:t>II. pololetí</w:t>
      </w:r>
      <w:r w:rsidR="009258FE" w:rsidRPr="001351D4">
        <w:rPr>
          <w:rFonts w:ascii="Tahoma" w:hAnsi="Tahoma" w:cs="Tahoma"/>
          <w:sz w:val="20"/>
          <w:szCs w:val="20"/>
        </w:rPr>
        <w:t xml:space="preserve"> bude zpráva součástí závěrečné zprávy, </w:t>
      </w:r>
    </w:p>
    <w:p w14:paraId="32D186D9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2B2F0242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E87E7A">
        <w:rPr>
          <w:rFonts w:ascii="Tahoma" w:hAnsi="Tahoma" w:cs="Tahoma"/>
          <w:sz w:val="20"/>
          <w:szCs w:val="20"/>
        </w:rPr>
        <w:t xml:space="preserve">alizovat projekt, </w:t>
      </w:r>
      <w:r w:rsidR="00FF15AA" w:rsidRPr="00617841">
        <w:rPr>
          <w:rFonts w:ascii="Tahoma" w:hAnsi="Tahoma" w:cs="Tahoma"/>
          <w:b/>
          <w:bCs/>
          <w:sz w:val="20"/>
          <w:szCs w:val="20"/>
        </w:rPr>
        <w:t>nejpozději do </w:t>
      </w:r>
      <w:r w:rsidR="006B0786" w:rsidRPr="00617841">
        <w:rPr>
          <w:rFonts w:ascii="Tahoma" w:hAnsi="Tahoma" w:cs="Tahoma"/>
          <w:b/>
          <w:bCs/>
          <w:sz w:val="20"/>
          <w:szCs w:val="20"/>
        </w:rPr>
        <w:t>31. 12. 202</w:t>
      </w:r>
      <w:r w:rsidR="00B77416">
        <w:rPr>
          <w:rFonts w:ascii="Tahoma" w:hAnsi="Tahoma" w:cs="Tahoma"/>
          <w:b/>
          <w:bCs/>
          <w:sz w:val="20"/>
          <w:szCs w:val="20"/>
        </w:rPr>
        <w:t>4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45766622" w14:textId="77777777" w:rsidR="00FA4EE2" w:rsidRPr="00D6192E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D6192E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D6192E">
        <w:rPr>
          <w:rFonts w:ascii="Tahoma" w:hAnsi="Tahoma" w:cs="Tahoma"/>
          <w:bCs/>
          <w:sz w:val="20"/>
          <w:szCs w:val="20"/>
        </w:rPr>
        <w:t>,</w:t>
      </w:r>
    </w:p>
    <w:p w14:paraId="6A38FD1E" w14:textId="77777777" w:rsidR="00FA4EE2" w:rsidRPr="00D6192E" w:rsidRDefault="00D50D18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označit originály všech účetních dokladů </w:t>
      </w:r>
      <w:r w:rsidRPr="00BE4CC3">
        <w:rPr>
          <w:rFonts w:ascii="Tahoma" w:hAnsi="Tahoma" w:cs="Tahoma"/>
          <w:sz w:val="20"/>
          <w:szCs w:val="20"/>
        </w:rPr>
        <w:t>a kopie všech elektronických faktur</w:t>
      </w:r>
      <w:r>
        <w:rPr>
          <w:rFonts w:ascii="Tahoma" w:hAnsi="Tahoma" w:cs="Tahoma"/>
          <w:sz w:val="20"/>
          <w:szCs w:val="20"/>
        </w:rPr>
        <w:t xml:space="preserve"> vztahujících se k projektu názvem projektu, nebo jiným označením</w:t>
      </w:r>
      <w:r w:rsidRPr="009F6DB8">
        <w:rPr>
          <w:rFonts w:ascii="Tahoma" w:hAnsi="Tahoma" w:cs="Tahoma"/>
          <w:sz w:val="20"/>
          <w:szCs w:val="20"/>
        </w:rPr>
        <w:t xml:space="preserve">, které projekt jasně identifikuje, u dokladů, k jejichž úhradě byla použita dotace, pak navíc uvést formulaci „Financováno z rozpočtu MSK“, číslo smlouvy a výši použité dotace v Kč. </w:t>
      </w:r>
      <w:r w:rsidRPr="00BE4CC3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účetnictví,</w:t>
      </w:r>
    </w:p>
    <w:p w14:paraId="27534EC7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4201EAD4" w14:textId="6E2D081B" w:rsidR="005C5D98" w:rsidRPr="00E87E7A" w:rsidRDefault="005C5D98" w:rsidP="005C5D9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D6192E">
        <w:rPr>
          <w:rFonts w:ascii="Tahoma" w:hAnsi="Tahoma" w:cs="Tahoma"/>
          <w:b/>
          <w:bCs/>
          <w:sz w:val="20"/>
          <w:szCs w:val="20"/>
        </w:rPr>
        <w:t>předložit poskytovateli závěrečné vyúčtování</w:t>
      </w:r>
      <w:r w:rsidRPr="00E87E7A">
        <w:rPr>
          <w:rFonts w:ascii="Tahoma" w:hAnsi="Tahoma" w:cs="Tahoma"/>
          <w:sz w:val="20"/>
          <w:szCs w:val="20"/>
        </w:rPr>
        <w:t xml:space="preserve"> celého realizovaného projektu, jež je finančním vypořádáním ve smyslu § 10a odst. 1 písm. d) zákona č. 250/2000 Sb., </w:t>
      </w:r>
      <w:r>
        <w:rPr>
          <w:rFonts w:ascii="Tahoma" w:hAnsi="Tahoma" w:cs="Tahoma"/>
          <w:b/>
          <w:sz w:val="20"/>
          <w:szCs w:val="20"/>
        </w:rPr>
        <w:t>nejpozději do 2</w:t>
      </w:r>
      <w:r w:rsidR="00F87A99">
        <w:rPr>
          <w:rFonts w:ascii="Tahoma" w:hAnsi="Tahoma" w:cs="Tahoma"/>
          <w:b/>
          <w:sz w:val="20"/>
          <w:szCs w:val="20"/>
        </w:rPr>
        <w:t>4</w:t>
      </w:r>
      <w:r>
        <w:rPr>
          <w:rFonts w:ascii="Tahoma" w:hAnsi="Tahoma" w:cs="Tahoma"/>
          <w:b/>
          <w:sz w:val="20"/>
          <w:szCs w:val="20"/>
        </w:rPr>
        <w:t>. 1. 202</w:t>
      </w:r>
      <w:r w:rsidR="00F87A99">
        <w:rPr>
          <w:rFonts w:ascii="Tahoma" w:hAnsi="Tahoma" w:cs="Tahoma"/>
          <w:b/>
          <w:sz w:val="20"/>
          <w:szCs w:val="20"/>
        </w:rPr>
        <w:t>5</w:t>
      </w:r>
      <w:r w:rsidRPr="00E87E7A">
        <w:rPr>
          <w:rFonts w:ascii="Tahoma" w:hAnsi="Tahoma" w:cs="Tahoma"/>
          <w:b/>
          <w:sz w:val="20"/>
          <w:szCs w:val="20"/>
        </w:rPr>
        <w:t>.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C85BA7" w:rsidRPr="00E87E7A">
        <w:rPr>
          <w:rFonts w:ascii="Tahoma" w:hAnsi="Tahoma" w:cs="Tahoma"/>
          <w:sz w:val="20"/>
          <w:szCs w:val="20"/>
        </w:rPr>
        <w:t>Závěrečné vyúčtování se považuje za předložené poskytovateli dnem jeho předání k přepravě provozovateli poštovních služeb</w:t>
      </w:r>
      <w:r w:rsidR="00C85BA7">
        <w:rPr>
          <w:rFonts w:ascii="Tahoma" w:hAnsi="Tahoma" w:cs="Tahoma"/>
          <w:sz w:val="20"/>
          <w:szCs w:val="20"/>
        </w:rPr>
        <w:t>,</w:t>
      </w:r>
      <w:r w:rsidR="00C85BA7"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C85BA7">
        <w:rPr>
          <w:rFonts w:ascii="Tahoma" w:hAnsi="Tahoma" w:cs="Tahoma"/>
          <w:sz w:val="20"/>
          <w:szCs w:val="20"/>
        </w:rPr>
        <w:t xml:space="preserve"> </w:t>
      </w:r>
      <w:r w:rsidR="00C85BA7" w:rsidRPr="00652437">
        <w:rPr>
          <w:rFonts w:ascii="Tahoma" w:hAnsi="Tahoma" w:cs="Tahoma"/>
          <w:sz w:val="20"/>
          <w:szCs w:val="20"/>
        </w:rPr>
        <w:t xml:space="preserve">dodáním </w:t>
      </w:r>
      <w:r w:rsidR="00C85BA7" w:rsidRPr="00652437">
        <w:rPr>
          <w:rFonts w:ascii="Tahoma" w:hAnsi="Tahoma" w:cs="Tahoma"/>
          <w:sz w:val="20"/>
          <w:szCs w:val="20"/>
          <w:u w:val="single"/>
        </w:rPr>
        <w:t xml:space="preserve">do datové schránky poskytovatele nebo odesláním v systému </w:t>
      </w:r>
      <w:proofErr w:type="spellStart"/>
      <w:r w:rsidR="00C85BA7" w:rsidRPr="00652437">
        <w:rPr>
          <w:rFonts w:ascii="Tahoma" w:hAnsi="Tahoma" w:cs="Tahoma"/>
          <w:sz w:val="20"/>
          <w:szCs w:val="20"/>
          <w:u w:val="single"/>
        </w:rPr>
        <w:t>ePodatelna</w:t>
      </w:r>
      <w:proofErr w:type="spellEnd"/>
      <w:r w:rsidR="00C85BA7" w:rsidRPr="00652437">
        <w:rPr>
          <w:rFonts w:ascii="Tahoma" w:hAnsi="Tahoma" w:cs="Tahoma"/>
          <w:sz w:val="20"/>
          <w:szCs w:val="20"/>
          <w:u w:val="single"/>
        </w:rPr>
        <w:t xml:space="preserve"> Moravskoslezského kraje</w:t>
      </w:r>
      <w:r w:rsidR="00C85BA7">
        <w:rPr>
          <w:rFonts w:ascii="Tahoma" w:hAnsi="Tahoma" w:cs="Tahoma"/>
          <w:sz w:val="20"/>
          <w:szCs w:val="20"/>
          <w:u w:val="single"/>
        </w:rPr>
        <w:t xml:space="preserve"> s uznávaným nebo kvalifikovaným elektronickým podpisem,</w:t>
      </w:r>
    </w:p>
    <w:p w14:paraId="5E9AAC3E" w14:textId="77777777" w:rsidR="005C5D98" w:rsidRPr="00E87E7A" w:rsidRDefault="005C5D98" w:rsidP="005C5D9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 dle písm</w:t>
      </w:r>
      <w:r w:rsidRPr="007B0915">
        <w:rPr>
          <w:rFonts w:ascii="Tahoma" w:hAnsi="Tahoma" w:cs="Tahoma"/>
          <w:sz w:val="20"/>
          <w:szCs w:val="20"/>
        </w:rPr>
        <w:t>.</w:t>
      </w:r>
      <w:r w:rsidRPr="00F07F7B">
        <w:rPr>
          <w:rFonts w:ascii="Tahoma" w:hAnsi="Tahoma" w:cs="Tahoma"/>
          <w:sz w:val="20"/>
          <w:szCs w:val="20"/>
        </w:rPr>
        <w:t> </w:t>
      </w:r>
      <w:r w:rsidR="001B4882" w:rsidRPr="00A6321C">
        <w:rPr>
          <w:rFonts w:ascii="Tahoma" w:hAnsi="Tahoma" w:cs="Tahoma"/>
          <w:sz w:val="20"/>
          <w:szCs w:val="20"/>
        </w:rPr>
        <w:t>h</w:t>
      </w:r>
      <w:r w:rsidRPr="00A6321C">
        <w:rPr>
          <w:rFonts w:ascii="Tahoma" w:hAnsi="Tahoma" w:cs="Tahoma"/>
          <w:sz w:val="20"/>
          <w:szCs w:val="20"/>
        </w:rPr>
        <w:t>)</w:t>
      </w:r>
      <w:r w:rsidRPr="00E87E7A">
        <w:rPr>
          <w:rFonts w:ascii="Tahoma" w:hAnsi="Tahoma" w:cs="Tahoma"/>
          <w:sz w:val="20"/>
          <w:szCs w:val="20"/>
        </w:rPr>
        <w:t xml:space="preserve"> tohoto odstavce smlouvy na předepsaných formulářích, úplné a bezchybné, včetně</w:t>
      </w:r>
    </w:p>
    <w:p w14:paraId="6ECEAF92" w14:textId="77777777" w:rsidR="005C5D98" w:rsidRPr="005D4FA8" w:rsidRDefault="005C5D98" w:rsidP="00617841">
      <w:pPr>
        <w:pStyle w:val="Default"/>
        <w:numPr>
          <w:ilvl w:val="0"/>
          <w:numId w:val="14"/>
        </w:numPr>
        <w:tabs>
          <w:tab w:val="clear" w:pos="735"/>
        </w:tabs>
        <w:spacing w:after="16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závěrečné zprávy jako slovního popisu realizace projektu s uvedením jeho výstupů a </w:t>
      </w:r>
      <w:r w:rsidRPr="005D4FA8">
        <w:rPr>
          <w:sz w:val="20"/>
          <w:szCs w:val="20"/>
        </w:rPr>
        <w:t xml:space="preserve">celkového zhodnocení, </w:t>
      </w:r>
    </w:p>
    <w:p w14:paraId="0A326735" w14:textId="77777777" w:rsidR="005C5D98" w:rsidRPr="005D4FA8" w:rsidRDefault="005C5D98" w:rsidP="00617841">
      <w:pPr>
        <w:pStyle w:val="Default"/>
        <w:numPr>
          <w:ilvl w:val="0"/>
          <w:numId w:val="14"/>
        </w:numPr>
        <w:tabs>
          <w:tab w:val="clear" w:pos="735"/>
        </w:tabs>
        <w:spacing w:after="16"/>
        <w:ind w:left="1134"/>
        <w:jc w:val="both"/>
        <w:rPr>
          <w:sz w:val="20"/>
          <w:szCs w:val="20"/>
        </w:rPr>
      </w:pPr>
      <w:r w:rsidRPr="005D4FA8">
        <w:rPr>
          <w:sz w:val="20"/>
          <w:szCs w:val="20"/>
        </w:rPr>
        <w:t xml:space="preserve">přehledu všech uskutečněných aktivit Senior Pointu v období realizace projektu, </w:t>
      </w:r>
    </w:p>
    <w:p w14:paraId="01232CFB" w14:textId="77777777" w:rsidR="009C5923" w:rsidRDefault="005C5D98" w:rsidP="00617841">
      <w:pPr>
        <w:pStyle w:val="Default"/>
        <w:numPr>
          <w:ilvl w:val="0"/>
          <w:numId w:val="14"/>
        </w:numPr>
        <w:tabs>
          <w:tab w:val="clear" w:pos="735"/>
        </w:tabs>
        <w:spacing w:after="16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seznamu </w:t>
      </w:r>
      <w:r w:rsidR="009C5923">
        <w:rPr>
          <w:sz w:val="20"/>
          <w:szCs w:val="20"/>
        </w:rPr>
        <w:t xml:space="preserve">všech </w:t>
      </w:r>
      <w:r>
        <w:rPr>
          <w:sz w:val="20"/>
          <w:szCs w:val="20"/>
        </w:rPr>
        <w:t xml:space="preserve">účetních dokladů vztahujících se k uznatelným nákladům </w:t>
      </w:r>
      <w:r w:rsidR="00887FF9">
        <w:rPr>
          <w:sz w:val="20"/>
          <w:szCs w:val="20"/>
        </w:rPr>
        <w:t xml:space="preserve">celého </w:t>
      </w:r>
      <w:r>
        <w:rPr>
          <w:sz w:val="20"/>
          <w:szCs w:val="20"/>
        </w:rPr>
        <w:t>projektu včetně uvedení obsahu jednotlivých účetních dokladů,</w:t>
      </w:r>
    </w:p>
    <w:p w14:paraId="4AAE16C6" w14:textId="68500219" w:rsidR="005C5D98" w:rsidRPr="009C5923" w:rsidRDefault="009C5923" w:rsidP="009C5923">
      <w:pPr>
        <w:pStyle w:val="Default"/>
        <w:numPr>
          <w:ilvl w:val="0"/>
          <w:numId w:val="14"/>
        </w:numPr>
        <w:tabs>
          <w:tab w:val="clear" w:pos="735"/>
        </w:tabs>
        <w:spacing w:after="16"/>
        <w:ind w:left="1134"/>
        <w:jc w:val="both"/>
        <w:rPr>
          <w:sz w:val="20"/>
          <w:szCs w:val="20"/>
        </w:rPr>
      </w:pPr>
      <w:bookmarkStart w:id="1" w:name="_Hlk145407530"/>
      <w:r w:rsidRPr="0007652D">
        <w:rPr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1"/>
      <w:r w:rsidRPr="0007652D">
        <w:rPr>
          <w:sz w:val="20"/>
          <w:szCs w:val="20"/>
        </w:rPr>
        <w:t>,</w:t>
      </w:r>
    </w:p>
    <w:p w14:paraId="13AC7E74" w14:textId="77777777" w:rsidR="005C5D98" w:rsidRDefault="005C5D98" w:rsidP="00617841">
      <w:pPr>
        <w:pStyle w:val="Default"/>
        <w:numPr>
          <w:ilvl w:val="0"/>
          <w:numId w:val="14"/>
        </w:numPr>
        <w:tabs>
          <w:tab w:val="clear" w:pos="735"/>
        </w:tabs>
        <w:spacing w:after="16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přehledu o vrácení nepoužitých peněžních prostředků do rozpočtu poskytovatele, nebo prohlášení o neexistenci takových vracených prostředků, </w:t>
      </w:r>
    </w:p>
    <w:p w14:paraId="5B7BD76B" w14:textId="77777777" w:rsidR="005C5D98" w:rsidRDefault="005C5D98" w:rsidP="00617841">
      <w:pPr>
        <w:pStyle w:val="Default"/>
        <w:numPr>
          <w:ilvl w:val="0"/>
          <w:numId w:val="14"/>
        </w:numPr>
        <w:tabs>
          <w:tab w:val="clear" w:pos="735"/>
        </w:tabs>
        <w:spacing w:after="16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kopií účetních dokladů týkajících se dotace včetně dokladů o jejich úhradě (v případě nesrovnalostí může být příjemce vyzván k předložení kopií účetních dokladů týkajících se ostatních uznatelných nákladů projektu),</w:t>
      </w:r>
    </w:p>
    <w:p w14:paraId="39041550" w14:textId="77777777" w:rsidR="005C5D98" w:rsidRDefault="005C5D98" w:rsidP="00617841">
      <w:pPr>
        <w:pStyle w:val="Default"/>
        <w:numPr>
          <w:ilvl w:val="0"/>
          <w:numId w:val="14"/>
        </w:numPr>
        <w:tabs>
          <w:tab w:val="clear" w:pos="735"/>
        </w:tabs>
        <w:spacing w:after="16"/>
        <w:ind w:left="1134"/>
        <w:jc w:val="both"/>
        <w:rPr>
          <w:sz w:val="20"/>
          <w:szCs w:val="20"/>
        </w:rPr>
      </w:pPr>
      <w:r w:rsidRPr="00E90406">
        <w:rPr>
          <w:sz w:val="20"/>
          <w:szCs w:val="20"/>
        </w:rPr>
        <w:t>dokladů prokazujících způsob prezentace Moravskoslezského kraje dle čl. VII této smlouvy</w:t>
      </w:r>
      <w:r>
        <w:rPr>
          <w:sz w:val="20"/>
          <w:szCs w:val="20"/>
        </w:rPr>
        <w:t>,</w:t>
      </w:r>
    </w:p>
    <w:p w14:paraId="6CB2780D" w14:textId="77777777" w:rsidR="00014690" w:rsidRPr="004A19DB" w:rsidRDefault="005C5D98" w:rsidP="00617841">
      <w:pPr>
        <w:pStyle w:val="Default"/>
        <w:numPr>
          <w:ilvl w:val="0"/>
          <w:numId w:val="14"/>
        </w:numPr>
        <w:tabs>
          <w:tab w:val="clear" w:pos="735"/>
        </w:tabs>
        <w:spacing w:after="16"/>
        <w:ind w:left="1134"/>
        <w:jc w:val="both"/>
        <w:rPr>
          <w:sz w:val="20"/>
          <w:szCs w:val="20"/>
        </w:rPr>
      </w:pPr>
      <w:r w:rsidRPr="000072B0">
        <w:rPr>
          <w:sz w:val="20"/>
          <w:szCs w:val="20"/>
        </w:rPr>
        <w:t>čestného prohlášení osoby oprávněné zastupovat příjemce o úplnosti, správnosti a pravdivosti závěrečného vyúčtování,</w:t>
      </w:r>
    </w:p>
    <w:p w14:paraId="15B46A56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45601007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1153AB85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prostřednictvím účtu zřizovatele </w:t>
      </w:r>
      <w:r w:rsidR="00766AC9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r w:rsidR="00766AC9" w:rsidRPr="00E87E7A">
        <w:rPr>
          <w:rFonts w:ascii="Tahoma" w:hAnsi="Tahoma" w:cs="Tahoma"/>
          <w:i/>
          <w:color w:val="3366FF"/>
          <w:sz w:val="20"/>
          <w:szCs w:val="20"/>
        </w:rPr>
        <w:t>„prostřednictvím účtu zřizovatele“ se uvede, je-li příjemcem příspěvková organizace obce)</w:t>
      </w:r>
      <w:r w:rsidR="00766AC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 xml:space="preserve">a při těchto peněžních operacích vždy uvádět variabilní symbol </w:t>
      </w:r>
      <w:r w:rsidR="001824DC" w:rsidRPr="00E87E7A">
        <w:rPr>
          <w:rFonts w:ascii="Tahoma" w:hAnsi="Tahoma" w:cs="Tahoma"/>
          <w:sz w:val="20"/>
          <w:szCs w:val="20"/>
        </w:rPr>
        <w:t>……</w:t>
      </w:r>
      <w:r w:rsidRPr="00E87E7A">
        <w:rPr>
          <w:rFonts w:ascii="Tahoma" w:hAnsi="Tahoma" w:cs="Tahoma"/>
          <w:sz w:val="20"/>
          <w:szCs w:val="20"/>
        </w:rPr>
        <w:t xml:space="preserve">… </w:t>
      </w:r>
      <w:r w:rsidRPr="00E87E7A">
        <w:rPr>
          <w:rFonts w:ascii="Tahoma" w:hAnsi="Tahoma" w:cs="Tahoma"/>
          <w:i/>
          <w:iCs/>
          <w:color w:val="3366FF"/>
          <w:sz w:val="20"/>
          <w:szCs w:val="20"/>
        </w:rPr>
        <w:t>(desetimístný – rok poskytnutí, účelový znak, číslo organizace – např. 0820208959)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51E7D206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45711FAC" w14:textId="77777777" w:rsidR="004A19DB" w:rsidRPr="000072B0" w:rsidRDefault="004A19DB" w:rsidP="004A19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0072B0">
        <w:rPr>
          <w:rFonts w:ascii="Tahoma" w:hAnsi="Tahoma" w:cs="Tahoma"/>
          <w:sz w:val="20"/>
          <w:szCs w:val="20"/>
        </w:rPr>
        <w:t xml:space="preserve">po dobu </w:t>
      </w:r>
      <w:r>
        <w:rPr>
          <w:rFonts w:ascii="Tahoma" w:hAnsi="Tahoma" w:cs="Tahoma"/>
          <w:sz w:val="20"/>
          <w:szCs w:val="20"/>
        </w:rPr>
        <w:t>3 let</w:t>
      </w:r>
      <w:r w:rsidRPr="000072B0">
        <w:rPr>
          <w:rFonts w:ascii="Tahoma" w:hAnsi="Tahoma" w:cs="Tahoma"/>
          <w:sz w:val="20"/>
          <w:szCs w:val="20"/>
        </w:rPr>
        <w:t xml:space="preserve"> od ukončení realizace projektu nezcizit drobný dlouhodobý nehmotný a hmotný majetek pořízený z prostředků získaných z dotace poskytnuté na základě této smlouvy,</w:t>
      </w:r>
    </w:p>
    <w:p w14:paraId="1FD8EE1E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6033A633" w14:textId="77777777" w:rsidR="004A19DB" w:rsidRPr="00E87E7A" w:rsidRDefault="004A19DB" w:rsidP="004A19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neprodleně, nejpozději však do 7 kalendářních dnů, informovat poskytovatele o vlastní přeměně nebo zrušení s likvidací, v případě přeměny i o tom, na který subjekt přejdou práva 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povinnosti z této smlouvy, </w:t>
      </w:r>
      <w:r w:rsidRPr="00E87E7A">
        <w:rPr>
          <w:rFonts w:ascii="Tahoma" w:hAnsi="Tahoma" w:cs="Tahoma"/>
          <w:bCs/>
          <w:i/>
          <w:iCs/>
          <w:color w:val="3366FF"/>
          <w:sz w:val="20"/>
          <w:szCs w:val="20"/>
        </w:rPr>
        <w:t xml:space="preserve">[je-li příjemcem obec, </w:t>
      </w:r>
      <w:r w:rsidRPr="00E87E7A">
        <w:rPr>
          <w:rFonts w:ascii="Tahoma" w:hAnsi="Tahoma" w:cs="Tahoma"/>
          <w:i/>
          <w:iCs/>
          <w:color w:val="3366FF"/>
          <w:sz w:val="20"/>
          <w:szCs w:val="20"/>
        </w:rPr>
        <w:t xml:space="preserve">uvede se: „…o vlastní přeměně (sloučení obcí, připojení obce, oddělení části obce) a o tom, na který subjekt…“; </w:t>
      </w:r>
      <w:r w:rsidRPr="00E87E7A">
        <w:rPr>
          <w:rFonts w:ascii="Tahoma" w:hAnsi="Tahoma" w:cs="Tahoma"/>
          <w:bCs/>
          <w:i/>
          <w:iCs/>
          <w:color w:val="3366FF"/>
          <w:sz w:val="20"/>
          <w:szCs w:val="20"/>
        </w:rPr>
        <w:t>je-li příjemcem příspěvková organizace obce, uvede se: „…o vlastní přeměně nebo zrušení a o tom, na který subjekt…“]</w:t>
      </w:r>
    </w:p>
    <w:p w14:paraId="387BE04C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0358A16C" w14:textId="77777777" w:rsidR="004A19DB" w:rsidRPr="007566A8" w:rsidRDefault="004A19DB" w:rsidP="004A19DB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566A8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Pr="007566A8">
        <w:rPr>
          <w:rFonts w:ascii="Tahoma" w:hAnsi="Tahoma" w:cs="Tahoma"/>
          <w:b w:val="0"/>
          <w:bCs w:val="0"/>
          <w:iCs/>
          <w:sz w:val="20"/>
          <w:szCs w:val="20"/>
        </w:rPr>
        <w:t>b), h), i), l), o), p) a q)</w:t>
      </w:r>
      <w:r w:rsidRPr="007566A8">
        <w:rPr>
          <w:rFonts w:ascii="Tahoma" w:hAnsi="Tahoma" w:cs="Tahoma"/>
          <w:b w:val="0"/>
          <w:bCs w:val="0"/>
          <w:sz w:val="20"/>
          <w:szCs w:val="20"/>
        </w:rPr>
        <w:t xml:space="preserve"> je považováno za porušení méně závažné ve smyslu </w:t>
      </w:r>
      <w:proofErr w:type="spellStart"/>
      <w:r w:rsidRPr="007566A8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7566A8">
        <w:rPr>
          <w:rFonts w:ascii="Tahoma" w:hAnsi="Tahoma" w:cs="Tahoma"/>
          <w:b w:val="0"/>
          <w:bCs w:val="0"/>
          <w:sz w:val="20"/>
          <w:szCs w:val="20"/>
        </w:rPr>
        <w:t>. § 10a odst. 6 zákona č. 250/2000 Sb. Odvod za tato porušení rozpočtové kázně se stanoví následujícím způsobem:</w:t>
      </w:r>
    </w:p>
    <w:p w14:paraId="7A356F97" w14:textId="77777777" w:rsidR="00972345" w:rsidRPr="007566A8" w:rsidRDefault="00972345" w:rsidP="00972345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7566A8">
        <w:rPr>
          <w:rFonts w:ascii="Tahoma" w:hAnsi="Tahoma" w:cs="Tahoma"/>
          <w:iCs/>
          <w:sz w:val="20"/>
          <w:szCs w:val="20"/>
        </w:rPr>
        <w:t>h)</w:t>
      </w:r>
      <w:r w:rsidRPr="007566A8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6F06FF5F" w14:textId="77777777" w:rsidR="00972345" w:rsidRPr="007566A8" w:rsidRDefault="00972345" w:rsidP="00972345">
      <w:pPr>
        <w:tabs>
          <w:tab w:val="left" w:pos="6663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bCs/>
          <w:sz w:val="20"/>
          <w:szCs w:val="20"/>
        </w:rPr>
        <w:t>do 7 kalendářních dnů</w:t>
      </w:r>
      <w:r w:rsidRPr="007566A8">
        <w:rPr>
          <w:rFonts w:ascii="Tahoma" w:hAnsi="Tahoma" w:cs="Tahoma"/>
          <w:bCs/>
          <w:sz w:val="20"/>
          <w:szCs w:val="20"/>
        </w:rPr>
        <w:tab/>
        <w:t>1.500 Kč,</w:t>
      </w:r>
    </w:p>
    <w:p w14:paraId="7A7FC1BD" w14:textId="77777777" w:rsidR="00972345" w:rsidRPr="007566A8" w:rsidRDefault="00972345" w:rsidP="00972345">
      <w:pPr>
        <w:tabs>
          <w:tab w:val="left" w:pos="6663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bCs/>
          <w:sz w:val="20"/>
          <w:szCs w:val="20"/>
        </w:rPr>
        <w:t>od 8 do 15 kalendářních dnů</w:t>
      </w:r>
      <w:r w:rsidRPr="007566A8">
        <w:rPr>
          <w:rFonts w:ascii="Tahoma" w:hAnsi="Tahoma" w:cs="Tahoma"/>
          <w:bCs/>
          <w:sz w:val="20"/>
          <w:szCs w:val="20"/>
        </w:rPr>
        <w:tab/>
        <w:t>3.000 Kč,</w:t>
      </w:r>
    </w:p>
    <w:p w14:paraId="123874F6" w14:textId="77777777" w:rsidR="00972345" w:rsidRPr="007566A8" w:rsidRDefault="00972345" w:rsidP="00972345">
      <w:pPr>
        <w:tabs>
          <w:tab w:val="left" w:pos="6663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bCs/>
          <w:sz w:val="20"/>
          <w:szCs w:val="20"/>
        </w:rPr>
        <w:t>od 16 do 30 kalendářních dnů</w:t>
      </w:r>
      <w:r w:rsidRPr="007566A8">
        <w:rPr>
          <w:rFonts w:ascii="Tahoma" w:hAnsi="Tahoma" w:cs="Tahoma"/>
          <w:bCs/>
          <w:sz w:val="20"/>
          <w:szCs w:val="20"/>
        </w:rPr>
        <w:tab/>
        <w:t>6.000 Kč,</w:t>
      </w:r>
    </w:p>
    <w:p w14:paraId="1AEBBA3E" w14:textId="77777777" w:rsidR="00972345" w:rsidRPr="007566A8" w:rsidRDefault="00972345" w:rsidP="00972345">
      <w:pPr>
        <w:numPr>
          <w:ilvl w:val="1"/>
          <w:numId w:val="1"/>
        </w:numPr>
        <w:tabs>
          <w:tab w:val="clear" w:pos="1440"/>
          <w:tab w:val="left" w:pos="709"/>
          <w:tab w:val="num" w:pos="6663"/>
        </w:tabs>
        <w:spacing w:before="60"/>
        <w:ind w:left="709" w:hanging="357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bCs/>
          <w:sz w:val="20"/>
          <w:szCs w:val="20"/>
        </w:rPr>
        <w:t>Porušení podmínky stanovené v odst. 3 písm. b</w:t>
      </w:r>
      <w:r w:rsidRPr="007566A8">
        <w:rPr>
          <w:rFonts w:ascii="Tahoma" w:hAnsi="Tahoma" w:cs="Tahoma"/>
          <w:iCs/>
          <w:sz w:val="20"/>
          <w:szCs w:val="20"/>
        </w:rPr>
        <w:t>)</w:t>
      </w:r>
      <w:r w:rsidRPr="007566A8">
        <w:rPr>
          <w:rFonts w:ascii="Tahoma" w:hAnsi="Tahoma" w:cs="Tahoma"/>
          <w:bCs/>
          <w:sz w:val="20"/>
          <w:szCs w:val="20"/>
        </w:rPr>
        <w:tab/>
        <w:t>10 % poskytnuté dotace za každé porušení podmínky,</w:t>
      </w:r>
    </w:p>
    <w:p w14:paraId="60548AD4" w14:textId="77777777" w:rsidR="00972345" w:rsidRPr="007566A8" w:rsidRDefault="00972345" w:rsidP="00972345">
      <w:pPr>
        <w:numPr>
          <w:ilvl w:val="1"/>
          <w:numId w:val="1"/>
        </w:numPr>
        <w:tabs>
          <w:tab w:val="clear" w:pos="1440"/>
          <w:tab w:val="left" w:pos="709"/>
          <w:tab w:val="num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 w:rsidRPr="007566A8">
        <w:rPr>
          <w:rFonts w:ascii="Tahoma" w:hAnsi="Tahoma" w:cs="Tahoma"/>
          <w:iCs/>
          <w:sz w:val="20"/>
          <w:szCs w:val="20"/>
        </w:rPr>
        <w:t>i)</w:t>
      </w:r>
      <w:r w:rsidRPr="007566A8">
        <w:rPr>
          <w:rFonts w:ascii="Tahoma" w:hAnsi="Tahoma" w:cs="Tahoma"/>
          <w:bCs/>
          <w:sz w:val="20"/>
          <w:szCs w:val="20"/>
        </w:rPr>
        <w:t xml:space="preserve"> spočívající ve formálních nedostatcích závěrečného vyúčtování</w:t>
      </w:r>
      <w:r w:rsidRPr="007566A8">
        <w:rPr>
          <w:rFonts w:ascii="Tahoma" w:hAnsi="Tahoma" w:cs="Tahoma"/>
          <w:bCs/>
          <w:sz w:val="20"/>
          <w:szCs w:val="20"/>
        </w:rPr>
        <w:tab/>
        <w:t>5 % poskytnuté dotace,</w:t>
      </w:r>
    </w:p>
    <w:p w14:paraId="265ECA99" w14:textId="77777777" w:rsidR="00972345" w:rsidRPr="007566A8" w:rsidRDefault="00972345" w:rsidP="00972345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bCs/>
          <w:sz w:val="20"/>
          <w:szCs w:val="20"/>
        </w:rPr>
        <w:t>Porušení podmínky stanovené v odst. 3 písm. l</w:t>
      </w:r>
      <w:r w:rsidRPr="007566A8">
        <w:rPr>
          <w:rFonts w:ascii="Tahoma" w:hAnsi="Tahoma" w:cs="Tahoma"/>
          <w:iCs/>
          <w:sz w:val="20"/>
          <w:szCs w:val="20"/>
        </w:rPr>
        <w:t>)</w:t>
      </w:r>
      <w:r w:rsidRPr="007566A8">
        <w:rPr>
          <w:rFonts w:ascii="Tahoma" w:hAnsi="Tahoma" w:cs="Tahoma"/>
          <w:bCs/>
          <w:sz w:val="20"/>
          <w:szCs w:val="20"/>
        </w:rPr>
        <w:tab/>
        <w:t>1.</w:t>
      </w:r>
      <w:r w:rsidR="00887FF9">
        <w:rPr>
          <w:rFonts w:ascii="Tahoma" w:hAnsi="Tahoma" w:cs="Tahoma"/>
          <w:bCs/>
          <w:sz w:val="20"/>
          <w:szCs w:val="20"/>
        </w:rPr>
        <w:t>0</w:t>
      </w:r>
      <w:r w:rsidRPr="007566A8">
        <w:rPr>
          <w:rFonts w:ascii="Tahoma" w:hAnsi="Tahoma" w:cs="Tahoma"/>
          <w:bCs/>
          <w:sz w:val="20"/>
          <w:szCs w:val="20"/>
        </w:rPr>
        <w:t>00 Kč,</w:t>
      </w:r>
    </w:p>
    <w:p w14:paraId="1D8F126C" w14:textId="77777777" w:rsidR="00972345" w:rsidRPr="007566A8" w:rsidRDefault="00972345" w:rsidP="00972345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bCs/>
          <w:sz w:val="20"/>
          <w:szCs w:val="20"/>
        </w:rPr>
        <w:t>Porušení podmínky stanovené v odst. 3 písm. o</w:t>
      </w:r>
      <w:r w:rsidRPr="007566A8">
        <w:rPr>
          <w:rFonts w:ascii="Tahoma" w:hAnsi="Tahoma" w:cs="Tahoma"/>
          <w:iCs/>
          <w:sz w:val="20"/>
          <w:szCs w:val="20"/>
        </w:rPr>
        <w:t>)</w:t>
      </w:r>
      <w:r w:rsidRPr="007566A8">
        <w:rPr>
          <w:rFonts w:ascii="Tahoma" w:hAnsi="Tahoma" w:cs="Tahoma"/>
          <w:bCs/>
          <w:sz w:val="20"/>
          <w:szCs w:val="20"/>
        </w:rPr>
        <w:tab/>
        <w:t>1.500 Kč,</w:t>
      </w:r>
    </w:p>
    <w:p w14:paraId="14C26D9D" w14:textId="77777777" w:rsidR="00972345" w:rsidRPr="007566A8" w:rsidRDefault="00972345" w:rsidP="00972345">
      <w:pPr>
        <w:numPr>
          <w:ilvl w:val="1"/>
          <w:numId w:val="1"/>
        </w:numPr>
        <w:tabs>
          <w:tab w:val="clear" w:pos="1440"/>
          <w:tab w:val="left" w:pos="709"/>
          <w:tab w:val="num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bCs/>
          <w:sz w:val="20"/>
          <w:szCs w:val="20"/>
        </w:rPr>
        <w:t>Porušení podmínky stanovené v odst. 3 písm. </w:t>
      </w:r>
      <w:r w:rsidRPr="007566A8">
        <w:rPr>
          <w:rFonts w:ascii="Tahoma" w:hAnsi="Tahoma" w:cs="Tahoma"/>
          <w:iCs/>
          <w:sz w:val="20"/>
          <w:szCs w:val="20"/>
        </w:rPr>
        <w:t>p)</w:t>
      </w:r>
      <w:r w:rsidRPr="007566A8">
        <w:rPr>
          <w:rFonts w:ascii="Tahoma" w:hAnsi="Tahoma" w:cs="Tahoma"/>
          <w:bCs/>
          <w:sz w:val="20"/>
          <w:szCs w:val="20"/>
        </w:rPr>
        <w:tab/>
        <w:t>5 % poskytnuté dotace,</w:t>
      </w:r>
    </w:p>
    <w:p w14:paraId="01F3D23E" w14:textId="77777777" w:rsidR="00972345" w:rsidRPr="007566A8" w:rsidRDefault="00972345" w:rsidP="00972345">
      <w:pPr>
        <w:numPr>
          <w:ilvl w:val="1"/>
          <w:numId w:val="1"/>
        </w:numPr>
        <w:tabs>
          <w:tab w:val="clear" w:pos="1440"/>
          <w:tab w:val="left" w:pos="709"/>
          <w:tab w:val="num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sz w:val="20"/>
          <w:szCs w:val="20"/>
        </w:rPr>
        <w:t>Porušení každé podmínky, na niž se odkazuje v odst. 3 písm. q)</w:t>
      </w:r>
      <w:r w:rsidRPr="007566A8">
        <w:rPr>
          <w:rFonts w:ascii="Tahoma" w:hAnsi="Tahoma" w:cs="Tahoma"/>
          <w:sz w:val="20"/>
          <w:szCs w:val="20"/>
        </w:rPr>
        <w:tab/>
        <w:t>1.500 Kč.</w:t>
      </w:r>
    </w:p>
    <w:p w14:paraId="01D53C77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C7D4D97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1E1678B6" w14:textId="77777777" w:rsidR="00FA4EE2" w:rsidRPr="00972345" w:rsidRDefault="00FA4EE2" w:rsidP="00972345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vznikl v období realizace projektu, tj. v období od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972345" w:rsidRPr="00D6192E">
        <w:rPr>
          <w:rFonts w:ascii="Tahoma" w:hAnsi="Tahoma" w:cs="Tahoma"/>
          <w:b/>
          <w:bCs/>
          <w:sz w:val="20"/>
          <w:szCs w:val="20"/>
        </w:rPr>
        <w:t>1. 1. 202</w:t>
      </w:r>
      <w:r w:rsidR="00D50D18">
        <w:rPr>
          <w:rFonts w:ascii="Tahoma" w:hAnsi="Tahoma" w:cs="Tahoma"/>
          <w:b/>
          <w:bCs/>
          <w:sz w:val="20"/>
          <w:szCs w:val="20"/>
        </w:rPr>
        <w:t>4</w:t>
      </w:r>
      <w:r w:rsidRPr="00D6192E">
        <w:rPr>
          <w:rFonts w:ascii="Tahoma" w:hAnsi="Tahoma" w:cs="Tahoma"/>
          <w:b/>
          <w:bCs/>
          <w:sz w:val="20"/>
          <w:szCs w:val="20"/>
        </w:rPr>
        <w:t xml:space="preserve"> do</w:t>
      </w:r>
      <w:r w:rsidR="00430783" w:rsidRPr="00D6192E">
        <w:rPr>
          <w:rFonts w:ascii="Tahoma" w:hAnsi="Tahoma" w:cs="Tahoma"/>
          <w:b/>
          <w:bCs/>
          <w:sz w:val="20"/>
          <w:szCs w:val="20"/>
        </w:rPr>
        <w:t> </w:t>
      </w:r>
      <w:r w:rsidR="00972345" w:rsidRPr="00D6192E">
        <w:rPr>
          <w:rFonts w:ascii="Tahoma" w:hAnsi="Tahoma" w:cs="Tahoma"/>
          <w:b/>
          <w:bCs/>
          <w:sz w:val="20"/>
          <w:szCs w:val="20"/>
        </w:rPr>
        <w:t>31. 12. 202</w:t>
      </w:r>
      <w:r w:rsidR="00D50D18">
        <w:rPr>
          <w:rFonts w:ascii="Tahoma" w:hAnsi="Tahoma" w:cs="Tahoma"/>
          <w:b/>
          <w:bCs/>
          <w:sz w:val="20"/>
          <w:szCs w:val="20"/>
        </w:rPr>
        <w:t>4</w:t>
      </w:r>
      <w:r w:rsidRPr="00E87E7A">
        <w:rPr>
          <w:rFonts w:ascii="Tahoma" w:hAnsi="Tahoma" w:cs="Tahoma"/>
          <w:sz w:val="20"/>
          <w:szCs w:val="20"/>
        </w:rPr>
        <w:t>,</w:t>
      </w:r>
      <w:r w:rsidR="00972345">
        <w:rPr>
          <w:rFonts w:ascii="Tahoma" w:hAnsi="Tahoma" w:cs="Tahoma"/>
          <w:sz w:val="20"/>
          <w:szCs w:val="20"/>
        </w:rPr>
        <w:t xml:space="preserve"> </w:t>
      </w:r>
      <w:r w:rsidR="00972345" w:rsidRPr="00E87E7A">
        <w:rPr>
          <w:rFonts w:ascii="Tahoma" w:hAnsi="Tahoma" w:cs="Tahoma"/>
          <w:sz w:val="20"/>
          <w:szCs w:val="20"/>
        </w:rPr>
        <w:t>a byl příjemcem uhrazen</w:t>
      </w:r>
      <w:r w:rsidR="00972345">
        <w:rPr>
          <w:rFonts w:ascii="Tahoma" w:hAnsi="Tahoma" w:cs="Tahoma"/>
          <w:sz w:val="20"/>
          <w:szCs w:val="20"/>
        </w:rPr>
        <w:t xml:space="preserve"> nejpozději </w:t>
      </w:r>
      <w:r w:rsidR="00972345" w:rsidRPr="006F7502">
        <w:rPr>
          <w:rFonts w:ascii="Tahoma" w:hAnsi="Tahoma" w:cs="Tahoma"/>
          <w:b/>
          <w:bCs/>
          <w:sz w:val="20"/>
          <w:szCs w:val="20"/>
        </w:rPr>
        <w:t>do 15. 1. 202</w:t>
      </w:r>
      <w:r w:rsidR="00D50D18">
        <w:rPr>
          <w:rFonts w:ascii="Tahoma" w:hAnsi="Tahoma" w:cs="Tahoma"/>
          <w:b/>
          <w:bCs/>
          <w:sz w:val="20"/>
          <w:szCs w:val="20"/>
        </w:rPr>
        <w:t>5</w:t>
      </w:r>
      <w:r w:rsidR="00972345" w:rsidRPr="00E87E7A">
        <w:rPr>
          <w:rFonts w:ascii="Tahoma" w:hAnsi="Tahoma" w:cs="Tahoma"/>
          <w:sz w:val="20"/>
          <w:szCs w:val="20"/>
        </w:rPr>
        <w:t>,</w:t>
      </w:r>
    </w:p>
    <w:p w14:paraId="5F21AED0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2A3C5375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 a</w:t>
      </w:r>
    </w:p>
    <w:p w14:paraId="675A6693" w14:textId="77777777" w:rsidR="00FA03E9" w:rsidRPr="0002582E" w:rsidRDefault="00FA4EE2" w:rsidP="0002582E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je uveden v nákladovém rozpočtu projektu, který je přílohou č. 1 této smlouvy.</w:t>
      </w:r>
    </w:p>
    <w:p w14:paraId="121E02A7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4586DB4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6F754C3C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01FA7C55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r w:rsidR="00467997" w:rsidRPr="00150616">
        <w:rPr>
          <w:rFonts w:ascii="Tahoma" w:hAnsi="Tahoma" w:cs="Tahoma"/>
          <w:i/>
          <w:iCs/>
          <w:color w:val="3366FF"/>
          <w:sz w:val="20"/>
          <w:szCs w:val="20"/>
        </w:rPr>
        <w:t>název/firmu</w:t>
      </w:r>
      <w:r w:rsidR="0002582E" w:rsidRPr="0002582E">
        <w:rPr>
          <w:rFonts w:ascii="Tahoma" w:hAnsi="Tahoma" w:cs="Tahoma"/>
          <w:iCs/>
          <w:sz w:val="20"/>
          <w:szCs w:val="20"/>
        </w:rPr>
        <w:t>, IČO</w:t>
      </w:r>
      <w:r w:rsidR="0002582E">
        <w:rPr>
          <w:rFonts w:ascii="Tahoma" w:hAnsi="Tahoma" w:cs="Tahoma"/>
          <w:iCs/>
          <w:sz w:val="20"/>
          <w:szCs w:val="20"/>
        </w:rPr>
        <w:t>,</w:t>
      </w:r>
      <w:r w:rsidR="0002582E" w:rsidRPr="0002582E">
        <w:rPr>
          <w:rFonts w:ascii="Tahoma" w:hAnsi="Tahoma" w:cs="Tahoma"/>
          <w:iCs/>
          <w:sz w:val="20"/>
          <w:szCs w:val="20"/>
        </w:rPr>
        <w:t xml:space="preserve"> </w:t>
      </w:r>
      <w:r w:rsidR="0002582E" w:rsidRPr="0002582E">
        <w:rPr>
          <w:rFonts w:ascii="Tahoma" w:hAnsi="Tahoma" w:cs="Tahoma"/>
          <w:sz w:val="20"/>
          <w:szCs w:val="20"/>
        </w:rPr>
        <w:t>sídlo</w:t>
      </w:r>
      <w:r w:rsidR="0002582E" w:rsidRPr="00E87E7A">
        <w:rPr>
          <w:rFonts w:ascii="Tahoma" w:hAnsi="Tahoma" w:cs="Tahoma"/>
          <w:iCs/>
          <w:sz w:val="20"/>
          <w:szCs w:val="20"/>
        </w:rPr>
        <w:t>,</w:t>
      </w:r>
      <w:r w:rsidR="0002582E" w:rsidRPr="00E87E7A">
        <w:rPr>
          <w:rFonts w:ascii="Tahoma" w:hAnsi="Tahoma" w:cs="Tahoma"/>
          <w:sz w:val="20"/>
          <w:szCs w:val="20"/>
        </w:rPr>
        <w:t xml:space="preserve"> účel poskytnuté dotace a výši poskytnuté dotace</w:t>
      </w:r>
      <w:r w:rsidR="0002582E">
        <w:rPr>
          <w:rFonts w:ascii="Tahoma" w:hAnsi="Tahoma" w:cs="Tahoma"/>
          <w:sz w:val="20"/>
          <w:szCs w:val="20"/>
        </w:rPr>
        <w:t>.</w:t>
      </w:r>
      <w:r w:rsidRPr="00150616">
        <w:rPr>
          <w:rFonts w:ascii="Tahoma" w:hAnsi="Tahoma" w:cs="Tahoma"/>
          <w:sz w:val="20"/>
          <w:szCs w:val="20"/>
        </w:rPr>
        <w:t xml:space="preserve">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018076F7" w14:textId="77777777" w:rsidR="00467997" w:rsidRPr="00150616" w:rsidRDefault="005C10FC" w:rsidP="00467997">
      <w:pPr>
        <w:spacing w:before="120"/>
        <w:ind w:firstLine="357"/>
        <w:jc w:val="both"/>
        <w:rPr>
          <w:rFonts w:ascii="Tahoma" w:hAnsi="Tahoma" w:cs="Tahoma"/>
          <w:sz w:val="20"/>
          <w:szCs w:val="20"/>
        </w:rPr>
      </w:pPr>
      <w:hyperlink r:id="rId11" w:history="1">
        <w:r w:rsidR="00467997" w:rsidRPr="0089039C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467997" w:rsidRPr="00150616">
        <w:rPr>
          <w:rFonts w:ascii="Tahoma" w:hAnsi="Tahoma" w:cs="Tahoma"/>
          <w:sz w:val="20"/>
          <w:szCs w:val="20"/>
        </w:rPr>
        <w:t>.</w:t>
      </w:r>
    </w:p>
    <w:p w14:paraId="38608A0C" w14:textId="77777777" w:rsidR="0002582E" w:rsidRPr="00113445" w:rsidRDefault="002663A5" w:rsidP="0011344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se zavazuje k tomu, že v průběhu realizace projektu </w:t>
      </w:r>
      <w:r w:rsidR="00FC3F7F">
        <w:rPr>
          <w:rFonts w:ascii="Tahoma" w:hAnsi="Tahoma" w:cs="Tahoma"/>
          <w:sz w:val="20"/>
          <w:szCs w:val="20"/>
        </w:rPr>
        <w:t xml:space="preserve">(u výroční zprávy i po realizaci projektu) </w:t>
      </w:r>
      <w:r w:rsidRPr="00150616">
        <w:rPr>
          <w:rFonts w:ascii="Tahoma" w:hAnsi="Tahoma" w:cs="Tahoma"/>
          <w:sz w:val="20"/>
          <w:szCs w:val="20"/>
        </w:rPr>
        <w:t>bude prokazatelným a vhodným způsobem prezentovat Moravskoslezský kraj, a to v tomto rozsahu:</w:t>
      </w:r>
    </w:p>
    <w:p w14:paraId="6A9CAE31" w14:textId="77777777" w:rsidR="0002582E" w:rsidRPr="00E87E7A" w:rsidRDefault="0002582E" w:rsidP="0002582E">
      <w:pPr>
        <w:numPr>
          <w:ilvl w:val="0"/>
          <w:numId w:val="1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17D3719C" w14:textId="77777777" w:rsidR="0002582E" w:rsidRPr="00E87E7A" w:rsidRDefault="0002582E" w:rsidP="0002582E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lastRenderedPageBreak/>
        <w:t xml:space="preserve">informovat </w:t>
      </w:r>
      <w:r w:rsidR="00467997" w:rsidRPr="00150616">
        <w:rPr>
          <w:rFonts w:ascii="Tahoma" w:hAnsi="Tahoma" w:cs="Tahoma"/>
          <w:iCs/>
          <w:sz w:val="20"/>
          <w:szCs w:val="20"/>
          <w:lang w:eastAsia="en-US"/>
        </w:rPr>
        <w:t>veřejnost o poskytnutí dotace Moravskoslezským krajem na svých webových stránkách s odkazem na webové stránky konkrétního projektu, jsou-li tyto stránky zřízeny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5BA1F0D" w14:textId="77777777" w:rsidR="0002582E" w:rsidRPr="00E87E7A" w:rsidRDefault="0002582E" w:rsidP="0002582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0460418" w14:textId="77777777" w:rsidR="0002582E" w:rsidRPr="00B913FE" w:rsidRDefault="0002582E" w:rsidP="0002582E">
      <w:pPr>
        <w:numPr>
          <w:ilvl w:val="0"/>
          <w:numId w:val="1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 xml:space="preserve">na všech pozvánkách, plakátech, poutačích, billboardech, ve spotech, katalozích a podobných </w:t>
      </w:r>
      <w:r w:rsidRPr="00B913FE">
        <w:rPr>
          <w:rFonts w:ascii="Tahoma" w:hAnsi="Tahoma" w:cs="Tahoma"/>
          <w:iCs/>
          <w:sz w:val="20"/>
          <w:szCs w:val="20"/>
          <w:lang w:eastAsia="en-US"/>
        </w:rPr>
        <w:t>nosičích reklamy použít logo Moravskoslezského kraje,</w:t>
      </w:r>
    </w:p>
    <w:p w14:paraId="49180CC5" w14:textId="77777777" w:rsidR="0002582E" w:rsidRPr="00B913FE" w:rsidRDefault="0002582E" w:rsidP="0002582E">
      <w:pPr>
        <w:numPr>
          <w:ilvl w:val="0"/>
          <w:numId w:val="1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913FE">
        <w:rPr>
          <w:rFonts w:ascii="Tahoma" w:hAnsi="Tahoma" w:cs="Tahoma"/>
          <w:iCs/>
          <w:sz w:val="20"/>
          <w:szCs w:val="20"/>
          <w:lang w:eastAsia="en-US"/>
        </w:rPr>
        <w:t xml:space="preserve">se zaměstnancem zařazeným do odboru sociálních věcí Krajského úřadu Moravskoslezského kraje v dostatečném předstihu dohodnout zapůjčení bannerů nebo </w:t>
      </w:r>
      <w:proofErr w:type="spellStart"/>
      <w:r w:rsidRPr="00B913FE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B913FE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3AAECBBE" w14:textId="77777777" w:rsidR="0002582E" w:rsidRPr="00E87E7A" w:rsidRDefault="0002582E" w:rsidP="0002582E">
      <w:pPr>
        <w:numPr>
          <w:ilvl w:val="0"/>
          <w:numId w:val="1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913FE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 xml:space="preserve"> a informaci o tom, že daný projekt byl financován/spolufinancován z rozpočtu Moravskoslezského kraje, a to formou informační cedule,</w:t>
      </w:r>
    </w:p>
    <w:p w14:paraId="5ECAFA42" w14:textId="77777777" w:rsidR="0002582E" w:rsidRPr="00E87E7A" w:rsidRDefault="0002582E" w:rsidP="0002582E">
      <w:pPr>
        <w:numPr>
          <w:ilvl w:val="0"/>
          <w:numId w:val="1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 podpoře projektu Moravskoslezským krajem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3D0F7E">
        <w:rPr>
          <w:rFonts w:ascii="Tahoma" w:hAnsi="Tahoma" w:cs="Tahoma"/>
          <w:iCs/>
          <w:sz w:val="20"/>
          <w:szCs w:val="20"/>
          <w:lang w:eastAsia="en-US"/>
        </w:rPr>
        <w:t>(např. na svých webových stránkách, na svých profilech sociálních sítí, v tisku apod.)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projektem logo Moravskoslezského kraje,</w:t>
      </w:r>
    </w:p>
    <w:p w14:paraId="2BEFA5B2" w14:textId="77777777" w:rsidR="0002582E" w:rsidRPr="00E87E7A" w:rsidRDefault="0002582E" w:rsidP="0002582E">
      <w:pPr>
        <w:numPr>
          <w:ilvl w:val="0"/>
          <w:numId w:val="1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 xml:space="preserve">v rámci veřejných akcí, tiskových zpráv, </w:t>
      </w:r>
      <w:r w:rsidRPr="00FC3F7F">
        <w:rPr>
          <w:rFonts w:ascii="Tahoma" w:hAnsi="Tahoma" w:cs="Tahoma"/>
          <w:iCs/>
          <w:sz w:val="20"/>
          <w:szCs w:val="20"/>
          <w:lang w:eastAsia="en-US"/>
        </w:rPr>
        <w:t>výročních zpráv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>, tiskových konferencí týkajících se podpořeného projektu</w:t>
      </w:r>
      <w:r w:rsidR="00617841">
        <w:rPr>
          <w:rFonts w:ascii="Tahoma" w:hAnsi="Tahoma" w:cs="Tahoma"/>
          <w:iCs/>
          <w:sz w:val="20"/>
          <w:szCs w:val="20"/>
          <w:lang w:eastAsia="en-US"/>
        </w:rPr>
        <w:t>, jsou-li realizovány,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 xml:space="preserve"> uvést vždy Moravskoslezský kraj jako poskytovatele dotace a uvést logo Moravskoslezského kraje,</w:t>
      </w:r>
    </w:p>
    <w:p w14:paraId="23B470D6" w14:textId="77777777" w:rsidR="0002582E" w:rsidRDefault="0002582E" w:rsidP="0002582E">
      <w:pPr>
        <w:numPr>
          <w:ilvl w:val="0"/>
          <w:numId w:val="1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5C598D0B" w14:textId="77777777" w:rsidR="0002582E" w:rsidRPr="001E5422" w:rsidRDefault="0002582E" w:rsidP="0002582E">
      <w:pPr>
        <w:numPr>
          <w:ilvl w:val="0"/>
          <w:numId w:val="1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E542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7284CDE3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6BDB7712" w14:textId="77777777" w:rsidR="002663A5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 poskytovatelem.</w:t>
      </w:r>
    </w:p>
    <w:p w14:paraId="5D73E63F" w14:textId="77777777" w:rsidR="006C32E8" w:rsidRPr="006C32E8" w:rsidRDefault="006C32E8" w:rsidP="006C32E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</w:t>
      </w:r>
      <w:proofErr w:type="gramStart"/>
      <w:r w:rsidRPr="00150616">
        <w:rPr>
          <w:rFonts w:ascii="Tahoma" w:hAnsi="Tahoma" w:cs="Tahoma"/>
          <w:sz w:val="20"/>
          <w:szCs w:val="20"/>
          <w:lang w:eastAsia="en-US"/>
        </w:rPr>
        <w:t>vynaloží</w:t>
      </w:r>
      <w:proofErr w:type="gramEnd"/>
      <w:r w:rsidRPr="00150616">
        <w:rPr>
          <w:rFonts w:ascii="Tahoma" w:hAnsi="Tahoma" w:cs="Tahoma"/>
          <w:sz w:val="20"/>
          <w:szCs w:val="20"/>
          <w:lang w:eastAsia="en-US"/>
        </w:rPr>
        <w:t xml:space="preserve"> na splnění povinností stanovených v tomto článku smlouvy, jsou neuznatelnými náklady. </w:t>
      </w:r>
      <w:r w:rsidRPr="00150616">
        <w:rPr>
          <w:rFonts w:ascii="Tahoma" w:eastAsia="Calibri" w:hAnsi="Tahoma" w:cs="Tahoma"/>
          <w:i/>
          <w:iCs/>
          <w:color w:val="3366FF"/>
          <w:sz w:val="20"/>
          <w:szCs w:val="20"/>
          <w:lang w:eastAsia="en-US"/>
        </w:rPr>
        <w:t>(jsou-li mezi uznatelnými náklady v čl. VI smlouvy, resp. v nákladovém rozpočtu uvedeny i náklady na propagaci projektu, tento odstavec se vypustí)</w:t>
      </w:r>
    </w:p>
    <w:p w14:paraId="4254F0B4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4FA2FFDB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 xml:space="preserve">emce </w:t>
      </w:r>
      <w:proofErr w:type="gramStart"/>
      <w:r w:rsidR="00432A2C"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="00432A2C" w:rsidRPr="00E87E7A">
        <w:rPr>
          <w:rFonts w:ascii="Tahoma" w:hAnsi="Tahoma" w:cs="Tahoma"/>
          <w:sz w:val="20"/>
          <w:szCs w:val="20"/>
        </w:rPr>
        <w:t xml:space="preserve">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3B3E65ED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63D9081E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18194AA1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1D50D343" w14:textId="77777777" w:rsidR="00FA4EE2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0C583D6" w14:textId="77777777" w:rsidR="00D50D18" w:rsidRPr="00D50D18" w:rsidRDefault="00D50D18" w:rsidP="00D50D1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poskytovatel a jeden příjemce. Je-li tato smlouva uzavírána elektronicky,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obě strany její elektronický originál opatřený uznávanými elektronickými podpisy</w:t>
      </w:r>
      <w:r w:rsidRPr="00E87E7A">
        <w:rPr>
          <w:rFonts w:ascii="Tahoma" w:hAnsi="Tahoma" w:cs="Tahoma"/>
          <w:sz w:val="20"/>
          <w:szCs w:val="20"/>
        </w:rPr>
        <w:t>.</w:t>
      </w:r>
    </w:p>
    <w:p w14:paraId="745F820E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0F0D40B6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lastRenderedPageBreak/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0A782FB5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>Nařízení Komise (EU) č. 1407/2013, provede poskytovatel její uveřejnění v registru smluv. V takovém případě nabývá smlouva účinnosti dnem jejího uveřejnění v registru smluv.</w:t>
      </w:r>
    </w:p>
    <w:p w14:paraId="3FCADEF6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64D863A6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Nedílnou součástí této smlouvy je nákladový rozpočet projektu, který </w:t>
      </w:r>
      <w:proofErr w:type="gramStart"/>
      <w:r w:rsidRPr="00150616">
        <w:rPr>
          <w:rFonts w:ascii="Tahoma" w:hAnsi="Tahoma" w:cs="Tahoma"/>
          <w:sz w:val="20"/>
          <w:szCs w:val="20"/>
        </w:rPr>
        <w:t>tvoří</w:t>
      </w:r>
      <w:proofErr w:type="gramEnd"/>
      <w:r w:rsidRPr="00150616">
        <w:rPr>
          <w:rFonts w:ascii="Tahoma" w:hAnsi="Tahoma" w:cs="Tahoma"/>
          <w:sz w:val="20"/>
          <w:szCs w:val="20"/>
        </w:rPr>
        <w:t xml:space="preserve"> přílohu č. 1 této smlouvy.</w:t>
      </w:r>
      <w:r w:rsidR="003B2A79">
        <w:rPr>
          <w:rFonts w:ascii="Tahoma" w:hAnsi="Tahoma" w:cs="Tahoma"/>
          <w:sz w:val="20"/>
          <w:szCs w:val="20"/>
        </w:rPr>
        <w:t xml:space="preserve"> </w:t>
      </w:r>
    </w:p>
    <w:p w14:paraId="5C73C0CD" w14:textId="77777777" w:rsidR="00D72475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12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418A6713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75A113B3" w14:textId="77777777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5A35D6">
        <w:rPr>
          <w:rFonts w:ascii="Tahoma" w:hAnsi="Tahoma" w:cs="Tahoma"/>
          <w:color w:val="000000"/>
          <w:sz w:val="20"/>
          <w:szCs w:val="20"/>
        </w:rPr>
        <w:t>rozhodlo</w:t>
      </w:r>
      <w:r w:rsidRPr="005A35D6">
        <w:rPr>
          <w:rFonts w:ascii="Tahoma" w:hAnsi="Tahoma" w:cs="Tahoma"/>
          <w:color w:val="000000"/>
          <w:sz w:val="20"/>
          <w:szCs w:val="20"/>
        </w:rPr>
        <w:t xml:space="preserve"> zastupitelstvo</w:t>
      </w:r>
      <w:r w:rsidRPr="00E87E7A">
        <w:rPr>
          <w:rFonts w:ascii="Tahoma" w:hAnsi="Tahoma" w:cs="Tahoma"/>
          <w:sz w:val="20"/>
          <w:szCs w:val="20"/>
        </w:rPr>
        <w:t xml:space="preserve"> 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dne </w:t>
      </w:r>
      <w:r w:rsidR="00D50D18">
        <w:rPr>
          <w:rFonts w:ascii="Tahoma" w:hAnsi="Tahoma" w:cs="Tahoma"/>
          <w:sz w:val="20"/>
          <w:szCs w:val="20"/>
        </w:rPr>
        <w:t>7. 12. 2023.</w:t>
      </w:r>
    </w:p>
    <w:p w14:paraId="3F7DA506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i/>
          <w:iCs/>
          <w:color w:val="3366FF"/>
          <w:sz w:val="20"/>
          <w:szCs w:val="20"/>
        </w:rPr>
        <w:t>Pokud je příjemcem obec a přijetí dotace bylo schváleno radou obce (případně zastupitelstvem obce, jestliže si zastupitelstvo toto rozhodování vyhradilo), uvede se do</w:t>
      </w:r>
      <w:r w:rsidR="00CA773F" w:rsidRPr="00E87E7A">
        <w:rPr>
          <w:rFonts w:ascii="Tahoma" w:hAnsi="Tahoma" w:cs="Tahoma"/>
          <w:i/>
          <w:iCs/>
          <w:color w:val="3366FF"/>
          <w:sz w:val="20"/>
          <w:szCs w:val="20"/>
        </w:rPr>
        <w:t>ložka platnosti podle zákona č. </w:t>
      </w:r>
      <w:r w:rsidRPr="00E87E7A">
        <w:rPr>
          <w:rFonts w:ascii="Tahoma" w:hAnsi="Tahoma" w:cs="Tahoma"/>
          <w:i/>
          <w:iCs/>
          <w:color w:val="3366FF"/>
          <w:sz w:val="20"/>
          <w:szCs w:val="20"/>
        </w:rPr>
        <w:t xml:space="preserve">128/2000 Sb., o obcích (obecní zřízení), ve znění pozdějších předpisů. Doložka platnosti se </w:t>
      </w:r>
      <w:r w:rsidR="00CA773F" w:rsidRPr="00E87E7A">
        <w:rPr>
          <w:rFonts w:ascii="Tahoma" w:hAnsi="Tahoma" w:cs="Tahoma"/>
          <w:i/>
          <w:iCs/>
          <w:color w:val="3366FF"/>
          <w:sz w:val="20"/>
          <w:szCs w:val="20"/>
        </w:rPr>
        <w:t>nemusí uvádět, pokud o </w:t>
      </w:r>
      <w:r w:rsidRPr="00E87E7A">
        <w:rPr>
          <w:rFonts w:ascii="Tahoma" w:hAnsi="Tahoma" w:cs="Tahoma"/>
          <w:i/>
          <w:iCs/>
          <w:color w:val="3366FF"/>
          <w:sz w:val="20"/>
          <w:szCs w:val="20"/>
        </w:rPr>
        <w:t>přijetí dotace je oprávněn rozhodnout starosta obce, tj. pokud se v obci rada nevolí (za předpokladu, že si rozhodování nevyhradilo zastupitelstvo).</w:t>
      </w:r>
    </w:p>
    <w:p w14:paraId="5230BFB4" w14:textId="77777777" w:rsidR="00CA773F" w:rsidRPr="00E87E7A" w:rsidRDefault="00FA4EE2" w:rsidP="00CA773F">
      <w:pPr>
        <w:ind w:left="36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 41 zákona č. 128/2000 Sb., o obcích (obecní zřízení), ve znění pozdějších předpisů:</w:t>
      </w:r>
    </w:p>
    <w:p w14:paraId="33374524" w14:textId="77777777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přijetí dotace a uzavření této smlouvy </w:t>
      </w:r>
      <w:r w:rsidR="006C32E8" w:rsidRPr="00E87E7A">
        <w:rPr>
          <w:rFonts w:ascii="Tahoma" w:hAnsi="Tahoma" w:cs="Tahoma"/>
          <w:i/>
          <w:iCs/>
          <w:color w:val="3366FF"/>
          <w:sz w:val="20"/>
          <w:szCs w:val="20"/>
        </w:rPr>
        <w:t>rozhodla rada/rozhodlo zastupitelstvo</w:t>
      </w:r>
      <w:r w:rsidRPr="00E87E7A">
        <w:rPr>
          <w:rFonts w:ascii="Tahoma" w:hAnsi="Tahoma" w:cs="Tahoma"/>
          <w:sz w:val="20"/>
          <w:szCs w:val="20"/>
        </w:rPr>
        <w:t xml:space="preserve"> obce svým usnesením č. </w:t>
      </w:r>
      <w:r w:rsidR="00CA773F" w:rsidRPr="00E87E7A">
        <w:rPr>
          <w:rFonts w:ascii="Tahoma" w:hAnsi="Tahoma" w:cs="Tahoma"/>
          <w:sz w:val="20"/>
          <w:szCs w:val="20"/>
        </w:rPr>
        <w:t>…</w:t>
      </w:r>
      <w:r w:rsidRPr="00E87E7A">
        <w:rPr>
          <w:rFonts w:ascii="Tahoma" w:hAnsi="Tahoma" w:cs="Tahoma"/>
          <w:iCs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dne </w:t>
      </w:r>
      <w:r w:rsidR="00CA773F" w:rsidRPr="00E87E7A">
        <w:rPr>
          <w:rFonts w:ascii="Tahoma" w:hAnsi="Tahoma" w:cs="Tahoma"/>
          <w:sz w:val="20"/>
          <w:szCs w:val="20"/>
        </w:rPr>
        <w:t>….</w:t>
      </w:r>
    </w:p>
    <w:p w14:paraId="6A644D5E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24F90071" w14:textId="77777777" w:rsidR="00FA4EE2" w:rsidRPr="00E87E7A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……</w:t>
      </w:r>
    </w:p>
    <w:p w14:paraId="7F92BB19" w14:textId="77777777" w:rsidR="00356DE1" w:rsidRPr="00E87E7A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poskytovatele</w:t>
      </w:r>
      <w:r w:rsidR="00356DE1" w:rsidRPr="00E87E7A">
        <w:rPr>
          <w:rFonts w:ascii="Tahoma" w:hAnsi="Tahoma" w:cs="Tahoma"/>
          <w:sz w:val="20"/>
          <w:szCs w:val="20"/>
        </w:rPr>
        <w:tab/>
      </w:r>
      <w:r w:rsidRPr="000C1184">
        <w:rPr>
          <w:rFonts w:ascii="Tahoma" w:hAnsi="Tahoma" w:cs="Tahoma"/>
          <w:iCs/>
          <w:sz w:val="20"/>
          <w:szCs w:val="20"/>
        </w:rPr>
        <w:t xml:space="preserve">za </w:t>
      </w:r>
      <w:r w:rsidRPr="00E87E7A">
        <w:rPr>
          <w:rFonts w:ascii="Tahoma" w:hAnsi="Tahoma" w:cs="Tahoma"/>
          <w:sz w:val="20"/>
          <w:szCs w:val="20"/>
        </w:rPr>
        <w:t>příjemce</w:t>
      </w:r>
    </w:p>
    <w:p w14:paraId="3B20BC4C" w14:textId="77777777" w:rsidR="00F5062F" w:rsidRDefault="00F5062F" w:rsidP="00F5062F">
      <w:pPr>
        <w:tabs>
          <w:tab w:val="left" w:pos="6946"/>
        </w:tabs>
        <w:ind w:left="426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C31DAC">
        <w:rPr>
          <w:rFonts w:ascii="Tahoma" w:hAnsi="Tahoma" w:cs="Tahoma"/>
          <w:iCs/>
          <w:sz w:val="20"/>
          <w:szCs w:val="20"/>
        </w:rPr>
        <w:t>Bc. Jiří Navrátil, MBA</w:t>
      </w:r>
      <w:r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</w:t>
      </w:r>
    </w:p>
    <w:p w14:paraId="71E48028" w14:textId="77777777" w:rsidR="00F5062F" w:rsidRDefault="00F5062F" w:rsidP="00F5062F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 w:rsidRPr="00437B4E">
        <w:rPr>
          <w:rFonts w:ascii="Tahoma" w:hAnsi="Tahoma" w:cs="Tahoma"/>
          <w:iCs/>
          <w:sz w:val="20"/>
          <w:szCs w:val="20"/>
        </w:rPr>
        <w:t>na základě</w:t>
      </w:r>
      <w:r w:rsidRPr="00437B4E">
        <w:rPr>
          <w:rFonts w:ascii="Tahoma" w:hAnsi="Tahoma" w:cs="Tahoma"/>
          <w:sz w:val="20"/>
          <w:szCs w:val="20"/>
        </w:rPr>
        <w:t xml:space="preserve"> pověření hejtmana kraje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</w:t>
      </w:r>
    </w:p>
    <w:p w14:paraId="6615627C" w14:textId="77777777" w:rsidR="00FA4EE2" w:rsidRDefault="00FA4EE2" w:rsidP="00F5062F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4ADE5424" w14:textId="77777777" w:rsidR="005C10FC" w:rsidRDefault="005C10FC" w:rsidP="00F5062F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779A9AB8" w14:textId="77777777" w:rsidR="005C10FC" w:rsidRDefault="005C10FC" w:rsidP="00F5062F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2FDDA972" w14:textId="77777777" w:rsidR="00BE4CC3" w:rsidRPr="000C1184" w:rsidRDefault="00BE4CC3" w:rsidP="00F5062F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 w:rsidRPr="00BE4CC3">
        <w:rPr>
          <w:rFonts w:ascii="Tahoma" w:hAnsi="Tahoma" w:cs="Tahoma"/>
          <w:sz w:val="20"/>
          <w:szCs w:val="20"/>
        </w:rPr>
        <w:t>Tuto smlouvu je na základě pověření uděleného se souhlasem rady kraje oprávněn podepsat náměstek hejtmana kraje. V případě nepřítomnosti náměstka podepisuje smlouvu hejtman, případně jeho zástupce v pořadí určeném usnesením zastupitelstva kraje č. 1/10 ze dne 5. 11. 2020, ve znění usnesení zastupitelstva kraje č. 12/1193 ze dne 8. 6. 2023</w:t>
      </w:r>
      <w:r>
        <w:rPr>
          <w:rFonts w:ascii="Tahoma" w:hAnsi="Tahoma" w:cs="Tahoma"/>
          <w:sz w:val="20"/>
          <w:szCs w:val="20"/>
        </w:rPr>
        <w:t>.</w:t>
      </w:r>
    </w:p>
    <w:sectPr w:rsidR="00BE4CC3" w:rsidRPr="000C1184"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10E5" w14:textId="77777777" w:rsidR="00EE650B" w:rsidRDefault="00EE650B">
      <w:r>
        <w:separator/>
      </w:r>
    </w:p>
  </w:endnote>
  <w:endnote w:type="continuationSeparator" w:id="0">
    <w:p w14:paraId="7D32D64A" w14:textId="77777777" w:rsidR="00EE650B" w:rsidRDefault="00EE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CE81" w14:textId="77777777" w:rsidR="00C16519" w:rsidRPr="0096476D" w:rsidRDefault="005C10FC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66FAF497">
        <v:shapetype id="_x0000_t202" coordsize="21600,21600" o:spt="202" path="m,l,21600r21600,l21600,xe">
          <v:stroke joinstyle="miter"/>
          <v:path gradientshapeok="t" o:connecttype="rect"/>
        </v:shapetype>
        <v:shape id="MSIPCM72ff45708a10c6f238977735" o:spid="_x0000_s1025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mso-position-horizontal-relative:page;mso-position-vertical-relative:page;v-text-anchor:bottom" o:allowincell="f" filled="f" stroked="f">
          <v:textbox inset="20pt,0,,0">
            <w:txbxContent>
              <w:p w14:paraId="6B34433A" w14:textId="77777777" w:rsidR="00BF1C0C" w:rsidRPr="00141C75" w:rsidRDefault="00BF1C0C" w:rsidP="00141C75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364224">
      <w:rPr>
        <w:rStyle w:val="slostrnky"/>
        <w:rFonts w:ascii="Tahoma" w:hAnsi="Tahoma" w:cs="Tahoma"/>
        <w:noProof/>
        <w:sz w:val="18"/>
        <w:szCs w:val="18"/>
      </w:rPr>
      <w:t>2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BE60" w14:textId="77777777" w:rsidR="00C16519" w:rsidRPr="00334FD9" w:rsidRDefault="005C10FC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448631E0">
        <v:shapetype id="_x0000_t202" coordsize="21600,21600" o:spt="202" path="m,l,21600r21600,l21600,xe">
          <v:stroke joinstyle="miter"/>
          <v:path gradientshapeok="t" o:connecttype="rect"/>
        </v:shapetype>
        <v:shape id="MSIPCMd26746ab9fed62aa5dc5fb1b" o:spid="_x0000_s1026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mso-position-horizontal-relative:page;mso-position-vertical-relative:page;v-text-anchor:bottom" o:allowincell="f" filled="f" stroked="f">
          <v:textbox inset="20pt,0,,0">
            <w:txbxContent>
              <w:p w14:paraId="65CD190F" w14:textId="77777777" w:rsidR="00BF1C0C" w:rsidRPr="00141C75" w:rsidRDefault="00BF1C0C" w:rsidP="00141C75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364224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1CA4" w14:textId="77777777" w:rsidR="00EE650B" w:rsidRDefault="00EE650B">
      <w:r>
        <w:separator/>
      </w:r>
    </w:p>
  </w:footnote>
  <w:footnote w:type="continuationSeparator" w:id="0">
    <w:p w14:paraId="41E40E41" w14:textId="77777777" w:rsidR="00EE650B" w:rsidRDefault="00EE6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1">
    <w:nsid w:val="64556223"/>
    <w:multiLevelType w:val="hybridMultilevel"/>
    <w:tmpl w:val="63309D60"/>
    <w:lvl w:ilvl="0" w:tplc="788E659C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173094"/>
    <w:multiLevelType w:val="hybridMultilevel"/>
    <w:tmpl w:val="A40CE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3375">
    <w:abstractNumId w:val="5"/>
  </w:num>
  <w:num w:numId="2" w16cid:durableId="750661341">
    <w:abstractNumId w:val="3"/>
  </w:num>
  <w:num w:numId="3" w16cid:durableId="447283651">
    <w:abstractNumId w:val="2"/>
  </w:num>
  <w:num w:numId="4" w16cid:durableId="964962733">
    <w:abstractNumId w:val="8"/>
  </w:num>
  <w:num w:numId="5" w16cid:durableId="126893621">
    <w:abstractNumId w:val="11"/>
  </w:num>
  <w:num w:numId="6" w16cid:durableId="980117485">
    <w:abstractNumId w:val="10"/>
  </w:num>
  <w:num w:numId="7" w16cid:durableId="889224298">
    <w:abstractNumId w:val="0"/>
  </w:num>
  <w:num w:numId="8" w16cid:durableId="1278874361">
    <w:abstractNumId w:val="4"/>
  </w:num>
  <w:num w:numId="9" w16cid:durableId="224992855">
    <w:abstractNumId w:val="1"/>
  </w:num>
  <w:num w:numId="10" w16cid:durableId="974221044">
    <w:abstractNumId w:val="13"/>
  </w:num>
  <w:num w:numId="11" w16cid:durableId="1315254520">
    <w:abstractNumId w:val="9"/>
  </w:num>
  <w:num w:numId="12" w16cid:durableId="1620791943">
    <w:abstractNumId w:val="6"/>
  </w:num>
  <w:num w:numId="13" w16cid:durableId="1504777132">
    <w:abstractNumId w:val="7"/>
  </w:num>
  <w:num w:numId="14" w16cid:durableId="1775322018">
    <w:abstractNumId w:val="12"/>
  </w:num>
  <w:num w:numId="15" w16cid:durableId="16133954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14690"/>
    <w:rsid w:val="00015160"/>
    <w:rsid w:val="00015166"/>
    <w:rsid w:val="0001601E"/>
    <w:rsid w:val="000161BE"/>
    <w:rsid w:val="00016F3E"/>
    <w:rsid w:val="00022124"/>
    <w:rsid w:val="000255CE"/>
    <w:rsid w:val="0002582E"/>
    <w:rsid w:val="0003446C"/>
    <w:rsid w:val="0003579A"/>
    <w:rsid w:val="0003748C"/>
    <w:rsid w:val="0005162E"/>
    <w:rsid w:val="0005406E"/>
    <w:rsid w:val="000671C6"/>
    <w:rsid w:val="0007082E"/>
    <w:rsid w:val="000846CF"/>
    <w:rsid w:val="00090850"/>
    <w:rsid w:val="00093373"/>
    <w:rsid w:val="000A1298"/>
    <w:rsid w:val="000A2E0B"/>
    <w:rsid w:val="000B0B34"/>
    <w:rsid w:val="000B471F"/>
    <w:rsid w:val="000C0BD5"/>
    <w:rsid w:val="000C1184"/>
    <w:rsid w:val="000C1DF5"/>
    <w:rsid w:val="000C1FE1"/>
    <w:rsid w:val="000C2934"/>
    <w:rsid w:val="000D593F"/>
    <w:rsid w:val="000E0D34"/>
    <w:rsid w:val="000E27F8"/>
    <w:rsid w:val="000E398C"/>
    <w:rsid w:val="00110652"/>
    <w:rsid w:val="00113445"/>
    <w:rsid w:val="0012006E"/>
    <w:rsid w:val="001252AA"/>
    <w:rsid w:val="00135024"/>
    <w:rsid w:val="001351D4"/>
    <w:rsid w:val="00140075"/>
    <w:rsid w:val="00141C75"/>
    <w:rsid w:val="00142EAF"/>
    <w:rsid w:val="001471F7"/>
    <w:rsid w:val="00163EE1"/>
    <w:rsid w:val="00174F82"/>
    <w:rsid w:val="001824DC"/>
    <w:rsid w:val="001A60B1"/>
    <w:rsid w:val="001B4882"/>
    <w:rsid w:val="001C4F18"/>
    <w:rsid w:val="001D49CE"/>
    <w:rsid w:val="001E1236"/>
    <w:rsid w:val="001E2203"/>
    <w:rsid w:val="001E6D51"/>
    <w:rsid w:val="001F4882"/>
    <w:rsid w:val="001F4F31"/>
    <w:rsid w:val="001F7DF1"/>
    <w:rsid w:val="00206F2E"/>
    <w:rsid w:val="002116D6"/>
    <w:rsid w:val="00220A83"/>
    <w:rsid w:val="00230217"/>
    <w:rsid w:val="00232522"/>
    <w:rsid w:val="00232C30"/>
    <w:rsid w:val="00257859"/>
    <w:rsid w:val="002631EB"/>
    <w:rsid w:val="002663A5"/>
    <w:rsid w:val="00272CED"/>
    <w:rsid w:val="00273F97"/>
    <w:rsid w:val="00281830"/>
    <w:rsid w:val="00284C39"/>
    <w:rsid w:val="00290118"/>
    <w:rsid w:val="002B22A0"/>
    <w:rsid w:val="002B51F7"/>
    <w:rsid w:val="002C0579"/>
    <w:rsid w:val="002C4562"/>
    <w:rsid w:val="002D217A"/>
    <w:rsid w:val="002D4DFE"/>
    <w:rsid w:val="002D6C29"/>
    <w:rsid w:val="002E0185"/>
    <w:rsid w:val="002E5C99"/>
    <w:rsid w:val="002E6B98"/>
    <w:rsid w:val="002F3F49"/>
    <w:rsid w:val="003013F6"/>
    <w:rsid w:val="00303004"/>
    <w:rsid w:val="0030642D"/>
    <w:rsid w:val="003132D6"/>
    <w:rsid w:val="00334FD9"/>
    <w:rsid w:val="00340757"/>
    <w:rsid w:val="00345BF7"/>
    <w:rsid w:val="00356973"/>
    <w:rsid w:val="00356DE1"/>
    <w:rsid w:val="00357E78"/>
    <w:rsid w:val="00362311"/>
    <w:rsid w:val="00364224"/>
    <w:rsid w:val="00364E53"/>
    <w:rsid w:val="00366B9E"/>
    <w:rsid w:val="00366E5E"/>
    <w:rsid w:val="00373CE5"/>
    <w:rsid w:val="003814E0"/>
    <w:rsid w:val="0038578C"/>
    <w:rsid w:val="0039202C"/>
    <w:rsid w:val="00397C25"/>
    <w:rsid w:val="003A0484"/>
    <w:rsid w:val="003A136D"/>
    <w:rsid w:val="003A25AC"/>
    <w:rsid w:val="003A519C"/>
    <w:rsid w:val="003A5843"/>
    <w:rsid w:val="003B2A79"/>
    <w:rsid w:val="003B47CF"/>
    <w:rsid w:val="003B6ADA"/>
    <w:rsid w:val="003E7E42"/>
    <w:rsid w:val="00405619"/>
    <w:rsid w:val="00405BE0"/>
    <w:rsid w:val="004061BD"/>
    <w:rsid w:val="00407F31"/>
    <w:rsid w:val="00412EC4"/>
    <w:rsid w:val="00415837"/>
    <w:rsid w:val="00430783"/>
    <w:rsid w:val="00432A2C"/>
    <w:rsid w:val="0044399B"/>
    <w:rsid w:val="00444FAB"/>
    <w:rsid w:val="00445B74"/>
    <w:rsid w:val="00453931"/>
    <w:rsid w:val="00461992"/>
    <w:rsid w:val="004626FF"/>
    <w:rsid w:val="004654D1"/>
    <w:rsid w:val="00467997"/>
    <w:rsid w:val="0047552B"/>
    <w:rsid w:val="004820E5"/>
    <w:rsid w:val="00484825"/>
    <w:rsid w:val="00486391"/>
    <w:rsid w:val="00494AFC"/>
    <w:rsid w:val="004A0895"/>
    <w:rsid w:val="004A1492"/>
    <w:rsid w:val="004A19DB"/>
    <w:rsid w:val="004A36A7"/>
    <w:rsid w:val="004A4745"/>
    <w:rsid w:val="004C689F"/>
    <w:rsid w:val="004E425F"/>
    <w:rsid w:val="004F2A95"/>
    <w:rsid w:val="00501FE6"/>
    <w:rsid w:val="00507A2C"/>
    <w:rsid w:val="005109EE"/>
    <w:rsid w:val="00513700"/>
    <w:rsid w:val="005229FC"/>
    <w:rsid w:val="00531B6A"/>
    <w:rsid w:val="005324A9"/>
    <w:rsid w:val="00532E08"/>
    <w:rsid w:val="0054388F"/>
    <w:rsid w:val="005503B2"/>
    <w:rsid w:val="0055043E"/>
    <w:rsid w:val="00564F4F"/>
    <w:rsid w:val="00576211"/>
    <w:rsid w:val="00593DDF"/>
    <w:rsid w:val="00594441"/>
    <w:rsid w:val="005A35D6"/>
    <w:rsid w:val="005A7956"/>
    <w:rsid w:val="005A7B9E"/>
    <w:rsid w:val="005B333A"/>
    <w:rsid w:val="005C0383"/>
    <w:rsid w:val="005C10FC"/>
    <w:rsid w:val="005C3C8C"/>
    <w:rsid w:val="005C5D98"/>
    <w:rsid w:val="005D2CA3"/>
    <w:rsid w:val="005D6DF8"/>
    <w:rsid w:val="005D703F"/>
    <w:rsid w:val="005F0E4B"/>
    <w:rsid w:val="005F1DE0"/>
    <w:rsid w:val="00603CC9"/>
    <w:rsid w:val="00605292"/>
    <w:rsid w:val="00605859"/>
    <w:rsid w:val="00617841"/>
    <w:rsid w:val="00620F65"/>
    <w:rsid w:val="00622BEA"/>
    <w:rsid w:val="00624FFC"/>
    <w:rsid w:val="00643F38"/>
    <w:rsid w:val="006504F9"/>
    <w:rsid w:val="006546FE"/>
    <w:rsid w:val="006604D2"/>
    <w:rsid w:val="006955AB"/>
    <w:rsid w:val="0069718C"/>
    <w:rsid w:val="006A1248"/>
    <w:rsid w:val="006A4A02"/>
    <w:rsid w:val="006B03CC"/>
    <w:rsid w:val="006B0786"/>
    <w:rsid w:val="006C32E8"/>
    <w:rsid w:val="006E135F"/>
    <w:rsid w:val="006E69E7"/>
    <w:rsid w:val="006F006F"/>
    <w:rsid w:val="006F307C"/>
    <w:rsid w:val="006F6549"/>
    <w:rsid w:val="006F7502"/>
    <w:rsid w:val="007024EF"/>
    <w:rsid w:val="00703B29"/>
    <w:rsid w:val="00703E80"/>
    <w:rsid w:val="00726EAB"/>
    <w:rsid w:val="00736C77"/>
    <w:rsid w:val="007476C7"/>
    <w:rsid w:val="007566A8"/>
    <w:rsid w:val="007568AF"/>
    <w:rsid w:val="00761DA2"/>
    <w:rsid w:val="00766AC9"/>
    <w:rsid w:val="007678E6"/>
    <w:rsid w:val="00770E63"/>
    <w:rsid w:val="00784EBF"/>
    <w:rsid w:val="00786B87"/>
    <w:rsid w:val="00792DD8"/>
    <w:rsid w:val="007A513F"/>
    <w:rsid w:val="007A5EBB"/>
    <w:rsid w:val="007A7C70"/>
    <w:rsid w:val="007B0915"/>
    <w:rsid w:val="007B5388"/>
    <w:rsid w:val="007C3114"/>
    <w:rsid w:val="007D235A"/>
    <w:rsid w:val="007D634C"/>
    <w:rsid w:val="007D767E"/>
    <w:rsid w:val="007E1C9A"/>
    <w:rsid w:val="007F01FD"/>
    <w:rsid w:val="007F2ECA"/>
    <w:rsid w:val="00820FA0"/>
    <w:rsid w:val="0083552E"/>
    <w:rsid w:val="00852453"/>
    <w:rsid w:val="0086498F"/>
    <w:rsid w:val="0086663B"/>
    <w:rsid w:val="008738B4"/>
    <w:rsid w:val="008778E2"/>
    <w:rsid w:val="00887FF9"/>
    <w:rsid w:val="00897C18"/>
    <w:rsid w:val="008B541F"/>
    <w:rsid w:val="008B6106"/>
    <w:rsid w:val="008B669E"/>
    <w:rsid w:val="008B69B9"/>
    <w:rsid w:val="008C1129"/>
    <w:rsid w:val="008C1DE9"/>
    <w:rsid w:val="008C684B"/>
    <w:rsid w:val="008F02D4"/>
    <w:rsid w:val="008F0D78"/>
    <w:rsid w:val="008F2F33"/>
    <w:rsid w:val="008F717B"/>
    <w:rsid w:val="00906716"/>
    <w:rsid w:val="0092582C"/>
    <w:rsid w:val="009258FE"/>
    <w:rsid w:val="009364DE"/>
    <w:rsid w:val="0093775D"/>
    <w:rsid w:val="009379F8"/>
    <w:rsid w:val="0095390B"/>
    <w:rsid w:val="0095629D"/>
    <w:rsid w:val="00961BF5"/>
    <w:rsid w:val="00962153"/>
    <w:rsid w:val="0096476D"/>
    <w:rsid w:val="00972345"/>
    <w:rsid w:val="0098339C"/>
    <w:rsid w:val="00992157"/>
    <w:rsid w:val="009A2D0C"/>
    <w:rsid w:val="009A30B4"/>
    <w:rsid w:val="009C0F5D"/>
    <w:rsid w:val="009C5923"/>
    <w:rsid w:val="009C6447"/>
    <w:rsid w:val="009D067A"/>
    <w:rsid w:val="009D21C3"/>
    <w:rsid w:val="009D354A"/>
    <w:rsid w:val="009E5236"/>
    <w:rsid w:val="009F5421"/>
    <w:rsid w:val="00A07676"/>
    <w:rsid w:val="00A12EE0"/>
    <w:rsid w:val="00A21C7D"/>
    <w:rsid w:val="00A24CB4"/>
    <w:rsid w:val="00A40247"/>
    <w:rsid w:val="00A40AF3"/>
    <w:rsid w:val="00A45666"/>
    <w:rsid w:val="00A550B9"/>
    <w:rsid w:val="00A57A5D"/>
    <w:rsid w:val="00A61C26"/>
    <w:rsid w:val="00A630D1"/>
    <w:rsid w:val="00A6321C"/>
    <w:rsid w:val="00A70DDA"/>
    <w:rsid w:val="00A73E45"/>
    <w:rsid w:val="00A82DF9"/>
    <w:rsid w:val="00A8565F"/>
    <w:rsid w:val="00A95E30"/>
    <w:rsid w:val="00A96FF0"/>
    <w:rsid w:val="00AB3C52"/>
    <w:rsid w:val="00AB529A"/>
    <w:rsid w:val="00AC1112"/>
    <w:rsid w:val="00AC4889"/>
    <w:rsid w:val="00AE64BF"/>
    <w:rsid w:val="00AF1AA2"/>
    <w:rsid w:val="00AF4717"/>
    <w:rsid w:val="00AF5ABF"/>
    <w:rsid w:val="00B031EF"/>
    <w:rsid w:val="00B032E1"/>
    <w:rsid w:val="00B11B6E"/>
    <w:rsid w:val="00B12DD7"/>
    <w:rsid w:val="00B17229"/>
    <w:rsid w:val="00B21C7D"/>
    <w:rsid w:val="00B2248F"/>
    <w:rsid w:val="00B25960"/>
    <w:rsid w:val="00B30A36"/>
    <w:rsid w:val="00B30BEC"/>
    <w:rsid w:val="00B42AB7"/>
    <w:rsid w:val="00B62720"/>
    <w:rsid w:val="00B66C97"/>
    <w:rsid w:val="00B70E13"/>
    <w:rsid w:val="00B77416"/>
    <w:rsid w:val="00B77C7C"/>
    <w:rsid w:val="00B913C0"/>
    <w:rsid w:val="00B92F93"/>
    <w:rsid w:val="00B979CB"/>
    <w:rsid w:val="00BB69E9"/>
    <w:rsid w:val="00BB779D"/>
    <w:rsid w:val="00BC0B07"/>
    <w:rsid w:val="00BC6D5C"/>
    <w:rsid w:val="00BE4CC3"/>
    <w:rsid w:val="00BE63B4"/>
    <w:rsid w:val="00BE7EC3"/>
    <w:rsid w:val="00BF1C0C"/>
    <w:rsid w:val="00BF4C02"/>
    <w:rsid w:val="00C05887"/>
    <w:rsid w:val="00C068AA"/>
    <w:rsid w:val="00C140CB"/>
    <w:rsid w:val="00C16278"/>
    <w:rsid w:val="00C16519"/>
    <w:rsid w:val="00C1774E"/>
    <w:rsid w:val="00C207CB"/>
    <w:rsid w:val="00C22C12"/>
    <w:rsid w:val="00C5418D"/>
    <w:rsid w:val="00C71BC6"/>
    <w:rsid w:val="00C72368"/>
    <w:rsid w:val="00C77BDE"/>
    <w:rsid w:val="00C820B4"/>
    <w:rsid w:val="00C85AA3"/>
    <w:rsid w:val="00C85BA7"/>
    <w:rsid w:val="00C92159"/>
    <w:rsid w:val="00C92CCF"/>
    <w:rsid w:val="00C93433"/>
    <w:rsid w:val="00CA773F"/>
    <w:rsid w:val="00CB1C83"/>
    <w:rsid w:val="00CB204E"/>
    <w:rsid w:val="00CB4644"/>
    <w:rsid w:val="00CB4AB8"/>
    <w:rsid w:val="00CC25A3"/>
    <w:rsid w:val="00CC738C"/>
    <w:rsid w:val="00CD02B2"/>
    <w:rsid w:val="00CE197A"/>
    <w:rsid w:val="00D118B5"/>
    <w:rsid w:val="00D21AF5"/>
    <w:rsid w:val="00D36FA3"/>
    <w:rsid w:val="00D41275"/>
    <w:rsid w:val="00D47DFE"/>
    <w:rsid w:val="00D50D18"/>
    <w:rsid w:val="00D539BF"/>
    <w:rsid w:val="00D6192E"/>
    <w:rsid w:val="00D670E7"/>
    <w:rsid w:val="00D72475"/>
    <w:rsid w:val="00D8685A"/>
    <w:rsid w:val="00D93FF6"/>
    <w:rsid w:val="00D95FAA"/>
    <w:rsid w:val="00DA2A1A"/>
    <w:rsid w:val="00DA7246"/>
    <w:rsid w:val="00DB5776"/>
    <w:rsid w:val="00DB5AD1"/>
    <w:rsid w:val="00DC3212"/>
    <w:rsid w:val="00DD79A7"/>
    <w:rsid w:val="00DE4CCD"/>
    <w:rsid w:val="00DE6B5B"/>
    <w:rsid w:val="00DF40D3"/>
    <w:rsid w:val="00E16C0B"/>
    <w:rsid w:val="00E22213"/>
    <w:rsid w:val="00E240E4"/>
    <w:rsid w:val="00E267D9"/>
    <w:rsid w:val="00E26E04"/>
    <w:rsid w:val="00E34B0E"/>
    <w:rsid w:val="00E375B1"/>
    <w:rsid w:val="00E57A10"/>
    <w:rsid w:val="00E608A4"/>
    <w:rsid w:val="00E657F0"/>
    <w:rsid w:val="00E753D0"/>
    <w:rsid w:val="00E84D00"/>
    <w:rsid w:val="00E87E7A"/>
    <w:rsid w:val="00E93CFE"/>
    <w:rsid w:val="00E95F49"/>
    <w:rsid w:val="00E97F4B"/>
    <w:rsid w:val="00EA245C"/>
    <w:rsid w:val="00EA2B49"/>
    <w:rsid w:val="00EA38AB"/>
    <w:rsid w:val="00EB17E1"/>
    <w:rsid w:val="00EB226A"/>
    <w:rsid w:val="00EB52A1"/>
    <w:rsid w:val="00EC0F57"/>
    <w:rsid w:val="00EC16FB"/>
    <w:rsid w:val="00EC4415"/>
    <w:rsid w:val="00EC53AF"/>
    <w:rsid w:val="00ED43AF"/>
    <w:rsid w:val="00EE650B"/>
    <w:rsid w:val="00F0663D"/>
    <w:rsid w:val="00F07F7B"/>
    <w:rsid w:val="00F10D9B"/>
    <w:rsid w:val="00F114FF"/>
    <w:rsid w:val="00F14FDD"/>
    <w:rsid w:val="00F233E4"/>
    <w:rsid w:val="00F419CD"/>
    <w:rsid w:val="00F47F1F"/>
    <w:rsid w:val="00F5062F"/>
    <w:rsid w:val="00F5707D"/>
    <w:rsid w:val="00F606AA"/>
    <w:rsid w:val="00F657FD"/>
    <w:rsid w:val="00F728BB"/>
    <w:rsid w:val="00F87A99"/>
    <w:rsid w:val="00F90BA4"/>
    <w:rsid w:val="00FA03E9"/>
    <w:rsid w:val="00FA4EE2"/>
    <w:rsid w:val="00FA5464"/>
    <w:rsid w:val="00FC3F7F"/>
    <w:rsid w:val="00FC7259"/>
    <w:rsid w:val="00FD09E2"/>
    <w:rsid w:val="00FE3BD2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B763B1"/>
  <w15:chartTrackingRefBased/>
  <w15:docId w15:val="{A7CE409B-BC24-41BD-92ED-B7CB6212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customStyle="1" w:styleId="Default">
    <w:name w:val="Default"/>
    <w:rsid w:val="005C5D9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46799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72C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s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sk.cz/assets/kraj/symboly/graficky_manual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osta@m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40E22-9A7C-42D3-A666-F6DDE075D9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7E8136-058F-481B-A268-783F81284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A1E112-34EA-4D18-AE4B-1812DD75C9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3476</Words>
  <Characters>20512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23941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196660</vt:i4>
      </vt:variant>
      <vt:variant>
        <vt:i4>3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  <vt:variant>
        <vt:i4>6619212</vt:i4>
      </vt:variant>
      <vt:variant>
        <vt:i4>0</vt:i4>
      </vt:variant>
      <vt:variant>
        <vt:i4>0</vt:i4>
      </vt:variant>
      <vt:variant>
        <vt:i4>5</vt:i4>
      </vt:variant>
      <vt:variant>
        <vt:lpwstr>mailto:posta@msk.cz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Becková Ivana</cp:lastModifiedBy>
  <cp:revision>6</cp:revision>
  <cp:lastPrinted>2019-12-04T11:23:00Z</cp:lastPrinted>
  <dcterms:created xsi:type="dcterms:W3CDTF">2023-11-08T12:50:00Z</dcterms:created>
  <dcterms:modified xsi:type="dcterms:W3CDTF">2023-11-09T09:06:00Z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2022-10-27T07:17:49Z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1c7f172b-d97c-482f-9137-86e098e19faf</vt:lpwstr>
  </property>
  <property fmtid="{D5CDD505-2E9C-101B-9397-08002B2CF9AE}" pid="9" name="MSIP_Label_bc18e8b5-cf04-4356-9f73-4b8f937bc4ae_ContentBits">
    <vt:lpwstr>0</vt:lpwstr>
  </property>
</Properties>
</file>