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19EB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3FD1D9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0065262A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375D9D9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792DD8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792DD8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1B332357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816044" w:rsidRPr="00C31DAC">
        <w:rPr>
          <w:rFonts w:ascii="Tahoma" w:hAnsi="Tahoma" w:cs="Tahoma"/>
          <w:sz w:val="20"/>
          <w:szCs w:val="20"/>
        </w:rPr>
        <w:t>Bc. Jiřím Navrátilem, MBA, náměstkem hejtmana kraje</w:t>
      </w:r>
    </w:p>
    <w:p w14:paraId="13DF89BD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01B3D5E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6B22BCC3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6604D2">
        <w:rPr>
          <w:rFonts w:ascii="Tahoma" w:hAnsi="Tahoma" w:cs="Tahoma"/>
          <w:sz w:val="20"/>
          <w:szCs w:val="20"/>
        </w:rPr>
        <w:t>UniCredit</w:t>
      </w:r>
      <w:proofErr w:type="spellEnd"/>
      <w:r w:rsidR="006604D2">
        <w:rPr>
          <w:rFonts w:ascii="Tahoma" w:hAnsi="Tahoma" w:cs="Tahoma"/>
          <w:sz w:val="20"/>
          <w:szCs w:val="20"/>
        </w:rPr>
        <w:t xml:space="preserve"> Bank Czech Republic and Slovakia, a. s.</w:t>
      </w:r>
    </w:p>
    <w:p w14:paraId="2EB0729D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6604D2">
        <w:rPr>
          <w:rFonts w:ascii="Tahoma" w:hAnsi="Tahoma" w:cs="Tahoma"/>
          <w:sz w:val="20"/>
          <w:szCs w:val="20"/>
        </w:rPr>
        <w:t>2106597481/2700</w:t>
      </w:r>
    </w:p>
    <w:p w14:paraId="4229BF7C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56A3D8B4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66BD575E" w14:textId="77777777" w:rsidR="00816044" w:rsidRPr="00E87E7A" w:rsidRDefault="00816044" w:rsidP="00816044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Společně, o.p.s.</w:t>
      </w:r>
    </w:p>
    <w:p w14:paraId="08CD9329" w14:textId="77777777" w:rsidR="00816044" w:rsidRPr="00150616" w:rsidRDefault="00816044" w:rsidP="008160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Pr="00B075D7">
        <w:rPr>
          <w:rFonts w:ascii="Tahoma" w:hAnsi="Tahoma" w:cs="Tahoma"/>
          <w:sz w:val="20"/>
          <w:szCs w:val="20"/>
        </w:rPr>
        <w:t xml:space="preserve">Mendlovo náměstí </w:t>
      </w:r>
      <w:r>
        <w:rPr>
          <w:rFonts w:ascii="Tahoma" w:hAnsi="Tahoma" w:cs="Tahoma"/>
          <w:sz w:val="20"/>
          <w:szCs w:val="20"/>
        </w:rPr>
        <w:t>907/</w:t>
      </w:r>
      <w:r w:rsidRPr="00B075D7">
        <w:rPr>
          <w:rFonts w:ascii="Tahoma" w:hAnsi="Tahoma" w:cs="Tahoma"/>
          <w:sz w:val="20"/>
          <w:szCs w:val="20"/>
        </w:rPr>
        <w:t xml:space="preserve">1a, </w:t>
      </w:r>
      <w:r>
        <w:rPr>
          <w:rFonts w:ascii="Tahoma" w:hAnsi="Tahoma" w:cs="Tahoma"/>
          <w:sz w:val="20"/>
          <w:szCs w:val="20"/>
        </w:rPr>
        <w:t xml:space="preserve">Staré Brno, </w:t>
      </w:r>
      <w:r w:rsidRPr="00B075D7">
        <w:rPr>
          <w:rFonts w:ascii="Tahoma" w:hAnsi="Tahoma" w:cs="Tahoma"/>
          <w:sz w:val="20"/>
          <w:szCs w:val="20"/>
        </w:rPr>
        <w:t>603 00 Brno</w:t>
      </w:r>
      <w:r w:rsidRPr="00150616">
        <w:rPr>
          <w:rFonts w:ascii="Tahoma" w:hAnsi="Tahoma" w:cs="Tahoma"/>
          <w:sz w:val="20"/>
          <w:szCs w:val="20"/>
        </w:rPr>
        <w:tab/>
      </w:r>
    </w:p>
    <w:p w14:paraId="51932F7C" w14:textId="77777777" w:rsidR="00816044" w:rsidRPr="00E87E7A" w:rsidRDefault="00816044" w:rsidP="00816044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150616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  <w:t>Ing. Jakubem Cardou, ředitelem</w:t>
      </w:r>
    </w:p>
    <w:p w14:paraId="16918C9A" w14:textId="77777777" w:rsidR="00816044" w:rsidRPr="00D539BF" w:rsidRDefault="00816044" w:rsidP="0081604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  <w:t>26976307</w:t>
      </w:r>
      <w:r w:rsidRPr="00150616">
        <w:rPr>
          <w:rFonts w:ascii="Tahoma" w:hAnsi="Tahoma" w:cs="Tahoma"/>
          <w:sz w:val="20"/>
          <w:szCs w:val="20"/>
        </w:rPr>
        <w:tab/>
      </w:r>
    </w:p>
    <w:p w14:paraId="68CBC0A4" w14:textId="77777777" w:rsidR="00816044" w:rsidRPr="00E87E7A" w:rsidRDefault="00816044" w:rsidP="008160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  <w:t>CZ26976307</w:t>
      </w:r>
    </w:p>
    <w:p w14:paraId="6BAA4577" w14:textId="77777777" w:rsidR="00816044" w:rsidRPr="00150616" w:rsidRDefault="00816044" w:rsidP="008160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  <w:t>Československá obchodní banka, a.s.</w:t>
      </w:r>
      <w:r w:rsidRPr="00150616">
        <w:rPr>
          <w:rFonts w:ascii="Tahoma" w:hAnsi="Tahoma" w:cs="Tahoma"/>
          <w:sz w:val="20"/>
          <w:szCs w:val="20"/>
        </w:rPr>
        <w:tab/>
      </w:r>
    </w:p>
    <w:p w14:paraId="7E37EA07" w14:textId="77777777" w:rsidR="00816044" w:rsidRDefault="00816044" w:rsidP="008160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Pr="00070439">
        <w:rPr>
          <w:rFonts w:ascii="Tahoma" w:hAnsi="Tahoma" w:cs="Tahoma"/>
          <w:sz w:val="20"/>
          <w:szCs w:val="20"/>
        </w:rPr>
        <w:t>197883555/0300</w:t>
      </w:r>
    </w:p>
    <w:p w14:paraId="4219FBDD" w14:textId="77777777" w:rsidR="00816044" w:rsidRPr="00E87E7A" w:rsidRDefault="00816044" w:rsidP="0081604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79E027B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760C744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46C93446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FE74097" w14:textId="77777777" w:rsidR="00FA4EE2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55A5AE8E" w14:textId="77777777" w:rsidR="00792DD8" w:rsidRDefault="00A95E30" w:rsidP="009A2D0C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50266549" w14:textId="77777777" w:rsidR="009A2D0C" w:rsidRPr="00792DD8" w:rsidRDefault="00792DD8" w:rsidP="00792DD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r w:rsidR="009A2D0C" w:rsidRPr="00792DD8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</w:p>
    <w:p w14:paraId="6C088A5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1EB0303B" w14:textId="77777777" w:rsidR="00FA4EE2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8370E63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232FECB2" w14:textId="77777777" w:rsidR="0098339C" w:rsidRDefault="00FA4EE2" w:rsidP="0081604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1E1236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 maximální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výši</w:t>
      </w:r>
      <w:r w:rsidR="008160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6044">
        <w:rPr>
          <w:rFonts w:ascii="Tahoma" w:hAnsi="Tahoma" w:cs="Tahoma"/>
          <w:bCs w:val="0"/>
          <w:sz w:val="20"/>
          <w:szCs w:val="20"/>
        </w:rPr>
        <w:t>64,69</w:t>
      </w:r>
      <w:r w:rsidR="004820E5" w:rsidRPr="00A61C26">
        <w:rPr>
          <w:rFonts w:ascii="Tahoma" w:hAnsi="Tahoma" w:cs="Tahoma"/>
          <w:bCs w:val="0"/>
          <w:sz w:val="20"/>
          <w:szCs w:val="20"/>
        </w:rPr>
        <w:t> </w:t>
      </w:r>
      <w:r w:rsidRPr="00A61C26">
        <w:rPr>
          <w:rFonts w:ascii="Tahoma" w:hAnsi="Tahoma" w:cs="Tahoma"/>
          <w:bCs w:val="0"/>
          <w:sz w:val="20"/>
          <w:szCs w:val="20"/>
        </w:rPr>
        <w:t>%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 nákladů na realizaci projektu </w:t>
      </w:r>
      <w:r w:rsidR="00816044">
        <w:rPr>
          <w:rFonts w:ascii="Tahoma" w:hAnsi="Tahoma" w:cs="Tahoma"/>
          <w:bCs w:val="0"/>
          <w:sz w:val="20"/>
          <w:szCs w:val="20"/>
        </w:rPr>
        <w:t xml:space="preserve">Senior Pointy 2024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(dále jen „projekt“), m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aximálně však ve výši </w:t>
      </w:r>
      <w:r w:rsidR="00816044">
        <w:rPr>
          <w:rFonts w:ascii="Tahoma" w:hAnsi="Tahoma" w:cs="Tahoma"/>
          <w:bCs w:val="0"/>
          <w:sz w:val="20"/>
          <w:szCs w:val="20"/>
        </w:rPr>
        <w:t>990.000</w:t>
      </w:r>
      <w:r w:rsidR="004820E5" w:rsidRPr="00A61C26">
        <w:rPr>
          <w:rFonts w:ascii="Tahoma" w:hAnsi="Tahoma" w:cs="Tahoma"/>
          <w:bCs w:val="0"/>
          <w:sz w:val="20"/>
          <w:szCs w:val="20"/>
        </w:rPr>
        <w:t> Kč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816044">
        <w:rPr>
          <w:rFonts w:ascii="Tahoma" w:hAnsi="Tahoma" w:cs="Tahoma"/>
          <w:b w:val="0"/>
          <w:bCs w:val="0"/>
          <w:sz w:val="20"/>
          <w:szCs w:val="20"/>
        </w:rPr>
        <w:t>devětsetdevadesáttisíc</w:t>
      </w:r>
      <w:proofErr w:type="spellEnd"/>
      <w:r w:rsidR="008160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korun českých), účelově určenou k úhradě uznatelných nákladů projektu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1E2203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0981E64" w14:textId="77777777" w:rsidR="0066010E" w:rsidRPr="00A7608E" w:rsidRDefault="007B1EEF" w:rsidP="0081604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7608E">
        <w:rPr>
          <w:rFonts w:ascii="Tahoma" w:hAnsi="Tahoma" w:cs="Tahoma"/>
          <w:b w:val="0"/>
          <w:bCs w:val="0"/>
          <w:sz w:val="20"/>
          <w:szCs w:val="20"/>
        </w:rPr>
        <w:t>Neinvestiční d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 xml:space="preserve">otace bude poskytnuta na provoz </w:t>
      </w:r>
      <w:r w:rsidR="005F0566" w:rsidRPr="00A7608E">
        <w:rPr>
          <w:rFonts w:ascii="Tahoma" w:hAnsi="Tahoma" w:cs="Tahoma"/>
          <w:b w:val="0"/>
          <w:bCs w:val="0"/>
          <w:sz w:val="20"/>
          <w:szCs w:val="20"/>
        </w:rPr>
        <w:t xml:space="preserve">jednotlivých kontaktních míst 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>Senior Pointů</w:t>
      </w:r>
      <w:r w:rsidR="005F0566" w:rsidRPr="00A7608E">
        <w:rPr>
          <w:rFonts w:ascii="Tahoma" w:hAnsi="Tahoma" w:cs="Tahoma"/>
          <w:b w:val="0"/>
          <w:bCs w:val="0"/>
          <w:sz w:val="20"/>
          <w:szCs w:val="20"/>
        </w:rPr>
        <w:t xml:space="preserve"> (dále jen „kontaktní místo“)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F0566" w:rsidRPr="00A7608E">
        <w:rPr>
          <w:rFonts w:ascii="Tahoma" w:hAnsi="Tahoma" w:cs="Tahoma"/>
          <w:b w:val="0"/>
          <w:bCs w:val="0"/>
          <w:sz w:val="20"/>
          <w:szCs w:val="20"/>
        </w:rPr>
        <w:t xml:space="preserve">ve městech Bruntál, Český Těšín, Frýdek-Místek, Jablunkov, Karviná, Kopřivnice, Krnov, Nový Jičín a Ostrava, a to 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>v</w:t>
      </w:r>
      <w:r w:rsidR="00FA19A4" w:rsidRPr="00A7608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FA19A4" w:rsidRPr="00A7608E">
        <w:rPr>
          <w:rFonts w:ascii="Tahoma" w:hAnsi="Tahoma" w:cs="Tahoma"/>
          <w:b w:val="0"/>
          <w:bCs w:val="0"/>
          <w:sz w:val="20"/>
          <w:szCs w:val="20"/>
        </w:rPr>
        <w:t xml:space="preserve"> výši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F0566" w:rsidRPr="00A7608E">
        <w:rPr>
          <w:rFonts w:ascii="Tahoma" w:hAnsi="Tahoma" w:cs="Tahoma"/>
          <w:b w:val="0"/>
          <w:bCs w:val="0"/>
          <w:sz w:val="20"/>
          <w:szCs w:val="20"/>
        </w:rPr>
        <w:t xml:space="preserve">70 % celkových skutečně vynaložených uznatelných nákladů na realizaci projektu v jednom kontaktním místě, maximálně však ve </w:t>
      </w:r>
      <w:r w:rsidR="0066010E" w:rsidRPr="00A7608E">
        <w:rPr>
          <w:rFonts w:ascii="Tahoma" w:hAnsi="Tahoma" w:cs="Tahoma"/>
          <w:b w:val="0"/>
          <w:bCs w:val="0"/>
          <w:sz w:val="20"/>
          <w:szCs w:val="20"/>
        </w:rPr>
        <w:t>výši 110.000 Kč na jedno z uvedených kontaktních míst</w:t>
      </w:r>
      <w:r w:rsidR="005F0566" w:rsidRPr="00A7608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6D29EDE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3925A1DC" w14:textId="77777777" w:rsidR="00FA4EE2" w:rsidRPr="00E87E7A" w:rsidRDefault="00FA4EE2" w:rsidP="004820E5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 těchto nákladech se nemění, t</w:t>
      </w:r>
      <w:r w:rsidR="00415837" w:rsidRPr="00E87E7A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C207CB" w:rsidRPr="00150616">
        <w:rPr>
          <w:rFonts w:ascii="Tahoma" w:hAnsi="Tahoma" w:cs="Tahoma"/>
          <w:b w:val="0"/>
          <w:bCs w:val="0"/>
          <w:sz w:val="20"/>
          <w:szCs w:val="20"/>
        </w:rPr>
        <w:t xml:space="preserve">tolik procent celkových skutečných uznatelných nákladů, kolik je uvedeno </w:t>
      </w:r>
      <w:r w:rsidR="00C207CB" w:rsidRPr="00150616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C207CB">
        <w:rPr>
          <w:rFonts w:ascii="Tahoma" w:hAnsi="Tahoma" w:cs="Tahoma"/>
          <w:b w:val="0"/>
          <w:bCs w:val="0"/>
          <w:sz w:val="20"/>
        </w:rPr>
        <w:t>,</w:t>
      </w:r>
      <w:r w:rsidR="00D539BF">
        <w:rPr>
          <w:rFonts w:ascii="Tahoma" w:hAnsi="Tahoma" w:cs="Tahoma"/>
          <w:b w:val="0"/>
          <w:bCs w:val="0"/>
          <w:sz w:val="20"/>
        </w:rPr>
        <w:t xml:space="preserve"> 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73BF59D9" w14:textId="77777777" w:rsidR="000B471F" w:rsidRPr="00816044" w:rsidRDefault="00FA4EE2" w:rsidP="00816044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 konečná výše dotace se nezvyšuje a příjemce obdrží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207CB" w:rsidRPr="00150616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EE6CD60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476192F2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B17E1">
        <w:rPr>
          <w:rFonts w:ascii="Tahoma" w:hAnsi="Tahoma" w:cs="Tahoma"/>
          <w:b/>
          <w:sz w:val="20"/>
          <w:szCs w:val="20"/>
        </w:rPr>
        <w:t>Závazky smluvních stran</w:t>
      </w:r>
    </w:p>
    <w:p w14:paraId="054F3B2A" w14:textId="77777777" w:rsidR="00816044" w:rsidRPr="00E87E7A" w:rsidRDefault="00816044" w:rsidP="0081604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Pr="001D5CF3">
        <w:rPr>
          <w:rFonts w:ascii="Tahoma" w:hAnsi="Tahoma" w:cs="Tahoma"/>
          <w:b w:val="0"/>
          <w:bCs w:val="0"/>
          <w:sz w:val="20"/>
          <w:szCs w:val="20"/>
        </w:rPr>
        <w:t xml:space="preserve">se zavazuje poskytnout příjemci dotaci na projekt převodem na účet příjemce uvedený v čl. I této smlouvy jednorázovou úhradou ve výši </w:t>
      </w:r>
      <w:r>
        <w:rPr>
          <w:rFonts w:ascii="Tahoma" w:hAnsi="Tahoma" w:cs="Tahoma"/>
          <w:b w:val="0"/>
          <w:bCs w:val="0"/>
          <w:sz w:val="20"/>
          <w:szCs w:val="20"/>
        </w:rPr>
        <w:t>990.000</w:t>
      </w:r>
      <w:r w:rsidRPr="001D5CF3">
        <w:rPr>
          <w:rFonts w:ascii="Tahoma" w:hAnsi="Tahoma" w:cs="Tahoma"/>
          <w:b w:val="0"/>
          <w:bCs w:val="0"/>
          <w:sz w:val="20"/>
          <w:szCs w:val="20"/>
        </w:rPr>
        <w:t xml:space="preserve"> Kč (slovy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devětsetdevadesáttisíc</w:t>
      </w:r>
      <w:proofErr w:type="spellEnd"/>
      <w:r w:rsidRPr="001D5CF3">
        <w:rPr>
          <w:rFonts w:ascii="Tahoma" w:hAnsi="Tahoma" w:cs="Tahoma"/>
          <w:b w:val="0"/>
          <w:bCs w:val="0"/>
          <w:sz w:val="20"/>
          <w:szCs w:val="20"/>
        </w:rPr>
        <w:t xml:space="preserve"> korun českých) ve lhůtě do 30 dnů ode dne nabytí účinnosti této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smlouvy.</w:t>
      </w:r>
    </w:p>
    <w:p w14:paraId="4B9D674A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70906217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6E0FEEE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744C4EE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nepřekročit stanovený </w:t>
      </w:r>
      <w:r w:rsidR="00142EAF">
        <w:rPr>
          <w:rFonts w:ascii="Tahoma" w:hAnsi="Tahoma" w:cs="Tahoma"/>
          <w:bCs/>
          <w:sz w:val="20"/>
          <w:szCs w:val="20"/>
        </w:rPr>
        <w:t>procentní</w:t>
      </w:r>
      <w:r w:rsidR="00142EAF" w:rsidRPr="00E87E7A">
        <w:rPr>
          <w:rFonts w:ascii="Tahoma" w:hAnsi="Tahoma" w:cs="Tahoma"/>
          <w:bCs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2E7C0F65" w14:textId="77777777" w:rsidR="00FA4EE2" w:rsidRPr="00A7608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dodržet nákladový rozpočet, který tvoří přílohu č. 1 této smlouvy a je její nedílnou součástí. </w:t>
      </w:r>
      <w:r w:rsidRPr="00A7608E">
        <w:rPr>
          <w:rFonts w:ascii="Tahoma" w:hAnsi="Tahoma" w:cs="Tahoma"/>
          <w:bCs/>
          <w:sz w:val="20"/>
          <w:szCs w:val="20"/>
        </w:rPr>
        <w:t>Od tohoto nákladového rozpočtu je možno se odchýlit jen následujícím způsobem:</w:t>
      </w:r>
    </w:p>
    <w:p w14:paraId="68676BEF" w14:textId="77777777" w:rsidR="00FA4EE2" w:rsidRPr="00A7608E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A7608E">
        <w:rPr>
          <w:rFonts w:ascii="Tahoma" w:hAnsi="Tahoma" w:cs="Tahoma"/>
          <w:sz w:val="20"/>
          <w:szCs w:val="20"/>
        </w:rPr>
        <w:t xml:space="preserve">vzájemnými finančními úpravami jednotlivých nákladových druhů navýšit jednotlivý druh uznatelných nákladů (uvedený v nákladovém rozpočtu projektu) maximálně </w:t>
      </w:r>
      <w:r w:rsidRPr="00A7608E">
        <w:rPr>
          <w:rFonts w:ascii="Tahoma" w:hAnsi="Tahoma" w:cs="Tahoma"/>
          <w:b/>
          <w:bCs/>
          <w:sz w:val="20"/>
          <w:szCs w:val="20"/>
        </w:rPr>
        <w:t>o</w:t>
      </w:r>
      <w:r w:rsidR="00EC53AF" w:rsidRPr="00A7608E">
        <w:rPr>
          <w:rFonts w:ascii="Tahoma" w:hAnsi="Tahoma" w:cs="Tahoma"/>
          <w:b/>
          <w:bCs/>
          <w:sz w:val="20"/>
          <w:szCs w:val="20"/>
        </w:rPr>
        <w:t> </w:t>
      </w:r>
      <w:r w:rsidR="00DE2882" w:rsidRPr="00A7608E">
        <w:rPr>
          <w:rFonts w:ascii="Tahoma" w:hAnsi="Tahoma" w:cs="Tahoma"/>
          <w:b/>
          <w:bCs/>
          <w:sz w:val="20"/>
          <w:szCs w:val="20"/>
        </w:rPr>
        <w:t>10</w:t>
      </w:r>
      <w:r w:rsidR="00EC53AF" w:rsidRPr="00A7608E">
        <w:rPr>
          <w:rFonts w:ascii="Tahoma" w:hAnsi="Tahoma" w:cs="Tahoma"/>
          <w:b/>
          <w:bCs/>
          <w:sz w:val="20"/>
          <w:szCs w:val="20"/>
        </w:rPr>
        <w:t> </w:t>
      </w:r>
      <w:r w:rsidRPr="00A7608E">
        <w:rPr>
          <w:rFonts w:ascii="Tahoma" w:hAnsi="Tahoma" w:cs="Tahoma"/>
          <w:b/>
          <w:bCs/>
          <w:sz w:val="20"/>
          <w:szCs w:val="20"/>
        </w:rPr>
        <w:t>%</w:t>
      </w:r>
      <w:r w:rsidRPr="00A7608E">
        <w:rPr>
          <w:rFonts w:ascii="Tahoma" w:hAnsi="Tahoma" w:cs="Tahoma"/>
          <w:sz w:val="20"/>
          <w:szCs w:val="20"/>
        </w:rPr>
        <w:t xml:space="preserve">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</w:t>
      </w:r>
      <w:r w:rsidR="004C35B5" w:rsidRPr="00A7608E">
        <w:rPr>
          <w:rFonts w:ascii="Tahoma" w:hAnsi="Tahoma" w:cs="Tahoma"/>
          <w:sz w:val="20"/>
          <w:szCs w:val="20"/>
        </w:rPr>
        <w:t>,</w:t>
      </w:r>
    </w:p>
    <w:p w14:paraId="62A48C49" w14:textId="77777777" w:rsidR="0066010E" w:rsidRPr="00A7608E" w:rsidRDefault="0066010E" w:rsidP="0066010E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A7608E">
        <w:rPr>
          <w:rFonts w:ascii="Tahoma" w:hAnsi="Tahoma" w:cs="Tahoma"/>
          <w:sz w:val="20"/>
          <w:szCs w:val="20"/>
        </w:rPr>
        <w:lastRenderedPageBreak/>
        <w:t xml:space="preserve">vzájemnými finančními úpravami jednotlivých nákladových </w:t>
      </w:r>
      <w:r w:rsidR="006D5084" w:rsidRPr="00A7608E">
        <w:rPr>
          <w:rFonts w:ascii="Tahoma" w:hAnsi="Tahoma" w:cs="Tahoma"/>
          <w:sz w:val="20"/>
          <w:szCs w:val="20"/>
        </w:rPr>
        <w:t>položek</w:t>
      </w:r>
      <w:r w:rsidRPr="00A7608E">
        <w:rPr>
          <w:rFonts w:ascii="Tahoma" w:hAnsi="Tahoma" w:cs="Tahoma"/>
          <w:sz w:val="20"/>
          <w:szCs w:val="20"/>
        </w:rPr>
        <w:t xml:space="preserve"> navýšit jednotliv</w:t>
      </w:r>
      <w:r w:rsidR="006D5084" w:rsidRPr="00A7608E">
        <w:rPr>
          <w:rFonts w:ascii="Tahoma" w:hAnsi="Tahoma" w:cs="Tahoma"/>
          <w:sz w:val="20"/>
          <w:szCs w:val="20"/>
        </w:rPr>
        <w:t xml:space="preserve">ou položku </w:t>
      </w:r>
      <w:r w:rsidRPr="00A7608E">
        <w:rPr>
          <w:rFonts w:ascii="Tahoma" w:hAnsi="Tahoma" w:cs="Tahoma"/>
          <w:sz w:val="20"/>
          <w:szCs w:val="20"/>
        </w:rPr>
        <w:t>uznatelných nákladů (uveden</w:t>
      </w:r>
      <w:r w:rsidR="006D5084" w:rsidRPr="00A7608E">
        <w:rPr>
          <w:rFonts w:ascii="Tahoma" w:hAnsi="Tahoma" w:cs="Tahoma"/>
          <w:sz w:val="20"/>
          <w:szCs w:val="20"/>
        </w:rPr>
        <w:t>ou v</w:t>
      </w:r>
      <w:r w:rsidRPr="00A7608E">
        <w:rPr>
          <w:rFonts w:ascii="Tahoma" w:hAnsi="Tahoma" w:cs="Tahoma"/>
          <w:sz w:val="20"/>
          <w:szCs w:val="20"/>
        </w:rPr>
        <w:t xml:space="preserve"> nákladovém rozpočtu projektu) maximálně </w:t>
      </w:r>
      <w:r w:rsidRPr="00A7608E">
        <w:rPr>
          <w:rFonts w:ascii="Tahoma" w:hAnsi="Tahoma" w:cs="Tahoma"/>
          <w:b/>
          <w:bCs/>
          <w:sz w:val="20"/>
          <w:szCs w:val="20"/>
        </w:rPr>
        <w:t>o 10 %</w:t>
      </w:r>
      <w:r w:rsidRPr="00A7608E">
        <w:rPr>
          <w:rFonts w:ascii="Tahoma" w:hAnsi="Tahoma" w:cs="Tahoma"/>
          <w:sz w:val="20"/>
          <w:szCs w:val="20"/>
        </w:rPr>
        <w:t xml:space="preserve"> z částky dotace přiznané na t</w:t>
      </w:r>
      <w:r w:rsidR="006D5084" w:rsidRPr="00A7608E">
        <w:rPr>
          <w:rFonts w:ascii="Tahoma" w:hAnsi="Tahoma" w:cs="Tahoma"/>
          <w:sz w:val="20"/>
          <w:szCs w:val="20"/>
        </w:rPr>
        <w:t xml:space="preserve">uto </w:t>
      </w:r>
      <w:r w:rsidRPr="00A7608E">
        <w:rPr>
          <w:rFonts w:ascii="Tahoma" w:hAnsi="Tahoma" w:cs="Tahoma"/>
          <w:sz w:val="20"/>
          <w:szCs w:val="20"/>
        </w:rPr>
        <w:t>nákladov</w:t>
      </w:r>
      <w:r w:rsidR="006D5084" w:rsidRPr="00A7608E">
        <w:rPr>
          <w:rFonts w:ascii="Tahoma" w:hAnsi="Tahoma" w:cs="Tahoma"/>
          <w:sz w:val="20"/>
          <w:szCs w:val="20"/>
        </w:rPr>
        <w:t>ou položku</w:t>
      </w:r>
      <w:r w:rsidRPr="00A7608E">
        <w:rPr>
          <w:rFonts w:ascii="Tahoma" w:hAnsi="Tahoma" w:cs="Tahoma"/>
          <w:sz w:val="20"/>
          <w:szCs w:val="20"/>
        </w:rPr>
        <w:t xml:space="preserve">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</w:t>
      </w:r>
      <w:r w:rsidR="006D5084" w:rsidRPr="00A7608E">
        <w:rPr>
          <w:rFonts w:ascii="Tahoma" w:hAnsi="Tahoma" w:cs="Tahoma"/>
          <w:sz w:val="20"/>
          <w:szCs w:val="20"/>
        </w:rPr>
        <w:t xml:space="preserve">položkách </w:t>
      </w:r>
      <w:r w:rsidRPr="00A7608E">
        <w:rPr>
          <w:rFonts w:ascii="Tahoma" w:hAnsi="Tahoma" w:cs="Tahoma"/>
          <w:sz w:val="20"/>
          <w:szCs w:val="20"/>
        </w:rPr>
        <w:t>se omezení nevztahuje,</w:t>
      </w:r>
    </w:p>
    <w:p w14:paraId="5DA6ABE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D6192E">
        <w:rPr>
          <w:rFonts w:ascii="Tahoma" w:hAnsi="Tahoma" w:cs="Tahoma"/>
          <w:b/>
          <w:sz w:val="20"/>
          <w:szCs w:val="20"/>
        </w:rPr>
        <w:t>vrátit nevyčerpané finanční prostředky</w:t>
      </w:r>
      <w:r w:rsidRPr="00E87E7A">
        <w:rPr>
          <w:rFonts w:ascii="Tahoma" w:hAnsi="Tahoma" w:cs="Tahoma"/>
          <w:sz w:val="20"/>
          <w:szCs w:val="20"/>
        </w:rPr>
        <w:t xml:space="preserve"> poskytnuté dotace, jsou-li vyšší než 10</w:t>
      </w:r>
      <w:r w:rsidR="006B0786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 xml:space="preserve">, zpět na účet poskytovatele </w:t>
      </w:r>
      <w:r w:rsidRPr="00D6192E">
        <w:rPr>
          <w:rFonts w:ascii="Tahoma" w:hAnsi="Tahoma" w:cs="Tahoma"/>
          <w:b/>
          <w:bCs/>
          <w:sz w:val="20"/>
          <w:szCs w:val="20"/>
        </w:rPr>
        <w:t>do 7 kalendářních dnů</w:t>
      </w:r>
      <w:r w:rsidRPr="00E87E7A">
        <w:rPr>
          <w:rFonts w:ascii="Tahoma" w:hAnsi="Tahoma" w:cs="Tahoma"/>
          <w:sz w:val="20"/>
          <w:szCs w:val="20"/>
        </w:rPr>
        <w:t xml:space="preserve">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5E1D9F8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317DB30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7317D">
        <w:rPr>
          <w:rFonts w:ascii="Tahoma" w:hAnsi="Tahoma" w:cs="Tahoma"/>
          <w:bCs/>
          <w:sz w:val="20"/>
          <w:szCs w:val="20"/>
        </w:rPr>
        <w:t>nepřevést</w:t>
      </w:r>
      <w:r w:rsidRPr="00E7317D">
        <w:rPr>
          <w:rFonts w:ascii="Tahoma" w:hAnsi="Tahoma" w:cs="Tahoma"/>
          <w:sz w:val="20"/>
          <w:szCs w:val="20"/>
        </w:rPr>
        <w:t xml:space="preserve"> poskytnutou dotaci na jiný právní subjekt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3E498A67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264F651D" w14:textId="77777777" w:rsidR="00FA4EE2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4EE6DF41" w14:textId="145CB353" w:rsidR="0055043E" w:rsidRPr="00A7608E" w:rsidRDefault="0055043E" w:rsidP="0055043E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7608E">
        <w:rPr>
          <w:rFonts w:ascii="Tahoma" w:hAnsi="Tahoma" w:cs="Tahoma"/>
          <w:sz w:val="20"/>
          <w:szCs w:val="20"/>
        </w:rPr>
        <w:t xml:space="preserve">za </w:t>
      </w:r>
      <w:r w:rsidR="009258FE" w:rsidRPr="00A7608E">
        <w:rPr>
          <w:rFonts w:ascii="Tahoma" w:hAnsi="Tahoma" w:cs="Tahoma"/>
          <w:sz w:val="20"/>
          <w:szCs w:val="20"/>
        </w:rPr>
        <w:t xml:space="preserve">I. </w:t>
      </w:r>
      <w:r w:rsidR="00015166" w:rsidRPr="00A7608E">
        <w:rPr>
          <w:rFonts w:ascii="Tahoma" w:hAnsi="Tahoma" w:cs="Tahoma"/>
          <w:sz w:val="20"/>
          <w:szCs w:val="20"/>
        </w:rPr>
        <w:t xml:space="preserve">pololetí </w:t>
      </w:r>
      <w:r w:rsidRPr="00A7608E">
        <w:rPr>
          <w:rFonts w:ascii="Tahoma" w:hAnsi="Tahoma" w:cs="Tahoma"/>
          <w:sz w:val="20"/>
          <w:szCs w:val="20"/>
        </w:rPr>
        <w:t>doby realizace projektu zpracovat zprávu o vykonávané činnosti Senior Point</w:t>
      </w:r>
      <w:r w:rsidR="00EB7E87" w:rsidRPr="00A7608E">
        <w:rPr>
          <w:rFonts w:ascii="Tahoma" w:hAnsi="Tahoma" w:cs="Tahoma"/>
          <w:sz w:val="20"/>
          <w:szCs w:val="20"/>
        </w:rPr>
        <w:t>ů</w:t>
      </w:r>
      <w:r w:rsidRPr="00A7608E">
        <w:rPr>
          <w:rFonts w:ascii="Tahoma" w:hAnsi="Tahoma" w:cs="Tahoma"/>
          <w:sz w:val="20"/>
          <w:szCs w:val="20"/>
        </w:rPr>
        <w:t xml:space="preserve"> a poslat ji poskytovateli do 20 kalendářních dnů od konce </w:t>
      </w:r>
      <w:r w:rsidR="00015166" w:rsidRPr="00A7608E">
        <w:rPr>
          <w:rFonts w:ascii="Tahoma" w:hAnsi="Tahoma" w:cs="Tahoma"/>
          <w:sz w:val="20"/>
          <w:szCs w:val="20"/>
        </w:rPr>
        <w:t xml:space="preserve">tohoto pololetí </w:t>
      </w:r>
      <w:r w:rsidRPr="00A7608E">
        <w:rPr>
          <w:rFonts w:ascii="Tahoma" w:hAnsi="Tahoma" w:cs="Tahoma"/>
          <w:sz w:val="20"/>
          <w:szCs w:val="20"/>
        </w:rPr>
        <w:t xml:space="preserve">na adresu </w:t>
      </w:r>
      <w:hyperlink r:id="rId10" w:history="1">
        <w:r w:rsidRPr="00A7608E">
          <w:rPr>
            <w:rStyle w:val="Hypertextovodkaz"/>
            <w:rFonts w:ascii="Tahoma" w:hAnsi="Tahoma" w:cs="Tahoma"/>
            <w:sz w:val="20"/>
            <w:szCs w:val="20"/>
          </w:rPr>
          <w:t>posta@msk.cz</w:t>
        </w:r>
      </w:hyperlink>
      <w:r w:rsidRPr="00A7608E">
        <w:rPr>
          <w:rFonts w:ascii="Tahoma" w:hAnsi="Tahoma" w:cs="Tahoma"/>
          <w:sz w:val="20"/>
          <w:szCs w:val="20"/>
        </w:rPr>
        <w:t>,</w:t>
      </w:r>
      <w:r w:rsidR="009258FE" w:rsidRPr="00A7608E">
        <w:rPr>
          <w:rFonts w:ascii="Tahoma" w:hAnsi="Tahoma" w:cs="Tahoma"/>
          <w:sz w:val="20"/>
          <w:szCs w:val="20"/>
        </w:rPr>
        <w:t xml:space="preserve"> za </w:t>
      </w:r>
      <w:r w:rsidR="00015166" w:rsidRPr="00A7608E">
        <w:rPr>
          <w:rFonts w:ascii="Tahoma" w:hAnsi="Tahoma" w:cs="Tahoma"/>
          <w:sz w:val="20"/>
          <w:szCs w:val="20"/>
        </w:rPr>
        <w:t>II. pololetí</w:t>
      </w:r>
      <w:r w:rsidR="009258FE" w:rsidRPr="00A7608E">
        <w:rPr>
          <w:rFonts w:ascii="Tahoma" w:hAnsi="Tahoma" w:cs="Tahoma"/>
          <w:sz w:val="20"/>
          <w:szCs w:val="20"/>
        </w:rPr>
        <w:t xml:space="preserve"> bude zpráva součástí závěrečné zprávy, </w:t>
      </w:r>
    </w:p>
    <w:p w14:paraId="0A0F92A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27A334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 xml:space="preserve">alizovat projekt, </w:t>
      </w:r>
      <w:r w:rsidR="00FF15AA" w:rsidRPr="00617841">
        <w:rPr>
          <w:rFonts w:ascii="Tahoma" w:hAnsi="Tahoma" w:cs="Tahoma"/>
          <w:b/>
          <w:bCs/>
          <w:sz w:val="20"/>
          <w:szCs w:val="20"/>
        </w:rPr>
        <w:t>nejpozději do </w:t>
      </w:r>
      <w:r w:rsidR="006B0786" w:rsidRPr="00617841">
        <w:rPr>
          <w:rFonts w:ascii="Tahoma" w:hAnsi="Tahoma" w:cs="Tahoma"/>
          <w:b/>
          <w:bCs/>
          <w:sz w:val="20"/>
          <w:szCs w:val="20"/>
        </w:rPr>
        <w:t>31. 12. 202</w:t>
      </w:r>
      <w:r w:rsidR="00B77416">
        <w:rPr>
          <w:rFonts w:ascii="Tahoma" w:hAnsi="Tahoma" w:cs="Tahoma"/>
          <w:b/>
          <w:bCs/>
          <w:sz w:val="20"/>
          <w:szCs w:val="20"/>
        </w:rPr>
        <w:t>4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750D7152" w14:textId="77777777" w:rsidR="00FA4EE2" w:rsidRPr="00D6192E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D6192E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D6192E">
        <w:rPr>
          <w:rFonts w:ascii="Tahoma" w:hAnsi="Tahoma" w:cs="Tahoma"/>
          <w:bCs/>
          <w:sz w:val="20"/>
          <w:szCs w:val="20"/>
        </w:rPr>
        <w:t>,</w:t>
      </w:r>
    </w:p>
    <w:p w14:paraId="1FC14AC8" w14:textId="77777777" w:rsidR="00FA4EE2" w:rsidRPr="00D6192E" w:rsidRDefault="00D50D18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Pr="00E7317D">
        <w:rPr>
          <w:rFonts w:ascii="Tahoma" w:hAnsi="Tahoma" w:cs="Tahoma"/>
          <w:sz w:val="20"/>
          <w:szCs w:val="20"/>
        </w:rPr>
        <w:t>a kopie všech elektronických faktur</w:t>
      </w:r>
      <w:r>
        <w:rPr>
          <w:rFonts w:ascii="Tahoma" w:hAnsi="Tahoma" w:cs="Tahoma"/>
          <w:sz w:val="20"/>
          <w:szCs w:val="20"/>
        </w:rPr>
        <w:t xml:space="preserve"> vztahujících se k projektu názvem projektu, nebo jiným označením</w:t>
      </w:r>
      <w:r w:rsidRPr="009F6DB8">
        <w:rPr>
          <w:rFonts w:ascii="Tahoma" w:hAnsi="Tahoma" w:cs="Tahoma"/>
          <w:sz w:val="20"/>
          <w:szCs w:val="20"/>
        </w:rPr>
        <w:t xml:space="preserve">, které projekt jasně identifikuje, u dokladů, k jejichž úhradě byla použita dotace, pak navíc uvést formulaci „Financováno z rozpočtu MSK“, číslo smlouvy a výši použité dotace v Kč. </w:t>
      </w:r>
      <w:r w:rsidRPr="00E7317D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účetnictví,</w:t>
      </w:r>
    </w:p>
    <w:p w14:paraId="555E950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887F421" w14:textId="586305A1" w:rsidR="005C5D98" w:rsidRPr="00E87E7A" w:rsidRDefault="005C5D98" w:rsidP="005C5D9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D6192E">
        <w:rPr>
          <w:rFonts w:ascii="Tahoma" w:hAnsi="Tahoma" w:cs="Tahoma"/>
          <w:b/>
          <w:bCs/>
          <w:sz w:val="20"/>
          <w:szCs w:val="20"/>
        </w:rPr>
        <w:t>předložit poskytovateli závěrečné vyúčtování</w:t>
      </w:r>
      <w:r w:rsidRPr="00E87E7A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 10a odst. 1 písm. d) zákona č. 250/2000 Sb., </w:t>
      </w:r>
      <w:r>
        <w:rPr>
          <w:rFonts w:ascii="Tahoma" w:hAnsi="Tahoma" w:cs="Tahoma"/>
          <w:b/>
          <w:sz w:val="20"/>
          <w:szCs w:val="20"/>
        </w:rPr>
        <w:t>nejpozději do 2</w:t>
      </w:r>
      <w:r w:rsidR="00EB7E87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. 1. 202</w:t>
      </w:r>
      <w:r w:rsidR="00EB7E87">
        <w:rPr>
          <w:rFonts w:ascii="Tahoma" w:hAnsi="Tahoma" w:cs="Tahoma"/>
          <w:b/>
          <w:sz w:val="20"/>
          <w:szCs w:val="20"/>
        </w:rPr>
        <w:t>5</w:t>
      </w:r>
      <w:r w:rsidRPr="00E87E7A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C85BA7"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</w:t>
      </w:r>
      <w:r w:rsidR="00C85BA7">
        <w:rPr>
          <w:rFonts w:ascii="Tahoma" w:hAnsi="Tahoma" w:cs="Tahoma"/>
          <w:sz w:val="20"/>
          <w:szCs w:val="20"/>
        </w:rPr>
        <w:t>,</w:t>
      </w:r>
      <w:r w:rsidR="00C85BA7"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C85BA7">
        <w:rPr>
          <w:rFonts w:ascii="Tahoma" w:hAnsi="Tahoma" w:cs="Tahoma"/>
          <w:sz w:val="20"/>
          <w:szCs w:val="20"/>
        </w:rPr>
        <w:t xml:space="preserve"> </w:t>
      </w:r>
      <w:r w:rsidR="00C85BA7" w:rsidRPr="00652437">
        <w:rPr>
          <w:rFonts w:ascii="Tahoma" w:hAnsi="Tahoma" w:cs="Tahoma"/>
          <w:sz w:val="20"/>
          <w:szCs w:val="20"/>
        </w:rPr>
        <w:t xml:space="preserve">dodáním </w:t>
      </w:r>
      <w:r w:rsidR="00C85BA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C85BA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C85BA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C85BA7">
        <w:rPr>
          <w:rFonts w:ascii="Tahoma" w:hAnsi="Tahoma" w:cs="Tahoma"/>
          <w:sz w:val="20"/>
          <w:szCs w:val="20"/>
          <w:u w:val="single"/>
        </w:rPr>
        <w:t xml:space="preserve"> s uznávaným nebo kvalifikovaným elektronickým podpisem,</w:t>
      </w:r>
    </w:p>
    <w:p w14:paraId="02AD4D84" w14:textId="77777777" w:rsidR="005C5D98" w:rsidRPr="00E87E7A" w:rsidRDefault="005C5D98" w:rsidP="005C5D9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 dle písm</w:t>
      </w:r>
      <w:r w:rsidRPr="007B0915">
        <w:rPr>
          <w:rFonts w:ascii="Tahoma" w:hAnsi="Tahoma" w:cs="Tahoma"/>
          <w:sz w:val="20"/>
          <w:szCs w:val="20"/>
        </w:rPr>
        <w:t>.</w:t>
      </w:r>
      <w:r w:rsidRPr="00F07F7B">
        <w:rPr>
          <w:rFonts w:ascii="Tahoma" w:hAnsi="Tahoma" w:cs="Tahoma"/>
          <w:sz w:val="20"/>
          <w:szCs w:val="20"/>
        </w:rPr>
        <w:t> </w:t>
      </w:r>
      <w:r w:rsidR="001B4882" w:rsidRPr="00A6321C">
        <w:rPr>
          <w:rFonts w:ascii="Tahoma" w:hAnsi="Tahoma" w:cs="Tahoma"/>
          <w:sz w:val="20"/>
          <w:szCs w:val="20"/>
        </w:rPr>
        <w:t>h</w:t>
      </w:r>
      <w:r w:rsidRPr="00A6321C">
        <w:rPr>
          <w:rFonts w:ascii="Tahoma" w:hAnsi="Tahoma" w:cs="Tahoma"/>
          <w:sz w:val="20"/>
          <w:szCs w:val="20"/>
        </w:rPr>
        <w:t>)</w:t>
      </w:r>
      <w:r w:rsidRPr="00E87E7A">
        <w:rPr>
          <w:rFonts w:ascii="Tahoma" w:hAnsi="Tahoma" w:cs="Tahoma"/>
          <w:sz w:val="20"/>
          <w:szCs w:val="20"/>
        </w:rPr>
        <w:t xml:space="preserve"> tohoto odstavce smlouvy na předepsaných formulářích, úplné a bezchybné, včetně</w:t>
      </w:r>
    </w:p>
    <w:p w14:paraId="4D8364EB" w14:textId="77777777" w:rsidR="005C5D98" w:rsidRPr="005D4FA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závěrečné zprávy jako slovního popisu realizace projektu s uvedením jeho výstupů a </w:t>
      </w:r>
      <w:r w:rsidRPr="005D4FA8">
        <w:rPr>
          <w:sz w:val="20"/>
          <w:szCs w:val="20"/>
        </w:rPr>
        <w:t xml:space="preserve">celkového zhodnocení, </w:t>
      </w:r>
    </w:p>
    <w:p w14:paraId="44C36C68" w14:textId="77777777" w:rsidR="005C5D98" w:rsidRPr="005D4FA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5D4FA8">
        <w:rPr>
          <w:sz w:val="20"/>
          <w:szCs w:val="20"/>
        </w:rPr>
        <w:t xml:space="preserve">přehledu všech uskutečněných aktivit Senior Pointu v období realizace projektu, </w:t>
      </w:r>
    </w:p>
    <w:p w14:paraId="1822A4E1" w14:textId="77777777" w:rsidR="006D5084" w:rsidRDefault="005C5D98" w:rsidP="006F3A73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seznamu účetních dokladů vztahujících se k uznatelným nákladům </w:t>
      </w:r>
      <w:r w:rsidR="00887FF9">
        <w:rPr>
          <w:sz w:val="20"/>
          <w:szCs w:val="20"/>
        </w:rPr>
        <w:t xml:space="preserve">celého </w:t>
      </w:r>
      <w:r>
        <w:rPr>
          <w:sz w:val="20"/>
          <w:szCs w:val="20"/>
        </w:rPr>
        <w:t>projektu včetně uvedení obsahu jednotlivých účetních dokladů,</w:t>
      </w:r>
    </w:p>
    <w:p w14:paraId="455D51FC" w14:textId="4DFF3409" w:rsidR="0056223C" w:rsidRPr="0056223C" w:rsidRDefault="0056223C" w:rsidP="0056223C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bookmarkStart w:id="0" w:name="_Hlk145407530"/>
      <w:r w:rsidRPr="0007652D">
        <w:rPr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 w:rsidRPr="0007652D">
        <w:rPr>
          <w:sz w:val="20"/>
          <w:szCs w:val="20"/>
        </w:rPr>
        <w:t>,</w:t>
      </w:r>
    </w:p>
    <w:p w14:paraId="041C1014" w14:textId="3BE4B7CE" w:rsidR="006D5084" w:rsidRPr="00A7608E" w:rsidRDefault="006D5084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A7608E">
        <w:rPr>
          <w:sz w:val="20"/>
          <w:szCs w:val="20"/>
        </w:rPr>
        <w:t xml:space="preserve">přehledu uznatelných nákladů jednotlivých kontaktních míst v členění dle nákladových druhů a položek </w:t>
      </w:r>
      <w:r w:rsidR="00EB7E87" w:rsidRPr="00A7608E">
        <w:rPr>
          <w:sz w:val="20"/>
          <w:szCs w:val="20"/>
        </w:rPr>
        <w:t>uvedených v</w:t>
      </w:r>
      <w:r w:rsidRPr="00A7608E">
        <w:rPr>
          <w:sz w:val="20"/>
          <w:szCs w:val="20"/>
        </w:rPr>
        <w:t xml:space="preserve"> nákladov</w:t>
      </w:r>
      <w:r w:rsidR="00EB7E87" w:rsidRPr="00A7608E">
        <w:rPr>
          <w:sz w:val="20"/>
          <w:szCs w:val="20"/>
        </w:rPr>
        <w:t>ém</w:t>
      </w:r>
      <w:r w:rsidRPr="00A7608E">
        <w:rPr>
          <w:sz w:val="20"/>
          <w:szCs w:val="20"/>
        </w:rPr>
        <w:t xml:space="preserve"> rozpočt</w:t>
      </w:r>
      <w:r w:rsidR="00EB7E87" w:rsidRPr="00A7608E">
        <w:rPr>
          <w:sz w:val="20"/>
          <w:szCs w:val="20"/>
        </w:rPr>
        <w:t>u</w:t>
      </w:r>
      <w:r w:rsidRPr="00A7608E">
        <w:rPr>
          <w:sz w:val="20"/>
          <w:szCs w:val="20"/>
        </w:rPr>
        <w:t xml:space="preserve"> projektu</w:t>
      </w:r>
      <w:r w:rsidR="006F3A73" w:rsidRPr="00A7608E">
        <w:rPr>
          <w:sz w:val="20"/>
          <w:szCs w:val="20"/>
        </w:rPr>
        <w:t>,</w:t>
      </w:r>
      <w:r w:rsidR="00C763B8" w:rsidRPr="00A7608E">
        <w:rPr>
          <w:sz w:val="20"/>
          <w:szCs w:val="20"/>
        </w:rPr>
        <w:t xml:space="preserve"> který </w:t>
      </w:r>
      <w:proofErr w:type="gramStart"/>
      <w:r w:rsidR="00C763B8" w:rsidRPr="00A7608E">
        <w:rPr>
          <w:sz w:val="20"/>
          <w:szCs w:val="20"/>
        </w:rPr>
        <w:t>tvoří</w:t>
      </w:r>
      <w:proofErr w:type="gramEnd"/>
      <w:r w:rsidR="00C763B8" w:rsidRPr="00A7608E">
        <w:rPr>
          <w:sz w:val="20"/>
          <w:szCs w:val="20"/>
        </w:rPr>
        <w:t xml:space="preserve"> přílohu č. 1 této smlouvy,</w:t>
      </w:r>
    </w:p>
    <w:p w14:paraId="43A1758E" w14:textId="77777777" w:rsidR="005C5D9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přehledu o vrácení nepoužitých peněžních prostředků do rozpočtu poskytovatele, nebo prohlášení o neexistenci takových vracených prostředků, </w:t>
      </w:r>
    </w:p>
    <w:p w14:paraId="24279B75" w14:textId="77777777" w:rsidR="005C5D9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kopií účetních dokladů týkajících se dotace včetně dokladů o jejich úhradě (v případě nesrovnalostí může být příjemce vyzván k předložení kopií účetních dokladů týkajících se ostatních uznatelných nákladů projektu),</w:t>
      </w:r>
    </w:p>
    <w:p w14:paraId="1E83AD4D" w14:textId="77777777" w:rsidR="005C5D98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E90406">
        <w:rPr>
          <w:sz w:val="20"/>
          <w:szCs w:val="20"/>
        </w:rPr>
        <w:t>dokladů prokazujících způsob prezentace Moravskoslezského kraje dle čl. VII této smlouvy</w:t>
      </w:r>
      <w:r>
        <w:rPr>
          <w:sz w:val="20"/>
          <w:szCs w:val="20"/>
        </w:rPr>
        <w:t>,</w:t>
      </w:r>
    </w:p>
    <w:p w14:paraId="3C9C15A0" w14:textId="77777777" w:rsidR="00014690" w:rsidRPr="004A19DB" w:rsidRDefault="005C5D98" w:rsidP="00617841">
      <w:pPr>
        <w:pStyle w:val="Default"/>
        <w:numPr>
          <w:ilvl w:val="0"/>
          <w:numId w:val="14"/>
        </w:numPr>
        <w:tabs>
          <w:tab w:val="clear" w:pos="735"/>
        </w:tabs>
        <w:spacing w:after="16"/>
        <w:ind w:left="1134"/>
        <w:jc w:val="both"/>
        <w:rPr>
          <w:sz w:val="20"/>
          <w:szCs w:val="20"/>
        </w:rPr>
      </w:pPr>
      <w:r w:rsidRPr="000072B0">
        <w:rPr>
          <w:sz w:val="20"/>
          <w:szCs w:val="20"/>
        </w:rPr>
        <w:t>čestného prohlášení osoby oprávněné zastupovat příjemce o úplnosti, správnosti a pravdivosti závěrečného vyúčtování,</w:t>
      </w:r>
    </w:p>
    <w:p w14:paraId="4AF66CDF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6ABB875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3745119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</w:t>
      </w:r>
      <w:r w:rsidR="004C35B5" w:rsidRPr="00E87E7A">
        <w:rPr>
          <w:rFonts w:ascii="Tahoma" w:hAnsi="Tahoma" w:cs="Tahoma"/>
          <w:sz w:val="20"/>
          <w:szCs w:val="20"/>
        </w:rPr>
        <w:t xml:space="preserve">peněžních operacích dle této smlouvy převádět peněžní prostředky na účet poskytovatele uvedený v čl. I této smlouvy a při těchto peněžních operacích vždy uvádět variabilní symbol </w:t>
      </w:r>
      <w:r w:rsidR="004C35B5" w:rsidRPr="007E6EEA">
        <w:rPr>
          <w:rFonts w:ascii="Tahoma" w:hAnsi="Tahoma" w:cs="Tahoma"/>
          <w:b/>
          <w:bCs/>
          <w:sz w:val="20"/>
          <w:szCs w:val="20"/>
        </w:rPr>
        <w:t>2</w:t>
      </w:r>
      <w:r w:rsidR="004C35B5">
        <w:rPr>
          <w:rFonts w:ascii="Tahoma" w:hAnsi="Tahoma" w:cs="Tahoma"/>
          <w:b/>
          <w:bCs/>
          <w:sz w:val="20"/>
          <w:szCs w:val="20"/>
        </w:rPr>
        <w:t>4202</w:t>
      </w:r>
      <w:r w:rsidR="004C35B5" w:rsidRPr="000663A2">
        <w:rPr>
          <w:rFonts w:ascii="Tahoma" w:hAnsi="Tahoma" w:cs="Tahoma"/>
          <w:b/>
          <w:bCs/>
          <w:sz w:val="20"/>
        </w:rPr>
        <w:t>06777</w:t>
      </w:r>
      <w:r w:rsidR="004C35B5" w:rsidRPr="00412D8B">
        <w:rPr>
          <w:rFonts w:ascii="Tahoma" w:hAnsi="Tahoma" w:cs="Tahoma"/>
          <w:sz w:val="20"/>
          <w:szCs w:val="20"/>
        </w:rPr>
        <w:t>,</w:t>
      </w:r>
    </w:p>
    <w:p w14:paraId="6FC1A686" w14:textId="77777777" w:rsidR="00FA4EE2" w:rsidRPr="00E7317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7317D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731E517F" w14:textId="77777777" w:rsidR="004A19DB" w:rsidRPr="000072B0" w:rsidRDefault="004A19DB" w:rsidP="004A19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0072B0">
        <w:rPr>
          <w:rFonts w:ascii="Tahoma" w:hAnsi="Tahoma" w:cs="Tahoma"/>
          <w:sz w:val="20"/>
          <w:szCs w:val="20"/>
        </w:rPr>
        <w:t xml:space="preserve">po dobu </w:t>
      </w:r>
      <w:r>
        <w:rPr>
          <w:rFonts w:ascii="Tahoma" w:hAnsi="Tahoma" w:cs="Tahoma"/>
          <w:sz w:val="20"/>
          <w:szCs w:val="20"/>
        </w:rPr>
        <w:t>3 let</w:t>
      </w:r>
      <w:r w:rsidRPr="000072B0">
        <w:rPr>
          <w:rFonts w:ascii="Tahoma" w:hAnsi="Tahoma" w:cs="Tahoma"/>
          <w:sz w:val="20"/>
          <w:szCs w:val="20"/>
        </w:rPr>
        <w:t xml:space="preserve"> od ukončení realizace projektu nezcizit drobný dlouhodobý nehmotný a hmotný majetek pořízený z prostředků získaných z dotace poskytnuté na základě této smlouvy,</w:t>
      </w:r>
    </w:p>
    <w:p w14:paraId="6D2967D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881F3A1" w14:textId="77777777" w:rsidR="004A19DB" w:rsidRPr="00E87E7A" w:rsidRDefault="004A19DB" w:rsidP="004A19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smlouvy,</w:t>
      </w:r>
    </w:p>
    <w:p w14:paraId="5C6C54CF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42FE6390" w14:textId="77777777" w:rsidR="004A19DB" w:rsidRPr="007566A8" w:rsidRDefault="004A19DB" w:rsidP="004A19D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566A8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7566A8">
        <w:rPr>
          <w:rFonts w:ascii="Tahoma" w:hAnsi="Tahoma" w:cs="Tahoma"/>
          <w:b w:val="0"/>
          <w:bCs w:val="0"/>
          <w:iCs/>
          <w:sz w:val="20"/>
          <w:szCs w:val="20"/>
        </w:rPr>
        <w:t>b), h), i), l), o), p) a q)</w:t>
      </w:r>
      <w:r w:rsidRPr="007566A8"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 w:rsidRPr="007566A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7566A8">
        <w:rPr>
          <w:rFonts w:ascii="Tahoma" w:hAnsi="Tahoma" w:cs="Tahoma"/>
          <w:b w:val="0"/>
          <w:bCs w:val="0"/>
          <w:sz w:val="20"/>
          <w:szCs w:val="20"/>
        </w:rPr>
        <w:t>. § 10a odst. 6 zákona č. 250/2000 Sb. Odvod za tato porušení rozpočtové kázně se stanoví následujícím způsobem:</w:t>
      </w:r>
    </w:p>
    <w:p w14:paraId="343E6767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7566A8">
        <w:rPr>
          <w:rFonts w:ascii="Tahoma" w:hAnsi="Tahoma" w:cs="Tahoma"/>
          <w:iCs/>
          <w:sz w:val="20"/>
          <w:szCs w:val="20"/>
        </w:rPr>
        <w:t>h)</w:t>
      </w:r>
      <w:r w:rsidRPr="007566A8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591196F5" w14:textId="77777777" w:rsidR="00972345" w:rsidRPr="007566A8" w:rsidRDefault="00972345" w:rsidP="00972345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do 7 kalendářních dnů</w:t>
      </w:r>
      <w:r w:rsidRPr="007566A8">
        <w:rPr>
          <w:rFonts w:ascii="Tahoma" w:hAnsi="Tahoma" w:cs="Tahoma"/>
          <w:bCs/>
          <w:sz w:val="20"/>
          <w:szCs w:val="20"/>
        </w:rPr>
        <w:tab/>
        <w:t>1.500 Kč,</w:t>
      </w:r>
    </w:p>
    <w:p w14:paraId="12D92C38" w14:textId="77777777" w:rsidR="00972345" w:rsidRPr="007566A8" w:rsidRDefault="00972345" w:rsidP="00972345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od 8 do 15 kalendářních dnů</w:t>
      </w:r>
      <w:r w:rsidRPr="007566A8">
        <w:rPr>
          <w:rFonts w:ascii="Tahoma" w:hAnsi="Tahoma" w:cs="Tahoma"/>
          <w:bCs/>
          <w:sz w:val="20"/>
          <w:szCs w:val="20"/>
        </w:rPr>
        <w:tab/>
        <w:t>3.000 Kč,</w:t>
      </w:r>
    </w:p>
    <w:p w14:paraId="30821372" w14:textId="77777777" w:rsidR="00972345" w:rsidRPr="007566A8" w:rsidRDefault="00972345" w:rsidP="00972345">
      <w:pPr>
        <w:tabs>
          <w:tab w:val="left" w:pos="6663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od 16 do 30 kalendářních dnů</w:t>
      </w:r>
      <w:r w:rsidRPr="007566A8">
        <w:rPr>
          <w:rFonts w:ascii="Tahoma" w:hAnsi="Tahoma" w:cs="Tahoma"/>
          <w:bCs/>
          <w:sz w:val="20"/>
          <w:szCs w:val="20"/>
        </w:rPr>
        <w:tab/>
        <w:t>6.000 Kč,</w:t>
      </w:r>
    </w:p>
    <w:p w14:paraId="0930D19C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09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 3 písm. b</w:t>
      </w:r>
      <w:r w:rsidRPr="007566A8">
        <w:rPr>
          <w:rFonts w:ascii="Tahoma" w:hAnsi="Tahoma" w:cs="Tahoma"/>
          <w:iCs/>
          <w:sz w:val="20"/>
          <w:szCs w:val="20"/>
        </w:rPr>
        <w:t>)</w:t>
      </w:r>
      <w:r w:rsidRPr="007566A8">
        <w:rPr>
          <w:rFonts w:ascii="Tahoma" w:hAnsi="Tahoma" w:cs="Tahoma"/>
          <w:bCs/>
          <w:sz w:val="20"/>
          <w:szCs w:val="20"/>
        </w:rPr>
        <w:tab/>
        <w:t>10 % poskytnuté dotace za každé porušení podmínky,</w:t>
      </w:r>
    </w:p>
    <w:p w14:paraId="30E6154E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 w:rsidRPr="007566A8">
        <w:rPr>
          <w:rFonts w:ascii="Tahoma" w:hAnsi="Tahoma" w:cs="Tahoma"/>
          <w:iCs/>
          <w:sz w:val="20"/>
          <w:szCs w:val="20"/>
        </w:rPr>
        <w:t>i)</w:t>
      </w:r>
      <w:r w:rsidRPr="007566A8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7566A8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05CC1DB1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 3 písm. l</w:t>
      </w:r>
      <w:r w:rsidRPr="007566A8">
        <w:rPr>
          <w:rFonts w:ascii="Tahoma" w:hAnsi="Tahoma" w:cs="Tahoma"/>
          <w:iCs/>
          <w:sz w:val="20"/>
          <w:szCs w:val="20"/>
        </w:rPr>
        <w:t>)</w:t>
      </w:r>
      <w:r w:rsidRPr="007566A8">
        <w:rPr>
          <w:rFonts w:ascii="Tahoma" w:hAnsi="Tahoma" w:cs="Tahoma"/>
          <w:bCs/>
          <w:sz w:val="20"/>
          <w:szCs w:val="20"/>
        </w:rPr>
        <w:tab/>
        <w:t>1.</w:t>
      </w:r>
      <w:r w:rsidR="00887FF9">
        <w:rPr>
          <w:rFonts w:ascii="Tahoma" w:hAnsi="Tahoma" w:cs="Tahoma"/>
          <w:bCs/>
          <w:sz w:val="20"/>
          <w:szCs w:val="20"/>
        </w:rPr>
        <w:t>0</w:t>
      </w:r>
      <w:r w:rsidRPr="007566A8">
        <w:rPr>
          <w:rFonts w:ascii="Tahoma" w:hAnsi="Tahoma" w:cs="Tahoma"/>
          <w:bCs/>
          <w:sz w:val="20"/>
          <w:szCs w:val="20"/>
        </w:rPr>
        <w:t>00 Kč,</w:t>
      </w:r>
    </w:p>
    <w:p w14:paraId="029BC64D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t>Porušení podmínky stanovené v odst. 3 písm. o</w:t>
      </w:r>
      <w:r w:rsidRPr="007566A8">
        <w:rPr>
          <w:rFonts w:ascii="Tahoma" w:hAnsi="Tahoma" w:cs="Tahoma"/>
          <w:iCs/>
          <w:sz w:val="20"/>
          <w:szCs w:val="20"/>
        </w:rPr>
        <w:t>)</w:t>
      </w:r>
      <w:r w:rsidRPr="007566A8">
        <w:rPr>
          <w:rFonts w:ascii="Tahoma" w:hAnsi="Tahoma" w:cs="Tahoma"/>
          <w:bCs/>
          <w:sz w:val="20"/>
          <w:szCs w:val="20"/>
        </w:rPr>
        <w:tab/>
        <w:t>1.500 Kč,</w:t>
      </w:r>
    </w:p>
    <w:p w14:paraId="2D1337E3" w14:textId="77777777" w:rsidR="00972345" w:rsidRPr="007566A8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bCs/>
          <w:sz w:val="20"/>
          <w:szCs w:val="20"/>
        </w:rPr>
        <w:lastRenderedPageBreak/>
        <w:t>Porušení podmínky stanovené v odst. 3 písm. </w:t>
      </w:r>
      <w:r w:rsidRPr="007566A8">
        <w:rPr>
          <w:rFonts w:ascii="Tahoma" w:hAnsi="Tahoma" w:cs="Tahoma"/>
          <w:iCs/>
          <w:sz w:val="20"/>
          <w:szCs w:val="20"/>
        </w:rPr>
        <w:t>p)</w:t>
      </w:r>
      <w:r w:rsidRPr="007566A8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14:paraId="5553D6FC" w14:textId="77777777" w:rsidR="00972345" w:rsidRPr="00BF5126" w:rsidRDefault="00972345" w:rsidP="00972345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566A8">
        <w:rPr>
          <w:rFonts w:ascii="Tahoma" w:hAnsi="Tahoma" w:cs="Tahoma"/>
          <w:sz w:val="20"/>
          <w:szCs w:val="20"/>
        </w:rPr>
        <w:t>Porušení každé podmínky, na niž se odkazuje v odst. 3 písm. q)</w:t>
      </w:r>
      <w:r w:rsidRPr="007566A8">
        <w:rPr>
          <w:rFonts w:ascii="Tahoma" w:hAnsi="Tahoma" w:cs="Tahoma"/>
          <w:sz w:val="20"/>
          <w:szCs w:val="20"/>
        </w:rPr>
        <w:tab/>
        <w:t>1.500 Kč.</w:t>
      </w:r>
    </w:p>
    <w:p w14:paraId="0C6B5206" w14:textId="77777777" w:rsidR="00BF5126" w:rsidRPr="007566A8" w:rsidRDefault="00BF5126" w:rsidP="00BF5126">
      <w:pPr>
        <w:tabs>
          <w:tab w:val="left" w:pos="709"/>
        </w:tabs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</w:p>
    <w:p w14:paraId="0C3666CE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E12B046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4E013330" w14:textId="77777777" w:rsidR="00FA4EE2" w:rsidRPr="00972345" w:rsidRDefault="00FA4EE2" w:rsidP="00972345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972345" w:rsidRPr="00D6192E">
        <w:rPr>
          <w:rFonts w:ascii="Tahoma" w:hAnsi="Tahoma" w:cs="Tahoma"/>
          <w:b/>
          <w:bCs/>
          <w:sz w:val="20"/>
          <w:szCs w:val="20"/>
        </w:rPr>
        <w:t>1. 1. 202</w:t>
      </w:r>
      <w:r w:rsidR="00D50D18">
        <w:rPr>
          <w:rFonts w:ascii="Tahoma" w:hAnsi="Tahoma" w:cs="Tahoma"/>
          <w:b/>
          <w:bCs/>
          <w:sz w:val="20"/>
          <w:szCs w:val="20"/>
        </w:rPr>
        <w:t>4</w:t>
      </w:r>
      <w:r w:rsidRPr="00D6192E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430783" w:rsidRPr="00D6192E">
        <w:rPr>
          <w:rFonts w:ascii="Tahoma" w:hAnsi="Tahoma" w:cs="Tahoma"/>
          <w:b/>
          <w:bCs/>
          <w:sz w:val="20"/>
          <w:szCs w:val="20"/>
        </w:rPr>
        <w:t> </w:t>
      </w:r>
      <w:r w:rsidR="00972345" w:rsidRPr="00D6192E">
        <w:rPr>
          <w:rFonts w:ascii="Tahoma" w:hAnsi="Tahoma" w:cs="Tahoma"/>
          <w:b/>
          <w:bCs/>
          <w:sz w:val="20"/>
          <w:szCs w:val="20"/>
        </w:rPr>
        <w:t>31. 12. 202</w:t>
      </w:r>
      <w:r w:rsidR="00D50D18">
        <w:rPr>
          <w:rFonts w:ascii="Tahoma" w:hAnsi="Tahoma" w:cs="Tahoma"/>
          <w:b/>
          <w:bCs/>
          <w:sz w:val="20"/>
          <w:szCs w:val="20"/>
        </w:rPr>
        <w:t>4</w:t>
      </w:r>
      <w:r w:rsidRPr="00E87E7A">
        <w:rPr>
          <w:rFonts w:ascii="Tahoma" w:hAnsi="Tahoma" w:cs="Tahoma"/>
          <w:sz w:val="20"/>
          <w:szCs w:val="20"/>
        </w:rPr>
        <w:t>,</w:t>
      </w:r>
      <w:r w:rsidR="00972345">
        <w:rPr>
          <w:rFonts w:ascii="Tahoma" w:hAnsi="Tahoma" w:cs="Tahoma"/>
          <w:sz w:val="20"/>
          <w:szCs w:val="20"/>
        </w:rPr>
        <w:t xml:space="preserve"> </w:t>
      </w:r>
      <w:r w:rsidR="00972345" w:rsidRPr="00E87E7A">
        <w:rPr>
          <w:rFonts w:ascii="Tahoma" w:hAnsi="Tahoma" w:cs="Tahoma"/>
          <w:sz w:val="20"/>
          <w:szCs w:val="20"/>
        </w:rPr>
        <w:t xml:space="preserve">a byl </w:t>
      </w:r>
      <w:r w:rsidR="00972345" w:rsidRPr="00E7317D">
        <w:rPr>
          <w:rFonts w:ascii="Tahoma" w:hAnsi="Tahoma" w:cs="Tahoma"/>
          <w:sz w:val="20"/>
          <w:szCs w:val="20"/>
        </w:rPr>
        <w:t>příjemcem uhrazen</w:t>
      </w:r>
      <w:r w:rsidR="00972345">
        <w:rPr>
          <w:rFonts w:ascii="Tahoma" w:hAnsi="Tahoma" w:cs="Tahoma"/>
          <w:sz w:val="20"/>
          <w:szCs w:val="20"/>
        </w:rPr>
        <w:t xml:space="preserve"> nejpozději </w:t>
      </w:r>
      <w:r w:rsidR="00972345" w:rsidRPr="006F7502">
        <w:rPr>
          <w:rFonts w:ascii="Tahoma" w:hAnsi="Tahoma" w:cs="Tahoma"/>
          <w:b/>
          <w:bCs/>
          <w:sz w:val="20"/>
          <w:szCs w:val="20"/>
        </w:rPr>
        <w:t>do 15. 1. 202</w:t>
      </w:r>
      <w:r w:rsidR="00D50D18">
        <w:rPr>
          <w:rFonts w:ascii="Tahoma" w:hAnsi="Tahoma" w:cs="Tahoma"/>
          <w:b/>
          <w:bCs/>
          <w:sz w:val="20"/>
          <w:szCs w:val="20"/>
        </w:rPr>
        <w:t>5</w:t>
      </w:r>
      <w:r w:rsidR="00972345" w:rsidRPr="00E87E7A">
        <w:rPr>
          <w:rFonts w:ascii="Tahoma" w:hAnsi="Tahoma" w:cs="Tahoma"/>
          <w:sz w:val="20"/>
          <w:szCs w:val="20"/>
        </w:rPr>
        <w:t>,</w:t>
      </w:r>
    </w:p>
    <w:p w14:paraId="1F159666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1A37985B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61DC919B" w14:textId="77777777" w:rsidR="00FA03E9" w:rsidRPr="0002582E" w:rsidRDefault="00FA4EE2" w:rsidP="0002582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65CACA23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FB990F5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7CFAE496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402049AD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="004C35B5" w:rsidRPr="0002582E">
        <w:rPr>
          <w:rFonts w:ascii="Tahoma" w:hAnsi="Tahoma" w:cs="Tahoma"/>
          <w:iCs/>
          <w:sz w:val="20"/>
          <w:szCs w:val="20"/>
        </w:rPr>
        <w:t>název,</w:t>
      </w:r>
      <w:r w:rsidR="0002582E" w:rsidRPr="0002582E">
        <w:rPr>
          <w:rFonts w:ascii="Tahoma" w:hAnsi="Tahoma" w:cs="Tahoma"/>
          <w:iCs/>
          <w:sz w:val="20"/>
          <w:szCs w:val="20"/>
        </w:rPr>
        <w:t xml:space="preserve"> IČO</w:t>
      </w:r>
      <w:r w:rsidR="0002582E">
        <w:rPr>
          <w:rFonts w:ascii="Tahoma" w:hAnsi="Tahoma" w:cs="Tahoma"/>
          <w:iCs/>
          <w:sz w:val="20"/>
          <w:szCs w:val="20"/>
        </w:rPr>
        <w:t>,</w:t>
      </w:r>
      <w:r w:rsidR="0002582E" w:rsidRPr="0002582E">
        <w:rPr>
          <w:rFonts w:ascii="Tahoma" w:hAnsi="Tahoma" w:cs="Tahoma"/>
          <w:iCs/>
          <w:sz w:val="20"/>
          <w:szCs w:val="20"/>
        </w:rPr>
        <w:t xml:space="preserve"> </w:t>
      </w:r>
      <w:r w:rsidR="0002582E" w:rsidRPr="0002582E">
        <w:rPr>
          <w:rFonts w:ascii="Tahoma" w:hAnsi="Tahoma" w:cs="Tahoma"/>
          <w:sz w:val="20"/>
          <w:szCs w:val="20"/>
        </w:rPr>
        <w:t>sídlo</w:t>
      </w:r>
      <w:r w:rsidR="0002582E" w:rsidRPr="00E87E7A">
        <w:rPr>
          <w:rFonts w:ascii="Tahoma" w:hAnsi="Tahoma" w:cs="Tahoma"/>
          <w:iCs/>
          <w:sz w:val="20"/>
          <w:szCs w:val="20"/>
        </w:rPr>
        <w:t>,</w:t>
      </w:r>
      <w:r w:rsidR="0002582E" w:rsidRPr="00E87E7A">
        <w:rPr>
          <w:rFonts w:ascii="Tahoma" w:hAnsi="Tahoma" w:cs="Tahoma"/>
          <w:sz w:val="20"/>
          <w:szCs w:val="20"/>
        </w:rPr>
        <w:t xml:space="preserve"> účel poskytnuté dotace a výši poskytnuté dotace</w:t>
      </w:r>
      <w:r w:rsidR="0002582E">
        <w:rPr>
          <w:rFonts w:ascii="Tahoma" w:hAnsi="Tahoma" w:cs="Tahoma"/>
          <w:sz w:val="20"/>
          <w:szCs w:val="20"/>
        </w:rPr>
        <w:t>.</w:t>
      </w:r>
      <w:r w:rsidRPr="00150616">
        <w:rPr>
          <w:rFonts w:ascii="Tahoma" w:hAnsi="Tahoma" w:cs="Tahoma"/>
          <w:sz w:val="20"/>
          <w:szCs w:val="20"/>
        </w:rPr>
        <w:t xml:space="preserve">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31B73D00" w14:textId="77777777" w:rsidR="00467997" w:rsidRPr="00150616" w:rsidRDefault="00FE7315" w:rsidP="00467997">
      <w:pPr>
        <w:spacing w:before="120"/>
        <w:ind w:firstLine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467997" w:rsidRPr="0089039C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467997" w:rsidRPr="00150616">
        <w:rPr>
          <w:rFonts w:ascii="Tahoma" w:hAnsi="Tahoma" w:cs="Tahoma"/>
          <w:sz w:val="20"/>
          <w:szCs w:val="20"/>
        </w:rPr>
        <w:t>.</w:t>
      </w:r>
    </w:p>
    <w:p w14:paraId="5DAC09F5" w14:textId="77777777" w:rsidR="0002582E" w:rsidRPr="00113445" w:rsidRDefault="002663A5" w:rsidP="0011344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se zavazuje k tomu, že v průběhu realizace projektu </w:t>
      </w:r>
      <w:r w:rsidR="00FC3F7F">
        <w:rPr>
          <w:rFonts w:ascii="Tahoma" w:hAnsi="Tahoma" w:cs="Tahoma"/>
          <w:sz w:val="20"/>
          <w:szCs w:val="20"/>
        </w:rPr>
        <w:t xml:space="preserve">(u výroční zprávy i po realizaci projektu) </w:t>
      </w:r>
      <w:r w:rsidRPr="00150616">
        <w:rPr>
          <w:rFonts w:ascii="Tahoma" w:hAnsi="Tahoma" w:cs="Tahoma"/>
          <w:sz w:val="20"/>
          <w:szCs w:val="20"/>
        </w:rPr>
        <w:t>bude prokazatelným a vhodným způsobem prezentovat Moravskoslezský kraj, a to v tomto rozsahu:</w:t>
      </w:r>
    </w:p>
    <w:p w14:paraId="2C06D77E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D85CE4C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informovat </w:t>
      </w:r>
      <w:r w:rsidR="00467997" w:rsidRPr="00150616">
        <w:rPr>
          <w:rFonts w:ascii="Tahoma" w:hAnsi="Tahoma" w:cs="Tahoma"/>
          <w:iCs/>
          <w:sz w:val="20"/>
          <w:szCs w:val="20"/>
          <w:lang w:eastAsia="en-US"/>
        </w:rPr>
        <w:t>veřejnost o poskytnutí dotace Moravskoslezským krajem na svých webových stránkách s odkazem na webové stránky konkrétního projektu, jsou-li tyto stránky zřízeny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1480510" w14:textId="77777777" w:rsidR="0002582E" w:rsidRPr="00E87E7A" w:rsidRDefault="0002582E" w:rsidP="000258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32F70D48" w14:textId="77777777" w:rsidR="0002582E" w:rsidRPr="00B913FE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na všech pozvánkách, plakátech, poutačích, billboardech, ve spotech, katalozích a podobných </w:t>
      </w:r>
      <w:r w:rsidRPr="00B913FE">
        <w:rPr>
          <w:rFonts w:ascii="Tahoma" w:hAnsi="Tahoma" w:cs="Tahoma"/>
          <w:iCs/>
          <w:sz w:val="20"/>
          <w:szCs w:val="20"/>
          <w:lang w:eastAsia="en-US"/>
        </w:rPr>
        <w:t>nosičích reklamy použít logo Moravskoslezského kraje,</w:t>
      </w:r>
    </w:p>
    <w:p w14:paraId="4AC54E29" w14:textId="77777777" w:rsidR="0002582E" w:rsidRPr="00B913FE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913FE">
        <w:rPr>
          <w:rFonts w:ascii="Tahoma" w:hAnsi="Tahoma" w:cs="Tahoma"/>
          <w:iCs/>
          <w:sz w:val="20"/>
          <w:szCs w:val="20"/>
          <w:lang w:eastAsia="en-US"/>
        </w:rPr>
        <w:t xml:space="preserve">se zaměstnancem zařazeným do odboru sociálních věcí Krajského úřadu Moravskoslezského kraje v dostatečném předstihu dohodnout zapůjčení bannerů nebo </w:t>
      </w:r>
      <w:proofErr w:type="spellStart"/>
      <w:r w:rsidRPr="00B913FE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B913FE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0E544DEB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B913F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 a informaci o tom, že daný projekt byl financován/spolufinancován z rozpočtu Moravskoslezského kraje, a to formou informační cedule,</w:t>
      </w:r>
    </w:p>
    <w:p w14:paraId="533DEDBD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 podpoře projektu Moravskoslezským krajem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3D0F7E">
        <w:rPr>
          <w:rFonts w:ascii="Tahoma" w:hAnsi="Tahoma" w:cs="Tahoma"/>
          <w:iCs/>
          <w:sz w:val="20"/>
          <w:szCs w:val="20"/>
          <w:lang w:eastAsia="en-US"/>
        </w:rPr>
        <w:t>(např. na svých webových stránkách, na svých profilech sociálních sítí, v tisku apod.)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 Moravskoslezského kraje,</w:t>
      </w:r>
    </w:p>
    <w:p w14:paraId="09D63C70" w14:textId="77777777" w:rsidR="0002582E" w:rsidRPr="00E87E7A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v rámci veřejných akcí, tiskových zpráv, </w:t>
      </w:r>
      <w:r w:rsidRPr="00FC3F7F">
        <w:rPr>
          <w:rFonts w:ascii="Tahoma" w:hAnsi="Tahoma" w:cs="Tahoma"/>
          <w:iCs/>
          <w:sz w:val="20"/>
          <w:szCs w:val="20"/>
          <w:lang w:eastAsia="en-US"/>
        </w:rPr>
        <w:t>výročních zpráv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>, tiskových konferencí týkajících se podpořeného projektu</w:t>
      </w:r>
      <w:r w:rsidR="00617841">
        <w:rPr>
          <w:rFonts w:ascii="Tahoma" w:hAnsi="Tahoma" w:cs="Tahoma"/>
          <w:iCs/>
          <w:sz w:val="20"/>
          <w:szCs w:val="20"/>
          <w:lang w:eastAsia="en-US"/>
        </w:rPr>
        <w:t>, jsou-li realizovány,</w:t>
      </w:r>
      <w:r w:rsidRPr="00E87E7A">
        <w:rPr>
          <w:rFonts w:ascii="Tahoma" w:hAnsi="Tahoma" w:cs="Tahoma"/>
          <w:iCs/>
          <w:sz w:val="20"/>
          <w:szCs w:val="20"/>
          <w:lang w:eastAsia="en-US"/>
        </w:rPr>
        <w:t xml:space="preserve"> uvést vždy Moravskoslezský kraj jako poskytovatele dotace a uvést logo Moravskoslezského kraje,</w:t>
      </w:r>
    </w:p>
    <w:p w14:paraId="7AD940D1" w14:textId="77777777" w:rsidR="0002582E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87E7A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B98919A" w14:textId="77777777" w:rsidR="0002582E" w:rsidRPr="001E5422" w:rsidRDefault="0002582E" w:rsidP="0002582E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E542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716AE91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poskytovateli. Příjemce je rovněž povinen v případě, že bude za účelem propagace projektu </w:t>
      </w:r>
      <w:r w:rsidRPr="00150616">
        <w:rPr>
          <w:rFonts w:ascii="Tahoma" w:hAnsi="Tahoma" w:cs="Tahoma"/>
          <w:sz w:val="20"/>
          <w:szCs w:val="20"/>
        </w:rPr>
        <w:lastRenderedPageBreak/>
        <w:t>vytvářet video spot, poskytnout poskytovateli tento video spot a umožnit poskytovateli využití tohoto video spotu za účelem propagace projektu poskytovatelem.</w:t>
      </w:r>
    </w:p>
    <w:p w14:paraId="2C33C0A0" w14:textId="77777777" w:rsidR="006C32E8" w:rsidRPr="004C35B5" w:rsidRDefault="002663A5" w:rsidP="004C35B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poskytovatelem.</w:t>
      </w:r>
    </w:p>
    <w:p w14:paraId="58718CB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72F68F3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0D9F56B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14A8B3C2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2704E18F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014DFAC1" w14:textId="77777777" w:rsidR="00FA4EE2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7995C63" w14:textId="77777777" w:rsidR="00D50D18" w:rsidRPr="00D50D18" w:rsidRDefault="00D50D18" w:rsidP="00D50D1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417A0421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00FD33E1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CBBFE48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2316C4D6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B89F8F5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  <w:r w:rsidR="003B2A79">
        <w:rPr>
          <w:rFonts w:ascii="Tahoma" w:hAnsi="Tahoma" w:cs="Tahoma"/>
          <w:sz w:val="20"/>
          <w:szCs w:val="20"/>
        </w:rPr>
        <w:t xml:space="preserve"> </w:t>
      </w:r>
    </w:p>
    <w:p w14:paraId="37209B78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2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083130EC" w14:textId="77777777" w:rsidR="00BF5126" w:rsidRDefault="00BF5126" w:rsidP="00BF512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622E90A5" w14:textId="77777777" w:rsidR="00BF5126" w:rsidRDefault="00BF5126" w:rsidP="00BF512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F6FEBA6" w14:textId="77777777" w:rsidR="00BF5126" w:rsidRDefault="00BF5126" w:rsidP="00BF512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3B013BF" w14:textId="77777777" w:rsidR="00BF5126" w:rsidRDefault="00BF5126" w:rsidP="00BF512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4F27B6D" w14:textId="77777777" w:rsidR="00BF5126" w:rsidRPr="00DB5AD1" w:rsidRDefault="00BF5126" w:rsidP="00BF512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575D3F3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3450D277" w14:textId="77777777" w:rsidR="00FA4EE2" w:rsidRPr="00E87E7A" w:rsidRDefault="00FA4EE2" w:rsidP="004C35B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5A35D6">
        <w:rPr>
          <w:rFonts w:ascii="Tahoma" w:hAnsi="Tahoma" w:cs="Tahoma"/>
          <w:color w:val="000000"/>
          <w:sz w:val="20"/>
          <w:szCs w:val="20"/>
        </w:rPr>
        <w:t>rozhodlo</w:t>
      </w:r>
      <w:r w:rsidRPr="005A35D6">
        <w:rPr>
          <w:rFonts w:ascii="Tahoma" w:hAnsi="Tahoma" w:cs="Tahoma"/>
          <w:color w:val="000000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  <w:r w:rsidR="00D50D18">
        <w:rPr>
          <w:rFonts w:ascii="Tahoma" w:hAnsi="Tahoma" w:cs="Tahoma"/>
          <w:sz w:val="20"/>
          <w:szCs w:val="20"/>
        </w:rPr>
        <w:t>7. 12. 2023.</w:t>
      </w:r>
    </w:p>
    <w:p w14:paraId="1BA6FA1F" w14:textId="77777777" w:rsidR="004C35B5" w:rsidRDefault="004C35B5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sz w:val="20"/>
          <w:szCs w:val="20"/>
        </w:rPr>
      </w:pPr>
    </w:p>
    <w:p w14:paraId="6FD63766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0818307B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23088BDE" w14:textId="77777777" w:rsidR="00356DE1" w:rsidRPr="00E87E7A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Pr="000C1184">
        <w:rPr>
          <w:rFonts w:ascii="Tahoma" w:hAnsi="Tahoma" w:cs="Tahoma"/>
          <w:iCs/>
          <w:sz w:val="20"/>
          <w:szCs w:val="20"/>
        </w:rPr>
        <w:t xml:space="preserve">za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19EA8B6F" w14:textId="77777777" w:rsidR="00816044" w:rsidRDefault="00816044" w:rsidP="00816044">
      <w:pPr>
        <w:tabs>
          <w:tab w:val="left" w:pos="6946"/>
        </w:tabs>
        <w:ind w:left="426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C31DAC">
        <w:rPr>
          <w:rFonts w:ascii="Tahoma" w:hAnsi="Tahoma" w:cs="Tahoma"/>
          <w:iCs/>
          <w:sz w:val="20"/>
          <w:szCs w:val="20"/>
        </w:rPr>
        <w:t>Bc. Jiří Navrátil, MBA</w:t>
      </w: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</w:t>
      </w:r>
      <w:r w:rsidR="004C35B5">
        <w:rPr>
          <w:rFonts w:ascii="Tahoma" w:hAnsi="Tahoma" w:cs="Tahoma"/>
          <w:i/>
          <w:sz w:val="20"/>
          <w:szCs w:val="20"/>
        </w:rPr>
        <w:t xml:space="preserve">       </w:t>
      </w:r>
      <w:r w:rsidRPr="00345886">
        <w:rPr>
          <w:rFonts w:ascii="Tahoma" w:hAnsi="Tahoma" w:cs="Tahoma"/>
          <w:sz w:val="20"/>
          <w:szCs w:val="20"/>
        </w:rPr>
        <w:t xml:space="preserve">Ing. </w:t>
      </w:r>
      <w:r w:rsidR="004C35B5">
        <w:rPr>
          <w:rFonts w:ascii="Tahoma" w:hAnsi="Tahoma" w:cs="Tahoma"/>
          <w:sz w:val="20"/>
          <w:szCs w:val="20"/>
        </w:rPr>
        <w:t>Jakub Carda</w:t>
      </w:r>
    </w:p>
    <w:p w14:paraId="55F3D540" w14:textId="77777777" w:rsidR="00816044" w:rsidRDefault="00816044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 w:rsidRPr="00437B4E">
        <w:rPr>
          <w:rFonts w:ascii="Tahoma" w:hAnsi="Tahoma" w:cs="Tahoma"/>
          <w:iCs/>
          <w:sz w:val="20"/>
          <w:szCs w:val="20"/>
        </w:rPr>
        <w:t>na základě</w:t>
      </w:r>
      <w:r w:rsidRPr="00437B4E">
        <w:rPr>
          <w:rFonts w:ascii="Tahoma" w:hAnsi="Tahoma" w:cs="Tahoma"/>
          <w:sz w:val="20"/>
          <w:szCs w:val="20"/>
        </w:rPr>
        <w:t xml:space="preserve"> pověření hejtmana kraje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</w:t>
      </w:r>
      <w:r w:rsidR="004C35B5">
        <w:rPr>
          <w:rFonts w:ascii="Tahoma" w:hAnsi="Tahoma" w:cs="Tahoma"/>
          <w:sz w:val="20"/>
          <w:szCs w:val="20"/>
        </w:rPr>
        <w:t xml:space="preserve">              ředitel</w:t>
      </w:r>
    </w:p>
    <w:p w14:paraId="0648CD5F" w14:textId="77777777" w:rsidR="00FA4EE2" w:rsidRDefault="00FA4EE2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1FB762D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6F16CD3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6E89146" w14:textId="77777777" w:rsidR="0001682F" w:rsidRDefault="00E7317D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 kraje č. 1/10 ze dne 5. 11. 2020, ve znění usnesení zastupitelstva kraje č. 12/1193 ze dne 8. 6. 2023.</w:t>
      </w:r>
    </w:p>
    <w:p w14:paraId="631A143A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7A86E130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2379F2C3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862F44A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27427F5E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D1D13BD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F8B044B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330616D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62166491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01D03F1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42CF24B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0B57F480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84B9064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5EF2785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2CBCEF8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2FCFB5AB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E793617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1B1CE973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F349321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5EFD3539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2EFBC8D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22135D4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F1AE03B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05190596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2BF81047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669543E4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075A6257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317B5549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63839567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4A077FFC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56FB56CA" w14:textId="77777777" w:rsidR="0001682F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p w14:paraId="033D6924" w14:textId="77777777" w:rsidR="0001682F" w:rsidRDefault="00FE7315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pict w14:anchorId="57189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59.5pt">
            <v:imagedata r:id="rId13" o:title=""/>
          </v:shape>
        </w:pict>
      </w:r>
    </w:p>
    <w:p w14:paraId="65F730D0" w14:textId="77777777" w:rsidR="0001682F" w:rsidRPr="000C1184" w:rsidRDefault="0001682F" w:rsidP="00816044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sectPr w:rsidR="0001682F" w:rsidRPr="000C1184"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29C8" w14:textId="77777777" w:rsidR="008F188F" w:rsidRDefault="008F188F">
      <w:r>
        <w:separator/>
      </w:r>
    </w:p>
  </w:endnote>
  <w:endnote w:type="continuationSeparator" w:id="0">
    <w:p w14:paraId="6785E3FF" w14:textId="77777777" w:rsidR="008F188F" w:rsidRDefault="008F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DF9F" w14:textId="77777777" w:rsidR="00C16519" w:rsidRPr="0096476D" w:rsidRDefault="00FE7315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5A0A4FCC">
        <v:shapetype id="_x0000_t202" coordsize="21600,21600" o:spt="202" path="m,l,21600r21600,l21600,xe">
          <v:stroke joinstyle="miter"/>
          <v:path gradientshapeok="t" o:connecttype="rect"/>
        </v:shapetype>
        <v:shape id="MSIPCM72ff45708a10c6f238977735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2C8053BA" w14:textId="77777777" w:rsidR="00BF1C0C" w:rsidRPr="00141C75" w:rsidRDefault="00BF1C0C" w:rsidP="00141C7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364224">
      <w:rPr>
        <w:rStyle w:val="slostrnky"/>
        <w:rFonts w:ascii="Tahoma" w:hAnsi="Tahoma" w:cs="Tahoma"/>
        <w:noProof/>
        <w:sz w:val="18"/>
        <w:szCs w:val="18"/>
      </w:rPr>
      <w:t>2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BB96" w14:textId="77777777" w:rsidR="00C16519" w:rsidRPr="00334FD9" w:rsidRDefault="00FE7315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58A42730">
        <v:shapetype id="_x0000_t202" coordsize="21600,21600" o:spt="202" path="m,l,21600r21600,l21600,xe">
          <v:stroke joinstyle="miter"/>
          <v:path gradientshapeok="t" o:connecttype="rect"/>
        </v:shapetype>
        <v:shape id="MSIPCMd26746ab9fed62aa5dc5fb1b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1AA324A7" w14:textId="77777777" w:rsidR="00BF1C0C" w:rsidRPr="00141C75" w:rsidRDefault="00BF1C0C" w:rsidP="00141C7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364224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B9CD" w14:textId="77777777" w:rsidR="008F188F" w:rsidRDefault="008F188F">
      <w:r>
        <w:separator/>
      </w:r>
    </w:p>
  </w:footnote>
  <w:footnote w:type="continuationSeparator" w:id="0">
    <w:p w14:paraId="44A090D4" w14:textId="77777777" w:rsidR="008F188F" w:rsidRDefault="008F1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64556223"/>
    <w:multiLevelType w:val="hybridMultilevel"/>
    <w:tmpl w:val="63309D60"/>
    <w:lvl w:ilvl="0" w:tplc="788E659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73094"/>
    <w:multiLevelType w:val="hybridMultilevel"/>
    <w:tmpl w:val="A40CE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46530">
    <w:abstractNumId w:val="5"/>
  </w:num>
  <w:num w:numId="2" w16cid:durableId="741679820">
    <w:abstractNumId w:val="3"/>
  </w:num>
  <w:num w:numId="3" w16cid:durableId="794298468">
    <w:abstractNumId w:val="2"/>
  </w:num>
  <w:num w:numId="4" w16cid:durableId="644507588">
    <w:abstractNumId w:val="8"/>
  </w:num>
  <w:num w:numId="5" w16cid:durableId="96752737">
    <w:abstractNumId w:val="11"/>
  </w:num>
  <w:num w:numId="6" w16cid:durableId="1234663454">
    <w:abstractNumId w:val="10"/>
  </w:num>
  <w:num w:numId="7" w16cid:durableId="2056655558">
    <w:abstractNumId w:val="0"/>
  </w:num>
  <w:num w:numId="8" w16cid:durableId="1622833628">
    <w:abstractNumId w:val="4"/>
  </w:num>
  <w:num w:numId="9" w16cid:durableId="1240754596">
    <w:abstractNumId w:val="1"/>
  </w:num>
  <w:num w:numId="10" w16cid:durableId="2055545206">
    <w:abstractNumId w:val="13"/>
  </w:num>
  <w:num w:numId="11" w16cid:durableId="1398892975">
    <w:abstractNumId w:val="9"/>
  </w:num>
  <w:num w:numId="12" w16cid:durableId="1064446852">
    <w:abstractNumId w:val="6"/>
  </w:num>
  <w:num w:numId="13" w16cid:durableId="252713009">
    <w:abstractNumId w:val="7"/>
  </w:num>
  <w:num w:numId="14" w16cid:durableId="1347051649">
    <w:abstractNumId w:val="12"/>
  </w:num>
  <w:num w:numId="15" w16cid:durableId="20153024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14690"/>
    <w:rsid w:val="00015160"/>
    <w:rsid w:val="00015166"/>
    <w:rsid w:val="0001601E"/>
    <w:rsid w:val="000161BE"/>
    <w:rsid w:val="0001682F"/>
    <w:rsid w:val="00016F3E"/>
    <w:rsid w:val="00022124"/>
    <w:rsid w:val="000255CE"/>
    <w:rsid w:val="0002582E"/>
    <w:rsid w:val="0003446C"/>
    <w:rsid w:val="0003579A"/>
    <w:rsid w:val="0003748C"/>
    <w:rsid w:val="0005162E"/>
    <w:rsid w:val="0005406E"/>
    <w:rsid w:val="000671C6"/>
    <w:rsid w:val="0007082E"/>
    <w:rsid w:val="00081C98"/>
    <w:rsid w:val="000846CF"/>
    <w:rsid w:val="00090850"/>
    <w:rsid w:val="00093373"/>
    <w:rsid w:val="000A1298"/>
    <w:rsid w:val="000A2E0B"/>
    <w:rsid w:val="000B0B34"/>
    <w:rsid w:val="000B471F"/>
    <w:rsid w:val="000C0BD5"/>
    <w:rsid w:val="000C1184"/>
    <w:rsid w:val="000C1DF5"/>
    <w:rsid w:val="000C1FE1"/>
    <w:rsid w:val="000C2934"/>
    <w:rsid w:val="000D593F"/>
    <w:rsid w:val="000E0D34"/>
    <w:rsid w:val="000E27F8"/>
    <w:rsid w:val="000E398C"/>
    <w:rsid w:val="00110652"/>
    <w:rsid w:val="00113445"/>
    <w:rsid w:val="0012006E"/>
    <w:rsid w:val="001252AA"/>
    <w:rsid w:val="00135024"/>
    <w:rsid w:val="00140075"/>
    <w:rsid w:val="00141C75"/>
    <w:rsid w:val="00142EAF"/>
    <w:rsid w:val="00163EE1"/>
    <w:rsid w:val="00174F82"/>
    <w:rsid w:val="001824DC"/>
    <w:rsid w:val="001A60B1"/>
    <w:rsid w:val="001B4882"/>
    <w:rsid w:val="001C4F18"/>
    <w:rsid w:val="001D49CE"/>
    <w:rsid w:val="001E1236"/>
    <w:rsid w:val="001E2203"/>
    <w:rsid w:val="001E6D51"/>
    <w:rsid w:val="001E735B"/>
    <w:rsid w:val="001F4882"/>
    <w:rsid w:val="001F4F31"/>
    <w:rsid w:val="00206F2E"/>
    <w:rsid w:val="002116D6"/>
    <w:rsid w:val="00220A83"/>
    <w:rsid w:val="00230217"/>
    <w:rsid w:val="00232522"/>
    <w:rsid w:val="00232C30"/>
    <w:rsid w:val="00247C6C"/>
    <w:rsid w:val="00257859"/>
    <w:rsid w:val="002631EB"/>
    <w:rsid w:val="002663A5"/>
    <w:rsid w:val="00272CED"/>
    <w:rsid w:val="00273F97"/>
    <w:rsid w:val="00281830"/>
    <w:rsid w:val="00284C39"/>
    <w:rsid w:val="00290118"/>
    <w:rsid w:val="002B22A0"/>
    <w:rsid w:val="002B51F7"/>
    <w:rsid w:val="002C0579"/>
    <w:rsid w:val="002C4562"/>
    <w:rsid w:val="002D217A"/>
    <w:rsid w:val="002D4DFE"/>
    <w:rsid w:val="002D6C29"/>
    <w:rsid w:val="002E0185"/>
    <w:rsid w:val="002E5C99"/>
    <w:rsid w:val="002E6B98"/>
    <w:rsid w:val="002F3F49"/>
    <w:rsid w:val="003013F6"/>
    <w:rsid w:val="00303004"/>
    <w:rsid w:val="0030642D"/>
    <w:rsid w:val="003132D6"/>
    <w:rsid w:val="00334FD9"/>
    <w:rsid w:val="00340757"/>
    <w:rsid w:val="00345BF7"/>
    <w:rsid w:val="00356973"/>
    <w:rsid w:val="00356DE1"/>
    <w:rsid w:val="00357E78"/>
    <w:rsid w:val="00362311"/>
    <w:rsid w:val="00364224"/>
    <w:rsid w:val="00364E53"/>
    <w:rsid w:val="00366B9E"/>
    <w:rsid w:val="00366E5E"/>
    <w:rsid w:val="00373CE5"/>
    <w:rsid w:val="0038578C"/>
    <w:rsid w:val="0039202C"/>
    <w:rsid w:val="00397C25"/>
    <w:rsid w:val="003A0484"/>
    <w:rsid w:val="003A136D"/>
    <w:rsid w:val="003A169C"/>
    <w:rsid w:val="003A25AC"/>
    <w:rsid w:val="003A519C"/>
    <w:rsid w:val="003A5843"/>
    <w:rsid w:val="003B2A79"/>
    <w:rsid w:val="003B47CF"/>
    <w:rsid w:val="003B6ADA"/>
    <w:rsid w:val="003E7E42"/>
    <w:rsid w:val="00405619"/>
    <w:rsid w:val="00405BE0"/>
    <w:rsid w:val="004061BD"/>
    <w:rsid w:val="00407F31"/>
    <w:rsid w:val="00412EC4"/>
    <w:rsid w:val="00415837"/>
    <w:rsid w:val="00430783"/>
    <w:rsid w:val="00432A2C"/>
    <w:rsid w:val="0044399B"/>
    <w:rsid w:val="00444FAB"/>
    <w:rsid w:val="00445B74"/>
    <w:rsid w:val="00453931"/>
    <w:rsid w:val="00461992"/>
    <w:rsid w:val="004626FF"/>
    <w:rsid w:val="004654D1"/>
    <w:rsid w:val="00467997"/>
    <w:rsid w:val="0047552B"/>
    <w:rsid w:val="004820E5"/>
    <w:rsid w:val="00484825"/>
    <w:rsid w:val="00486391"/>
    <w:rsid w:val="00494AFC"/>
    <w:rsid w:val="004A0895"/>
    <w:rsid w:val="004A1492"/>
    <w:rsid w:val="004A19DB"/>
    <w:rsid w:val="004A36A7"/>
    <w:rsid w:val="004A4745"/>
    <w:rsid w:val="004C35B5"/>
    <w:rsid w:val="004C689F"/>
    <w:rsid w:val="004E425F"/>
    <w:rsid w:val="004F2A95"/>
    <w:rsid w:val="00501FE6"/>
    <w:rsid w:val="00507A2C"/>
    <w:rsid w:val="005109EE"/>
    <w:rsid w:val="00513700"/>
    <w:rsid w:val="005229FC"/>
    <w:rsid w:val="00531B6A"/>
    <w:rsid w:val="005324A9"/>
    <w:rsid w:val="00532E08"/>
    <w:rsid w:val="0054388F"/>
    <w:rsid w:val="005503B2"/>
    <w:rsid w:val="0055043E"/>
    <w:rsid w:val="0056223C"/>
    <w:rsid w:val="00576211"/>
    <w:rsid w:val="00593DDF"/>
    <w:rsid w:val="00594441"/>
    <w:rsid w:val="005A35D6"/>
    <w:rsid w:val="005A7956"/>
    <w:rsid w:val="005A7B9E"/>
    <w:rsid w:val="005B333A"/>
    <w:rsid w:val="005C0383"/>
    <w:rsid w:val="005C3C8C"/>
    <w:rsid w:val="005C5D98"/>
    <w:rsid w:val="005D2CA3"/>
    <w:rsid w:val="005D6DF8"/>
    <w:rsid w:val="005D703F"/>
    <w:rsid w:val="005E3439"/>
    <w:rsid w:val="005F0566"/>
    <w:rsid w:val="005F0E4B"/>
    <w:rsid w:val="005F1DE0"/>
    <w:rsid w:val="00603CC9"/>
    <w:rsid w:val="00605292"/>
    <w:rsid w:val="00605859"/>
    <w:rsid w:val="00617841"/>
    <w:rsid w:val="00620F65"/>
    <w:rsid w:val="00622BEA"/>
    <w:rsid w:val="00624FFC"/>
    <w:rsid w:val="006504F9"/>
    <w:rsid w:val="006546FE"/>
    <w:rsid w:val="0066010E"/>
    <w:rsid w:val="006604D2"/>
    <w:rsid w:val="006955AB"/>
    <w:rsid w:val="006A1248"/>
    <w:rsid w:val="006A4A02"/>
    <w:rsid w:val="006B03CC"/>
    <w:rsid w:val="006B0786"/>
    <w:rsid w:val="006C32E8"/>
    <w:rsid w:val="006D5084"/>
    <w:rsid w:val="006E135F"/>
    <w:rsid w:val="006E69E7"/>
    <w:rsid w:val="006F006F"/>
    <w:rsid w:val="006F307C"/>
    <w:rsid w:val="006F3A73"/>
    <w:rsid w:val="006F6549"/>
    <w:rsid w:val="006F7502"/>
    <w:rsid w:val="007024EF"/>
    <w:rsid w:val="00703B29"/>
    <w:rsid w:val="00703E80"/>
    <w:rsid w:val="00726EAB"/>
    <w:rsid w:val="00733F19"/>
    <w:rsid w:val="00736C77"/>
    <w:rsid w:val="007451CC"/>
    <w:rsid w:val="007476C7"/>
    <w:rsid w:val="007566A8"/>
    <w:rsid w:val="007568AF"/>
    <w:rsid w:val="00761DA2"/>
    <w:rsid w:val="00766AC9"/>
    <w:rsid w:val="007678E6"/>
    <w:rsid w:val="00770E63"/>
    <w:rsid w:val="00784EBF"/>
    <w:rsid w:val="00786B87"/>
    <w:rsid w:val="00792DD8"/>
    <w:rsid w:val="007A513F"/>
    <w:rsid w:val="007A7C70"/>
    <w:rsid w:val="007B0915"/>
    <w:rsid w:val="007B1EEF"/>
    <w:rsid w:val="007B5388"/>
    <w:rsid w:val="007C3114"/>
    <w:rsid w:val="007D235A"/>
    <w:rsid w:val="007D634C"/>
    <w:rsid w:val="007D767E"/>
    <w:rsid w:val="007E1C9A"/>
    <w:rsid w:val="007F01FD"/>
    <w:rsid w:val="007F2ECA"/>
    <w:rsid w:val="00816044"/>
    <w:rsid w:val="00820FA0"/>
    <w:rsid w:val="0083552E"/>
    <w:rsid w:val="00852453"/>
    <w:rsid w:val="0086498F"/>
    <w:rsid w:val="0086663B"/>
    <w:rsid w:val="008738B4"/>
    <w:rsid w:val="008778E2"/>
    <w:rsid w:val="00887FF9"/>
    <w:rsid w:val="00897C18"/>
    <w:rsid w:val="008B541F"/>
    <w:rsid w:val="008B6106"/>
    <w:rsid w:val="008B669E"/>
    <w:rsid w:val="008B69B9"/>
    <w:rsid w:val="008B7B3C"/>
    <w:rsid w:val="008C1129"/>
    <w:rsid w:val="008C1DE9"/>
    <w:rsid w:val="008C684B"/>
    <w:rsid w:val="008F02D4"/>
    <w:rsid w:val="008F0D78"/>
    <w:rsid w:val="008F188F"/>
    <w:rsid w:val="008F2F33"/>
    <w:rsid w:val="008F717B"/>
    <w:rsid w:val="00906716"/>
    <w:rsid w:val="00916A09"/>
    <w:rsid w:val="0092582C"/>
    <w:rsid w:val="009258FE"/>
    <w:rsid w:val="009364DE"/>
    <w:rsid w:val="0093775D"/>
    <w:rsid w:val="009379F8"/>
    <w:rsid w:val="0095390B"/>
    <w:rsid w:val="0095629D"/>
    <w:rsid w:val="00961BF5"/>
    <w:rsid w:val="00962153"/>
    <w:rsid w:val="0096476D"/>
    <w:rsid w:val="00972345"/>
    <w:rsid w:val="0098339C"/>
    <w:rsid w:val="00992157"/>
    <w:rsid w:val="009A2D0C"/>
    <w:rsid w:val="009A30B4"/>
    <w:rsid w:val="009C0F5D"/>
    <w:rsid w:val="009C6447"/>
    <w:rsid w:val="009D067A"/>
    <w:rsid w:val="009D21C3"/>
    <w:rsid w:val="009D354A"/>
    <w:rsid w:val="009E5236"/>
    <w:rsid w:val="009F5421"/>
    <w:rsid w:val="00A07676"/>
    <w:rsid w:val="00A12EE0"/>
    <w:rsid w:val="00A21C7D"/>
    <w:rsid w:val="00A24CB4"/>
    <w:rsid w:val="00A25906"/>
    <w:rsid w:val="00A40AF3"/>
    <w:rsid w:val="00A45666"/>
    <w:rsid w:val="00A550B9"/>
    <w:rsid w:val="00A57A5D"/>
    <w:rsid w:val="00A61C26"/>
    <w:rsid w:val="00A630D1"/>
    <w:rsid w:val="00A6321C"/>
    <w:rsid w:val="00A70DDA"/>
    <w:rsid w:val="00A73E45"/>
    <w:rsid w:val="00A7608E"/>
    <w:rsid w:val="00A82DF9"/>
    <w:rsid w:val="00A8565F"/>
    <w:rsid w:val="00A95E30"/>
    <w:rsid w:val="00A96FF0"/>
    <w:rsid w:val="00AB3C52"/>
    <w:rsid w:val="00AB529A"/>
    <w:rsid w:val="00AC1112"/>
    <w:rsid w:val="00AC4889"/>
    <w:rsid w:val="00AE64BF"/>
    <w:rsid w:val="00AF1AA2"/>
    <w:rsid w:val="00AF4717"/>
    <w:rsid w:val="00AF5ABF"/>
    <w:rsid w:val="00B031EF"/>
    <w:rsid w:val="00B032E1"/>
    <w:rsid w:val="00B11B6E"/>
    <w:rsid w:val="00B12DD7"/>
    <w:rsid w:val="00B17229"/>
    <w:rsid w:val="00B21C7D"/>
    <w:rsid w:val="00B2248F"/>
    <w:rsid w:val="00B25960"/>
    <w:rsid w:val="00B30A36"/>
    <w:rsid w:val="00B30BEC"/>
    <w:rsid w:val="00B42AB7"/>
    <w:rsid w:val="00B62720"/>
    <w:rsid w:val="00B66C97"/>
    <w:rsid w:val="00B70E13"/>
    <w:rsid w:val="00B77416"/>
    <w:rsid w:val="00B77C7C"/>
    <w:rsid w:val="00B913C0"/>
    <w:rsid w:val="00B92F93"/>
    <w:rsid w:val="00B979CB"/>
    <w:rsid w:val="00BB69E9"/>
    <w:rsid w:val="00BB779D"/>
    <w:rsid w:val="00BC0B07"/>
    <w:rsid w:val="00BC6D5C"/>
    <w:rsid w:val="00BD7711"/>
    <w:rsid w:val="00BE63B4"/>
    <w:rsid w:val="00BE7EC3"/>
    <w:rsid w:val="00BF1C0C"/>
    <w:rsid w:val="00BF4C02"/>
    <w:rsid w:val="00BF5126"/>
    <w:rsid w:val="00BF5D1F"/>
    <w:rsid w:val="00C05887"/>
    <w:rsid w:val="00C068AA"/>
    <w:rsid w:val="00C140CB"/>
    <w:rsid w:val="00C16278"/>
    <w:rsid w:val="00C16519"/>
    <w:rsid w:val="00C1774E"/>
    <w:rsid w:val="00C207CB"/>
    <w:rsid w:val="00C22C12"/>
    <w:rsid w:val="00C25411"/>
    <w:rsid w:val="00C5418D"/>
    <w:rsid w:val="00C71BC6"/>
    <w:rsid w:val="00C72368"/>
    <w:rsid w:val="00C763B8"/>
    <w:rsid w:val="00C77BDE"/>
    <w:rsid w:val="00C820B4"/>
    <w:rsid w:val="00C85AA3"/>
    <w:rsid w:val="00C85BA7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D02B2"/>
    <w:rsid w:val="00CE197A"/>
    <w:rsid w:val="00D118B5"/>
    <w:rsid w:val="00D36FA3"/>
    <w:rsid w:val="00D41275"/>
    <w:rsid w:val="00D47DFE"/>
    <w:rsid w:val="00D50D18"/>
    <w:rsid w:val="00D539BF"/>
    <w:rsid w:val="00D6192E"/>
    <w:rsid w:val="00D670E7"/>
    <w:rsid w:val="00D72475"/>
    <w:rsid w:val="00D8685A"/>
    <w:rsid w:val="00D93FF6"/>
    <w:rsid w:val="00D95FAA"/>
    <w:rsid w:val="00DA2A1A"/>
    <w:rsid w:val="00DA7246"/>
    <w:rsid w:val="00DB5776"/>
    <w:rsid w:val="00DB5AD1"/>
    <w:rsid w:val="00DC3212"/>
    <w:rsid w:val="00DD79A7"/>
    <w:rsid w:val="00DE2882"/>
    <w:rsid w:val="00DE4CCD"/>
    <w:rsid w:val="00DE6B5B"/>
    <w:rsid w:val="00DF40D3"/>
    <w:rsid w:val="00E16C0B"/>
    <w:rsid w:val="00E22213"/>
    <w:rsid w:val="00E240E4"/>
    <w:rsid w:val="00E267D9"/>
    <w:rsid w:val="00E26E04"/>
    <w:rsid w:val="00E34B0E"/>
    <w:rsid w:val="00E375B1"/>
    <w:rsid w:val="00E57A10"/>
    <w:rsid w:val="00E608A4"/>
    <w:rsid w:val="00E657F0"/>
    <w:rsid w:val="00E7317D"/>
    <w:rsid w:val="00E753D0"/>
    <w:rsid w:val="00E84D00"/>
    <w:rsid w:val="00E87E7A"/>
    <w:rsid w:val="00E93CFE"/>
    <w:rsid w:val="00E95F49"/>
    <w:rsid w:val="00E97F4B"/>
    <w:rsid w:val="00EA245C"/>
    <w:rsid w:val="00EA2B49"/>
    <w:rsid w:val="00EB17E1"/>
    <w:rsid w:val="00EB226A"/>
    <w:rsid w:val="00EB410D"/>
    <w:rsid w:val="00EB52A1"/>
    <w:rsid w:val="00EB7E87"/>
    <w:rsid w:val="00EC0F57"/>
    <w:rsid w:val="00EC16FB"/>
    <w:rsid w:val="00EC4415"/>
    <w:rsid w:val="00EC53AF"/>
    <w:rsid w:val="00ED43AF"/>
    <w:rsid w:val="00EE49F1"/>
    <w:rsid w:val="00F0663D"/>
    <w:rsid w:val="00F07F7B"/>
    <w:rsid w:val="00F10D9B"/>
    <w:rsid w:val="00F114FF"/>
    <w:rsid w:val="00F14FDD"/>
    <w:rsid w:val="00F233E4"/>
    <w:rsid w:val="00F419CD"/>
    <w:rsid w:val="00F47F1F"/>
    <w:rsid w:val="00F5707D"/>
    <w:rsid w:val="00F606AA"/>
    <w:rsid w:val="00F657FD"/>
    <w:rsid w:val="00F728BB"/>
    <w:rsid w:val="00F90BA4"/>
    <w:rsid w:val="00FA03E9"/>
    <w:rsid w:val="00FA19A4"/>
    <w:rsid w:val="00FA4EE2"/>
    <w:rsid w:val="00FA5464"/>
    <w:rsid w:val="00FC1B2F"/>
    <w:rsid w:val="00FC3F7F"/>
    <w:rsid w:val="00FC7259"/>
    <w:rsid w:val="00FD09E2"/>
    <w:rsid w:val="00FE3BD2"/>
    <w:rsid w:val="00FE7315"/>
    <w:rsid w:val="00FF15AA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A3001E1"/>
  <w15:chartTrackingRefBased/>
  <w15:docId w15:val="{F3E76CBD-996D-4F39-AC62-40086E07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customStyle="1" w:styleId="Default">
    <w:name w:val="Default"/>
    <w:rsid w:val="005C5D9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46799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72C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k.cz/assets/kraj/symboly/graficky_manual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sta@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1E112-34EA-4D18-AE4B-1812DD75C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E8136-058F-481B-A268-783F8128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8D95E4-2D65-4CDA-826C-C99EBB73C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3115</Words>
  <Characters>18379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21452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3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Becková Ivana</cp:lastModifiedBy>
  <cp:revision>6</cp:revision>
  <cp:lastPrinted>2019-12-04T11:23:00Z</cp:lastPrinted>
  <dcterms:created xsi:type="dcterms:W3CDTF">2023-11-08T12:50:00Z</dcterms:created>
  <dcterms:modified xsi:type="dcterms:W3CDTF">2023-11-09T09:17:00Z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2022-10-27T07:17:49Z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1c7f172b-d97c-482f-9137-86e098e19faf</vt:lpwstr>
  </property>
  <property fmtid="{D5CDD505-2E9C-101B-9397-08002B2CF9AE}" pid="9" name="MSIP_Label_bc18e8b5-cf04-4356-9f73-4b8f937bc4ae_ContentBits">
    <vt:lpwstr>0</vt:lpwstr>
  </property>
</Properties>
</file>