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5F6E9" w14:textId="77777777" w:rsidR="00102112" w:rsidRPr="00102112" w:rsidRDefault="00102112" w:rsidP="00102112">
      <w:pPr>
        <w:spacing w:after="0" w:line="240" w:lineRule="exact"/>
        <w:jc w:val="center"/>
        <w:rPr>
          <w:rFonts w:ascii="Tahoma" w:eastAsia="Calibri" w:hAnsi="Tahoma" w:cs="Tahoma"/>
          <w:b/>
          <w:bCs/>
          <w:color w:val="000000"/>
          <w:sz w:val="24"/>
          <w:szCs w:val="24"/>
          <w:shd w:val="clear" w:color="auto" w:fill="FFFFFF"/>
          <w:lang w:eastAsia="cs-CZ" w:bidi="cs-CZ"/>
        </w:rPr>
      </w:pPr>
      <w:r w:rsidRPr="00102112">
        <w:rPr>
          <w:rFonts w:ascii="Tahoma" w:eastAsia="Calibri" w:hAnsi="Tahoma" w:cs="Tahoma"/>
          <w:b/>
          <w:bCs/>
          <w:color w:val="000000"/>
          <w:sz w:val="24"/>
          <w:szCs w:val="24"/>
          <w:shd w:val="clear" w:color="auto" w:fill="FFFFFF"/>
          <w:lang w:eastAsia="cs-CZ" w:bidi="cs-CZ"/>
        </w:rPr>
        <w:t>DODATEK č. 1</w:t>
      </w:r>
      <w:r w:rsidRPr="00102112">
        <w:rPr>
          <w:rFonts w:ascii="Tahoma" w:eastAsia="Calibri" w:hAnsi="Tahoma" w:cs="Tahoma"/>
          <w:b/>
          <w:bCs/>
          <w:color w:val="000000"/>
          <w:sz w:val="24"/>
          <w:szCs w:val="24"/>
          <w:shd w:val="clear" w:color="auto" w:fill="FFFFFF"/>
          <w:lang w:eastAsia="cs-CZ" w:bidi="cs-CZ"/>
        </w:rPr>
        <w:br/>
        <w:t>k Darovací smlouvě ze dne 22.10.2018</w:t>
      </w:r>
    </w:p>
    <w:p w14:paraId="604E3630" w14:textId="77777777" w:rsidR="00102112" w:rsidRDefault="00102112" w:rsidP="00102112">
      <w:pPr>
        <w:spacing w:after="0" w:line="240" w:lineRule="exact"/>
        <w:jc w:val="center"/>
        <w:rPr>
          <w:rFonts w:ascii="Tahoma" w:eastAsia="Calibri" w:hAnsi="Tahoma" w:cs="Tahoma"/>
          <w:b/>
          <w:bCs/>
          <w:color w:val="000000"/>
          <w:sz w:val="24"/>
          <w:szCs w:val="24"/>
          <w:shd w:val="clear" w:color="auto" w:fill="FFFFFF"/>
          <w:lang w:eastAsia="cs-CZ" w:bidi="cs-CZ"/>
        </w:rPr>
      </w:pPr>
      <w:r w:rsidRPr="00102112">
        <w:rPr>
          <w:rFonts w:ascii="Tahoma" w:eastAsia="Calibri" w:hAnsi="Tahoma" w:cs="Tahoma"/>
          <w:b/>
          <w:bCs/>
          <w:color w:val="000000"/>
          <w:sz w:val="24"/>
          <w:szCs w:val="24"/>
          <w:shd w:val="clear" w:color="auto" w:fill="FFFFFF"/>
          <w:lang w:eastAsia="cs-CZ" w:bidi="cs-CZ"/>
        </w:rPr>
        <w:t>ev. č. u dárce 07820/2018/IM</w:t>
      </w:r>
    </w:p>
    <w:p w14:paraId="68A3459B" w14:textId="59C32A4B" w:rsidR="007D04B5" w:rsidRPr="00102112" w:rsidRDefault="007D04B5" w:rsidP="00102112">
      <w:pPr>
        <w:spacing w:after="0" w:line="240" w:lineRule="exact"/>
        <w:jc w:val="center"/>
        <w:rPr>
          <w:rFonts w:ascii="Tahoma" w:eastAsia="Calibri" w:hAnsi="Tahoma" w:cs="Tahoma"/>
          <w:b/>
          <w:bCs/>
          <w:color w:val="000000"/>
          <w:sz w:val="24"/>
          <w:szCs w:val="24"/>
          <w:shd w:val="clear" w:color="auto" w:fill="FFFFFF"/>
          <w:lang w:eastAsia="cs-CZ" w:bidi="cs-CZ"/>
        </w:rPr>
      </w:pPr>
      <w:r>
        <w:rPr>
          <w:rFonts w:ascii="Tahoma" w:eastAsia="Calibri" w:hAnsi="Tahoma" w:cs="Tahoma"/>
          <w:b/>
          <w:bCs/>
          <w:color w:val="000000"/>
          <w:sz w:val="24"/>
          <w:szCs w:val="24"/>
          <w:shd w:val="clear" w:color="auto" w:fill="FFFFFF"/>
          <w:lang w:eastAsia="cs-CZ" w:bidi="cs-CZ"/>
        </w:rPr>
        <w:t>e</w:t>
      </w:r>
      <w:r w:rsidR="006E4C1E">
        <w:rPr>
          <w:rFonts w:ascii="Tahoma" w:eastAsia="Calibri" w:hAnsi="Tahoma" w:cs="Tahoma"/>
          <w:b/>
          <w:bCs/>
          <w:color w:val="000000"/>
          <w:sz w:val="24"/>
          <w:szCs w:val="24"/>
          <w:shd w:val="clear" w:color="auto" w:fill="FFFFFF"/>
          <w:lang w:eastAsia="cs-CZ" w:bidi="cs-CZ"/>
        </w:rPr>
        <w:t xml:space="preserve">v. č. u obdarovaného </w:t>
      </w:r>
      <w:r w:rsidR="006E4C1E" w:rsidRPr="006E4C1E">
        <w:rPr>
          <w:rFonts w:ascii="Tahoma" w:eastAsia="Calibri" w:hAnsi="Tahoma" w:cs="Tahoma"/>
          <w:b/>
          <w:bCs/>
          <w:color w:val="000000"/>
          <w:sz w:val="24"/>
          <w:szCs w:val="24"/>
          <w:shd w:val="clear" w:color="auto" w:fill="FFFFFF"/>
          <w:lang w:eastAsia="cs-CZ" w:bidi="cs-CZ"/>
        </w:rPr>
        <w:t>MMK/SML/1105/2018</w:t>
      </w:r>
    </w:p>
    <w:p w14:paraId="3381CA3F" w14:textId="77777777" w:rsidR="00102112" w:rsidRPr="00102112" w:rsidRDefault="00102112" w:rsidP="00102112">
      <w:pPr>
        <w:widowControl w:val="0"/>
        <w:spacing w:before="360" w:after="0" w:line="240" w:lineRule="exact"/>
        <w:jc w:val="center"/>
        <w:rPr>
          <w:rFonts w:ascii="Tahoma" w:eastAsia="Times New Roman" w:hAnsi="Tahoma" w:cs="Tahoma"/>
          <w:b/>
          <w:bCs/>
          <w:color w:val="000000"/>
          <w:sz w:val="20"/>
          <w:szCs w:val="20"/>
          <w:lang w:eastAsia="cs-CZ" w:bidi="cs-CZ"/>
        </w:rPr>
      </w:pPr>
      <w:r w:rsidRPr="00102112">
        <w:rPr>
          <w:rFonts w:ascii="Tahoma" w:eastAsia="Times New Roman" w:hAnsi="Tahoma" w:cs="Tahoma"/>
          <w:b/>
          <w:bCs/>
          <w:color w:val="000000"/>
          <w:sz w:val="20"/>
          <w:szCs w:val="20"/>
          <w:lang w:eastAsia="cs-CZ" w:bidi="cs-CZ"/>
        </w:rPr>
        <w:t>I.</w:t>
      </w:r>
      <w:r w:rsidRPr="00102112">
        <w:rPr>
          <w:rFonts w:ascii="Tahoma" w:eastAsia="Times New Roman" w:hAnsi="Tahoma" w:cs="Tahoma"/>
          <w:b/>
          <w:bCs/>
          <w:color w:val="000000"/>
          <w:sz w:val="20"/>
          <w:szCs w:val="20"/>
          <w:lang w:eastAsia="cs-CZ" w:bidi="cs-CZ"/>
        </w:rPr>
        <w:br/>
        <w:t>Smluvní strany</w:t>
      </w:r>
    </w:p>
    <w:p w14:paraId="1538A190" w14:textId="77777777" w:rsidR="00102112" w:rsidRPr="00102112" w:rsidRDefault="00102112" w:rsidP="00102112">
      <w:pPr>
        <w:widowControl w:val="0"/>
        <w:numPr>
          <w:ilvl w:val="0"/>
          <w:numId w:val="3"/>
        </w:numPr>
        <w:spacing w:before="240" w:after="0" w:line="240" w:lineRule="exact"/>
        <w:ind w:left="357" w:hanging="357"/>
        <w:jc w:val="both"/>
        <w:rPr>
          <w:rFonts w:ascii="Tahoma" w:eastAsia="Times New Roman" w:hAnsi="Tahoma" w:cs="Tahoma"/>
          <w:bCs/>
          <w:color w:val="000000"/>
          <w:sz w:val="20"/>
          <w:szCs w:val="20"/>
          <w:lang w:eastAsia="cs-CZ" w:bidi="cs-CZ"/>
        </w:rPr>
      </w:pPr>
      <w:r w:rsidRPr="00102112">
        <w:rPr>
          <w:rFonts w:ascii="Tahoma" w:eastAsia="Times New Roman" w:hAnsi="Tahoma" w:cs="Tahoma"/>
          <w:b/>
          <w:bCs/>
          <w:color w:val="000000"/>
          <w:sz w:val="20"/>
          <w:szCs w:val="20"/>
          <w:lang w:eastAsia="cs-CZ" w:bidi="cs-CZ"/>
        </w:rPr>
        <w:t>Moravskoslezský kraj</w:t>
      </w:r>
    </w:p>
    <w:p w14:paraId="389AE083"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se sídlem:</w:t>
      </w:r>
      <w:r w:rsidRPr="00102112">
        <w:rPr>
          <w:rFonts w:ascii="Tahoma" w:eastAsia="Calibri" w:hAnsi="Tahoma" w:cs="Tahoma"/>
          <w:sz w:val="20"/>
          <w:szCs w:val="20"/>
        </w:rPr>
        <w:tab/>
        <w:t>28. října 2771/117, 702 00 Ostrava</w:t>
      </w:r>
    </w:p>
    <w:p w14:paraId="28A3DB35"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IČO:</w:t>
      </w:r>
      <w:r w:rsidRPr="00102112">
        <w:rPr>
          <w:rFonts w:ascii="Tahoma" w:eastAsia="Calibri" w:hAnsi="Tahoma" w:cs="Tahoma"/>
          <w:sz w:val="20"/>
          <w:szCs w:val="20"/>
        </w:rPr>
        <w:tab/>
        <w:t>70890692</w:t>
      </w:r>
    </w:p>
    <w:p w14:paraId="311D3D06"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DIČ:</w:t>
      </w:r>
      <w:r w:rsidRPr="00102112">
        <w:rPr>
          <w:rFonts w:ascii="Tahoma" w:eastAsia="Calibri" w:hAnsi="Tahoma" w:cs="Tahoma"/>
          <w:sz w:val="20"/>
          <w:szCs w:val="20"/>
        </w:rPr>
        <w:tab/>
        <w:t>CZ70890692</w:t>
      </w:r>
    </w:p>
    <w:p w14:paraId="49BACE92"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zastoupený:</w:t>
      </w:r>
      <w:r w:rsidRPr="00102112">
        <w:rPr>
          <w:rFonts w:ascii="Tahoma" w:eastAsia="Calibri" w:hAnsi="Tahoma" w:cs="Tahoma"/>
          <w:sz w:val="20"/>
          <w:szCs w:val="20"/>
        </w:rPr>
        <w:tab/>
        <w:t>Janem Krkoškou, MBA, hejtmanem kraje</w:t>
      </w:r>
    </w:p>
    <w:p w14:paraId="1E938425" w14:textId="77777777" w:rsidR="00102112" w:rsidRPr="00102112" w:rsidRDefault="00102112" w:rsidP="00102112">
      <w:pPr>
        <w:spacing w:before="120" w:after="0" w:line="240" w:lineRule="exact"/>
        <w:ind w:left="357"/>
        <w:jc w:val="both"/>
        <w:rPr>
          <w:rFonts w:ascii="Tahoma" w:eastAsia="Calibri" w:hAnsi="Tahoma" w:cs="Tahoma"/>
          <w:b/>
          <w:sz w:val="20"/>
          <w:szCs w:val="20"/>
        </w:rPr>
      </w:pPr>
      <w:r w:rsidRPr="00102112">
        <w:rPr>
          <w:rFonts w:ascii="Tahoma" w:eastAsia="Calibri" w:hAnsi="Tahoma" w:cs="Tahoma"/>
          <w:sz w:val="20"/>
          <w:szCs w:val="20"/>
        </w:rPr>
        <w:t>dále jen „</w:t>
      </w:r>
      <w:r w:rsidRPr="00102112">
        <w:rPr>
          <w:rFonts w:ascii="Tahoma" w:eastAsia="Calibri" w:hAnsi="Tahoma" w:cs="Tahoma"/>
          <w:b/>
          <w:sz w:val="20"/>
          <w:szCs w:val="20"/>
        </w:rPr>
        <w:t>dárce</w:t>
      </w:r>
      <w:r w:rsidRPr="00102112">
        <w:rPr>
          <w:rFonts w:ascii="Tahoma" w:eastAsia="Calibri" w:hAnsi="Tahoma" w:cs="Tahoma"/>
          <w:sz w:val="20"/>
          <w:szCs w:val="20"/>
        </w:rPr>
        <w:t>“</w:t>
      </w:r>
    </w:p>
    <w:p w14:paraId="1C412F66" w14:textId="77777777" w:rsidR="00102112" w:rsidRPr="00102112" w:rsidRDefault="00102112" w:rsidP="00102112">
      <w:pPr>
        <w:widowControl w:val="0"/>
        <w:numPr>
          <w:ilvl w:val="0"/>
          <w:numId w:val="3"/>
        </w:numPr>
        <w:spacing w:before="240" w:after="0" w:line="240" w:lineRule="exact"/>
        <w:ind w:left="357" w:hanging="357"/>
        <w:jc w:val="both"/>
        <w:rPr>
          <w:rFonts w:ascii="Tahoma" w:eastAsia="Times New Roman" w:hAnsi="Tahoma" w:cs="Tahoma"/>
          <w:bCs/>
          <w:color w:val="000000"/>
          <w:sz w:val="20"/>
          <w:szCs w:val="20"/>
          <w:lang w:eastAsia="cs-CZ" w:bidi="cs-CZ"/>
        </w:rPr>
      </w:pPr>
      <w:r w:rsidRPr="00102112">
        <w:rPr>
          <w:rFonts w:ascii="Tahoma" w:eastAsia="Times New Roman" w:hAnsi="Tahoma" w:cs="Tahoma"/>
          <w:b/>
          <w:bCs/>
          <w:color w:val="000000"/>
          <w:sz w:val="20"/>
          <w:szCs w:val="20"/>
          <w:lang w:eastAsia="cs-CZ" w:bidi="cs-CZ"/>
        </w:rPr>
        <w:t>statutární město Karviná</w:t>
      </w:r>
    </w:p>
    <w:p w14:paraId="0BC41920"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se sídlem:</w:t>
      </w:r>
      <w:r w:rsidRPr="00102112">
        <w:rPr>
          <w:rFonts w:ascii="Tahoma" w:eastAsia="Calibri" w:hAnsi="Tahoma" w:cs="Tahoma"/>
          <w:sz w:val="20"/>
          <w:szCs w:val="20"/>
        </w:rPr>
        <w:tab/>
        <w:t>Fryštátská 72/1, Karviná, 733 24 Karviná – Fryštát</w:t>
      </w:r>
    </w:p>
    <w:p w14:paraId="7D049585"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IČO:</w:t>
      </w:r>
      <w:r w:rsidRPr="00102112">
        <w:rPr>
          <w:rFonts w:ascii="Tahoma" w:eastAsia="Calibri" w:hAnsi="Tahoma" w:cs="Tahoma"/>
          <w:sz w:val="20"/>
          <w:szCs w:val="20"/>
        </w:rPr>
        <w:tab/>
        <w:t>00297534</w:t>
      </w:r>
    </w:p>
    <w:p w14:paraId="33E918A9"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DIČ:</w:t>
      </w:r>
      <w:r w:rsidRPr="00102112">
        <w:rPr>
          <w:rFonts w:ascii="Tahoma" w:eastAsia="Calibri" w:hAnsi="Tahoma" w:cs="Tahoma"/>
          <w:sz w:val="20"/>
          <w:szCs w:val="20"/>
        </w:rPr>
        <w:tab/>
        <w:t>CZ00297534</w:t>
      </w:r>
    </w:p>
    <w:p w14:paraId="1063E34A"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r w:rsidRPr="00102112">
        <w:rPr>
          <w:rFonts w:ascii="Tahoma" w:eastAsia="Calibri" w:hAnsi="Tahoma" w:cs="Tahoma"/>
          <w:sz w:val="20"/>
          <w:szCs w:val="20"/>
        </w:rPr>
        <w:t>zastoupené:</w:t>
      </w:r>
      <w:r w:rsidRPr="00102112">
        <w:rPr>
          <w:rFonts w:ascii="Tahoma" w:eastAsia="Calibri" w:hAnsi="Tahoma" w:cs="Tahoma"/>
          <w:sz w:val="20"/>
          <w:szCs w:val="20"/>
        </w:rPr>
        <w:tab/>
        <w:t>Ing. Janem Wolfem, primátorem</w:t>
      </w:r>
    </w:p>
    <w:p w14:paraId="631343D4" w14:textId="77777777" w:rsidR="00102112" w:rsidRPr="00102112" w:rsidRDefault="00102112" w:rsidP="00102112">
      <w:pPr>
        <w:widowControl w:val="0"/>
        <w:shd w:val="clear" w:color="auto" w:fill="FFFFFF"/>
        <w:tabs>
          <w:tab w:val="left" w:pos="2552"/>
        </w:tabs>
        <w:spacing w:after="0" w:line="240" w:lineRule="exact"/>
        <w:ind w:left="357" w:hanging="440"/>
        <w:jc w:val="both"/>
        <w:rPr>
          <w:rFonts w:ascii="Tahoma" w:eastAsia="Calibri" w:hAnsi="Tahoma" w:cs="Tahoma"/>
          <w:bCs/>
          <w:sz w:val="20"/>
          <w:szCs w:val="20"/>
        </w:rPr>
      </w:pPr>
      <w:r w:rsidRPr="00102112">
        <w:rPr>
          <w:rFonts w:ascii="Tahoma" w:eastAsia="Calibri" w:hAnsi="Tahoma" w:cs="Tahoma"/>
          <w:bCs/>
          <w:sz w:val="20"/>
          <w:szCs w:val="20"/>
        </w:rPr>
        <w:t xml:space="preserve">       k podpisu oprávněna na </w:t>
      </w:r>
    </w:p>
    <w:p w14:paraId="751E13D3" w14:textId="6325822B" w:rsidR="00102112" w:rsidRPr="00102112" w:rsidRDefault="00102112" w:rsidP="00102112">
      <w:pPr>
        <w:widowControl w:val="0"/>
        <w:shd w:val="clear" w:color="auto" w:fill="FFFFFF"/>
        <w:tabs>
          <w:tab w:val="left" w:pos="2552"/>
        </w:tabs>
        <w:spacing w:after="0" w:line="240" w:lineRule="exact"/>
        <w:ind w:left="357" w:hanging="440"/>
        <w:jc w:val="both"/>
        <w:rPr>
          <w:rFonts w:ascii="Tahoma" w:eastAsia="Calibri" w:hAnsi="Tahoma" w:cs="Tahoma"/>
          <w:bCs/>
          <w:sz w:val="20"/>
          <w:szCs w:val="20"/>
        </w:rPr>
      </w:pPr>
      <w:r w:rsidRPr="00102112">
        <w:rPr>
          <w:rFonts w:ascii="Tahoma" w:eastAsia="Calibri" w:hAnsi="Tahoma" w:cs="Tahoma"/>
          <w:bCs/>
          <w:sz w:val="20"/>
          <w:szCs w:val="20"/>
        </w:rPr>
        <w:t xml:space="preserve">       základě pověření 02.01.2023: Ing. Helena Bogoczová, MPA, vedoucí Odboru majetkového </w:t>
      </w:r>
    </w:p>
    <w:p w14:paraId="1DEB7081" w14:textId="77777777" w:rsidR="00102112" w:rsidRPr="00102112" w:rsidRDefault="00102112" w:rsidP="00102112">
      <w:pPr>
        <w:widowControl w:val="0"/>
        <w:shd w:val="clear" w:color="auto" w:fill="FFFFFF"/>
        <w:tabs>
          <w:tab w:val="left" w:pos="2552"/>
        </w:tabs>
        <w:spacing w:after="0" w:line="240" w:lineRule="exact"/>
        <w:ind w:left="357" w:hanging="440"/>
        <w:jc w:val="both"/>
        <w:rPr>
          <w:rFonts w:ascii="Tahoma" w:eastAsia="Calibri" w:hAnsi="Tahoma" w:cs="Tahoma"/>
          <w:bCs/>
          <w:sz w:val="20"/>
          <w:szCs w:val="20"/>
        </w:rPr>
      </w:pPr>
      <w:r w:rsidRPr="00102112">
        <w:rPr>
          <w:rFonts w:ascii="Tahoma" w:eastAsia="Calibri" w:hAnsi="Tahoma" w:cs="Tahoma"/>
          <w:bCs/>
          <w:sz w:val="20"/>
          <w:szCs w:val="20"/>
        </w:rPr>
        <w:t xml:space="preserve">                                                   Magistrátu města Karviné</w:t>
      </w:r>
    </w:p>
    <w:p w14:paraId="6C47B93C" w14:textId="77777777" w:rsidR="00102112" w:rsidRPr="00102112" w:rsidRDefault="00102112" w:rsidP="00102112">
      <w:pPr>
        <w:widowControl w:val="0"/>
        <w:tabs>
          <w:tab w:val="left" w:pos="2552"/>
        </w:tabs>
        <w:spacing w:after="0" w:line="240" w:lineRule="exact"/>
        <w:ind w:left="357"/>
        <w:jc w:val="both"/>
        <w:rPr>
          <w:rFonts w:ascii="Tahoma" w:eastAsia="Calibri" w:hAnsi="Tahoma" w:cs="Tahoma"/>
          <w:sz w:val="20"/>
          <w:szCs w:val="20"/>
        </w:rPr>
      </w:pPr>
    </w:p>
    <w:p w14:paraId="169A31BA" w14:textId="77777777" w:rsidR="00102112" w:rsidRPr="00102112" w:rsidRDefault="00102112" w:rsidP="00102112">
      <w:pPr>
        <w:spacing w:before="120" w:after="0" w:line="240" w:lineRule="exact"/>
        <w:ind w:left="357"/>
        <w:jc w:val="both"/>
        <w:rPr>
          <w:rFonts w:ascii="Tahoma" w:eastAsia="Calibri" w:hAnsi="Tahoma" w:cs="Tahoma"/>
          <w:sz w:val="20"/>
          <w:szCs w:val="20"/>
        </w:rPr>
      </w:pPr>
      <w:r w:rsidRPr="00102112">
        <w:rPr>
          <w:rFonts w:ascii="Tahoma" w:eastAsia="Calibri" w:hAnsi="Tahoma" w:cs="Tahoma"/>
          <w:sz w:val="20"/>
          <w:szCs w:val="20"/>
        </w:rPr>
        <w:t>dále jen „</w:t>
      </w:r>
      <w:r w:rsidRPr="00102112">
        <w:rPr>
          <w:rFonts w:ascii="Tahoma" w:eastAsia="Calibri" w:hAnsi="Tahoma" w:cs="Tahoma"/>
          <w:b/>
          <w:sz w:val="20"/>
          <w:szCs w:val="20"/>
        </w:rPr>
        <w:t>obdarovaný</w:t>
      </w:r>
      <w:r w:rsidRPr="00102112">
        <w:rPr>
          <w:rFonts w:ascii="Tahoma" w:eastAsia="Calibri" w:hAnsi="Tahoma" w:cs="Tahoma"/>
          <w:sz w:val="20"/>
          <w:szCs w:val="20"/>
        </w:rPr>
        <w:t>“</w:t>
      </w:r>
    </w:p>
    <w:p w14:paraId="34727B05" w14:textId="77777777" w:rsidR="00102112" w:rsidRPr="00102112" w:rsidRDefault="00102112" w:rsidP="00102112">
      <w:pPr>
        <w:widowControl w:val="0"/>
        <w:spacing w:before="360" w:after="0" w:line="240" w:lineRule="exact"/>
        <w:jc w:val="center"/>
        <w:rPr>
          <w:rFonts w:ascii="Tahoma" w:eastAsia="Times New Roman" w:hAnsi="Tahoma" w:cs="Tahoma"/>
          <w:b/>
          <w:bCs/>
          <w:color w:val="000000"/>
          <w:sz w:val="20"/>
          <w:szCs w:val="20"/>
          <w:lang w:eastAsia="cs-CZ" w:bidi="cs-CZ"/>
        </w:rPr>
      </w:pPr>
      <w:r w:rsidRPr="00102112">
        <w:rPr>
          <w:rFonts w:ascii="Tahoma" w:eastAsia="Times New Roman" w:hAnsi="Tahoma" w:cs="Tahoma"/>
          <w:b/>
          <w:bCs/>
          <w:color w:val="000000"/>
          <w:sz w:val="20"/>
          <w:szCs w:val="20"/>
          <w:lang w:eastAsia="cs-CZ" w:bidi="cs-CZ"/>
        </w:rPr>
        <w:t>II</w:t>
      </w:r>
      <w:r w:rsidRPr="00102112">
        <w:rPr>
          <w:rFonts w:ascii="Tahoma" w:eastAsia="Calibri" w:hAnsi="Tahoma" w:cs="Tahoma"/>
          <w:b/>
          <w:bCs/>
          <w:sz w:val="20"/>
          <w:szCs w:val="20"/>
        </w:rPr>
        <w:t>.</w:t>
      </w:r>
      <w:r w:rsidRPr="00102112">
        <w:rPr>
          <w:rFonts w:ascii="Tahoma" w:eastAsia="Calibri" w:hAnsi="Tahoma" w:cs="Tahoma"/>
          <w:b/>
          <w:bCs/>
          <w:sz w:val="20"/>
          <w:szCs w:val="20"/>
        </w:rPr>
        <w:br/>
      </w:r>
      <w:r w:rsidRPr="00102112">
        <w:rPr>
          <w:rFonts w:ascii="Tahoma" w:eastAsia="Times New Roman" w:hAnsi="Tahoma" w:cs="Tahoma"/>
          <w:b/>
          <w:bCs/>
          <w:color w:val="000000"/>
          <w:sz w:val="20"/>
          <w:szCs w:val="20"/>
          <w:lang w:eastAsia="cs-CZ" w:bidi="cs-CZ"/>
        </w:rPr>
        <w:t>Úvodní prohlášení</w:t>
      </w:r>
    </w:p>
    <w:p w14:paraId="26E64F7A" w14:textId="77777777" w:rsidR="00102112" w:rsidRPr="00102112" w:rsidRDefault="00102112" w:rsidP="00102112">
      <w:pPr>
        <w:widowControl w:val="0"/>
        <w:numPr>
          <w:ilvl w:val="0"/>
          <w:numId w:val="2"/>
        </w:numPr>
        <w:spacing w:before="120" w:after="0" w:line="240" w:lineRule="exact"/>
        <w:ind w:left="357" w:hanging="357"/>
        <w:jc w:val="both"/>
        <w:rPr>
          <w:rFonts w:ascii="Tahoma" w:eastAsia="Times New Roman" w:hAnsi="Tahoma" w:cs="Tahoma"/>
          <w:color w:val="000000"/>
          <w:sz w:val="20"/>
          <w:szCs w:val="20"/>
          <w:lang w:eastAsia="cs-CZ" w:bidi="cs-CZ"/>
        </w:rPr>
      </w:pPr>
      <w:r w:rsidRPr="00102112">
        <w:rPr>
          <w:rFonts w:ascii="Tahoma" w:eastAsia="Times New Roman" w:hAnsi="Tahoma" w:cs="Tahoma"/>
          <w:color w:val="000000"/>
          <w:sz w:val="20"/>
          <w:szCs w:val="20"/>
          <w:lang w:eastAsia="cs-CZ" w:bidi="cs-CZ"/>
        </w:rPr>
        <w:t xml:space="preserve">Smluvní strany prohlašují, že mezi sebou dne 22. 10. 2018 uzavřely Darovací smlouvu, ev. č. u dárce 07820/2018/IM, ev. č. u obdarovaného MMK/SML/1105/2018 (dále jen „smlouva“), na základě které dárce obdarovanému bezplatně převedl vlastnické právo k částem pozemku </w:t>
      </w:r>
      <w:proofErr w:type="spellStart"/>
      <w:r w:rsidRPr="00102112">
        <w:rPr>
          <w:rFonts w:ascii="Tahoma" w:eastAsia="Times New Roman" w:hAnsi="Tahoma" w:cs="Tahoma"/>
          <w:color w:val="000000"/>
          <w:sz w:val="20"/>
          <w:szCs w:val="20"/>
          <w:lang w:eastAsia="cs-CZ" w:bidi="cs-CZ"/>
        </w:rPr>
        <w:t>parc</w:t>
      </w:r>
      <w:proofErr w:type="spellEnd"/>
      <w:r w:rsidRPr="00102112">
        <w:rPr>
          <w:rFonts w:ascii="Tahoma" w:eastAsia="Times New Roman" w:hAnsi="Tahoma" w:cs="Tahoma"/>
          <w:color w:val="000000"/>
          <w:sz w:val="20"/>
          <w:szCs w:val="20"/>
          <w:lang w:eastAsia="cs-CZ" w:bidi="cs-CZ"/>
        </w:rPr>
        <w:t xml:space="preserve">. č. 497/100 ostatní plocha, odděleným dle geometrického plánu č. 3312-60/2018 ze dne 6. 6. 2018, potvrzeného katastrálním úřadem dne 8. 6. 2018 a nově označeným jako pozemek </w:t>
      </w:r>
      <w:proofErr w:type="spellStart"/>
      <w:r w:rsidRPr="00102112">
        <w:rPr>
          <w:rFonts w:ascii="Tahoma" w:eastAsia="Times New Roman" w:hAnsi="Tahoma" w:cs="Tahoma"/>
          <w:color w:val="000000"/>
          <w:sz w:val="20"/>
          <w:szCs w:val="20"/>
          <w:lang w:eastAsia="cs-CZ" w:bidi="cs-CZ"/>
        </w:rPr>
        <w:t>parc</w:t>
      </w:r>
      <w:proofErr w:type="spellEnd"/>
      <w:r w:rsidRPr="00102112">
        <w:rPr>
          <w:rFonts w:ascii="Tahoma" w:eastAsia="Times New Roman" w:hAnsi="Tahoma" w:cs="Tahoma"/>
          <w:color w:val="000000"/>
          <w:sz w:val="20"/>
          <w:szCs w:val="20"/>
          <w:lang w:eastAsia="cs-CZ" w:bidi="cs-CZ"/>
        </w:rPr>
        <w:t>. č. 497/286 ostatní plocha o výměře 487 m</w:t>
      </w:r>
      <w:r w:rsidRPr="00102112">
        <w:rPr>
          <w:rFonts w:ascii="Tahoma" w:eastAsia="Times New Roman" w:hAnsi="Tahoma" w:cs="Tahoma"/>
          <w:color w:val="000000"/>
          <w:sz w:val="20"/>
          <w:szCs w:val="20"/>
          <w:vertAlign w:val="superscript"/>
          <w:lang w:eastAsia="cs-CZ" w:bidi="cs-CZ"/>
        </w:rPr>
        <w:t>2</w:t>
      </w:r>
      <w:r w:rsidRPr="00102112">
        <w:rPr>
          <w:rFonts w:ascii="Tahoma" w:eastAsia="Times New Roman" w:hAnsi="Tahoma" w:cs="Tahoma"/>
          <w:color w:val="000000"/>
          <w:sz w:val="20"/>
          <w:szCs w:val="20"/>
          <w:lang w:eastAsia="cs-CZ" w:bidi="cs-CZ"/>
        </w:rPr>
        <w:t xml:space="preserve"> a pozemek </w:t>
      </w:r>
      <w:proofErr w:type="spellStart"/>
      <w:r w:rsidRPr="00102112">
        <w:rPr>
          <w:rFonts w:ascii="Tahoma" w:eastAsia="Times New Roman" w:hAnsi="Tahoma" w:cs="Tahoma"/>
          <w:color w:val="000000"/>
          <w:sz w:val="20"/>
          <w:szCs w:val="20"/>
          <w:lang w:eastAsia="cs-CZ" w:bidi="cs-CZ"/>
        </w:rPr>
        <w:t>parc</w:t>
      </w:r>
      <w:proofErr w:type="spellEnd"/>
      <w:r w:rsidRPr="00102112">
        <w:rPr>
          <w:rFonts w:ascii="Tahoma" w:eastAsia="Times New Roman" w:hAnsi="Tahoma" w:cs="Tahoma"/>
          <w:color w:val="000000"/>
          <w:sz w:val="20"/>
          <w:szCs w:val="20"/>
          <w:lang w:eastAsia="cs-CZ" w:bidi="cs-CZ"/>
        </w:rPr>
        <w:t>. č. 497/287 ostatní plocha o výměře 941 m</w:t>
      </w:r>
      <w:r w:rsidRPr="00102112">
        <w:rPr>
          <w:rFonts w:ascii="Tahoma" w:eastAsia="Times New Roman" w:hAnsi="Tahoma" w:cs="Tahoma"/>
          <w:color w:val="000000"/>
          <w:sz w:val="20"/>
          <w:szCs w:val="20"/>
          <w:vertAlign w:val="superscript"/>
          <w:lang w:eastAsia="cs-CZ" w:bidi="cs-CZ"/>
        </w:rPr>
        <w:t>2</w:t>
      </w:r>
      <w:r w:rsidRPr="00102112">
        <w:rPr>
          <w:rFonts w:ascii="Tahoma" w:eastAsia="Times New Roman" w:hAnsi="Tahoma" w:cs="Tahoma"/>
          <w:color w:val="000000"/>
          <w:sz w:val="20"/>
          <w:szCs w:val="20"/>
          <w:lang w:eastAsia="cs-CZ" w:bidi="cs-CZ"/>
        </w:rPr>
        <w:t xml:space="preserve">, se všemi </w:t>
      </w:r>
      <w:r w:rsidRPr="00102112">
        <w:rPr>
          <w:rFonts w:ascii="Tahoma" w:eastAsia="Calibri" w:hAnsi="Tahoma" w:cs="Tahoma"/>
          <w:sz w:val="20"/>
          <w:szCs w:val="20"/>
        </w:rPr>
        <w:t xml:space="preserve">součástmi a příslušenstvím těchto nemovitých věcí, vše v k. </w:t>
      </w:r>
      <w:proofErr w:type="spellStart"/>
      <w:r w:rsidRPr="00102112">
        <w:rPr>
          <w:rFonts w:ascii="Tahoma" w:eastAsia="Calibri" w:hAnsi="Tahoma" w:cs="Tahoma"/>
          <w:sz w:val="20"/>
          <w:szCs w:val="20"/>
        </w:rPr>
        <w:t>ú.</w:t>
      </w:r>
      <w:proofErr w:type="spellEnd"/>
      <w:r w:rsidRPr="00102112">
        <w:rPr>
          <w:rFonts w:ascii="Tahoma" w:eastAsia="Calibri" w:hAnsi="Tahoma" w:cs="Tahoma"/>
          <w:sz w:val="20"/>
          <w:szCs w:val="20"/>
        </w:rPr>
        <w:t xml:space="preserve"> Ráj, obec Karviná (dále jen „Předmět daru“).</w:t>
      </w:r>
    </w:p>
    <w:p w14:paraId="6C83BAEF" w14:textId="31B6CF70" w:rsidR="00102112" w:rsidRPr="00102112" w:rsidRDefault="00102112" w:rsidP="00102112">
      <w:pPr>
        <w:widowControl w:val="0"/>
        <w:numPr>
          <w:ilvl w:val="0"/>
          <w:numId w:val="2"/>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Účelem daru je využití Předmětu daru pro výstavbu parkovacích míst a dětského dopravně-sportovního hřiště v rámci plánovaného projektu „Dětské dopravní hřiště a rekreačně – sportovní areál v Karvin</w:t>
      </w:r>
      <w:r w:rsidR="00AA5139">
        <w:rPr>
          <w:rFonts w:ascii="Tahoma" w:eastAsia="Times New Roman" w:hAnsi="Tahoma" w:cs="Tahoma"/>
          <w:color w:val="000000"/>
          <w:sz w:val="20"/>
          <w:szCs w:val="20"/>
          <w:lang w:eastAsia="cs-CZ" w:bidi="cs-CZ"/>
        </w:rPr>
        <w:t>é</w:t>
      </w:r>
      <w:r w:rsidRPr="00102112">
        <w:rPr>
          <w:rFonts w:ascii="Tahoma" w:eastAsia="Times New Roman" w:hAnsi="Tahoma" w:cs="Tahoma"/>
          <w:color w:val="000000"/>
          <w:sz w:val="20"/>
          <w:szCs w:val="20"/>
          <w:lang w:eastAsia="cs-CZ" w:bidi="cs-CZ"/>
        </w:rPr>
        <w:t xml:space="preserve"> – Ráji“ (dále jen „Projekt“).</w:t>
      </w:r>
    </w:p>
    <w:p w14:paraId="14A744D5" w14:textId="45AD07EA" w:rsidR="00102112" w:rsidRPr="00102112" w:rsidRDefault="00102112" w:rsidP="00102112">
      <w:pPr>
        <w:widowControl w:val="0"/>
        <w:numPr>
          <w:ilvl w:val="0"/>
          <w:numId w:val="2"/>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Dle čl. III odst. 3 se obdarovaný zavázal v rámci Projektu provést na své náklady výstavbu plotu s přístupovou bránou za účelem zajištění vstupu a vjezdu dárce, organizace Pedagogicko-psychologická poradna, Karviná, příspěvková organizace, Víta Nejedlého 591/4, Karviná, IČO 62331752 (dále jen „Příspěvková organizace</w:t>
      </w:r>
      <w:r w:rsidR="00AA5139">
        <w:rPr>
          <w:rFonts w:ascii="Tahoma" w:eastAsia="Times New Roman" w:hAnsi="Tahoma" w:cs="Tahoma"/>
          <w:color w:val="000000"/>
          <w:sz w:val="20"/>
          <w:szCs w:val="20"/>
          <w:lang w:eastAsia="cs-CZ" w:bidi="cs-CZ"/>
        </w:rPr>
        <w:t>“</w:t>
      </w:r>
      <w:r w:rsidRPr="00102112">
        <w:rPr>
          <w:rFonts w:ascii="Tahoma" w:eastAsia="Times New Roman" w:hAnsi="Tahoma" w:cs="Tahoma"/>
          <w:color w:val="000000"/>
          <w:sz w:val="20"/>
          <w:szCs w:val="20"/>
          <w:lang w:eastAsia="cs-CZ" w:bidi="cs-CZ"/>
        </w:rPr>
        <w:t xml:space="preserve">) či jimi pověřených osob na pozemek </w:t>
      </w:r>
      <w:proofErr w:type="spellStart"/>
      <w:r w:rsidRPr="00102112">
        <w:rPr>
          <w:rFonts w:ascii="Tahoma" w:eastAsia="Times New Roman" w:hAnsi="Tahoma" w:cs="Tahoma"/>
          <w:color w:val="000000"/>
          <w:sz w:val="20"/>
          <w:szCs w:val="20"/>
          <w:lang w:eastAsia="cs-CZ" w:bidi="cs-CZ"/>
        </w:rPr>
        <w:t>parc</w:t>
      </w:r>
      <w:proofErr w:type="spellEnd"/>
      <w:r w:rsidRPr="00102112">
        <w:rPr>
          <w:rFonts w:ascii="Tahoma" w:eastAsia="Times New Roman" w:hAnsi="Tahoma" w:cs="Tahoma"/>
          <w:color w:val="000000"/>
          <w:sz w:val="20"/>
          <w:szCs w:val="20"/>
          <w:lang w:eastAsia="cs-CZ" w:bidi="cs-CZ"/>
        </w:rPr>
        <w:t xml:space="preserve">. č. 497/100, k. </w:t>
      </w:r>
      <w:proofErr w:type="spellStart"/>
      <w:r w:rsidRPr="00102112">
        <w:rPr>
          <w:rFonts w:ascii="Tahoma" w:eastAsia="Times New Roman" w:hAnsi="Tahoma" w:cs="Tahoma"/>
          <w:color w:val="000000"/>
          <w:sz w:val="20"/>
          <w:szCs w:val="20"/>
          <w:lang w:eastAsia="cs-CZ" w:bidi="cs-CZ"/>
        </w:rPr>
        <w:t>ú.</w:t>
      </w:r>
      <w:proofErr w:type="spellEnd"/>
      <w:r w:rsidRPr="00102112">
        <w:rPr>
          <w:rFonts w:ascii="Tahoma" w:eastAsia="Times New Roman" w:hAnsi="Tahoma" w:cs="Tahoma"/>
          <w:color w:val="000000"/>
          <w:sz w:val="20"/>
          <w:szCs w:val="20"/>
          <w:lang w:eastAsia="cs-CZ" w:bidi="cs-CZ"/>
        </w:rPr>
        <w:t xml:space="preserve"> Ráj.</w:t>
      </w:r>
    </w:p>
    <w:p w14:paraId="70086955" w14:textId="598636AC" w:rsidR="00102112" w:rsidRPr="00102112" w:rsidRDefault="00102112" w:rsidP="00102112">
      <w:pPr>
        <w:widowControl w:val="0"/>
        <w:numPr>
          <w:ilvl w:val="0"/>
          <w:numId w:val="2"/>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 xml:space="preserve">Dle čl. III odst. 4 se obdarovaný dále zavázal, že po realizaci parkoviště na pozemku </w:t>
      </w:r>
      <w:proofErr w:type="spellStart"/>
      <w:r w:rsidRPr="00102112">
        <w:rPr>
          <w:rFonts w:ascii="Tahoma" w:eastAsia="Times New Roman" w:hAnsi="Tahoma" w:cs="Tahoma"/>
          <w:color w:val="000000"/>
          <w:sz w:val="20"/>
          <w:szCs w:val="20"/>
          <w:lang w:eastAsia="cs-CZ" w:bidi="cs-CZ"/>
        </w:rPr>
        <w:t>parc</w:t>
      </w:r>
      <w:proofErr w:type="spellEnd"/>
      <w:r w:rsidRPr="00102112">
        <w:rPr>
          <w:rFonts w:ascii="Tahoma" w:eastAsia="Times New Roman" w:hAnsi="Tahoma" w:cs="Tahoma"/>
          <w:color w:val="000000"/>
          <w:sz w:val="20"/>
          <w:szCs w:val="20"/>
          <w:lang w:eastAsia="cs-CZ" w:bidi="cs-CZ"/>
        </w:rPr>
        <w:t xml:space="preserve">. č. 497/287, k. </w:t>
      </w:r>
      <w:proofErr w:type="spellStart"/>
      <w:r w:rsidRPr="00102112">
        <w:rPr>
          <w:rFonts w:ascii="Tahoma" w:eastAsia="Times New Roman" w:hAnsi="Tahoma" w:cs="Tahoma"/>
          <w:color w:val="000000"/>
          <w:sz w:val="20"/>
          <w:szCs w:val="20"/>
          <w:lang w:eastAsia="cs-CZ" w:bidi="cs-CZ"/>
        </w:rPr>
        <w:t>ú.</w:t>
      </w:r>
      <w:proofErr w:type="spellEnd"/>
      <w:r w:rsidRPr="00102112">
        <w:rPr>
          <w:rFonts w:ascii="Tahoma" w:eastAsia="Times New Roman" w:hAnsi="Tahoma" w:cs="Tahoma"/>
          <w:color w:val="000000"/>
          <w:sz w:val="20"/>
          <w:szCs w:val="20"/>
          <w:lang w:eastAsia="cs-CZ" w:bidi="cs-CZ"/>
        </w:rPr>
        <w:t xml:space="preserve"> Ráj, v rámci Projektu vyhradí pro potřeby dárce a </w:t>
      </w:r>
      <w:r w:rsidR="00AA5139">
        <w:rPr>
          <w:rFonts w:ascii="Tahoma" w:eastAsia="Times New Roman" w:hAnsi="Tahoma" w:cs="Tahoma"/>
          <w:color w:val="000000"/>
          <w:sz w:val="20"/>
          <w:szCs w:val="20"/>
          <w:lang w:eastAsia="cs-CZ" w:bidi="cs-CZ"/>
        </w:rPr>
        <w:t>P</w:t>
      </w:r>
      <w:r w:rsidRPr="00102112">
        <w:rPr>
          <w:rFonts w:ascii="Tahoma" w:eastAsia="Times New Roman" w:hAnsi="Tahoma" w:cs="Tahoma"/>
          <w:color w:val="000000"/>
          <w:sz w:val="20"/>
          <w:szCs w:val="20"/>
          <w:lang w:eastAsia="cs-CZ" w:bidi="cs-CZ"/>
        </w:rPr>
        <w:t>říspěvkové organizace 5 parkovacích stání.</w:t>
      </w:r>
    </w:p>
    <w:p w14:paraId="0DBDC670" w14:textId="409877E8" w:rsidR="00102112" w:rsidRPr="00102112" w:rsidRDefault="00102112" w:rsidP="00102112">
      <w:pPr>
        <w:widowControl w:val="0"/>
        <w:numPr>
          <w:ilvl w:val="0"/>
          <w:numId w:val="2"/>
        </w:numPr>
        <w:spacing w:before="120" w:after="0" w:line="240" w:lineRule="exact"/>
        <w:ind w:left="357" w:hanging="357"/>
        <w:jc w:val="both"/>
        <w:rPr>
          <w:rFonts w:ascii="Tahoma" w:eastAsia="Calibri" w:hAnsi="Tahoma" w:cs="Tahoma"/>
          <w:sz w:val="20"/>
          <w:szCs w:val="20"/>
        </w:rPr>
      </w:pPr>
      <w:r w:rsidRPr="00102112">
        <w:rPr>
          <w:rFonts w:ascii="Tahoma" w:eastAsia="Calibri" w:hAnsi="Tahoma" w:cs="Tahoma"/>
          <w:sz w:val="20"/>
          <w:szCs w:val="20"/>
        </w:rPr>
        <w:t>Obdarovaný prohlašuje, že realizace Projektu je spolufinancována prostřednictvím dotačního programu Brownfieldy Státního fondu podpory investic, který stanoví jako jednu z podmínek dobu udržitelnosti Projektu v délce 10 let od uvedení do provozu. Dle dotačních podmínek musí být parkovací stání vybudov</w:t>
      </w:r>
      <w:r w:rsidR="00AA5139">
        <w:rPr>
          <w:rFonts w:ascii="Tahoma" w:eastAsia="Calibri" w:hAnsi="Tahoma" w:cs="Tahoma"/>
          <w:sz w:val="20"/>
          <w:szCs w:val="20"/>
        </w:rPr>
        <w:t>a</w:t>
      </w:r>
      <w:r w:rsidRPr="00102112">
        <w:rPr>
          <w:rFonts w:ascii="Tahoma" w:eastAsia="Calibri" w:hAnsi="Tahoma" w:cs="Tahoma"/>
          <w:sz w:val="20"/>
          <w:szCs w:val="20"/>
        </w:rPr>
        <w:t>n</w:t>
      </w:r>
      <w:r w:rsidR="00AA5139">
        <w:rPr>
          <w:rFonts w:ascii="Tahoma" w:eastAsia="Calibri" w:hAnsi="Tahoma" w:cs="Tahoma"/>
          <w:sz w:val="20"/>
          <w:szCs w:val="20"/>
        </w:rPr>
        <w:t>á</w:t>
      </w:r>
      <w:r w:rsidRPr="00102112">
        <w:rPr>
          <w:rFonts w:ascii="Tahoma" w:eastAsia="Calibri" w:hAnsi="Tahoma" w:cs="Tahoma"/>
          <w:sz w:val="20"/>
          <w:szCs w:val="20"/>
        </w:rPr>
        <w:t xml:space="preserve"> v rámci Projektu po dobu udržitelnosti Projektu veřejně přístupná. Z tohoto důvodu požádal obdarovaný o úpravu podmínek daru sjednaných smluvními stranami v čl. III smlouvy.</w:t>
      </w:r>
    </w:p>
    <w:p w14:paraId="4472612C" w14:textId="77777777" w:rsidR="00102112" w:rsidRPr="00102112" w:rsidRDefault="00102112" w:rsidP="00102112">
      <w:pPr>
        <w:widowControl w:val="0"/>
        <w:spacing w:before="360" w:after="0" w:line="240" w:lineRule="exact"/>
        <w:jc w:val="center"/>
        <w:rPr>
          <w:rFonts w:ascii="Tahoma" w:eastAsia="Times New Roman" w:hAnsi="Tahoma" w:cs="Tahoma"/>
          <w:color w:val="000000"/>
          <w:sz w:val="20"/>
          <w:szCs w:val="20"/>
          <w:lang w:eastAsia="cs-CZ" w:bidi="cs-CZ"/>
        </w:rPr>
      </w:pPr>
      <w:r w:rsidRPr="00102112">
        <w:rPr>
          <w:rFonts w:ascii="Tahoma" w:eastAsia="Times New Roman" w:hAnsi="Tahoma" w:cs="Tahoma"/>
          <w:b/>
          <w:bCs/>
          <w:color w:val="000000"/>
          <w:sz w:val="20"/>
          <w:szCs w:val="20"/>
          <w:lang w:eastAsia="cs-CZ" w:bidi="cs-CZ"/>
        </w:rPr>
        <w:lastRenderedPageBreak/>
        <w:t>III.</w:t>
      </w:r>
      <w:r w:rsidRPr="00102112">
        <w:rPr>
          <w:rFonts w:ascii="Tahoma" w:eastAsia="Times New Roman" w:hAnsi="Tahoma" w:cs="Tahoma"/>
          <w:b/>
          <w:bCs/>
          <w:color w:val="000000"/>
          <w:sz w:val="20"/>
          <w:szCs w:val="20"/>
          <w:lang w:eastAsia="cs-CZ" w:bidi="cs-CZ"/>
        </w:rPr>
        <w:br/>
        <w:t>Změna smlouvy</w:t>
      </w:r>
    </w:p>
    <w:p w14:paraId="7306AE72" w14:textId="77777777" w:rsidR="00102112" w:rsidRPr="00102112" w:rsidRDefault="00102112" w:rsidP="00102112">
      <w:pPr>
        <w:widowControl w:val="0"/>
        <w:spacing w:before="120" w:after="240" w:line="240" w:lineRule="exact"/>
        <w:jc w:val="both"/>
        <w:rPr>
          <w:rFonts w:ascii="Tahoma" w:eastAsia="Times New Roman" w:hAnsi="Tahoma" w:cs="Tahoma"/>
          <w:color w:val="000000"/>
          <w:sz w:val="20"/>
          <w:szCs w:val="20"/>
          <w:lang w:eastAsia="cs-CZ" w:bidi="cs-CZ"/>
        </w:rPr>
      </w:pPr>
      <w:r w:rsidRPr="00102112">
        <w:rPr>
          <w:rFonts w:ascii="Tahoma" w:eastAsia="Times New Roman" w:hAnsi="Tahoma" w:cs="Tahoma"/>
          <w:color w:val="000000"/>
          <w:sz w:val="20"/>
          <w:szCs w:val="20"/>
          <w:lang w:eastAsia="cs-CZ" w:bidi="cs-CZ"/>
        </w:rPr>
        <w:t>S ohledem na výše uvedené se smluvní strany dohodly na následujících změnách smlouvy.</w:t>
      </w:r>
    </w:p>
    <w:p w14:paraId="625F46F8" w14:textId="3E7E905C" w:rsidR="00102112" w:rsidRPr="00102112" w:rsidRDefault="00102112" w:rsidP="00102112">
      <w:pPr>
        <w:widowControl w:val="0"/>
        <w:numPr>
          <w:ilvl w:val="0"/>
          <w:numId w:val="5"/>
        </w:numPr>
        <w:spacing w:before="120" w:after="240" w:line="240" w:lineRule="exact"/>
        <w:jc w:val="both"/>
        <w:rPr>
          <w:rFonts w:ascii="Tahoma" w:eastAsia="Calibri" w:hAnsi="Tahoma" w:cs="Tahoma"/>
          <w:sz w:val="20"/>
          <w:szCs w:val="20"/>
        </w:rPr>
      </w:pPr>
      <w:r w:rsidRPr="00102112">
        <w:rPr>
          <w:rFonts w:ascii="Tahoma" w:eastAsia="Calibri" w:hAnsi="Tahoma" w:cs="Tahoma"/>
          <w:sz w:val="20"/>
          <w:szCs w:val="20"/>
        </w:rPr>
        <w:t xml:space="preserve">Čl. III smlouvy se </w:t>
      </w:r>
      <w:r w:rsidR="00AA5139">
        <w:rPr>
          <w:rFonts w:ascii="Tahoma" w:eastAsia="Calibri" w:hAnsi="Tahoma" w:cs="Tahoma"/>
          <w:sz w:val="20"/>
          <w:szCs w:val="20"/>
        </w:rPr>
        <w:t xml:space="preserve">mění </w:t>
      </w:r>
      <w:r w:rsidRPr="00102112">
        <w:rPr>
          <w:rFonts w:ascii="Tahoma" w:eastAsia="Calibri" w:hAnsi="Tahoma" w:cs="Tahoma"/>
          <w:sz w:val="20"/>
          <w:szCs w:val="20"/>
        </w:rPr>
        <w:t>takto:</w:t>
      </w:r>
    </w:p>
    <w:p w14:paraId="7C328629" w14:textId="77777777" w:rsidR="00102112" w:rsidRPr="00102112" w:rsidRDefault="00102112" w:rsidP="00AA5139">
      <w:pPr>
        <w:spacing w:after="120"/>
        <w:jc w:val="center"/>
        <w:rPr>
          <w:rFonts w:ascii="Tahoma" w:eastAsia="Calibri" w:hAnsi="Tahoma" w:cs="Tahoma"/>
          <w:b/>
          <w:bCs/>
          <w:i/>
          <w:iCs/>
          <w:sz w:val="20"/>
          <w:szCs w:val="20"/>
        </w:rPr>
      </w:pPr>
      <w:r w:rsidRPr="00102112">
        <w:rPr>
          <w:rFonts w:ascii="Tahoma" w:eastAsia="Calibri" w:hAnsi="Tahoma" w:cs="Tahoma"/>
          <w:sz w:val="20"/>
          <w:szCs w:val="20"/>
        </w:rPr>
        <w:t>„</w:t>
      </w:r>
      <w:r w:rsidRPr="00102112">
        <w:rPr>
          <w:rFonts w:ascii="Tahoma" w:eastAsia="Calibri" w:hAnsi="Tahoma" w:cs="Tahoma"/>
          <w:b/>
          <w:bCs/>
          <w:i/>
          <w:iCs/>
          <w:sz w:val="20"/>
          <w:szCs w:val="20"/>
        </w:rPr>
        <w:t>III.</w:t>
      </w:r>
    </w:p>
    <w:p w14:paraId="3951CC94" w14:textId="77777777" w:rsidR="00102112" w:rsidRPr="00102112" w:rsidRDefault="00102112" w:rsidP="00AA5139">
      <w:pPr>
        <w:spacing w:after="120"/>
        <w:jc w:val="center"/>
        <w:rPr>
          <w:rFonts w:ascii="Tahoma" w:eastAsia="Calibri" w:hAnsi="Tahoma" w:cs="Tahoma"/>
          <w:b/>
          <w:bCs/>
          <w:i/>
          <w:iCs/>
          <w:sz w:val="20"/>
          <w:szCs w:val="20"/>
        </w:rPr>
      </w:pPr>
      <w:r w:rsidRPr="00102112">
        <w:rPr>
          <w:rFonts w:ascii="Tahoma" w:eastAsia="Calibri" w:hAnsi="Tahoma" w:cs="Tahoma"/>
          <w:b/>
          <w:bCs/>
          <w:i/>
          <w:iCs/>
          <w:sz w:val="20"/>
          <w:szCs w:val="20"/>
        </w:rPr>
        <w:t>Účel a podmínky daru</w:t>
      </w:r>
    </w:p>
    <w:p w14:paraId="12222302" w14:textId="77777777" w:rsidR="00102112" w:rsidRPr="00102112" w:rsidRDefault="00102112" w:rsidP="00AA5139">
      <w:pPr>
        <w:widowControl w:val="0"/>
        <w:numPr>
          <w:ilvl w:val="0"/>
          <w:numId w:val="4"/>
        </w:numPr>
        <w:suppressAutoHyphens/>
        <w:spacing w:after="120" w:line="240" w:lineRule="auto"/>
        <w:ind w:left="357" w:hanging="357"/>
        <w:jc w:val="both"/>
        <w:rPr>
          <w:rFonts w:ascii="Tahoma" w:eastAsia="Calibri" w:hAnsi="Tahoma" w:cs="Tahoma"/>
          <w:i/>
          <w:iCs/>
          <w:sz w:val="20"/>
          <w:szCs w:val="20"/>
        </w:rPr>
      </w:pPr>
      <w:r w:rsidRPr="00102112">
        <w:rPr>
          <w:rFonts w:ascii="Tahoma" w:eastAsia="Calibri" w:hAnsi="Tahoma" w:cs="Tahoma"/>
          <w:i/>
          <w:iCs/>
          <w:sz w:val="20"/>
          <w:szCs w:val="20"/>
        </w:rPr>
        <w:t>Účelem daru je využití Předmětu daru pro výstavbu parkovacích míst a dětského dopravně-sportovního hřiště v rámci plánovaného projektu „Dětské dopravní hřiště a rekreačně – sportovní areál v Karviné – Ráji“ (dále jen „Projekt“).</w:t>
      </w:r>
    </w:p>
    <w:p w14:paraId="42A5C404" w14:textId="77777777" w:rsidR="00102112" w:rsidRPr="00102112" w:rsidRDefault="00102112" w:rsidP="00AA5139">
      <w:pPr>
        <w:widowControl w:val="0"/>
        <w:numPr>
          <w:ilvl w:val="0"/>
          <w:numId w:val="4"/>
        </w:numPr>
        <w:suppressAutoHyphens/>
        <w:spacing w:after="120" w:line="240" w:lineRule="auto"/>
        <w:ind w:left="357" w:hanging="357"/>
        <w:jc w:val="both"/>
        <w:rPr>
          <w:rFonts w:ascii="Tahoma" w:eastAsia="Calibri" w:hAnsi="Tahoma" w:cs="Tahoma"/>
          <w:i/>
          <w:iCs/>
          <w:sz w:val="20"/>
          <w:szCs w:val="20"/>
        </w:rPr>
      </w:pPr>
      <w:r w:rsidRPr="00102112">
        <w:rPr>
          <w:rFonts w:ascii="Tahoma" w:eastAsia="Calibri" w:hAnsi="Tahoma" w:cs="Tahoma"/>
          <w:i/>
          <w:iCs/>
          <w:sz w:val="20"/>
          <w:szCs w:val="20"/>
        </w:rPr>
        <w:t>Obdarovaný se zavazuje realizovat Projekt do deseti let od nabytí účinků vkladu vlastnického práva k Předmětu daru do katastru nemovitostí pro obdarovaného, nedohodnou-li se smluvní strany jinak.</w:t>
      </w:r>
    </w:p>
    <w:p w14:paraId="6C5DA172" w14:textId="77777777" w:rsidR="00102112" w:rsidRPr="00102112" w:rsidRDefault="00102112" w:rsidP="00AA5139">
      <w:pPr>
        <w:widowControl w:val="0"/>
        <w:numPr>
          <w:ilvl w:val="0"/>
          <w:numId w:val="4"/>
        </w:numPr>
        <w:suppressAutoHyphens/>
        <w:spacing w:after="120" w:line="240" w:lineRule="auto"/>
        <w:ind w:left="357" w:hanging="357"/>
        <w:jc w:val="both"/>
        <w:rPr>
          <w:rFonts w:ascii="Tahoma" w:eastAsia="Calibri" w:hAnsi="Tahoma" w:cs="Tahoma"/>
          <w:i/>
          <w:iCs/>
          <w:sz w:val="20"/>
          <w:szCs w:val="20"/>
        </w:rPr>
      </w:pPr>
      <w:r w:rsidRPr="00102112">
        <w:rPr>
          <w:rFonts w:ascii="Tahoma" w:eastAsia="Times New Roman" w:hAnsi="Tahoma" w:cs="Tahoma"/>
          <w:i/>
          <w:iCs/>
          <w:color w:val="000000"/>
          <w:sz w:val="20"/>
          <w:szCs w:val="20"/>
          <w:lang w:eastAsia="cs-CZ" w:bidi="cs-CZ"/>
        </w:rPr>
        <w:t xml:space="preserve">Obdarovaný se zavazuje, že po dobu udržitelnosti Projektu vyhradí pro potřeby dárce a Příspěvkové organizace 5 parkovací stání dle zákresu v situačním plánu, který </w:t>
      </w:r>
      <w:proofErr w:type="gramStart"/>
      <w:r w:rsidRPr="00102112">
        <w:rPr>
          <w:rFonts w:ascii="Tahoma" w:eastAsia="Times New Roman" w:hAnsi="Tahoma" w:cs="Tahoma"/>
          <w:i/>
          <w:iCs/>
          <w:color w:val="000000"/>
          <w:sz w:val="20"/>
          <w:szCs w:val="20"/>
          <w:lang w:eastAsia="cs-CZ" w:bidi="cs-CZ"/>
        </w:rPr>
        <w:t>tvoří</w:t>
      </w:r>
      <w:proofErr w:type="gramEnd"/>
      <w:r w:rsidRPr="00102112">
        <w:rPr>
          <w:rFonts w:ascii="Tahoma" w:eastAsia="Times New Roman" w:hAnsi="Tahoma" w:cs="Tahoma"/>
          <w:i/>
          <w:iCs/>
          <w:color w:val="000000"/>
          <w:sz w:val="20"/>
          <w:szCs w:val="20"/>
          <w:lang w:eastAsia="cs-CZ" w:bidi="cs-CZ"/>
        </w:rPr>
        <w:t xml:space="preserve"> přílohu č. 3 této smlouvy. </w:t>
      </w:r>
    </w:p>
    <w:p w14:paraId="5F078401" w14:textId="1874F656" w:rsidR="00102112" w:rsidRPr="00102112" w:rsidRDefault="00102112" w:rsidP="00AA5139">
      <w:pPr>
        <w:widowControl w:val="0"/>
        <w:suppressAutoHyphens/>
        <w:spacing w:after="120" w:line="240" w:lineRule="auto"/>
        <w:ind w:left="357"/>
        <w:jc w:val="both"/>
        <w:rPr>
          <w:rFonts w:ascii="Tahoma" w:eastAsia="Times New Roman" w:hAnsi="Tahoma" w:cs="Tahoma"/>
          <w:i/>
          <w:iCs/>
          <w:color w:val="000000"/>
          <w:sz w:val="20"/>
          <w:szCs w:val="20"/>
          <w:lang w:eastAsia="cs-CZ" w:bidi="cs-CZ"/>
        </w:rPr>
      </w:pPr>
      <w:r w:rsidRPr="00102112">
        <w:rPr>
          <w:rFonts w:ascii="Tahoma" w:eastAsia="Times New Roman" w:hAnsi="Tahoma" w:cs="Tahoma"/>
          <w:i/>
          <w:iCs/>
          <w:color w:val="000000"/>
          <w:sz w:val="20"/>
          <w:szCs w:val="20"/>
          <w:lang w:eastAsia="cs-CZ" w:bidi="cs-CZ"/>
        </w:rPr>
        <w:t xml:space="preserve">Konkrétně se jedná o 3 parkovací stání na pozemku </w:t>
      </w:r>
      <w:proofErr w:type="spellStart"/>
      <w:r w:rsidRPr="00102112">
        <w:rPr>
          <w:rFonts w:ascii="Tahoma" w:eastAsia="Times New Roman" w:hAnsi="Tahoma" w:cs="Tahoma"/>
          <w:i/>
          <w:iCs/>
          <w:color w:val="000000"/>
          <w:sz w:val="20"/>
          <w:szCs w:val="20"/>
          <w:lang w:eastAsia="cs-CZ" w:bidi="cs-CZ"/>
        </w:rPr>
        <w:t>parc</w:t>
      </w:r>
      <w:proofErr w:type="spellEnd"/>
      <w:r w:rsidRPr="00102112">
        <w:rPr>
          <w:rFonts w:ascii="Tahoma" w:eastAsia="Times New Roman" w:hAnsi="Tahoma" w:cs="Tahoma"/>
          <w:i/>
          <w:iCs/>
          <w:color w:val="000000"/>
          <w:sz w:val="20"/>
          <w:szCs w:val="20"/>
          <w:lang w:eastAsia="cs-CZ" w:bidi="cs-CZ"/>
        </w:rPr>
        <w:t xml:space="preserve">. č. 497/35 v k. </w:t>
      </w:r>
      <w:proofErr w:type="spellStart"/>
      <w:r w:rsidRPr="00102112">
        <w:rPr>
          <w:rFonts w:ascii="Tahoma" w:eastAsia="Times New Roman" w:hAnsi="Tahoma" w:cs="Tahoma"/>
          <w:i/>
          <w:iCs/>
          <w:color w:val="000000"/>
          <w:sz w:val="20"/>
          <w:szCs w:val="20"/>
          <w:lang w:eastAsia="cs-CZ" w:bidi="cs-CZ"/>
        </w:rPr>
        <w:t>ú.</w:t>
      </w:r>
      <w:proofErr w:type="spellEnd"/>
      <w:r w:rsidRPr="00102112">
        <w:rPr>
          <w:rFonts w:ascii="Tahoma" w:eastAsia="Times New Roman" w:hAnsi="Tahoma" w:cs="Tahoma"/>
          <w:i/>
          <w:iCs/>
          <w:color w:val="000000"/>
          <w:sz w:val="20"/>
          <w:szCs w:val="20"/>
          <w:lang w:eastAsia="cs-CZ" w:bidi="cs-CZ"/>
        </w:rPr>
        <w:t xml:space="preserve"> Ráj v</w:t>
      </w:r>
      <w:r w:rsidR="00DF7C14">
        <w:rPr>
          <w:rFonts w:ascii="Tahoma" w:eastAsia="Times New Roman" w:hAnsi="Tahoma" w:cs="Tahoma"/>
          <w:i/>
          <w:iCs/>
          <w:color w:val="000000"/>
          <w:sz w:val="20"/>
          <w:szCs w:val="20"/>
          <w:lang w:eastAsia="cs-CZ" w:bidi="cs-CZ"/>
        </w:rPr>
        <w:t> pracovní dny v</w:t>
      </w:r>
      <w:r w:rsidRPr="00102112">
        <w:rPr>
          <w:rFonts w:ascii="Tahoma" w:eastAsia="Times New Roman" w:hAnsi="Tahoma" w:cs="Tahoma"/>
          <w:i/>
          <w:iCs/>
          <w:color w:val="000000"/>
          <w:sz w:val="20"/>
          <w:szCs w:val="20"/>
          <w:lang w:eastAsia="cs-CZ" w:bidi="cs-CZ"/>
        </w:rPr>
        <w:t xml:space="preserve"> době 7.00 – 16.00 h a 2 parkovací stání na pozemku </w:t>
      </w:r>
      <w:proofErr w:type="spellStart"/>
      <w:r w:rsidRPr="00102112">
        <w:rPr>
          <w:rFonts w:ascii="Tahoma" w:eastAsia="Times New Roman" w:hAnsi="Tahoma" w:cs="Tahoma"/>
          <w:i/>
          <w:iCs/>
          <w:color w:val="000000"/>
          <w:sz w:val="20"/>
          <w:szCs w:val="20"/>
          <w:lang w:eastAsia="cs-CZ" w:bidi="cs-CZ"/>
        </w:rPr>
        <w:t>parc</w:t>
      </w:r>
      <w:proofErr w:type="spellEnd"/>
      <w:r w:rsidRPr="00102112">
        <w:rPr>
          <w:rFonts w:ascii="Tahoma" w:eastAsia="Times New Roman" w:hAnsi="Tahoma" w:cs="Tahoma"/>
          <w:i/>
          <w:iCs/>
          <w:color w:val="000000"/>
          <w:sz w:val="20"/>
          <w:szCs w:val="20"/>
          <w:lang w:eastAsia="cs-CZ" w:bidi="cs-CZ"/>
        </w:rPr>
        <w:t xml:space="preserve">. č. 497/36 v k. </w:t>
      </w:r>
      <w:proofErr w:type="spellStart"/>
      <w:r w:rsidRPr="00102112">
        <w:rPr>
          <w:rFonts w:ascii="Tahoma" w:eastAsia="Times New Roman" w:hAnsi="Tahoma" w:cs="Tahoma"/>
          <w:i/>
          <w:iCs/>
          <w:color w:val="000000"/>
          <w:sz w:val="20"/>
          <w:szCs w:val="20"/>
          <w:lang w:eastAsia="cs-CZ" w:bidi="cs-CZ"/>
        </w:rPr>
        <w:t>ú.</w:t>
      </w:r>
      <w:proofErr w:type="spellEnd"/>
      <w:r w:rsidRPr="00102112">
        <w:rPr>
          <w:rFonts w:ascii="Tahoma" w:eastAsia="Times New Roman" w:hAnsi="Tahoma" w:cs="Tahoma"/>
          <w:i/>
          <w:iCs/>
          <w:color w:val="000000"/>
          <w:sz w:val="20"/>
          <w:szCs w:val="20"/>
          <w:lang w:eastAsia="cs-CZ" w:bidi="cs-CZ"/>
        </w:rPr>
        <w:t xml:space="preserve"> Ráj v</w:t>
      </w:r>
      <w:r w:rsidR="005D7780">
        <w:rPr>
          <w:rFonts w:ascii="Tahoma" w:eastAsia="Times New Roman" w:hAnsi="Tahoma" w:cs="Tahoma"/>
          <w:i/>
          <w:iCs/>
          <w:color w:val="000000"/>
          <w:sz w:val="20"/>
          <w:szCs w:val="20"/>
          <w:lang w:eastAsia="cs-CZ" w:bidi="cs-CZ"/>
        </w:rPr>
        <w:t xml:space="preserve"> pracovní dny v </w:t>
      </w:r>
      <w:r w:rsidRPr="00102112">
        <w:rPr>
          <w:rFonts w:ascii="Tahoma" w:eastAsia="Times New Roman" w:hAnsi="Tahoma" w:cs="Tahoma"/>
          <w:i/>
          <w:iCs/>
          <w:color w:val="000000"/>
          <w:sz w:val="20"/>
          <w:szCs w:val="20"/>
          <w:lang w:eastAsia="cs-CZ" w:bidi="cs-CZ"/>
        </w:rPr>
        <w:t>době 6.30 – 16.00 h. Obdarovaný se zavazuje zajistit označení předmětných vyhrazených parkovacích stání svislou dopravní značkou</w:t>
      </w:r>
      <w:r w:rsidR="00E116F0">
        <w:rPr>
          <w:rFonts w:ascii="Tahoma" w:eastAsia="Times New Roman" w:hAnsi="Tahoma" w:cs="Tahoma"/>
          <w:i/>
          <w:iCs/>
          <w:color w:val="000000"/>
          <w:sz w:val="20"/>
          <w:szCs w:val="20"/>
          <w:lang w:eastAsia="cs-CZ" w:bidi="cs-CZ"/>
        </w:rPr>
        <w:t xml:space="preserve"> </w:t>
      </w:r>
      <w:r w:rsidR="00584914">
        <w:rPr>
          <w:rFonts w:ascii="Tahoma" w:eastAsia="Times New Roman" w:hAnsi="Tahoma" w:cs="Tahoma"/>
          <w:i/>
          <w:iCs/>
          <w:color w:val="000000"/>
          <w:sz w:val="20"/>
          <w:szCs w:val="20"/>
          <w:lang w:eastAsia="cs-CZ" w:bidi="cs-CZ"/>
        </w:rPr>
        <w:t xml:space="preserve">nejpozději </w:t>
      </w:r>
      <w:r w:rsidR="00E116F0">
        <w:rPr>
          <w:rFonts w:ascii="Tahoma" w:eastAsia="Times New Roman" w:hAnsi="Tahoma" w:cs="Tahoma"/>
          <w:i/>
          <w:iCs/>
          <w:color w:val="000000"/>
          <w:sz w:val="20"/>
          <w:szCs w:val="20"/>
          <w:lang w:eastAsia="cs-CZ" w:bidi="cs-CZ"/>
        </w:rPr>
        <w:t>do 50 dnů</w:t>
      </w:r>
      <w:r w:rsidR="00B92F5A">
        <w:rPr>
          <w:rFonts w:ascii="Tahoma" w:eastAsia="Times New Roman" w:hAnsi="Tahoma" w:cs="Tahoma"/>
          <w:i/>
          <w:iCs/>
          <w:color w:val="000000"/>
          <w:sz w:val="20"/>
          <w:szCs w:val="20"/>
          <w:lang w:eastAsia="cs-CZ" w:bidi="cs-CZ"/>
        </w:rPr>
        <w:t xml:space="preserve"> od zahájení doby udržitelnosti</w:t>
      </w:r>
      <w:r w:rsidRPr="00102112">
        <w:rPr>
          <w:rFonts w:ascii="Tahoma" w:eastAsia="Times New Roman" w:hAnsi="Tahoma" w:cs="Tahoma"/>
          <w:i/>
          <w:iCs/>
          <w:color w:val="000000"/>
          <w:sz w:val="20"/>
          <w:szCs w:val="20"/>
          <w:lang w:eastAsia="cs-CZ" w:bidi="cs-CZ"/>
        </w:rPr>
        <w:t>.</w:t>
      </w:r>
    </w:p>
    <w:p w14:paraId="3E60024A" w14:textId="77777777" w:rsidR="00102112" w:rsidRPr="00102112" w:rsidRDefault="00102112" w:rsidP="00AA5139">
      <w:pPr>
        <w:widowControl w:val="0"/>
        <w:numPr>
          <w:ilvl w:val="0"/>
          <w:numId w:val="4"/>
        </w:numPr>
        <w:suppressAutoHyphens/>
        <w:spacing w:after="120" w:line="240" w:lineRule="auto"/>
        <w:ind w:left="357" w:hanging="357"/>
        <w:contextualSpacing/>
        <w:jc w:val="both"/>
        <w:rPr>
          <w:rFonts w:ascii="Tahoma" w:eastAsia="Calibri" w:hAnsi="Tahoma" w:cs="Tahoma"/>
          <w:i/>
          <w:iCs/>
          <w:sz w:val="20"/>
          <w:szCs w:val="20"/>
        </w:rPr>
      </w:pPr>
      <w:r w:rsidRPr="00102112">
        <w:rPr>
          <w:rFonts w:ascii="Tahoma" w:eastAsia="Calibri" w:hAnsi="Tahoma" w:cs="Tahoma"/>
          <w:i/>
          <w:iCs/>
          <w:sz w:val="20"/>
          <w:szCs w:val="20"/>
        </w:rPr>
        <w:t xml:space="preserve">Obdarovaný se dále zavazuje, že po uplynutí doby udržitelnosti Projektu vyhradí pro potřeby dárce a Příspěvkové organizace 5 parkovacích stání na pozemku </w:t>
      </w:r>
      <w:proofErr w:type="spellStart"/>
      <w:r w:rsidRPr="00102112">
        <w:rPr>
          <w:rFonts w:ascii="Tahoma" w:eastAsia="Calibri" w:hAnsi="Tahoma" w:cs="Tahoma"/>
          <w:i/>
          <w:iCs/>
          <w:sz w:val="20"/>
          <w:szCs w:val="20"/>
        </w:rPr>
        <w:t>parc</w:t>
      </w:r>
      <w:proofErr w:type="spellEnd"/>
      <w:r w:rsidRPr="00102112">
        <w:rPr>
          <w:rFonts w:ascii="Tahoma" w:eastAsia="Calibri" w:hAnsi="Tahoma" w:cs="Tahoma"/>
          <w:i/>
          <w:iCs/>
          <w:sz w:val="20"/>
          <w:szCs w:val="20"/>
        </w:rPr>
        <w:t xml:space="preserve">. č. 497/287 v k. </w:t>
      </w:r>
      <w:proofErr w:type="spellStart"/>
      <w:r w:rsidRPr="00102112">
        <w:rPr>
          <w:rFonts w:ascii="Tahoma" w:eastAsia="Calibri" w:hAnsi="Tahoma" w:cs="Tahoma"/>
          <w:i/>
          <w:iCs/>
          <w:sz w:val="20"/>
          <w:szCs w:val="20"/>
        </w:rPr>
        <w:t>ú.</w:t>
      </w:r>
      <w:proofErr w:type="spellEnd"/>
      <w:r w:rsidRPr="00102112">
        <w:rPr>
          <w:rFonts w:ascii="Tahoma" w:eastAsia="Calibri" w:hAnsi="Tahoma" w:cs="Tahoma"/>
          <w:i/>
          <w:iCs/>
          <w:sz w:val="20"/>
          <w:szCs w:val="20"/>
        </w:rPr>
        <w:t xml:space="preserve"> Ráj.</w:t>
      </w:r>
    </w:p>
    <w:p w14:paraId="0444A841" w14:textId="4420ECB7" w:rsidR="00102112" w:rsidRPr="00102112" w:rsidRDefault="00102112" w:rsidP="00AA5139">
      <w:pPr>
        <w:widowControl w:val="0"/>
        <w:suppressAutoHyphens/>
        <w:spacing w:before="240" w:after="120" w:line="240" w:lineRule="auto"/>
        <w:ind w:left="357"/>
        <w:jc w:val="both"/>
        <w:rPr>
          <w:rFonts w:ascii="Tahoma" w:eastAsia="Calibri" w:hAnsi="Tahoma" w:cs="Tahoma"/>
          <w:i/>
          <w:iCs/>
          <w:sz w:val="20"/>
          <w:szCs w:val="20"/>
        </w:rPr>
      </w:pPr>
      <w:r w:rsidRPr="00102112">
        <w:rPr>
          <w:rFonts w:ascii="Tahoma" w:eastAsia="Calibri" w:hAnsi="Tahoma" w:cs="Tahoma"/>
          <w:i/>
          <w:iCs/>
          <w:sz w:val="20"/>
          <w:szCs w:val="20"/>
        </w:rPr>
        <w:t>Situační plán s</w:t>
      </w:r>
      <w:r w:rsidR="00C545DB">
        <w:rPr>
          <w:rFonts w:ascii="Tahoma" w:eastAsia="Calibri" w:hAnsi="Tahoma" w:cs="Tahoma"/>
          <w:i/>
          <w:iCs/>
          <w:sz w:val="20"/>
          <w:szCs w:val="20"/>
        </w:rPr>
        <w:t>e zákresem vyhrazených</w:t>
      </w:r>
      <w:r w:rsidRPr="00102112">
        <w:rPr>
          <w:rFonts w:ascii="Tahoma" w:eastAsia="Calibri" w:hAnsi="Tahoma" w:cs="Tahoma"/>
          <w:i/>
          <w:iCs/>
          <w:sz w:val="20"/>
          <w:szCs w:val="20"/>
        </w:rPr>
        <w:t xml:space="preserve"> parkovacích stání pro dárce a Příspěvkovou organizaci </w:t>
      </w:r>
      <w:proofErr w:type="gramStart"/>
      <w:r w:rsidRPr="00102112">
        <w:rPr>
          <w:rFonts w:ascii="Tahoma" w:eastAsia="Calibri" w:hAnsi="Tahoma" w:cs="Tahoma"/>
          <w:i/>
          <w:iCs/>
          <w:sz w:val="20"/>
          <w:szCs w:val="20"/>
        </w:rPr>
        <w:t>tvoří</w:t>
      </w:r>
      <w:proofErr w:type="gramEnd"/>
      <w:r w:rsidRPr="00102112">
        <w:rPr>
          <w:rFonts w:ascii="Tahoma" w:eastAsia="Calibri" w:hAnsi="Tahoma" w:cs="Tahoma"/>
          <w:i/>
          <w:iCs/>
          <w:sz w:val="20"/>
          <w:szCs w:val="20"/>
        </w:rPr>
        <w:t xml:space="preserve"> přílohu č. 2 této smlouvy. </w:t>
      </w:r>
      <w:r w:rsidR="00D72F86">
        <w:rPr>
          <w:rFonts w:ascii="Tahoma" w:eastAsia="Calibri" w:hAnsi="Tahoma" w:cs="Tahoma"/>
          <w:i/>
          <w:iCs/>
          <w:sz w:val="20"/>
          <w:szCs w:val="20"/>
        </w:rPr>
        <w:t>Obdarovaný se zavazuje zajistit</w:t>
      </w:r>
      <w:r w:rsidRPr="00102112">
        <w:rPr>
          <w:rFonts w:ascii="Tahoma" w:eastAsia="Calibri" w:hAnsi="Tahoma" w:cs="Tahoma"/>
          <w:i/>
          <w:iCs/>
          <w:sz w:val="20"/>
          <w:szCs w:val="20"/>
        </w:rPr>
        <w:t xml:space="preserve"> označ</w:t>
      </w:r>
      <w:r w:rsidR="00D72F86">
        <w:rPr>
          <w:rFonts w:ascii="Tahoma" w:eastAsia="Calibri" w:hAnsi="Tahoma" w:cs="Tahoma"/>
          <w:i/>
          <w:iCs/>
          <w:sz w:val="20"/>
          <w:szCs w:val="20"/>
        </w:rPr>
        <w:t>ení</w:t>
      </w:r>
      <w:r w:rsidRPr="00102112">
        <w:rPr>
          <w:rFonts w:ascii="Tahoma" w:eastAsia="Calibri" w:hAnsi="Tahoma" w:cs="Tahoma"/>
          <w:i/>
          <w:iCs/>
          <w:sz w:val="20"/>
          <w:szCs w:val="20"/>
        </w:rPr>
        <w:t xml:space="preserve"> předmětn</w:t>
      </w:r>
      <w:r w:rsidR="005A3227">
        <w:rPr>
          <w:rFonts w:ascii="Tahoma" w:eastAsia="Calibri" w:hAnsi="Tahoma" w:cs="Tahoma"/>
          <w:i/>
          <w:iCs/>
          <w:sz w:val="20"/>
          <w:szCs w:val="20"/>
        </w:rPr>
        <w:t>ých</w:t>
      </w:r>
      <w:r w:rsidRPr="00102112">
        <w:rPr>
          <w:rFonts w:ascii="Tahoma" w:eastAsia="Calibri" w:hAnsi="Tahoma" w:cs="Tahoma"/>
          <w:i/>
          <w:iCs/>
          <w:sz w:val="20"/>
          <w:szCs w:val="20"/>
        </w:rPr>
        <w:t xml:space="preserve"> vyhrazen</w:t>
      </w:r>
      <w:r w:rsidR="005A3227">
        <w:rPr>
          <w:rFonts w:ascii="Tahoma" w:eastAsia="Calibri" w:hAnsi="Tahoma" w:cs="Tahoma"/>
          <w:i/>
          <w:iCs/>
          <w:sz w:val="20"/>
          <w:szCs w:val="20"/>
        </w:rPr>
        <w:t>ých</w:t>
      </w:r>
      <w:r w:rsidRPr="00102112">
        <w:rPr>
          <w:rFonts w:ascii="Tahoma" w:eastAsia="Calibri" w:hAnsi="Tahoma" w:cs="Tahoma"/>
          <w:i/>
          <w:iCs/>
          <w:sz w:val="20"/>
          <w:szCs w:val="20"/>
        </w:rPr>
        <w:t xml:space="preserve"> parkovací</w:t>
      </w:r>
      <w:r w:rsidR="005A3227">
        <w:rPr>
          <w:rFonts w:ascii="Tahoma" w:eastAsia="Calibri" w:hAnsi="Tahoma" w:cs="Tahoma"/>
          <w:i/>
          <w:iCs/>
          <w:sz w:val="20"/>
          <w:szCs w:val="20"/>
        </w:rPr>
        <w:t>ch</w:t>
      </w:r>
      <w:r w:rsidRPr="00102112">
        <w:rPr>
          <w:rFonts w:ascii="Tahoma" w:eastAsia="Calibri" w:hAnsi="Tahoma" w:cs="Tahoma"/>
          <w:i/>
          <w:iCs/>
          <w:sz w:val="20"/>
          <w:szCs w:val="20"/>
        </w:rPr>
        <w:t xml:space="preserve"> stání svislou dopravní značkou</w:t>
      </w:r>
      <w:r w:rsidR="005A3227">
        <w:rPr>
          <w:rFonts w:ascii="Tahoma" w:eastAsia="Calibri" w:hAnsi="Tahoma" w:cs="Tahoma"/>
          <w:i/>
          <w:iCs/>
          <w:sz w:val="20"/>
          <w:szCs w:val="20"/>
        </w:rPr>
        <w:t xml:space="preserve"> </w:t>
      </w:r>
      <w:r w:rsidR="00584914">
        <w:rPr>
          <w:rFonts w:ascii="Tahoma" w:eastAsia="Calibri" w:hAnsi="Tahoma" w:cs="Tahoma"/>
          <w:i/>
          <w:iCs/>
          <w:sz w:val="20"/>
          <w:szCs w:val="20"/>
        </w:rPr>
        <w:t xml:space="preserve">nejpozději </w:t>
      </w:r>
      <w:r w:rsidR="00F67FC5">
        <w:rPr>
          <w:rFonts w:ascii="Tahoma" w:eastAsia="Calibri" w:hAnsi="Tahoma" w:cs="Tahoma"/>
          <w:i/>
          <w:iCs/>
          <w:sz w:val="20"/>
          <w:szCs w:val="20"/>
        </w:rPr>
        <w:t>do 50 dnů od uplynutí doby udržitelnosti</w:t>
      </w:r>
      <w:r w:rsidRPr="00102112">
        <w:rPr>
          <w:rFonts w:ascii="Tahoma" w:eastAsia="Calibri" w:hAnsi="Tahoma" w:cs="Tahoma"/>
          <w:i/>
          <w:iCs/>
          <w:sz w:val="20"/>
          <w:szCs w:val="20"/>
        </w:rPr>
        <w:t>.</w:t>
      </w:r>
    </w:p>
    <w:p w14:paraId="3F4C8463" w14:textId="44860F5E" w:rsidR="00C545DB" w:rsidRPr="00C545DB" w:rsidRDefault="00102112" w:rsidP="00C545DB">
      <w:pPr>
        <w:widowControl w:val="0"/>
        <w:numPr>
          <w:ilvl w:val="0"/>
          <w:numId w:val="4"/>
        </w:numPr>
        <w:spacing w:before="120" w:after="0" w:line="240" w:lineRule="exact"/>
        <w:ind w:left="357" w:hanging="357"/>
        <w:jc w:val="both"/>
        <w:rPr>
          <w:rFonts w:ascii="Tahoma" w:eastAsia="Times New Roman" w:hAnsi="Tahoma" w:cs="Tahoma"/>
          <w:color w:val="000000"/>
          <w:sz w:val="20"/>
          <w:szCs w:val="20"/>
          <w:lang w:eastAsia="cs-CZ" w:bidi="cs-CZ"/>
        </w:rPr>
      </w:pPr>
      <w:r w:rsidRPr="00102112">
        <w:rPr>
          <w:rFonts w:ascii="Tahoma" w:eastAsia="Times New Roman" w:hAnsi="Tahoma" w:cs="Tahoma"/>
          <w:i/>
          <w:iCs/>
          <w:color w:val="000000"/>
          <w:sz w:val="20"/>
          <w:szCs w:val="20"/>
          <w:lang w:eastAsia="cs-CZ" w:bidi="cs-CZ"/>
        </w:rPr>
        <w:t>V případě porušení povinností dle odst. 3 až 4 tohoto článku je dárce oprávněn požadovat po obdarovaném zaplacení smluvní pokuty ve výši 50.000 Kč za každé jednotlivé porušení. Smluvní pokuta je splatná do 60 dnů ode dne, kdy bude obdarovaný dárcem k její úhradě písemně vyzván. Obdarovaný bere na vědomí, že úhradou smluvní pokuty nezaniká jeho závazek stanovený v odst. 3 a 4 tohoto článku</w:t>
      </w:r>
      <w:r w:rsidRPr="00102112">
        <w:rPr>
          <w:rFonts w:ascii="Tahoma" w:eastAsia="Times New Roman" w:hAnsi="Tahoma" w:cs="Tahoma"/>
          <w:color w:val="000000"/>
          <w:sz w:val="20"/>
          <w:szCs w:val="20"/>
          <w:lang w:eastAsia="cs-CZ" w:bidi="cs-CZ"/>
        </w:rPr>
        <w:t>.“</w:t>
      </w:r>
    </w:p>
    <w:p w14:paraId="06EB79DE" w14:textId="190729EB" w:rsidR="00C545DB" w:rsidRDefault="00C545DB" w:rsidP="00102112">
      <w:pPr>
        <w:widowControl w:val="0"/>
        <w:numPr>
          <w:ilvl w:val="0"/>
          <w:numId w:val="5"/>
        </w:numPr>
        <w:spacing w:before="120" w:after="0" w:line="240" w:lineRule="exact"/>
        <w:jc w:val="both"/>
        <w:rPr>
          <w:rFonts w:ascii="Tahoma" w:eastAsia="Times New Roman" w:hAnsi="Tahoma" w:cs="Tahoma"/>
          <w:color w:val="000000"/>
          <w:sz w:val="20"/>
          <w:szCs w:val="20"/>
          <w:lang w:eastAsia="cs-CZ" w:bidi="cs-CZ"/>
        </w:rPr>
      </w:pPr>
      <w:r>
        <w:rPr>
          <w:rFonts w:ascii="Tahoma" w:eastAsia="Times New Roman" w:hAnsi="Tahoma" w:cs="Tahoma"/>
          <w:color w:val="000000"/>
          <w:sz w:val="20"/>
          <w:szCs w:val="20"/>
          <w:lang w:eastAsia="cs-CZ" w:bidi="cs-CZ"/>
        </w:rPr>
        <w:t>P</w:t>
      </w:r>
      <w:r w:rsidR="00426550" w:rsidRPr="00102112">
        <w:rPr>
          <w:rFonts w:ascii="Tahoma" w:eastAsia="Times New Roman" w:hAnsi="Tahoma" w:cs="Tahoma"/>
          <w:color w:val="000000"/>
          <w:sz w:val="20"/>
          <w:szCs w:val="20"/>
          <w:lang w:eastAsia="cs-CZ" w:bidi="cs-CZ"/>
        </w:rPr>
        <w:t xml:space="preserve">říloha č. </w:t>
      </w:r>
      <w:r w:rsidR="00426550">
        <w:rPr>
          <w:rFonts w:ascii="Tahoma" w:eastAsia="Times New Roman" w:hAnsi="Tahoma" w:cs="Tahoma"/>
          <w:color w:val="000000"/>
          <w:sz w:val="20"/>
          <w:szCs w:val="20"/>
          <w:lang w:eastAsia="cs-CZ" w:bidi="cs-CZ"/>
        </w:rPr>
        <w:t>2</w:t>
      </w:r>
      <w:r w:rsidR="00426550" w:rsidRPr="00102112">
        <w:rPr>
          <w:rFonts w:ascii="Tahoma" w:eastAsia="Times New Roman" w:hAnsi="Tahoma" w:cs="Tahoma"/>
          <w:color w:val="000000"/>
          <w:sz w:val="20"/>
          <w:szCs w:val="20"/>
          <w:lang w:eastAsia="cs-CZ" w:bidi="cs-CZ"/>
        </w:rPr>
        <w:t xml:space="preserve"> </w:t>
      </w:r>
      <w:r>
        <w:rPr>
          <w:rFonts w:ascii="Tahoma" w:eastAsia="Times New Roman" w:hAnsi="Tahoma" w:cs="Tahoma"/>
          <w:color w:val="000000"/>
          <w:sz w:val="20"/>
          <w:szCs w:val="20"/>
          <w:lang w:eastAsia="cs-CZ" w:bidi="cs-CZ"/>
        </w:rPr>
        <w:t xml:space="preserve">smlouvy </w:t>
      </w:r>
      <w:r w:rsidR="00426550" w:rsidRPr="00102112">
        <w:rPr>
          <w:rFonts w:ascii="Tahoma" w:eastAsia="Times New Roman" w:hAnsi="Tahoma" w:cs="Tahoma"/>
          <w:color w:val="000000"/>
          <w:sz w:val="20"/>
          <w:szCs w:val="20"/>
          <w:lang w:eastAsia="cs-CZ" w:bidi="cs-CZ"/>
        </w:rPr>
        <w:t>–</w:t>
      </w:r>
      <w:r>
        <w:rPr>
          <w:rFonts w:ascii="Tahoma" w:eastAsia="Times New Roman" w:hAnsi="Tahoma" w:cs="Tahoma"/>
          <w:color w:val="000000"/>
          <w:sz w:val="20"/>
          <w:szCs w:val="20"/>
          <w:lang w:eastAsia="cs-CZ" w:bidi="cs-CZ"/>
        </w:rPr>
        <w:t xml:space="preserve"> situační snímek se nahrazuje novým zněním, které je přílohou č. 1 tohoto dodatku a je nově označena jako Příloha č. 2 -</w:t>
      </w:r>
      <w:r w:rsidR="00426550" w:rsidRPr="00102112">
        <w:rPr>
          <w:rFonts w:ascii="Tahoma" w:eastAsia="Times New Roman" w:hAnsi="Tahoma" w:cs="Tahoma"/>
          <w:color w:val="000000"/>
          <w:sz w:val="20"/>
          <w:szCs w:val="20"/>
          <w:lang w:eastAsia="cs-CZ" w:bidi="cs-CZ"/>
        </w:rPr>
        <w:t xml:space="preserve"> situační plán se zákresem vyhrazených parkovacích stání po </w:t>
      </w:r>
      <w:r w:rsidR="00426550">
        <w:rPr>
          <w:rFonts w:ascii="Tahoma" w:eastAsia="Times New Roman" w:hAnsi="Tahoma" w:cs="Tahoma"/>
          <w:color w:val="000000"/>
          <w:sz w:val="20"/>
          <w:szCs w:val="20"/>
          <w:lang w:eastAsia="cs-CZ" w:bidi="cs-CZ"/>
        </w:rPr>
        <w:t xml:space="preserve">uplynutí </w:t>
      </w:r>
      <w:r w:rsidR="00426550" w:rsidRPr="00102112">
        <w:rPr>
          <w:rFonts w:ascii="Tahoma" w:eastAsia="Times New Roman" w:hAnsi="Tahoma" w:cs="Tahoma"/>
          <w:color w:val="000000"/>
          <w:sz w:val="20"/>
          <w:szCs w:val="20"/>
          <w:lang w:eastAsia="cs-CZ" w:bidi="cs-CZ"/>
        </w:rPr>
        <w:t>dob</w:t>
      </w:r>
      <w:r w:rsidR="00426550">
        <w:rPr>
          <w:rFonts w:ascii="Tahoma" w:eastAsia="Times New Roman" w:hAnsi="Tahoma" w:cs="Tahoma"/>
          <w:color w:val="000000"/>
          <w:sz w:val="20"/>
          <w:szCs w:val="20"/>
          <w:lang w:eastAsia="cs-CZ" w:bidi="cs-CZ"/>
        </w:rPr>
        <w:t>y</w:t>
      </w:r>
      <w:r w:rsidR="00426550" w:rsidRPr="00102112">
        <w:rPr>
          <w:rFonts w:ascii="Tahoma" w:eastAsia="Times New Roman" w:hAnsi="Tahoma" w:cs="Tahoma"/>
          <w:color w:val="000000"/>
          <w:sz w:val="20"/>
          <w:szCs w:val="20"/>
          <w:lang w:eastAsia="cs-CZ" w:bidi="cs-CZ"/>
        </w:rPr>
        <w:t xml:space="preserve"> udržitelnosti Projektu</w:t>
      </w:r>
      <w:r w:rsidR="008C72A2">
        <w:rPr>
          <w:rFonts w:ascii="Tahoma" w:eastAsia="Times New Roman" w:hAnsi="Tahoma" w:cs="Tahoma"/>
          <w:color w:val="000000"/>
          <w:sz w:val="20"/>
          <w:szCs w:val="20"/>
          <w:lang w:eastAsia="cs-CZ" w:bidi="cs-CZ"/>
        </w:rPr>
        <w:t>.</w:t>
      </w:r>
      <w:r w:rsidR="00426550" w:rsidRPr="00102112">
        <w:rPr>
          <w:rFonts w:ascii="Tahoma" w:eastAsia="Times New Roman" w:hAnsi="Tahoma" w:cs="Tahoma"/>
          <w:color w:val="000000"/>
          <w:sz w:val="20"/>
          <w:szCs w:val="20"/>
          <w:lang w:eastAsia="cs-CZ" w:bidi="cs-CZ"/>
        </w:rPr>
        <w:t xml:space="preserve"> </w:t>
      </w:r>
    </w:p>
    <w:p w14:paraId="27BC86BD" w14:textId="6ECAC981" w:rsidR="00102112" w:rsidRDefault="00C545DB" w:rsidP="00102112">
      <w:pPr>
        <w:widowControl w:val="0"/>
        <w:numPr>
          <w:ilvl w:val="0"/>
          <w:numId w:val="5"/>
        </w:numPr>
        <w:spacing w:before="120" w:after="0" w:line="240" w:lineRule="exact"/>
        <w:jc w:val="both"/>
        <w:rPr>
          <w:rFonts w:ascii="Tahoma" w:eastAsia="Times New Roman" w:hAnsi="Tahoma" w:cs="Tahoma"/>
          <w:color w:val="000000"/>
          <w:sz w:val="20"/>
          <w:szCs w:val="20"/>
          <w:lang w:eastAsia="cs-CZ" w:bidi="cs-CZ"/>
        </w:rPr>
      </w:pPr>
      <w:r>
        <w:rPr>
          <w:rFonts w:ascii="Tahoma" w:eastAsia="Times New Roman" w:hAnsi="Tahoma" w:cs="Tahoma"/>
          <w:color w:val="000000"/>
          <w:sz w:val="20"/>
          <w:szCs w:val="20"/>
          <w:lang w:eastAsia="cs-CZ" w:bidi="cs-CZ"/>
        </w:rPr>
        <w:t>Součástí smlouvy se nově stává P</w:t>
      </w:r>
      <w:r w:rsidR="00102112" w:rsidRPr="00102112">
        <w:rPr>
          <w:rFonts w:ascii="Tahoma" w:eastAsia="Times New Roman" w:hAnsi="Tahoma" w:cs="Tahoma"/>
          <w:color w:val="000000"/>
          <w:sz w:val="20"/>
          <w:szCs w:val="20"/>
          <w:lang w:eastAsia="cs-CZ" w:bidi="cs-CZ"/>
        </w:rPr>
        <w:t>říloha č. 3 – situační plán se zákresem vyhrazených parkovacích stání po dobu udržitelnosti Projektu</w:t>
      </w:r>
      <w:r>
        <w:rPr>
          <w:rFonts w:ascii="Tahoma" w:eastAsia="Times New Roman" w:hAnsi="Tahoma" w:cs="Tahoma"/>
          <w:color w:val="000000"/>
          <w:sz w:val="20"/>
          <w:szCs w:val="20"/>
          <w:lang w:eastAsia="cs-CZ" w:bidi="cs-CZ"/>
        </w:rPr>
        <w:t>, která je přílohou č. 2 tohoto dodatku.</w:t>
      </w:r>
    </w:p>
    <w:p w14:paraId="3BC77C18" w14:textId="77777777" w:rsidR="00C545DB" w:rsidRPr="00102112" w:rsidRDefault="00C545DB" w:rsidP="00C545DB">
      <w:pPr>
        <w:widowControl w:val="0"/>
        <w:spacing w:before="120" w:after="0" w:line="240" w:lineRule="exact"/>
        <w:ind w:left="357"/>
        <w:jc w:val="both"/>
        <w:rPr>
          <w:rFonts w:ascii="Tahoma" w:eastAsia="Times New Roman" w:hAnsi="Tahoma" w:cs="Tahoma"/>
          <w:color w:val="000000"/>
          <w:sz w:val="20"/>
          <w:szCs w:val="20"/>
          <w:lang w:eastAsia="cs-CZ" w:bidi="cs-CZ"/>
        </w:rPr>
      </w:pPr>
    </w:p>
    <w:p w14:paraId="0689C287" w14:textId="77777777" w:rsidR="00102112" w:rsidRPr="00102112" w:rsidRDefault="00102112" w:rsidP="00102112">
      <w:pPr>
        <w:widowControl w:val="0"/>
        <w:spacing w:before="360" w:after="0" w:line="240" w:lineRule="exact"/>
        <w:jc w:val="center"/>
        <w:rPr>
          <w:rFonts w:ascii="Tahoma" w:eastAsia="Times New Roman" w:hAnsi="Tahoma" w:cs="Tahoma"/>
          <w:b/>
          <w:bCs/>
          <w:color w:val="000000"/>
          <w:sz w:val="20"/>
          <w:szCs w:val="20"/>
          <w:lang w:eastAsia="cs-CZ" w:bidi="cs-CZ"/>
        </w:rPr>
      </w:pPr>
      <w:r w:rsidRPr="00102112">
        <w:rPr>
          <w:rFonts w:ascii="Tahoma" w:eastAsia="Times New Roman" w:hAnsi="Tahoma" w:cs="Tahoma"/>
          <w:b/>
          <w:bCs/>
          <w:color w:val="000000"/>
          <w:sz w:val="20"/>
          <w:szCs w:val="20"/>
          <w:lang w:eastAsia="cs-CZ" w:bidi="cs-CZ"/>
        </w:rPr>
        <w:t>IV.</w:t>
      </w:r>
      <w:r w:rsidRPr="00102112">
        <w:rPr>
          <w:rFonts w:ascii="Tahoma" w:eastAsia="Times New Roman" w:hAnsi="Tahoma" w:cs="Tahoma"/>
          <w:b/>
          <w:bCs/>
          <w:color w:val="000000"/>
          <w:sz w:val="20"/>
          <w:szCs w:val="20"/>
          <w:lang w:eastAsia="cs-CZ" w:bidi="cs-CZ"/>
        </w:rPr>
        <w:br/>
        <w:t>Závěrečná ustanovení</w:t>
      </w:r>
    </w:p>
    <w:p w14:paraId="6DF85B8E" w14:textId="77777777" w:rsidR="00102112" w:rsidRPr="00102112" w:rsidRDefault="00102112" w:rsidP="00102112">
      <w:pPr>
        <w:widowControl w:val="0"/>
        <w:numPr>
          <w:ilvl w:val="0"/>
          <w:numId w:val="1"/>
        </w:numPr>
        <w:spacing w:before="120" w:after="0" w:line="240" w:lineRule="exact"/>
        <w:ind w:left="357" w:hanging="357"/>
        <w:jc w:val="both"/>
        <w:rPr>
          <w:rFonts w:ascii="Tahoma" w:eastAsia="Times New Roman" w:hAnsi="Tahoma" w:cs="Tahoma"/>
          <w:color w:val="000000"/>
          <w:sz w:val="20"/>
          <w:szCs w:val="20"/>
          <w:lang w:eastAsia="cs-CZ" w:bidi="cs-CZ"/>
        </w:rPr>
      </w:pPr>
      <w:r w:rsidRPr="00102112">
        <w:rPr>
          <w:rFonts w:ascii="Tahoma" w:eastAsia="Times New Roman" w:hAnsi="Tahoma" w:cs="Tahoma"/>
          <w:color w:val="000000"/>
          <w:sz w:val="20"/>
          <w:szCs w:val="20"/>
          <w:lang w:eastAsia="cs-CZ" w:bidi="cs-CZ"/>
        </w:rPr>
        <w:t>Ostatní ustanovení smlouvy nedotčená tímto dodatkem se nemění a zůstávají v platnosti.</w:t>
      </w:r>
    </w:p>
    <w:p w14:paraId="6BDD3E5C" w14:textId="77777777" w:rsidR="00102112" w:rsidRPr="00102112" w:rsidRDefault="00102112" w:rsidP="00102112">
      <w:pPr>
        <w:widowControl w:val="0"/>
        <w:numPr>
          <w:ilvl w:val="0"/>
          <w:numId w:val="1"/>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 xml:space="preserve">Tento dodatek je vyhotoven ve dvou stejnopisech s platností originálu, z nichž po jednom </w:t>
      </w:r>
      <w:proofErr w:type="gramStart"/>
      <w:r w:rsidRPr="00102112">
        <w:rPr>
          <w:rFonts w:ascii="Tahoma" w:eastAsia="Times New Roman" w:hAnsi="Tahoma" w:cs="Tahoma"/>
          <w:color w:val="000000"/>
          <w:sz w:val="20"/>
          <w:szCs w:val="20"/>
          <w:lang w:eastAsia="cs-CZ" w:bidi="cs-CZ"/>
        </w:rPr>
        <w:t>obdrží</w:t>
      </w:r>
      <w:proofErr w:type="gramEnd"/>
      <w:r w:rsidRPr="00102112">
        <w:rPr>
          <w:rFonts w:ascii="Tahoma" w:eastAsia="Times New Roman" w:hAnsi="Tahoma" w:cs="Tahoma"/>
          <w:color w:val="000000"/>
          <w:sz w:val="20"/>
          <w:szCs w:val="20"/>
          <w:lang w:eastAsia="cs-CZ" w:bidi="cs-CZ"/>
        </w:rPr>
        <w:t xml:space="preserve"> každá ze smluvních stran.</w:t>
      </w:r>
    </w:p>
    <w:p w14:paraId="21AE3F4B" w14:textId="77777777" w:rsidR="00102112" w:rsidRPr="00102112" w:rsidRDefault="00102112" w:rsidP="00102112">
      <w:pPr>
        <w:widowControl w:val="0"/>
        <w:numPr>
          <w:ilvl w:val="0"/>
          <w:numId w:val="1"/>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Tento dodatek nabývá platnosti dnem jeho uzavření, tj. dnem jeho podpisu oběma smluvními stranami</w:t>
      </w:r>
      <w:r w:rsidRPr="00102112">
        <w:rPr>
          <w:rFonts w:ascii="Tahoma" w:eastAsia="Calibri" w:hAnsi="Tahoma" w:cs="Tahoma"/>
          <w:sz w:val="20"/>
          <w:szCs w:val="20"/>
        </w:rPr>
        <w:t>.</w:t>
      </w:r>
    </w:p>
    <w:p w14:paraId="34BEDB11" w14:textId="77777777" w:rsidR="00102112" w:rsidRPr="00102112" w:rsidRDefault="00102112" w:rsidP="00102112">
      <w:pPr>
        <w:numPr>
          <w:ilvl w:val="0"/>
          <w:numId w:val="1"/>
        </w:numPr>
        <w:spacing w:before="120" w:after="0" w:line="240" w:lineRule="auto"/>
        <w:jc w:val="both"/>
        <w:rPr>
          <w:rFonts w:ascii="Tahoma" w:eastAsia="Times New Roman" w:hAnsi="Tahoma" w:cs="Tahoma"/>
          <w:color w:val="000000"/>
          <w:sz w:val="20"/>
          <w:szCs w:val="20"/>
          <w:lang w:eastAsia="zh-CN"/>
        </w:rPr>
      </w:pPr>
      <w:r w:rsidRPr="00102112">
        <w:rPr>
          <w:rFonts w:ascii="Tahoma" w:eastAsia="Times New Roman" w:hAnsi="Tahoma" w:cs="Tahoma"/>
          <w:color w:val="000000"/>
          <w:sz w:val="20"/>
          <w:szCs w:val="20"/>
          <w:lang w:eastAsia="zh-CN"/>
        </w:rPr>
        <w:t>Tento dodatek nabývá účinnosti okamžikem jeho uveřejnění v registru smluv v souladu s § 6 zákona č. 340/2015 Sb., o zvláštních podmínkách účinnosti některých smluv, uveřejňování těchto smluv a o registru smluv (zákon o registru smluv).</w:t>
      </w:r>
    </w:p>
    <w:p w14:paraId="18E6E535" w14:textId="77777777" w:rsidR="00102112" w:rsidRPr="00102112" w:rsidRDefault="00102112" w:rsidP="00102112">
      <w:pPr>
        <w:widowControl w:val="0"/>
        <w:spacing w:before="120" w:after="0" w:line="240" w:lineRule="exact"/>
        <w:ind w:left="360"/>
        <w:jc w:val="both"/>
        <w:rPr>
          <w:rFonts w:ascii="Tahoma" w:eastAsia="Calibri" w:hAnsi="Tahoma" w:cs="Tahoma"/>
          <w:sz w:val="20"/>
          <w:szCs w:val="20"/>
        </w:rPr>
      </w:pPr>
      <w:r w:rsidRPr="00102112">
        <w:rPr>
          <w:rFonts w:ascii="Tahoma" w:eastAsia="Calibri" w:hAnsi="Tahoma" w:cs="Tahoma"/>
          <w:color w:val="000000"/>
          <w:sz w:val="20"/>
          <w:szCs w:val="20"/>
        </w:rPr>
        <w:t>Smluvní strany se dohodly, že tento dodatek bude zveřejněn v registru dárcem, a to nejpozději do 10 pracovních dnů ode dne uzavření tohoto dodatku</w:t>
      </w:r>
      <w:r w:rsidRPr="00102112">
        <w:rPr>
          <w:rFonts w:ascii="Tahoma" w:eastAsia="Calibri" w:hAnsi="Tahoma" w:cs="Tahoma"/>
          <w:sz w:val="20"/>
          <w:szCs w:val="20"/>
        </w:rPr>
        <w:t>.</w:t>
      </w:r>
    </w:p>
    <w:p w14:paraId="6CF3E769" w14:textId="77777777" w:rsidR="00102112" w:rsidRPr="00102112" w:rsidRDefault="00102112" w:rsidP="00102112">
      <w:pPr>
        <w:widowControl w:val="0"/>
        <w:numPr>
          <w:ilvl w:val="0"/>
          <w:numId w:val="1"/>
        </w:numPr>
        <w:spacing w:before="120" w:after="0" w:line="240" w:lineRule="exact"/>
        <w:ind w:left="357" w:hanging="357"/>
        <w:jc w:val="both"/>
        <w:rPr>
          <w:rFonts w:ascii="Tahoma" w:eastAsia="Calibri" w:hAnsi="Tahoma" w:cs="Tahoma"/>
          <w:color w:val="0563C1"/>
          <w:sz w:val="20"/>
          <w:szCs w:val="20"/>
          <w:u w:val="single"/>
        </w:rPr>
      </w:pPr>
      <w:r w:rsidRPr="00102112">
        <w:rPr>
          <w:rFonts w:ascii="Tahoma" w:eastAsia="Calibri" w:hAnsi="Tahoma" w:cs="Tahoma"/>
          <w:sz w:val="20"/>
          <w:szCs w:val="20"/>
        </w:rPr>
        <w:lastRenderedPageBreak/>
        <w:t xml:space="preserve">Osobní údaje obsažené v tomto dodatku budou dárcem zpracovávány pouze pro účely plnění práv a </w:t>
      </w:r>
      <w:r w:rsidRPr="00102112">
        <w:rPr>
          <w:rFonts w:ascii="Tahoma" w:eastAsia="Times New Roman" w:hAnsi="Tahoma" w:cs="Tahoma"/>
          <w:color w:val="000000"/>
          <w:sz w:val="20"/>
          <w:szCs w:val="20"/>
          <w:lang w:eastAsia="cs-CZ" w:bidi="cs-CZ"/>
        </w:rPr>
        <w:t>povinností</w:t>
      </w:r>
      <w:r w:rsidRPr="00102112">
        <w:rPr>
          <w:rFonts w:ascii="Tahoma" w:eastAsia="Calibri" w:hAnsi="Tahoma" w:cs="Tahoma"/>
          <w:sz w:val="20"/>
          <w:szCs w:val="20"/>
        </w:rPr>
        <w:t xml:space="preserve"> vyplývajících z tohoto dodatku; k jiným účelům nebudou tyto osobní údaje dárcem použity. Dárce při zpracovávání osobních údajů dodržuje platné právní předpisy. Podrobné informace o ochraně osobních údajů jsou uvedeny na oficiálních webových stránkách dárce </w:t>
      </w:r>
      <w:hyperlink r:id="rId7" w:history="1">
        <w:r w:rsidRPr="00102112">
          <w:rPr>
            <w:rFonts w:ascii="Tahoma" w:eastAsia="Calibri" w:hAnsi="Tahoma" w:cs="Tahoma"/>
            <w:color w:val="0563C1"/>
            <w:sz w:val="20"/>
            <w:szCs w:val="20"/>
            <w:u w:val="single"/>
          </w:rPr>
          <w:t>www.msk.cz.</w:t>
        </w:r>
      </w:hyperlink>
    </w:p>
    <w:p w14:paraId="64019A15" w14:textId="77777777" w:rsidR="00102112" w:rsidRPr="00102112" w:rsidRDefault="00102112" w:rsidP="00102112">
      <w:pPr>
        <w:widowControl w:val="0"/>
        <w:numPr>
          <w:ilvl w:val="0"/>
          <w:numId w:val="1"/>
        </w:numPr>
        <w:spacing w:before="120" w:after="0" w:line="240" w:lineRule="exact"/>
        <w:ind w:left="357" w:hanging="357"/>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Smluvní strany po přečtení tohoto dodatku prohlašují, že souhlasí s jeho obsahem, že dodatek byl sepsán určitě, srozumitelně, na základě jejich pravé a svobodné vůle, bez nátlaku na některou ze smluvních stran a na důkaz toho připojují své podpisy.</w:t>
      </w:r>
    </w:p>
    <w:p w14:paraId="2C810A0C" w14:textId="77777777" w:rsidR="00102112" w:rsidRPr="00102112" w:rsidRDefault="00102112" w:rsidP="00102112">
      <w:pPr>
        <w:widowControl w:val="0"/>
        <w:numPr>
          <w:ilvl w:val="0"/>
          <w:numId w:val="1"/>
        </w:numPr>
        <w:spacing w:before="120" w:after="0" w:line="240" w:lineRule="exact"/>
        <w:ind w:left="357" w:hanging="357"/>
        <w:jc w:val="both"/>
        <w:rPr>
          <w:rFonts w:ascii="Tahoma" w:eastAsia="Times New Roman" w:hAnsi="Tahoma" w:cs="Tahoma"/>
          <w:color w:val="000000"/>
          <w:sz w:val="20"/>
          <w:szCs w:val="20"/>
          <w:lang w:eastAsia="cs-CZ" w:bidi="cs-CZ"/>
        </w:rPr>
      </w:pPr>
      <w:r w:rsidRPr="00102112">
        <w:rPr>
          <w:rFonts w:ascii="Tahoma" w:eastAsia="Times New Roman" w:hAnsi="Tahoma" w:cs="Tahoma"/>
          <w:color w:val="000000"/>
          <w:sz w:val="20"/>
          <w:szCs w:val="20"/>
          <w:lang w:eastAsia="cs-CZ" w:bidi="cs-CZ"/>
        </w:rPr>
        <w:t>Doložka platnosti právního jednání podle § 23 zákona č. 129/2000 Sb., o krajích (krajské zřízení), ve znění pozdějších předpisů:</w:t>
      </w:r>
    </w:p>
    <w:p w14:paraId="6D6B2FD8" w14:textId="77777777" w:rsidR="00102112" w:rsidRPr="00102112" w:rsidRDefault="00102112" w:rsidP="00102112">
      <w:pPr>
        <w:widowControl w:val="0"/>
        <w:spacing w:before="120" w:after="240" w:line="240" w:lineRule="exact"/>
        <w:ind w:left="357"/>
        <w:jc w:val="both"/>
        <w:rPr>
          <w:rFonts w:ascii="Tahoma" w:eastAsia="Calibri" w:hAnsi="Tahoma" w:cs="Tahoma"/>
          <w:sz w:val="20"/>
          <w:szCs w:val="20"/>
        </w:rPr>
      </w:pPr>
      <w:r w:rsidRPr="00102112">
        <w:rPr>
          <w:rFonts w:ascii="Tahoma" w:eastAsia="Calibri" w:hAnsi="Tahoma" w:cs="Tahoma"/>
          <w:sz w:val="20"/>
          <w:szCs w:val="20"/>
        </w:rPr>
        <w:t>O uzavření tohoto dodatku rozhodlo zastupitelstvo kraje svým usnesením č. ………… ze dne ……………</w:t>
      </w:r>
    </w:p>
    <w:p w14:paraId="4417683B" w14:textId="77777777" w:rsidR="00102112" w:rsidRPr="00102112" w:rsidRDefault="00102112" w:rsidP="00102112">
      <w:pPr>
        <w:widowControl w:val="0"/>
        <w:numPr>
          <w:ilvl w:val="0"/>
          <w:numId w:val="1"/>
        </w:numPr>
        <w:spacing w:before="120" w:after="0" w:line="240" w:lineRule="exact"/>
        <w:ind w:left="357" w:hanging="357"/>
        <w:jc w:val="both"/>
        <w:rPr>
          <w:rFonts w:ascii="Tahoma" w:eastAsia="Times New Roman" w:hAnsi="Tahoma" w:cs="Tahoma"/>
          <w:color w:val="000000"/>
          <w:sz w:val="20"/>
          <w:szCs w:val="20"/>
          <w:lang w:eastAsia="cs-CZ" w:bidi="cs-CZ"/>
        </w:rPr>
      </w:pPr>
      <w:r w:rsidRPr="00102112">
        <w:rPr>
          <w:rFonts w:ascii="Tahoma" w:eastAsia="Times New Roman" w:hAnsi="Tahoma" w:cs="Tahoma"/>
          <w:color w:val="000000"/>
          <w:sz w:val="20"/>
          <w:szCs w:val="20"/>
          <w:lang w:eastAsia="cs-CZ" w:bidi="cs-CZ"/>
        </w:rPr>
        <w:t>Doložka platnosti právního jednání podle § 41 zákona č. 128/2000 Sb., o obcích (obecní zřízení), ve znění pozdějších předpisů:</w:t>
      </w:r>
    </w:p>
    <w:p w14:paraId="51067587" w14:textId="77777777" w:rsidR="00102112" w:rsidRPr="00102112" w:rsidRDefault="00102112" w:rsidP="00102112">
      <w:pPr>
        <w:widowControl w:val="0"/>
        <w:spacing w:before="120" w:after="240" w:line="240" w:lineRule="exact"/>
        <w:ind w:left="357"/>
        <w:jc w:val="both"/>
        <w:rPr>
          <w:rFonts w:ascii="Tahoma" w:eastAsia="Calibri" w:hAnsi="Tahoma" w:cs="Tahoma"/>
          <w:sz w:val="20"/>
          <w:szCs w:val="20"/>
        </w:rPr>
      </w:pPr>
      <w:r w:rsidRPr="00102112">
        <w:rPr>
          <w:rFonts w:ascii="Tahoma" w:eastAsia="Calibri" w:hAnsi="Tahoma" w:cs="Tahoma"/>
          <w:sz w:val="20"/>
          <w:szCs w:val="20"/>
        </w:rPr>
        <w:t>O uzavření tohoto dodatku rozhodlo zastupitelstvo města svým usnesením č. ………… ze dne ……………</w:t>
      </w:r>
    </w:p>
    <w:p w14:paraId="6CC44F2E" w14:textId="77777777" w:rsidR="00C545DB" w:rsidRDefault="00C545DB" w:rsidP="00C545DB">
      <w:pPr>
        <w:widowControl w:val="0"/>
        <w:tabs>
          <w:tab w:val="left" w:pos="5670"/>
        </w:tabs>
        <w:spacing w:before="360" w:after="0" w:line="240" w:lineRule="exact"/>
        <w:jc w:val="both"/>
        <w:rPr>
          <w:rFonts w:ascii="Tahoma" w:eastAsia="Calibri" w:hAnsi="Tahoma" w:cs="Tahoma"/>
          <w:sz w:val="20"/>
          <w:szCs w:val="20"/>
        </w:rPr>
      </w:pPr>
      <w:r>
        <w:rPr>
          <w:rFonts w:ascii="Tahoma" w:eastAsia="Calibri" w:hAnsi="Tahoma" w:cs="Tahoma"/>
          <w:sz w:val="20"/>
          <w:szCs w:val="20"/>
        </w:rPr>
        <w:t>Nedílnou součástí tohoto dodatku jsou přílohy:</w:t>
      </w:r>
    </w:p>
    <w:p w14:paraId="421E9B36" w14:textId="77777777" w:rsidR="00C545DB" w:rsidRDefault="00C545DB" w:rsidP="00C545DB">
      <w:pPr>
        <w:widowControl w:val="0"/>
        <w:tabs>
          <w:tab w:val="left" w:pos="5670"/>
        </w:tabs>
        <w:spacing w:before="120" w:after="120" w:line="240" w:lineRule="exact"/>
        <w:jc w:val="both"/>
        <w:rPr>
          <w:rFonts w:ascii="Tahoma" w:eastAsia="Times New Roman" w:hAnsi="Tahoma" w:cs="Tahoma"/>
          <w:color w:val="000000"/>
          <w:sz w:val="20"/>
          <w:szCs w:val="20"/>
          <w:lang w:eastAsia="cs-CZ" w:bidi="cs-CZ"/>
        </w:rPr>
      </w:pPr>
      <w:r>
        <w:rPr>
          <w:rFonts w:ascii="Tahoma" w:eastAsia="Times New Roman" w:hAnsi="Tahoma" w:cs="Tahoma"/>
          <w:color w:val="000000"/>
          <w:sz w:val="20"/>
          <w:szCs w:val="20"/>
          <w:lang w:eastAsia="cs-CZ" w:bidi="cs-CZ"/>
        </w:rPr>
        <w:t xml:space="preserve">Příloha </w:t>
      </w:r>
      <w:r w:rsidRPr="00102112">
        <w:rPr>
          <w:rFonts w:ascii="Tahoma" w:eastAsia="Times New Roman" w:hAnsi="Tahoma" w:cs="Tahoma"/>
          <w:color w:val="000000"/>
          <w:sz w:val="20"/>
          <w:szCs w:val="20"/>
          <w:lang w:eastAsia="cs-CZ" w:bidi="cs-CZ"/>
        </w:rPr>
        <w:t xml:space="preserve">č. </w:t>
      </w:r>
      <w:r>
        <w:rPr>
          <w:rFonts w:ascii="Tahoma" w:eastAsia="Times New Roman" w:hAnsi="Tahoma" w:cs="Tahoma"/>
          <w:color w:val="000000"/>
          <w:sz w:val="20"/>
          <w:szCs w:val="20"/>
          <w:lang w:eastAsia="cs-CZ" w:bidi="cs-CZ"/>
        </w:rPr>
        <w:t>1</w:t>
      </w:r>
      <w:r w:rsidRPr="00102112">
        <w:rPr>
          <w:rFonts w:ascii="Tahoma" w:eastAsia="Times New Roman" w:hAnsi="Tahoma" w:cs="Tahoma"/>
          <w:color w:val="000000"/>
          <w:sz w:val="20"/>
          <w:szCs w:val="20"/>
          <w:lang w:eastAsia="cs-CZ" w:bidi="cs-CZ"/>
        </w:rPr>
        <w:t xml:space="preserve"> – situační plán se zákresem vyhrazených parkovacích stání po </w:t>
      </w:r>
      <w:r>
        <w:rPr>
          <w:rFonts w:ascii="Tahoma" w:eastAsia="Times New Roman" w:hAnsi="Tahoma" w:cs="Tahoma"/>
          <w:color w:val="000000"/>
          <w:sz w:val="20"/>
          <w:szCs w:val="20"/>
          <w:lang w:eastAsia="cs-CZ" w:bidi="cs-CZ"/>
        </w:rPr>
        <w:t xml:space="preserve">uplynutí </w:t>
      </w:r>
      <w:r w:rsidRPr="00102112">
        <w:rPr>
          <w:rFonts w:ascii="Tahoma" w:eastAsia="Times New Roman" w:hAnsi="Tahoma" w:cs="Tahoma"/>
          <w:color w:val="000000"/>
          <w:sz w:val="20"/>
          <w:szCs w:val="20"/>
          <w:lang w:eastAsia="cs-CZ" w:bidi="cs-CZ"/>
        </w:rPr>
        <w:t>dob</w:t>
      </w:r>
      <w:r>
        <w:rPr>
          <w:rFonts w:ascii="Tahoma" w:eastAsia="Times New Roman" w:hAnsi="Tahoma" w:cs="Tahoma"/>
          <w:color w:val="000000"/>
          <w:sz w:val="20"/>
          <w:szCs w:val="20"/>
          <w:lang w:eastAsia="cs-CZ" w:bidi="cs-CZ"/>
        </w:rPr>
        <w:t>y</w:t>
      </w:r>
      <w:r w:rsidRPr="00102112">
        <w:rPr>
          <w:rFonts w:ascii="Tahoma" w:eastAsia="Times New Roman" w:hAnsi="Tahoma" w:cs="Tahoma"/>
          <w:color w:val="000000"/>
          <w:sz w:val="20"/>
          <w:szCs w:val="20"/>
          <w:lang w:eastAsia="cs-CZ" w:bidi="cs-CZ"/>
        </w:rPr>
        <w:t xml:space="preserve"> udržitelnosti Projektu</w:t>
      </w:r>
    </w:p>
    <w:p w14:paraId="5EC1DDAC" w14:textId="15DABDAE" w:rsidR="00C545DB" w:rsidRDefault="00C545DB" w:rsidP="00C545DB">
      <w:pPr>
        <w:widowControl w:val="0"/>
        <w:tabs>
          <w:tab w:val="left" w:pos="5670"/>
        </w:tabs>
        <w:spacing w:before="120" w:after="120" w:line="240" w:lineRule="exact"/>
        <w:jc w:val="both"/>
        <w:rPr>
          <w:rFonts w:ascii="Tahoma" w:eastAsia="Calibri" w:hAnsi="Tahoma" w:cs="Tahoma"/>
          <w:sz w:val="20"/>
          <w:szCs w:val="20"/>
        </w:rPr>
      </w:pPr>
      <w:r>
        <w:rPr>
          <w:rFonts w:ascii="Tahoma" w:eastAsia="Times New Roman" w:hAnsi="Tahoma" w:cs="Tahoma"/>
          <w:color w:val="000000"/>
          <w:sz w:val="20"/>
          <w:szCs w:val="20"/>
          <w:lang w:eastAsia="cs-CZ" w:bidi="cs-CZ"/>
        </w:rPr>
        <w:t>P</w:t>
      </w:r>
      <w:r w:rsidRPr="00102112">
        <w:rPr>
          <w:rFonts w:ascii="Tahoma" w:eastAsia="Times New Roman" w:hAnsi="Tahoma" w:cs="Tahoma"/>
          <w:color w:val="000000"/>
          <w:sz w:val="20"/>
          <w:szCs w:val="20"/>
          <w:lang w:eastAsia="cs-CZ" w:bidi="cs-CZ"/>
        </w:rPr>
        <w:t xml:space="preserve">říloha č. </w:t>
      </w:r>
      <w:r>
        <w:rPr>
          <w:rFonts w:ascii="Tahoma" w:eastAsia="Times New Roman" w:hAnsi="Tahoma" w:cs="Tahoma"/>
          <w:color w:val="000000"/>
          <w:sz w:val="20"/>
          <w:szCs w:val="20"/>
          <w:lang w:eastAsia="cs-CZ" w:bidi="cs-CZ"/>
        </w:rPr>
        <w:t>2</w:t>
      </w:r>
      <w:r w:rsidRPr="00102112">
        <w:rPr>
          <w:rFonts w:ascii="Tahoma" w:eastAsia="Times New Roman" w:hAnsi="Tahoma" w:cs="Tahoma"/>
          <w:color w:val="000000"/>
          <w:sz w:val="20"/>
          <w:szCs w:val="20"/>
          <w:lang w:eastAsia="cs-CZ" w:bidi="cs-CZ"/>
        </w:rPr>
        <w:t xml:space="preserve"> – situační plán se zákresem vyhrazených parkovacích stání po dobu udržitelnosti Projektu</w:t>
      </w:r>
    </w:p>
    <w:p w14:paraId="7FD78A90" w14:textId="6DBF4B8A" w:rsidR="00102112" w:rsidRPr="00102112" w:rsidRDefault="00102112" w:rsidP="00102112">
      <w:pPr>
        <w:widowControl w:val="0"/>
        <w:tabs>
          <w:tab w:val="left" w:pos="5670"/>
        </w:tabs>
        <w:spacing w:before="360" w:after="120" w:line="240" w:lineRule="exact"/>
        <w:jc w:val="both"/>
        <w:rPr>
          <w:rFonts w:ascii="Tahoma" w:eastAsia="Calibri" w:hAnsi="Tahoma" w:cs="Tahoma"/>
          <w:b/>
          <w:bCs/>
          <w:sz w:val="20"/>
          <w:szCs w:val="20"/>
        </w:rPr>
      </w:pPr>
      <w:r w:rsidRPr="00102112">
        <w:rPr>
          <w:rFonts w:ascii="Tahoma" w:eastAsia="Calibri" w:hAnsi="Tahoma" w:cs="Tahoma"/>
          <w:sz w:val="20"/>
          <w:szCs w:val="20"/>
        </w:rPr>
        <w:t>V Ostravě dne: ………………</w:t>
      </w:r>
      <w:r w:rsidRPr="00102112">
        <w:rPr>
          <w:rFonts w:ascii="Tahoma" w:eastAsia="Calibri" w:hAnsi="Tahoma" w:cs="Tahoma"/>
          <w:sz w:val="20"/>
          <w:szCs w:val="20"/>
        </w:rPr>
        <w:tab/>
        <w:t>V Karviné dne: ………………</w:t>
      </w:r>
    </w:p>
    <w:p w14:paraId="0AEBC44E" w14:textId="77777777" w:rsidR="00102112" w:rsidRPr="00102112" w:rsidRDefault="00102112" w:rsidP="00102112">
      <w:pPr>
        <w:widowControl w:val="0"/>
        <w:tabs>
          <w:tab w:val="left" w:pos="5670"/>
        </w:tabs>
        <w:spacing w:before="240" w:after="0" w:line="240" w:lineRule="exact"/>
        <w:jc w:val="both"/>
        <w:rPr>
          <w:rFonts w:ascii="Tahoma" w:eastAsia="Times New Roman" w:hAnsi="Tahoma" w:cs="Tahoma"/>
          <w:iCs/>
          <w:color w:val="000000"/>
          <w:sz w:val="20"/>
          <w:szCs w:val="20"/>
          <w:lang w:eastAsia="cs-CZ" w:bidi="cs-CZ"/>
        </w:rPr>
      </w:pPr>
      <w:r w:rsidRPr="00102112">
        <w:rPr>
          <w:rFonts w:ascii="Tahoma" w:eastAsia="Times New Roman" w:hAnsi="Tahoma" w:cs="Tahoma"/>
          <w:iCs/>
          <w:color w:val="000000"/>
          <w:sz w:val="20"/>
          <w:szCs w:val="20"/>
          <w:lang w:eastAsia="cs-CZ" w:bidi="cs-CZ"/>
        </w:rPr>
        <w:t>Za dárce:</w:t>
      </w:r>
      <w:r w:rsidRPr="00102112">
        <w:rPr>
          <w:rFonts w:ascii="Tahoma" w:eastAsia="Times New Roman" w:hAnsi="Tahoma" w:cs="Tahoma"/>
          <w:iCs/>
          <w:color w:val="000000"/>
          <w:sz w:val="20"/>
          <w:szCs w:val="20"/>
          <w:lang w:eastAsia="cs-CZ" w:bidi="cs-CZ"/>
        </w:rPr>
        <w:tab/>
        <w:t>Za obdarovaného:</w:t>
      </w:r>
    </w:p>
    <w:p w14:paraId="11D69FE8" w14:textId="77777777" w:rsidR="00102112" w:rsidRPr="00102112" w:rsidRDefault="00102112" w:rsidP="00102112">
      <w:pPr>
        <w:widowControl w:val="0"/>
        <w:tabs>
          <w:tab w:val="left" w:pos="5670"/>
        </w:tabs>
        <w:spacing w:before="600" w:after="0" w:line="240" w:lineRule="exact"/>
        <w:jc w:val="both"/>
        <w:rPr>
          <w:rFonts w:ascii="Tahoma" w:eastAsia="Calibri" w:hAnsi="Tahoma" w:cs="Tahoma"/>
          <w:sz w:val="20"/>
          <w:szCs w:val="20"/>
        </w:rPr>
      </w:pPr>
      <w:r w:rsidRPr="00102112">
        <w:rPr>
          <w:rFonts w:ascii="Tahoma" w:eastAsia="Times New Roman" w:hAnsi="Tahoma" w:cs="Tahoma"/>
          <w:color w:val="000000"/>
          <w:sz w:val="20"/>
          <w:szCs w:val="20"/>
          <w:lang w:eastAsia="cs-CZ" w:bidi="cs-CZ"/>
        </w:rPr>
        <w:t>……………………………………</w:t>
      </w:r>
      <w:r w:rsidRPr="00102112">
        <w:rPr>
          <w:rFonts w:ascii="Tahoma" w:eastAsia="Times New Roman" w:hAnsi="Tahoma" w:cs="Tahoma"/>
          <w:color w:val="000000"/>
          <w:sz w:val="20"/>
          <w:szCs w:val="20"/>
          <w:lang w:eastAsia="cs-CZ" w:bidi="cs-CZ"/>
        </w:rPr>
        <w:tab/>
        <w:t>……………………………………</w:t>
      </w:r>
    </w:p>
    <w:p w14:paraId="71C14A44" w14:textId="77777777" w:rsidR="00102112" w:rsidRPr="00102112" w:rsidRDefault="00102112" w:rsidP="00102112">
      <w:pPr>
        <w:widowControl w:val="0"/>
        <w:tabs>
          <w:tab w:val="left" w:pos="5670"/>
        </w:tabs>
        <w:spacing w:after="0" w:line="240" w:lineRule="exact"/>
        <w:jc w:val="both"/>
        <w:rPr>
          <w:rFonts w:ascii="Tahoma" w:eastAsia="Calibri" w:hAnsi="Tahoma" w:cs="Tahoma"/>
          <w:iCs/>
          <w:sz w:val="20"/>
          <w:szCs w:val="20"/>
        </w:rPr>
      </w:pPr>
      <w:r w:rsidRPr="00102112">
        <w:rPr>
          <w:rFonts w:ascii="Tahoma" w:eastAsia="Calibri" w:hAnsi="Tahoma" w:cs="Tahoma"/>
          <w:iCs/>
          <w:sz w:val="20"/>
          <w:szCs w:val="20"/>
        </w:rPr>
        <w:t>Jan Krkoška, MBA</w:t>
      </w:r>
      <w:r w:rsidRPr="00102112">
        <w:rPr>
          <w:rFonts w:ascii="Tahoma" w:eastAsia="Calibri" w:hAnsi="Tahoma" w:cs="Tahoma"/>
          <w:iCs/>
          <w:sz w:val="20"/>
          <w:szCs w:val="20"/>
        </w:rPr>
        <w:tab/>
        <w:t>Ing. Helena Bogoczová, MPA</w:t>
      </w:r>
    </w:p>
    <w:p w14:paraId="1F4AFB61" w14:textId="77777777" w:rsidR="00102112" w:rsidRPr="00102112" w:rsidRDefault="00102112" w:rsidP="00102112">
      <w:pPr>
        <w:widowControl w:val="0"/>
        <w:tabs>
          <w:tab w:val="left" w:pos="5670"/>
        </w:tabs>
        <w:spacing w:after="0" w:line="240" w:lineRule="exact"/>
        <w:jc w:val="both"/>
        <w:rPr>
          <w:rFonts w:ascii="Tahoma" w:eastAsia="Calibri" w:hAnsi="Tahoma" w:cs="Tahoma"/>
          <w:iCs/>
          <w:sz w:val="20"/>
          <w:szCs w:val="20"/>
        </w:rPr>
      </w:pPr>
      <w:r w:rsidRPr="00102112">
        <w:rPr>
          <w:rFonts w:ascii="Tahoma" w:eastAsia="Calibri" w:hAnsi="Tahoma" w:cs="Tahoma"/>
          <w:iCs/>
          <w:sz w:val="20"/>
          <w:szCs w:val="20"/>
        </w:rPr>
        <w:t>hejtman kraje</w:t>
      </w:r>
      <w:r w:rsidRPr="00102112">
        <w:rPr>
          <w:rFonts w:ascii="Tahoma" w:eastAsia="Calibri" w:hAnsi="Tahoma" w:cs="Tahoma"/>
          <w:iCs/>
          <w:sz w:val="20"/>
          <w:szCs w:val="20"/>
        </w:rPr>
        <w:tab/>
        <w:t>vedoucí Odboru majetkového</w:t>
      </w:r>
    </w:p>
    <w:p w14:paraId="1A9A88A4" w14:textId="77777777" w:rsidR="00102112" w:rsidRPr="00102112" w:rsidRDefault="00102112" w:rsidP="00102112">
      <w:pPr>
        <w:widowControl w:val="0"/>
        <w:autoSpaceDE w:val="0"/>
        <w:autoSpaceDN w:val="0"/>
        <w:adjustRightInd w:val="0"/>
        <w:spacing w:before="240" w:after="0" w:line="240" w:lineRule="exact"/>
        <w:jc w:val="both"/>
        <w:rPr>
          <w:rFonts w:ascii="Tahoma" w:eastAsia="Calibri" w:hAnsi="Tahoma" w:cs="Tahoma"/>
          <w:sz w:val="20"/>
          <w:szCs w:val="20"/>
        </w:rPr>
      </w:pPr>
      <w:r w:rsidRPr="00102112">
        <w:rPr>
          <w:rFonts w:ascii="Tahoma" w:eastAsia="Calibri" w:hAnsi="Tahoma" w:cs="Tahoma"/>
          <w:sz w:val="20"/>
          <w:szCs w:val="20"/>
        </w:rPr>
        <w:t>Tento dodatek je v době nepřítomnosti hejtmana kraje oprávněn podepsat jeho zástupce v pořadí určeném usnesením zastupitelstva kraje č. 1/10 ze dne 5. 11. 2020, ve znění usnesení č. 12/1193 ze dne 8. 6. 2023.</w:t>
      </w:r>
    </w:p>
    <w:p w14:paraId="3578AB3C" w14:textId="207B1203" w:rsidR="002C608C" w:rsidRDefault="002C608C">
      <w:pPr>
        <w:rPr>
          <w:rFonts w:ascii="Tahoma" w:eastAsia="Calibri" w:hAnsi="Tahoma" w:cs="Tahoma"/>
          <w:sz w:val="20"/>
          <w:szCs w:val="20"/>
        </w:rPr>
      </w:pPr>
      <w:r>
        <w:rPr>
          <w:rFonts w:ascii="Tahoma" w:eastAsia="Calibri" w:hAnsi="Tahoma" w:cs="Tahoma"/>
          <w:sz w:val="20"/>
          <w:szCs w:val="20"/>
        </w:rPr>
        <w:br w:type="page"/>
      </w:r>
    </w:p>
    <w:p w14:paraId="23A1E6A0" w14:textId="7D6A5799" w:rsidR="005E3D92" w:rsidRPr="00102112" w:rsidRDefault="005E3D92" w:rsidP="00102112">
      <w:pPr>
        <w:widowControl w:val="0"/>
        <w:autoSpaceDE w:val="0"/>
        <w:autoSpaceDN w:val="0"/>
        <w:adjustRightInd w:val="0"/>
        <w:spacing w:before="240" w:after="0" w:line="240" w:lineRule="exact"/>
        <w:jc w:val="both"/>
        <w:rPr>
          <w:rFonts w:ascii="Tahoma" w:eastAsia="Calibri" w:hAnsi="Tahoma" w:cs="Tahoma"/>
          <w:sz w:val="20"/>
          <w:szCs w:val="20"/>
        </w:rPr>
      </w:pPr>
      <w:r>
        <w:rPr>
          <w:rFonts w:ascii="Tahoma" w:eastAsia="Times New Roman" w:hAnsi="Tahoma" w:cs="Tahoma"/>
          <w:color w:val="000000"/>
          <w:sz w:val="20"/>
          <w:szCs w:val="20"/>
          <w:lang w:eastAsia="cs-CZ" w:bidi="cs-CZ"/>
        </w:rPr>
        <w:lastRenderedPageBreak/>
        <w:t>P</w:t>
      </w:r>
      <w:r w:rsidRPr="00102112">
        <w:rPr>
          <w:rFonts w:ascii="Tahoma" w:eastAsia="Times New Roman" w:hAnsi="Tahoma" w:cs="Tahoma"/>
          <w:color w:val="000000"/>
          <w:sz w:val="20"/>
          <w:szCs w:val="20"/>
          <w:lang w:eastAsia="cs-CZ" w:bidi="cs-CZ"/>
        </w:rPr>
        <w:t xml:space="preserve">říloha č. </w:t>
      </w:r>
      <w:r w:rsidR="00C545DB">
        <w:rPr>
          <w:rFonts w:ascii="Tahoma" w:eastAsia="Times New Roman" w:hAnsi="Tahoma" w:cs="Tahoma"/>
          <w:color w:val="000000"/>
          <w:sz w:val="20"/>
          <w:szCs w:val="20"/>
          <w:lang w:eastAsia="cs-CZ" w:bidi="cs-CZ"/>
        </w:rPr>
        <w:t>1</w:t>
      </w:r>
      <w:r>
        <w:rPr>
          <w:rFonts w:ascii="Tahoma" w:eastAsia="Times New Roman" w:hAnsi="Tahoma" w:cs="Tahoma"/>
          <w:color w:val="000000"/>
          <w:sz w:val="20"/>
          <w:szCs w:val="20"/>
          <w:lang w:eastAsia="cs-CZ" w:bidi="cs-CZ"/>
        </w:rPr>
        <w:t xml:space="preserve">: </w:t>
      </w:r>
      <w:r w:rsidRPr="00102112">
        <w:rPr>
          <w:rFonts w:ascii="Tahoma" w:eastAsia="Times New Roman" w:hAnsi="Tahoma" w:cs="Tahoma"/>
          <w:color w:val="000000"/>
          <w:sz w:val="20"/>
          <w:szCs w:val="20"/>
          <w:lang w:eastAsia="cs-CZ" w:bidi="cs-CZ"/>
        </w:rPr>
        <w:t xml:space="preserve">situační plán se zákresem vyhrazených parkovacích stání po </w:t>
      </w:r>
      <w:r>
        <w:rPr>
          <w:rFonts w:ascii="Tahoma" w:eastAsia="Times New Roman" w:hAnsi="Tahoma" w:cs="Tahoma"/>
          <w:color w:val="000000"/>
          <w:sz w:val="20"/>
          <w:szCs w:val="20"/>
          <w:lang w:eastAsia="cs-CZ" w:bidi="cs-CZ"/>
        </w:rPr>
        <w:t xml:space="preserve">uplynutí </w:t>
      </w:r>
      <w:r w:rsidRPr="00102112">
        <w:rPr>
          <w:rFonts w:ascii="Tahoma" w:eastAsia="Times New Roman" w:hAnsi="Tahoma" w:cs="Tahoma"/>
          <w:color w:val="000000"/>
          <w:sz w:val="20"/>
          <w:szCs w:val="20"/>
          <w:lang w:eastAsia="cs-CZ" w:bidi="cs-CZ"/>
        </w:rPr>
        <w:t>dob</w:t>
      </w:r>
      <w:r>
        <w:rPr>
          <w:rFonts w:ascii="Tahoma" w:eastAsia="Times New Roman" w:hAnsi="Tahoma" w:cs="Tahoma"/>
          <w:color w:val="000000"/>
          <w:sz w:val="20"/>
          <w:szCs w:val="20"/>
          <w:lang w:eastAsia="cs-CZ" w:bidi="cs-CZ"/>
        </w:rPr>
        <w:t>y</w:t>
      </w:r>
      <w:r w:rsidRPr="00102112">
        <w:rPr>
          <w:rFonts w:ascii="Tahoma" w:eastAsia="Times New Roman" w:hAnsi="Tahoma" w:cs="Tahoma"/>
          <w:color w:val="000000"/>
          <w:sz w:val="20"/>
          <w:szCs w:val="20"/>
          <w:lang w:eastAsia="cs-CZ" w:bidi="cs-CZ"/>
        </w:rPr>
        <w:t xml:space="preserve"> udržitelnosti Projektu</w:t>
      </w:r>
    </w:p>
    <w:p w14:paraId="6FD369C4" w14:textId="2BEA81FE" w:rsidR="007D4CD2" w:rsidRDefault="00102112">
      <w:r>
        <w:rPr>
          <w:noProof/>
          <w:lang w:eastAsia="cs-CZ"/>
        </w:rPr>
        <w:drawing>
          <wp:inline distT="0" distB="0" distL="0" distR="0" wp14:anchorId="5935C5C5" wp14:editId="7EF10070">
            <wp:extent cx="5760720" cy="81457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parkoviště.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2BA8A307" w14:textId="77777777" w:rsidR="00D90596" w:rsidRDefault="00D90596">
      <w:pPr>
        <w:sectPr w:rsidR="00D90596">
          <w:footerReference w:type="even" r:id="rId9"/>
          <w:footerReference w:type="default" r:id="rId10"/>
          <w:footerReference w:type="first" r:id="rId11"/>
          <w:pgSz w:w="11906" w:h="16838"/>
          <w:pgMar w:top="1417" w:right="1417" w:bottom="1417" w:left="1417" w:header="708" w:footer="708" w:gutter="0"/>
          <w:cols w:space="708"/>
          <w:docGrid w:linePitch="360"/>
        </w:sectPr>
      </w:pPr>
    </w:p>
    <w:p w14:paraId="1C8D774C" w14:textId="09321624" w:rsidR="00102112" w:rsidRDefault="00102112">
      <w:pPr>
        <w:rPr>
          <w:rFonts w:ascii="Tahoma" w:eastAsia="Times New Roman" w:hAnsi="Tahoma" w:cs="Tahoma"/>
          <w:color w:val="000000"/>
          <w:sz w:val="20"/>
          <w:szCs w:val="20"/>
          <w:lang w:eastAsia="cs-CZ" w:bidi="cs-CZ"/>
        </w:rPr>
      </w:pPr>
      <w:r>
        <w:lastRenderedPageBreak/>
        <w:t xml:space="preserve">Příloha č. </w:t>
      </w:r>
      <w:r w:rsidR="00C545DB">
        <w:t>2</w:t>
      </w:r>
      <w:r w:rsidR="005E3D92">
        <w:t xml:space="preserve">: </w:t>
      </w:r>
      <w:r w:rsidR="005E3D92" w:rsidRPr="00102112">
        <w:rPr>
          <w:rFonts w:ascii="Tahoma" w:eastAsia="Times New Roman" w:hAnsi="Tahoma" w:cs="Tahoma"/>
          <w:color w:val="000000"/>
          <w:sz w:val="20"/>
          <w:szCs w:val="20"/>
          <w:lang w:eastAsia="cs-CZ" w:bidi="cs-CZ"/>
        </w:rPr>
        <w:t>situační plán se zákresem vyhrazených parkovacích stání po dobu udržitelnosti Projektu</w:t>
      </w:r>
    </w:p>
    <w:p w14:paraId="7A265215" w14:textId="6ADE88FE" w:rsidR="00102112" w:rsidRDefault="00502C7F">
      <w:r w:rsidRPr="00502C7F">
        <w:rPr>
          <w:noProof/>
        </w:rPr>
        <w:drawing>
          <wp:inline distT="0" distB="0" distL="0" distR="0" wp14:anchorId="2631BD55" wp14:editId="4B1466E9">
            <wp:extent cx="7797711" cy="5372100"/>
            <wp:effectExtent l="0" t="0" r="0" b="0"/>
            <wp:docPr id="6658325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1620" cy="5374793"/>
                    </a:xfrm>
                    <a:prstGeom prst="rect">
                      <a:avLst/>
                    </a:prstGeom>
                    <a:noFill/>
                    <a:ln>
                      <a:noFill/>
                    </a:ln>
                  </pic:spPr>
                </pic:pic>
              </a:graphicData>
            </a:graphic>
          </wp:inline>
        </w:drawing>
      </w:r>
    </w:p>
    <w:sectPr w:rsidR="00102112" w:rsidSect="006B606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F7CB7" w14:textId="77777777" w:rsidR="00722FA1" w:rsidRDefault="00722FA1">
      <w:pPr>
        <w:spacing w:after="0" w:line="240" w:lineRule="auto"/>
      </w:pPr>
      <w:r>
        <w:separator/>
      </w:r>
    </w:p>
  </w:endnote>
  <w:endnote w:type="continuationSeparator" w:id="0">
    <w:p w14:paraId="7BE4C852" w14:textId="77777777" w:rsidR="00722FA1" w:rsidRDefault="0072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CABF" w14:textId="77777777" w:rsidR="00420135" w:rsidRDefault="00420135">
    <w:pPr>
      <w:pStyle w:val="Zpat"/>
    </w:pPr>
    <w:r>
      <w:rPr>
        <w:noProof/>
      </w:rPr>
      <mc:AlternateContent>
        <mc:Choice Requires="wps">
          <w:drawing>
            <wp:anchor distT="0" distB="0" distL="0" distR="0" simplePos="0" relativeHeight="251659264" behindDoc="0" locked="0" layoutInCell="1" allowOverlap="1" wp14:anchorId="1D8A6521" wp14:editId="61567688">
              <wp:simplePos x="635" y="635"/>
              <wp:positionH relativeFrom="page">
                <wp:align>left</wp:align>
              </wp:positionH>
              <wp:positionV relativeFrom="page">
                <wp:align>bottom</wp:align>
              </wp:positionV>
              <wp:extent cx="443865" cy="443865"/>
              <wp:effectExtent l="0" t="0" r="9525" b="0"/>
              <wp:wrapNone/>
              <wp:docPr id="164313520"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91942"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8A6521" id="_x0000_t202" coordsize="21600,21600" o:spt="202" path="m,l,21600r21600,l21600,xe">
              <v:stroke joinstyle="miter"/>
              <v:path gradientshapeok="t" o:connecttype="rect"/>
            </v:shapetype>
            <v:shape id="Textové pole 2" o:spid="_x0000_s1026" type="#_x0000_t202" alt="Klasifikace informací: Neveřejné"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3691942"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CE61" w14:textId="77777777" w:rsidR="00780C7D" w:rsidRDefault="00420135">
    <w:pPr>
      <w:pStyle w:val="Zpat"/>
    </w:pPr>
    <w:r>
      <w:rPr>
        <w:noProof/>
      </w:rPr>
      <mc:AlternateContent>
        <mc:Choice Requires="wps">
          <w:drawing>
            <wp:anchor distT="0" distB="0" distL="0" distR="0" simplePos="0" relativeHeight="251660288" behindDoc="0" locked="0" layoutInCell="1" allowOverlap="1" wp14:anchorId="4D0E2D8D" wp14:editId="33F65483">
              <wp:simplePos x="899160" y="10073640"/>
              <wp:positionH relativeFrom="page">
                <wp:align>left</wp:align>
              </wp:positionH>
              <wp:positionV relativeFrom="page">
                <wp:align>bottom</wp:align>
              </wp:positionV>
              <wp:extent cx="443865" cy="443865"/>
              <wp:effectExtent l="0" t="0" r="9525" b="0"/>
              <wp:wrapNone/>
              <wp:docPr id="2116811290" name="Textové pole 3"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41041"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0E2D8D" id="_x0000_t202" coordsize="21600,21600" o:spt="202" path="m,l,21600r21600,l21600,xe">
              <v:stroke joinstyle="miter"/>
              <v:path gradientshapeok="t" o:connecttype="rect"/>
            </v:shapetype>
            <v:shape id="Textové pole 3" o:spid="_x0000_s1027" type="#_x0000_t202" alt="Klasifikace informací: Neveřejné"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B741041"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F915" w14:textId="77777777" w:rsidR="00420135" w:rsidRDefault="00420135">
    <w:pPr>
      <w:pStyle w:val="Zpat"/>
    </w:pPr>
    <w:r>
      <w:rPr>
        <w:noProof/>
      </w:rPr>
      <mc:AlternateContent>
        <mc:Choice Requires="wps">
          <w:drawing>
            <wp:anchor distT="0" distB="0" distL="0" distR="0" simplePos="0" relativeHeight="251658240" behindDoc="0" locked="0" layoutInCell="1" allowOverlap="1" wp14:anchorId="0C14FAB6" wp14:editId="1BE2D8C8">
              <wp:simplePos x="635" y="635"/>
              <wp:positionH relativeFrom="page">
                <wp:align>left</wp:align>
              </wp:positionH>
              <wp:positionV relativeFrom="page">
                <wp:align>bottom</wp:align>
              </wp:positionV>
              <wp:extent cx="443865" cy="443865"/>
              <wp:effectExtent l="0" t="0" r="9525" b="0"/>
              <wp:wrapNone/>
              <wp:docPr id="272717312"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34121"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14FAB6" id="_x0000_t202" coordsize="21600,21600" o:spt="202" path="m,l,21600r21600,l21600,xe">
              <v:stroke joinstyle="miter"/>
              <v:path gradientshapeok="t" o:connecttype="rect"/>
            </v:shapetype>
            <v:shape id="Textové pole 1" o:spid="_x0000_s1028" type="#_x0000_t202" alt="Klasifikace informací: Neveřejné"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8A34121" w14:textId="77777777" w:rsidR="00420135" w:rsidRPr="00420135" w:rsidRDefault="00420135" w:rsidP="00420135">
                    <w:pPr>
                      <w:spacing w:after="0"/>
                      <w:rPr>
                        <w:rFonts w:ascii="Calibri" w:eastAsia="Calibri" w:hAnsi="Calibri" w:cs="Calibri"/>
                        <w:noProof/>
                        <w:color w:val="000000"/>
                        <w:sz w:val="18"/>
                        <w:szCs w:val="18"/>
                      </w:rPr>
                    </w:pPr>
                    <w:r w:rsidRPr="00420135">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AAA59" w14:textId="77777777" w:rsidR="00722FA1" w:rsidRDefault="00722FA1">
      <w:pPr>
        <w:spacing w:after="0" w:line="240" w:lineRule="auto"/>
      </w:pPr>
      <w:r>
        <w:separator/>
      </w:r>
    </w:p>
  </w:footnote>
  <w:footnote w:type="continuationSeparator" w:id="0">
    <w:p w14:paraId="6E91A58F" w14:textId="77777777" w:rsidR="00722FA1" w:rsidRDefault="00722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D5566"/>
    <w:multiLevelType w:val="hybridMultilevel"/>
    <w:tmpl w:val="54B4008C"/>
    <w:lvl w:ilvl="0" w:tplc="58727908">
      <w:start w:val="1"/>
      <w:numFmt w:val="decimal"/>
      <w:lvlText w:val="%1."/>
      <w:lvlJc w:val="left"/>
      <w:pPr>
        <w:ind w:left="360" w:hanging="360"/>
      </w:pPr>
      <w:rPr>
        <w:rFonts w:hint="default"/>
        <w:b w:val="0"/>
        <w:bCs w:val="0"/>
        <w:i/>
        <w:i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7846941"/>
    <w:multiLevelType w:val="hybridMultilevel"/>
    <w:tmpl w:val="A5702C68"/>
    <w:lvl w:ilvl="0" w:tplc="E718483C">
      <w:start w:val="1"/>
      <w:numFmt w:val="decimal"/>
      <w:lvlText w:val="%1."/>
      <w:lvlJc w:val="left"/>
      <w:pPr>
        <w:ind w:left="360" w:hanging="360"/>
      </w:pPr>
      <w:rPr>
        <w:rFonts w:eastAsia="Times New Roman" w:hint="default"/>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3FDB060F"/>
    <w:multiLevelType w:val="hybridMultilevel"/>
    <w:tmpl w:val="86B420FE"/>
    <w:lvl w:ilvl="0" w:tplc="CC9C044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5F103CDE"/>
    <w:multiLevelType w:val="hybridMultilevel"/>
    <w:tmpl w:val="65DE5182"/>
    <w:lvl w:ilvl="0" w:tplc="1BC0E7AA">
      <w:start w:val="1"/>
      <w:numFmt w:val="decimal"/>
      <w:lvlText w:val="%1."/>
      <w:lvlJc w:val="left"/>
      <w:pPr>
        <w:ind w:left="357" w:hanging="357"/>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 w15:restartNumberingAfterBreak="0">
    <w:nsid w:val="73C807B7"/>
    <w:multiLevelType w:val="hybridMultilevel"/>
    <w:tmpl w:val="2BF012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04915554">
    <w:abstractNumId w:val="1"/>
  </w:num>
  <w:num w:numId="2" w16cid:durableId="820195278">
    <w:abstractNumId w:val="2"/>
  </w:num>
  <w:num w:numId="3" w16cid:durableId="2048795032">
    <w:abstractNumId w:val="4"/>
  </w:num>
  <w:num w:numId="4" w16cid:durableId="980578372">
    <w:abstractNumId w:val="0"/>
  </w:num>
  <w:num w:numId="5" w16cid:durableId="588738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112"/>
    <w:rsid w:val="00010627"/>
    <w:rsid w:val="000C3FE6"/>
    <w:rsid w:val="00102112"/>
    <w:rsid w:val="0019299E"/>
    <w:rsid w:val="001C2950"/>
    <w:rsid w:val="002C608C"/>
    <w:rsid w:val="00420135"/>
    <w:rsid w:val="00426550"/>
    <w:rsid w:val="00502C7F"/>
    <w:rsid w:val="00584914"/>
    <w:rsid w:val="005A3227"/>
    <w:rsid w:val="005D7780"/>
    <w:rsid w:val="005E3D92"/>
    <w:rsid w:val="006B1EB6"/>
    <w:rsid w:val="006B6061"/>
    <w:rsid w:val="006E4C1E"/>
    <w:rsid w:val="00722FA1"/>
    <w:rsid w:val="00780C7D"/>
    <w:rsid w:val="007D04B5"/>
    <w:rsid w:val="007D4CD2"/>
    <w:rsid w:val="008750B4"/>
    <w:rsid w:val="008C72A2"/>
    <w:rsid w:val="009256BA"/>
    <w:rsid w:val="009B47A7"/>
    <w:rsid w:val="009B581C"/>
    <w:rsid w:val="00AA5139"/>
    <w:rsid w:val="00B4235C"/>
    <w:rsid w:val="00B92F5A"/>
    <w:rsid w:val="00C545DB"/>
    <w:rsid w:val="00C82FE7"/>
    <w:rsid w:val="00D72F86"/>
    <w:rsid w:val="00D90596"/>
    <w:rsid w:val="00DF7C14"/>
    <w:rsid w:val="00E116F0"/>
    <w:rsid w:val="00F249E2"/>
    <w:rsid w:val="00F67F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39578"/>
  <w15:chartTrackingRefBased/>
  <w15:docId w15:val="{95D84B9A-9477-4AA1-8F84-18FC8517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102112"/>
    <w:pPr>
      <w:tabs>
        <w:tab w:val="center" w:pos="4536"/>
        <w:tab w:val="right" w:pos="9072"/>
      </w:tabs>
      <w:spacing w:after="0" w:line="240" w:lineRule="auto"/>
    </w:pPr>
  </w:style>
  <w:style w:type="character" w:customStyle="1" w:styleId="ZpatChar">
    <w:name w:val="Zápatí Char"/>
    <w:basedOn w:val="Standardnpsmoodstavce"/>
    <w:link w:val="Zpat"/>
    <w:uiPriority w:val="99"/>
    <w:rsid w:val="00102112"/>
  </w:style>
  <w:style w:type="paragraph" w:styleId="Revize">
    <w:name w:val="Revision"/>
    <w:hidden/>
    <w:uiPriority w:val="99"/>
    <w:semiHidden/>
    <w:rsid w:val="008750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sk.cz/"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1129</Words>
  <Characters>6664</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Cachel Jerzy</dc:creator>
  <cp:keywords/>
  <dc:description/>
  <cp:lastModifiedBy>Krompolc Lukáš</cp:lastModifiedBy>
  <cp:revision>2</cp:revision>
  <dcterms:created xsi:type="dcterms:W3CDTF">2024-02-08T09:46:00Z</dcterms:created>
  <dcterms:modified xsi:type="dcterms:W3CDTF">2024-02-08T09:46:00Z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10415600,9cb39b0,7e2bfa1a</vt:lpwstr>
  </property>
  <property fmtid="{D5CDD505-2E9C-101B-9397-08002B2CF9AE}" pid="3" name="ClassificationContentMarkingFooterFontProps">
    <vt:lpwstr>#000000,9,Calibri</vt:lpwstr>
  </property>
  <property fmtid="{D5CDD505-2E9C-101B-9397-08002B2CF9AE}" pid="4" name="ClassificationContentMarkingFooterText">
    <vt:lpwstr>Klasifikace informací: Neveřejné</vt:lpwstr>
  </property>
  <property fmtid="{D5CDD505-2E9C-101B-9397-08002B2CF9AE}" pid="5" name="MSIP_Label_215ad6d0-798b-44f9-b3fd-112ad6275fb4_Enabled">
    <vt:lpwstr>true</vt:lpwstr>
  </property>
  <property fmtid="{D5CDD505-2E9C-101B-9397-08002B2CF9AE}" pid="6" name="MSIP_Label_215ad6d0-798b-44f9-b3fd-112ad6275fb4_SetDate">
    <vt:lpwstr>2024-02-01T10:55:35Z</vt:lpwstr>
  </property>
  <property fmtid="{D5CDD505-2E9C-101B-9397-08002B2CF9AE}" pid="7" name="MSIP_Label_215ad6d0-798b-44f9-b3fd-112ad6275fb4_Method">
    <vt:lpwstr>Standard</vt:lpwstr>
  </property>
  <property fmtid="{D5CDD505-2E9C-101B-9397-08002B2CF9AE}" pid="8" name="MSIP_Label_215ad6d0-798b-44f9-b3fd-112ad6275fb4_Name">
    <vt:lpwstr>Neveřejná informace (popis)</vt:lpwstr>
  </property>
  <property fmtid="{D5CDD505-2E9C-101B-9397-08002B2CF9AE}" pid="9" name="MSIP_Label_215ad6d0-798b-44f9-b3fd-112ad6275fb4_SiteId">
    <vt:lpwstr>39f24d0b-aa30-4551-8e81-43c77cf1000e</vt:lpwstr>
  </property>
  <property fmtid="{D5CDD505-2E9C-101B-9397-08002B2CF9AE}" pid="10" name="MSIP_Label_215ad6d0-798b-44f9-b3fd-112ad6275fb4_ActionId">
    <vt:lpwstr>3505a20c-5270-446c-8665-e1395214f5bf</vt:lpwstr>
  </property>
  <property fmtid="{D5CDD505-2E9C-101B-9397-08002B2CF9AE}" pid="11" name="MSIP_Label_215ad6d0-798b-44f9-b3fd-112ad6275fb4_ContentBits">
    <vt:lpwstr>2</vt:lpwstr>
  </property>
</Properties>
</file>